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0F11" w14:textId="424A9D3D" w:rsidR="00EB2953" w:rsidRPr="00B111DB" w:rsidRDefault="0083500F" w:rsidP="005D431F">
      <w:pPr>
        <w:spacing w:line="360" w:lineRule="auto"/>
        <w:jc w:val="center"/>
        <w:rPr>
          <w:rFonts w:ascii="Arial" w:hAnsi="Arial" w:cs="Arial"/>
          <w:b/>
          <w:bCs/>
        </w:rPr>
      </w:pPr>
      <w:r>
        <w:rPr>
          <w:rFonts w:ascii="Arial" w:hAnsi="Arial" w:cs="Arial"/>
          <w:b/>
          <w:bCs/>
        </w:rPr>
        <w:t>Renew Bone Health and Fitness</w:t>
      </w:r>
      <w:r w:rsidR="00112DDD" w:rsidRPr="00B111DB">
        <w:rPr>
          <w:rFonts w:ascii="Arial" w:hAnsi="Arial" w:cs="Arial"/>
          <w:b/>
          <w:bCs/>
        </w:rPr>
        <w:t>: A</w:t>
      </w:r>
      <w:r>
        <w:rPr>
          <w:rFonts w:ascii="Arial" w:hAnsi="Arial" w:cs="Arial"/>
          <w:b/>
          <w:bCs/>
        </w:rPr>
        <w:t xml:space="preserve">n Osteoporosis Prevention and Management Community Health </w:t>
      </w:r>
      <w:r w:rsidR="00112DDD" w:rsidRPr="00B111DB">
        <w:rPr>
          <w:rFonts w:ascii="Arial" w:hAnsi="Arial" w:cs="Arial"/>
          <w:b/>
          <w:bCs/>
        </w:rPr>
        <w:t>Program</w:t>
      </w:r>
    </w:p>
    <w:p w14:paraId="0D73EDAA" w14:textId="1E52C9D9" w:rsidR="00112DDD" w:rsidRPr="00B111DB" w:rsidRDefault="00112DDD" w:rsidP="005D431F">
      <w:pPr>
        <w:spacing w:line="360" w:lineRule="auto"/>
        <w:jc w:val="center"/>
        <w:rPr>
          <w:rFonts w:ascii="Arial" w:hAnsi="Arial" w:cs="Arial"/>
        </w:rPr>
      </w:pPr>
      <w:r w:rsidRPr="00B111DB">
        <w:rPr>
          <w:rFonts w:ascii="Arial" w:hAnsi="Arial" w:cs="Arial"/>
        </w:rPr>
        <w:t>Brynne Gould, SPT</w:t>
      </w:r>
    </w:p>
    <w:p w14:paraId="1A4E420A" w14:textId="77777777" w:rsidR="00112DDD" w:rsidRPr="00B111DB" w:rsidRDefault="00112DDD">
      <w:pPr>
        <w:rPr>
          <w:rFonts w:ascii="Arial" w:hAnsi="Arial" w:cs="Arial"/>
        </w:rPr>
      </w:pPr>
    </w:p>
    <w:p w14:paraId="3733BA21" w14:textId="0E646FD3" w:rsidR="00112DDD" w:rsidRPr="00B111DB" w:rsidRDefault="00112DDD">
      <w:pPr>
        <w:rPr>
          <w:rFonts w:ascii="Arial" w:hAnsi="Arial" w:cs="Arial"/>
          <w:b/>
          <w:bCs/>
          <w:u w:val="single"/>
        </w:rPr>
      </w:pPr>
      <w:r w:rsidRPr="00B111DB">
        <w:rPr>
          <w:rFonts w:ascii="Arial" w:hAnsi="Arial" w:cs="Arial"/>
          <w:b/>
          <w:bCs/>
          <w:u w:val="single"/>
        </w:rPr>
        <w:t>Background</w:t>
      </w:r>
    </w:p>
    <w:p w14:paraId="4556B9A5" w14:textId="77777777" w:rsidR="00112DDD" w:rsidRPr="00B111DB" w:rsidRDefault="00112DDD">
      <w:pPr>
        <w:rPr>
          <w:rFonts w:ascii="Arial" w:hAnsi="Arial" w:cs="Arial"/>
          <w:b/>
          <w:bCs/>
        </w:rPr>
      </w:pPr>
    </w:p>
    <w:p w14:paraId="6C3E5FDB" w14:textId="04148EAB" w:rsidR="00987223" w:rsidRPr="00B111DB" w:rsidRDefault="00DE27E6" w:rsidP="00987223">
      <w:pPr>
        <w:spacing w:line="480" w:lineRule="auto"/>
        <w:ind w:firstLine="720"/>
        <w:rPr>
          <w:rFonts w:ascii="Arial" w:hAnsi="Arial" w:cs="Arial"/>
        </w:rPr>
      </w:pPr>
      <w:r w:rsidRPr="00B111DB">
        <w:rPr>
          <w:rFonts w:ascii="Arial" w:hAnsi="Arial" w:cs="Arial"/>
        </w:rPr>
        <w:t>“</w:t>
      </w:r>
      <w:r w:rsidR="00112DDD" w:rsidRPr="00B111DB">
        <w:rPr>
          <w:rFonts w:ascii="Arial" w:hAnsi="Arial" w:cs="Arial"/>
        </w:rPr>
        <w:t>Renew Bone Health and Fitness</w:t>
      </w:r>
      <w:r w:rsidRPr="00B111DB">
        <w:rPr>
          <w:rFonts w:ascii="Arial" w:hAnsi="Arial" w:cs="Arial"/>
        </w:rPr>
        <w:t>” is an osteoporosis prevention and management program for postmenopausal women</w:t>
      </w:r>
      <w:r w:rsidR="00987223" w:rsidRPr="00B111DB">
        <w:rPr>
          <w:rFonts w:ascii="Arial" w:hAnsi="Arial" w:cs="Arial"/>
        </w:rPr>
        <w:t xml:space="preserve"> with osteoporosis, osteopenia, </w:t>
      </w:r>
      <w:r w:rsidR="00C11172">
        <w:rPr>
          <w:rFonts w:ascii="Arial" w:hAnsi="Arial" w:cs="Arial"/>
        </w:rPr>
        <w:t xml:space="preserve">and </w:t>
      </w:r>
      <w:r w:rsidR="00987223" w:rsidRPr="00B111DB">
        <w:rPr>
          <w:rFonts w:ascii="Arial" w:hAnsi="Arial" w:cs="Arial"/>
        </w:rPr>
        <w:t>those at increased risk for decreased bone mineral density. This program</w:t>
      </w:r>
      <w:r w:rsidRPr="00B111DB">
        <w:rPr>
          <w:rFonts w:ascii="Arial" w:hAnsi="Arial" w:cs="Arial"/>
        </w:rPr>
        <w:t xml:space="preserve"> incorporates high-impact </w:t>
      </w:r>
      <w:r w:rsidR="00065F15" w:rsidRPr="00B111DB">
        <w:rPr>
          <w:rFonts w:ascii="Arial" w:hAnsi="Arial" w:cs="Arial"/>
        </w:rPr>
        <w:t xml:space="preserve">exercise, high-intensity </w:t>
      </w:r>
      <w:r w:rsidRPr="00B111DB">
        <w:rPr>
          <w:rFonts w:ascii="Arial" w:hAnsi="Arial" w:cs="Arial"/>
        </w:rPr>
        <w:t xml:space="preserve">resistance training, </w:t>
      </w:r>
      <w:r w:rsidR="00065F15" w:rsidRPr="00B111DB">
        <w:rPr>
          <w:rFonts w:ascii="Arial" w:hAnsi="Arial" w:cs="Arial"/>
        </w:rPr>
        <w:t xml:space="preserve">weight bearing aerobic exercise, balance exercises, </w:t>
      </w:r>
      <w:r w:rsidRPr="00B111DB">
        <w:rPr>
          <w:rFonts w:ascii="Arial" w:hAnsi="Arial" w:cs="Arial"/>
        </w:rPr>
        <w:t xml:space="preserve">and patient education strategies based on the </w:t>
      </w:r>
      <w:r w:rsidR="00697B6E">
        <w:rPr>
          <w:rFonts w:ascii="Arial" w:hAnsi="Arial" w:cs="Arial"/>
        </w:rPr>
        <w:t>T</w:t>
      </w:r>
      <w:r w:rsidRPr="00B111DB">
        <w:rPr>
          <w:rFonts w:ascii="Arial" w:hAnsi="Arial" w:cs="Arial"/>
        </w:rPr>
        <w:t xml:space="preserve">ranstheoretical </w:t>
      </w:r>
      <w:r w:rsidR="00697B6E">
        <w:rPr>
          <w:rFonts w:ascii="Arial" w:hAnsi="Arial" w:cs="Arial"/>
        </w:rPr>
        <w:t>M</w:t>
      </w:r>
      <w:r w:rsidRPr="00B111DB">
        <w:rPr>
          <w:rFonts w:ascii="Arial" w:hAnsi="Arial" w:cs="Arial"/>
        </w:rPr>
        <w:t>odel. This comprehensive program utilizes various outcome measures to assess bone mineral density, falls risk, and</w:t>
      </w:r>
      <w:r w:rsidR="00065F15" w:rsidRPr="00B111DB">
        <w:rPr>
          <w:rFonts w:ascii="Arial" w:hAnsi="Arial" w:cs="Arial"/>
        </w:rPr>
        <w:t xml:space="preserve"> overall health-related quality of life before and after completion of the program.</w:t>
      </w:r>
      <w:r w:rsidR="00987223" w:rsidRPr="00B111DB">
        <w:rPr>
          <w:rFonts w:ascii="Arial" w:hAnsi="Arial" w:cs="Arial"/>
        </w:rPr>
        <w:t xml:space="preserve"> </w:t>
      </w:r>
      <w:r w:rsidR="00D94998">
        <w:rPr>
          <w:rFonts w:ascii="Arial" w:hAnsi="Arial" w:cs="Arial"/>
        </w:rPr>
        <w:t xml:space="preserve">On the individual level, </w:t>
      </w:r>
      <w:r w:rsidR="00987223" w:rsidRPr="00B111DB">
        <w:rPr>
          <w:rFonts w:ascii="Arial" w:hAnsi="Arial" w:cs="Arial"/>
        </w:rPr>
        <w:t xml:space="preserve">the Renew Bone Health and Fitness program aims to improve bone mineral density through physical activity, decrease an individual’s risk for </w:t>
      </w:r>
      <w:r w:rsidR="00987223" w:rsidRPr="00D94998">
        <w:rPr>
          <w:rFonts w:ascii="Arial" w:hAnsi="Arial" w:cs="Arial"/>
        </w:rPr>
        <w:t xml:space="preserve">fracture by improving balance and providing falls prevention education, </w:t>
      </w:r>
      <w:r w:rsidR="00D94998" w:rsidRPr="00D94998">
        <w:rPr>
          <w:rFonts w:ascii="Arial" w:hAnsi="Arial" w:cs="Arial"/>
        </w:rPr>
        <w:t xml:space="preserve">and </w:t>
      </w:r>
      <w:r w:rsidR="00987223" w:rsidRPr="00D94998">
        <w:rPr>
          <w:rFonts w:ascii="Arial" w:hAnsi="Arial" w:cs="Arial"/>
        </w:rPr>
        <w:t>improve health-related quality of life</w:t>
      </w:r>
      <w:r w:rsidR="00D94998" w:rsidRPr="00D94998">
        <w:rPr>
          <w:rFonts w:ascii="Arial" w:hAnsi="Arial" w:cs="Arial"/>
        </w:rPr>
        <w:t xml:space="preserve">. On the interpersonal and </w:t>
      </w:r>
      <w:r w:rsidR="00EF42FD">
        <w:rPr>
          <w:rFonts w:ascii="Arial" w:hAnsi="Arial" w:cs="Arial"/>
        </w:rPr>
        <w:t>societal</w:t>
      </w:r>
      <w:r w:rsidR="00D94998" w:rsidRPr="00D94998">
        <w:rPr>
          <w:rFonts w:ascii="Arial" w:hAnsi="Arial" w:cs="Arial"/>
        </w:rPr>
        <w:t xml:space="preserve"> level</w:t>
      </w:r>
      <w:r w:rsidR="00EF42FD">
        <w:rPr>
          <w:rFonts w:ascii="Arial" w:hAnsi="Arial" w:cs="Arial"/>
        </w:rPr>
        <w:t>s</w:t>
      </w:r>
      <w:r w:rsidR="00D94998" w:rsidRPr="00D94998">
        <w:rPr>
          <w:rFonts w:ascii="Arial" w:hAnsi="Arial" w:cs="Arial"/>
        </w:rPr>
        <w:t xml:space="preserve">, this program aims to decrease caregiver burden </w:t>
      </w:r>
      <w:r w:rsidR="00EF42FD">
        <w:rPr>
          <w:rFonts w:ascii="Arial" w:hAnsi="Arial" w:cs="Arial"/>
        </w:rPr>
        <w:t xml:space="preserve">and decrease </w:t>
      </w:r>
      <w:r w:rsidR="00D94998" w:rsidRPr="00D94998">
        <w:rPr>
          <w:rFonts w:ascii="Arial" w:hAnsi="Arial" w:cs="Arial"/>
        </w:rPr>
        <w:t>financial burden on the healthcare system.</w:t>
      </w:r>
    </w:p>
    <w:p w14:paraId="1506D205" w14:textId="4FB72793" w:rsidR="0078541C" w:rsidRPr="00B111DB" w:rsidRDefault="0078541C" w:rsidP="00987223">
      <w:pPr>
        <w:spacing w:line="480" w:lineRule="auto"/>
        <w:ind w:firstLine="720"/>
        <w:rPr>
          <w:rFonts w:ascii="Arial" w:hAnsi="Arial" w:cs="Arial"/>
          <w:vertAlign w:val="superscript"/>
        </w:rPr>
      </w:pPr>
      <w:r w:rsidRPr="00B111DB">
        <w:rPr>
          <w:rFonts w:ascii="Arial" w:hAnsi="Arial" w:cs="Arial"/>
        </w:rPr>
        <w:t>Literature suggests that both high-intensity resistance training and high-impact training is effective in improving bone mineral density and physical function in postmenopausal women with osteopenia and osteoporosis. These types of exercise were found to be safe for this population with no reported adverse events.</w:t>
      </w:r>
      <w:r w:rsidRPr="00B111DB">
        <w:rPr>
          <w:rFonts w:ascii="Arial" w:hAnsi="Arial" w:cs="Arial"/>
          <w:vertAlign w:val="superscript"/>
        </w:rPr>
        <w:t>1</w:t>
      </w:r>
      <w:r w:rsidR="00DB0A83" w:rsidRPr="00B111DB">
        <w:rPr>
          <w:rFonts w:ascii="Arial" w:hAnsi="Arial" w:cs="Arial"/>
          <w:vertAlign w:val="superscript"/>
        </w:rPr>
        <w:t>, 2</w:t>
      </w:r>
      <w:r w:rsidRPr="00B111DB">
        <w:rPr>
          <w:rFonts w:ascii="Arial" w:hAnsi="Arial" w:cs="Arial"/>
          <w:vertAlign w:val="superscript"/>
        </w:rPr>
        <w:t xml:space="preserve"> </w:t>
      </w:r>
      <w:r w:rsidR="000875AC" w:rsidRPr="00B111DB">
        <w:rPr>
          <w:rFonts w:ascii="Arial" w:hAnsi="Arial" w:cs="Arial"/>
        </w:rPr>
        <w:t>A few e</w:t>
      </w:r>
      <w:r w:rsidRPr="00B111DB">
        <w:rPr>
          <w:rFonts w:ascii="Arial" w:hAnsi="Arial" w:cs="Arial"/>
        </w:rPr>
        <w:t xml:space="preserve">xercises </w:t>
      </w:r>
      <w:r w:rsidR="003110C5" w:rsidRPr="00B111DB">
        <w:rPr>
          <w:rFonts w:ascii="Arial" w:hAnsi="Arial" w:cs="Arial"/>
        </w:rPr>
        <w:t xml:space="preserve">shown to be </w:t>
      </w:r>
      <w:r w:rsidRPr="00B111DB">
        <w:rPr>
          <w:rFonts w:ascii="Arial" w:hAnsi="Arial" w:cs="Arial"/>
        </w:rPr>
        <w:t>effective in improving bone mineral density include deadlifts, overhead press, back squat, jump landings, and hopping.</w:t>
      </w:r>
      <w:r w:rsidRPr="00B111DB">
        <w:rPr>
          <w:rFonts w:ascii="Arial" w:hAnsi="Arial" w:cs="Arial"/>
          <w:vertAlign w:val="superscript"/>
        </w:rPr>
        <w:t xml:space="preserve">1, </w:t>
      </w:r>
      <w:r w:rsidR="00DB0A83" w:rsidRPr="00B111DB">
        <w:rPr>
          <w:rFonts w:ascii="Arial" w:hAnsi="Arial" w:cs="Arial"/>
          <w:vertAlign w:val="superscript"/>
        </w:rPr>
        <w:t>3</w:t>
      </w:r>
      <w:r w:rsidRPr="00B111DB">
        <w:rPr>
          <w:rFonts w:ascii="Arial" w:hAnsi="Arial" w:cs="Arial"/>
          <w:vertAlign w:val="superscript"/>
        </w:rPr>
        <w:t xml:space="preserve"> </w:t>
      </w:r>
      <w:r w:rsidR="00DB0A83" w:rsidRPr="00B111DB">
        <w:rPr>
          <w:rFonts w:ascii="Arial" w:hAnsi="Arial" w:cs="Arial"/>
        </w:rPr>
        <w:t xml:space="preserve">Improvements in bone </w:t>
      </w:r>
      <w:r w:rsidR="00DB0A83" w:rsidRPr="00B111DB">
        <w:rPr>
          <w:rFonts w:ascii="Arial" w:hAnsi="Arial" w:cs="Arial"/>
        </w:rPr>
        <w:lastRenderedPageBreak/>
        <w:t>mineral density with high-intensity resistance training and high-impact training ha</w:t>
      </w:r>
      <w:r w:rsidR="00C11172">
        <w:rPr>
          <w:rFonts w:ascii="Arial" w:hAnsi="Arial" w:cs="Arial"/>
        </w:rPr>
        <w:t>s</w:t>
      </w:r>
      <w:r w:rsidR="00DB0A83" w:rsidRPr="00B111DB">
        <w:rPr>
          <w:rFonts w:ascii="Arial" w:hAnsi="Arial" w:cs="Arial"/>
        </w:rPr>
        <w:t xml:space="preserve"> been found to be significant at multiple sites including the femoral </w:t>
      </w:r>
      <w:r w:rsidR="000875AC" w:rsidRPr="00B111DB">
        <w:rPr>
          <w:rFonts w:ascii="Arial" w:hAnsi="Arial" w:cs="Arial"/>
        </w:rPr>
        <w:t>neck and l</w:t>
      </w:r>
      <w:r w:rsidR="00DB0A83" w:rsidRPr="00B111DB">
        <w:rPr>
          <w:rFonts w:ascii="Arial" w:hAnsi="Arial" w:cs="Arial"/>
        </w:rPr>
        <w:t>umbar spine</w:t>
      </w:r>
      <w:r w:rsidR="000875AC" w:rsidRPr="00B111DB">
        <w:rPr>
          <w:rFonts w:ascii="Arial" w:hAnsi="Arial" w:cs="Arial"/>
        </w:rPr>
        <w:t>.</w:t>
      </w:r>
      <w:r w:rsidR="00DB0A83" w:rsidRPr="00B111DB">
        <w:rPr>
          <w:rFonts w:ascii="Arial" w:hAnsi="Arial" w:cs="Arial"/>
          <w:vertAlign w:val="superscript"/>
        </w:rPr>
        <w:t xml:space="preserve">1, 2 </w:t>
      </w:r>
    </w:p>
    <w:p w14:paraId="070C6048" w14:textId="5A2EBF6C" w:rsidR="00987223" w:rsidRPr="00B111DB" w:rsidRDefault="00C335B7" w:rsidP="00987223">
      <w:pPr>
        <w:spacing w:line="480" w:lineRule="auto"/>
        <w:ind w:firstLine="720"/>
        <w:rPr>
          <w:rFonts w:ascii="Arial" w:hAnsi="Arial" w:cs="Arial"/>
        </w:rPr>
      </w:pPr>
      <w:r w:rsidRPr="00B111DB">
        <w:rPr>
          <w:rFonts w:ascii="Arial" w:hAnsi="Arial" w:cs="Arial"/>
        </w:rPr>
        <w:t xml:space="preserve">Weight-bearing aerobic exercise will also be incorporated in the Renew Bone Health and Fitness program. Research suggests that brisk walking is effective in preventing the loss of bone mineral density in premenopausal women </w:t>
      </w:r>
      <w:r w:rsidR="003110C5" w:rsidRPr="00B111DB">
        <w:rPr>
          <w:rFonts w:ascii="Arial" w:hAnsi="Arial" w:cs="Arial"/>
        </w:rPr>
        <w:t xml:space="preserve">and </w:t>
      </w:r>
      <w:r w:rsidR="00987223" w:rsidRPr="00B111DB">
        <w:rPr>
          <w:rFonts w:ascii="Arial" w:hAnsi="Arial" w:cs="Arial"/>
        </w:rPr>
        <w:t>improving bone mineral density in postmenopausal women with a diagnosis of osteoporosis.</w:t>
      </w:r>
      <w:r w:rsidR="00987223" w:rsidRPr="00B111DB">
        <w:rPr>
          <w:rFonts w:ascii="Arial" w:hAnsi="Arial" w:cs="Arial"/>
          <w:vertAlign w:val="superscript"/>
        </w:rPr>
        <w:t xml:space="preserve">4, 5 </w:t>
      </w:r>
      <w:proofErr w:type="spellStart"/>
      <w:r w:rsidR="00987223" w:rsidRPr="00B111DB">
        <w:rPr>
          <w:rFonts w:ascii="Arial" w:hAnsi="Arial" w:cs="Arial"/>
        </w:rPr>
        <w:t>Roghani</w:t>
      </w:r>
      <w:proofErr w:type="spellEnd"/>
      <w:r w:rsidR="00987223" w:rsidRPr="00B111DB">
        <w:rPr>
          <w:rFonts w:ascii="Arial" w:hAnsi="Arial" w:cs="Arial"/>
        </w:rPr>
        <w:t xml:space="preserve"> et al</w:t>
      </w:r>
      <w:r w:rsidR="00987223" w:rsidRPr="00B111DB">
        <w:rPr>
          <w:rFonts w:ascii="Arial" w:hAnsi="Arial" w:cs="Arial"/>
          <w:vertAlign w:val="superscript"/>
        </w:rPr>
        <w:t xml:space="preserve">5 </w:t>
      </w:r>
      <w:r w:rsidR="00987223" w:rsidRPr="00B111DB">
        <w:rPr>
          <w:rFonts w:ascii="Arial" w:hAnsi="Arial" w:cs="Arial"/>
        </w:rPr>
        <w:t>suggest that weight-bearing aerobic exercise is effective in improving bone mineral density in postmenopausal women with osteoporosis, but using a weighted vest during aerobic training may lead to significantly greater improvements in balance</w:t>
      </w:r>
      <w:r w:rsidR="000875AC" w:rsidRPr="00B111DB">
        <w:rPr>
          <w:rFonts w:ascii="Arial" w:hAnsi="Arial" w:cs="Arial"/>
        </w:rPr>
        <w:t>, body composition, and bone mineral density</w:t>
      </w:r>
      <w:r w:rsidR="00987223" w:rsidRPr="00B111DB">
        <w:rPr>
          <w:rFonts w:ascii="Arial" w:hAnsi="Arial" w:cs="Arial"/>
        </w:rPr>
        <w:t xml:space="preserve"> compared to aerobic training without the vest.</w:t>
      </w:r>
    </w:p>
    <w:p w14:paraId="4A52BDC0" w14:textId="124CD9F7" w:rsidR="007C4386" w:rsidRPr="00B111DB" w:rsidRDefault="00E75ADB" w:rsidP="007C4386">
      <w:pPr>
        <w:spacing w:line="480" w:lineRule="auto"/>
        <w:ind w:firstLine="720"/>
        <w:rPr>
          <w:rFonts w:ascii="Arial" w:hAnsi="Arial" w:cs="Arial"/>
          <w:vertAlign w:val="superscript"/>
        </w:rPr>
      </w:pPr>
      <w:r w:rsidRPr="00B111DB">
        <w:rPr>
          <w:rFonts w:ascii="Arial" w:hAnsi="Arial" w:cs="Arial"/>
        </w:rPr>
        <w:t>Because</w:t>
      </w:r>
      <w:r w:rsidR="003110C5" w:rsidRPr="00B111DB">
        <w:rPr>
          <w:rFonts w:ascii="Arial" w:hAnsi="Arial" w:cs="Arial"/>
        </w:rPr>
        <w:t xml:space="preserve"> people with decreased bone mineral density are </w:t>
      </w:r>
      <w:r w:rsidRPr="00B111DB">
        <w:rPr>
          <w:rFonts w:ascii="Arial" w:hAnsi="Arial" w:cs="Arial"/>
        </w:rPr>
        <w:t xml:space="preserve">more susceptible to fractures, balance training is essential to </w:t>
      </w:r>
      <w:r w:rsidR="003110C5" w:rsidRPr="00B111DB">
        <w:rPr>
          <w:rFonts w:ascii="Arial" w:hAnsi="Arial" w:cs="Arial"/>
        </w:rPr>
        <w:t>decrease falls risk in this population</w:t>
      </w:r>
      <w:r w:rsidR="00B27AF2">
        <w:rPr>
          <w:rFonts w:ascii="Arial" w:hAnsi="Arial" w:cs="Arial"/>
        </w:rPr>
        <w:t xml:space="preserve"> and decrease financial burden on the healthcare system. </w:t>
      </w:r>
      <w:r w:rsidRPr="00B111DB">
        <w:rPr>
          <w:rFonts w:ascii="Arial" w:hAnsi="Arial" w:cs="Arial"/>
        </w:rPr>
        <w:t>A systematic review and meta-analysis by Kam et al</w:t>
      </w:r>
      <w:r w:rsidR="002A5443" w:rsidRPr="00B111DB">
        <w:rPr>
          <w:rFonts w:ascii="Arial" w:hAnsi="Arial" w:cs="Arial"/>
          <w:vertAlign w:val="superscript"/>
        </w:rPr>
        <w:t>6</w:t>
      </w:r>
      <w:r w:rsidRPr="00B111DB">
        <w:rPr>
          <w:rFonts w:ascii="Arial" w:hAnsi="Arial" w:cs="Arial"/>
        </w:rPr>
        <w:t xml:space="preserve"> </w:t>
      </w:r>
      <w:r w:rsidR="002A5443" w:rsidRPr="00B111DB">
        <w:rPr>
          <w:rFonts w:ascii="Arial" w:hAnsi="Arial" w:cs="Arial"/>
        </w:rPr>
        <w:t>suggest</w:t>
      </w:r>
      <w:r w:rsidR="003110C5" w:rsidRPr="00B111DB">
        <w:rPr>
          <w:rFonts w:ascii="Arial" w:hAnsi="Arial" w:cs="Arial"/>
        </w:rPr>
        <w:t xml:space="preserve"> that</w:t>
      </w:r>
      <w:r w:rsidRPr="00B111DB">
        <w:rPr>
          <w:rFonts w:ascii="Arial" w:hAnsi="Arial" w:cs="Arial"/>
        </w:rPr>
        <w:t xml:space="preserve"> balance exercises such as tandem stance, obstacle courses, and tai chi are effective in reducing falls and fracture in individuals with </w:t>
      </w:r>
      <w:r w:rsidR="002A5443" w:rsidRPr="00B111DB">
        <w:rPr>
          <w:rFonts w:ascii="Arial" w:hAnsi="Arial" w:cs="Arial"/>
        </w:rPr>
        <w:t>osteopenia and osteoporosis</w:t>
      </w:r>
      <w:r w:rsidRPr="00B111DB">
        <w:rPr>
          <w:rFonts w:ascii="Arial" w:hAnsi="Arial" w:cs="Arial"/>
        </w:rPr>
        <w:t>. This study also notes that knee extensor strength is a determinant for static and dynamic balance in individuals with osteoporosis</w:t>
      </w:r>
      <w:r w:rsidR="002A5443" w:rsidRPr="00B111DB">
        <w:rPr>
          <w:rFonts w:ascii="Arial" w:hAnsi="Arial" w:cs="Arial"/>
        </w:rPr>
        <w:t xml:space="preserve"> which highlights the importance </w:t>
      </w:r>
      <w:r w:rsidR="00380825" w:rsidRPr="00B111DB">
        <w:rPr>
          <w:rFonts w:ascii="Arial" w:hAnsi="Arial" w:cs="Arial"/>
        </w:rPr>
        <w:t>of</w:t>
      </w:r>
      <w:r w:rsidR="002A5443" w:rsidRPr="00B111DB">
        <w:rPr>
          <w:rFonts w:ascii="Arial" w:hAnsi="Arial" w:cs="Arial"/>
        </w:rPr>
        <w:t xml:space="preserve"> incorporat</w:t>
      </w:r>
      <w:r w:rsidR="00380825" w:rsidRPr="00B111DB">
        <w:rPr>
          <w:rFonts w:ascii="Arial" w:hAnsi="Arial" w:cs="Arial"/>
        </w:rPr>
        <w:t>ing</w:t>
      </w:r>
      <w:r w:rsidR="002A5443" w:rsidRPr="00B111DB">
        <w:rPr>
          <w:rFonts w:ascii="Arial" w:hAnsi="Arial" w:cs="Arial"/>
        </w:rPr>
        <w:t xml:space="preserve"> both strength training and balance training</w:t>
      </w:r>
      <w:r w:rsidR="00380825" w:rsidRPr="00B111DB">
        <w:rPr>
          <w:rFonts w:ascii="Arial" w:hAnsi="Arial" w:cs="Arial"/>
        </w:rPr>
        <w:t xml:space="preserve"> </w:t>
      </w:r>
      <w:r w:rsidR="003110C5" w:rsidRPr="00B111DB">
        <w:rPr>
          <w:rFonts w:ascii="Arial" w:hAnsi="Arial" w:cs="Arial"/>
        </w:rPr>
        <w:t>in a program designed for</w:t>
      </w:r>
      <w:r w:rsidR="00380825" w:rsidRPr="00B111DB">
        <w:rPr>
          <w:rFonts w:ascii="Arial" w:hAnsi="Arial" w:cs="Arial"/>
        </w:rPr>
        <w:t xml:space="preserve"> osteoporosis prevention and management.</w:t>
      </w:r>
      <w:r w:rsidR="00380825" w:rsidRPr="00B111DB">
        <w:rPr>
          <w:rFonts w:ascii="Arial" w:hAnsi="Arial" w:cs="Arial"/>
          <w:vertAlign w:val="superscript"/>
        </w:rPr>
        <w:t>6</w:t>
      </w:r>
    </w:p>
    <w:p w14:paraId="180E6BB0" w14:textId="474B440F" w:rsidR="00261B29" w:rsidRDefault="007C4386" w:rsidP="00261B29">
      <w:pPr>
        <w:spacing w:line="480" w:lineRule="auto"/>
        <w:ind w:firstLine="720"/>
        <w:rPr>
          <w:rFonts w:ascii="Arial" w:hAnsi="Arial" w:cs="Arial"/>
        </w:rPr>
      </w:pPr>
      <w:r w:rsidRPr="00B111DB">
        <w:rPr>
          <w:rFonts w:ascii="Arial" w:hAnsi="Arial" w:cs="Arial"/>
        </w:rPr>
        <w:t xml:space="preserve">In addition to the exercise interventions listed above, it is essential to provide patients with education regarding the pathophysiology of osteoporosis, modifiable risk factors, nutrition, and strategies for preventing falls. This is crucial for reducing the risk </w:t>
      </w:r>
      <w:r w:rsidRPr="00B111DB">
        <w:rPr>
          <w:rFonts w:ascii="Arial" w:hAnsi="Arial" w:cs="Arial"/>
        </w:rPr>
        <w:lastRenderedPageBreak/>
        <w:t xml:space="preserve">of fractures and preventing the progression of disease in this population. </w:t>
      </w:r>
      <w:r w:rsidR="003110C5" w:rsidRPr="00B111DB">
        <w:rPr>
          <w:rFonts w:ascii="Arial" w:hAnsi="Arial" w:cs="Arial"/>
        </w:rPr>
        <w:t>The Renew Bone Health and Fitness program w</w:t>
      </w:r>
      <w:r w:rsidR="000875AC" w:rsidRPr="00B111DB">
        <w:rPr>
          <w:rFonts w:ascii="Arial" w:hAnsi="Arial" w:cs="Arial"/>
        </w:rPr>
        <w:t>ill</w:t>
      </w:r>
      <w:r w:rsidR="003110C5" w:rsidRPr="00B111DB">
        <w:rPr>
          <w:rFonts w:ascii="Arial" w:hAnsi="Arial" w:cs="Arial"/>
        </w:rPr>
        <w:t xml:space="preserve"> use the </w:t>
      </w:r>
      <w:r w:rsidR="00697B6E">
        <w:rPr>
          <w:rFonts w:ascii="Arial" w:hAnsi="Arial" w:cs="Arial"/>
        </w:rPr>
        <w:t>T</w:t>
      </w:r>
      <w:r w:rsidR="003110C5" w:rsidRPr="00B111DB">
        <w:rPr>
          <w:rFonts w:ascii="Arial" w:hAnsi="Arial" w:cs="Arial"/>
        </w:rPr>
        <w:t xml:space="preserve">ranstheoretical </w:t>
      </w:r>
      <w:r w:rsidR="00697B6E">
        <w:rPr>
          <w:rFonts w:ascii="Arial" w:hAnsi="Arial" w:cs="Arial"/>
        </w:rPr>
        <w:t>M</w:t>
      </w:r>
      <w:r w:rsidR="003110C5" w:rsidRPr="00B111DB">
        <w:rPr>
          <w:rFonts w:ascii="Arial" w:hAnsi="Arial" w:cs="Arial"/>
        </w:rPr>
        <w:t xml:space="preserve">odel (TTM) for patient education interventions. </w:t>
      </w:r>
      <w:r w:rsidR="00380825" w:rsidRPr="00B111DB">
        <w:rPr>
          <w:rFonts w:ascii="Arial" w:hAnsi="Arial" w:cs="Arial"/>
        </w:rPr>
        <w:t>The TTM</w:t>
      </w:r>
      <w:r w:rsidR="003110C5" w:rsidRPr="00B111DB">
        <w:rPr>
          <w:rFonts w:ascii="Arial" w:hAnsi="Arial" w:cs="Arial"/>
        </w:rPr>
        <w:t xml:space="preserve"> </w:t>
      </w:r>
      <w:r w:rsidR="00A438EC" w:rsidRPr="00B111DB">
        <w:rPr>
          <w:rFonts w:ascii="Arial" w:hAnsi="Arial" w:cs="Arial"/>
        </w:rPr>
        <w:t>proposes that health behavior change occurs through the progression of six stages of change including precontemplation, contemplation, preparation, action, maintenance, and termination. This model describes health behavior change as a dynamic process that is most effective when interventions are matched to the individual’s readiness for change (or stage of change).</w:t>
      </w:r>
      <w:r w:rsidR="00554774" w:rsidRPr="00B111DB">
        <w:rPr>
          <w:rFonts w:ascii="Arial" w:hAnsi="Arial" w:cs="Arial"/>
          <w:vertAlign w:val="superscript"/>
        </w:rPr>
        <w:t>7</w:t>
      </w:r>
      <w:r w:rsidR="00A438EC" w:rsidRPr="00B111DB">
        <w:rPr>
          <w:rFonts w:ascii="Arial" w:hAnsi="Arial" w:cs="Arial"/>
        </w:rPr>
        <w:t xml:space="preserve"> Educational interventions based on the TTM have proven to be effective in reducing osteoporosis-related behaviors in young women.</w:t>
      </w:r>
      <w:r w:rsidR="00590F6C" w:rsidRPr="00B111DB">
        <w:rPr>
          <w:rFonts w:ascii="Arial" w:hAnsi="Arial" w:cs="Arial"/>
          <w:vertAlign w:val="superscript"/>
        </w:rPr>
        <w:t>8</w:t>
      </w:r>
      <w:r w:rsidR="00A438EC" w:rsidRPr="00B111DB">
        <w:rPr>
          <w:rFonts w:ascii="Arial" w:hAnsi="Arial" w:cs="Arial"/>
        </w:rPr>
        <w:t xml:space="preserve"> Interventions </w:t>
      </w:r>
      <w:r w:rsidR="00B27AF2">
        <w:rPr>
          <w:rFonts w:ascii="Arial" w:hAnsi="Arial" w:cs="Arial"/>
        </w:rPr>
        <w:t>should</w:t>
      </w:r>
      <w:r w:rsidR="00590F6C" w:rsidRPr="00B111DB">
        <w:rPr>
          <w:rFonts w:ascii="Arial" w:hAnsi="Arial" w:cs="Arial"/>
        </w:rPr>
        <w:t xml:space="preserve"> </w:t>
      </w:r>
      <w:r w:rsidR="00A438EC" w:rsidRPr="00B111DB">
        <w:rPr>
          <w:rFonts w:ascii="Arial" w:hAnsi="Arial" w:cs="Arial"/>
        </w:rPr>
        <w:t xml:space="preserve">include education on osteoporosis pathophysiology, risks and complications of osteoporosis, importance of prevention, osteoporosis prevention methods, and risk factors for osteoporosis. </w:t>
      </w:r>
      <w:r w:rsidR="000875AC" w:rsidRPr="00B111DB">
        <w:rPr>
          <w:rFonts w:ascii="Arial" w:hAnsi="Arial" w:cs="Arial"/>
        </w:rPr>
        <w:t>Research suggests that e</w:t>
      </w:r>
      <w:r w:rsidR="00A438EC" w:rsidRPr="00B111DB">
        <w:rPr>
          <w:rFonts w:ascii="Arial" w:hAnsi="Arial" w:cs="Arial"/>
        </w:rPr>
        <w:t>ducational interventions that use the TTM are useful in advancing the individual’s stage of change and improving self-efficacy.</w:t>
      </w:r>
      <w:r w:rsidR="00554774" w:rsidRPr="00B111DB">
        <w:rPr>
          <w:rFonts w:ascii="Arial" w:hAnsi="Arial" w:cs="Arial"/>
          <w:vertAlign w:val="superscript"/>
        </w:rPr>
        <w:t>8</w:t>
      </w:r>
      <w:r w:rsidR="00A438EC" w:rsidRPr="00B111DB">
        <w:rPr>
          <w:rFonts w:ascii="Arial" w:hAnsi="Arial" w:cs="Arial"/>
        </w:rPr>
        <w:t xml:space="preserve"> </w:t>
      </w:r>
      <w:r w:rsidR="003110C5" w:rsidRPr="00B111DB">
        <w:rPr>
          <w:rFonts w:ascii="Arial" w:hAnsi="Arial" w:cs="Arial"/>
        </w:rPr>
        <w:t xml:space="preserve">Renew Bone Health and Fitness will use </w:t>
      </w:r>
      <w:r w:rsidR="00A438EC" w:rsidRPr="00B111DB">
        <w:rPr>
          <w:rFonts w:ascii="Arial" w:hAnsi="Arial" w:cs="Arial"/>
        </w:rPr>
        <w:t xml:space="preserve">educational interventions </w:t>
      </w:r>
      <w:r w:rsidR="003110C5" w:rsidRPr="00B111DB">
        <w:rPr>
          <w:rFonts w:ascii="Arial" w:hAnsi="Arial" w:cs="Arial"/>
        </w:rPr>
        <w:t xml:space="preserve">that are </w:t>
      </w:r>
      <w:r w:rsidR="00A438EC" w:rsidRPr="00B111DB">
        <w:rPr>
          <w:rFonts w:ascii="Arial" w:hAnsi="Arial" w:cs="Arial"/>
        </w:rPr>
        <w:t xml:space="preserve">structured based on the TTM to assess readiness for change and identify individual barriers to behavior change. </w:t>
      </w:r>
      <w:r w:rsidR="00380825" w:rsidRPr="00B111DB">
        <w:rPr>
          <w:rFonts w:ascii="Arial" w:hAnsi="Arial" w:cs="Arial"/>
        </w:rPr>
        <w:t xml:space="preserve">Patient education </w:t>
      </w:r>
      <w:r w:rsidR="00A438EC" w:rsidRPr="00B111DB">
        <w:rPr>
          <w:rFonts w:ascii="Arial" w:hAnsi="Arial" w:cs="Arial"/>
        </w:rPr>
        <w:t xml:space="preserve">will </w:t>
      </w:r>
      <w:r w:rsidR="00380825" w:rsidRPr="00B111DB">
        <w:rPr>
          <w:rFonts w:ascii="Arial" w:hAnsi="Arial" w:cs="Arial"/>
        </w:rPr>
        <w:t xml:space="preserve">be tailored to the specific stage of change that the individual is </w:t>
      </w:r>
      <w:r w:rsidR="003110C5" w:rsidRPr="00B111DB">
        <w:rPr>
          <w:rFonts w:ascii="Arial" w:hAnsi="Arial" w:cs="Arial"/>
        </w:rPr>
        <w:t>in and</w:t>
      </w:r>
      <w:r w:rsidR="00380825" w:rsidRPr="00B111DB">
        <w:rPr>
          <w:rFonts w:ascii="Arial" w:hAnsi="Arial" w:cs="Arial"/>
        </w:rPr>
        <w:t xml:space="preserve"> </w:t>
      </w:r>
      <w:r w:rsidR="003110C5" w:rsidRPr="00B111DB">
        <w:rPr>
          <w:rFonts w:ascii="Arial" w:hAnsi="Arial" w:cs="Arial"/>
        </w:rPr>
        <w:t xml:space="preserve">will focus on reducing </w:t>
      </w:r>
      <w:r w:rsidR="003110C5" w:rsidRPr="00752410">
        <w:rPr>
          <w:rFonts w:ascii="Arial" w:hAnsi="Arial" w:cs="Arial"/>
        </w:rPr>
        <w:t>modifiable risk factors.</w:t>
      </w:r>
      <w:r w:rsidR="00BA36DA" w:rsidRPr="00752410">
        <w:rPr>
          <w:rFonts w:ascii="Arial" w:hAnsi="Arial" w:cs="Arial"/>
        </w:rPr>
        <w:t xml:space="preserve"> </w:t>
      </w:r>
    </w:p>
    <w:p w14:paraId="08F000E7" w14:textId="1C2F9D34" w:rsidR="00010B55" w:rsidRPr="00010B55" w:rsidRDefault="00261B29" w:rsidP="00261B29">
      <w:pPr>
        <w:spacing w:line="480" w:lineRule="auto"/>
        <w:ind w:firstLine="720"/>
        <w:rPr>
          <w:rFonts w:ascii="Arial" w:hAnsi="Arial" w:cs="Arial"/>
        </w:rPr>
      </w:pPr>
      <w:r>
        <w:rPr>
          <w:rFonts w:ascii="Arial" w:hAnsi="Arial" w:cs="Arial"/>
        </w:rPr>
        <w:t>Ultimately, t</w:t>
      </w:r>
      <w:r w:rsidR="00E92352" w:rsidRPr="00752410">
        <w:rPr>
          <w:rFonts w:ascii="Arial" w:hAnsi="Arial" w:cs="Arial"/>
        </w:rPr>
        <w:t>ailoring</w:t>
      </w:r>
      <w:r w:rsidR="00E92352">
        <w:rPr>
          <w:rFonts w:ascii="Arial" w:hAnsi="Arial" w:cs="Arial"/>
        </w:rPr>
        <w:t xml:space="preserve"> community health program interventions improves </w:t>
      </w:r>
      <w:r w:rsidR="00752410">
        <w:rPr>
          <w:rFonts w:ascii="Arial" w:hAnsi="Arial" w:cs="Arial"/>
        </w:rPr>
        <w:t xml:space="preserve">the intended </w:t>
      </w:r>
      <w:r w:rsidR="00E92352">
        <w:rPr>
          <w:rFonts w:ascii="Arial" w:hAnsi="Arial" w:cs="Arial"/>
        </w:rPr>
        <w:t>outcomes</w:t>
      </w:r>
      <w:r w:rsidR="00752410">
        <w:rPr>
          <w:rFonts w:ascii="Arial" w:hAnsi="Arial" w:cs="Arial"/>
        </w:rPr>
        <w:t xml:space="preserve"> or behavior change</w:t>
      </w:r>
      <w:r w:rsidR="00E92352">
        <w:rPr>
          <w:rFonts w:ascii="Arial" w:hAnsi="Arial" w:cs="Arial"/>
        </w:rPr>
        <w:t xml:space="preserve"> by enhancing motivation, increasing saliency of the program, </w:t>
      </w:r>
      <w:r w:rsidR="00752410">
        <w:rPr>
          <w:rFonts w:ascii="Arial" w:hAnsi="Arial" w:cs="Arial"/>
        </w:rPr>
        <w:t>improving knowledge retention, and increasing the appropriateness of the program for a particular group.</w:t>
      </w:r>
      <w:r w:rsidR="00752410">
        <w:rPr>
          <w:rFonts w:ascii="Arial" w:hAnsi="Arial" w:cs="Arial"/>
          <w:vertAlign w:val="superscript"/>
        </w:rPr>
        <w:t>9, 10</w:t>
      </w:r>
      <w:r w:rsidR="007C29B3">
        <w:rPr>
          <w:rFonts w:ascii="Arial" w:hAnsi="Arial" w:cs="Arial"/>
          <w:vertAlign w:val="superscript"/>
        </w:rPr>
        <w:t xml:space="preserve"> </w:t>
      </w:r>
      <w:r w:rsidR="00010B55">
        <w:rPr>
          <w:rFonts w:ascii="Arial" w:hAnsi="Arial" w:cs="Arial"/>
        </w:rPr>
        <w:t xml:space="preserve">To apply the TTM and improve patient outcomes, the Renew Bone Health and Fitness program will provide stage-specific </w:t>
      </w:r>
      <w:r w:rsidR="0076101A">
        <w:rPr>
          <w:rFonts w:ascii="Arial" w:hAnsi="Arial" w:cs="Arial"/>
        </w:rPr>
        <w:t xml:space="preserve">exercise recommendations </w:t>
      </w:r>
      <w:r w:rsidR="00010B55">
        <w:rPr>
          <w:rFonts w:ascii="Arial" w:hAnsi="Arial" w:cs="Arial"/>
        </w:rPr>
        <w:t xml:space="preserve">and education as well as work with patients to set individualized </w:t>
      </w:r>
      <w:r w:rsidR="00010B55">
        <w:rPr>
          <w:rFonts w:ascii="Arial" w:hAnsi="Arial" w:cs="Arial"/>
        </w:rPr>
        <w:lastRenderedPageBreak/>
        <w:t xml:space="preserve">goals. </w:t>
      </w:r>
      <w:r w:rsidR="0076101A">
        <w:rPr>
          <w:rFonts w:ascii="Arial" w:hAnsi="Arial" w:cs="Arial"/>
        </w:rPr>
        <w:t xml:space="preserve">By using the TTM, </w:t>
      </w:r>
      <w:r w:rsidR="00010B55">
        <w:rPr>
          <w:rFonts w:ascii="Arial" w:hAnsi="Arial" w:cs="Arial"/>
        </w:rPr>
        <w:t xml:space="preserve">physical therapists </w:t>
      </w:r>
      <w:r w:rsidR="0076101A">
        <w:rPr>
          <w:rFonts w:ascii="Arial" w:hAnsi="Arial" w:cs="Arial"/>
        </w:rPr>
        <w:t xml:space="preserve">will have a better understanding of </w:t>
      </w:r>
      <w:r w:rsidR="00010B55">
        <w:rPr>
          <w:rFonts w:ascii="Arial" w:hAnsi="Arial" w:cs="Arial"/>
        </w:rPr>
        <w:t>the patient’s goals, barriers to change, readiness for change, and prognosis for change.</w:t>
      </w:r>
      <w:r w:rsidR="00010B55">
        <w:rPr>
          <w:rFonts w:ascii="Arial" w:hAnsi="Arial" w:cs="Arial"/>
          <w:vertAlign w:val="superscript"/>
        </w:rPr>
        <w:t>8</w:t>
      </w:r>
      <w:r w:rsidR="00010B55">
        <w:rPr>
          <w:rFonts w:ascii="Arial" w:hAnsi="Arial" w:cs="Arial"/>
        </w:rPr>
        <w:t xml:space="preserve"> </w:t>
      </w:r>
    </w:p>
    <w:p w14:paraId="340E2E73" w14:textId="74CE7947" w:rsidR="00D42FFA" w:rsidRPr="00B111DB" w:rsidRDefault="00065F15" w:rsidP="00D6217C">
      <w:pPr>
        <w:spacing w:line="480" w:lineRule="auto"/>
        <w:ind w:firstLine="720"/>
        <w:rPr>
          <w:rFonts w:ascii="Arial" w:hAnsi="Arial" w:cs="Arial"/>
        </w:rPr>
      </w:pPr>
      <w:r w:rsidRPr="00B111DB">
        <w:rPr>
          <w:rFonts w:ascii="Arial" w:hAnsi="Arial" w:cs="Arial"/>
        </w:rPr>
        <w:t>The Renew Bone Health and Fitness program will be a referral-based program</w:t>
      </w:r>
      <w:r w:rsidR="00585A44" w:rsidRPr="00B111DB">
        <w:rPr>
          <w:rFonts w:ascii="Arial" w:hAnsi="Arial" w:cs="Arial"/>
        </w:rPr>
        <w:t xml:space="preserve"> within the </w:t>
      </w:r>
      <w:r w:rsidRPr="00B111DB">
        <w:rPr>
          <w:rFonts w:ascii="Arial" w:hAnsi="Arial" w:cs="Arial"/>
        </w:rPr>
        <w:t xml:space="preserve">Raleigh, Durham, </w:t>
      </w:r>
      <w:r w:rsidR="00697B6E">
        <w:rPr>
          <w:rFonts w:ascii="Arial" w:hAnsi="Arial" w:cs="Arial"/>
        </w:rPr>
        <w:t xml:space="preserve">Cary, </w:t>
      </w:r>
      <w:r w:rsidRPr="00B111DB">
        <w:rPr>
          <w:rFonts w:ascii="Arial" w:hAnsi="Arial" w:cs="Arial"/>
        </w:rPr>
        <w:t>and Chapel Hill area</w:t>
      </w:r>
      <w:r w:rsidR="00554774" w:rsidRPr="00B111DB">
        <w:rPr>
          <w:rFonts w:ascii="Arial" w:hAnsi="Arial" w:cs="Arial"/>
        </w:rPr>
        <w:t xml:space="preserve"> focused on evidence-based interventions and assessment of various outcomes to track progress overtime. </w:t>
      </w:r>
      <w:r w:rsidR="00585A44" w:rsidRPr="00B111DB">
        <w:rPr>
          <w:rFonts w:ascii="Arial" w:hAnsi="Arial" w:cs="Arial"/>
        </w:rPr>
        <w:t>Participants will be required to have a dual-energy X-ray absorptiometry (DXA) scan</w:t>
      </w:r>
      <w:r w:rsidR="00697B6E">
        <w:rPr>
          <w:rFonts w:ascii="Arial" w:hAnsi="Arial" w:cs="Arial"/>
        </w:rPr>
        <w:t xml:space="preserve"> by their physician </w:t>
      </w:r>
      <w:r w:rsidR="00585A44" w:rsidRPr="00B111DB">
        <w:rPr>
          <w:rFonts w:ascii="Arial" w:hAnsi="Arial" w:cs="Arial"/>
        </w:rPr>
        <w:t>prior to starting the program. DXA scans measure bone mineral density, are used to diagnose osteoporosis and osteopenia, and are helpful in tracking</w:t>
      </w:r>
      <w:r w:rsidR="005D5A1C" w:rsidRPr="00B111DB">
        <w:rPr>
          <w:rFonts w:ascii="Arial" w:hAnsi="Arial" w:cs="Arial"/>
        </w:rPr>
        <w:t xml:space="preserve"> changes in</w:t>
      </w:r>
      <w:r w:rsidR="00585A44" w:rsidRPr="00B111DB">
        <w:rPr>
          <w:rFonts w:ascii="Arial" w:hAnsi="Arial" w:cs="Arial"/>
        </w:rPr>
        <w:t xml:space="preserve"> bone mineral density overtime.</w:t>
      </w:r>
      <w:r w:rsidR="00752410">
        <w:rPr>
          <w:rFonts w:ascii="Arial" w:hAnsi="Arial" w:cs="Arial"/>
          <w:vertAlign w:val="superscript"/>
        </w:rPr>
        <w:t>11</w:t>
      </w:r>
      <w:r w:rsidR="00D6217C" w:rsidRPr="00B111DB">
        <w:rPr>
          <w:rFonts w:ascii="Arial" w:hAnsi="Arial" w:cs="Arial"/>
          <w:vertAlign w:val="superscript"/>
        </w:rPr>
        <w:t xml:space="preserve"> </w:t>
      </w:r>
      <w:r w:rsidR="00D6217C" w:rsidRPr="00B111DB">
        <w:rPr>
          <w:rFonts w:ascii="Arial" w:hAnsi="Arial" w:cs="Arial"/>
        </w:rPr>
        <w:t xml:space="preserve">The patient will also be asked a series of questions to </w:t>
      </w:r>
      <w:r w:rsidR="005D5A1C" w:rsidRPr="00B111DB">
        <w:rPr>
          <w:rFonts w:ascii="Arial" w:hAnsi="Arial" w:cs="Arial"/>
        </w:rPr>
        <w:t xml:space="preserve">categorize </w:t>
      </w:r>
      <w:r w:rsidR="00D6217C" w:rsidRPr="00B111DB">
        <w:rPr>
          <w:rFonts w:ascii="Arial" w:hAnsi="Arial" w:cs="Arial"/>
        </w:rPr>
        <w:t xml:space="preserve">their risk for </w:t>
      </w:r>
      <w:r w:rsidR="00C8524A" w:rsidRPr="00B111DB">
        <w:rPr>
          <w:rFonts w:ascii="Arial" w:hAnsi="Arial" w:cs="Arial"/>
        </w:rPr>
        <w:t xml:space="preserve">osteoporosis </w:t>
      </w:r>
      <w:r w:rsidR="00D6217C" w:rsidRPr="00B111DB">
        <w:rPr>
          <w:rFonts w:ascii="Arial" w:hAnsi="Arial" w:cs="Arial"/>
        </w:rPr>
        <w:t>as “low”, “medium”, or “high”. Risk factors to be assessed include</w:t>
      </w:r>
      <w:r w:rsidR="005D5A1C" w:rsidRPr="00B111DB">
        <w:rPr>
          <w:rFonts w:ascii="Arial" w:hAnsi="Arial" w:cs="Arial"/>
        </w:rPr>
        <w:t xml:space="preserve"> age, gender, family history of osteoporosis, hormone therapy history, alcohol consumption, smoking history, nutrition information (vitamin D and calcium intake), medications, and physical activity levels using the </w:t>
      </w:r>
      <w:r w:rsidR="00F165A7" w:rsidRPr="00B111DB">
        <w:rPr>
          <w:rFonts w:ascii="Arial" w:hAnsi="Arial" w:cs="Arial"/>
        </w:rPr>
        <w:t>International Physical Activity Questionnaire Long Form (IPAQ).</w:t>
      </w:r>
      <w:r w:rsidR="00752410">
        <w:rPr>
          <w:rFonts w:ascii="Arial" w:hAnsi="Arial" w:cs="Arial"/>
          <w:vertAlign w:val="superscript"/>
        </w:rPr>
        <w:t>12</w:t>
      </w:r>
      <w:r w:rsidR="00D42FFA" w:rsidRPr="00B111DB">
        <w:rPr>
          <w:rFonts w:ascii="Arial" w:hAnsi="Arial" w:cs="Arial"/>
        </w:rPr>
        <w:t xml:space="preserve"> </w:t>
      </w:r>
      <w:r w:rsidR="00FB2D67" w:rsidRPr="00B111DB">
        <w:rPr>
          <w:rFonts w:ascii="Arial" w:hAnsi="Arial" w:cs="Arial"/>
        </w:rPr>
        <w:t xml:space="preserve">The patient’s history of falls (within the past year) will </w:t>
      </w:r>
      <w:r w:rsidR="00590F6C" w:rsidRPr="00B111DB">
        <w:rPr>
          <w:rFonts w:ascii="Arial" w:hAnsi="Arial" w:cs="Arial"/>
        </w:rPr>
        <w:t xml:space="preserve">also </w:t>
      </w:r>
      <w:r w:rsidR="00FB2D67" w:rsidRPr="00B111DB">
        <w:rPr>
          <w:rFonts w:ascii="Arial" w:hAnsi="Arial" w:cs="Arial"/>
        </w:rPr>
        <w:t xml:space="preserve">be recorded. </w:t>
      </w:r>
      <w:r w:rsidR="00BA36DA" w:rsidRPr="00B111DB">
        <w:rPr>
          <w:rFonts w:ascii="Arial" w:hAnsi="Arial" w:cs="Arial"/>
          <w:shd w:val="clear" w:color="auto" w:fill="FFFFFF"/>
        </w:rPr>
        <w:t>Stage of change as part of the TTM will be determined through patient interviews performed by a licensed physical therapist.</w:t>
      </w:r>
    </w:p>
    <w:p w14:paraId="157E303F" w14:textId="727146EE" w:rsidR="00DE27E6" w:rsidRPr="00B111DB" w:rsidRDefault="00C8524A" w:rsidP="00BA36DA">
      <w:pPr>
        <w:spacing w:line="480" w:lineRule="auto"/>
        <w:ind w:firstLine="720"/>
        <w:rPr>
          <w:rFonts w:ascii="Arial" w:hAnsi="Arial" w:cs="Arial"/>
          <w:shd w:val="clear" w:color="auto" w:fill="FFFFFF"/>
          <w:vertAlign w:val="superscript"/>
        </w:rPr>
      </w:pPr>
      <w:r w:rsidRPr="00B111DB">
        <w:rPr>
          <w:rFonts w:ascii="Arial" w:hAnsi="Arial" w:cs="Arial"/>
        </w:rPr>
        <w:t xml:space="preserve">The </w:t>
      </w:r>
      <w:r w:rsidR="00D42FFA" w:rsidRPr="00B111DB">
        <w:rPr>
          <w:rFonts w:ascii="Arial" w:hAnsi="Arial" w:cs="Arial"/>
        </w:rPr>
        <w:t>Osteoporosis Assessment Questionnaire – Physical Function (OPAQ-PF)</w:t>
      </w:r>
      <w:r w:rsidRPr="00B111DB">
        <w:rPr>
          <w:rFonts w:ascii="Arial" w:hAnsi="Arial" w:cs="Arial"/>
        </w:rPr>
        <w:t xml:space="preserve"> will be used to assess disease-specific health-related quality of life and ability to perform daily activities of physical function.</w:t>
      </w:r>
      <w:r w:rsidR="00590F6C" w:rsidRPr="00B111DB">
        <w:rPr>
          <w:rFonts w:ascii="Arial" w:hAnsi="Arial" w:cs="Arial"/>
        </w:rPr>
        <w:t xml:space="preserve"> </w:t>
      </w:r>
      <w:r w:rsidRPr="00B111DB">
        <w:rPr>
          <w:rFonts w:ascii="Arial" w:hAnsi="Arial" w:cs="Arial"/>
        </w:rPr>
        <w:t>This outcome measure is useful in assessing</w:t>
      </w:r>
      <w:r w:rsidR="00D42FFA" w:rsidRPr="00B111DB">
        <w:rPr>
          <w:rFonts w:ascii="Arial" w:hAnsi="Arial" w:cs="Arial"/>
        </w:rPr>
        <w:t xml:space="preserve"> </w:t>
      </w:r>
      <w:r w:rsidRPr="00B111DB">
        <w:rPr>
          <w:rFonts w:ascii="Arial" w:hAnsi="Arial" w:cs="Arial"/>
        </w:rPr>
        <w:t>effectiveness of osteoporosis treatment.</w:t>
      </w:r>
      <w:r w:rsidRPr="00B111DB">
        <w:rPr>
          <w:rFonts w:ascii="Arial" w:hAnsi="Arial" w:cs="Arial"/>
          <w:vertAlign w:val="superscript"/>
        </w:rPr>
        <w:t>1</w:t>
      </w:r>
      <w:r w:rsidR="00752410">
        <w:rPr>
          <w:rFonts w:ascii="Arial" w:hAnsi="Arial" w:cs="Arial"/>
          <w:vertAlign w:val="superscript"/>
        </w:rPr>
        <w:t>3</w:t>
      </w:r>
      <w:r w:rsidRPr="00B111DB">
        <w:rPr>
          <w:rFonts w:ascii="Arial" w:hAnsi="Arial" w:cs="Arial"/>
        </w:rPr>
        <w:t xml:space="preserve"> A study investigating the psychometric properties of the OPAQ-PF found excellent internal consistency (</w:t>
      </w:r>
      <w:r w:rsidRPr="00B111DB">
        <w:rPr>
          <w:rStyle w:val="Emphasis"/>
          <w:rFonts w:ascii="Arial" w:hAnsi="Arial" w:cs="Arial"/>
          <w:shd w:val="clear" w:color="auto" w:fill="FFFFFF"/>
        </w:rPr>
        <w:t>α</w:t>
      </w:r>
      <w:r w:rsidRPr="00B111DB">
        <w:rPr>
          <w:rFonts w:ascii="Arial" w:hAnsi="Arial" w:cs="Arial"/>
          <w:shd w:val="clear" w:color="auto" w:fill="FFFFFF"/>
        </w:rPr>
        <w:t xml:space="preserve"> = 0.974), </w:t>
      </w:r>
      <w:r w:rsidR="002F5F38" w:rsidRPr="00B111DB">
        <w:rPr>
          <w:rFonts w:ascii="Arial" w:hAnsi="Arial" w:cs="Arial"/>
          <w:shd w:val="clear" w:color="auto" w:fill="FFFFFF"/>
        </w:rPr>
        <w:t xml:space="preserve">good test-retest reliability (ICC = 0.933), and </w:t>
      </w:r>
      <w:r w:rsidR="00EC4718" w:rsidRPr="00B111DB">
        <w:rPr>
          <w:rFonts w:ascii="Arial" w:hAnsi="Arial" w:cs="Arial"/>
          <w:shd w:val="clear" w:color="auto" w:fill="FFFFFF"/>
        </w:rPr>
        <w:t xml:space="preserve">adequate sensitivity to change </w:t>
      </w:r>
      <w:r w:rsidR="002F5F38" w:rsidRPr="00B111DB">
        <w:rPr>
          <w:rFonts w:ascii="Arial" w:hAnsi="Arial" w:cs="Arial"/>
          <w:shd w:val="clear" w:color="auto" w:fill="FFFFFF"/>
        </w:rPr>
        <w:t>(1 SEM = 4.0; MDC</w:t>
      </w:r>
      <w:r w:rsidR="002F5F38" w:rsidRPr="00B111DB">
        <w:rPr>
          <w:rFonts w:ascii="Arial" w:hAnsi="Arial" w:cs="Arial"/>
          <w:shd w:val="clear" w:color="auto" w:fill="FFFFFF"/>
          <w:vertAlign w:val="subscript"/>
        </w:rPr>
        <w:t xml:space="preserve">90 </w:t>
      </w:r>
      <w:r w:rsidR="002F5F38" w:rsidRPr="00B111DB">
        <w:rPr>
          <w:rFonts w:ascii="Arial" w:hAnsi="Arial" w:cs="Arial"/>
          <w:shd w:val="clear" w:color="auto" w:fill="FFFFFF"/>
        </w:rPr>
        <w:t xml:space="preserve">= 9.6). </w:t>
      </w:r>
      <w:r w:rsidRPr="00B111DB">
        <w:rPr>
          <w:rFonts w:ascii="Arial" w:hAnsi="Arial" w:cs="Arial"/>
          <w:shd w:val="clear" w:color="auto" w:fill="FFFFFF"/>
        </w:rPr>
        <w:t xml:space="preserve">The OPAQ-PF also has good construct validity as it </w:t>
      </w:r>
      <w:proofErr w:type="gramStart"/>
      <w:r w:rsidRPr="00B111DB">
        <w:rPr>
          <w:rFonts w:ascii="Arial" w:hAnsi="Arial" w:cs="Arial"/>
          <w:shd w:val="clear" w:color="auto" w:fill="FFFFFF"/>
        </w:rPr>
        <w:t>is able to</w:t>
      </w:r>
      <w:proofErr w:type="gramEnd"/>
      <w:r w:rsidRPr="00B111DB">
        <w:rPr>
          <w:rFonts w:ascii="Arial" w:hAnsi="Arial" w:cs="Arial"/>
          <w:shd w:val="clear" w:color="auto" w:fill="FFFFFF"/>
        </w:rPr>
        <w:t xml:space="preserve"> differentiate </w:t>
      </w:r>
      <w:r w:rsidRPr="00B111DB">
        <w:rPr>
          <w:rFonts w:ascii="Arial" w:hAnsi="Arial" w:cs="Arial"/>
          <w:shd w:val="clear" w:color="auto" w:fill="FFFFFF"/>
        </w:rPr>
        <w:lastRenderedPageBreak/>
        <w:t>between patients with no recent fracture (&gt; 6 weeks) and patients with recent fracture (&lt; 6 weeks).</w:t>
      </w:r>
      <w:r w:rsidR="002F5F38" w:rsidRPr="00B111DB">
        <w:rPr>
          <w:rFonts w:ascii="Arial" w:hAnsi="Arial" w:cs="Arial"/>
          <w:shd w:val="clear" w:color="auto" w:fill="FFFFFF"/>
          <w:vertAlign w:val="superscript"/>
        </w:rPr>
        <w:t>1</w:t>
      </w:r>
      <w:r w:rsidR="00752410">
        <w:rPr>
          <w:rFonts w:ascii="Arial" w:hAnsi="Arial" w:cs="Arial"/>
          <w:shd w:val="clear" w:color="auto" w:fill="FFFFFF"/>
          <w:vertAlign w:val="superscript"/>
        </w:rPr>
        <w:t>3</w:t>
      </w:r>
    </w:p>
    <w:p w14:paraId="21EA6654" w14:textId="63A8C8CC" w:rsidR="002C683F" w:rsidRPr="00B111DB" w:rsidRDefault="00BA36DA" w:rsidP="002C683F">
      <w:pPr>
        <w:spacing w:line="480" w:lineRule="auto"/>
        <w:ind w:firstLine="720"/>
        <w:rPr>
          <w:rFonts w:ascii="Arial" w:hAnsi="Arial" w:cs="Arial"/>
          <w:shd w:val="clear" w:color="auto" w:fill="FFFFFF"/>
          <w:vertAlign w:val="superscript"/>
        </w:rPr>
      </w:pPr>
      <w:r w:rsidRPr="00B111DB">
        <w:rPr>
          <w:rFonts w:ascii="Arial" w:hAnsi="Arial" w:cs="Arial"/>
          <w:shd w:val="clear" w:color="auto" w:fill="FFFFFF"/>
        </w:rPr>
        <w:t>The A</w:t>
      </w:r>
      <w:r w:rsidR="002C683F" w:rsidRPr="00B111DB">
        <w:rPr>
          <w:rFonts w:ascii="Arial" w:hAnsi="Arial" w:cs="Arial"/>
          <w:shd w:val="clear" w:color="auto" w:fill="FFFFFF"/>
        </w:rPr>
        <w:t xml:space="preserve">ctivities-Specific Balance Confidence (ABC) Scale </w:t>
      </w:r>
      <w:r w:rsidRPr="00B111DB">
        <w:rPr>
          <w:rFonts w:ascii="Arial" w:hAnsi="Arial" w:cs="Arial"/>
          <w:shd w:val="clear" w:color="auto" w:fill="FFFFFF"/>
        </w:rPr>
        <w:t>will be used to</w:t>
      </w:r>
      <w:r w:rsidR="002C683F" w:rsidRPr="00B111DB">
        <w:rPr>
          <w:rFonts w:ascii="Arial" w:hAnsi="Arial" w:cs="Arial"/>
          <w:shd w:val="clear" w:color="auto" w:fill="FFFFFF"/>
        </w:rPr>
        <w:t xml:space="preserve"> determine patient-reported balance confidence for specific functional activities. In older adults, the ABC Scale has excellent test-retest reliability (r= 0.92, p &lt; 0.001) and excellent internal consistency (</w:t>
      </w:r>
      <w:r w:rsidR="002C683F" w:rsidRPr="00B111DB">
        <w:rPr>
          <w:rStyle w:val="Emphasis"/>
          <w:rFonts w:ascii="Arial" w:hAnsi="Arial" w:cs="Arial"/>
          <w:shd w:val="clear" w:color="auto" w:fill="FFFFFF"/>
        </w:rPr>
        <w:t>α</w:t>
      </w:r>
      <w:r w:rsidR="002C683F" w:rsidRPr="00B111DB">
        <w:rPr>
          <w:rFonts w:ascii="Arial" w:hAnsi="Arial" w:cs="Arial"/>
          <w:shd w:val="clear" w:color="auto" w:fill="FFFFFF"/>
        </w:rPr>
        <w:t> = 0.96). For reference, geriatric females who completed a fall prevention group had a mean change of -1.1 on the ABC Scale.</w:t>
      </w:r>
      <w:r w:rsidR="002C683F" w:rsidRPr="00B111DB">
        <w:rPr>
          <w:rFonts w:ascii="Arial" w:hAnsi="Arial" w:cs="Arial"/>
          <w:shd w:val="clear" w:color="auto" w:fill="FFFFFF"/>
          <w:vertAlign w:val="superscript"/>
        </w:rPr>
        <w:t>1</w:t>
      </w:r>
      <w:r w:rsidR="00752410">
        <w:rPr>
          <w:rFonts w:ascii="Arial" w:hAnsi="Arial" w:cs="Arial"/>
          <w:shd w:val="clear" w:color="auto" w:fill="FFFFFF"/>
          <w:vertAlign w:val="superscript"/>
        </w:rPr>
        <w:t>4</w:t>
      </w:r>
      <w:r w:rsidR="002C683F" w:rsidRPr="00B111DB">
        <w:rPr>
          <w:rFonts w:ascii="Arial" w:hAnsi="Arial" w:cs="Arial"/>
          <w:shd w:val="clear" w:color="auto" w:fill="FFFFFF"/>
          <w:vertAlign w:val="superscript"/>
        </w:rPr>
        <w:t xml:space="preserve"> </w:t>
      </w:r>
    </w:p>
    <w:p w14:paraId="696DC565" w14:textId="66F4CB82" w:rsidR="00215D63" w:rsidRPr="00B111DB" w:rsidRDefault="002C683F" w:rsidP="00F8040B">
      <w:pPr>
        <w:spacing w:line="480" w:lineRule="auto"/>
        <w:ind w:firstLine="720"/>
        <w:rPr>
          <w:rFonts w:ascii="Arial" w:hAnsi="Arial" w:cs="Arial"/>
          <w:shd w:val="clear" w:color="auto" w:fill="FFFFFF"/>
          <w:vertAlign w:val="superscript"/>
        </w:rPr>
      </w:pPr>
      <w:r w:rsidRPr="00B111DB">
        <w:rPr>
          <w:rFonts w:ascii="Arial" w:hAnsi="Arial" w:cs="Arial"/>
          <w:shd w:val="clear" w:color="auto" w:fill="FFFFFF"/>
        </w:rPr>
        <w:t xml:space="preserve">The Timed Up and Go (TUG) test will be used to </w:t>
      </w:r>
      <w:r w:rsidR="00F8040B" w:rsidRPr="00B111DB">
        <w:rPr>
          <w:rFonts w:ascii="Arial" w:hAnsi="Arial" w:cs="Arial"/>
          <w:shd w:val="clear" w:color="auto" w:fill="FFFFFF"/>
        </w:rPr>
        <w:t>assess falls risk and physical performance in participants. Literature suggests that TUG time predicts risk of major osteoporotic fracture and hip fracture in older adult women independent of clinical risk factors or bone mineral density.</w:t>
      </w:r>
      <w:r w:rsidR="00AF650A" w:rsidRPr="00B111DB">
        <w:rPr>
          <w:rFonts w:ascii="Arial" w:hAnsi="Arial" w:cs="Arial"/>
          <w:shd w:val="clear" w:color="auto" w:fill="FFFFFF"/>
          <w:vertAlign w:val="superscript"/>
        </w:rPr>
        <w:t>1</w:t>
      </w:r>
      <w:r w:rsidR="00752410">
        <w:rPr>
          <w:rFonts w:ascii="Arial" w:hAnsi="Arial" w:cs="Arial"/>
          <w:shd w:val="clear" w:color="auto" w:fill="FFFFFF"/>
          <w:vertAlign w:val="superscript"/>
        </w:rPr>
        <w:t>5</w:t>
      </w:r>
      <w:r w:rsidR="00F8040B" w:rsidRPr="00B111DB">
        <w:rPr>
          <w:rFonts w:ascii="Arial" w:hAnsi="Arial" w:cs="Arial"/>
          <w:shd w:val="clear" w:color="auto" w:fill="FFFFFF"/>
        </w:rPr>
        <w:t xml:space="preserve"> In this study, fracture incidence increased with increasing TUG time up to 12 seconds. Ultimately, researchers suggest a slow TUG time (&gt; 12 seconds) indicates worse general health and increased fracture risk in older adult women.</w:t>
      </w:r>
      <w:r w:rsidR="00F8040B" w:rsidRPr="00B111DB">
        <w:rPr>
          <w:rFonts w:ascii="Arial" w:hAnsi="Arial" w:cs="Arial"/>
          <w:shd w:val="clear" w:color="auto" w:fill="FFFFFF"/>
          <w:vertAlign w:val="superscript"/>
        </w:rPr>
        <w:t>1</w:t>
      </w:r>
      <w:r w:rsidR="00752410">
        <w:rPr>
          <w:rFonts w:ascii="Arial" w:hAnsi="Arial" w:cs="Arial"/>
          <w:shd w:val="clear" w:color="auto" w:fill="FFFFFF"/>
          <w:vertAlign w:val="superscript"/>
        </w:rPr>
        <w:t>5</w:t>
      </w:r>
      <w:r w:rsidR="00F8040B" w:rsidRPr="00B111DB">
        <w:rPr>
          <w:rFonts w:ascii="Arial" w:hAnsi="Arial" w:cs="Arial"/>
          <w:shd w:val="clear" w:color="auto" w:fill="FFFFFF"/>
          <w:vertAlign w:val="superscript"/>
        </w:rPr>
        <w:t xml:space="preserve"> </w:t>
      </w:r>
      <w:r w:rsidR="00215D63" w:rsidRPr="00B111DB">
        <w:rPr>
          <w:rFonts w:ascii="Arial" w:hAnsi="Arial" w:cs="Arial"/>
          <w:shd w:val="clear" w:color="auto" w:fill="FFFFFF"/>
        </w:rPr>
        <w:t>Similarly, a</w:t>
      </w:r>
      <w:r w:rsidR="00C51960" w:rsidRPr="00B111DB">
        <w:rPr>
          <w:rFonts w:ascii="Arial" w:hAnsi="Arial" w:cs="Arial"/>
          <w:shd w:val="clear" w:color="auto" w:fill="FFFFFF"/>
        </w:rPr>
        <w:t xml:space="preserve">nother study </w:t>
      </w:r>
      <w:r w:rsidR="00215D63" w:rsidRPr="00B111DB">
        <w:rPr>
          <w:rFonts w:ascii="Arial" w:hAnsi="Arial" w:cs="Arial"/>
          <w:shd w:val="clear" w:color="auto" w:fill="FFFFFF"/>
        </w:rPr>
        <w:t>in older adult women found that slow TUG time (&gt; 10.2 seconds) was associated with higher risk of fracture compared to fast a fast TUG time (&lt; 10.2 seconds).</w:t>
      </w:r>
      <w:r w:rsidR="00215D63" w:rsidRPr="00B111DB">
        <w:rPr>
          <w:rFonts w:ascii="Arial" w:hAnsi="Arial" w:cs="Arial"/>
          <w:shd w:val="clear" w:color="auto" w:fill="FFFFFF"/>
          <w:vertAlign w:val="superscript"/>
        </w:rPr>
        <w:t>1</w:t>
      </w:r>
      <w:r w:rsidR="00752410">
        <w:rPr>
          <w:rFonts w:ascii="Arial" w:hAnsi="Arial" w:cs="Arial"/>
          <w:shd w:val="clear" w:color="auto" w:fill="FFFFFF"/>
          <w:vertAlign w:val="superscript"/>
        </w:rPr>
        <w:t>6</w:t>
      </w:r>
      <w:r w:rsidR="00EC4718" w:rsidRPr="00B111DB">
        <w:rPr>
          <w:rFonts w:ascii="Arial" w:hAnsi="Arial" w:cs="Arial"/>
          <w:shd w:val="clear" w:color="auto" w:fill="FFFFFF"/>
          <w:vertAlign w:val="superscript"/>
        </w:rPr>
        <w:t xml:space="preserve"> </w:t>
      </w:r>
      <w:r w:rsidR="00EC4718" w:rsidRPr="00B111DB">
        <w:rPr>
          <w:rFonts w:ascii="Arial" w:hAnsi="Arial" w:cs="Arial"/>
          <w:shd w:val="clear" w:color="auto" w:fill="FFFFFF"/>
        </w:rPr>
        <w:t>In community dwelling older adults, the TUG has excellent test-retest reliability (ICC = 0.97) and interrater reliability (ICC = 0.99).</w:t>
      </w:r>
      <w:r w:rsidR="00EC4718" w:rsidRPr="00B111DB">
        <w:rPr>
          <w:rFonts w:ascii="Arial" w:hAnsi="Arial" w:cs="Arial"/>
          <w:shd w:val="clear" w:color="auto" w:fill="FFFFFF"/>
          <w:vertAlign w:val="superscript"/>
        </w:rPr>
        <w:t>1</w:t>
      </w:r>
      <w:r w:rsidR="00752410">
        <w:rPr>
          <w:rFonts w:ascii="Arial" w:hAnsi="Arial" w:cs="Arial"/>
          <w:shd w:val="clear" w:color="auto" w:fill="FFFFFF"/>
          <w:vertAlign w:val="superscript"/>
        </w:rPr>
        <w:t>7</w:t>
      </w:r>
      <w:r w:rsidR="00EC4718" w:rsidRPr="00B111DB">
        <w:rPr>
          <w:rFonts w:ascii="Arial" w:hAnsi="Arial" w:cs="Arial"/>
          <w:shd w:val="clear" w:color="auto" w:fill="FFFFFF"/>
        </w:rPr>
        <w:t xml:space="preserve"> Additionally, the TUG has good validity as it is moderately associated with various </w:t>
      </w:r>
      <w:r w:rsidR="00FF04C2" w:rsidRPr="00B111DB">
        <w:rPr>
          <w:rFonts w:ascii="Arial" w:hAnsi="Arial" w:cs="Arial"/>
          <w:shd w:val="clear" w:color="auto" w:fill="FFFFFF"/>
        </w:rPr>
        <w:t>performance measurements and is able to discriminate between fallers versus non-fallers.</w:t>
      </w:r>
      <w:r w:rsidR="00FF04C2" w:rsidRPr="00B111DB">
        <w:rPr>
          <w:rFonts w:ascii="Arial" w:hAnsi="Arial" w:cs="Arial"/>
          <w:shd w:val="clear" w:color="auto" w:fill="FFFFFF"/>
          <w:vertAlign w:val="superscript"/>
        </w:rPr>
        <w:t>1</w:t>
      </w:r>
      <w:r w:rsidR="00752410">
        <w:rPr>
          <w:rFonts w:ascii="Arial" w:hAnsi="Arial" w:cs="Arial"/>
          <w:shd w:val="clear" w:color="auto" w:fill="FFFFFF"/>
          <w:vertAlign w:val="superscript"/>
        </w:rPr>
        <w:t>8</w:t>
      </w:r>
    </w:p>
    <w:p w14:paraId="4C358341" w14:textId="29FDF828" w:rsidR="00215D63" w:rsidRPr="00B111DB" w:rsidRDefault="00215D63" w:rsidP="00B34ABA">
      <w:pPr>
        <w:spacing w:line="480" w:lineRule="auto"/>
        <w:ind w:firstLine="720"/>
        <w:rPr>
          <w:rFonts w:ascii="Arial" w:hAnsi="Arial" w:cs="Arial"/>
          <w:shd w:val="clear" w:color="auto" w:fill="FFFFFF"/>
        </w:rPr>
      </w:pPr>
      <w:r w:rsidRPr="00B111DB">
        <w:rPr>
          <w:rFonts w:ascii="Arial" w:hAnsi="Arial" w:cs="Arial"/>
          <w:shd w:val="clear" w:color="auto" w:fill="FFFFFF"/>
        </w:rPr>
        <w:t>Lastly, the Berg Balance Scale</w:t>
      </w:r>
      <w:r w:rsidR="00FF04C2" w:rsidRPr="00B111DB">
        <w:rPr>
          <w:rFonts w:ascii="Arial" w:hAnsi="Arial" w:cs="Arial"/>
          <w:shd w:val="clear" w:color="auto" w:fill="FFFFFF"/>
        </w:rPr>
        <w:t xml:space="preserve"> (BBS)</w:t>
      </w:r>
      <w:r w:rsidRPr="00B111DB">
        <w:rPr>
          <w:rFonts w:ascii="Arial" w:hAnsi="Arial" w:cs="Arial"/>
          <w:shd w:val="clear" w:color="auto" w:fill="FFFFFF"/>
        </w:rPr>
        <w:t xml:space="preserve"> will be used to assess balance </w:t>
      </w:r>
      <w:r w:rsidR="00AF650A" w:rsidRPr="00B111DB">
        <w:rPr>
          <w:rFonts w:ascii="Arial" w:hAnsi="Arial" w:cs="Arial"/>
          <w:shd w:val="clear" w:color="auto" w:fill="FFFFFF"/>
        </w:rPr>
        <w:t xml:space="preserve">and track improvements in balance </w:t>
      </w:r>
      <w:r w:rsidRPr="00B111DB">
        <w:rPr>
          <w:rFonts w:ascii="Arial" w:hAnsi="Arial" w:cs="Arial"/>
          <w:shd w:val="clear" w:color="auto" w:fill="FFFFFF"/>
        </w:rPr>
        <w:t>overtime.</w:t>
      </w:r>
      <w:r w:rsidR="00FF04C2" w:rsidRPr="00B111DB">
        <w:rPr>
          <w:rFonts w:ascii="Arial" w:hAnsi="Arial" w:cs="Arial"/>
          <w:shd w:val="clear" w:color="auto" w:fill="FFFFFF"/>
        </w:rPr>
        <w:t xml:space="preserve"> Wang et al</w:t>
      </w:r>
      <w:r w:rsidR="00FF04C2" w:rsidRPr="00B111DB">
        <w:rPr>
          <w:rFonts w:ascii="Arial" w:hAnsi="Arial" w:cs="Arial"/>
          <w:shd w:val="clear" w:color="auto" w:fill="FFFFFF"/>
          <w:vertAlign w:val="superscript"/>
        </w:rPr>
        <w:t>1</w:t>
      </w:r>
      <w:r w:rsidR="00752410">
        <w:rPr>
          <w:rFonts w:ascii="Arial" w:hAnsi="Arial" w:cs="Arial"/>
          <w:shd w:val="clear" w:color="auto" w:fill="FFFFFF"/>
          <w:vertAlign w:val="superscript"/>
        </w:rPr>
        <w:t>9</w:t>
      </w:r>
      <w:r w:rsidR="00FF04C2" w:rsidRPr="00B111DB">
        <w:rPr>
          <w:rFonts w:ascii="Arial" w:hAnsi="Arial" w:cs="Arial"/>
          <w:shd w:val="clear" w:color="auto" w:fill="FFFFFF"/>
        </w:rPr>
        <w:t xml:space="preserve"> found that the BBS has good internal consistency (</w:t>
      </w:r>
      <w:r w:rsidR="00FF04C2" w:rsidRPr="00B111DB">
        <w:rPr>
          <w:rStyle w:val="Emphasis"/>
          <w:rFonts w:ascii="Arial" w:hAnsi="Arial" w:cs="Arial"/>
          <w:shd w:val="clear" w:color="auto" w:fill="FFFFFF"/>
        </w:rPr>
        <w:t>α</w:t>
      </w:r>
      <w:r w:rsidR="00FF04C2" w:rsidRPr="00B111DB">
        <w:rPr>
          <w:rFonts w:ascii="Arial" w:hAnsi="Arial" w:cs="Arial"/>
          <w:shd w:val="clear" w:color="auto" w:fill="FFFFFF"/>
        </w:rPr>
        <w:t xml:space="preserve"> = 0.77), good interrater reliability (ICC = 0.87), and moderate correlation with the TUG (Spearman’s rho = -0.53) in community dwelling older adults. Therefore, it </w:t>
      </w:r>
      <w:r w:rsidR="00FF04C2" w:rsidRPr="00B111DB">
        <w:rPr>
          <w:rFonts w:ascii="Arial" w:hAnsi="Arial" w:cs="Arial"/>
          <w:shd w:val="clear" w:color="auto" w:fill="FFFFFF"/>
        </w:rPr>
        <w:lastRenderedPageBreak/>
        <w:t>is adequate for measuring balance in this population.</w:t>
      </w:r>
      <w:r w:rsidR="00FB2D67" w:rsidRPr="00B111DB">
        <w:rPr>
          <w:rFonts w:ascii="Arial" w:hAnsi="Arial" w:cs="Arial"/>
          <w:shd w:val="clear" w:color="auto" w:fill="FFFFFF"/>
        </w:rPr>
        <w:t xml:space="preserve"> </w:t>
      </w:r>
      <w:r w:rsidR="00FF04C2" w:rsidRPr="00B111DB">
        <w:rPr>
          <w:rFonts w:ascii="Arial" w:hAnsi="Arial" w:cs="Arial"/>
          <w:shd w:val="clear" w:color="auto" w:fill="FFFFFF"/>
        </w:rPr>
        <w:t>Shumway-Cook et al</w:t>
      </w:r>
      <w:r w:rsidR="00752410">
        <w:rPr>
          <w:rFonts w:ascii="Arial" w:hAnsi="Arial" w:cs="Arial"/>
          <w:shd w:val="clear" w:color="auto" w:fill="FFFFFF"/>
          <w:vertAlign w:val="superscript"/>
        </w:rPr>
        <w:t>20</w:t>
      </w:r>
      <w:r w:rsidR="00FF04C2" w:rsidRPr="00B111DB">
        <w:rPr>
          <w:rFonts w:ascii="Arial" w:hAnsi="Arial" w:cs="Arial"/>
          <w:shd w:val="clear" w:color="auto" w:fill="FFFFFF"/>
        </w:rPr>
        <w:t xml:space="preserve"> found that </w:t>
      </w:r>
      <w:r w:rsidR="00AF650A" w:rsidRPr="00B111DB">
        <w:rPr>
          <w:rFonts w:ascii="Arial" w:hAnsi="Arial" w:cs="Arial"/>
          <w:shd w:val="clear" w:color="auto" w:fill="FFFFFF"/>
        </w:rPr>
        <w:t xml:space="preserve">a </w:t>
      </w:r>
      <w:r w:rsidR="00FF04C2" w:rsidRPr="00B111DB">
        <w:rPr>
          <w:rFonts w:ascii="Arial" w:hAnsi="Arial" w:cs="Arial"/>
          <w:shd w:val="clear" w:color="auto" w:fill="FFFFFF"/>
        </w:rPr>
        <w:t xml:space="preserve">BBS </w:t>
      </w:r>
      <w:r w:rsidR="00AF650A" w:rsidRPr="00B111DB">
        <w:rPr>
          <w:rFonts w:ascii="Arial" w:hAnsi="Arial" w:cs="Arial"/>
          <w:shd w:val="clear" w:color="auto" w:fill="FFFFFF"/>
        </w:rPr>
        <w:t xml:space="preserve">&lt; </w:t>
      </w:r>
      <w:r w:rsidR="00FF04C2" w:rsidRPr="00B111DB">
        <w:rPr>
          <w:rFonts w:ascii="Arial" w:hAnsi="Arial" w:cs="Arial"/>
          <w:shd w:val="clear" w:color="auto" w:fill="FFFFFF"/>
        </w:rPr>
        <w:t>51</w:t>
      </w:r>
      <w:r w:rsidR="00AF650A" w:rsidRPr="00B111DB">
        <w:rPr>
          <w:rFonts w:ascii="Arial" w:hAnsi="Arial" w:cs="Arial"/>
          <w:shd w:val="clear" w:color="auto" w:fill="FFFFFF"/>
        </w:rPr>
        <w:t xml:space="preserve"> with a previous history of falls</w:t>
      </w:r>
      <w:r w:rsidR="00FF04C2" w:rsidRPr="00B111DB">
        <w:rPr>
          <w:rFonts w:ascii="Arial" w:hAnsi="Arial" w:cs="Arial"/>
          <w:shd w:val="clear" w:color="auto" w:fill="FFFFFF"/>
        </w:rPr>
        <w:t xml:space="preserve"> was predictive of falls </w:t>
      </w:r>
      <w:r w:rsidR="00FB2D67" w:rsidRPr="00B111DB">
        <w:rPr>
          <w:rFonts w:ascii="Arial" w:hAnsi="Arial" w:cs="Arial"/>
          <w:shd w:val="clear" w:color="auto" w:fill="FFFFFF"/>
        </w:rPr>
        <w:t xml:space="preserve">and a </w:t>
      </w:r>
      <w:r w:rsidR="00FF04C2" w:rsidRPr="00B111DB">
        <w:rPr>
          <w:rFonts w:ascii="Arial" w:hAnsi="Arial" w:cs="Arial"/>
          <w:shd w:val="clear" w:color="auto" w:fill="FFFFFF"/>
        </w:rPr>
        <w:t xml:space="preserve">BBS &lt; 42 </w:t>
      </w:r>
      <w:r w:rsidR="00FB2D67" w:rsidRPr="00B111DB">
        <w:rPr>
          <w:rFonts w:ascii="Arial" w:hAnsi="Arial" w:cs="Arial"/>
          <w:shd w:val="clear" w:color="auto" w:fill="FFFFFF"/>
        </w:rPr>
        <w:t>with</w:t>
      </w:r>
      <w:r w:rsidR="00FF04C2" w:rsidRPr="00B111DB">
        <w:rPr>
          <w:rFonts w:ascii="Arial" w:hAnsi="Arial" w:cs="Arial"/>
          <w:shd w:val="clear" w:color="auto" w:fill="FFFFFF"/>
        </w:rPr>
        <w:t xml:space="preserve"> no </w:t>
      </w:r>
      <w:r w:rsidR="00AF650A" w:rsidRPr="00B111DB">
        <w:rPr>
          <w:rFonts w:ascii="Arial" w:hAnsi="Arial" w:cs="Arial"/>
          <w:shd w:val="clear" w:color="auto" w:fill="FFFFFF"/>
        </w:rPr>
        <w:t xml:space="preserve">previous </w:t>
      </w:r>
      <w:r w:rsidR="00FF04C2" w:rsidRPr="00B111DB">
        <w:rPr>
          <w:rFonts w:ascii="Arial" w:hAnsi="Arial" w:cs="Arial"/>
          <w:shd w:val="clear" w:color="auto" w:fill="FFFFFF"/>
        </w:rPr>
        <w:t xml:space="preserve">history of falls </w:t>
      </w:r>
      <w:r w:rsidR="00FB2D67" w:rsidRPr="00B111DB">
        <w:rPr>
          <w:rFonts w:ascii="Arial" w:hAnsi="Arial" w:cs="Arial"/>
          <w:shd w:val="clear" w:color="auto" w:fill="FFFFFF"/>
        </w:rPr>
        <w:t>was predictive of falls</w:t>
      </w:r>
      <w:r w:rsidR="00AF650A" w:rsidRPr="00B111DB">
        <w:rPr>
          <w:rFonts w:ascii="Arial" w:hAnsi="Arial" w:cs="Arial"/>
          <w:shd w:val="clear" w:color="auto" w:fill="FFFFFF"/>
        </w:rPr>
        <w:t xml:space="preserve"> in community dwelling older adults</w:t>
      </w:r>
      <w:r w:rsidR="00FB2D67" w:rsidRPr="00B111DB">
        <w:rPr>
          <w:rFonts w:ascii="Arial" w:hAnsi="Arial" w:cs="Arial"/>
          <w:shd w:val="clear" w:color="auto" w:fill="FFFFFF"/>
        </w:rPr>
        <w:t>.</w:t>
      </w:r>
      <w:r w:rsidR="0076101A">
        <w:rPr>
          <w:rFonts w:ascii="Arial" w:hAnsi="Arial" w:cs="Arial"/>
          <w:shd w:val="clear" w:color="auto" w:fill="FFFFFF"/>
        </w:rPr>
        <w:t xml:space="preserve"> </w:t>
      </w:r>
      <w:r w:rsidR="00FB2D67" w:rsidRPr="00B111DB">
        <w:rPr>
          <w:rFonts w:ascii="Arial" w:hAnsi="Arial" w:cs="Arial"/>
          <w:shd w:val="clear" w:color="auto" w:fill="FFFFFF"/>
          <w:vertAlign w:val="superscript"/>
        </w:rPr>
        <w:t xml:space="preserve"> </w:t>
      </w:r>
      <w:r w:rsidR="00B34ABA" w:rsidRPr="00B111DB">
        <w:rPr>
          <w:rFonts w:ascii="Arial" w:hAnsi="Arial" w:cs="Arial"/>
          <w:shd w:val="clear" w:color="auto" w:fill="FFFFFF"/>
        </w:rPr>
        <w:t xml:space="preserve">A </w:t>
      </w:r>
      <w:r w:rsidR="00FB2D67" w:rsidRPr="00B111DB">
        <w:rPr>
          <w:rFonts w:ascii="Arial" w:hAnsi="Arial" w:cs="Arial"/>
          <w:shd w:val="clear" w:color="auto" w:fill="FFFFFF"/>
        </w:rPr>
        <w:t xml:space="preserve">study including 99 female </w:t>
      </w:r>
      <w:r w:rsidR="00AF650A" w:rsidRPr="00B111DB">
        <w:rPr>
          <w:rFonts w:ascii="Arial" w:hAnsi="Arial" w:cs="Arial"/>
          <w:shd w:val="clear" w:color="auto" w:fill="FFFFFF"/>
        </w:rPr>
        <w:t>participants</w:t>
      </w:r>
      <w:r w:rsidR="00FB2D67" w:rsidRPr="00B111DB">
        <w:rPr>
          <w:rFonts w:ascii="Arial" w:hAnsi="Arial" w:cs="Arial"/>
          <w:shd w:val="clear" w:color="auto" w:fill="FFFFFF"/>
        </w:rPr>
        <w:t xml:space="preserve"> between the age of 40 and 75 years old found a mean BBS of 47.74 in women with osteopenia (n = 34) and a mean BBS of 51.65 in women with osteoporosis (n = 34).</w:t>
      </w:r>
      <w:r w:rsidR="00752410">
        <w:rPr>
          <w:rFonts w:ascii="Arial" w:hAnsi="Arial" w:cs="Arial"/>
          <w:shd w:val="clear" w:color="auto" w:fill="FFFFFF"/>
          <w:vertAlign w:val="superscript"/>
        </w:rPr>
        <w:t>21</w:t>
      </w:r>
      <w:r w:rsidR="00B34ABA" w:rsidRPr="00B111DB">
        <w:rPr>
          <w:rFonts w:ascii="Arial" w:hAnsi="Arial" w:cs="Arial"/>
          <w:shd w:val="clear" w:color="auto" w:fill="FFFFFF"/>
          <w:vertAlign w:val="superscript"/>
        </w:rPr>
        <w:t xml:space="preserve"> </w:t>
      </w:r>
    </w:p>
    <w:p w14:paraId="1367EFEB" w14:textId="14236E4E" w:rsidR="001B4932" w:rsidRDefault="005D431F" w:rsidP="0076101A">
      <w:pPr>
        <w:spacing w:line="480" w:lineRule="auto"/>
        <w:ind w:firstLine="720"/>
        <w:rPr>
          <w:rFonts w:ascii="Arial" w:hAnsi="Arial" w:cs="Arial"/>
          <w:shd w:val="clear" w:color="auto" w:fill="FFFFFF"/>
          <w:vertAlign w:val="superscript"/>
        </w:rPr>
      </w:pPr>
      <w:r w:rsidRPr="00B111DB">
        <w:rPr>
          <w:rFonts w:ascii="Arial" w:hAnsi="Arial" w:cs="Arial"/>
          <w:shd w:val="clear" w:color="auto" w:fill="FFFFFF"/>
        </w:rPr>
        <w:t xml:space="preserve">The Renew Bone Health and Fitness program is designed to </w:t>
      </w:r>
      <w:r w:rsidR="00AF650A" w:rsidRPr="00B111DB">
        <w:rPr>
          <w:rFonts w:ascii="Arial" w:hAnsi="Arial" w:cs="Arial"/>
          <w:shd w:val="clear" w:color="auto" w:fill="FFFFFF"/>
        </w:rPr>
        <w:t xml:space="preserve">tackle </w:t>
      </w:r>
      <w:r w:rsidRPr="00B111DB">
        <w:rPr>
          <w:rFonts w:ascii="Arial" w:hAnsi="Arial" w:cs="Arial"/>
          <w:shd w:val="clear" w:color="auto" w:fill="FFFFFF"/>
        </w:rPr>
        <w:t>the significant problem of undertreatment for osteoporosis. This program seeks to employ evidence-based interventions in postmenopausal women to prevent decline in bone mineral density, reduce the risk for fractures, and enhance quality of life through activities such as strength training, aerobic exercise, balance training, patient education, and addressing modifiable risk factors.</w:t>
      </w:r>
      <w:r w:rsidR="00424315">
        <w:rPr>
          <w:rFonts w:ascii="Arial" w:hAnsi="Arial" w:cs="Arial"/>
          <w:shd w:val="clear" w:color="auto" w:fill="FFFFFF"/>
        </w:rPr>
        <w:t xml:space="preserve"> This program also seeks to decrease caregiver burden and decrease burden on the healthcare system by reducing healthcare expenses.</w:t>
      </w:r>
      <w:r w:rsidR="00424315">
        <w:rPr>
          <w:rFonts w:ascii="Arial" w:hAnsi="Arial" w:cs="Arial"/>
          <w:shd w:val="clear" w:color="auto" w:fill="FFFFFF"/>
          <w:vertAlign w:val="superscript"/>
        </w:rPr>
        <w:t>2</w:t>
      </w:r>
      <w:r w:rsidR="00752410">
        <w:rPr>
          <w:rFonts w:ascii="Arial" w:hAnsi="Arial" w:cs="Arial"/>
          <w:shd w:val="clear" w:color="auto" w:fill="FFFFFF"/>
          <w:vertAlign w:val="superscript"/>
        </w:rPr>
        <w:t>2</w:t>
      </w:r>
    </w:p>
    <w:p w14:paraId="1A937FD1" w14:textId="77777777" w:rsidR="0076101A" w:rsidRPr="0076101A" w:rsidRDefault="0076101A" w:rsidP="0076101A">
      <w:pPr>
        <w:spacing w:line="480" w:lineRule="auto"/>
        <w:ind w:firstLine="720"/>
        <w:rPr>
          <w:rFonts w:ascii="Arial" w:hAnsi="Arial" w:cs="Arial"/>
          <w:shd w:val="clear" w:color="auto" w:fill="FFFFFF"/>
        </w:rPr>
      </w:pPr>
    </w:p>
    <w:p w14:paraId="62421549" w14:textId="0317B814" w:rsidR="001B4932" w:rsidRPr="001B4932" w:rsidRDefault="001B4932" w:rsidP="001B4932">
      <w:pPr>
        <w:spacing w:line="480" w:lineRule="auto"/>
        <w:rPr>
          <w:rFonts w:ascii="Arial" w:hAnsi="Arial" w:cs="Arial"/>
          <w:b/>
          <w:bCs/>
          <w:u w:val="single"/>
          <w:shd w:val="clear" w:color="auto" w:fill="FFFFFF"/>
        </w:rPr>
      </w:pPr>
      <w:r w:rsidRPr="001B4932">
        <w:rPr>
          <w:rFonts w:ascii="Arial" w:hAnsi="Arial" w:cs="Arial"/>
          <w:b/>
          <w:bCs/>
          <w:u w:val="single"/>
          <w:shd w:val="clear" w:color="auto" w:fill="FFFFFF"/>
        </w:rPr>
        <w:t>Program Goals</w:t>
      </w:r>
    </w:p>
    <w:p w14:paraId="19A385EA" w14:textId="4383A78B" w:rsidR="00AE3307" w:rsidRDefault="00AE3307" w:rsidP="001B4932">
      <w:pPr>
        <w:spacing w:line="480" w:lineRule="auto"/>
        <w:rPr>
          <w:rFonts w:ascii="Arial" w:hAnsi="Arial" w:cs="Arial"/>
          <w:shd w:val="clear" w:color="auto" w:fill="FFFFFF"/>
        </w:rPr>
      </w:pPr>
      <w:r>
        <w:rPr>
          <w:rFonts w:ascii="Arial" w:hAnsi="Arial" w:cs="Arial"/>
          <w:shd w:val="clear" w:color="auto" w:fill="FFFFFF"/>
        </w:rPr>
        <w:t xml:space="preserve">The </w:t>
      </w:r>
      <w:r w:rsidR="00616F95">
        <w:rPr>
          <w:rFonts w:ascii="Arial" w:hAnsi="Arial" w:cs="Arial"/>
          <w:shd w:val="clear" w:color="auto" w:fill="FFFFFF"/>
        </w:rPr>
        <w:t xml:space="preserve">aim </w:t>
      </w:r>
      <w:r>
        <w:rPr>
          <w:rFonts w:ascii="Arial" w:hAnsi="Arial" w:cs="Arial"/>
          <w:shd w:val="clear" w:color="auto" w:fill="FFFFFF"/>
        </w:rPr>
        <w:t>of the Renew Bone Health and Fitness program is to diminish the disease burden of osteoporosis in participants</w:t>
      </w:r>
      <w:r w:rsidR="00601A3A">
        <w:rPr>
          <w:rFonts w:ascii="Arial" w:hAnsi="Arial" w:cs="Arial"/>
          <w:shd w:val="clear" w:color="auto" w:fill="FFFFFF"/>
        </w:rPr>
        <w:t xml:space="preserve"> and improve</w:t>
      </w:r>
      <w:r>
        <w:rPr>
          <w:rFonts w:ascii="Arial" w:hAnsi="Arial" w:cs="Arial"/>
          <w:shd w:val="clear" w:color="auto" w:fill="FFFFFF"/>
        </w:rPr>
        <w:t xml:space="preserve"> </w:t>
      </w:r>
      <w:r w:rsidR="00601A3A">
        <w:rPr>
          <w:rFonts w:ascii="Arial" w:hAnsi="Arial" w:cs="Arial"/>
          <w:shd w:val="clear" w:color="auto" w:fill="FFFFFF"/>
        </w:rPr>
        <w:t xml:space="preserve">their understanding of how to prevent or manage osteoporosis through behavior modification and physical activity. </w:t>
      </w:r>
      <w:r>
        <w:rPr>
          <w:rFonts w:ascii="Arial" w:hAnsi="Arial" w:cs="Arial"/>
          <w:shd w:val="clear" w:color="auto" w:fill="FFFFFF"/>
        </w:rPr>
        <w:t>Success of the program after 12 weeks of participation will be measured based on the following goals:</w:t>
      </w:r>
    </w:p>
    <w:p w14:paraId="2BF75BC0" w14:textId="2BB0B54E" w:rsidR="00AE3307" w:rsidRDefault="00616F95" w:rsidP="001B4932">
      <w:pPr>
        <w:pStyle w:val="ListParagraph"/>
        <w:numPr>
          <w:ilvl w:val="0"/>
          <w:numId w:val="7"/>
        </w:numPr>
        <w:spacing w:line="480" w:lineRule="auto"/>
        <w:rPr>
          <w:rFonts w:ascii="Arial" w:hAnsi="Arial" w:cs="Arial"/>
          <w:shd w:val="clear" w:color="auto" w:fill="FFFFFF"/>
        </w:rPr>
      </w:pPr>
      <w:r>
        <w:rPr>
          <w:rFonts w:ascii="Arial" w:hAnsi="Arial" w:cs="Arial"/>
          <w:shd w:val="clear" w:color="auto" w:fill="FFFFFF"/>
        </w:rPr>
        <w:t xml:space="preserve">Participants will increase their score on the OPAQ-PF by 10 </w:t>
      </w:r>
      <w:r w:rsidR="00E742BE">
        <w:rPr>
          <w:rFonts w:ascii="Arial" w:hAnsi="Arial" w:cs="Arial"/>
          <w:shd w:val="clear" w:color="auto" w:fill="FFFFFF"/>
        </w:rPr>
        <w:t xml:space="preserve">or more points, </w:t>
      </w:r>
      <w:r>
        <w:rPr>
          <w:rFonts w:ascii="Arial" w:hAnsi="Arial" w:cs="Arial"/>
          <w:shd w:val="clear" w:color="auto" w:fill="FFFFFF"/>
        </w:rPr>
        <w:t>so the change is considered clinically meaningful and statistically significant.</w:t>
      </w:r>
      <w:r>
        <w:rPr>
          <w:rFonts w:ascii="Arial" w:hAnsi="Arial" w:cs="Arial"/>
          <w:shd w:val="clear" w:color="auto" w:fill="FFFFFF"/>
          <w:vertAlign w:val="superscript"/>
        </w:rPr>
        <w:t>1</w:t>
      </w:r>
      <w:r w:rsidR="00752410">
        <w:rPr>
          <w:rFonts w:ascii="Arial" w:hAnsi="Arial" w:cs="Arial"/>
          <w:shd w:val="clear" w:color="auto" w:fill="FFFFFF"/>
          <w:vertAlign w:val="superscript"/>
        </w:rPr>
        <w:t>3</w:t>
      </w:r>
    </w:p>
    <w:p w14:paraId="2DFF5B2C" w14:textId="20EDA6D1" w:rsidR="008327D7" w:rsidRPr="008327D7" w:rsidRDefault="00616F95" w:rsidP="001B4932">
      <w:pPr>
        <w:pStyle w:val="ListParagraph"/>
        <w:numPr>
          <w:ilvl w:val="0"/>
          <w:numId w:val="7"/>
        </w:numPr>
        <w:spacing w:line="480" w:lineRule="auto"/>
        <w:rPr>
          <w:rFonts w:ascii="Arial" w:hAnsi="Arial" w:cs="Arial"/>
          <w:shd w:val="clear" w:color="auto" w:fill="FFFFFF"/>
        </w:rPr>
      </w:pPr>
      <w:r w:rsidRPr="008327D7">
        <w:rPr>
          <w:rFonts w:ascii="Arial" w:hAnsi="Arial" w:cs="Arial"/>
          <w:shd w:val="clear" w:color="auto" w:fill="FFFFFF"/>
        </w:rPr>
        <w:lastRenderedPageBreak/>
        <w:t xml:space="preserve">Participants will </w:t>
      </w:r>
      <w:r w:rsidR="00ED226C" w:rsidRPr="008327D7">
        <w:rPr>
          <w:rFonts w:ascii="Arial" w:hAnsi="Arial" w:cs="Arial"/>
          <w:shd w:val="clear" w:color="auto" w:fill="FFFFFF"/>
        </w:rPr>
        <w:t>improve their TUG score</w:t>
      </w:r>
      <w:r w:rsidR="00E742BE" w:rsidRPr="008327D7">
        <w:rPr>
          <w:rFonts w:ascii="Arial" w:hAnsi="Arial" w:cs="Arial"/>
          <w:shd w:val="clear" w:color="auto" w:fill="FFFFFF"/>
        </w:rPr>
        <w:t xml:space="preserve"> to less than 10.2 seconds</w:t>
      </w:r>
      <w:r w:rsidR="003B74E0" w:rsidRPr="008327D7">
        <w:rPr>
          <w:rFonts w:ascii="Arial" w:hAnsi="Arial" w:cs="Arial"/>
          <w:shd w:val="clear" w:color="auto" w:fill="FFFFFF"/>
        </w:rPr>
        <w:t xml:space="preserve"> which represents decreased risk for fall and major osteoporotic fracture</w:t>
      </w:r>
      <w:r w:rsidR="008327D7">
        <w:rPr>
          <w:rFonts w:ascii="Arial" w:hAnsi="Arial" w:cs="Arial"/>
          <w:shd w:val="clear" w:color="auto" w:fill="FFFFFF"/>
        </w:rPr>
        <w:t xml:space="preserve"> in people with osteopenia and osteoporosis</w:t>
      </w:r>
      <w:r w:rsidR="003B74E0" w:rsidRPr="008327D7">
        <w:rPr>
          <w:rFonts w:ascii="Arial" w:hAnsi="Arial" w:cs="Arial"/>
          <w:shd w:val="clear" w:color="auto" w:fill="FFFFFF"/>
        </w:rPr>
        <w:t>.</w:t>
      </w:r>
      <w:r w:rsidR="008327D7" w:rsidRPr="008327D7">
        <w:rPr>
          <w:rFonts w:ascii="Arial" w:hAnsi="Arial" w:cs="Arial"/>
          <w:shd w:val="clear" w:color="auto" w:fill="FFFFFF"/>
          <w:vertAlign w:val="superscript"/>
        </w:rPr>
        <w:t>1</w:t>
      </w:r>
      <w:r w:rsidR="00752410">
        <w:rPr>
          <w:rFonts w:ascii="Arial" w:hAnsi="Arial" w:cs="Arial"/>
          <w:shd w:val="clear" w:color="auto" w:fill="FFFFFF"/>
          <w:vertAlign w:val="superscript"/>
        </w:rPr>
        <w:t>5</w:t>
      </w:r>
      <w:r w:rsidR="008327D7" w:rsidRPr="008327D7">
        <w:rPr>
          <w:rFonts w:ascii="Arial" w:hAnsi="Arial" w:cs="Arial"/>
          <w:shd w:val="clear" w:color="auto" w:fill="FFFFFF"/>
          <w:vertAlign w:val="superscript"/>
        </w:rPr>
        <w:t>, 1</w:t>
      </w:r>
      <w:r w:rsidR="00752410">
        <w:rPr>
          <w:rFonts w:ascii="Arial" w:hAnsi="Arial" w:cs="Arial"/>
          <w:shd w:val="clear" w:color="auto" w:fill="FFFFFF"/>
          <w:vertAlign w:val="superscript"/>
        </w:rPr>
        <w:t>6</w:t>
      </w:r>
      <w:r w:rsidR="003B74E0" w:rsidRPr="008327D7">
        <w:rPr>
          <w:rFonts w:ascii="Arial" w:hAnsi="Arial" w:cs="Arial"/>
          <w:shd w:val="clear" w:color="auto" w:fill="FFFFFF"/>
        </w:rPr>
        <w:t xml:space="preserve"> </w:t>
      </w:r>
    </w:p>
    <w:p w14:paraId="0C49256B" w14:textId="05DD79D7" w:rsidR="00ED226C" w:rsidRPr="008327D7" w:rsidRDefault="00ED226C" w:rsidP="001B4932">
      <w:pPr>
        <w:pStyle w:val="ListParagraph"/>
        <w:numPr>
          <w:ilvl w:val="0"/>
          <w:numId w:val="7"/>
        </w:numPr>
        <w:spacing w:line="480" w:lineRule="auto"/>
        <w:rPr>
          <w:rFonts w:ascii="Arial" w:hAnsi="Arial" w:cs="Arial"/>
          <w:shd w:val="clear" w:color="auto" w:fill="FFFFFF"/>
        </w:rPr>
      </w:pPr>
      <w:r w:rsidRPr="008327D7">
        <w:rPr>
          <w:rFonts w:ascii="Arial" w:hAnsi="Arial" w:cs="Arial"/>
          <w:shd w:val="clear" w:color="auto" w:fill="FFFFFF"/>
        </w:rPr>
        <w:t>Participants will improve their BBS</w:t>
      </w:r>
      <w:r w:rsidR="008327D7" w:rsidRPr="008327D7">
        <w:rPr>
          <w:rFonts w:ascii="Arial" w:hAnsi="Arial" w:cs="Arial"/>
          <w:shd w:val="clear" w:color="auto" w:fill="FFFFFF"/>
        </w:rPr>
        <w:t xml:space="preserve"> score to greater than 51/56 to reduce risk of falls and fracture.</w:t>
      </w:r>
      <w:r w:rsidR="00752410">
        <w:rPr>
          <w:rFonts w:ascii="Arial" w:hAnsi="Arial" w:cs="Arial"/>
          <w:shd w:val="clear" w:color="auto" w:fill="FFFFFF"/>
          <w:vertAlign w:val="superscript"/>
        </w:rPr>
        <w:t>20</w:t>
      </w:r>
      <w:r w:rsidR="008327D7" w:rsidRPr="008327D7">
        <w:rPr>
          <w:rFonts w:ascii="Arial" w:hAnsi="Arial" w:cs="Arial"/>
          <w:shd w:val="clear" w:color="auto" w:fill="FFFFFF"/>
          <w:vertAlign w:val="superscript"/>
        </w:rPr>
        <w:t xml:space="preserve">, </w:t>
      </w:r>
      <w:r w:rsidR="00752410">
        <w:rPr>
          <w:rFonts w:ascii="Arial" w:hAnsi="Arial" w:cs="Arial"/>
          <w:shd w:val="clear" w:color="auto" w:fill="FFFFFF"/>
          <w:vertAlign w:val="superscript"/>
        </w:rPr>
        <w:t>21</w:t>
      </w:r>
      <w:r w:rsidR="008327D7" w:rsidRPr="008327D7">
        <w:rPr>
          <w:rFonts w:ascii="Arial" w:hAnsi="Arial" w:cs="Arial"/>
          <w:shd w:val="clear" w:color="auto" w:fill="FFFFFF"/>
        </w:rPr>
        <w:t xml:space="preserve"> </w:t>
      </w:r>
    </w:p>
    <w:p w14:paraId="5E7C6667" w14:textId="085633E7" w:rsidR="00875E83" w:rsidRPr="0076101A" w:rsidRDefault="00875E83" w:rsidP="00894732">
      <w:pPr>
        <w:pStyle w:val="ListParagraph"/>
        <w:numPr>
          <w:ilvl w:val="0"/>
          <w:numId w:val="7"/>
        </w:numPr>
        <w:spacing w:line="480" w:lineRule="auto"/>
        <w:rPr>
          <w:rFonts w:ascii="Arial" w:hAnsi="Arial" w:cs="Arial"/>
          <w:shd w:val="clear" w:color="auto" w:fill="FFFFFF"/>
        </w:rPr>
      </w:pPr>
      <w:r w:rsidRPr="00875E83">
        <w:rPr>
          <w:rFonts w:ascii="Arial" w:hAnsi="Arial" w:cs="Arial"/>
          <w:shd w:val="clear" w:color="auto" w:fill="FFFFFF"/>
        </w:rPr>
        <w:t xml:space="preserve">Participants will demonstrate a 1.5 – 2% increase in hip BMD as measured by a </w:t>
      </w:r>
      <w:r w:rsidR="00616F95" w:rsidRPr="00875E83">
        <w:rPr>
          <w:rFonts w:ascii="Arial" w:hAnsi="Arial" w:cs="Arial"/>
          <w:shd w:val="clear" w:color="auto" w:fill="FFFFFF"/>
        </w:rPr>
        <w:t xml:space="preserve">DXA </w:t>
      </w:r>
      <w:r w:rsidRPr="00875E83">
        <w:rPr>
          <w:rFonts w:ascii="Arial" w:hAnsi="Arial" w:cs="Arial"/>
          <w:shd w:val="clear" w:color="auto" w:fill="FFFFFF"/>
        </w:rPr>
        <w:t>scan.</w:t>
      </w:r>
      <w:r w:rsidRPr="00875E83">
        <w:rPr>
          <w:rFonts w:ascii="Arial" w:hAnsi="Arial" w:cs="Arial"/>
          <w:shd w:val="clear" w:color="auto" w:fill="FFFFFF"/>
          <w:vertAlign w:val="superscript"/>
        </w:rPr>
        <w:t>3, 2</w:t>
      </w:r>
      <w:r w:rsidR="00752410">
        <w:rPr>
          <w:rFonts w:ascii="Arial" w:hAnsi="Arial" w:cs="Arial"/>
          <w:shd w:val="clear" w:color="auto" w:fill="FFFFFF"/>
          <w:vertAlign w:val="superscript"/>
        </w:rPr>
        <w:t>3</w:t>
      </w:r>
    </w:p>
    <w:p w14:paraId="35C9ED8F" w14:textId="56B3D0C4" w:rsidR="0076101A" w:rsidRPr="0076101A" w:rsidRDefault="009826D6" w:rsidP="0076101A">
      <w:pPr>
        <w:spacing w:line="480" w:lineRule="auto"/>
        <w:rPr>
          <w:rFonts w:ascii="Arial" w:hAnsi="Arial" w:cs="Arial"/>
          <w:shd w:val="clear" w:color="auto" w:fill="FFFFFF"/>
        </w:rPr>
      </w:pPr>
      <w:r>
        <w:rPr>
          <w:rFonts w:ascii="Arial" w:hAnsi="Arial" w:cs="Arial"/>
          <w:shd w:val="clear" w:color="auto" w:fill="FFFFFF"/>
        </w:rPr>
        <w:t>Further, i</w:t>
      </w:r>
      <w:r w:rsidR="0076101A">
        <w:rPr>
          <w:rFonts w:ascii="Arial" w:hAnsi="Arial" w:cs="Arial"/>
          <w:shd w:val="clear" w:color="auto" w:fill="FFFFFF"/>
        </w:rPr>
        <w:t>ndividual goals will be set for patients</w:t>
      </w:r>
      <w:r w:rsidR="00697B6E">
        <w:rPr>
          <w:rFonts w:ascii="Arial" w:hAnsi="Arial" w:cs="Arial"/>
          <w:shd w:val="clear" w:color="auto" w:fill="FFFFFF"/>
        </w:rPr>
        <w:t xml:space="preserve"> during the 12-week program</w:t>
      </w:r>
      <w:r w:rsidR="0076101A">
        <w:rPr>
          <w:rFonts w:ascii="Arial" w:hAnsi="Arial" w:cs="Arial"/>
          <w:shd w:val="clear" w:color="auto" w:fill="FFFFFF"/>
        </w:rPr>
        <w:t xml:space="preserve"> based on their impairments.</w:t>
      </w:r>
    </w:p>
    <w:p w14:paraId="739BE848" w14:textId="77777777" w:rsidR="00894732" w:rsidRPr="00894732" w:rsidRDefault="00894732" w:rsidP="00894732">
      <w:pPr>
        <w:pStyle w:val="ListParagraph"/>
        <w:spacing w:line="480" w:lineRule="auto"/>
        <w:rPr>
          <w:rFonts w:ascii="Arial" w:hAnsi="Arial" w:cs="Arial"/>
          <w:shd w:val="clear" w:color="auto" w:fill="FFFFFF"/>
        </w:rPr>
      </w:pPr>
    </w:p>
    <w:p w14:paraId="3CE2C6B1" w14:textId="77777777" w:rsidR="000A2238" w:rsidRDefault="001B4932" w:rsidP="001B4932">
      <w:pPr>
        <w:spacing w:line="480" w:lineRule="auto"/>
        <w:rPr>
          <w:rFonts w:ascii="Arial" w:hAnsi="Arial" w:cs="Arial"/>
          <w:b/>
          <w:bCs/>
          <w:u w:val="single"/>
          <w:shd w:val="clear" w:color="auto" w:fill="FFFFFF"/>
        </w:rPr>
      </w:pPr>
      <w:r w:rsidRPr="008647FA">
        <w:rPr>
          <w:rFonts w:ascii="Arial" w:hAnsi="Arial" w:cs="Arial"/>
          <w:b/>
          <w:bCs/>
          <w:u w:val="single"/>
          <w:shd w:val="clear" w:color="auto" w:fill="FFFFFF"/>
        </w:rPr>
        <w:t>Methods</w:t>
      </w:r>
    </w:p>
    <w:p w14:paraId="6061DDEB" w14:textId="6065CFD3" w:rsidR="005448BA" w:rsidRPr="000A2238" w:rsidRDefault="000A2238" w:rsidP="001B4932">
      <w:pPr>
        <w:spacing w:line="480" w:lineRule="auto"/>
        <w:rPr>
          <w:rFonts w:ascii="Arial" w:hAnsi="Arial" w:cs="Arial"/>
          <w:b/>
          <w:bCs/>
          <w:u w:val="single"/>
          <w:shd w:val="clear" w:color="auto" w:fill="FFFFFF"/>
        </w:rPr>
      </w:pPr>
      <w:r w:rsidRPr="000A2238">
        <w:rPr>
          <w:rFonts w:ascii="Arial" w:hAnsi="Arial" w:cs="Arial"/>
          <w:b/>
          <w:bCs/>
          <w:shd w:val="clear" w:color="auto" w:fill="FFFFFF"/>
        </w:rPr>
        <w:t>Enrollment and Advertising</w:t>
      </w:r>
    </w:p>
    <w:p w14:paraId="3B911D0E" w14:textId="0D2B247B" w:rsidR="000A2238" w:rsidRDefault="000A2238" w:rsidP="000A2238">
      <w:pPr>
        <w:pStyle w:val="ListParagraph"/>
        <w:numPr>
          <w:ilvl w:val="0"/>
          <w:numId w:val="11"/>
        </w:numPr>
        <w:spacing w:line="480" w:lineRule="auto"/>
        <w:rPr>
          <w:rFonts w:ascii="Arial" w:hAnsi="Arial" w:cs="Arial"/>
          <w:shd w:val="clear" w:color="auto" w:fill="FFFFFF"/>
        </w:rPr>
      </w:pPr>
      <w:r>
        <w:rPr>
          <w:rFonts w:ascii="Arial" w:hAnsi="Arial" w:cs="Arial"/>
          <w:shd w:val="clear" w:color="auto" w:fill="FFFFFF"/>
        </w:rPr>
        <w:t>Flyers will be provided to local primary care providers to advertise the Renew Bone Health and Fitness Program. Flyers will also be placed at local physical therapy clinics and other medical offices to promote the osteoporosis prevention and management program.</w:t>
      </w:r>
    </w:p>
    <w:p w14:paraId="1EC1D81E" w14:textId="424BB4A6" w:rsidR="000A2238" w:rsidRDefault="000A2238" w:rsidP="000A2238">
      <w:pPr>
        <w:pStyle w:val="ListParagraph"/>
        <w:numPr>
          <w:ilvl w:val="0"/>
          <w:numId w:val="11"/>
        </w:numPr>
        <w:spacing w:line="480" w:lineRule="auto"/>
        <w:rPr>
          <w:rFonts w:ascii="Arial" w:hAnsi="Arial" w:cs="Arial"/>
          <w:shd w:val="clear" w:color="auto" w:fill="FFFFFF"/>
        </w:rPr>
      </w:pPr>
      <w:r>
        <w:rPr>
          <w:rFonts w:ascii="Arial" w:hAnsi="Arial" w:cs="Arial"/>
          <w:shd w:val="clear" w:color="auto" w:fill="FFFFFF"/>
        </w:rPr>
        <w:t xml:space="preserve">Referrals are required to participate in the program and will be provided by primary care providers. A DXA scan must be performed </w:t>
      </w:r>
      <w:r w:rsidR="0076101A">
        <w:rPr>
          <w:rFonts w:ascii="Arial" w:hAnsi="Arial" w:cs="Arial"/>
          <w:shd w:val="clear" w:color="auto" w:fill="FFFFFF"/>
        </w:rPr>
        <w:t xml:space="preserve">by a physician </w:t>
      </w:r>
      <w:r>
        <w:rPr>
          <w:rFonts w:ascii="Arial" w:hAnsi="Arial" w:cs="Arial"/>
          <w:shd w:val="clear" w:color="auto" w:fill="FFFFFF"/>
        </w:rPr>
        <w:t>prior to the</w:t>
      </w:r>
      <w:r w:rsidR="0076101A">
        <w:rPr>
          <w:rFonts w:ascii="Arial" w:hAnsi="Arial" w:cs="Arial"/>
          <w:shd w:val="clear" w:color="auto" w:fill="FFFFFF"/>
        </w:rPr>
        <w:t xml:space="preserve"> start of the</w:t>
      </w:r>
      <w:r>
        <w:rPr>
          <w:rFonts w:ascii="Arial" w:hAnsi="Arial" w:cs="Arial"/>
          <w:shd w:val="clear" w:color="auto" w:fill="FFFFFF"/>
        </w:rPr>
        <w:t xml:space="preserve"> program</w:t>
      </w:r>
      <w:r w:rsidR="0076101A">
        <w:rPr>
          <w:rFonts w:ascii="Arial" w:hAnsi="Arial" w:cs="Arial"/>
          <w:shd w:val="clear" w:color="auto" w:fill="FFFFFF"/>
        </w:rPr>
        <w:t xml:space="preserve">. </w:t>
      </w:r>
      <w:r>
        <w:rPr>
          <w:rFonts w:ascii="Arial" w:hAnsi="Arial" w:cs="Arial"/>
          <w:shd w:val="clear" w:color="auto" w:fill="FFFFFF"/>
        </w:rPr>
        <w:t>Another DXA scan will be comple</w:t>
      </w:r>
      <w:r w:rsidR="00697B6E">
        <w:rPr>
          <w:rFonts w:ascii="Arial" w:hAnsi="Arial" w:cs="Arial"/>
          <w:shd w:val="clear" w:color="auto" w:fill="FFFFFF"/>
        </w:rPr>
        <w:t>t</w:t>
      </w:r>
      <w:r>
        <w:rPr>
          <w:rFonts w:ascii="Arial" w:hAnsi="Arial" w:cs="Arial"/>
          <w:shd w:val="clear" w:color="auto" w:fill="FFFFFF"/>
        </w:rPr>
        <w:t>ed after participation in the program.</w:t>
      </w:r>
    </w:p>
    <w:p w14:paraId="36B9FFEC" w14:textId="02226E91" w:rsidR="000A2238" w:rsidRDefault="000A2238" w:rsidP="007877B1">
      <w:pPr>
        <w:pStyle w:val="ListParagraph"/>
        <w:numPr>
          <w:ilvl w:val="0"/>
          <w:numId w:val="11"/>
        </w:numPr>
        <w:spacing w:line="480" w:lineRule="auto"/>
        <w:rPr>
          <w:rFonts w:ascii="Arial" w:hAnsi="Arial" w:cs="Arial"/>
          <w:shd w:val="clear" w:color="auto" w:fill="FFFFFF"/>
        </w:rPr>
      </w:pPr>
      <w:r w:rsidRPr="000A2238">
        <w:rPr>
          <w:rFonts w:ascii="Arial" w:hAnsi="Arial" w:cs="Arial"/>
          <w:shd w:val="clear" w:color="auto" w:fill="FFFFFF"/>
        </w:rPr>
        <w:t>All applicants will be called for a screening to rule out contraindications to exercise</w:t>
      </w:r>
      <w:r w:rsidR="00A734B2">
        <w:rPr>
          <w:rFonts w:ascii="Arial" w:hAnsi="Arial" w:cs="Arial"/>
          <w:shd w:val="clear" w:color="auto" w:fill="FFFFFF"/>
        </w:rPr>
        <w:t xml:space="preserve">, current </w:t>
      </w:r>
      <w:r w:rsidRPr="000A2238">
        <w:rPr>
          <w:rFonts w:ascii="Arial" w:hAnsi="Arial" w:cs="Arial"/>
          <w:shd w:val="clear" w:color="auto" w:fill="FFFFFF"/>
        </w:rPr>
        <w:t>fracture</w:t>
      </w:r>
      <w:r w:rsidR="00FD59ED">
        <w:rPr>
          <w:rFonts w:ascii="Arial" w:hAnsi="Arial" w:cs="Arial"/>
          <w:shd w:val="clear" w:color="auto" w:fill="FFFFFF"/>
        </w:rPr>
        <w:t>, and to explain the layout of the program.</w:t>
      </w:r>
    </w:p>
    <w:p w14:paraId="2BE7891B" w14:textId="77777777" w:rsidR="00FD59ED" w:rsidRPr="00FD59ED" w:rsidRDefault="00FD59ED" w:rsidP="00FD59ED">
      <w:pPr>
        <w:spacing w:line="480" w:lineRule="auto"/>
        <w:rPr>
          <w:rFonts w:ascii="Arial" w:hAnsi="Arial" w:cs="Arial"/>
          <w:b/>
          <w:bCs/>
          <w:shd w:val="clear" w:color="auto" w:fill="FFFFFF"/>
        </w:rPr>
      </w:pPr>
      <w:r w:rsidRPr="00FD59ED">
        <w:rPr>
          <w:rFonts w:ascii="Arial" w:hAnsi="Arial" w:cs="Arial"/>
          <w:b/>
          <w:bCs/>
          <w:shd w:val="clear" w:color="auto" w:fill="FFFFFF"/>
        </w:rPr>
        <w:t>Participants and Location</w:t>
      </w:r>
    </w:p>
    <w:p w14:paraId="6C83A001" w14:textId="2EFFA886" w:rsidR="00FD59ED" w:rsidRPr="00FD59ED" w:rsidRDefault="00FD59ED" w:rsidP="00FD59ED">
      <w:pPr>
        <w:pStyle w:val="ListParagraph"/>
        <w:numPr>
          <w:ilvl w:val="0"/>
          <w:numId w:val="8"/>
        </w:numPr>
        <w:spacing w:line="480" w:lineRule="auto"/>
        <w:rPr>
          <w:rFonts w:ascii="Arial" w:hAnsi="Arial" w:cs="Arial"/>
          <w:shd w:val="clear" w:color="auto" w:fill="FFFFFF"/>
        </w:rPr>
      </w:pPr>
      <w:r w:rsidRPr="00FD59ED">
        <w:rPr>
          <w:rFonts w:ascii="Arial" w:hAnsi="Arial" w:cs="Arial"/>
          <w:shd w:val="clear" w:color="auto" w:fill="FFFFFF"/>
        </w:rPr>
        <w:lastRenderedPageBreak/>
        <w:t xml:space="preserve">The Renew Bone Health and Fitness program will be a referral-based program at Duke Physical Therapy </w:t>
      </w:r>
      <w:r>
        <w:rPr>
          <w:rFonts w:ascii="Arial" w:hAnsi="Arial" w:cs="Arial"/>
          <w:shd w:val="clear" w:color="auto" w:fill="FFFFFF"/>
        </w:rPr>
        <w:t xml:space="preserve">Outpatient Clinic </w:t>
      </w:r>
      <w:r w:rsidRPr="00FD59ED">
        <w:rPr>
          <w:rFonts w:ascii="Arial" w:hAnsi="Arial" w:cs="Arial"/>
          <w:shd w:val="clear" w:color="auto" w:fill="FFFFFF"/>
        </w:rPr>
        <w:t>at Douglas Street.</w:t>
      </w:r>
      <w:r w:rsidRPr="00FD59ED">
        <w:rPr>
          <w:rFonts w:ascii="Arial" w:hAnsi="Arial" w:cs="Arial"/>
          <w:shd w:val="clear" w:color="auto" w:fill="FFFFFF"/>
        </w:rPr>
        <w:t xml:space="preserve"> The target population will primarily be postmenopausal women with osteopenia or osteoporosis living in the Durham, Cary, Chapel Hill, or Raleigh area.</w:t>
      </w:r>
      <w:r w:rsidRPr="00FD59ED">
        <w:rPr>
          <w:rFonts w:ascii="Arial" w:hAnsi="Arial" w:cs="Arial"/>
          <w:shd w:val="clear" w:color="auto" w:fill="FFFFFF"/>
        </w:rPr>
        <w:t xml:space="preserve"> </w:t>
      </w:r>
    </w:p>
    <w:p w14:paraId="7391C4C4" w14:textId="3869CE9B" w:rsidR="00FD59ED" w:rsidRDefault="00FD59ED" w:rsidP="00FD59ED">
      <w:pPr>
        <w:pStyle w:val="ListParagraph"/>
        <w:numPr>
          <w:ilvl w:val="0"/>
          <w:numId w:val="8"/>
        </w:numPr>
        <w:spacing w:line="480" w:lineRule="auto"/>
        <w:rPr>
          <w:rFonts w:ascii="Arial" w:hAnsi="Arial" w:cs="Arial"/>
          <w:shd w:val="clear" w:color="auto" w:fill="FFFFFF"/>
        </w:rPr>
      </w:pPr>
      <w:r w:rsidRPr="00FD59ED">
        <w:rPr>
          <w:rFonts w:ascii="Arial" w:hAnsi="Arial" w:cs="Arial"/>
          <w:shd w:val="clear" w:color="auto" w:fill="FFFFFF"/>
        </w:rPr>
        <w:t>The Renew Bone Health and Fitness program</w:t>
      </w:r>
      <w:r>
        <w:rPr>
          <w:rFonts w:ascii="Arial" w:hAnsi="Arial" w:cs="Arial"/>
          <w:shd w:val="clear" w:color="auto" w:fill="FFFFFF"/>
        </w:rPr>
        <w:t xml:space="preserve"> accepts 20 individuals for a 12-week program period</w:t>
      </w:r>
      <w:r>
        <w:rPr>
          <w:rFonts w:ascii="Arial" w:hAnsi="Arial" w:cs="Arial"/>
          <w:shd w:val="clear" w:color="auto" w:fill="FFFFFF"/>
        </w:rPr>
        <w:t xml:space="preserve">, and there will be a total of </w:t>
      </w:r>
      <w:r w:rsidR="0076101A">
        <w:rPr>
          <w:rFonts w:ascii="Arial" w:hAnsi="Arial" w:cs="Arial"/>
          <w:shd w:val="clear" w:color="auto" w:fill="FFFFFF"/>
        </w:rPr>
        <w:t>two</w:t>
      </w:r>
      <w:r>
        <w:rPr>
          <w:rFonts w:ascii="Arial" w:hAnsi="Arial" w:cs="Arial"/>
          <w:shd w:val="clear" w:color="auto" w:fill="FFFFFF"/>
        </w:rPr>
        <w:t xml:space="preserve"> 12-week programs per calendar year. Referrals must be received </w:t>
      </w:r>
      <w:r w:rsidR="00E914CE">
        <w:rPr>
          <w:rFonts w:ascii="Arial" w:hAnsi="Arial" w:cs="Arial"/>
          <w:shd w:val="clear" w:color="auto" w:fill="FFFFFF"/>
        </w:rPr>
        <w:t>4</w:t>
      </w:r>
      <w:r>
        <w:rPr>
          <w:rFonts w:ascii="Arial" w:hAnsi="Arial" w:cs="Arial"/>
          <w:shd w:val="clear" w:color="auto" w:fill="FFFFFF"/>
        </w:rPr>
        <w:t xml:space="preserve"> weeks prior to the start of the program date</w:t>
      </w:r>
      <w:r w:rsidR="00E914CE">
        <w:rPr>
          <w:rFonts w:ascii="Arial" w:hAnsi="Arial" w:cs="Arial"/>
          <w:shd w:val="clear" w:color="auto" w:fill="FFFFFF"/>
        </w:rPr>
        <w:t xml:space="preserve"> to allow time to schedule individual evaluation appointments.</w:t>
      </w:r>
    </w:p>
    <w:p w14:paraId="75282B96" w14:textId="7F8D1C70" w:rsidR="00BF170F" w:rsidRDefault="00BF170F" w:rsidP="00BF170F">
      <w:pPr>
        <w:spacing w:line="480" w:lineRule="auto"/>
        <w:rPr>
          <w:rFonts w:ascii="Arial" w:hAnsi="Arial" w:cs="Arial"/>
          <w:b/>
          <w:bCs/>
          <w:shd w:val="clear" w:color="auto" w:fill="FFFFFF"/>
        </w:rPr>
      </w:pPr>
      <w:r w:rsidRPr="00BF170F">
        <w:rPr>
          <w:rFonts w:ascii="Arial" w:hAnsi="Arial" w:cs="Arial"/>
          <w:b/>
          <w:bCs/>
          <w:shd w:val="clear" w:color="auto" w:fill="FFFFFF"/>
        </w:rPr>
        <w:t xml:space="preserve">Personnel </w:t>
      </w:r>
    </w:p>
    <w:p w14:paraId="17AF09BD" w14:textId="575339E4" w:rsidR="00BF170F" w:rsidRDefault="00BF170F" w:rsidP="00BF170F">
      <w:pPr>
        <w:pStyle w:val="ListParagraph"/>
        <w:numPr>
          <w:ilvl w:val="0"/>
          <w:numId w:val="13"/>
        </w:numPr>
        <w:spacing w:line="480" w:lineRule="auto"/>
        <w:rPr>
          <w:rFonts w:ascii="Arial" w:hAnsi="Arial" w:cs="Arial"/>
          <w:shd w:val="clear" w:color="auto" w:fill="FFFFFF"/>
        </w:rPr>
      </w:pPr>
      <w:r>
        <w:rPr>
          <w:rFonts w:ascii="Arial" w:hAnsi="Arial" w:cs="Arial"/>
          <w:shd w:val="clear" w:color="auto" w:fill="FFFFFF"/>
        </w:rPr>
        <w:t>Orthopedic and neurologic physical therapists at Duke Physical Therapy Outpatient Clinic at Douglas Street will complete the evaluation appointment</w:t>
      </w:r>
      <w:r w:rsidR="0076101A">
        <w:rPr>
          <w:rFonts w:ascii="Arial" w:hAnsi="Arial" w:cs="Arial"/>
          <w:shd w:val="clear" w:color="auto" w:fill="FFFFFF"/>
        </w:rPr>
        <w:t>s</w:t>
      </w:r>
      <w:r>
        <w:rPr>
          <w:rFonts w:ascii="Arial" w:hAnsi="Arial" w:cs="Arial"/>
          <w:shd w:val="clear" w:color="auto" w:fill="FFFFFF"/>
        </w:rPr>
        <w:t xml:space="preserve"> and exercise sessions for the program. The program will require </w:t>
      </w:r>
      <w:r w:rsidR="0076101A">
        <w:rPr>
          <w:rFonts w:ascii="Arial" w:hAnsi="Arial" w:cs="Arial"/>
          <w:shd w:val="clear" w:color="auto" w:fill="FFFFFF"/>
        </w:rPr>
        <w:t>3 – 4</w:t>
      </w:r>
      <w:r>
        <w:rPr>
          <w:rFonts w:ascii="Arial" w:hAnsi="Arial" w:cs="Arial"/>
          <w:shd w:val="clear" w:color="auto" w:fill="FFFFFF"/>
        </w:rPr>
        <w:t xml:space="preserve"> physical therapists to participate during the 12-week period. </w:t>
      </w:r>
    </w:p>
    <w:p w14:paraId="3D36D502" w14:textId="550A4EFB" w:rsidR="00BF170F" w:rsidRDefault="00BF170F" w:rsidP="00BF170F">
      <w:pPr>
        <w:pStyle w:val="ListParagraph"/>
        <w:numPr>
          <w:ilvl w:val="0"/>
          <w:numId w:val="13"/>
        </w:numPr>
        <w:spacing w:line="480" w:lineRule="auto"/>
        <w:rPr>
          <w:rFonts w:ascii="Arial" w:hAnsi="Arial" w:cs="Arial"/>
          <w:shd w:val="clear" w:color="auto" w:fill="FFFFFF"/>
        </w:rPr>
      </w:pPr>
      <w:r>
        <w:rPr>
          <w:rFonts w:ascii="Arial" w:hAnsi="Arial" w:cs="Arial"/>
          <w:shd w:val="clear" w:color="auto" w:fill="FFFFFF"/>
        </w:rPr>
        <w:t xml:space="preserve">Physicians, nutritionists, pharmacists, and physical therapists will lead the health education topic lectures on a volunteer basis. </w:t>
      </w:r>
    </w:p>
    <w:p w14:paraId="033BA511" w14:textId="116E9053" w:rsidR="00811D01" w:rsidRDefault="00811D01" w:rsidP="00BF170F">
      <w:pPr>
        <w:pStyle w:val="ListParagraph"/>
        <w:numPr>
          <w:ilvl w:val="0"/>
          <w:numId w:val="13"/>
        </w:numPr>
        <w:spacing w:line="480" w:lineRule="auto"/>
        <w:rPr>
          <w:rFonts w:ascii="Arial" w:hAnsi="Arial" w:cs="Arial"/>
          <w:shd w:val="clear" w:color="auto" w:fill="FFFFFF"/>
        </w:rPr>
      </w:pPr>
      <w:r>
        <w:rPr>
          <w:rFonts w:ascii="Arial" w:hAnsi="Arial" w:cs="Arial"/>
          <w:shd w:val="clear" w:color="auto" w:fill="FFFFFF"/>
        </w:rPr>
        <w:t>Students, aides, spouses, and family members may assist in guarding during various exercise activities.</w:t>
      </w:r>
    </w:p>
    <w:p w14:paraId="1E2FEE8F" w14:textId="6C1BDDDF" w:rsidR="000A2238" w:rsidRPr="000A2238" w:rsidRDefault="000A2238" w:rsidP="000A2238">
      <w:pPr>
        <w:spacing w:line="480" w:lineRule="auto"/>
        <w:rPr>
          <w:rFonts w:ascii="Arial" w:hAnsi="Arial" w:cs="Arial"/>
          <w:b/>
          <w:bCs/>
          <w:shd w:val="clear" w:color="auto" w:fill="FFFFFF"/>
        </w:rPr>
      </w:pPr>
      <w:r w:rsidRPr="000A2238">
        <w:rPr>
          <w:rFonts w:ascii="Arial" w:hAnsi="Arial" w:cs="Arial"/>
          <w:b/>
          <w:bCs/>
          <w:shd w:val="clear" w:color="auto" w:fill="FFFFFF"/>
        </w:rPr>
        <w:t>Program Schedule</w:t>
      </w:r>
      <w:r w:rsidR="00E92352">
        <w:rPr>
          <w:rFonts w:ascii="Arial" w:hAnsi="Arial" w:cs="Arial"/>
          <w:b/>
          <w:bCs/>
          <w:shd w:val="clear" w:color="auto" w:fill="FFFFFF"/>
        </w:rPr>
        <w:t xml:space="preserve"> and Interventions</w:t>
      </w:r>
    </w:p>
    <w:p w14:paraId="7FE3629F" w14:textId="53073BC8" w:rsidR="00FD59ED" w:rsidRDefault="00FD59ED" w:rsidP="00FD59ED">
      <w:pPr>
        <w:pStyle w:val="ListParagraph"/>
        <w:numPr>
          <w:ilvl w:val="0"/>
          <w:numId w:val="9"/>
        </w:numPr>
        <w:spacing w:line="480" w:lineRule="auto"/>
        <w:rPr>
          <w:rFonts w:ascii="Arial" w:hAnsi="Arial" w:cs="Arial"/>
          <w:shd w:val="clear" w:color="auto" w:fill="FFFFFF"/>
        </w:rPr>
      </w:pPr>
      <w:r>
        <w:rPr>
          <w:rFonts w:ascii="Arial" w:hAnsi="Arial" w:cs="Arial"/>
          <w:shd w:val="clear" w:color="auto" w:fill="FFFFFF"/>
        </w:rPr>
        <w:t>First, a g</w:t>
      </w:r>
      <w:r>
        <w:rPr>
          <w:rFonts w:ascii="Arial" w:hAnsi="Arial" w:cs="Arial"/>
          <w:shd w:val="clear" w:color="auto" w:fill="FFFFFF"/>
        </w:rPr>
        <w:t>eneral</w:t>
      </w:r>
      <w:r>
        <w:rPr>
          <w:rFonts w:ascii="Arial" w:hAnsi="Arial" w:cs="Arial"/>
          <w:shd w:val="clear" w:color="auto" w:fill="FFFFFF"/>
        </w:rPr>
        <w:t xml:space="preserve"> health assessment and evaluation will be performed by the physical therapist. This initial visit will be focused on recording baseline measures, outcome</w:t>
      </w:r>
      <w:r w:rsidR="00413E2A">
        <w:rPr>
          <w:rFonts w:ascii="Arial" w:hAnsi="Arial" w:cs="Arial"/>
          <w:shd w:val="clear" w:color="auto" w:fill="FFFFFF"/>
        </w:rPr>
        <w:t xml:space="preserve">s </w:t>
      </w:r>
      <w:r>
        <w:rPr>
          <w:rFonts w:ascii="Arial" w:hAnsi="Arial" w:cs="Arial"/>
          <w:shd w:val="clear" w:color="auto" w:fill="FFFFFF"/>
        </w:rPr>
        <w:t xml:space="preserve">assessment, assigning stage of change based on the </w:t>
      </w:r>
      <w:r w:rsidR="008647FA">
        <w:rPr>
          <w:rFonts w:ascii="Arial" w:hAnsi="Arial" w:cs="Arial"/>
          <w:shd w:val="clear" w:color="auto" w:fill="FFFFFF"/>
        </w:rPr>
        <w:t>transtheoretical model</w:t>
      </w:r>
      <w:r>
        <w:rPr>
          <w:rFonts w:ascii="Arial" w:hAnsi="Arial" w:cs="Arial"/>
          <w:shd w:val="clear" w:color="auto" w:fill="FFFFFF"/>
        </w:rPr>
        <w:t xml:space="preserve">, motivational interviewing to identify barriers to behavior change, describing the layout of the program, </w:t>
      </w:r>
      <w:r w:rsidR="0076101A">
        <w:rPr>
          <w:rFonts w:ascii="Arial" w:hAnsi="Arial" w:cs="Arial"/>
          <w:shd w:val="clear" w:color="auto" w:fill="FFFFFF"/>
        </w:rPr>
        <w:t xml:space="preserve">setting patient goals, </w:t>
      </w:r>
      <w:r>
        <w:rPr>
          <w:rFonts w:ascii="Arial" w:hAnsi="Arial" w:cs="Arial"/>
          <w:shd w:val="clear" w:color="auto" w:fill="FFFFFF"/>
        </w:rPr>
        <w:t xml:space="preserve">and </w:t>
      </w:r>
      <w:r>
        <w:rPr>
          <w:rFonts w:ascii="Arial" w:hAnsi="Arial" w:cs="Arial"/>
          <w:shd w:val="clear" w:color="auto" w:fill="FFFFFF"/>
        </w:rPr>
        <w:lastRenderedPageBreak/>
        <w:t xml:space="preserve">answering </w:t>
      </w:r>
      <w:r w:rsidR="00E914CE">
        <w:rPr>
          <w:rFonts w:ascii="Arial" w:hAnsi="Arial" w:cs="Arial"/>
          <w:shd w:val="clear" w:color="auto" w:fill="FFFFFF"/>
        </w:rPr>
        <w:t xml:space="preserve">the </w:t>
      </w:r>
      <w:r>
        <w:rPr>
          <w:rFonts w:ascii="Arial" w:hAnsi="Arial" w:cs="Arial"/>
          <w:shd w:val="clear" w:color="auto" w:fill="FFFFFF"/>
        </w:rPr>
        <w:t>patient</w:t>
      </w:r>
      <w:r w:rsidR="00E914CE">
        <w:rPr>
          <w:rFonts w:ascii="Arial" w:hAnsi="Arial" w:cs="Arial"/>
          <w:shd w:val="clear" w:color="auto" w:fill="FFFFFF"/>
        </w:rPr>
        <w:t>’s</w:t>
      </w:r>
      <w:r>
        <w:rPr>
          <w:rFonts w:ascii="Arial" w:hAnsi="Arial" w:cs="Arial"/>
          <w:shd w:val="clear" w:color="auto" w:fill="FFFFFF"/>
        </w:rPr>
        <w:t xml:space="preserve"> questions or concerns. Evaluation appointments will be </w:t>
      </w:r>
      <w:r w:rsidR="00776F3C">
        <w:rPr>
          <w:rFonts w:ascii="Arial" w:hAnsi="Arial" w:cs="Arial"/>
          <w:shd w:val="clear" w:color="auto" w:fill="FFFFFF"/>
        </w:rPr>
        <w:t>60 minutes</w:t>
      </w:r>
      <w:r>
        <w:rPr>
          <w:rFonts w:ascii="Arial" w:hAnsi="Arial" w:cs="Arial"/>
          <w:shd w:val="clear" w:color="auto" w:fill="FFFFFF"/>
        </w:rPr>
        <w:t xml:space="preserve">. </w:t>
      </w:r>
      <w:r w:rsidR="00413E2A">
        <w:rPr>
          <w:rFonts w:ascii="Arial" w:hAnsi="Arial" w:cs="Arial"/>
          <w:shd w:val="clear" w:color="auto" w:fill="FFFFFF"/>
        </w:rPr>
        <w:t>The following will be included in the initial health assessment and evaluation appointment:</w:t>
      </w:r>
    </w:p>
    <w:p w14:paraId="514B5C48" w14:textId="77777777" w:rsidR="00FD59ED" w:rsidRDefault="00FD59ED" w:rsidP="00FD59ED">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Demographic characteristics</w:t>
      </w:r>
    </w:p>
    <w:p w14:paraId="53200CFF" w14:textId="634F9D33" w:rsidR="00FD59ED" w:rsidRPr="008C71F8" w:rsidRDefault="00E914CE" w:rsidP="00FD59ED">
      <w:pPr>
        <w:pStyle w:val="ListParagraph"/>
        <w:numPr>
          <w:ilvl w:val="2"/>
          <w:numId w:val="9"/>
        </w:numPr>
        <w:spacing w:line="480" w:lineRule="auto"/>
        <w:rPr>
          <w:rFonts w:ascii="Arial" w:hAnsi="Arial" w:cs="Arial"/>
          <w:shd w:val="clear" w:color="auto" w:fill="FFFFFF"/>
        </w:rPr>
      </w:pPr>
      <w:r>
        <w:rPr>
          <w:rFonts w:ascii="Arial" w:hAnsi="Arial" w:cs="Arial"/>
          <w:shd w:val="clear" w:color="auto" w:fill="FFFFFF"/>
        </w:rPr>
        <w:t>A</w:t>
      </w:r>
      <w:r w:rsidR="00FD59ED">
        <w:rPr>
          <w:rFonts w:ascii="Arial" w:hAnsi="Arial" w:cs="Arial"/>
          <w:shd w:val="clear" w:color="auto" w:fill="FFFFFF"/>
        </w:rPr>
        <w:t xml:space="preserve">ge, gender, family history of osteoporosis, hormone therapy history, smoking history, alcohol consumption, nutrition information on Vitamin D and calcium intake, medication </w:t>
      </w:r>
      <w:r w:rsidR="00413E2A">
        <w:rPr>
          <w:rFonts w:ascii="Arial" w:hAnsi="Arial" w:cs="Arial"/>
          <w:shd w:val="clear" w:color="auto" w:fill="FFFFFF"/>
        </w:rPr>
        <w:t xml:space="preserve">list, medication </w:t>
      </w:r>
      <w:r w:rsidR="00FD59ED">
        <w:rPr>
          <w:rFonts w:ascii="Arial" w:hAnsi="Arial" w:cs="Arial"/>
          <w:shd w:val="clear" w:color="auto" w:fill="FFFFFF"/>
        </w:rPr>
        <w:t xml:space="preserve">adherence, </w:t>
      </w:r>
      <w:r w:rsidR="00413E2A">
        <w:rPr>
          <w:rFonts w:ascii="Arial" w:hAnsi="Arial" w:cs="Arial"/>
          <w:shd w:val="clear" w:color="auto" w:fill="FFFFFF"/>
        </w:rPr>
        <w:t xml:space="preserve">and </w:t>
      </w:r>
      <w:r w:rsidR="00FD59ED">
        <w:rPr>
          <w:rFonts w:ascii="Arial" w:hAnsi="Arial" w:cs="Arial"/>
          <w:shd w:val="clear" w:color="auto" w:fill="FFFFFF"/>
        </w:rPr>
        <w:t>fracture history</w:t>
      </w:r>
    </w:p>
    <w:p w14:paraId="0F9F807C" w14:textId="77777777" w:rsidR="00FD59ED" w:rsidRDefault="00FD59ED" w:rsidP="00FD59ED">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Falls History</w:t>
      </w:r>
    </w:p>
    <w:p w14:paraId="7510D376" w14:textId="77777777" w:rsidR="00FD59ED" w:rsidRDefault="00FD59ED" w:rsidP="00FD59ED">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Pain Level</w:t>
      </w:r>
    </w:p>
    <w:p w14:paraId="218D3B79" w14:textId="38B069F9" w:rsidR="00FD59ED" w:rsidRDefault="00FD59ED" w:rsidP="00FD59ED">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Vital</w:t>
      </w:r>
      <w:r w:rsidR="009826D6">
        <w:rPr>
          <w:rFonts w:ascii="Arial" w:hAnsi="Arial" w:cs="Arial"/>
          <w:shd w:val="clear" w:color="auto" w:fill="FFFFFF"/>
        </w:rPr>
        <w:t xml:space="preserve"> Signs</w:t>
      </w:r>
    </w:p>
    <w:p w14:paraId="422F501F" w14:textId="77777777" w:rsidR="00FD59ED" w:rsidRDefault="00FD59ED" w:rsidP="00FD59ED">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International Physical Activity Questionnaire Long Form (IPAQ)</w:t>
      </w:r>
    </w:p>
    <w:p w14:paraId="3A6CCDC0" w14:textId="6398489A" w:rsidR="00413E2A" w:rsidRDefault="00FD59ED" w:rsidP="00413E2A">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A</w:t>
      </w:r>
      <w:r w:rsidR="00413E2A">
        <w:rPr>
          <w:rFonts w:ascii="Arial" w:hAnsi="Arial" w:cs="Arial"/>
          <w:shd w:val="clear" w:color="auto" w:fill="FFFFFF"/>
        </w:rPr>
        <w:t xml:space="preserve">ctivities-Specific </w:t>
      </w:r>
      <w:r>
        <w:rPr>
          <w:rFonts w:ascii="Arial" w:hAnsi="Arial" w:cs="Arial"/>
          <w:shd w:val="clear" w:color="auto" w:fill="FFFFFF"/>
        </w:rPr>
        <w:t>B</w:t>
      </w:r>
      <w:r w:rsidR="00413E2A">
        <w:rPr>
          <w:rFonts w:ascii="Arial" w:hAnsi="Arial" w:cs="Arial"/>
          <w:shd w:val="clear" w:color="auto" w:fill="FFFFFF"/>
        </w:rPr>
        <w:t>alance Confidence</w:t>
      </w:r>
      <w:r>
        <w:rPr>
          <w:rFonts w:ascii="Arial" w:hAnsi="Arial" w:cs="Arial"/>
          <w:shd w:val="clear" w:color="auto" w:fill="FFFFFF"/>
        </w:rPr>
        <w:t xml:space="preserve"> </w:t>
      </w:r>
      <w:r w:rsidR="00413E2A">
        <w:rPr>
          <w:rFonts w:ascii="Arial" w:hAnsi="Arial" w:cs="Arial"/>
          <w:shd w:val="clear" w:color="auto" w:fill="FFFFFF"/>
        </w:rPr>
        <w:t xml:space="preserve">(ABC) </w:t>
      </w:r>
      <w:r>
        <w:rPr>
          <w:rFonts w:ascii="Arial" w:hAnsi="Arial" w:cs="Arial"/>
          <w:shd w:val="clear" w:color="auto" w:fill="FFFFFF"/>
        </w:rPr>
        <w:t>Scale</w:t>
      </w:r>
    </w:p>
    <w:p w14:paraId="059E3F87" w14:textId="175EB64D" w:rsidR="00413E2A" w:rsidRPr="00413E2A" w:rsidRDefault="00413E2A" w:rsidP="00413E2A">
      <w:pPr>
        <w:pStyle w:val="ListParagraph"/>
        <w:numPr>
          <w:ilvl w:val="1"/>
          <w:numId w:val="9"/>
        </w:numPr>
        <w:spacing w:line="480" w:lineRule="auto"/>
        <w:rPr>
          <w:rFonts w:ascii="Arial" w:hAnsi="Arial" w:cs="Arial"/>
          <w:shd w:val="clear" w:color="auto" w:fill="FFFFFF"/>
        </w:rPr>
      </w:pPr>
      <w:r w:rsidRPr="00B111DB">
        <w:rPr>
          <w:rFonts w:ascii="Arial" w:hAnsi="Arial" w:cs="Arial"/>
        </w:rPr>
        <w:t>Osteoporosis Assessment Questionnaire – Physical Function (OPAQ-PF)</w:t>
      </w:r>
    </w:p>
    <w:p w14:paraId="1F30C1F9" w14:textId="24ADF19E" w:rsidR="00FD59ED" w:rsidRDefault="00FD59ED" w:rsidP="00FD59ED">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L</w:t>
      </w:r>
      <w:r w:rsidR="00413E2A">
        <w:rPr>
          <w:rFonts w:ascii="Arial" w:hAnsi="Arial" w:cs="Arial"/>
          <w:shd w:val="clear" w:color="auto" w:fill="FFFFFF"/>
        </w:rPr>
        <w:t>ower extremity and upper extremity</w:t>
      </w:r>
      <w:r>
        <w:rPr>
          <w:rFonts w:ascii="Arial" w:hAnsi="Arial" w:cs="Arial"/>
          <w:shd w:val="clear" w:color="auto" w:fill="FFFFFF"/>
        </w:rPr>
        <w:t xml:space="preserve"> </w:t>
      </w:r>
      <w:r w:rsidR="00413E2A">
        <w:rPr>
          <w:rFonts w:ascii="Arial" w:hAnsi="Arial" w:cs="Arial"/>
          <w:shd w:val="clear" w:color="auto" w:fill="FFFFFF"/>
        </w:rPr>
        <w:t>active range of motion</w:t>
      </w:r>
    </w:p>
    <w:p w14:paraId="0FB5DA53" w14:textId="77777777" w:rsidR="00413E2A" w:rsidRDefault="00413E2A" w:rsidP="00FD59ED">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Lower extremity and upper extremity manual muscle test</w:t>
      </w:r>
    </w:p>
    <w:p w14:paraId="64D713E1" w14:textId="7C789E73" w:rsidR="00FD59ED" w:rsidRPr="00E27F28" w:rsidRDefault="00FD59ED" w:rsidP="00FD59ED">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T</w:t>
      </w:r>
      <w:r w:rsidR="00413E2A">
        <w:rPr>
          <w:rFonts w:ascii="Arial" w:hAnsi="Arial" w:cs="Arial"/>
          <w:shd w:val="clear" w:color="auto" w:fill="FFFFFF"/>
        </w:rPr>
        <w:t xml:space="preserve">imed </w:t>
      </w:r>
      <w:r w:rsidR="00413E2A" w:rsidRPr="00E27F28">
        <w:rPr>
          <w:rFonts w:ascii="Arial" w:hAnsi="Arial" w:cs="Arial"/>
          <w:shd w:val="clear" w:color="auto" w:fill="FFFFFF"/>
        </w:rPr>
        <w:t>Up and Go Test (T</w:t>
      </w:r>
      <w:r w:rsidRPr="00E27F28">
        <w:rPr>
          <w:rFonts w:ascii="Arial" w:hAnsi="Arial" w:cs="Arial"/>
          <w:shd w:val="clear" w:color="auto" w:fill="FFFFFF"/>
        </w:rPr>
        <w:t>UG</w:t>
      </w:r>
      <w:r w:rsidR="00413E2A" w:rsidRPr="00E27F28">
        <w:rPr>
          <w:rFonts w:ascii="Arial" w:hAnsi="Arial" w:cs="Arial"/>
          <w:shd w:val="clear" w:color="auto" w:fill="FFFFFF"/>
        </w:rPr>
        <w:t>)</w:t>
      </w:r>
    </w:p>
    <w:p w14:paraId="2A22992C" w14:textId="08C71462" w:rsidR="00FD59ED" w:rsidRPr="00E27F28" w:rsidRDefault="00413E2A" w:rsidP="00FD59ED">
      <w:pPr>
        <w:pStyle w:val="ListParagraph"/>
        <w:numPr>
          <w:ilvl w:val="1"/>
          <w:numId w:val="9"/>
        </w:numPr>
        <w:spacing w:line="480" w:lineRule="auto"/>
        <w:rPr>
          <w:rFonts w:ascii="Arial" w:hAnsi="Arial" w:cs="Arial"/>
          <w:shd w:val="clear" w:color="auto" w:fill="FFFFFF"/>
        </w:rPr>
      </w:pPr>
      <w:r w:rsidRPr="00E27F28">
        <w:rPr>
          <w:rFonts w:ascii="Arial" w:hAnsi="Arial" w:cs="Arial"/>
          <w:shd w:val="clear" w:color="auto" w:fill="FFFFFF"/>
        </w:rPr>
        <w:t>Berg Balance Scale (BBS)</w:t>
      </w:r>
    </w:p>
    <w:p w14:paraId="2740E6CF" w14:textId="43360166" w:rsidR="00FD59ED" w:rsidRDefault="00FD59ED" w:rsidP="00413E2A">
      <w:pPr>
        <w:pStyle w:val="ListParagraph"/>
        <w:numPr>
          <w:ilvl w:val="1"/>
          <w:numId w:val="9"/>
        </w:numPr>
        <w:spacing w:line="480" w:lineRule="auto"/>
        <w:rPr>
          <w:rFonts w:ascii="Arial" w:hAnsi="Arial" w:cs="Arial"/>
          <w:shd w:val="clear" w:color="auto" w:fill="FFFFFF"/>
        </w:rPr>
      </w:pPr>
      <w:r w:rsidRPr="00E27F28">
        <w:rPr>
          <w:rFonts w:ascii="Arial" w:hAnsi="Arial" w:cs="Arial"/>
          <w:shd w:val="clear" w:color="auto" w:fill="FFFFFF"/>
        </w:rPr>
        <w:t xml:space="preserve">Motivational </w:t>
      </w:r>
      <w:r w:rsidR="00413E2A" w:rsidRPr="00E27F28">
        <w:rPr>
          <w:rFonts w:ascii="Arial" w:hAnsi="Arial" w:cs="Arial"/>
          <w:shd w:val="clear" w:color="auto" w:fill="FFFFFF"/>
        </w:rPr>
        <w:t>i</w:t>
      </w:r>
      <w:r w:rsidRPr="00E27F28">
        <w:rPr>
          <w:rFonts w:ascii="Arial" w:hAnsi="Arial" w:cs="Arial"/>
          <w:shd w:val="clear" w:color="auto" w:fill="FFFFFF"/>
        </w:rPr>
        <w:t xml:space="preserve">nterviewing to determine stage of change based on the </w:t>
      </w:r>
      <w:r w:rsidR="00413E2A" w:rsidRPr="00E27F28">
        <w:rPr>
          <w:rFonts w:ascii="Arial" w:hAnsi="Arial" w:cs="Arial"/>
          <w:shd w:val="clear" w:color="auto" w:fill="FFFFFF"/>
        </w:rPr>
        <w:t>TTM</w:t>
      </w:r>
    </w:p>
    <w:p w14:paraId="43930BB5" w14:textId="5D165506" w:rsidR="00E27F28" w:rsidRDefault="00274ACA" w:rsidP="00413E2A">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Patient goals for the 12-week program</w:t>
      </w:r>
    </w:p>
    <w:p w14:paraId="45DCC717" w14:textId="45C81E85" w:rsidR="000E448B" w:rsidRPr="00E27F28" w:rsidRDefault="000E448B" w:rsidP="000E448B">
      <w:pPr>
        <w:pStyle w:val="ListParagraph"/>
        <w:spacing w:line="480" w:lineRule="auto"/>
        <w:rPr>
          <w:rFonts w:ascii="Arial" w:hAnsi="Arial" w:cs="Arial"/>
          <w:shd w:val="clear" w:color="auto" w:fill="FFFFFF"/>
        </w:rPr>
      </w:pPr>
      <w:r>
        <w:rPr>
          <w:rFonts w:ascii="Arial" w:hAnsi="Arial" w:cs="Arial"/>
          <w:shd w:val="clear" w:color="auto" w:fill="FFFFFF"/>
        </w:rPr>
        <w:t xml:space="preserve">The full assessment will </w:t>
      </w:r>
      <w:r w:rsidR="00A734B2">
        <w:rPr>
          <w:rFonts w:ascii="Arial" w:hAnsi="Arial" w:cs="Arial"/>
          <w:shd w:val="clear" w:color="auto" w:fill="FFFFFF"/>
        </w:rPr>
        <w:t xml:space="preserve">be performed </w:t>
      </w:r>
      <w:r>
        <w:rPr>
          <w:rFonts w:ascii="Arial" w:hAnsi="Arial" w:cs="Arial"/>
          <w:shd w:val="clear" w:color="auto" w:fill="FFFFFF"/>
        </w:rPr>
        <w:t>at evaluation and after 12 weeks of participation in the program. Outcome measures will also be re-assessed at the 6-week mark.</w:t>
      </w:r>
    </w:p>
    <w:p w14:paraId="727F016B" w14:textId="4C104557" w:rsidR="008C71F8" w:rsidRDefault="008C71F8" w:rsidP="008C71F8">
      <w:pPr>
        <w:pStyle w:val="ListParagraph"/>
        <w:numPr>
          <w:ilvl w:val="0"/>
          <w:numId w:val="9"/>
        </w:numPr>
        <w:spacing w:line="480" w:lineRule="auto"/>
        <w:rPr>
          <w:rFonts w:ascii="Arial" w:hAnsi="Arial" w:cs="Arial"/>
          <w:shd w:val="clear" w:color="auto" w:fill="FFFFFF"/>
        </w:rPr>
      </w:pPr>
      <w:r>
        <w:rPr>
          <w:rFonts w:ascii="Arial" w:hAnsi="Arial" w:cs="Arial"/>
          <w:shd w:val="clear" w:color="auto" w:fill="FFFFFF"/>
        </w:rPr>
        <w:lastRenderedPageBreak/>
        <w:t>Frequency/Duration</w:t>
      </w:r>
    </w:p>
    <w:p w14:paraId="57A0EA78" w14:textId="29F5799B" w:rsidR="008C71F8" w:rsidRDefault="00BF170F" w:rsidP="00BF170F">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Participants will be in the clinic 3 times per week for a total of 12 weeks. P</w:t>
      </w:r>
      <w:r w:rsidR="00413E2A" w:rsidRPr="00BF170F">
        <w:rPr>
          <w:rFonts w:ascii="Arial" w:hAnsi="Arial" w:cs="Arial"/>
          <w:shd w:val="clear" w:color="auto" w:fill="FFFFFF"/>
        </w:rPr>
        <w:t xml:space="preserve">articipants will have 2 exercise sessions for </w:t>
      </w:r>
      <w:r w:rsidR="00B1007B">
        <w:rPr>
          <w:rFonts w:ascii="Arial" w:hAnsi="Arial" w:cs="Arial"/>
          <w:shd w:val="clear" w:color="auto" w:fill="FFFFFF"/>
        </w:rPr>
        <w:t>60</w:t>
      </w:r>
      <w:r w:rsidR="00413E2A" w:rsidRPr="00BF170F">
        <w:rPr>
          <w:rFonts w:ascii="Arial" w:hAnsi="Arial" w:cs="Arial"/>
          <w:shd w:val="clear" w:color="auto" w:fill="FFFFFF"/>
        </w:rPr>
        <w:t xml:space="preserve"> minutes and </w:t>
      </w:r>
      <w:r w:rsidR="008C71F8" w:rsidRPr="00BF170F">
        <w:rPr>
          <w:rFonts w:ascii="Arial" w:hAnsi="Arial" w:cs="Arial"/>
          <w:shd w:val="clear" w:color="auto" w:fill="FFFFFF"/>
        </w:rPr>
        <w:t xml:space="preserve">1 </w:t>
      </w:r>
      <w:r w:rsidR="00413E2A" w:rsidRPr="00BF170F">
        <w:rPr>
          <w:rFonts w:ascii="Arial" w:hAnsi="Arial" w:cs="Arial"/>
          <w:shd w:val="clear" w:color="auto" w:fill="FFFFFF"/>
        </w:rPr>
        <w:t xml:space="preserve">health education lecture for </w:t>
      </w:r>
      <w:r w:rsidR="00B1007B">
        <w:rPr>
          <w:rFonts w:ascii="Arial" w:hAnsi="Arial" w:cs="Arial"/>
          <w:shd w:val="clear" w:color="auto" w:fill="FFFFFF"/>
        </w:rPr>
        <w:t>60</w:t>
      </w:r>
      <w:r w:rsidR="00413E2A" w:rsidRPr="00BF170F">
        <w:rPr>
          <w:rFonts w:ascii="Arial" w:hAnsi="Arial" w:cs="Arial"/>
          <w:shd w:val="clear" w:color="auto" w:fill="FFFFFF"/>
        </w:rPr>
        <w:t xml:space="preserve"> minutes</w:t>
      </w:r>
      <w:r>
        <w:rPr>
          <w:rFonts w:ascii="Arial" w:hAnsi="Arial" w:cs="Arial"/>
          <w:shd w:val="clear" w:color="auto" w:fill="FFFFFF"/>
        </w:rPr>
        <w:t xml:space="preserve"> each week.</w:t>
      </w:r>
    </w:p>
    <w:p w14:paraId="600FC562" w14:textId="5B5A47C2" w:rsidR="00BF170F" w:rsidRPr="00BF170F" w:rsidRDefault="00BF170F" w:rsidP="00BF170F">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A home exercise program (HEP) will be included for individuals to complete outside of the clinic</w:t>
      </w:r>
      <w:r w:rsidR="00776F3C">
        <w:rPr>
          <w:rFonts w:ascii="Arial" w:hAnsi="Arial" w:cs="Arial"/>
          <w:shd w:val="clear" w:color="auto" w:fill="FFFFFF"/>
        </w:rPr>
        <w:t xml:space="preserve"> on two additional days per week. </w:t>
      </w:r>
      <w:r w:rsidR="00274ACA">
        <w:rPr>
          <w:rFonts w:ascii="Arial" w:hAnsi="Arial" w:cs="Arial"/>
          <w:shd w:val="clear" w:color="auto" w:fill="FFFFFF"/>
        </w:rPr>
        <w:t>Each participant’s HEP will be modified at week 6 based on patient progress</w:t>
      </w:r>
      <w:r w:rsidR="003476DA">
        <w:rPr>
          <w:rFonts w:ascii="Arial" w:hAnsi="Arial" w:cs="Arial"/>
          <w:shd w:val="clear" w:color="auto" w:fill="FFFFFF"/>
        </w:rPr>
        <w:t xml:space="preserve">. A new HEP will be provided at week 12 to encourage long-lasting change in participants. </w:t>
      </w:r>
    </w:p>
    <w:p w14:paraId="2BF631FD" w14:textId="552ACB68" w:rsidR="00413E2A" w:rsidRPr="00E14FFE" w:rsidRDefault="00413E2A" w:rsidP="00E14FFE">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There will be a total of 12</w:t>
      </w:r>
      <w:r w:rsidR="008C71F8" w:rsidRPr="008C71F8">
        <w:rPr>
          <w:rFonts w:ascii="Arial" w:hAnsi="Arial" w:cs="Arial"/>
          <w:shd w:val="clear" w:color="auto" w:fill="FFFFFF"/>
        </w:rPr>
        <w:t xml:space="preserve"> </w:t>
      </w:r>
      <w:r>
        <w:rPr>
          <w:rFonts w:ascii="Arial" w:hAnsi="Arial" w:cs="Arial"/>
          <w:shd w:val="clear" w:color="auto" w:fill="FFFFFF"/>
        </w:rPr>
        <w:t>health education</w:t>
      </w:r>
      <w:r w:rsidR="008C71F8" w:rsidRPr="008C71F8">
        <w:rPr>
          <w:rFonts w:ascii="Arial" w:hAnsi="Arial" w:cs="Arial"/>
          <w:shd w:val="clear" w:color="auto" w:fill="FFFFFF"/>
        </w:rPr>
        <w:t xml:space="preserve"> lectures</w:t>
      </w:r>
      <w:r w:rsidR="008C71F8">
        <w:rPr>
          <w:rFonts w:ascii="Arial" w:hAnsi="Arial" w:cs="Arial"/>
          <w:shd w:val="clear" w:color="auto" w:fill="FFFFFF"/>
        </w:rPr>
        <w:t xml:space="preserve"> </w:t>
      </w:r>
      <w:r>
        <w:rPr>
          <w:rFonts w:ascii="Arial" w:hAnsi="Arial" w:cs="Arial"/>
          <w:shd w:val="clear" w:color="auto" w:fill="FFFFFF"/>
        </w:rPr>
        <w:t>which will be taught by</w:t>
      </w:r>
      <w:r w:rsidR="00BF170F">
        <w:rPr>
          <w:rFonts w:ascii="Arial" w:hAnsi="Arial" w:cs="Arial"/>
          <w:shd w:val="clear" w:color="auto" w:fill="FFFFFF"/>
        </w:rPr>
        <w:t xml:space="preserve"> </w:t>
      </w:r>
      <w:r>
        <w:rPr>
          <w:rFonts w:ascii="Arial" w:hAnsi="Arial" w:cs="Arial"/>
          <w:shd w:val="clear" w:color="auto" w:fill="FFFFFF"/>
        </w:rPr>
        <w:t>physical therapist</w:t>
      </w:r>
      <w:r w:rsidR="00BF170F">
        <w:rPr>
          <w:rFonts w:ascii="Arial" w:hAnsi="Arial" w:cs="Arial"/>
          <w:shd w:val="clear" w:color="auto" w:fill="FFFFFF"/>
        </w:rPr>
        <w:t>s</w:t>
      </w:r>
      <w:r>
        <w:rPr>
          <w:rFonts w:ascii="Arial" w:hAnsi="Arial" w:cs="Arial"/>
          <w:shd w:val="clear" w:color="auto" w:fill="FFFFFF"/>
        </w:rPr>
        <w:t>, nutritionist</w:t>
      </w:r>
      <w:r w:rsidR="00BF170F">
        <w:rPr>
          <w:rFonts w:ascii="Arial" w:hAnsi="Arial" w:cs="Arial"/>
          <w:shd w:val="clear" w:color="auto" w:fill="FFFFFF"/>
        </w:rPr>
        <w:t>s</w:t>
      </w:r>
      <w:r>
        <w:rPr>
          <w:rFonts w:ascii="Arial" w:hAnsi="Arial" w:cs="Arial"/>
          <w:shd w:val="clear" w:color="auto" w:fill="FFFFFF"/>
        </w:rPr>
        <w:t>, physician</w:t>
      </w:r>
      <w:r w:rsidR="00BF170F">
        <w:rPr>
          <w:rFonts w:ascii="Arial" w:hAnsi="Arial" w:cs="Arial"/>
          <w:shd w:val="clear" w:color="auto" w:fill="FFFFFF"/>
        </w:rPr>
        <w:t>s,</w:t>
      </w:r>
      <w:r>
        <w:rPr>
          <w:rFonts w:ascii="Arial" w:hAnsi="Arial" w:cs="Arial"/>
          <w:shd w:val="clear" w:color="auto" w:fill="FFFFFF"/>
        </w:rPr>
        <w:t xml:space="preserve"> </w:t>
      </w:r>
      <w:r w:rsidR="008647FA">
        <w:rPr>
          <w:rFonts w:ascii="Arial" w:hAnsi="Arial" w:cs="Arial"/>
          <w:shd w:val="clear" w:color="auto" w:fill="FFFFFF"/>
        </w:rPr>
        <w:t xml:space="preserve">pharmacists, </w:t>
      </w:r>
      <w:r>
        <w:rPr>
          <w:rFonts w:ascii="Arial" w:hAnsi="Arial" w:cs="Arial"/>
          <w:shd w:val="clear" w:color="auto" w:fill="FFFFFF"/>
        </w:rPr>
        <w:t>or other volunteer</w:t>
      </w:r>
      <w:r w:rsidR="00BF170F">
        <w:rPr>
          <w:rFonts w:ascii="Arial" w:hAnsi="Arial" w:cs="Arial"/>
          <w:shd w:val="clear" w:color="auto" w:fill="FFFFFF"/>
        </w:rPr>
        <w:t>s</w:t>
      </w:r>
      <w:r>
        <w:rPr>
          <w:rFonts w:ascii="Arial" w:hAnsi="Arial" w:cs="Arial"/>
          <w:shd w:val="clear" w:color="auto" w:fill="FFFFFF"/>
        </w:rPr>
        <w:t>.</w:t>
      </w:r>
      <w:r w:rsidR="00E14FFE">
        <w:rPr>
          <w:rFonts w:ascii="Arial" w:hAnsi="Arial" w:cs="Arial"/>
          <w:shd w:val="clear" w:color="auto" w:fill="FFFFFF"/>
        </w:rPr>
        <w:t xml:space="preserve"> </w:t>
      </w:r>
      <w:r w:rsidR="00E14FFE" w:rsidRPr="00E14FFE">
        <w:rPr>
          <w:rFonts w:ascii="Arial" w:hAnsi="Arial" w:cs="Arial"/>
          <w:shd w:val="clear" w:color="auto" w:fill="FFFFFF"/>
        </w:rPr>
        <w:t xml:space="preserve">These courses will occur in the evenings to accommodate for the </w:t>
      </w:r>
      <w:r w:rsidR="00E14FFE">
        <w:rPr>
          <w:rFonts w:ascii="Arial" w:hAnsi="Arial" w:cs="Arial"/>
          <w:shd w:val="clear" w:color="auto" w:fill="FFFFFF"/>
        </w:rPr>
        <w:t xml:space="preserve">schedules of the </w:t>
      </w:r>
      <w:r w:rsidR="00E14FFE" w:rsidRPr="00E14FFE">
        <w:rPr>
          <w:rFonts w:ascii="Arial" w:hAnsi="Arial" w:cs="Arial"/>
          <w:shd w:val="clear" w:color="auto" w:fill="FFFFFF"/>
        </w:rPr>
        <w:t>participant</w:t>
      </w:r>
      <w:r w:rsidR="00E14FFE">
        <w:rPr>
          <w:rFonts w:ascii="Arial" w:hAnsi="Arial" w:cs="Arial"/>
          <w:shd w:val="clear" w:color="auto" w:fill="FFFFFF"/>
        </w:rPr>
        <w:t>s</w:t>
      </w:r>
      <w:r w:rsidR="00E14FFE" w:rsidRPr="00E14FFE">
        <w:rPr>
          <w:rFonts w:ascii="Arial" w:hAnsi="Arial" w:cs="Arial"/>
          <w:shd w:val="clear" w:color="auto" w:fill="FFFFFF"/>
        </w:rPr>
        <w:t>, therapist</w:t>
      </w:r>
      <w:r w:rsidR="00E14FFE">
        <w:rPr>
          <w:rFonts w:ascii="Arial" w:hAnsi="Arial" w:cs="Arial"/>
          <w:shd w:val="clear" w:color="auto" w:fill="FFFFFF"/>
        </w:rPr>
        <w:t>s</w:t>
      </w:r>
      <w:r w:rsidR="00E14FFE" w:rsidRPr="00E14FFE">
        <w:rPr>
          <w:rFonts w:ascii="Arial" w:hAnsi="Arial" w:cs="Arial"/>
          <w:shd w:val="clear" w:color="auto" w:fill="FFFFFF"/>
        </w:rPr>
        <w:t>, and volunteers</w:t>
      </w:r>
      <w:r w:rsidR="00E14FFE">
        <w:rPr>
          <w:rFonts w:ascii="Arial" w:hAnsi="Arial" w:cs="Arial"/>
          <w:shd w:val="clear" w:color="auto" w:fill="FFFFFF"/>
        </w:rPr>
        <w:t>.</w:t>
      </w:r>
      <w:r w:rsidRPr="00E14FFE">
        <w:rPr>
          <w:rFonts w:ascii="Arial" w:hAnsi="Arial" w:cs="Arial"/>
          <w:shd w:val="clear" w:color="auto" w:fill="FFFFFF"/>
        </w:rPr>
        <w:t xml:space="preserve"> </w:t>
      </w:r>
      <w:r w:rsidR="00A637DE" w:rsidRPr="00E14FFE">
        <w:rPr>
          <w:rFonts w:ascii="Arial" w:hAnsi="Arial" w:cs="Arial"/>
          <w:shd w:val="clear" w:color="auto" w:fill="FFFFFF"/>
        </w:rPr>
        <w:t>Educational interventions will be provided to the whole group with the participants stage of change in mind, but educational materials and handouts will be tailored to the stage of change of individual participants.</w:t>
      </w:r>
      <w:r w:rsidR="00274ACA" w:rsidRPr="00E14FFE">
        <w:rPr>
          <w:rFonts w:ascii="Arial" w:hAnsi="Arial" w:cs="Arial"/>
          <w:shd w:val="clear" w:color="auto" w:fill="FFFFFF"/>
        </w:rPr>
        <w:t xml:space="preserve"> Ten competency questions will be asked at the end of each education session to ensure understanding.</w:t>
      </w:r>
      <w:r w:rsidR="00776F3C" w:rsidRPr="00E14FFE">
        <w:rPr>
          <w:rFonts w:ascii="Arial" w:hAnsi="Arial" w:cs="Arial"/>
          <w:shd w:val="clear" w:color="auto" w:fill="FFFFFF"/>
        </w:rPr>
        <w:t xml:space="preserve"> The health education topics are as follows:</w:t>
      </w:r>
    </w:p>
    <w:tbl>
      <w:tblPr>
        <w:tblStyle w:val="TableGrid"/>
        <w:tblW w:w="7825" w:type="dxa"/>
        <w:jc w:val="right"/>
        <w:tblLook w:val="04A0" w:firstRow="1" w:lastRow="0" w:firstColumn="1" w:lastColumn="0" w:noHBand="0" w:noVBand="1"/>
      </w:tblPr>
      <w:tblGrid>
        <w:gridCol w:w="1355"/>
        <w:gridCol w:w="6470"/>
      </w:tblGrid>
      <w:tr w:rsidR="00776F3C" w14:paraId="19F660C3" w14:textId="77777777" w:rsidTr="00DC20C8">
        <w:trPr>
          <w:trHeight w:val="503"/>
          <w:jc w:val="right"/>
        </w:trPr>
        <w:tc>
          <w:tcPr>
            <w:tcW w:w="1355" w:type="dxa"/>
          </w:tcPr>
          <w:p w14:paraId="5694828C" w14:textId="77777777" w:rsidR="00776F3C" w:rsidRPr="001D0B8C" w:rsidRDefault="00776F3C" w:rsidP="00C53869">
            <w:pPr>
              <w:spacing w:line="276" w:lineRule="auto"/>
              <w:jc w:val="center"/>
              <w:rPr>
                <w:rFonts w:ascii="Arial" w:hAnsi="Arial" w:cs="Arial"/>
                <w:b/>
                <w:bCs/>
                <w:shd w:val="clear" w:color="auto" w:fill="FFFFFF"/>
              </w:rPr>
            </w:pPr>
            <w:r w:rsidRPr="001D0B8C">
              <w:rPr>
                <w:rFonts w:ascii="Arial" w:hAnsi="Arial" w:cs="Arial"/>
                <w:b/>
                <w:bCs/>
                <w:shd w:val="clear" w:color="auto" w:fill="FFFFFF"/>
              </w:rPr>
              <w:t>Week</w:t>
            </w:r>
          </w:p>
        </w:tc>
        <w:tc>
          <w:tcPr>
            <w:tcW w:w="6470" w:type="dxa"/>
          </w:tcPr>
          <w:p w14:paraId="1A611885" w14:textId="77777777" w:rsidR="00776F3C" w:rsidRPr="001D0B8C" w:rsidRDefault="00776F3C" w:rsidP="00C53869">
            <w:pPr>
              <w:spacing w:line="276" w:lineRule="auto"/>
              <w:jc w:val="center"/>
              <w:rPr>
                <w:rFonts w:ascii="Arial" w:hAnsi="Arial" w:cs="Arial"/>
                <w:b/>
                <w:bCs/>
                <w:shd w:val="clear" w:color="auto" w:fill="FFFFFF"/>
              </w:rPr>
            </w:pPr>
            <w:r>
              <w:rPr>
                <w:rFonts w:ascii="Arial" w:hAnsi="Arial" w:cs="Arial"/>
                <w:b/>
                <w:bCs/>
                <w:shd w:val="clear" w:color="auto" w:fill="FFFFFF"/>
              </w:rPr>
              <w:t>Health Education Topic</w:t>
            </w:r>
          </w:p>
        </w:tc>
      </w:tr>
      <w:tr w:rsidR="00776F3C" w14:paraId="7FE287BE" w14:textId="77777777" w:rsidTr="000E448B">
        <w:trPr>
          <w:jc w:val="right"/>
        </w:trPr>
        <w:tc>
          <w:tcPr>
            <w:tcW w:w="1355" w:type="dxa"/>
          </w:tcPr>
          <w:p w14:paraId="1BEAE665" w14:textId="77777777" w:rsidR="00776F3C" w:rsidRDefault="00776F3C" w:rsidP="00E914CE">
            <w:pPr>
              <w:spacing w:line="360" w:lineRule="auto"/>
              <w:rPr>
                <w:rFonts w:ascii="Arial" w:hAnsi="Arial" w:cs="Arial"/>
                <w:shd w:val="clear" w:color="auto" w:fill="FFFFFF"/>
              </w:rPr>
            </w:pPr>
            <w:r>
              <w:rPr>
                <w:rFonts w:ascii="Arial" w:hAnsi="Arial" w:cs="Arial"/>
                <w:shd w:val="clear" w:color="auto" w:fill="FFFFFF"/>
              </w:rPr>
              <w:t>Week 1</w:t>
            </w:r>
          </w:p>
        </w:tc>
        <w:tc>
          <w:tcPr>
            <w:tcW w:w="6470" w:type="dxa"/>
          </w:tcPr>
          <w:p w14:paraId="072DB76D" w14:textId="525B157B" w:rsidR="00776F3C" w:rsidRDefault="00776F3C" w:rsidP="00E914CE">
            <w:pPr>
              <w:spacing w:line="360" w:lineRule="auto"/>
              <w:rPr>
                <w:rFonts w:ascii="Arial" w:hAnsi="Arial" w:cs="Arial"/>
                <w:shd w:val="clear" w:color="auto" w:fill="FFFFFF"/>
              </w:rPr>
            </w:pPr>
            <w:r>
              <w:rPr>
                <w:rFonts w:ascii="Arial" w:hAnsi="Arial" w:cs="Arial"/>
                <w:shd w:val="clear" w:color="auto" w:fill="FFFFFF"/>
              </w:rPr>
              <w:t>Osteoporosis pathophysiology</w:t>
            </w:r>
          </w:p>
        </w:tc>
      </w:tr>
      <w:tr w:rsidR="00776F3C" w14:paraId="32556A2F" w14:textId="77777777" w:rsidTr="000E448B">
        <w:trPr>
          <w:jc w:val="right"/>
        </w:trPr>
        <w:tc>
          <w:tcPr>
            <w:tcW w:w="1355" w:type="dxa"/>
          </w:tcPr>
          <w:p w14:paraId="307E783D" w14:textId="77777777" w:rsidR="00776F3C" w:rsidRDefault="00776F3C" w:rsidP="00E914CE">
            <w:pPr>
              <w:spacing w:line="360" w:lineRule="auto"/>
              <w:rPr>
                <w:rFonts w:ascii="Arial" w:hAnsi="Arial" w:cs="Arial"/>
                <w:shd w:val="clear" w:color="auto" w:fill="FFFFFF"/>
              </w:rPr>
            </w:pPr>
            <w:r>
              <w:rPr>
                <w:rFonts w:ascii="Arial" w:hAnsi="Arial" w:cs="Arial"/>
                <w:shd w:val="clear" w:color="auto" w:fill="FFFFFF"/>
              </w:rPr>
              <w:t>Week 2</w:t>
            </w:r>
          </w:p>
        </w:tc>
        <w:tc>
          <w:tcPr>
            <w:tcW w:w="6470" w:type="dxa"/>
          </w:tcPr>
          <w:p w14:paraId="2E0FE1C7" w14:textId="158CB727" w:rsidR="00776F3C" w:rsidRDefault="00776F3C" w:rsidP="00E914CE">
            <w:pPr>
              <w:spacing w:line="360" w:lineRule="auto"/>
              <w:rPr>
                <w:rFonts w:ascii="Arial" w:hAnsi="Arial" w:cs="Arial"/>
                <w:shd w:val="clear" w:color="auto" w:fill="FFFFFF"/>
              </w:rPr>
            </w:pPr>
            <w:r>
              <w:rPr>
                <w:rFonts w:ascii="Arial" w:hAnsi="Arial" w:cs="Arial"/>
                <w:shd w:val="clear" w:color="auto" w:fill="FFFFFF"/>
              </w:rPr>
              <w:t>Risk factors of osteoporosis</w:t>
            </w:r>
          </w:p>
        </w:tc>
      </w:tr>
      <w:tr w:rsidR="00776F3C" w14:paraId="5767989F" w14:textId="77777777" w:rsidTr="000E448B">
        <w:trPr>
          <w:jc w:val="right"/>
        </w:trPr>
        <w:tc>
          <w:tcPr>
            <w:tcW w:w="1355" w:type="dxa"/>
          </w:tcPr>
          <w:p w14:paraId="11D74D37" w14:textId="77777777" w:rsidR="00776F3C" w:rsidRDefault="00776F3C" w:rsidP="00E914CE">
            <w:pPr>
              <w:spacing w:line="360" w:lineRule="auto"/>
              <w:rPr>
                <w:rFonts w:ascii="Arial" w:hAnsi="Arial" w:cs="Arial"/>
                <w:shd w:val="clear" w:color="auto" w:fill="FFFFFF"/>
              </w:rPr>
            </w:pPr>
            <w:r>
              <w:rPr>
                <w:rFonts w:ascii="Arial" w:hAnsi="Arial" w:cs="Arial"/>
                <w:shd w:val="clear" w:color="auto" w:fill="FFFFFF"/>
              </w:rPr>
              <w:t>Week 3</w:t>
            </w:r>
          </w:p>
        </w:tc>
        <w:tc>
          <w:tcPr>
            <w:tcW w:w="6470" w:type="dxa"/>
          </w:tcPr>
          <w:p w14:paraId="792D3C1A" w14:textId="6926EE31" w:rsidR="00776F3C" w:rsidRDefault="00776F3C" w:rsidP="00E914CE">
            <w:pPr>
              <w:spacing w:line="360" w:lineRule="auto"/>
              <w:rPr>
                <w:rFonts w:ascii="Arial" w:hAnsi="Arial" w:cs="Arial"/>
                <w:shd w:val="clear" w:color="auto" w:fill="FFFFFF"/>
              </w:rPr>
            </w:pPr>
            <w:r>
              <w:rPr>
                <w:rFonts w:ascii="Arial" w:hAnsi="Arial" w:cs="Arial"/>
                <w:shd w:val="clear" w:color="auto" w:fill="FFFFFF"/>
              </w:rPr>
              <w:t>Nutrition for prevention and management of osteoporosis</w:t>
            </w:r>
          </w:p>
        </w:tc>
      </w:tr>
      <w:tr w:rsidR="00776F3C" w14:paraId="29A97442" w14:textId="77777777" w:rsidTr="000E448B">
        <w:trPr>
          <w:jc w:val="right"/>
        </w:trPr>
        <w:tc>
          <w:tcPr>
            <w:tcW w:w="1355" w:type="dxa"/>
          </w:tcPr>
          <w:p w14:paraId="3C56EA3F" w14:textId="77777777" w:rsidR="00776F3C" w:rsidRDefault="00776F3C" w:rsidP="00E914CE">
            <w:pPr>
              <w:spacing w:line="360" w:lineRule="auto"/>
              <w:rPr>
                <w:rFonts w:ascii="Arial" w:hAnsi="Arial" w:cs="Arial"/>
                <w:shd w:val="clear" w:color="auto" w:fill="FFFFFF"/>
              </w:rPr>
            </w:pPr>
            <w:r>
              <w:rPr>
                <w:rFonts w:ascii="Arial" w:hAnsi="Arial" w:cs="Arial"/>
                <w:shd w:val="clear" w:color="auto" w:fill="FFFFFF"/>
              </w:rPr>
              <w:t>Week 4</w:t>
            </w:r>
          </w:p>
        </w:tc>
        <w:tc>
          <w:tcPr>
            <w:tcW w:w="6470" w:type="dxa"/>
          </w:tcPr>
          <w:p w14:paraId="62852A02" w14:textId="3BE9E5A9" w:rsidR="00776F3C" w:rsidRDefault="00776F3C" w:rsidP="00E914CE">
            <w:pPr>
              <w:spacing w:line="360" w:lineRule="auto"/>
              <w:rPr>
                <w:rFonts w:ascii="Arial" w:hAnsi="Arial" w:cs="Arial"/>
                <w:shd w:val="clear" w:color="auto" w:fill="FFFFFF"/>
              </w:rPr>
            </w:pPr>
            <w:r>
              <w:rPr>
                <w:rFonts w:ascii="Arial" w:hAnsi="Arial" w:cs="Arial"/>
                <w:shd w:val="clear" w:color="auto" w:fill="FFFFFF"/>
              </w:rPr>
              <w:t xml:space="preserve">Risks and </w:t>
            </w:r>
            <w:r w:rsidR="009D1501">
              <w:rPr>
                <w:rFonts w:ascii="Arial" w:hAnsi="Arial" w:cs="Arial"/>
                <w:shd w:val="clear" w:color="auto" w:fill="FFFFFF"/>
              </w:rPr>
              <w:t>c</w:t>
            </w:r>
            <w:r>
              <w:rPr>
                <w:rFonts w:ascii="Arial" w:hAnsi="Arial" w:cs="Arial"/>
                <w:shd w:val="clear" w:color="auto" w:fill="FFFFFF"/>
              </w:rPr>
              <w:t xml:space="preserve">omplications </w:t>
            </w:r>
            <w:r w:rsidR="009D1501">
              <w:rPr>
                <w:rFonts w:ascii="Arial" w:hAnsi="Arial" w:cs="Arial"/>
                <w:shd w:val="clear" w:color="auto" w:fill="FFFFFF"/>
              </w:rPr>
              <w:t>a</w:t>
            </w:r>
            <w:r>
              <w:rPr>
                <w:rFonts w:ascii="Arial" w:hAnsi="Arial" w:cs="Arial"/>
                <w:shd w:val="clear" w:color="auto" w:fill="FFFFFF"/>
              </w:rPr>
              <w:t xml:space="preserve">ssociated with </w:t>
            </w:r>
            <w:r w:rsidR="009D1501">
              <w:rPr>
                <w:rFonts w:ascii="Arial" w:hAnsi="Arial" w:cs="Arial"/>
                <w:shd w:val="clear" w:color="auto" w:fill="FFFFFF"/>
              </w:rPr>
              <w:t>o</w:t>
            </w:r>
            <w:r>
              <w:rPr>
                <w:rFonts w:ascii="Arial" w:hAnsi="Arial" w:cs="Arial"/>
                <w:shd w:val="clear" w:color="auto" w:fill="FFFFFF"/>
              </w:rPr>
              <w:t>steoporosis</w:t>
            </w:r>
          </w:p>
        </w:tc>
      </w:tr>
      <w:tr w:rsidR="00776F3C" w14:paraId="495841A4" w14:textId="77777777" w:rsidTr="000E448B">
        <w:trPr>
          <w:jc w:val="right"/>
        </w:trPr>
        <w:tc>
          <w:tcPr>
            <w:tcW w:w="1355" w:type="dxa"/>
          </w:tcPr>
          <w:p w14:paraId="64DDC02C" w14:textId="77777777" w:rsidR="00776F3C" w:rsidRDefault="00776F3C" w:rsidP="00E914CE">
            <w:pPr>
              <w:spacing w:line="360" w:lineRule="auto"/>
              <w:rPr>
                <w:rFonts w:ascii="Arial" w:hAnsi="Arial" w:cs="Arial"/>
                <w:shd w:val="clear" w:color="auto" w:fill="FFFFFF"/>
              </w:rPr>
            </w:pPr>
            <w:r>
              <w:rPr>
                <w:rFonts w:ascii="Arial" w:hAnsi="Arial" w:cs="Arial"/>
                <w:shd w:val="clear" w:color="auto" w:fill="FFFFFF"/>
              </w:rPr>
              <w:lastRenderedPageBreak/>
              <w:t>Week 5</w:t>
            </w:r>
          </w:p>
        </w:tc>
        <w:tc>
          <w:tcPr>
            <w:tcW w:w="6470" w:type="dxa"/>
          </w:tcPr>
          <w:p w14:paraId="7E316E0F" w14:textId="54B22523" w:rsidR="000E448B" w:rsidRDefault="000E448B" w:rsidP="00E914CE">
            <w:pPr>
              <w:spacing w:line="360" w:lineRule="auto"/>
              <w:rPr>
                <w:rFonts w:ascii="Arial" w:hAnsi="Arial" w:cs="Arial"/>
                <w:shd w:val="clear" w:color="auto" w:fill="FFFFFF"/>
              </w:rPr>
            </w:pPr>
            <w:r>
              <w:rPr>
                <w:rFonts w:ascii="Arial" w:hAnsi="Arial" w:cs="Arial"/>
                <w:shd w:val="clear" w:color="auto" w:fill="FFFFFF"/>
              </w:rPr>
              <w:t>Importance of exercise in managing osteoporosis, g</w:t>
            </w:r>
            <w:r w:rsidRPr="00E52716">
              <w:rPr>
                <w:rFonts w:ascii="Arial" w:hAnsi="Arial" w:cs="Arial"/>
                <w:shd w:val="clear" w:color="auto" w:fill="FFFFFF"/>
              </w:rPr>
              <w:t>ood posture, and safe bending/lifting demonstrations</w:t>
            </w:r>
          </w:p>
        </w:tc>
      </w:tr>
      <w:tr w:rsidR="00776F3C" w14:paraId="57213847" w14:textId="77777777" w:rsidTr="000E448B">
        <w:trPr>
          <w:jc w:val="right"/>
        </w:trPr>
        <w:tc>
          <w:tcPr>
            <w:tcW w:w="1355" w:type="dxa"/>
          </w:tcPr>
          <w:p w14:paraId="59DB04B9" w14:textId="77777777" w:rsidR="00776F3C" w:rsidRDefault="00776F3C" w:rsidP="00E914CE">
            <w:pPr>
              <w:spacing w:line="360" w:lineRule="auto"/>
              <w:rPr>
                <w:rFonts w:ascii="Arial" w:hAnsi="Arial" w:cs="Arial"/>
                <w:shd w:val="clear" w:color="auto" w:fill="FFFFFF"/>
              </w:rPr>
            </w:pPr>
            <w:r>
              <w:rPr>
                <w:rFonts w:ascii="Arial" w:hAnsi="Arial" w:cs="Arial"/>
                <w:shd w:val="clear" w:color="auto" w:fill="FFFFFF"/>
              </w:rPr>
              <w:t>Week 6</w:t>
            </w:r>
          </w:p>
        </w:tc>
        <w:tc>
          <w:tcPr>
            <w:tcW w:w="6470" w:type="dxa"/>
          </w:tcPr>
          <w:p w14:paraId="396E4A32" w14:textId="603F3A1F" w:rsidR="00776F3C" w:rsidRDefault="009D1501" w:rsidP="00E914CE">
            <w:pPr>
              <w:spacing w:line="360" w:lineRule="auto"/>
              <w:rPr>
                <w:rFonts w:ascii="Arial" w:hAnsi="Arial" w:cs="Arial"/>
                <w:shd w:val="clear" w:color="auto" w:fill="FFFFFF"/>
              </w:rPr>
            </w:pPr>
            <w:r>
              <w:rPr>
                <w:rFonts w:ascii="Arial" w:hAnsi="Arial" w:cs="Arial"/>
                <w:shd w:val="clear" w:color="auto" w:fill="FFFFFF"/>
              </w:rPr>
              <w:t>Participant evaluation of the program and individual goals review</w:t>
            </w:r>
          </w:p>
        </w:tc>
      </w:tr>
      <w:tr w:rsidR="00776F3C" w14:paraId="60F7B707" w14:textId="77777777" w:rsidTr="000E448B">
        <w:trPr>
          <w:jc w:val="right"/>
        </w:trPr>
        <w:tc>
          <w:tcPr>
            <w:tcW w:w="1355" w:type="dxa"/>
          </w:tcPr>
          <w:p w14:paraId="3078ED03" w14:textId="77777777" w:rsidR="00776F3C" w:rsidRPr="00E52716" w:rsidRDefault="00776F3C" w:rsidP="00E914CE">
            <w:pPr>
              <w:spacing w:line="360" w:lineRule="auto"/>
              <w:rPr>
                <w:rFonts w:ascii="Arial" w:hAnsi="Arial" w:cs="Arial"/>
                <w:shd w:val="clear" w:color="auto" w:fill="FFFFFF"/>
              </w:rPr>
            </w:pPr>
            <w:r w:rsidRPr="00E52716">
              <w:rPr>
                <w:rFonts w:ascii="Arial" w:hAnsi="Arial" w:cs="Arial"/>
                <w:shd w:val="clear" w:color="auto" w:fill="FFFFFF"/>
              </w:rPr>
              <w:t>Week 7</w:t>
            </w:r>
          </w:p>
        </w:tc>
        <w:tc>
          <w:tcPr>
            <w:tcW w:w="6470" w:type="dxa"/>
          </w:tcPr>
          <w:p w14:paraId="0E1BF0F6" w14:textId="042DCD06" w:rsidR="00776F3C" w:rsidRPr="00E52716" w:rsidRDefault="00776F3C" w:rsidP="00E914CE">
            <w:pPr>
              <w:spacing w:line="360" w:lineRule="auto"/>
              <w:rPr>
                <w:rFonts w:ascii="Arial" w:hAnsi="Arial" w:cs="Arial"/>
                <w:shd w:val="clear" w:color="auto" w:fill="FFFFFF"/>
              </w:rPr>
            </w:pPr>
            <w:r w:rsidRPr="00E52716">
              <w:rPr>
                <w:rFonts w:ascii="Arial" w:hAnsi="Arial" w:cs="Arial"/>
                <w:shd w:val="clear" w:color="auto" w:fill="FFFFFF"/>
              </w:rPr>
              <w:t>Navigating online osteoporosis resources</w:t>
            </w:r>
            <w:r w:rsidR="009D1501">
              <w:rPr>
                <w:rFonts w:ascii="Arial" w:hAnsi="Arial" w:cs="Arial"/>
                <w:shd w:val="clear" w:color="auto" w:fill="FFFFFF"/>
              </w:rPr>
              <w:t xml:space="preserve"> and</w:t>
            </w:r>
            <w:r w:rsidR="00A734B2">
              <w:rPr>
                <w:rFonts w:ascii="Arial" w:hAnsi="Arial" w:cs="Arial"/>
                <w:shd w:val="clear" w:color="auto" w:fill="FFFFFF"/>
              </w:rPr>
              <w:t xml:space="preserve"> finding </w:t>
            </w:r>
            <w:r w:rsidRPr="00E52716">
              <w:rPr>
                <w:rFonts w:ascii="Arial" w:hAnsi="Arial" w:cs="Arial"/>
                <w:shd w:val="clear" w:color="auto" w:fill="FFFFFF"/>
              </w:rPr>
              <w:t>support groups</w:t>
            </w:r>
          </w:p>
        </w:tc>
      </w:tr>
      <w:tr w:rsidR="00776F3C" w14:paraId="5BE171B4" w14:textId="77777777" w:rsidTr="000E448B">
        <w:trPr>
          <w:jc w:val="right"/>
        </w:trPr>
        <w:tc>
          <w:tcPr>
            <w:tcW w:w="1355" w:type="dxa"/>
          </w:tcPr>
          <w:p w14:paraId="1A356116" w14:textId="77777777" w:rsidR="00776F3C" w:rsidRPr="00E52716" w:rsidRDefault="00776F3C" w:rsidP="00E914CE">
            <w:pPr>
              <w:spacing w:line="360" w:lineRule="auto"/>
              <w:rPr>
                <w:rFonts w:ascii="Arial" w:hAnsi="Arial" w:cs="Arial"/>
                <w:shd w:val="clear" w:color="auto" w:fill="FFFFFF"/>
              </w:rPr>
            </w:pPr>
            <w:r w:rsidRPr="00E52716">
              <w:rPr>
                <w:rFonts w:ascii="Arial" w:hAnsi="Arial" w:cs="Arial"/>
                <w:shd w:val="clear" w:color="auto" w:fill="FFFFFF"/>
              </w:rPr>
              <w:t>Week 8</w:t>
            </w:r>
          </w:p>
        </w:tc>
        <w:tc>
          <w:tcPr>
            <w:tcW w:w="6470" w:type="dxa"/>
          </w:tcPr>
          <w:p w14:paraId="2BA7B542" w14:textId="461A1D2C" w:rsidR="00776F3C" w:rsidRPr="00E52716" w:rsidRDefault="00776F3C" w:rsidP="00E914CE">
            <w:pPr>
              <w:spacing w:line="360" w:lineRule="auto"/>
              <w:rPr>
                <w:rFonts w:ascii="Arial" w:hAnsi="Arial" w:cs="Arial"/>
                <w:shd w:val="clear" w:color="auto" w:fill="FFFFFF"/>
              </w:rPr>
            </w:pPr>
            <w:r w:rsidRPr="00E52716">
              <w:rPr>
                <w:rFonts w:ascii="Arial" w:hAnsi="Arial" w:cs="Arial"/>
                <w:shd w:val="clear" w:color="auto" w:fill="FFFFFF"/>
              </w:rPr>
              <w:t>Pharmacological treatment options for osteoporosis and hormone therapy</w:t>
            </w:r>
          </w:p>
        </w:tc>
      </w:tr>
      <w:tr w:rsidR="00776F3C" w14:paraId="301FB4C1" w14:textId="77777777" w:rsidTr="000E448B">
        <w:trPr>
          <w:jc w:val="right"/>
        </w:trPr>
        <w:tc>
          <w:tcPr>
            <w:tcW w:w="1355" w:type="dxa"/>
          </w:tcPr>
          <w:p w14:paraId="72D3E03A" w14:textId="77777777" w:rsidR="00776F3C" w:rsidRPr="00E52716" w:rsidRDefault="00776F3C" w:rsidP="00E914CE">
            <w:pPr>
              <w:spacing w:line="360" w:lineRule="auto"/>
              <w:rPr>
                <w:rFonts w:ascii="Arial" w:hAnsi="Arial" w:cs="Arial"/>
                <w:shd w:val="clear" w:color="auto" w:fill="FFFFFF"/>
              </w:rPr>
            </w:pPr>
            <w:r w:rsidRPr="00E52716">
              <w:rPr>
                <w:rFonts w:ascii="Arial" w:hAnsi="Arial" w:cs="Arial"/>
                <w:shd w:val="clear" w:color="auto" w:fill="FFFFFF"/>
              </w:rPr>
              <w:t>Week 9</w:t>
            </w:r>
          </w:p>
        </w:tc>
        <w:tc>
          <w:tcPr>
            <w:tcW w:w="6470" w:type="dxa"/>
          </w:tcPr>
          <w:p w14:paraId="5DC02A32" w14:textId="41C097E3" w:rsidR="00776F3C" w:rsidRPr="00E52716" w:rsidRDefault="000E448B" w:rsidP="00E914CE">
            <w:pPr>
              <w:spacing w:line="360" w:lineRule="auto"/>
              <w:rPr>
                <w:rFonts w:ascii="Arial" w:hAnsi="Arial" w:cs="Arial"/>
                <w:shd w:val="clear" w:color="auto" w:fill="FFFFFF"/>
              </w:rPr>
            </w:pPr>
            <w:r w:rsidRPr="00E52716">
              <w:rPr>
                <w:rFonts w:ascii="Arial" w:hAnsi="Arial" w:cs="Arial"/>
                <w:shd w:val="clear" w:color="auto" w:fill="FFFFFF"/>
              </w:rPr>
              <w:t>Falls prevention education</w:t>
            </w:r>
          </w:p>
        </w:tc>
      </w:tr>
      <w:tr w:rsidR="00776F3C" w14:paraId="3803C73F" w14:textId="77777777" w:rsidTr="000E448B">
        <w:trPr>
          <w:jc w:val="right"/>
        </w:trPr>
        <w:tc>
          <w:tcPr>
            <w:tcW w:w="1355" w:type="dxa"/>
          </w:tcPr>
          <w:p w14:paraId="4B661BDE" w14:textId="77777777" w:rsidR="00776F3C" w:rsidRPr="00E52716" w:rsidRDefault="00776F3C" w:rsidP="00E914CE">
            <w:pPr>
              <w:spacing w:line="360" w:lineRule="auto"/>
              <w:rPr>
                <w:rFonts w:ascii="Arial" w:hAnsi="Arial" w:cs="Arial"/>
                <w:shd w:val="clear" w:color="auto" w:fill="FFFFFF"/>
              </w:rPr>
            </w:pPr>
            <w:r w:rsidRPr="00E52716">
              <w:rPr>
                <w:rFonts w:ascii="Arial" w:hAnsi="Arial" w:cs="Arial"/>
                <w:shd w:val="clear" w:color="auto" w:fill="FFFFFF"/>
              </w:rPr>
              <w:t>Week 10</w:t>
            </w:r>
          </w:p>
        </w:tc>
        <w:tc>
          <w:tcPr>
            <w:tcW w:w="6470" w:type="dxa"/>
          </w:tcPr>
          <w:p w14:paraId="0B5ADE03" w14:textId="2C2CE338" w:rsidR="00776F3C" w:rsidRPr="00E52716" w:rsidRDefault="00776F3C" w:rsidP="00E914CE">
            <w:pPr>
              <w:spacing w:line="360" w:lineRule="auto"/>
              <w:rPr>
                <w:rFonts w:ascii="Arial" w:hAnsi="Arial" w:cs="Arial"/>
                <w:shd w:val="clear" w:color="auto" w:fill="FFFFFF"/>
              </w:rPr>
            </w:pPr>
            <w:r w:rsidRPr="00E52716">
              <w:rPr>
                <w:rFonts w:ascii="Arial" w:hAnsi="Arial" w:cs="Arial"/>
                <w:shd w:val="clear" w:color="auto" w:fill="FFFFFF"/>
              </w:rPr>
              <w:t>Re-evaluation of patient-goals and goal setting activity</w:t>
            </w:r>
          </w:p>
        </w:tc>
      </w:tr>
      <w:tr w:rsidR="00776F3C" w14:paraId="636A4409" w14:textId="77777777" w:rsidTr="000E448B">
        <w:trPr>
          <w:jc w:val="right"/>
        </w:trPr>
        <w:tc>
          <w:tcPr>
            <w:tcW w:w="1355" w:type="dxa"/>
          </w:tcPr>
          <w:p w14:paraId="03FF9189" w14:textId="77777777" w:rsidR="00776F3C" w:rsidRPr="00E52716" w:rsidRDefault="00776F3C" w:rsidP="00E914CE">
            <w:pPr>
              <w:spacing w:line="360" w:lineRule="auto"/>
              <w:rPr>
                <w:rFonts w:ascii="Arial" w:hAnsi="Arial" w:cs="Arial"/>
                <w:shd w:val="clear" w:color="auto" w:fill="FFFFFF"/>
              </w:rPr>
            </w:pPr>
            <w:r w:rsidRPr="00E52716">
              <w:rPr>
                <w:rFonts w:ascii="Arial" w:hAnsi="Arial" w:cs="Arial"/>
                <w:shd w:val="clear" w:color="auto" w:fill="FFFFFF"/>
              </w:rPr>
              <w:t>Week 11</w:t>
            </w:r>
          </w:p>
        </w:tc>
        <w:tc>
          <w:tcPr>
            <w:tcW w:w="6470" w:type="dxa"/>
          </w:tcPr>
          <w:p w14:paraId="7E7ED97B" w14:textId="671A6EB3" w:rsidR="00776F3C" w:rsidRPr="00E52716" w:rsidRDefault="00A734B2" w:rsidP="00E914CE">
            <w:pPr>
              <w:spacing w:line="360" w:lineRule="auto"/>
              <w:rPr>
                <w:rFonts w:ascii="Arial" w:hAnsi="Arial" w:cs="Arial"/>
                <w:shd w:val="clear" w:color="auto" w:fill="FFFFFF"/>
              </w:rPr>
            </w:pPr>
            <w:r>
              <w:rPr>
                <w:rFonts w:ascii="Arial" w:hAnsi="Arial" w:cs="Arial"/>
                <w:shd w:val="clear" w:color="auto" w:fill="FFFFFF"/>
              </w:rPr>
              <w:t xml:space="preserve">Major </w:t>
            </w:r>
            <w:r w:rsidR="00776F3C" w:rsidRPr="00E52716">
              <w:rPr>
                <w:rFonts w:ascii="Arial" w:hAnsi="Arial" w:cs="Arial"/>
                <w:shd w:val="clear" w:color="auto" w:fill="FFFFFF"/>
              </w:rPr>
              <w:t>takeaways</w:t>
            </w:r>
            <w:r>
              <w:rPr>
                <w:rFonts w:ascii="Arial" w:hAnsi="Arial" w:cs="Arial"/>
                <w:shd w:val="clear" w:color="auto" w:fill="FFFFFF"/>
              </w:rPr>
              <w:t xml:space="preserve"> from educational topics</w:t>
            </w:r>
          </w:p>
        </w:tc>
      </w:tr>
      <w:tr w:rsidR="00776F3C" w14:paraId="5941F154" w14:textId="77777777" w:rsidTr="000E448B">
        <w:trPr>
          <w:jc w:val="right"/>
        </w:trPr>
        <w:tc>
          <w:tcPr>
            <w:tcW w:w="1355" w:type="dxa"/>
          </w:tcPr>
          <w:p w14:paraId="7EC0ECF3" w14:textId="77777777" w:rsidR="00776F3C" w:rsidRPr="00E52716" w:rsidRDefault="00776F3C" w:rsidP="00E914CE">
            <w:pPr>
              <w:spacing w:line="360" w:lineRule="auto"/>
              <w:rPr>
                <w:rFonts w:ascii="Arial" w:hAnsi="Arial" w:cs="Arial"/>
                <w:shd w:val="clear" w:color="auto" w:fill="FFFFFF"/>
              </w:rPr>
            </w:pPr>
            <w:r w:rsidRPr="00E52716">
              <w:rPr>
                <w:rFonts w:ascii="Arial" w:hAnsi="Arial" w:cs="Arial"/>
                <w:shd w:val="clear" w:color="auto" w:fill="FFFFFF"/>
              </w:rPr>
              <w:t>Week 12</w:t>
            </w:r>
          </w:p>
        </w:tc>
        <w:tc>
          <w:tcPr>
            <w:tcW w:w="6470" w:type="dxa"/>
          </w:tcPr>
          <w:p w14:paraId="4A4F24C2" w14:textId="0F65FC7D" w:rsidR="00776F3C" w:rsidRPr="00E52716" w:rsidRDefault="00776F3C" w:rsidP="00E914CE">
            <w:pPr>
              <w:spacing w:line="360" w:lineRule="auto"/>
              <w:rPr>
                <w:rFonts w:ascii="Arial" w:hAnsi="Arial" w:cs="Arial"/>
                <w:shd w:val="clear" w:color="auto" w:fill="FFFFFF"/>
              </w:rPr>
            </w:pPr>
            <w:r w:rsidRPr="00E52716">
              <w:rPr>
                <w:rFonts w:ascii="Arial" w:hAnsi="Arial" w:cs="Arial"/>
                <w:shd w:val="clear" w:color="auto" w:fill="FFFFFF"/>
              </w:rPr>
              <w:t>Participant evaluation of the program</w:t>
            </w:r>
          </w:p>
        </w:tc>
      </w:tr>
    </w:tbl>
    <w:p w14:paraId="333067D1" w14:textId="77777777" w:rsidR="000E448B" w:rsidRPr="000E448B" w:rsidRDefault="000E448B" w:rsidP="000E448B">
      <w:pPr>
        <w:spacing w:line="480" w:lineRule="auto"/>
        <w:rPr>
          <w:rFonts w:ascii="Arial" w:hAnsi="Arial" w:cs="Arial"/>
          <w:shd w:val="clear" w:color="auto" w:fill="FFFFFF"/>
        </w:rPr>
      </w:pPr>
    </w:p>
    <w:p w14:paraId="259D22F5" w14:textId="674A9484" w:rsidR="008647FA" w:rsidRPr="000E448B" w:rsidRDefault="00413E2A" w:rsidP="000E448B">
      <w:pPr>
        <w:pStyle w:val="ListParagraph"/>
        <w:numPr>
          <w:ilvl w:val="1"/>
          <w:numId w:val="9"/>
        </w:numPr>
        <w:spacing w:line="480" w:lineRule="auto"/>
        <w:rPr>
          <w:rFonts w:ascii="Arial" w:hAnsi="Arial" w:cs="Arial"/>
          <w:shd w:val="clear" w:color="auto" w:fill="FFFFFF"/>
        </w:rPr>
      </w:pPr>
      <w:r w:rsidRPr="000E448B">
        <w:rPr>
          <w:rFonts w:ascii="Arial" w:hAnsi="Arial" w:cs="Arial"/>
          <w:shd w:val="clear" w:color="auto" w:fill="FFFFFF"/>
        </w:rPr>
        <w:t>There will be a t</w:t>
      </w:r>
      <w:r w:rsidR="008C71F8" w:rsidRPr="000E448B">
        <w:rPr>
          <w:rFonts w:ascii="Arial" w:hAnsi="Arial" w:cs="Arial"/>
          <w:shd w:val="clear" w:color="auto" w:fill="FFFFFF"/>
        </w:rPr>
        <w:t xml:space="preserve">otal </w:t>
      </w:r>
      <w:r w:rsidRPr="000E448B">
        <w:rPr>
          <w:rFonts w:ascii="Arial" w:hAnsi="Arial" w:cs="Arial"/>
          <w:shd w:val="clear" w:color="auto" w:fill="FFFFFF"/>
        </w:rPr>
        <w:t xml:space="preserve">of 26 </w:t>
      </w:r>
      <w:r w:rsidR="008C71F8" w:rsidRPr="000E448B">
        <w:rPr>
          <w:rFonts w:ascii="Arial" w:hAnsi="Arial" w:cs="Arial"/>
          <w:shd w:val="clear" w:color="auto" w:fill="FFFFFF"/>
        </w:rPr>
        <w:t>exercise sessions</w:t>
      </w:r>
      <w:r w:rsidRPr="000E448B">
        <w:rPr>
          <w:rFonts w:ascii="Arial" w:hAnsi="Arial" w:cs="Arial"/>
          <w:shd w:val="clear" w:color="auto" w:fill="FFFFFF"/>
        </w:rPr>
        <w:t xml:space="preserve"> throughout the program</w:t>
      </w:r>
      <w:r w:rsidR="00274ACA" w:rsidRPr="000E448B">
        <w:rPr>
          <w:rFonts w:ascii="Arial" w:hAnsi="Arial" w:cs="Arial"/>
          <w:shd w:val="clear" w:color="auto" w:fill="FFFFFF"/>
        </w:rPr>
        <w:t xml:space="preserve"> that include a warmup, balance training</w:t>
      </w:r>
      <w:r w:rsidR="009826D6" w:rsidRPr="000E448B">
        <w:rPr>
          <w:rFonts w:ascii="Arial" w:hAnsi="Arial" w:cs="Arial"/>
          <w:shd w:val="clear" w:color="auto" w:fill="FFFFFF"/>
        </w:rPr>
        <w:t>,</w:t>
      </w:r>
      <w:r w:rsidR="00274ACA" w:rsidRPr="000E448B">
        <w:rPr>
          <w:rFonts w:ascii="Arial" w:hAnsi="Arial" w:cs="Arial"/>
          <w:shd w:val="clear" w:color="auto" w:fill="FFFFFF"/>
        </w:rPr>
        <w:t xml:space="preserve"> resistance training, high-impact activities, weight-bearing aerobic activity, and a cool down</w:t>
      </w:r>
      <w:r w:rsidRPr="000E448B">
        <w:rPr>
          <w:rFonts w:ascii="Arial" w:hAnsi="Arial" w:cs="Arial"/>
          <w:shd w:val="clear" w:color="auto" w:fill="FFFFFF"/>
        </w:rPr>
        <w:t>.</w:t>
      </w:r>
    </w:p>
    <w:p w14:paraId="0D671BF3" w14:textId="0527BE61" w:rsidR="00F955BE" w:rsidRDefault="00F955BE" w:rsidP="00F955BE">
      <w:pPr>
        <w:pStyle w:val="ListParagraph"/>
        <w:numPr>
          <w:ilvl w:val="0"/>
          <w:numId w:val="9"/>
        </w:numPr>
        <w:spacing w:line="480" w:lineRule="auto"/>
        <w:rPr>
          <w:rFonts w:ascii="Arial" w:hAnsi="Arial" w:cs="Arial"/>
          <w:shd w:val="clear" w:color="auto" w:fill="FFFFFF"/>
        </w:rPr>
      </w:pPr>
      <w:r>
        <w:rPr>
          <w:rFonts w:ascii="Arial" w:hAnsi="Arial" w:cs="Arial"/>
          <w:shd w:val="clear" w:color="auto" w:fill="FFFFFF"/>
        </w:rPr>
        <w:t>Interventions</w:t>
      </w:r>
    </w:p>
    <w:p w14:paraId="45A95DB0" w14:textId="3AC560E5" w:rsidR="00E92352" w:rsidRDefault="00E92352" w:rsidP="00F955BE">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The first 1-2 weeks of training will include a ramp-up period to maintain patient safety and emphasize good body mechanics</w:t>
      </w:r>
      <w:r w:rsidR="009826D6">
        <w:rPr>
          <w:rFonts w:ascii="Arial" w:hAnsi="Arial" w:cs="Arial"/>
          <w:shd w:val="clear" w:color="auto" w:fill="FFFFFF"/>
        </w:rPr>
        <w:t>, especially for resistance training and high-impact training activities.</w:t>
      </w:r>
      <w:r w:rsidR="00A734B2">
        <w:rPr>
          <w:rFonts w:ascii="Arial" w:hAnsi="Arial" w:cs="Arial"/>
          <w:shd w:val="clear" w:color="auto" w:fill="FFFFFF"/>
          <w:vertAlign w:val="superscript"/>
        </w:rPr>
        <w:t>1</w:t>
      </w:r>
    </w:p>
    <w:p w14:paraId="2E22EC47" w14:textId="77777777" w:rsidR="009826D6" w:rsidRPr="009826D6" w:rsidRDefault="009826D6" w:rsidP="00F955BE">
      <w:pPr>
        <w:pStyle w:val="ListParagraph"/>
        <w:numPr>
          <w:ilvl w:val="1"/>
          <w:numId w:val="9"/>
        </w:numPr>
        <w:spacing w:line="480" w:lineRule="auto"/>
        <w:rPr>
          <w:rFonts w:ascii="Arial" w:hAnsi="Arial" w:cs="Arial"/>
          <w:shd w:val="clear" w:color="auto" w:fill="FFFFFF"/>
        </w:rPr>
      </w:pPr>
      <w:r w:rsidRPr="009826D6">
        <w:rPr>
          <w:rFonts w:ascii="Arial" w:hAnsi="Arial" w:cs="Arial"/>
          <w:shd w:val="clear" w:color="auto" w:fill="FFFFFF"/>
        </w:rPr>
        <w:t>Warmup</w:t>
      </w:r>
    </w:p>
    <w:p w14:paraId="23E81E3C" w14:textId="472C8B59" w:rsidR="00F955BE" w:rsidRDefault="00F955BE" w:rsidP="009826D6">
      <w:pPr>
        <w:pStyle w:val="ListParagraph"/>
        <w:numPr>
          <w:ilvl w:val="2"/>
          <w:numId w:val="9"/>
        </w:numPr>
        <w:spacing w:line="480" w:lineRule="auto"/>
        <w:rPr>
          <w:rFonts w:ascii="Arial" w:hAnsi="Arial" w:cs="Arial"/>
          <w:shd w:val="clear" w:color="auto" w:fill="FFFFFF"/>
        </w:rPr>
      </w:pPr>
      <w:r>
        <w:rPr>
          <w:rFonts w:ascii="Arial" w:hAnsi="Arial" w:cs="Arial"/>
          <w:shd w:val="clear" w:color="auto" w:fill="FFFFFF"/>
        </w:rPr>
        <w:t xml:space="preserve">A </w:t>
      </w:r>
      <w:r w:rsidR="00B1007B">
        <w:rPr>
          <w:rFonts w:ascii="Arial" w:hAnsi="Arial" w:cs="Arial"/>
          <w:shd w:val="clear" w:color="auto" w:fill="FFFFFF"/>
        </w:rPr>
        <w:t>5</w:t>
      </w:r>
      <w:r>
        <w:rPr>
          <w:rFonts w:ascii="Arial" w:hAnsi="Arial" w:cs="Arial"/>
          <w:shd w:val="clear" w:color="auto" w:fill="FFFFFF"/>
        </w:rPr>
        <w:t>-minute</w:t>
      </w:r>
      <w:r w:rsidR="009826D6">
        <w:rPr>
          <w:rFonts w:ascii="Arial" w:hAnsi="Arial" w:cs="Arial"/>
          <w:shd w:val="clear" w:color="auto" w:fill="FFFFFF"/>
        </w:rPr>
        <w:t xml:space="preserve"> </w:t>
      </w:r>
      <w:r>
        <w:rPr>
          <w:rFonts w:ascii="Arial" w:hAnsi="Arial" w:cs="Arial"/>
          <w:shd w:val="clear" w:color="auto" w:fill="FFFFFF"/>
        </w:rPr>
        <w:t xml:space="preserve">warmup will be performed at the beginning of all exercise sessions. </w:t>
      </w:r>
      <w:r w:rsidR="009826D6">
        <w:rPr>
          <w:rFonts w:ascii="Arial" w:hAnsi="Arial" w:cs="Arial"/>
          <w:shd w:val="clear" w:color="auto" w:fill="FFFFFF"/>
        </w:rPr>
        <w:t>The warmup will include dynamic stretching and body weight exercises.</w:t>
      </w:r>
    </w:p>
    <w:p w14:paraId="7FA669C9" w14:textId="1B4404D4" w:rsidR="00E92352" w:rsidRPr="009826D6" w:rsidRDefault="00E92352" w:rsidP="00F955BE">
      <w:pPr>
        <w:pStyle w:val="ListParagraph"/>
        <w:numPr>
          <w:ilvl w:val="1"/>
          <w:numId w:val="9"/>
        </w:numPr>
        <w:spacing w:line="480" w:lineRule="auto"/>
        <w:rPr>
          <w:rFonts w:ascii="Arial" w:hAnsi="Arial" w:cs="Arial"/>
          <w:shd w:val="clear" w:color="auto" w:fill="FFFFFF"/>
        </w:rPr>
      </w:pPr>
      <w:r w:rsidRPr="009826D6">
        <w:rPr>
          <w:rFonts w:ascii="Arial" w:hAnsi="Arial" w:cs="Arial"/>
          <w:shd w:val="clear" w:color="auto" w:fill="FFFFFF"/>
        </w:rPr>
        <w:t>High-</w:t>
      </w:r>
      <w:r w:rsidR="009826D6">
        <w:rPr>
          <w:rFonts w:ascii="Arial" w:hAnsi="Arial" w:cs="Arial"/>
          <w:shd w:val="clear" w:color="auto" w:fill="FFFFFF"/>
        </w:rPr>
        <w:t>I</w:t>
      </w:r>
      <w:r w:rsidRPr="009826D6">
        <w:rPr>
          <w:rFonts w:ascii="Arial" w:hAnsi="Arial" w:cs="Arial"/>
          <w:shd w:val="clear" w:color="auto" w:fill="FFFFFF"/>
        </w:rPr>
        <w:t xml:space="preserve">ntensity </w:t>
      </w:r>
      <w:r w:rsidR="009826D6" w:rsidRPr="009826D6">
        <w:rPr>
          <w:rFonts w:ascii="Arial" w:hAnsi="Arial" w:cs="Arial"/>
          <w:shd w:val="clear" w:color="auto" w:fill="FFFFFF"/>
        </w:rPr>
        <w:t>R</w:t>
      </w:r>
      <w:r w:rsidRPr="009826D6">
        <w:rPr>
          <w:rFonts w:ascii="Arial" w:hAnsi="Arial" w:cs="Arial"/>
          <w:shd w:val="clear" w:color="auto" w:fill="FFFFFF"/>
        </w:rPr>
        <w:t xml:space="preserve">esistance </w:t>
      </w:r>
      <w:r w:rsidR="009826D6" w:rsidRPr="009826D6">
        <w:rPr>
          <w:rFonts w:ascii="Arial" w:hAnsi="Arial" w:cs="Arial"/>
          <w:shd w:val="clear" w:color="auto" w:fill="FFFFFF"/>
        </w:rPr>
        <w:t>T</w:t>
      </w:r>
      <w:r w:rsidRPr="009826D6">
        <w:rPr>
          <w:rFonts w:ascii="Arial" w:hAnsi="Arial" w:cs="Arial"/>
          <w:shd w:val="clear" w:color="auto" w:fill="FFFFFF"/>
        </w:rPr>
        <w:t>raining</w:t>
      </w:r>
      <w:r w:rsidR="000E448B">
        <w:rPr>
          <w:rFonts w:ascii="Arial" w:hAnsi="Arial" w:cs="Arial"/>
          <w:shd w:val="clear" w:color="auto" w:fill="FFFFFF"/>
          <w:vertAlign w:val="superscript"/>
        </w:rPr>
        <w:t>1</w:t>
      </w:r>
    </w:p>
    <w:p w14:paraId="7A2DC83A" w14:textId="6D6736AD" w:rsidR="008742AC" w:rsidRDefault="003476DA" w:rsidP="009826D6">
      <w:pPr>
        <w:pStyle w:val="ListParagraph"/>
        <w:numPr>
          <w:ilvl w:val="2"/>
          <w:numId w:val="9"/>
        </w:numPr>
        <w:spacing w:line="480" w:lineRule="auto"/>
        <w:rPr>
          <w:rFonts w:ascii="Arial" w:hAnsi="Arial" w:cs="Arial"/>
          <w:shd w:val="clear" w:color="auto" w:fill="FFFFFF"/>
        </w:rPr>
      </w:pPr>
      <w:r>
        <w:rPr>
          <w:rFonts w:ascii="Arial" w:hAnsi="Arial" w:cs="Arial"/>
          <w:shd w:val="clear" w:color="auto" w:fill="FFFFFF"/>
        </w:rPr>
        <w:t>Week 1-2 will be performed at 55-65% of 1RM</w:t>
      </w:r>
      <w:r w:rsidR="00B1007B">
        <w:rPr>
          <w:rFonts w:ascii="Arial" w:hAnsi="Arial" w:cs="Arial"/>
          <w:shd w:val="clear" w:color="auto" w:fill="FFFFFF"/>
        </w:rPr>
        <w:t xml:space="preserve"> 3 sets of 5 reps</w:t>
      </w:r>
      <w:r w:rsidR="00E914CE">
        <w:rPr>
          <w:rFonts w:ascii="Arial" w:hAnsi="Arial" w:cs="Arial"/>
          <w:shd w:val="clear" w:color="auto" w:fill="FFFFFF"/>
        </w:rPr>
        <w:t xml:space="preserve"> </w:t>
      </w:r>
    </w:p>
    <w:p w14:paraId="619E6A3A" w14:textId="7D49855F" w:rsidR="003476DA" w:rsidRDefault="003476DA" w:rsidP="009826D6">
      <w:pPr>
        <w:pStyle w:val="ListParagraph"/>
        <w:numPr>
          <w:ilvl w:val="2"/>
          <w:numId w:val="9"/>
        </w:numPr>
        <w:spacing w:line="480" w:lineRule="auto"/>
        <w:rPr>
          <w:rFonts w:ascii="Arial" w:hAnsi="Arial" w:cs="Arial"/>
          <w:shd w:val="clear" w:color="auto" w:fill="FFFFFF"/>
        </w:rPr>
      </w:pPr>
      <w:r>
        <w:rPr>
          <w:rFonts w:ascii="Arial" w:hAnsi="Arial" w:cs="Arial"/>
          <w:shd w:val="clear" w:color="auto" w:fill="FFFFFF"/>
        </w:rPr>
        <w:lastRenderedPageBreak/>
        <w:t>Week 2-6 will be performed at 75-80% of 1RM</w:t>
      </w:r>
      <w:r w:rsidR="00B1007B">
        <w:rPr>
          <w:rFonts w:ascii="Arial" w:hAnsi="Arial" w:cs="Arial"/>
          <w:shd w:val="clear" w:color="auto" w:fill="FFFFFF"/>
        </w:rPr>
        <w:t xml:space="preserve"> 4 sets of 5 reps</w:t>
      </w:r>
    </w:p>
    <w:p w14:paraId="35E9E0AC" w14:textId="5C3192E9" w:rsidR="003476DA" w:rsidRDefault="003476DA" w:rsidP="009826D6">
      <w:pPr>
        <w:pStyle w:val="ListParagraph"/>
        <w:numPr>
          <w:ilvl w:val="2"/>
          <w:numId w:val="9"/>
        </w:numPr>
        <w:spacing w:line="480" w:lineRule="auto"/>
        <w:rPr>
          <w:rFonts w:ascii="Arial" w:hAnsi="Arial" w:cs="Arial"/>
          <w:shd w:val="clear" w:color="auto" w:fill="FFFFFF"/>
        </w:rPr>
      </w:pPr>
      <w:r>
        <w:rPr>
          <w:rFonts w:ascii="Arial" w:hAnsi="Arial" w:cs="Arial"/>
          <w:shd w:val="clear" w:color="auto" w:fill="FFFFFF"/>
        </w:rPr>
        <w:t>Week 6-12 will be performed at 80-85% of 1RM</w:t>
      </w:r>
      <w:r w:rsidR="00B1007B">
        <w:rPr>
          <w:rFonts w:ascii="Arial" w:hAnsi="Arial" w:cs="Arial"/>
          <w:shd w:val="clear" w:color="auto" w:fill="FFFFFF"/>
        </w:rPr>
        <w:t xml:space="preserve"> 5 sets of 5 reps</w:t>
      </w:r>
    </w:p>
    <w:p w14:paraId="2384C2B9" w14:textId="7BDE61D1" w:rsidR="003476DA" w:rsidRPr="00A260E9" w:rsidRDefault="003476DA" w:rsidP="00C52E4C">
      <w:pPr>
        <w:pStyle w:val="ListParagraph"/>
        <w:numPr>
          <w:ilvl w:val="2"/>
          <w:numId w:val="9"/>
        </w:numPr>
        <w:spacing w:line="480" w:lineRule="auto"/>
        <w:rPr>
          <w:rFonts w:ascii="Arial" w:hAnsi="Arial" w:cs="Arial"/>
          <w:shd w:val="clear" w:color="auto" w:fill="FFFFFF"/>
        </w:rPr>
      </w:pPr>
      <w:r w:rsidRPr="00A260E9">
        <w:rPr>
          <w:rFonts w:ascii="Arial" w:hAnsi="Arial" w:cs="Arial"/>
          <w:shd w:val="clear" w:color="auto" w:fill="FFFFFF"/>
        </w:rPr>
        <w:t>Examples of exercises include deadlifts, overhead press,</w:t>
      </w:r>
      <w:r w:rsidR="00A260E9" w:rsidRPr="00A260E9">
        <w:rPr>
          <w:rFonts w:ascii="Arial" w:hAnsi="Arial" w:cs="Arial"/>
          <w:shd w:val="clear" w:color="auto" w:fill="FFFFFF"/>
        </w:rPr>
        <w:t xml:space="preserve"> bicep curls,</w:t>
      </w:r>
      <w:r w:rsidRPr="00A260E9">
        <w:rPr>
          <w:rFonts w:ascii="Arial" w:hAnsi="Arial" w:cs="Arial"/>
          <w:shd w:val="clear" w:color="auto" w:fill="FFFFFF"/>
        </w:rPr>
        <w:t xml:space="preserve"> back squat,</w:t>
      </w:r>
      <w:r w:rsidR="00A260E9" w:rsidRPr="00A260E9">
        <w:rPr>
          <w:rFonts w:ascii="Arial" w:hAnsi="Arial" w:cs="Arial"/>
          <w:shd w:val="clear" w:color="auto" w:fill="FFFFFF"/>
        </w:rPr>
        <w:t xml:space="preserve"> rows, lunges, step ups, bench press, leg press, and </w:t>
      </w:r>
      <w:r w:rsidRPr="00A260E9">
        <w:rPr>
          <w:rFonts w:ascii="Arial" w:hAnsi="Arial" w:cs="Arial"/>
          <w:shd w:val="clear" w:color="auto" w:fill="FFFFFF"/>
        </w:rPr>
        <w:t xml:space="preserve">calf </w:t>
      </w:r>
      <w:r w:rsidR="00A260E9" w:rsidRPr="00A260E9">
        <w:rPr>
          <w:rFonts w:ascii="Arial" w:hAnsi="Arial" w:cs="Arial"/>
          <w:shd w:val="clear" w:color="auto" w:fill="FFFFFF"/>
        </w:rPr>
        <w:t xml:space="preserve">raises. </w:t>
      </w:r>
    </w:p>
    <w:p w14:paraId="1EE9A16A" w14:textId="6DDD09FA" w:rsidR="00F955BE" w:rsidRDefault="00E92352" w:rsidP="00F955BE">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High-</w:t>
      </w:r>
      <w:r w:rsidR="003476DA">
        <w:rPr>
          <w:rFonts w:ascii="Arial" w:hAnsi="Arial" w:cs="Arial"/>
          <w:shd w:val="clear" w:color="auto" w:fill="FFFFFF"/>
        </w:rPr>
        <w:t>Intensity High-I</w:t>
      </w:r>
      <w:r>
        <w:rPr>
          <w:rFonts w:ascii="Arial" w:hAnsi="Arial" w:cs="Arial"/>
          <w:shd w:val="clear" w:color="auto" w:fill="FFFFFF"/>
        </w:rPr>
        <w:t xml:space="preserve">mpact </w:t>
      </w:r>
      <w:r w:rsidR="003476DA">
        <w:rPr>
          <w:rFonts w:ascii="Arial" w:hAnsi="Arial" w:cs="Arial"/>
          <w:shd w:val="clear" w:color="auto" w:fill="FFFFFF"/>
        </w:rPr>
        <w:t>E</w:t>
      </w:r>
      <w:r>
        <w:rPr>
          <w:rFonts w:ascii="Arial" w:hAnsi="Arial" w:cs="Arial"/>
          <w:shd w:val="clear" w:color="auto" w:fill="FFFFFF"/>
        </w:rPr>
        <w:t>xercise</w:t>
      </w:r>
      <w:r w:rsidR="000E448B">
        <w:rPr>
          <w:rFonts w:ascii="Arial" w:hAnsi="Arial" w:cs="Arial"/>
          <w:shd w:val="clear" w:color="auto" w:fill="FFFFFF"/>
          <w:vertAlign w:val="superscript"/>
        </w:rPr>
        <w:t>1, 2</w:t>
      </w:r>
    </w:p>
    <w:p w14:paraId="2BE7579E" w14:textId="61A88296" w:rsidR="003476DA" w:rsidRDefault="003476DA" w:rsidP="003476DA">
      <w:pPr>
        <w:pStyle w:val="ListParagraph"/>
        <w:numPr>
          <w:ilvl w:val="2"/>
          <w:numId w:val="9"/>
        </w:numPr>
        <w:spacing w:line="480" w:lineRule="auto"/>
        <w:rPr>
          <w:rFonts w:ascii="Arial" w:hAnsi="Arial" w:cs="Arial"/>
          <w:shd w:val="clear" w:color="auto" w:fill="FFFFFF"/>
        </w:rPr>
      </w:pPr>
      <w:r>
        <w:rPr>
          <w:rFonts w:ascii="Arial" w:hAnsi="Arial" w:cs="Arial"/>
          <w:shd w:val="clear" w:color="auto" w:fill="FFFFFF"/>
        </w:rPr>
        <w:t>Week 1-2 will be performed at 5-6/10 RPE</w:t>
      </w:r>
      <w:r w:rsidR="00B1007B">
        <w:rPr>
          <w:rFonts w:ascii="Arial" w:hAnsi="Arial" w:cs="Arial"/>
          <w:shd w:val="clear" w:color="auto" w:fill="FFFFFF"/>
        </w:rPr>
        <w:t xml:space="preserve"> 3 x 10 each </w:t>
      </w:r>
    </w:p>
    <w:p w14:paraId="2E586387" w14:textId="4DE7C86A" w:rsidR="003476DA" w:rsidRDefault="003476DA" w:rsidP="003476DA">
      <w:pPr>
        <w:pStyle w:val="ListParagraph"/>
        <w:numPr>
          <w:ilvl w:val="2"/>
          <w:numId w:val="9"/>
        </w:numPr>
        <w:spacing w:line="480" w:lineRule="auto"/>
        <w:rPr>
          <w:rFonts w:ascii="Arial" w:hAnsi="Arial" w:cs="Arial"/>
          <w:shd w:val="clear" w:color="auto" w:fill="FFFFFF"/>
        </w:rPr>
      </w:pPr>
      <w:r>
        <w:rPr>
          <w:rFonts w:ascii="Arial" w:hAnsi="Arial" w:cs="Arial"/>
          <w:shd w:val="clear" w:color="auto" w:fill="FFFFFF"/>
        </w:rPr>
        <w:t>Week 2-6 will be performed at 6-7/10 RPE</w:t>
      </w:r>
      <w:r w:rsidR="00B1007B">
        <w:rPr>
          <w:rFonts w:ascii="Arial" w:hAnsi="Arial" w:cs="Arial"/>
          <w:shd w:val="clear" w:color="auto" w:fill="FFFFFF"/>
        </w:rPr>
        <w:t xml:space="preserve"> 4 x 10 each</w:t>
      </w:r>
    </w:p>
    <w:p w14:paraId="1D5479DF" w14:textId="7EF16EA9" w:rsidR="003476DA" w:rsidRDefault="003476DA" w:rsidP="003476DA">
      <w:pPr>
        <w:pStyle w:val="ListParagraph"/>
        <w:numPr>
          <w:ilvl w:val="2"/>
          <w:numId w:val="9"/>
        </w:numPr>
        <w:spacing w:line="480" w:lineRule="auto"/>
        <w:rPr>
          <w:rFonts w:ascii="Arial" w:hAnsi="Arial" w:cs="Arial"/>
          <w:shd w:val="clear" w:color="auto" w:fill="FFFFFF"/>
        </w:rPr>
      </w:pPr>
      <w:r>
        <w:rPr>
          <w:rFonts w:ascii="Arial" w:hAnsi="Arial" w:cs="Arial"/>
          <w:shd w:val="clear" w:color="auto" w:fill="FFFFFF"/>
        </w:rPr>
        <w:t>Week 6-12 will be performed at 8/10 RPE</w:t>
      </w:r>
      <w:r w:rsidR="00B1007B">
        <w:rPr>
          <w:rFonts w:ascii="Arial" w:hAnsi="Arial" w:cs="Arial"/>
          <w:shd w:val="clear" w:color="auto" w:fill="FFFFFF"/>
        </w:rPr>
        <w:t xml:space="preserve"> 5 x 10 each</w:t>
      </w:r>
    </w:p>
    <w:p w14:paraId="160A05A2" w14:textId="5EA0CB53" w:rsidR="003476DA" w:rsidRPr="003476DA" w:rsidRDefault="003476DA" w:rsidP="003476DA">
      <w:pPr>
        <w:pStyle w:val="ListParagraph"/>
        <w:numPr>
          <w:ilvl w:val="2"/>
          <w:numId w:val="9"/>
        </w:numPr>
        <w:spacing w:line="480" w:lineRule="auto"/>
        <w:rPr>
          <w:rFonts w:ascii="Arial" w:hAnsi="Arial" w:cs="Arial"/>
          <w:shd w:val="clear" w:color="auto" w:fill="FFFFFF"/>
        </w:rPr>
      </w:pPr>
      <w:r>
        <w:rPr>
          <w:rFonts w:ascii="Arial" w:hAnsi="Arial" w:cs="Arial"/>
          <w:shd w:val="clear" w:color="auto" w:fill="FFFFFF"/>
        </w:rPr>
        <w:t xml:space="preserve">Examples of exercises include vertical jump, jump landings, single leg hopping, </w:t>
      </w:r>
      <w:r w:rsidR="00C52E4C">
        <w:rPr>
          <w:rFonts w:ascii="Arial" w:hAnsi="Arial" w:cs="Arial"/>
          <w:shd w:val="clear" w:color="auto" w:fill="FFFFFF"/>
        </w:rPr>
        <w:t xml:space="preserve">jump roping, </w:t>
      </w:r>
      <w:r w:rsidR="00A260E9">
        <w:rPr>
          <w:rFonts w:ascii="Arial" w:hAnsi="Arial" w:cs="Arial"/>
          <w:shd w:val="clear" w:color="auto" w:fill="FFFFFF"/>
        </w:rPr>
        <w:t>and squat jumps</w:t>
      </w:r>
    </w:p>
    <w:p w14:paraId="19C43BA8" w14:textId="5CAE06B4" w:rsidR="00E92352" w:rsidRDefault="00B1007B" w:rsidP="00F955BE">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Weight Bearing Aerobic Exercise</w:t>
      </w:r>
      <w:r w:rsidR="000E448B">
        <w:rPr>
          <w:rFonts w:ascii="Arial" w:hAnsi="Arial" w:cs="Arial"/>
          <w:shd w:val="clear" w:color="auto" w:fill="FFFFFF"/>
          <w:vertAlign w:val="superscript"/>
        </w:rPr>
        <w:t>5</w:t>
      </w:r>
      <w:r>
        <w:rPr>
          <w:rFonts w:ascii="Arial" w:hAnsi="Arial" w:cs="Arial"/>
          <w:shd w:val="clear" w:color="auto" w:fill="FFFFFF"/>
        </w:rPr>
        <w:t xml:space="preserve"> </w:t>
      </w:r>
    </w:p>
    <w:p w14:paraId="56E9FC94" w14:textId="2EE67089" w:rsidR="00E92352" w:rsidRDefault="00E92352" w:rsidP="00E92352">
      <w:pPr>
        <w:pStyle w:val="ListParagraph"/>
        <w:numPr>
          <w:ilvl w:val="2"/>
          <w:numId w:val="9"/>
        </w:numPr>
        <w:spacing w:line="480" w:lineRule="auto"/>
        <w:rPr>
          <w:rFonts w:ascii="Arial" w:hAnsi="Arial" w:cs="Arial"/>
          <w:shd w:val="clear" w:color="auto" w:fill="FFFFFF"/>
        </w:rPr>
      </w:pPr>
      <w:r>
        <w:rPr>
          <w:rFonts w:ascii="Arial" w:hAnsi="Arial" w:cs="Arial"/>
          <w:shd w:val="clear" w:color="auto" w:fill="FFFFFF"/>
        </w:rPr>
        <w:t xml:space="preserve">Treadmill walking </w:t>
      </w:r>
      <w:r w:rsidR="00A260E9">
        <w:rPr>
          <w:rFonts w:ascii="Arial" w:hAnsi="Arial" w:cs="Arial"/>
          <w:shd w:val="clear" w:color="auto" w:fill="FFFFFF"/>
        </w:rPr>
        <w:t xml:space="preserve">or overground walking </w:t>
      </w:r>
      <w:r w:rsidR="00A734B2">
        <w:rPr>
          <w:rFonts w:ascii="Arial" w:hAnsi="Arial" w:cs="Arial"/>
          <w:shd w:val="clear" w:color="auto" w:fill="FFFFFF"/>
        </w:rPr>
        <w:t>will be performed at</w:t>
      </w:r>
      <w:r w:rsidR="00E33603">
        <w:rPr>
          <w:rFonts w:ascii="Arial" w:hAnsi="Arial" w:cs="Arial"/>
          <w:shd w:val="clear" w:color="auto" w:fill="FFFFFF"/>
        </w:rPr>
        <w:t xml:space="preserve"> 65-80% of max HR with </w:t>
      </w:r>
      <w:r w:rsidR="00A734B2">
        <w:rPr>
          <w:rFonts w:ascii="Arial" w:hAnsi="Arial" w:cs="Arial"/>
          <w:shd w:val="clear" w:color="auto" w:fill="FFFFFF"/>
        </w:rPr>
        <w:t xml:space="preserve">a </w:t>
      </w:r>
      <w:r w:rsidR="00E33603">
        <w:rPr>
          <w:rFonts w:ascii="Arial" w:hAnsi="Arial" w:cs="Arial"/>
          <w:shd w:val="clear" w:color="auto" w:fill="FFFFFF"/>
        </w:rPr>
        <w:t>weighted vest that is 5-8% of body weight.</w:t>
      </w:r>
    </w:p>
    <w:p w14:paraId="497E2342" w14:textId="6567637C" w:rsidR="00E92352" w:rsidRDefault="00E92352" w:rsidP="00E92352">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Balance training</w:t>
      </w:r>
      <w:r w:rsidR="000E448B">
        <w:rPr>
          <w:rFonts w:ascii="Arial" w:hAnsi="Arial" w:cs="Arial"/>
          <w:shd w:val="clear" w:color="auto" w:fill="FFFFFF"/>
          <w:vertAlign w:val="superscript"/>
        </w:rPr>
        <w:t>6</w:t>
      </w:r>
    </w:p>
    <w:p w14:paraId="226B1C7C" w14:textId="79C2D113" w:rsidR="00B1007B" w:rsidRPr="00E33603" w:rsidRDefault="00776F3C" w:rsidP="00E33603">
      <w:pPr>
        <w:pStyle w:val="ListParagraph"/>
        <w:numPr>
          <w:ilvl w:val="2"/>
          <w:numId w:val="9"/>
        </w:numPr>
        <w:spacing w:line="480" w:lineRule="auto"/>
        <w:rPr>
          <w:rFonts w:ascii="Arial" w:hAnsi="Arial" w:cs="Arial"/>
          <w:shd w:val="clear" w:color="auto" w:fill="FFFFFF"/>
        </w:rPr>
      </w:pPr>
      <w:r>
        <w:rPr>
          <w:rFonts w:ascii="Arial" w:hAnsi="Arial" w:cs="Arial"/>
          <w:shd w:val="clear" w:color="auto" w:fill="FFFFFF"/>
        </w:rPr>
        <w:t xml:space="preserve">Examples of exercises include </w:t>
      </w:r>
      <w:r w:rsidR="00E33603">
        <w:rPr>
          <w:rFonts w:ascii="Arial" w:hAnsi="Arial" w:cs="Arial"/>
          <w:shd w:val="clear" w:color="auto" w:fill="FFFFFF"/>
        </w:rPr>
        <w:t>o</w:t>
      </w:r>
      <w:r w:rsidRPr="00E33603">
        <w:rPr>
          <w:rFonts w:ascii="Arial" w:hAnsi="Arial" w:cs="Arial"/>
          <w:shd w:val="clear" w:color="auto" w:fill="FFFFFF"/>
        </w:rPr>
        <w:t>bstacle course navigation</w:t>
      </w:r>
      <w:r w:rsidR="00E33603">
        <w:rPr>
          <w:rFonts w:ascii="Arial" w:hAnsi="Arial" w:cs="Arial"/>
          <w:shd w:val="clear" w:color="auto" w:fill="FFFFFF"/>
        </w:rPr>
        <w:t xml:space="preserve">, challenging different stances, </w:t>
      </w:r>
      <w:r w:rsidR="00A734B2">
        <w:rPr>
          <w:rFonts w:ascii="Arial" w:hAnsi="Arial" w:cs="Arial"/>
          <w:shd w:val="clear" w:color="auto" w:fill="FFFFFF"/>
        </w:rPr>
        <w:t xml:space="preserve">changing surfaces, challenging balance with </w:t>
      </w:r>
      <w:r w:rsidR="00E33603">
        <w:rPr>
          <w:rFonts w:ascii="Arial" w:hAnsi="Arial" w:cs="Arial"/>
          <w:shd w:val="clear" w:color="auto" w:fill="FFFFFF"/>
        </w:rPr>
        <w:t>head turns</w:t>
      </w:r>
      <w:r w:rsidR="00A734B2">
        <w:rPr>
          <w:rFonts w:ascii="Arial" w:hAnsi="Arial" w:cs="Arial"/>
          <w:shd w:val="clear" w:color="auto" w:fill="FFFFFF"/>
        </w:rPr>
        <w:t xml:space="preserve"> or eyes closed</w:t>
      </w:r>
      <w:r w:rsidR="00E33603">
        <w:rPr>
          <w:rFonts w:ascii="Arial" w:hAnsi="Arial" w:cs="Arial"/>
          <w:shd w:val="clear" w:color="auto" w:fill="FFFFFF"/>
        </w:rPr>
        <w:t xml:space="preserve">, </w:t>
      </w:r>
      <w:r w:rsidR="00A734B2">
        <w:rPr>
          <w:rFonts w:ascii="Arial" w:hAnsi="Arial" w:cs="Arial"/>
          <w:shd w:val="clear" w:color="auto" w:fill="FFFFFF"/>
        </w:rPr>
        <w:t>dynamic gait activities, and use of a tilt board or bosu ball</w:t>
      </w:r>
      <w:r w:rsidR="00A260E9">
        <w:rPr>
          <w:rFonts w:ascii="Arial" w:hAnsi="Arial" w:cs="Arial"/>
          <w:shd w:val="clear" w:color="auto" w:fill="FFFFFF"/>
        </w:rPr>
        <w:t>.</w:t>
      </w:r>
    </w:p>
    <w:p w14:paraId="51E65F9D" w14:textId="7EE8DD0B" w:rsidR="008647FA" w:rsidRDefault="008647FA" w:rsidP="008647FA">
      <w:pPr>
        <w:pStyle w:val="ListParagraph"/>
        <w:numPr>
          <w:ilvl w:val="1"/>
          <w:numId w:val="9"/>
        </w:numPr>
        <w:spacing w:line="480" w:lineRule="auto"/>
        <w:rPr>
          <w:rFonts w:ascii="Arial" w:hAnsi="Arial" w:cs="Arial"/>
          <w:shd w:val="clear" w:color="auto" w:fill="FFFFFF"/>
        </w:rPr>
      </w:pPr>
      <w:r>
        <w:rPr>
          <w:rFonts w:ascii="Arial" w:hAnsi="Arial" w:cs="Arial"/>
          <w:shd w:val="clear" w:color="auto" w:fill="FFFFFF"/>
        </w:rPr>
        <w:t>The following is an example of the program intervention schedule:</w:t>
      </w:r>
    </w:p>
    <w:tbl>
      <w:tblPr>
        <w:tblStyle w:val="TableGrid"/>
        <w:tblpPr w:leftFromText="180" w:rightFromText="180" w:vertAnchor="text" w:horzAnchor="page" w:tblpXSpec="center" w:tblpY="1"/>
        <w:tblW w:w="7295" w:type="dxa"/>
        <w:tblLook w:val="04A0" w:firstRow="1" w:lastRow="0" w:firstColumn="1" w:lastColumn="0" w:noHBand="0" w:noVBand="1"/>
      </w:tblPr>
      <w:tblGrid>
        <w:gridCol w:w="7295"/>
      </w:tblGrid>
      <w:tr w:rsidR="00776F3C" w:rsidRPr="001D0B8C" w14:paraId="7C9F5B5D" w14:textId="77777777" w:rsidTr="00DC20C8">
        <w:trPr>
          <w:trHeight w:val="620"/>
        </w:trPr>
        <w:tc>
          <w:tcPr>
            <w:tcW w:w="7295" w:type="dxa"/>
          </w:tcPr>
          <w:p w14:paraId="78F225C1" w14:textId="7E918D0A" w:rsidR="00776F3C" w:rsidRPr="001D0B8C" w:rsidRDefault="00776F3C" w:rsidP="00776F3C">
            <w:pPr>
              <w:spacing w:line="276" w:lineRule="auto"/>
              <w:jc w:val="center"/>
              <w:rPr>
                <w:rFonts w:ascii="Arial" w:hAnsi="Arial" w:cs="Arial"/>
                <w:b/>
                <w:bCs/>
                <w:shd w:val="clear" w:color="auto" w:fill="FFFFFF"/>
              </w:rPr>
            </w:pPr>
            <w:r w:rsidRPr="00776F3C">
              <w:rPr>
                <w:rFonts w:ascii="Arial" w:hAnsi="Arial" w:cs="Arial"/>
                <w:b/>
                <w:bCs/>
                <w:shd w:val="clear" w:color="auto" w:fill="FFFFFF"/>
              </w:rPr>
              <w:t xml:space="preserve">Exercise </w:t>
            </w:r>
            <w:r w:rsidR="009305B2">
              <w:rPr>
                <w:rFonts w:ascii="Arial" w:hAnsi="Arial" w:cs="Arial"/>
                <w:b/>
                <w:bCs/>
                <w:shd w:val="clear" w:color="auto" w:fill="FFFFFF"/>
              </w:rPr>
              <w:t xml:space="preserve">Session </w:t>
            </w:r>
            <w:r w:rsidRPr="00776F3C">
              <w:rPr>
                <w:rFonts w:ascii="Arial" w:hAnsi="Arial" w:cs="Arial"/>
                <w:b/>
                <w:bCs/>
                <w:shd w:val="clear" w:color="auto" w:fill="FFFFFF"/>
              </w:rPr>
              <w:t>Schedule</w:t>
            </w:r>
          </w:p>
        </w:tc>
      </w:tr>
      <w:tr w:rsidR="00776F3C" w14:paraId="52FA6C60" w14:textId="77777777" w:rsidTr="00DC20C8">
        <w:tc>
          <w:tcPr>
            <w:tcW w:w="7295" w:type="dxa"/>
          </w:tcPr>
          <w:p w14:paraId="0881018A" w14:textId="77777777" w:rsidR="00776F3C" w:rsidRDefault="00776F3C" w:rsidP="00776F3C">
            <w:pPr>
              <w:spacing w:line="276" w:lineRule="auto"/>
              <w:rPr>
                <w:rFonts w:ascii="Arial" w:hAnsi="Arial" w:cs="Arial"/>
                <w:shd w:val="clear" w:color="auto" w:fill="FFFFFF"/>
              </w:rPr>
            </w:pPr>
            <w:r>
              <w:rPr>
                <w:rFonts w:ascii="Arial" w:hAnsi="Arial" w:cs="Arial"/>
                <w:shd w:val="clear" w:color="auto" w:fill="FFFFFF"/>
              </w:rPr>
              <w:t>5-minute warmup</w:t>
            </w:r>
          </w:p>
          <w:p w14:paraId="5824BD42" w14:textId="77777777" w:rsidR="00776F3C" w:rsidRDefault="00776F3C" w:rsidP="00776F3C">
            <w:pPr>
              <w:spacing w:line="276" w:lineRule="auto"/>
              <w:rPr>
                <w:rFonts w:ascii="Arial" w:hAnsi="Arial" w:cs="Arial"/>
                <w:shd w:val="clear" w:color="auto" w:fill="FFFFFF"/>
              </w:rPr>
            </w:pPr>
          </w:p>
          <w:p w14:paraId="147D7AAD" w14:textId="17C89AFB" w:rsidR="00776F3C" w:rsidRDefault="00776F3C" w:rsidP="00776F3C">
            <w:pPr>
              <w:spacing w:line="276" w:lineRule="auto"/>
              <w:rPr>
                <w:rFonts w:ascii="Arial" w:hAnsi="Arial" w:cs="Arial"/>
                <w:shd w:val="clear" w:color="auto" w:fill="FFFFFF"/>
              </w:rPr>
            </w:pPr>
            <w:r>
              <w:rPr>
                <w:rFonts w:ascii="Arial" w:hAnsi="Arial" w:cs="Arial"/>
                <w:shd w:val="clear" w:color="auto" w:fill="FFFFFF"/>
              </w:rPr>
              <w:t xml:space="preserve">20 minutes </w:t>
            </w:r>
            <w:r w:rsidR="00A260E9">
              <w:rPr>
                <w:rFonts w:ascii="Arial" w:hAnsi="Arial" w:cs="Arial"/>
                <w:shd w:val="clear" w:color="auto" w:fill="FFFFFF"/>
              </w:rPr>
              <w:t xml:space="preserve">of </w:t>
            </w:r>
            <w:r>
              <w:rPr>
                <w:rFonts w:ascii="Arial" w:hAnsi="Arial" w:cs="Arial"/>
                <w:shd w:val="clear" w:color="auto" w:fill="FFFFFF"/>
              </w:rPr>
              <w:t xml:space="preserve">high-intensity resistance training </w:t>
            </w:r>
          </w:p>
          <w:p w14:paraId="2CD7EF54" w14:textId="77777777" w:rsidR="00776F3C" w:rsidRDefault="00776F3C" w:rsidP="00776F3C">
            <w:pPr>
              <w:spacing w:line="276" w:lineRule="auto"/>
              <w:rPr>
                <w:rFonts w:ascii="Arial" w:hAnsi="Arial" w:cs="Arial"/>
                <w:shd w:val="clear" w:color="auto" w:fill="FFFFFF"/>
              </w:rPr>
            </w:pPr>
          </w:p>
          <w:p w14:paraId="730530FF" w14:textId="2E890F12" w:rsidR="00776F3C" w:rsidRDefault="00776F3C" w:rsidP="00776F3C">
            <w:pPr>
              <w:spacing w:line="276" w:lineRule="auto"/>
              <w:rPr>
                <w:rFonts w:ascii="Arial" w:hAnsi="Arial" w:cs="Arial"/>
                <w:shd w:val="clear" w:color="auto" w:fill="FFFFFF"/>
              </w:rPr>
            </w:pPr>
            <w:r>
              <w:rPr>
                <w:rFonts w:ascii="Arial" w:hAnsi="Arial" w:cs="Arial"/>
                <w:shd w:val="clear" w:color="auto" w:fill="FFFFFF"/>
              </w:rPr>
              <w:lastRenderedPageBreak/>
              <w:t>10 minutes</w:t>
            </w:r>
            <w:r w:rsidR="00A260E9">
              <w:rPr>
                <w:rFonts w:ascii="Arial" w:hAnsi="Arial" w:cs="Arial"/>
                <w:shd w:val="clear" w:color="auto" w:fill="FFFFFF"/>
              </w:rPr>
              <w:t xml:space="preserve"> of</w:t>
            </w:r>
            <w:r>
              <w:rPr>
                <w:rFonts w:ascii="Arial" w:hAnsi="Arial" w:cs="Arial"/>
                <w:shd w:val="clear" w:color="auto" w:fill="FFFFFF"/>
              </w:rPr>
              <w:t xml:space="preserve"> high-intensity high-impact activity</w:t>
            </w:r>
          </w:p>
          <w:p w14:paraId="29358B6B" w14:textId="77777777" w:rsidR="00776F3C" w:rsidRDefault="00776F3C" w:rsidP="00776F3C">
            <w:pPr>
              <w:spacing w:line="276" w:lineRule="auto"/>
              <w:rPr>
                <w:rFonts w:ascii="Arial" w:hAnsi="Arial" w:cs="Arial"/>
                <w:shd w:val="clear" w:color="auto" w:fill="FFFFFF"/>
              </w:rPr>
            </w:pPr>
          </w:p>
          <w:p w14:paraId="06324730" w14:textId="77777777" w:rsidR="00776F3C" w:rsidRDefault="00776F3C" w:rsidP="00776F3C">
            <w:pPr>
              <w:spacing w:line="276" w:lineRule="auto"/>
              <w:rPr>
                <w:rFonts w:ascii="Arial" w:hAnsi="Arial" w:cs="Arial"/>
                <w:shd w:val="clear" w:color="auto" w:fill="FFFFFF"/>
              </w:rPr>
            </w:pPr>
            <w:r>
              <w:rPr>
                <w:rFonts w:ascii="Arial" w:hAnsi="Arial" w:cs="Arial"/>
                <w:shd w:val="clear" w:color="auto" w:fill="FFFFFF"/>
              </w:rPr>
              <w:t>10 minutes of balance training</w:t>
            </w:r>
          </w:p>
          <w:p w14:paraId="51E1C292" w14:textId="77777777" w:rsidR="00776F3C" w:rsidRDefault="00776F3C" w:rsidP="00776F3C">
            <w:pPr>
              <w:spacing w:line="276" w:lineRule="auto"/>
              <w:rPr>
                <w:rFonts w:ascii="Arial" w:hAnsi="Arial" w:cs="Arial"/>
                <w:shd w:val="clear" w:color="auto" w:fill="FFFFFF"/>
              </w:rPr>
            </w:pPr>
          </w:p>
          <w:p w14:paraId="5CF2357A" w14:textId="2353B732" w:rsidR="00776F3C" w:rsidRDefault="000E448B" w:rsidP="00776F3C">
            <w:pPr>
              <w:spacing w:line="276" w:lineRule="auto"/>
              <w:rPr>
                <w:rFonts w:ascii="Arial" w:hAnsi="Arial" w:cs="Arial"/>
                <w:shd w:val="clear" w:color="auto" w:fill="FFFFFF"/>
              </w:rPr>
            </w:pPr>
            <w:r>
              <w:rPr>
                <w:rFonts w:ascii="Arial" w:hAnsi="Arial" w:cs="Arial"/>
                <w:shd w:val="clear" w:color="auto" w:fill="FFFFFF"/>
              </w:rPr>
              <w:t>15</w:t>
            </w:r>
            <w:r w:rsidR="00776F3C">
              <w:rPr>
                <w:rFonts w:ascii="Arial" w:hAnsi="Arial" w:cs="Arial"/>
                <w:shd w:val="clear" w:color="auto" w:fill="FFFFFF"/>
              </w:rPr>
              <w:t xml:space="preserve"> minutes </w:t>
            </w:r>
            <w:r w:rsidR="00A260E9">
              <w:rPr>
                <w:rFonts w:ascii="Arial" w:hAnsi="Arial" w:cs="Arial"/>
                <w:shd w:val="clear" w:color="auto" w:fill="FFFFFF"/>
              </w:rPr>
              <w:t xml:space="preserve">of </w:t>
            </w:r>
            <w:r w:rsidR="00776F3C">
              <w:rPr>
                <w:rFonts w:ascii="Arial" w:hAnsi="Arial" w:cs="Arial"/>
                <w:shd w:val="clear" w:color="auto" w:fill="FFFFFF"/>
              </w:rPr>
              <w:t>weight bearing aerobic exercise with weighted vest</w:t>
            </w:r>
          </w:p>
        </w:tc>
      </w:tr>
    </w:tbl>
    <w:p w14:paraId="11EFAB87" w14:textId="77777777" w:rsidR="00776F3C" w:rsidRDefault="00776F3C" w:rsidP="001B4932">
      <w:pPr>
        <w:spacing w:line="480" w:lineRule="auto"/>
        <w:rPr>
          <w:rFonts w:ascii="Arial" w:hAnsi="Arial" w:cs="Arial"/>
          <w:b/>
          <w:bCs/>
          <w:highlight w:val="yellow"/>
          <w:shd w:val="clear" w:color="auto" w:fill="FFFFFF"/>
        </w:rPr>
      </w:pPr>
    </w:p>
    <w:p w14:paraId="3A78ACAF" w14:textId="77777777" w:rsidR="00DC20C8" w:rsidRDefault="00DC20C8" w:rsidP="001B4932">
      <w:pPr>
        <w:spacing w:line="480" w:lineRule="auto"/>
        <w:rPr>
          <w:rFonts w:ascii="Arial" w:hAnsi="Arial" w:cs="Arial"/>
          <w:b/>
          <w:bCs/>
          <w:highlight w:val="yellow"/>
          <w:shd w:val="clear" w:color="auto" w:fill="FFFFFF"/>
        </w:rPr>
      </w:pPr>
    </w:p>
    <w:p w14:paraId="0DB0DB71" w14:textId="77777777" w:rsidR="00DC20C8" w:rsidRDefault="00DC20C8" w:rsidP="001B4932">
      <w:pPr>
        <w:spacing w:line="480" w:lineRule="auto"/>
        <w:rPr>
          <w:rFonts w:ascii="Arial" w:hAnsi="Arial" w:cs="Arial"/>
          <w:b/>
          <w:bCs/>
          <w:highlight w:val="yellow"/>
          <w:shd w:val="clear" w:color="auto" w:fill="FFFFFF"/>
        </w:rPr>
      </w:pPr>
    </w:p>
    <w:p w14:paraId="14EF7F60" w14:textId="77777777" w:rsidR="009305B2" w:rsidRDefault="009305B2" w:rsidP="001B4932">
      <w:pPr>
        <w:spacing w:line="480" w:lineRule="auto"/>
        <w:rPr>
          <w:rFonts w:ascii="Arial" w:hAnsi="Arial" w:cs="Arial"/>
          <w:b/>
          <w:bCs/>
          <w:highlight w:val="yellow"/>
          <w:shd w:val="clear" w:color="auto" w:fill="FFFFFF"/>
        </w:rPr>
      </w:pPr>
    </w:p>
    <w:p w14:paraId="767AC8E2" w14:textId="64C2B7F6" w:rsidR="00337F40" w:rsidRDefault="00AE0EEE" w:rsidP="00AE0EEE">
      <w:pPr>
        <w:spacing w:line="480" w:lineRule="auto"/>
        <w:jc w:val="center"/>
        <w:rPr>
          <w:rFonts w:ascii="Arial" w:hAnsi="Arial" w:cs="Arial"/>
          <w:b/>
          <w:bCs/>
          <w:highlight w:val="yellow"/>
          <w:shd w:val="clear" w:color="auto" w:fill="FFFFFF"/>
        </w:rPr>
      </w:pPr>
      <w:r>
        <w:rPr>
          <w:rFonts w:ascii="Arial" w:hAnsi="Arial" w:cs="Arial"/>
          <w:b/>
          <w:bCs/>
          <w:noProof/>
          <w:shd w:val="clear" w:color="auto" w:fill="FFFFFF"/>
          <w14:ligatures w14:val="standardContextual"/>
        </w:rPr>
        <w:drawing>
          <wp:inline distT="0" distB="0" distL="0" distR="0" wp14:anchorId="1D1857F9" wp14:editId="70FD45C5">
            <wp:extent cx="5807122" cy="4340451"/>
            <wp:effectExtent l="0" t="0" r="0" b="3175"/>
            <wp:docPr id="911466231" name="Picture 3" descr="A calendar with a number of days and dat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66231" name="Picture 3" descr="A calendar with a number of days and dates&#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859987" cy="4379964"/>
                    </a:xfrm>
                    <a:prstGeom prst="rect">
                      <a:avLst/>
                    </a:prstGeom>
                  </pic:spPr>
                </pic:pic>
              </a:graphicData>
            </a:graphic>
          </wp:inline>
        </w:drawing>
      </w:r>
    </w:p>
    <w:p w14:paraId="694B610B" w14:textId="77777777" w:rsidR="00E914CE" w:rsidRPr="00E914CE" w:rsidRDefault="008D3CD3" w:rsidP="00E914CE">
      <w:pPr>
        <w:spacing w:line="480" w:lineRule="auto"/>
        <w:rPr>
          <w:rFonts w:ascii="Arial" w:hAnsi="Arial" w:cs="Arial"/>
          <w:b/>
          <w:bCs/>
          <w:shd w:val="clear" w:color="auto" w:fill="FFFFFF"/>
        </w:rPr>
      </w:pPr>
      <w:r w:rsidRPr="00E914CE">
        <w:rPr>
          <w:rFonts w:ascii="Arial" w:hAnsi="Arial" w:cs="Arial"/>
          <w:b/>
          <w:bCs/>
          <w:shd w:val="clear" w:color="auto" w:fill="FFFFFF"/>
        </w:rPr>
        <w:t>Cost</w:t>
      </w:r>
      <w:r w:rsidR="00E27F28" w:rsidRPr="00E914CE">
        <w:rPr>
          <w:rFonts w:ascii="Arial" w:hAnsi="Arial" w:cs="Arial"/>
          <w:b/>
          <w:bCs/>
          <w:shd w:val="clear" w:color="auto" w:fill="FFFFFF"/>
        </w:rPr>
        <w:t xml:space="preserve"> </w:t>
      </w:r>
    </w:p>
    <w:p w14:paraId="4773892F" w14:textId="1BC872D9" w:rsidR="00E914CE" w:rsidRDefault="00E914CE" w:rsidP="00E914CE">
      <w:pPr>
        <w:pStyle w:val="ListParagraph"/>
        <w:numPr>
          <w:ilvl w:val="0"/>
          <w:numId w:val="20"/>
        </w:numPr>
        <w:spacing w:line="480" w:lineRule="auto"/>
        <w:rPr>
          <w:rFonts w:ascii="Arial" w:hAnsi="Arial" w:cs="Arial"/>
          <w:shd w:val="clear" w:color="auto" w:fill="FFFFFF"/>
        </w:rPr>
      </w:pPr>
      <w:r w:rsidRPr="00E914CE">
        <w:rPr>
          <w:rFonts w:ascii="Arial" w:hAnsi="Arial" w:cs="Arial"/>
          <w:shd w:val="clear" w:color="auto" w:fill="FFFFFF"/>
        </w:rPr>
        <w:t xml:space="preserve">The </w:t>
      </w:r>
      <w:r w:rsidR="002B19D7">
        <w:rPr>
          <w:rFonts w:ascii="Arial" w:hAnsi="Arial" w:cs="Arial"/>
          <w:shd w:val="clear" w:color="auto" w:fill="FFFFFF"/>
        </w:rPr>
        <w:t xml:space="preserve">Renew Bone Health and Fitness program is a self-pay program </w:t>
      </w:r>
      <w:r>
        <w:rPr>
          <w:rFonts w:ascii="Arial" w:hAnsi="Arial" w:cs="Arial"/>
          <w:shd w:val="clear" w:color="auto" w:fill="FFFFFF"/>
        </w:rPr>
        <w:t xml:space="preserve">and will not be billed to insurance. The total cost of the </w:t>
      </w:r>
      <w:r w:rsidR="00384053">
        <w:rPr>
          <w:rFonts w:ascii="Arial" w:hAnsi="Arial" w:cs="Arial"/>
          <w:shd w:val="clear" w:color="auto" w:fill="FFFFFF"/>
        </w:rPr>
        <w:t xml:space="preserve">12-week </w:t>
      </w:r>
      <w:r>
        <w:rPr>
          <w:rFonts w:ascii="Arial" w:hAnsi="Arial" w:cs="Arial"/>
          <w:shd w:val="clear" w:color="auto" w:fill="FFFFFF"/>
        </w:rPr>
        <w:t>program will be $4</w:t>
      </w:r>
      <w:r w:rsidR="002B19D7">
        <w:rPr>
          <w:rFonts w:ascii="Arial" w:hAnsi="Arial" w:cs="Arial"/>
          <w:shd w:val="clear" w:color="auto" w:fill="FFFFFF"/>
        </w:rPr>
        <w:t>35 ($145 per month).</w:t>
      </w:r>
      <w:r>
        <w:rPr>
          <w:rFonts w:ascii="Arial" w:hAnsi="Arial" w:cs="Arial"/>
          <w:shd w:val="clear" w:color="auto" w:fill="FFFFFF"/>
        </w:rPr>
        <w:t xml:space="preserve"> </w:t>
      </w:r>
      <w:r w:rsidR="002B19D7">
        <w:rPr>
          <w:rFonts w:ascii="Arial" w:hAnsi="Arial" w:cs="Arial"/>
          <w:shd w:val="clear" w:color="auto" w:fill="FFFFFF"/>
        </w:rPr>
        <w:t xml:space="preserve">The program is set at this price to cover the cost of </w:t>
      </w:r>
      <w:r>
        <w:rPr>
          <w:rFonts w:ascii="Arial" w:hAnsi="Arial" w:cs="Arial"/>
          <w:shd w:val="clear" w:color="auto" w:fill="FFFFFF"/>
        </w:rPr>
        <w:t xml:space="preserve">individual </w:t>
      </w:r>
      <w:r w:rsidR="002B19D7">
        <w:rPr>
          <w:rFonts w:ascii="Arial" w:hAnsi="Arial" w:cs="Arial"/>
          <w:shd w:val="clear" w:color="auto" w:fill="FFFFFF"/>
        </w:rPr>
        <w:t xml:space="preserve">patient </w:t>
      </w:r>
      <w:r>
        <w:rPr>
          <w:rFonts w:ascii="Arial" w:hAnsi="Arial" w:cs="Arial"/>
          <w:shd w:val="clear" w:color="auto" w:fill="FFFFFF"/>
        </w:rPr>
        <w:t>evaluations and group exercise sessions.</w:t>
      </w:r>
      <w:r w:rsidR="002B19D7">
        <w:rPr>
          <w:rFonts w:ascii="Arial" w:hAnsi="Arial" w:cs="Arial"/>
          <w:shd w:val="clear" w:color="auto" w:fill="FFFFFF"/>
        </w:rPr>
        <w:t xml:space="preserve"> </w:t>
      </w:r>
    </w:p>
    <w:p w14:paraId="190F70E8" w14:textId="77777777" w:rsidR="00E14FFE" w:rsidRDefault="00A260E9" w:rsidP="001D519D">
      <w:pPr>
        <w:pStyle w:val="ListParagraph"/>
        <w:numPr>
          <w:ilvl w:val="0"/>
          <w:numId w:val="13"/>
        </w:numPr>
        <w:spacing w:line="480" w:lineRule="auto"/>
        <w:rPr>
          <w:rFonts w:ascii="Arial" w:hAnsi="Arial" w:cs="Arial"/>
          <w:shd w:val="clear" w:color="auto" w:fill="FFFFFF"/>
        </w:rPr>
      </w:pPr>
      <w:r w:rsidRPr="00E14FFE">
        <w:rPr>
          <w:rFonts w:ascii="Arial" w:hAnsi="Arial" w:cs="Arial"/>
          <w:shd w:val="clear" w:color="auto" w:fill="FFFFFF"/>
        </w:rPr>
        <w:t xml:space="preserve">Health education sessions will </w:t>
      </w:r>
      <w:r w:rsidR="00E914CE" w:rsidRPr="00E14FFE">
        <w:rPr>
          <w:rFonts w:ascii="Arial" w:hAnsi="Arial" w:cs="Arial"/>
          <w:shd w:val="clear" w:color="auto" w:fill="FFFFFF"/>
        </w:rPr>
        <w:t xml:space="preserve">also </w:t>
      </w:r>
      <w:r w:rsidRPr="00E14FFE">
        <w:rPr>
          <w:rFonts w:ascii="Arial" w:hAnsi="Arial" w:cs="Arial"/>
          <w:shd w:val="clear" w:color="auto" w:fill="FFFFFF"/>
        </w:rPr>
        <w:t xml:space="preserve">not be billed to insurance as these will be provided by volunteers </w:t>
      </w:r>
      <w:r w:rsidR="00E914CE" w:rsidRPr="00E14FFE">
        <w:rPr>
          <w:rFonts w:ascii="Arial" w:hAnsi="Arial" w:cs="Arial"/>
          <w:shd w:val="clear" w:color="auto" w:fill="FFFFFF"/>
        </w:rPr>
        <w:t>within</w:t>
      </w:r>
      <w:r w:rsidRPr="00E14FFE">
        <w:rPr>
          <w:rFonts w:ascii="Arial" w:hAnsi="Arial" w:cs="Arial"/>
          <w:shd w:val="clear" w:color="auto" w:fill="FFFFFF"/>
        </w:rPr>
        <w:t xml:space="preserve"> the healthcare profession.</w:t>
      </w:r>
      <w:r w:rsidR="00E914CE" w:rsidRPr="00E14FFE">
        <w:rPr>
          <w:rFonts w:ascii="Arial" w:hAnsi="Arial" w:cs="Arial"/>
          <w:shd w:val="clear" w:color="auto" w:fill="FFFFFF"/>
        </w:rPr>
        <w:t xml:space="preserve"> </w:t>
      </w:r>
    </w:p>
    <w:p w14:paraId="10130C51" w14:textId="5AC75918" w:rsidR="00384053" w:rsidRDefault="00A260E9" w:rsidP="001B4932">
      <w:pPr>
        <w:pStyle w:val="ListParagraph"/>
        <w:numPr>
          <w:ilvl w:val="0"/>
          <w:numId w:val="13"/>
        </w:numPr>
        <w:spacing w:line="480" w:lineRule="auto"/>
        <w:rPr>
          <w:rFonts w:ascii="Arial" w:hAnsi="Arial" w:cs="Arial"/>
          <w:shd w:val="clear" w:color="auto" w:fill="FFFFFF"/>
        </w:rPr>
      </w:pPr>
      <w:r w:rsidRPr="00E14FFE">
        <w:rPr>
          <w:rFonts w:ascii="Arial" w:hAnsi="Arial" w:cs="Arial"/>
          <w:shd w:val="clear" w:color="auto" w:fill="FFFFFF"/>
        </w:rPr>
        <w:lastRenderedPageBreak/>
        <w:t xml:space="preserve">Financial assistance </w:t>
      </w:r>
      <w:r w:rsidR="008D3CD3" w:rsidRPr="00E14FFE">
        <w:rPr>
          <w:rFonts w:ascii="Arial" w:hAnsi="Arial" w:cs="Arial"/>
          <w:shd w:val="clear" w:color="auto" w:fill="FFFFFF"/>
        </w:rPr>
        <w:t>applications will be available</w:t>
      </w:r>
      <w:r w:rsidR="008F7580" w:rsidRPr="00E14FFE">
        <w:rPr>
          <w:rFonts w:ascii="Arial" w:hAnsi="Arial" w:cs="Arial"/>
          <w:shd w:val="clear" w:color="auto" w:fill="FFFFFF"/>
        </w:rPr>
        <w:t xml:space="preserve"> which may help cover part of the cost of the program.</w:t>
      </w:r>
    </w:p>
    <w:p w14:paraId="3CC87909" w14:textId="77777777" w:rsidR="0010109A" w:rsidRPr="0010109A" w:rsidRDefault="0010109A" w:rsidP="0010109A">
      <w:pPr>
        <w:pStyle w:val="ListParagraph"/>
        <w:spacing w:line="480" w:lineRule="auto"/>
        <w:rPr>
          <w:rFonts w:ascii="Arial" w:hAnsi="Arial" w:cs="Arial"/>
          <w:shd w:val="clear" w:color="auto" w:fill="FFFFFF"/>
        </w:rPr>
      </w:pPr>
    </w:p>
    <w:p w14:paraId="4DFE13A6" w14:textId="73EAC1A0" w:rsidR="00E27F28" w:rsidRDefault="001B4932" w:rsidP="001B4932">
      <w:pPr>
        <w:spacing w:line="480" w:lineRule="auto"/>
        <w:rPr>
          <w:rFonts w:ascii="Arial" w:hAnsi="Arial" w:cs="Arial"/>
          <w:b/>
          <w:bCs/>
          <w:u w:val="single"/>
          <w:shd w:val="clear" w:color="auto" w:fill="FFFFFF"/>
        </w:rPr>
      </w:pPr>
      <w:r w:rsidRPr="001B4932">
        <w:rPr>
          <w:rFonts w:ascii="Arial" w:hAnsi="Arial" w:cs="Arial"/>
          <w:b/>
          <w:bCs/>
          <w:u w:val="single"/>
          <w:shd w:val="clear" w:color="auto" w:fill="FFFFFF"/>
        </w:rPr>
        <w:t>Program Evaluation</w:t>
      </w:r>
    </w:p>
    <w:p w14:paraId="58F77F39" w14:textId="331227BF" w:rsidR="007E25EE" w:rsidRDefault="000F1055" w:rsidP="007E25EE">
      <w:pPr>
        <w:spacing w:line="480" w:lineRule="auto"/>
        <w:ind w:firstLine="360"/>
        <w:rPr>
          <w:rFonts w:ascii="Arial" w:hAnsi="Arial" w:cs="Arial"/>
          <w:shd w:val="clear" w:color="auto" w:fill="FFFFFF"/>
        </w:rPr>
      </w:pPr>
      <w:r w:rsidRPr="000F1055">
        <w:rPr>
          <w:rFonts w:ascii="Arial" w:hAnsi="Arial" w:cs="Arial"/>
          <w:shd w:val="clear" w:color="auto" w:fill="FFFFFF"/>
        </w:rPr>
        <w:t>The Renew Bone Health and Fitness program will be evaluated according to the CDC</w:t>
      </w:r>
      <w:r w:rsidR="007E25EE">
        <w:rPr>
          <w:rFonts w:ascii="Arial" w:hAnsi="Arial" w:cs="Arial"/>
          <w:shd w:val="clear" w:color="auto" w:fill="FFFFFF"/>
        </w:rPr>
        <w:t>’s “Framework for Program Evaluation in Public Health”</w:t>
      </w:r>
      <w:r w:rsidRPr="000F1055">
        <w:rPr>
          <w:rFonts w:ascii="Arial" w:hAnsi="Arial" w:cs="Arial"/>
          <w:shd w:val="clear" w:color="auto" w:fill="FFFFFF"/>
        </w:rPr>
        <w:t xml:space="preserve"> </w:t>
      </w:r>
      <w:r w:rsidR="007E25EE">
        <w:rPr>
          <w:rFonts w:ascii="Arial" w:hAnsi="Arial" w:cs="Arial"/>
          <w:shd w:val="clear" w:color="auto" w:fill="FFFFFF"/>
        </w:rPr>
        <w:t>to</w:t>
      </w:r>
      <w:r w:rsidRPr="000F1055">
        <w:rPr>
          <w:rFonts w:ascii="Arial" w:hAnsi="Arial" w:cs="Arial"/>
          <w:shd w:val="clear" w:color="auto" w:fill="FFFFFF"/>
        </w:rPr>
        <w:t xml:space="preserve"> systematically collect information </w:t>
      </w:r>
      <w:r w:rsidR="007E25EE">
        <w:rPr>
          <w:rFonts w:ascii="Arial" w:hAnsi="Arial" w:cs="Arial"/>
          <w:shd w:val="clear" w:color="auto" w:fill="FFFFFF"/>
        </w:rPr>
        <w:t>and</w:t>
      </w:r>
      <w:r w:rsidRPr="000F1055">
        <w:rPr>
          <w:rFonts w:ascii="Arial" w:hAnsi="Arial" w:cs="Arial"/>
          <w:shd w:val="clear" w:color="auto" w:fill="FFFFFF"/>
        </w:rPr>
        <w:t xml:space="preserve"> make judgements about the program, evaluate program effectiveness, and inform decisions about future program </w:t>
      </w:r>
      <w:r w:rsidR="007E25EE" w:rsidRPr="00E909E0">
        <w:rPr>
          <w:rFonts w:ascii="Arial" w:hAnsi="Arial" w:cs="Arial"/>
          <w:shd w:val="clear" w:color="auto" w:fill="FFFFFF"/>
        </w:rPr>
        <w:t>development.</w:t>
      </w:r>
      <w:r w:rsidR="00E909E0" w:rsidRPr="00E909E0">
        <w:rPr>
          <w:rFonts w:ascii="Arial" w:hAnsi="Arial" w:cs="Arial"/>
          <w:shd w:val="clear" w:color="auto" w:fill="FFFFFF"/>
          <w:vertAlign w:val="superscript"/>
        </w:rPr>
        <w:t>24</w:t>
      </w:r>
      <w:r w:rsidR="0010109A">
        <w:rPr>
          <w:rFonts w:ascii="Arial" w:hAnsi="Arial" w:cs="Arial"/>
          <w:shd w:val="clear" w:color="auto" w:fill="FFFFFF"/>
          <w:vertAlign w:val="superscript"/>
        </w:rPr>
        <w:t xml:space="preserve"> </w:t>
      </w:r>
      <w:r w:rsidR="007E25EE" w:rsidRPr="00E909E0">
        <w:rPr>
          <w:rFonts w:ascii="Arial" w:hAnsi="Arial" w:cs="Arial"/>
          <w:shd w:val="clear" w:color="auto" w:fill="FFFFFF"/>
        </w:rPr>
        <w:t>Program</w:t>
      </w:r>
      <w:r w:rsidR="007E25EE">
        <w:rPr>
          <w:rFonts w:ascii="Arial" w:hAnsi="Arial" w:cs="Arial"/>
          <w:shd w:val="clear" w:color="auto" w:fill="FFFFFF"/>
        </w:rPr>
        <w:t xml:space="preserve"> evaluation questions and outcome assessment will aim to address five questions:</w:t>
      </w:r>
    </w:p>
    <w:p w14:paraId="2FC107F6" w14:textId="630BBC3E" w:rsidR="007E25EE" w:rsidRDefault="007E25EE" w:rsidP="007E25EE">
      <w:pPr>
        <w:pStyle w:val="ListParagraph"/>
        <w:numPr>
          <w:ilvl w:val="0"/>
          <w:numId w:val="19"/>
        </w:numPr>
        <w:spacing w:line="480" w:lineRule="auto"/>
        <w:rPr>
          <w:rFonts w:ascii="Arial" w:hAnsi="Arial" w:cs="Arial"/>
          <w:shd w:val="clear" w:color="auto" w:fill="FFFFFF"/>
        </w:rPr>
      </w:pPr>
      <w:r>
        <w:rPr>
          <w:rFonts w:ascii="Arial" w:hAnsi="Arial" w:cs="Arial"/>
          <w:shd w:val="clear" w:color="auto" w:fill="FFFFFF"/>
        </w:rPr>
        <w:t>Implementation – were the program activities implemented as intended?</w:t>
      </w:r>
    </w:p>
    <w:p w14:paraId="6E38692D" w14:textId="0F5CF012" w:rsidR="007E25EE" w:rsidRDefault="007E25EE" w:rsidP="007E25EE">
      <w:pPr>
        <w:pStyle w:val="ListParagraph"/>
        <w:numPr>
          <w:ilvl w:val="0"/>
          <w:numId w:val="19"/>
        </w:numPr>
        <w:spacing w:line="480" w:lineRule="auto"/>
        <w:rPr>
          <w:rFonts w:ascii="Arial" w:hAnsi="Arial" w:cs="Arial"/>
          <w:shd w:val="clear" w:color="auto" w:fill="FFFFFF"/>
        </w:rPr>
      </w:pPr>
      <w:r>
        <w:rPr>
          <w:rFonts w:ascii="Arial" w:hAnsi="Arial" w:cs="Arial"/>
          <w:shd w:val="clear" w:color="auto" w:fill="FFFFFF"/>
        </w:rPr>
        <w:t>Effectiveness – is the program achieving the goals and objectives originally set?</w:t>
      </w:r>
    </w:p>
    <w:p w14:paraId="5096A7F4" w14:textId="41A625B0" w:rsidR="007E25EE" w:rsidRDefault="007E25EE" w:rsidP="007E25EE">
      <w:pPr>
        <w:pStyle w:val="ListParagraph"/>
        <w:numPr>
          <w:ilvl w:val="0"/>
          <w:numId w:val="19"/>
        </w:numPr>
        <w:spacing w:line="480" w:lineRule="auto"/>
        <w:rPr>
          <w:rFonts w:ascii="Arial" w:hAnsi="Arial" w:cs="Arial"/>
          <w:shd w:val="clear" w:color="auto" w:fill="FFFFFF"/>
        </w:rPr>
      </w:pPr>
      <w:r>
        <w:rPr>
          <w:rFonts w:ascii="Arial" w:hAnsi="Arial" w:cs="Arial"/>
          <w:shd w:val="clear" w:color="auto" w:fill="FFFFFF"/>
        </w:rPr>
        <w:t>Efficiency – are the program activities being produced within budget and is the program feasible for staff?</w:t>
      </w:r>
    </w:p>
    <w:p w14:paraId="5A9D3C63" w14:textId="1DCBEC69" w:rsidR="007E25EE" w:rsidRDefault="007E25EE" w:rsidP="007E25EE">
      <w:pPr>
        <w:pStyle w:val="ListParagraph"/>
        <w:numPr>
          <w:ilvl w:val="0"/>
          <w:numId w:val="19"/>
        </w:numPr>
        <w:spacing w:line="480" w:lineRule="auto"/>
        <w:rPr>
          <w:rFonts w:ascii="Arial" w:hAnsi="Arial" w:cs="Arial"/>
          <w:shd w:val="clear" w:color="auto" w:fill="FFFFFF"/>
        </w:rPr>
      </w:pPr>
      <w:r>
        <w:rPr>
          <w:rFonts w:ascii="Arial" w:hAnsi="Arial" w:cs="Arial"/>
          <w:shd w:val="clear" w:color="auto" w:fill="FFFFFF"/>
        </w:rPr>
        <w:t xml:space="preserve">Cost-effectiveness – does the </w:t>
      </w:r>
      <w:r w:rsidR="00E909E0">
        <w:rPr>
          <w:rFonts w:ascii="Arial" w:hAnsi="Arial" w:cs="Arial"/>
          <w:shd w:val="clear" w:color="auto" w:fill="FFFFFF"/>
        </w:rPr>
        <w:t xml:space="preserve">program’s </w:t>
      </w:r>
      <w:r>
        <w:rPr>
          <w:rFonts w:ascii="Arial" w:hAnsi="Arial" w:cs="Arial"/>
          <w:shd w:val="clear" w:color="auto" w:fill="FFFFFF"/>
        </w:rPr>
        <w:t>value and benefit outweigh the cost of implementation?</w:t>
      </w:r>
    </w:p>
    <w:p w14:paraId="3CF9872C" w14:textId="5DAADAC9" w:rsidR="007E25EE" w:rsidRPr="00E909E0" w:rsidRDefault="007E25EE" w:rsidP="00E909E0">
      <w:pPr>
        <w:pStyle w:val="ListParagraph"/>
        <w:numPr>
          <w:ilvl w:val="0"/>
          <w:numId w:val="19"/>
        </w:numPr>
        <w:spacing w:line="480" w:lineRule="auto"/>
        <w:rPr>
          <w:rFonts w:ascii="Arial" w:hAnsi="Arial" w:cs="Arial"/>
          <w:shd w:val="clear" w:color="auto" w:fill="FFFFFF"/>
        </w:rPr>
      </w:pPr>
      <w:r>
        <w:rPr>
          <w:rFonts w:ascii="Arial" w:hAnsi="Arial" w:cs="Arial"/>
          <w:shd w:val="clear" w:color="auto" w:fill="FFFFFF"/>
        </w:rPr>
        <w:t>Attribution – can progress toward goals be attributed toward the activities in the program as opposed to other confounding variable</w:t>
      </w:r>
      <w:r w:rsidR="00E909E0">
        <w:rPr>
          <w:rFonts w:ascii="Arial" w:hAnsi="Arial" w:cs="Arial"/>
          <w:shd w:val="clear" w:color="auto" w:fill="FFFFFF"/>
        </w:rPr>
        <w:t>s?</w:t>
      </w:r>
    </w:p>
    <w:p w14:paraId="7D6016C8" w14:textId="43749AF9" w:rsidR="00955BC2" w:rsidRDefault="00A90DBD" w:rsidP="008F7580">
      <w:pPr>
        <w:spacing w:line="480" w:lineRule="auto"/>
        <w:ind w:firstLine="360"/>
        <w:rPr>
          <w:rFonts w:ascii="Arial" w:hAnsi="Arial" w:cs="Arial"/>
          <w:shd w:val="clear" w:color="auto" w:fill="FFFFFF"/>
        </w:rPr>
      </w:pPr>
      <w:r>
        <w:rPr>
          <w:rFonts w:ascii="Arial" w:hAnsi="Arial" w:cs="Arial"/>
          <w:shd w:val="clear" w:color="auto" w:fill="FFFFFF"/>
        </w:rPr>
        <w:t>Compliance to the program</w:t>
      </w:r>
      <w:r w:rsidR="00E909E0">
        <w:rPr>
          <w:rFonts w:ascii="Arial" w:hAnsi="Arial" w:cs="Arial"/>
          <w:shd w:val="clear" w:color="auto" w:fill="FFFFFF"/>
        </w:rPr>
        <w:t xml:space="preserve"> </w:t>
      </w:r>
      <w:r>
        <w:rPr>
          <w:rFonts w:ascii="Arial" w:hAnsi="Arial" w:cs="Arial"/>
          <w:shd w:val="clear" w:color="auto" w:fill="FFFFFF"/>
        </w:rPr>
        <w:t xml:space="preserve">will be monitored throughout the duration of the 12-week period, and participants will be excluded from program analysis if their attendance is below 80%. Compliance to home exercise programs will also be monitored throughout the program via self-report data. </w:t>
      </w:r>
      <w:r w:rsidR="000E5912">
        <w:rPr>
          <w:rFonts w:ascii="Arial" w:hAnsi="Arial" w:cs="Arial"/>
          <w:shd w:val="clear" w:color="auto" w:fill="FFFFFF"/>
        </w:rPr>
        <w:t>Program evaluation will take place at two points over the course of the 12 weeks, specifically at the 6-week and 12-week mark</w:t>
      </w:r>
      <w:r w:rsidR="00E909E0">
        <w:rPr>
          <w:rFonts w:ascii="Arial" w:hAnsi="Arial" w:cs="Arial"/>
          <w:shd w:val="clear" w:color="auto" w:fill="FFFFFF"/>
        </w:rPr>
        <w:t xml:space="preserve">. At these points, physical therapist will reassess outcome measures and participants will fill out a </w:t>
      </w:r>
      <w:r w:rsidR="00E909E0">
        <w:rPr>
          <w:rFonts w:ascii="Arial" w:hAnsi="Arial" w:cs="Arial"/>
          <w:shd w:val="clear" w:color="auto" w:fill="FFFFFF"/>
        </w:rPr>
        <w:lastRenderedPageBreak/>
        <w:t xml:space="preserve">satisfaction survey </w:t>
      </w:r>
      <w:r w:rsidR="000E5912" w:rsidRPr="000E5912">
        <w:rPr>
          <w:rFonts w:ascii="Arial" w:hAnsi="Arial" w:cs="Arial"/>
          <w:shd w:val="clear" w:color="auto" w:fill="FFFFFF"/>
        </w:rPr>
        <w:t>and offer an open-ended evaluation of the progra</w:t>
      </w:r>
      <w:r w:rsidR="00AE0EEE">
        <w:rPr>
          <w:rFonts w:ascii="Arial" w:hAnsi="Arial" w:cs="Arial"/>
          <w:shd w:val="clear" w:color="auto" w:fill="FFFFFF"/>
        </w:rPr>
        <w:t>m</w:t>
      </w:r>
      <w:r w:rsidR="00E909E0">
        <w:rPr>
          <w:rFonts w:ascii="Arial" w:hAnsi="Arial" w:cs="Arial"/>
          <w:shd w:val="clear" w:color="auto" w:fill="FFFFFF"/>
        </w:rPr>
        <w:t>. Questions on the satisfaction survey will address the accessibility of the program for participants including factors such as transportation, location, cost, and time commitment.</w:t>
      </w:r>
      <w:r w:rsidR="008F7580">
        <w:rPr>
          <w:rFonts w:ascii="Arial" w:hAnsi="Arial" w:cs="Arial"/>
          <w:shd w:val="clear" w:color="auto" w:fill="FFFFFF"/>
        </w:rPr>
        <w:t xml:space="preserve"> </w:t>
      </w:r>
      <w:r w:rsidR="00E909E0">
        <w:rPr>
          <w:rFonts w:ascii="Arial" w:hAnsi="Arial" w:cs="Arial"/>
          <w:shd w:val="clear" w:color="auto" w:fill="FFFFFF"/>
        </w:rPr>
        <w:t xml:space="preserve">Participants will be able to provide their opinion on what they like about the program and what they think could be improved in the future. </w:t>
      </w:r>
      <w:r w:rsidR="00A4299D">
        <w:rPr>
          <w:rFonts w:ascii="Arial" w:hAnsi="Arial" w:cs="Arial"/>
          <w:shd w:val="clear" w:color="auto" w:fill="FFFFFF"/>
        </w:rPr>
        <w:t>Participant feedback is essential to the development of the Renew Bone Health and Fitness program because 1) this program is in its infancy and 2) there are limited programs available that aim to address prevention and management of osteoporosis.</w:t>
      </w:r>
      <w:r w:rsidR="00955BC2">
        <w:rPr>
          <w:rFonts w:ascii="Arial" w:hAnsi="Arial" w:cs="Arial"/>
          <w:shd w:val="clear" w:color="auto" w:fill="FFFFFF"/>
        </w:rPr>
        <w:t xml:space="preserve"> </w:t>
      </w:r>
      <w:r w:rsidR="00A4299D">
        <w:rPr>
          <w:rFonts w:ascii="Arial" w:hAnsi="Arial" w:cs="Arial"/>
          <w:shd w:val="clear" w:color="auto" w:fill="FFFFFF"/>
        </w:rPr>
        <w:t xml:space="preserve">Further, </w:t>
      </w:r>
      <w:r w:rsidR="009D1501" w:rsidRPr="000E5912">
        <w:rPr>
          <w:rFonts w:ascii="Arial" w:hAnsi="Arial" w:cs="Arial"/>
          <w:shd w:val="clear" w:color="auto" w:fill="FFFFFF"/>
        </w:rPr>
        <w:t>at</w:t>
      </w:r>
      <w:r w:rsidR="000E5912" w:rsidRPr="000E5912">
        <w:rPr>
          <w:rFonts w:ascii="Arial" w:hAnsi="Arial" w:cs="Arial"/>
          <w:shd w:val="clear" w:color="auto" w:fill="FFFFFF"/>
        </w:rPr>
        <w:t xml:space="preserve"> the</w:t>
      </w:r>
      <w:r w:rsidR="009D1501" w:rsidRPr="000E5912">
        <w:rPr>
          <w:rFonts w:ascii="Arial" w:hAnsi="Arial" w:cs="Arial"/>
          <w:shd w:val="clear" w:color="auto" w:fill="FFFFFF"/>
        </w:rPr>
        <w:t xml:space="preserve"> 10</w:t>
      </w:r>
      <w:r w:rsidR="000E5912" w:rsidRPr="000E5912">
        <w:rPr>
          <w:rFonts w:ascii="Arial" w:hAnsi="Arial" w:cs="Arial"/>
          <w:shd w:val="clear" w:color="auto" w:fill="FFFFFF"/>
        </w:rPr>
        <w:t>-week mark</w:t>
      </w:r>
      <w:r w:rsidR="009D1501" w:rsidRPr="000E5912">
        <w:rPr>
          <w:rFonts w:ascii="Arial" w:hAnsi="Arial" w:cs="Arial"/>
          <w:shd w:val="clear" w:color="auto" w:fill="FFFFFF"/>
        </w:rPr>
        <w:t xml:space="preserve">, the </w:t>
      </w:r>
      <w:r w:rsidR="000E5912" w:rsidRPr="000E5912">
        <w:rPr>
          <w:rFonts w:ascii="Arial" w:hAnsi="Arial" w:cs="Arial"/>
          <w:shd w:val="clear" w:color="auto" w:fill="FFFFFF"/>
        </w:rPr>
        <w:t xml:space="preserve">health </w:t>
      </w:r>
      <w:r w:rsidR="009D1501" w:rsidRPr="000E5912">
        <w:rPr>
          <w:rFonts w:ascii="Arial" w:hAnsi="Arial" w:cs="Arial"/>
          <w:shd w:val="clear" w:color="auto" w:fill="FFFFFF"/>
        </w:rPr>
        <w:t>education session for that week will be a re-evaluation of individual patient goals and</w:t>
      </w:r>
      <w:r w:rsidR="000E5912" w:rsidRPr="000E5912">
        <w:rPr>
          <w:rFonts w:ascii="Arial" w:hAnsi="Arial" w:cs="Arial"/>
          <w:shd w:val="clear" w:color="auto" w:fill="FFFFFF"/>
        </w:rPr>
        <w:t xml:space="preserve"> a</w:t>
      </w:r>
      <w:r w:rsidR="009D1501" w:rsidRPr="000E5912">
        <w:rPr>
          <w:rFonts w:ascii="Arial" w:hAnsi="Arial" w:cs="Arial"/>
          <w:shd w:val="clear" w:color="auto" w:fill="FFFFFF"/>
        </w:rPr>
        <w:t xml:space="preserve"> goal-setting activity for the remaining weeks in the program</w:t>
      </w:r>
      <w:r w:rsidR="000E5912" w:rsidRPr="000E5912">
        <w:rPr>
          <w:rFonts w:ascii="Arial" w:hAnsi="Arial" w:cs="Arial"/>
          <w:shd w:val="clear" w:color="auto" w:fill="FFFFFF"/>
        </w:rPr>
        <w:t xml:space="preserve">. This session will be useful for therapists to understand what patients </w:t>
      </w:r>
      <w:r w:rsidR="00AE0EEE">
        <w:rPr>
          <w:rFonts w:ascii="Arial" w:hAnsi="Arial" w:cs="Arial"/>
          <w:shd w:val="clear" w:color="auto" w:fill="FFFFFF"/>
        </w:rPr>
        <w:t xml:space="preserve">state </w:t>
      </w:r>
      <w:r w:rsidR="000E5912" w:rsidRPr="000E5912">
        <w:rPr>
          <w:rFonts w:ascii="Arial" w:hAnsi="Arial" w:cs="Arial"/>
          <w:shd w:val="clear" w:color="auto" w:fill="FFFFFF"/>
        </w:rPr>
        <w:t xml:space="preserve">they are still struggling with, what areas they would like to improve in, and what barriers </w:t>
      </w:r>
      <w:r w:rsidR="000E5912">
        <w:rPr>
          <w:rFonts w:ascii="Arial" w:hAnsi="Arial" w:cs="Arial"/>
          <w:shd w:val="clear" w:color="auto" w:fill="FFFFFF"/>
        </w:rPr>
        <w:t xml:space="preserve">may prevent them from maintaining physical activity after the </w:t>
      </w:r>
      <w:r w:rsidR="000E448B">
        <w:rPr>
          <w:rFonts w:ascii="Arial" w:hAnsi="Arial" w:cs="Arial"/>
          <w:shd w:val="clear" w:color="auto" w:fill="FFFFFF"/>
        </w:rPr>
        <w:t>program has concluded.</w:t>
      </w:r>
      <w:r w:rsidR="00955BC2">
        <w:rPr>
          <w:rFonts w:ascii="Arial" w:hAnsi="Arial" w:cs="Arial"/>
          <w:shd w:val="clear" w:color="auto" w:fill="FFFFFF"/>
        </w:rPr>
        <w:t xml:space="preserve"> To ensure competency of patient educational information, a 10-question test will be given at the end of each education session. Answers will be reviewed and discussed with the group. </w:t>
      </w:r>
    </w:p>
    <w:p w14:paraId="1F0E07BF" w14:textId="40C1141B" w:rsidR="00213120" w:rsidRDefault="002A3D4C" w:rsidP="002A3D4C">
      <w:pPr>
        <w:spacing w:line="480" w:lineRule="auto"/>
        <w:ind w:firstLine="360"/>
        <w:rPr>
          <w:rFonts w:ascii="Arial" w:hAnsi="Arial" w:cs="Arial"/>
          <w:shd w:val="clear" w:color="auto" w:fill="FFFFFF"/>
        </w:rPr>
      </w:pPr>
      <w:r w:rsidRPr="002A3D4C">
        <w:rPr>
          <w:rFonts w:ascii="Arial" w:hAnsi="Arial" w:cs="Arial"/>
          <w:shd w:val="clear" w:color="auto" w:fill="FFFFFF"/>
        </w:rPr>
        <w:t xml:space="preserve">Cost-effectiveness of the program will be evaluated by comparing the net profit generated by program dues subtracted by average reimbursement for potential patient appointments that could have been scheduled by each therapist during that time. </w:t>
      </w:r>
      <w:r w:rsidRPr="002A3D4C">
        <w:rPr>
          <w:rFonts w:ascii="Arial" w:hAnsi="Arial" w:cs="Arial"/>
          <w:shd w:val="clear" w:color="auto" w:fill="FFFFFF"/>
        </w:rPr>
        <w:t>Twenty participants will be divided among 4 therapists so each therapist will be responsible for the initial evaluation of 5 patients.</w:t>
      </w:r>
      <w:r w:rsidR="0010109A">
        <w:rPr>
          <w:rFonts w:ascii="Arial" w:hAnsi="Arial" w:cs="Arial"/>
          <w:shd w:val="clear" w:color="auto" w:fill="FFFFFF"/>
        </w:rPr>
        <w:t xml:space="preserve"> The responsibility for exercise sessions will rotate among therapists on a weekly basis. Each week, two physical therapists will jointly lead a 60-minute group session</w:t>
      </w:r>
      <w:r w:rsidR="00826B28">
        <w:rPr>
          <w:rFonts w:ascii="Arial" w:hAnsi="Arial" w:cs="Arial"/>
          <w:shd w:val="clear" w:color="auto" w:fill="FFFFFF"/>
        </w:rPr>
        <w:t>, so each therapist is responsible for leading one session per week.</w:t>
      </w:r>
      <w:r w:rsidRPr="002A3D4C">
        <w:rPr>
          <w:rFonts w:ascii="Arial" w:hAnsi="Arial" w:cs="Arial"/>
          <w:shd w:val="clear" w:color="auto" w:fill="FFFFFF"/>
        </w:rPr>
        <w:t xml:space="preserve"> </w:t>
      </w:r>
      <w:r>
        <w:rPr>
          <w:rFonts w:ascii="Arial" w:hAnsi="Arial" w:cs="Arial"/>
          <w:shd w:val="clear" w:color="auto" w:fill="FFFFFF"/>
        </w:rPr>
        <w:t xml:space="preserve">The participating physical therapists will review the </w:t>
      </w:r>
      <w:r>
        <w:rPr>
          <w:rFonts w:ascii="Arial" w:hAnsi="Arial" w:cs="Arial"/>
          <w:shd w:val="clear" w:color="auto" w:fill="FFFFFF"/>
        </w:rPr>
        <w:lastRenderedPageBreak/>
        <w:t xml:space="preserve">program at the end of the 12-weeks to determine if they had sufficient equipment, resources, personnel, and if the program was feasible </w:t>
      </w:r>
      <w:r w:rsidR="008033EB">
        <w:rPr>
          <w:rFonts w:ascii="Arial" w:hAnsi="Arial" w:cs="Arial"/>
          <w:shd w:val="clear" w:color="auto" w:fill="FFFFFF"/>
        </w:rPr>
        <w:t>perform in addition to their normal caseload.</w:t>
      </w:r>
      <w:r w:rsidR="00D9154F">
        <w:rPr>
          <w:rFonts w:ascii="Arial" w:hAnsi="Arial" w:cs="Arial"/>
          <w:shd w:val="clear" w:color="auto" w:fill="FFFFFF"/>
        </w:rPr>
        <w:t xml:space="preserve"> Additionally, if </w:t>
      </w:r>
      <w:r w:rsidR="00D9154F" w:rsidRPr="002A3D4C">
        <w:rPr>
          <w:rFonts w:ascii="Arial" w:hAnsi="Arial" w:cs="Arial"/>
          <w:shd w:val="clear" w:color="auto" w:fill="FFFFFF"/>
        </w:rPr>
        <w:t>participant feedback suggests cost is a limiting factor for individuals, the cost of the program will be reassessed,</w:t>
      </w:r>
      <w:r w:rsidR="00D9154F">
        <w:rPr>
          <w:rFonts w:ascii="Arial" w:hAnsi="Arial" w:cs="Arial"/>
          <w:shd w:val="clear" w:color="auto" w:fill="FFFFFF"/>
        </w:rPr>
        <w:t xml:space="preserve"> or the idea of fundraising and sponsorships will be discussed</w:t>
      </w:r>
      <w:r w:rsidR="00D9154F" w:rsidRPr="002A3D4C">
        <w:rPr>
          <w:rFonts w:ascii="Arial" w:hAnsi="Arial" w:cs="Arial"/>
          <w:shd w:val="clear" w:color="auto" w:fill="FFFFFF"/>
        </w:rPr>
        <w:t>.</w:t>
      </w:r>
    </w:p>
    <w:p w14:paraId="2510CFCA" w14:textId="54B4BD93" w:rsidR="005D7507" w:rsidRDefault="008033EB" w:rsidP="008033EB">
      <w:pPr>
        <w:spacing w:line="480" w:lineRule="auto"/>
        <w:ind w:firstLine="360"/>
        <w:rPr>
          <w:rFonts w:ascii="Arial" w:hAnsi="Arial" w:cs="Arial"/>
          <w:shd w:val="clear" w:color="auto" w:fill="FFFFFF"/>
          <w:vertAlign w:val="superscript"/>
        </w:rPr>
      </w:pPr>
      <w:r>
        <w:rPr>
          <w:rFonts w:ascii="Arial" w:hAnsi="Arial" w:cs="Arial"/>
          <w:shd w:val="clear" w:color="auto" w:fill="FFFFFF"/>
        </w:rPr>
        <w:t>Effectiveness of the program will be assessed by outcome measures and other objective patient data</w:t>
      </w:r>
      <w:r w:rsidR="00D9154F">
        <w:rPr>
          <w:rFonts w:ascii="Arial" w:hAnsi="Arial" w:cs="Arial"/>
          <w:shd w:val="clear" w:color="auto" w:fill="FFFFFF"/>
        </w:rPr>
        <w:t xml:space="preserve"> that is collected during the evaluation appointments</w:t>
      </w:r>
      <w:r>
        <w:rPr>
          <w:rFonts w:ascii="Arial" w:hAnsi="Arial" w:cs="Arial"/>
          <w:shd w:val="clear" w:color="auto" w:fill="FFFFFF"/>
        </w:rPr>
        <w:t xml:space="preserve">. </w:t>
      </w:r>
      <w:r w:rsidR="00E27F28">
        <w:rPr>
          <w:rFonts w:ascii="Arial" w:hAnsi="Arial" w:cs="Arial"/>
          <w:shd w:val="clear" w:color="auto" w:fill="FFFFFF"/>
        </w:rPr>
        <w:t>By the end of the program, participants should increase their score on the OPAQ-PF by 10 or more points and increase their hip bone mineral density by 1.5 – 2% on their DXA scan to represent clinically meaningful change according to current literature.</w:t>
      </w:r>
      <w:r w:rsidR="00E27F28">
        <w:rPr>
          <w:rFonts w:ascii="Arial" w:hAnsi="Arial" w:cs="Arial"/>
          <w:shd w:val="clear" w:color="auto" w:fill="FFFFFF"/>
          <w:vertAlign w:val="superscript"/>
        </w:rPr>
        <w:t>3, 1</w:t>
      </w:r>
      <w:r w:rsidR="00752410">
        <w:rPr>
          <w:rFonts w:ascii="Arial" w:hAnsi="Arial" w:cs="Arial"/>
          <w:shd w:val="clear" w:color="auto" w:fill="FFFFFF"/>
          <w:vertAlign w:val="superscript"/>
        </w:rPr>
        <w:t>3</w:t>
      </w:r>
      <w:r w:rsidR="00E27F28">
        <w:rPr>
          <w:rFonts w:ascii="Arial" w:hAnsi="Arial" w:cs="Arial"/>
          <w:shd w:val="clear" w:color="auto" w:fill="FFFFFF"/>
          <w:vertAlign w:val="superscript"/>
        </w:rPr>
        <w:t>, 2</w:t>
      </w:r>
      <w:r w:rsidR="00752410">
        <w:rPr>
          <w:rFonts w:ascii="Arial" w:hAnsi="Arial" w:cs="Arial"/>
          <w:shd w:val="clear" w:color="auto" w:fill="FFFFFF"/>
          <w:vertAlign w:val="superscript"/>
        </w:rPr>
        <w:t>3</w:t>
      </w:r>
      <w:r w:rsidR="00E27F28">
        <w:rPr>
          <w:rFonts w:ascii="Arial" w:hAnsi="Arial" w:cs="Arial"/>
          <w:shd w:val="clear" w:color="auto" w:fill="FFFFFF"/>
        </w:rPr>
        <w:t xml:space="preserve"> At the end of 12 weeks participants should also improve their TUG score to 10.2 seconds or less and improve their BBS to greater than 51/56 to reduce risk of falls and fracture.</w:t>
      </w:r>
      <w:r w:rsidR="00E27F28">
        <w:rPr>
          <w:rFonts w:ascii="Arial" w:hAnsi="Arial" w:cs="Arial"/>
          <w:shd w:val="clear" w:color="auto" w:fill="FFFFFF"/>
          <w:vertAlign w:val="superscript"/>
        </w:rPr>
        <w:t>1</w:t>
      </w:r>
      <w:r w:rsidR="00752410">
        <w:rPr>
          <w:rFonts w:ascii="Arial" w:hAnsi="Arial" w:cs="Arial"/>
          <w:shd w:val="clear" w:color="auto" w:fill="FFFFFF"/>
          <w:vertAlign w:val="superscript"/>
        </w:rPr>
        <w:t>5</w:t>
      </w:r>
      <w:r w:rsidR="00E27F28">
        <w:rPr>
          <w:rFonts w:ascii="Arial" w:hAnsi="Arial" w:cs="Arial"/>
          <w:shd w:val="clear" w:color="auto" w:fill="FFFFFF"/>
          <w:vertAlign w:val="superscript"/>
        </w:rPr>
        <w:t>, 1</w:t>
      </w:r>
      <w:r w:rsidR="00752410">
        <w:rPr>
          <w:rFonts w:ascii="Arial" w:hAnsi="Arial" w:cs="Arial"/>
          <w:shd w:val="clear" w:color="auto" w:fill="FFFFFF"/>
          <w:vertAlign w:val="superscript"/>
        </w:rPr>
        <w:t>6</w:t>
      </w:r>
      <w:r w:rsidR="00E27F28">
        <w:rPr>
          <w:rFonts w:ascii="Arial" w:hAnsi="Arial" w:cs="Arial"/>
          <w:shd w:val="clear" w:color="auto" w:fill="FFFFFF"/>
          <w:vertAlign w:val="superscript"/>
        </w:rPr>
        <w:t xml:space="preserve">, </w:t>
      </w:r>
      <w:r w:rsidR="00752410">
        <w:rPr>
          <w:rFonts w:ascii="Arial" w:hAnsi="Arial" w:cs="Arial"/>
          <w:shd w:val="clear" w:color="auto" w:fill="FFFFFF"/>
          <w:vertAlign w:val="superscript"/>
        </w:rPr>
        <w:t>20</w:t>
      </w:r>
      <w:r w:rsidR="00E27F28">
        <w:rPr>
          <w:rFonts w:ascii="Arial" w:hAnsi="Arial" w:cs="Arial"/>
          <w:shd w:val="clear" w:color="auto" w:fill="FFFFFF"/>
          <w:vertAlign w:val="superscript"/>
        </w:rPr>
        <w:t xml:space="preserve">, </w:t>
      </w:r>
      <w:r w:rsidR="00752410">
        <w:rPr>
          <w:rFonts w:ascii="Arial" w:hAnsi="Arial" w:cs="Arial"/>
          <w:shd w:val="clear" w:color="auto" w:fill="FFFFFF"/>
          <w:vertAlign w:val="superscript"/>
        </w:rPr>
        <w:t>21</w:t>
      </w:r>
      <w:r>
        <w:rPr>
          <w:rFonts w:ascii="Arial" w:hAnsi="Arial" w:cs="Arial"/>
          <w:shd w:val="clear" w:color="auto" w:fill="FFFFFF"/>
          <w:vertAlign w:val="superscript"/>
        </w:rPr>
        <w:t xml:space="preserve"> </w:t>
      </w:r>
    </w:p>
    <w:p w14:paraId="385E71B9" w14:textId="777C4275" w:rsidR="00955BC2" w:rsidRDefault="005D7507" w:rsidP="00380206">
      <w:pPr>
        <w:spacing w:line="480" w:lineRule="auto"/>
        <w:ind w:firstLine="360"/>
        <w:rPr>
          <w:rFonts w:ascii="Arial" w:hAnsi="Arial" w:cs="Arial"/>
          <w:shd w:val="clear" w:color="auto" w:fill="FFFFFF"/>
        </w:rPr>
      </w:pPr>
      <w:r>
        <w:rPr>
          <w:rFonts w:ascii="Arial" w:hAnsi="Arial" w:cs="Arial"/>
          <w:shd w:val="clear" w:color="auto" w:fill="FFFFFF"/>
        </w:rPr>
        <w:t>Evaluation of program’s implementation, effectiveness, efficiency, cost-effectiveness, and attribution are imperative to help guide evidence-based decision making, allocation of resources, structure of the program, and other logistics. It is essential that feedback is provided from all participating stakeholders including volunteers, therapists, administrative staff, and participants.</w:t>
      </w:r>
      <w:r w:rsidR="0083500F">
        <w:rPr>
          <w:rFonts w:ascii="Arial" w:hAnsi="Arial" w:cs="Arial"/>
          <w:shd w:val="clear" w:color="auto" w:fill="FFFFFF"/>
        </w:rPr>
        <w:t xml:space="preserve"> </w:t>
      </w:r>
    </w:p>
    <w:p w14:paraId="46B6A293" w14:textId="77777777" w:rsidR="00380206" w:rsidRPr="00380206" w:rsidRDefault="00380206" w:rsidP="00380206">
      <w:pPr>
        <w:spacing w:line="480" w:lineRule="auto"/>
        <w:ind w:firstLine="360"/>
        <w:rPr>
          <w:rFonts w:ascii="Arial" w:hAnsi="Arial" w:cs="Arial"/>
          <w:shd w:val="clear" w:color="auto" w:fill="FFFFFF"/>
        </w:rPr>
      </w:pPr>
    </w:p>
    <w:p w14:paraId="516DBD44" w14:textId="77777777" w:rsidR="00380206" w:rsidRDefault="001B4932" w:rsidP="00380206">
      <w:pPr>
        <w:spacing w:line="480" w:lineRule="auto"/>
        <w:rPr>
          <w:rFonts w:ascii="Arial" w:hAnsi="Arial" w:cs="Arial"/>
          <w:b/>
          <w:bCs/>
          <w:u w:val="single"/>
          <w:shd w:val="clear" w:color="auto" w:fill="FFFFFF"/>
        </w:rPr>
      </w:pPr>
      <w:r w:rsidRPr="001B4932">
        <w:rPr>
          <w:rFonts w:ascii="Arial" w:hAnsi="Arial" w:cs="Arial"/>
          <w:b/>
          <w:bCs/>
          <w:u w:val="single"/>
          <w:shd w:val="clear" w:color="auto" w:fill="FFFFFF"/>
        </w:rPr>
        <w:t>Conclusion</w:t>
      </w:r>
    </w:p>
    <w:p w14:paraId="12EFDFAC" w14:textId="37C10C2E" w:rsidR="00380206" w:rsidRDefault="00B113CC" w:rsidP="00C043F7">
      <w:pPr>
        <w:spacing w:line="480" w:lineRule="auto"/>
        <w:ind w:firstLine="720"/>
        <w:rPr>
          <w:rFonts w:ascii="Arial" w:hAnsi="Arial" w:cs="Arial"/>
        </w:rPr>
      </w:pPr>
      <w:r>
        <w:rPr>
          <w:rFonts w:ascii="Arial" w:hAnsi="Arial" w:cs="Arial"/>
          <w:shd w:val="clear" w:color="auto" w:fill="FFFFFF"/>
        </w:rPr>
        <w:t>Inadequate treatment for osteoporosis elevates the risk for fracture, disability, and mortality and leads to higher costs</w:t>
      </w:r>
      <w:r w:rsidR="00380206">
        <w:rPr>
          <w:rFonts w:ascii="Arial" w:hAnsi="Arial" w:cs="Arial"/>
          <w:shd w:val="clear" w:color="auto" w:fill="FFFFFF"/>
        </w:rPr>
        <w:t xml:space="preserve"> for individual patients and the healthcare system</w:t>
      </w:r>
      <w:r>
        <w:rPr>
          <w:rFonts w:ascii="Arial" w:hAnsi="Arial" w:cs="Arial"/>
          <w:shd w:val="clear" w:color="auto" w:fill="FFFFFF"/>
        </w:rPr>
        <w:t>.</w:t>
      </w:r>
      <w:r w:rsidR="00380206">
        <w:rPr>
          <w:rFonts w:ascii="Arial" w:hAnsi="Arial" w:cs="Arial"/>
          <w:shd w:val="clear" w:color="auto" w:fill="FFFFFF"/>
        </w:rPr>
        <w:t xml:space="preserve"> </w:t>
      </w:r>
      <w:r w:rsidRPr="00804868">
        <w:rPr>
          <w:rFonts w:ascii="Arial" w:hAnsi="Arial" w:cs="Arial"/>
        </w:rPr>
        <w:t xml:space="preserve">Effective prevention and management </w:t>
      </w:r>
      <w:r>
        <w:rPr>
          <w:rFonts w:ascii="Arial" w:hAnsi="Arial" w:cs="Arial"/>
        </w:rPr>
        <w:t xml:space="preserve">of osteoporosis </w:t>
      </w:r>
      <w:r w:rsidRPr="00804868">
        <w:rPr>
          <w:rFonts w:ascii="Arial" w:hAnsi="Arial" w:cs="Arial"/>
        </w:rPr>
        <w:t>with the introduction of</w:t>
      </w:r>
      <w:r>
        <w:rPr>
          <w:rFonts w:ascii="Arial" w:hAnsi="Arial" w:cs="Arial"/>
        </w:rPr>
        <w:t xml:space="preserve"> the Renew Bone Health and Fitness program will </w:t>
      </w:r>
      <w:r w:rsidR="00380206">
        <w:rPr>
          <w:rFonts w:ascii="Arial" w:hAnsi="Arial" w:cs="Arial"/>
        </w:rPr>
        <w:t xml:space="preserve">have significant impacts on </w:t>
      </w:r>
      <w:r w:rsidR="00380206">
        <w:rPr>
          <w:rFonts w:ascii="Arial" w:hAnsi="Arial" w:cs="Arial"/>
        </w:rPr>
        <w:lastRenderedPageBreak/>
        <w:t xml:space="preserve">individuals, families, and the community. </w:t>
      </w:r>
      <w:r w:rsidR="004C77EC">
        <w:rPr>
          <w:rFonts w:ascii="Arial" w:hAnsi="Arial" w:cs="Arial"/>
        </w:rPr>
        <w:t xml:space="preserve">This program incorporates evidence-based interventions such as strength training, aerobic exercise, balance training, patient </w:t>
      </w:r>
      <w:r w:rsidR="004C77EC" w:rsidRPr="00380206">
        <w:rPr>
          <w:rFonts w:ascii="Arial" w:hAnsi="Arial" w:cs="Arial"/>
        </w:rPr>
        <w:t>education, and addressing modifiable risk factors to improve</w:t>
      </w:r>
      <w:r w:rsidR="00380206" w:rsidRPr="00380206">
        <w:rPr>
          <w:rFonts w:ascii="Arial" w:hAnsi="Arial" w:cs="Arial"/>
        </w:rPr>
        <w:t xml:space="preserve"> bone mineral density, reduce the risk of falls and fractures, decrease caregiver burden, reduce healthcare expenses, and enhance quality of life.</w:t>
      </w:r>
      <w:r w:rsidR="00380206" w:rsidRPr="00380206">
        <w:rPr>
          <w:rFonts w:ascii="Arial" w:hAnsi="Arial" w:cs="Arial"/>
          <w:vertAlign w:val="superscript"/>
        </w:rPr>
        <w:t>25</w:t>
      </w:r>
      <w:r w:rsidR="00D9154F">
        <w:rPr>
          <w:rFonts w:ascii="Arial" w:hAnsi="Arial" w:cs="Arial"/>
          <w:vertAlign w:val="superscript"/>
        </w:rPr>
        <w:t xml:space="preserve"> </w:t>
      </w:r>
      <w:r w:rsidR="00380206">
        <w:rPr>
          <w:rFonts w:ascii="Arial" w:hAnsi="Arial" w:cs="Arial"/>
        </w:rPr>
        <w:t>The Renew Bone Health and Fitness program offers a cost-effective approach to address the undertreatment of osteoporosis</w:t>
      </w:r>
      <w:r w:rsidR="00982D27">
        <w:rPr>
          <w:rFonts w:ascii="Arial" w:hAnsi="Arial" w:cs="Arial"/>
        </w:rPr>
        <w:t>. It is</w:t>
      </w:r>
      <w:r w:rsidR="00C02C5B">
        <w:rPr>
          <w:rFonts w:ascii="Arial" w:hAnsi="Arial" w:cs="Arial"/>
        </w:rPr>
        <w:t xml:space="preserve"> a</w:t>
      </w:r>
      <w:r w:rsidR="00982D27">
        <w:rPr>
          <w:rFonts w:ascii="Arial" w:hAnsi="Arial" w:cs="Arial"/>
        </w:rPr>
        <w:t>n</w:t>
      </w:r>
      <w:r w:rsidR="00C02C5B">
        <w:rPr>
          <w:rFonts w:ascii="Arial" w:hAnsi="Arial" w:cs="Arial"/>
        </w:rPr>
        <w:t xml:space="preserve"> </w:t>
      </w:r>
      <w:r w:rsidR="00982D27">
        <w:rPr>
          <w:rFonts w:ascii="Arial" w:hAnsi="Arial" w:cs="Arial"/>
        </w:rPr>
        <w:t xml:space="preserve">innovative </w:t>
      </w:r>
      <w:r w:rsidR="00C02C5B">
        <w:rPr>
          <w:rFonts w:ascii="Arial" w:hAnsi="Arial" w:cs="Arial"/>
        </w:rPr>
        <w:t>program</w:t>
      </w:r>
      <w:r w:rsidR="00982D27">
        <w:rPr>
          <w:rFonts w:ascii="Arial" w:hAnsi="Arial" w:cs="Arial"/>
        </w:rPr>
        <w:t xml:space="preserve"> designed to increase the accessibility of health education and exercise for individuals with osteoporosis, osteopenia, and decreased bone mineral density. </w:t>
      </w:r>
      <w:r w:rsidR="00DE4968">
        <w:rPr>
          <w:rFonts w:ascii="Arial" w:hAnsi="Arial" w:cs="Arial"/>
        </w:rPr>
        <w:t xml:space="preserve">This program </w:t>
      </w:r>
      <w:r w:rsidR="00380206">
        <w:rPr>
          <w:rFonts w:ascii="Arial" w:hAnsi="Arial" w:cs="Arial"/>
        </w:rPr>
        <w:t xml:space="preserve">partners with local primary care providers to </w:t>
      </w:r>
      <w:r w:rsidR="00DE4968">
        <w:rPr>
          <w:rFonts w:ascii="Arial" w:hAnsi="Arial" w:cs="Arial"/>
        </w:rPr>
        <w:t xml:space="preserve">deliver a wholistic treatment approach to </w:t>
      </w:r>
      <w:r w:rsidR="00E75474">
        <w:rPr>
          <w:rFonts w:ascii="Arial" w:hAnsi="Arial" w:cs="Arial"/>
        </w:rPr>
        <w:t xml:space="preserve">encourage </w:t>
      </w:r>
      <w:r w:rsidR="00982D27">
        <w:rPr>
          <w:rFonts w:ascii="Arial" w:hAnsi="Arial" w:cs="Arial"/>
        </w:rPr>
        <w:t xml:space="preserve">physical activity </w:t>
      </w:r>
      <w:r w:rsidR="00E75474">
        <w:rPr>
          <w:rFonts w:ascii="Arial" w:hAnsi="Arial" w:cs="Arial"/>
        </w:rPr>
        <w:t xml:space="preserve">and </w:t>
      </w:r>
      <w:r w:rsidR="00D9154F">
        <w:rPr>
          <w:rFonts w:ascii="Arial" w:hAnsi="Arial" w:cs="Arial"/>
        </w:rPr>
        <w:t xml:space="preserve">promote </w:t>
      </w:r>
      <w:r w:rsidR="00E75474">
        <w:rPr>
          <w:rFonts w:ascii="Arial" w:hAnsi="Arial" w:cs="Arial"/>
        </w:rPr>
        <w:t xml:space="preserve">positive behavior change. Additionally, this program </w:t>
      </w:r>
      <w:r w:rsidR="00BD2984">
        <w:rPr>
          <w:rFonts w:ascii="Arial" w:hAnsi="Arial" w:cs="Arial"/>
        </w:rPr>
        <w:t xml:space="preserve">allows </w:t>
      </w:r>
      <w:r w:rsidR="00E75474">
        <w:rPr>
          <w:rFonts w:ascii="Arial" w:hAnsi="Arial" w:cs="Arial"/>
        </w:rPr>
        <w:t xml:space="preserve">community members to </w:t>
      </w:r>
      <w:r w:rsidR="00C24CD9">
        <w:rPr>
          <w:rFonts w:ascii="Arial" w:hAnsi="Arial" w:cs="Arial"/>
        </w:rPr>
        <w:t xml:space="preserve">take </w:t>
      </w:r>
      <w:r w:rsidR="00E75474">
        <w:rPr>
          <w:rFonts w:ascii="Arial" w:hAnsi="Arial" w:cs="Arial"/>
        </w:rPr>
        <w:t>an active role in their well-being.</w:t>
      </w:r>
    </w:p>
    <w:p w14:paraId="6C746DBF" w14:textId="77777777" w:rsidR="00C043F7" w:rsidRPr="00C043F7" w:rsidRDefault="00C043F7" w:rsidP="00C043F7">
      <w:pPr>
        <w:spacing w:line="480" w:lineRule="auto"/>
        <w:rPr>
          <w:rFonts w:ascii="Arial" w:hAnsi="Arial" w:cs="Arial"/>
        </w:rPr>
      </w:pPr>
    </w:p>
    <w:p w14:paraId="1E3E8068" w14:textId="77777777" w:rsidR="009305B2" w:rsidRPr="00E75474" w:rsidRDefault="009305B2">
      <w:pPr>
        <w:rPr>
          <w:rFonts w:ascii="Arial" w:hAnsi="Arial" w:cs="Arial"/>
          <w:shd w:val="clear" w:color="auto" w:fill="FFFFFF"/>
        </w:rPr>
      </w:pPr>
    </w:p>
    <w:p w14:paraId="597C557D" w14:textId="77777777" w:rsidR="00B113CC" w:rsidRPr="00380206" w:rsidRDefault="00B113CC">
      <w:pPr>
        <w:rPr>
          <w:rFonts w:ascii="Arial" w:hAnsi="Arial" w:cs="Arial"/>
        </w:rPr>
      </w:pPr>
    </w:p>
    <w:p w14:paraId="4ABED543" w14:textId="576B073D" w:rsidR="00585A44" w:rsidRPr="00380206" w:rsidRDefault="00585A44" w:rsidP="00EC4718">
      <w:pPr>
        <w:spacing w:line="276" w:lineRule="auto"/>
        <w:rPr>
          <w:rFonts w:ascii="Arial" w:hAnsi="Arial" w:cs="Arial"/>
        </w:rPr>
      </w:pPr>
      <w:r w:rsidRPr="00380206">
        <w:rPr>
          <w:rFonts w:ascii="Arial" w:hAnsi="Arial" w:cs="Arial"/>
        </w:rPr>
        <w:t>References</w:t>
      </w:r>
    </w:p>
    <w:p w14:paraId="7D4644F4" w14:textId="77777777" w:rsidR="0078541C" w:rsidRPr="00380206" w:rsidRDefault="0078541C" w:rsidP="00462274">
      <w:pPr>
        <w:pStyle w:val="NormalWeb"/>
        <w:numPr>
          <w:ilvl w:val="0"/>
          <w:numId w:val="1"/>
        </w:numPr>
        <w:spacing w:line="276" w:lineRule="auto"/>
        <w:rPr>
          <w:rFonts w:ascii="Arial" w:hAnsi="Arial" w:cs="Arial"/>
          <w:b/>
          <w:bCs/>
        </w:rPr>
      </w:pPr>
      <w:r w:rsidRPr="00380206">
        <w:rPr>
          <w:rFonts w:ascii="Arial" w:hAnsi="Arial" w:cs="Arial"/>
        </w:rPr>
        <w:t>Watson S, Weeks B, Weis L, Harding A, Horan S, Beck B. High</w:t>
      </w:r>
      <w:r w:rsidRPr="00380206">
        <w:rPr>
          <w:rFonts w:ascii="Cambria Math" w:hAnsi="Cambria Math" w:cs="Cambria Math"/>
        </w:rPr>
        <w:t>‐</w:t>
      </w:r>
      <w:r w:rsidRPr="00380206">
        <w:rPr>
          <w:rFonts w:ascii="Arial" w:hAnsi="Arial" w:cs="Arial"/>
        </w:rPr>
        <w:t xml:space="preserve">intensity </w:t>
      </w:r>
      <w:proofErr w:type="gramStart"/>
      <w:r w:rsidRPr="00380206">
        <w:rPr>
          <w:rFonts w:ascii="Arial" w:hAnsi="Arial" w:cs="Arial"/>
        </w:rPr>
        <w:t>resistance</w:t>
      </w:r>
      <w:proofErr w:type="gramEnd"/>
      <w:r w:rsidRPr="00380206">
        <w:rPr>
          <w:rFonts w:ascii="Arial" w:hAnsi="Arial" w:cs="Arial"/>
        </w:rPr>
        <w:t xml:space="preserve"> and impact training improves bone mineral density and physical function in postmenopausal women with osteopenia and osteoporosis: The LIFTMOR randomized controlled trial. </w:t>
      </w:r>
      <w:r w:rsidRPr="00380206">
        <w:rPr>
          <w:rFonts w:ascii="Arial" w:hAnsi="Arial" w:cs="Arial"/>
          <w:i/>
          <w:iCs/>
        </w:rPr>
        <w:t>Journal of Bone and Mineral Research</w:t>
      </w:r>
      <w:r w:rsidRPr="00380206">
        <w:rPr>
          <w:rFonts w:ascii="Arial" w:hAnsi="Arial" w:cs="Arial"/>
        </w:rPr>
        <w:t>. 2019;34(3):572-572. doi:10.1002/jbmr.3659</w:t>
      </w:r>
    </w:p>
    <w:p w14:paraId="0CFFF803" w14:textId="20C3CB2D" w:rsidR="00DB0A83" w:rsidRPr="00380206" w:rsidRDefault="00DB0A83" w:rsidP="00462274">
      <w:pPr>
        <w:pStyle w:val="NormalWeb"/>
        <w:numPr>
          <w:ilvl w:val="0"/>
          <w:numId w:val="1"/>
        </w:numPr>
        <w:spacing w:line="276" w:lineRule="auto"/>
        <w:rPr>
          <w:rFonts w:ascii="Arial" w:hAnsi="Arial" w:cs="Arial"/>
        </w:rPr>
      </w:pPr>
      <w:r w:rsidRPr="00380206">
        <w:rPr>
          <w:rFonts w:ascii="Arial" w:hAnsi="Arial" w:cs="Arial"/>
        </w:rPr>
        <w:t xml:space="preserve">Martyn-St James M, Carroll S. High-intensity resistance training and postmenopausal bone loss: A meta-analysis. </w:t>
      </w:r>
      <w:r w:rsidRPr="00380206">
        <w:rPr>
          <w:rFonts w:ascii="Arial" w:hAnsi="Arial" w:cs="Arial"/>
          <w:i/>
          <w:iCs/>
        </w:rPr>
        <w:t>Osteoporosis International</w:t>
      </w:r>
      <w:r w:rsidRPr="00380206">
        <w:rPr>
          <w:rFonts w:ascii="Arial" w:hAnsi="Arial" w:cs="Arial"/>
        </w:rPr>
        <w:t xml:space="preserve">. 2006;17(8):1225-1240. doi:10.1007/s00198-006-0083-4 </w:t>
      </w:r>
    </w:p>
    <w:p w14:paraId="6ECE5957" w14:textId="0776F387" w:rsidR="0078541C" w:rsidRPr="00380206" w:rsidRDefault="0078541C" w:rsidP="00462274">
      <w:pPr>
        <w:pStyle w:val="NormalWeb"/>
        <w:numPr>
          <w:ilvl w:val="0"/>
          <w:numId w:val="1"/>
        </w:numPr>
        <w:spacing w:line="276" w:lineRule="auto"/>
        <w:rPr>
          <w:rFonts w:ascii="Arial" w:hAnsi="Arial" w:cs="Arial"/>
        </w:rPr>
      </w:pPr>
      <w:r w:rsidRPr="00380206">
        <w:rPr>
          <w:rFonts w:ascii="Arial" w:hAnsi="Arial" w:cs="Arial"/>
          <w:shd w:val="clear" w:color="auto" w:fill="FFFFFF"/>
        </w:rPr>
        <w:t xml:space="preserve">Bailey CA, Brooke-Wavell K. Optimum frequency of exercise for bone health: </w:t>
      </w:r>
      <w:proofErr w:type="spellStart"/>
      <w:r w:rsidRPr="00380206">
        <w:rPr>
          <w:rFonts w:ascii="Arial" w:hAnsi="Arial" w:cs="Arial"/>
          <w:shd w:val="clear" w:color="auto" w:fill="FFFFFF"/>
        </w:rPr>
        <w:t>randomised</w:t>
      </w:r>
      <w:proofErr w:type="spellEnd"/>
      <w:r w:rsidRPr="00380206">
        <w:rPr>
          <w:rFonts w:ascii="Arial" w:hAnsi="Arial" w:cs="Arial"/>
          <w:shd w:val="clear" w:color="auto" w:fill="FFFFFF"/>
        </w:rPr>
        <w:t xml:space="preserve"> controlled trial of a high-impact unilateral intervention. </w:t>
      </w:r>
      <w:r w:rsidRPr="00380206">
        <w:rPr>
          <w:rFonts w:ascii="Arial" w:hAnsi="Arial" w:cs="Arial"/>
          <w:i/>
          <w:iCs/>
          <w:shd w:val="clear" w:color="auto" w:fill="FFFFFF"/>
        </w:rPr>
        <w:t>Bone</w:t>
      </w:r>
      <w:r w:rsidRPr="00380206">
        <w:rPr>
          <w:rFonts w:ascii="Arial" w:hAnsi="Arial" w:cs="Arial"/>
          <w:shd w:val="clear" w:color="auto" w:fill="FFFFFF"/>
        </w:rPr>
        <w:t xml:space="preserve">. 2010;46(4):1043-1049. </w:t>
      </w:r>
      <w:proofErr w:type="gramStart"/>
      <w:r w:rsidRPr="00380206">
        <w:rPr>
          <w:rFonts w:ascii="Arial" w:hAnsi="Arial" w:cs="Arial"/>
          <w:shd w:val="clear" w:color="auto" w:fill="FFFFFF"/>
        </w:rPr>
        <w:t>doi:10.1016/j.bone</w:t>
      </w:r>
      <w:proofErr w:type="gramEnd"/>
      <w:r w:rsidRPr="00380206">
        <w:rPr>
          <w:rFonts w:ascii="Arial" w:hAnsi="Arial" w:cs="Arial"/>
          <w:shd w:val="clear" w:color="auto" w:fill="FFFFFF"/>
        </w:rPr>
        <w:t>.2009.12.001</w:t>
      </w:r>
    </w:p>
    <w:p w14:paraId="17B84B42" w14:textId="079DB33A" w:rsidR="00987223" w:rsidRPr="00380206" w:rsidRDefault="00987223" w:rsidP="00462274">
      <w:pPr>
        <w:pStyle w:val="NormalWeb"/>
        <w:numPr>
          <w:ilvl w:val="0"/>
          <w:numId w:val="1"/>
        </w:numPr>
        <w:spacing w:line="276" w:lineRule="auto"/>
        <w:rPr>
          <w:rFonts w:ascii="Arial" w:hAnsi="Arial" w:cs="Arial"/>
        </w:rPr>
      </w:pPr>
      <w:r w:rsidRPr="00380206">
        <w:rPr>
          <w:rFonts w:ascii="Arial" w:hAnsi="Arial" w:cs="Arial"/>
          <w:shd w:val="clear" w:color="auto" w:fill="FFFFFF"/>
        </w:rPr>
        <w:t>Lan YS, Feng YJ. The volume of brisk walking is the key determinant of BMD improvement in premenopausal women. </w:t>
      </w:r>
      <w:proofErr w:type="spellStart"/>
      <w:r w:rsidRPr="00380206">
        <w:rPr>
          <w:rFonts w:ascii="Arial" w:hAnsi="Arial" w:cs="Arial"/>
          <w:i/>
          <w:iCs/>
          <w:shd w:val="clear" w:color="auto" w:fill="FFFFFF"/>
        </w:rPr>
        <w:t>PLoS</w:t>
      </w:r>
      <w:proofErr w:type="spellEnd"/>
      <w:r w:rsidRPr="00380206">
        <w:rPr>
          <w:rFonts w:ascii="Arial" w:hAnsi="Arial" w:cs="Arial"/>
          <w:i/>
          <w:iCs/>
          <w:shd w:val="clear" w:color="auto" w:fill="FFFFFF"/>
        </w:rPr>
        <w:t xml:space="preserve"> One</w:t>
      </w:r>
      <w:r w:rsidRPr="00380206">
        <w:rPr>
          <w:rFonts w:ascii="Arial" w:hAnsi="Arial" w:cs="Arial"/>
          <w:shd w:val="clear" w:color="auto" w:fill="FFFFFF"/>
        </w:rPr>
        <w:t>. 2022;17(3</w:t>
      </w:r>
      <w:proofErr w:type="gramStart"/>
      <w:r w:rsidRPr="00380206">
        <w:rPr>
          <w:rFonts w:ascii="Arial" w:hAnsi="Arial" w:cs="Arial"/>
          <w:shd w:val="clear" w:color="auto" w:fill="FFFFFF"/>
        </w:rPr>
        <w:t>):e</w:t>
      </w:r>
      <w:proofErr w:type="gramEnd"/>
      <w:r w:rsidRPr="00380206">
        <w:rPr>
          <w:rFonts w:ascii="Arial" w:hAnsi="Arial" w:cs="Arial"/>
          <w:shd w:val="clear" w:color="auto" w:fill="FFFFFF"/>
        </w:rPr>
        <w:t xml:space="preserve">0265250. Published 2022 Mar 16. </w:t>
      </w:r>
      <w:proofErr w:type="gramStart"/>
      <w:r w:rsidRPr="00380206">
        <w:rPr>
          <w:rFonts w:ascii="Arial" w:hAnsi="Arial" w:cs="Arial"/>
          <w:shd w:val="clear" w:color="auto" w:fill="FFFFFF"/>
        </w:rPr>
        <w:t>doi:10.1371/journal.pone</w:t>
      </w:r>
      <w:proofErr w:type="gramEnd"/>
      <w:r w:rsidRPr="00380206">
        <w:rPr>
          <w:rFonts w:ascii="Arial" w:hAnsi="Arial" w:cs="Arial"/>
          <w:shd w:val="clear" w:color="auto" w:fill="FFFFFF"/>
        </w:rPr>
        <w:t>.0265250</w:t>
      </w:r>
    </w:p>
    <w:p w14:paraId="67B2F287" w14:textId="1F78142E" w:rsidR="00987223" w:rsidRPr="00380206" w:rsidRDefault="00987223" w:rsidP="00462274">
      <w:pPr>
        <w:pStyle w:val="NormalWeb"/>
        <w:numPr>
          <w:ilvl w:val="0"/>
          <w:numId w:val="1"/>
        </w:numPr>
        <w:spacing w:line="276" w:lineRule="auto"/>
        <w:rPr>
          <w:rFonts w:ascii="Arial" w:hAnsi="Arial" w:cs="Arial"/>
        </w:rPr>
      </w:pPr>
      <w:proofErr w:type="spellStart"/>
      <w:r w:rsidRPr="00380206">
        <w:rPr>
          <w:rFonts w:ascii="Arial" w:hAnsi="Arial" w:cs="Arial"/>
        </w:rPr>
        <w:lastRenderedPageBreak/>
        <w:t>Roghani</w:t>
      </w:r>
      <w:proofErr w:type="spellEnd"/>
      <w:r w:rsidRPr="00380206">
        <w:rPr>
          <w:rFonts w:ascii="Arial" w:hAnsi="Arial" w:cs="Arial"/>
        </w:rPr>
        <w:t xml:space="preserve"> T, </w:t>
      </w:r>
      <w:proofErr w:type="spellStart"/>
      <w:r w:rsidRPr="00380206">
        <w:rPr>
          <w:rFonts w:ascii="Arial" w:hAnsi="Arial" w:cs="Arial"/>
        </w:rPr>
        <w:t>Torkaman</w:t>
      </w:r>
      <w:proofErr w:type="spellEnd"/>
      <w:r w:rsidRPr="00380206">
        <w:rPr>
          <w:rFonts w:ascii="Arial" w:hAnsi="Arial" w:cs="Arial"/>
        </w:rPr>
        <w:t xml:space="preserve"> G, </w:t>
      </w:r>
      <w:proofErr w:type="spellStart"/>
      <w:r w:rsidRPr="00380206">
        <w:rPr>
          <w:rFonts w:ascii="Arial" w:hAnsi="Arial" w:cs="Arial"/>
        </w:rPr>
        <w:t>Movasseghe</w:t>
      </w:r>
      <w:proofErr w:type="spellEnd"/>
      <w:r w:rsidRPr="00380206">
        <w:rPr>
          <w:rFonts w:ascii="Arial" w:hAnsi="Arial" w:cs="Arial"/>
        </w:rPr>
        <w:t xml:space="preserve"> S, </w:t>
      </w:r>
      <w:proofErr w:type="spellStart"/>
      <w:r w:rsidRPr="00380206">
        <w:rPr>
          <w:rFonts w:ascii="Arial" w:hAnsi="Arial" w:cs="Arial"/>
        </w:rPr>
        <w:t>Hedayati</w:t>
      </w:r>
      <w:proofErr w:type="spellEnd"/>
      <w:r w:rsidRPr="00380206">
        <w:rPr>
          <w:rFonts w:ascii="Arial" w:hAnsi="Arial" w:cs="Arial"/>
        </w:rPr>
        <w:t xml:space="preserve"> M, </w:t>
      </w:r>
      <w:proofErr w:type="spellStart"/>
      <w:r w:rsidRPr="00380206">
        <w:rPr>
          <w:rFonts w:ascii="Arial" w:hAnsi="Arial" w:cs="Arial"/>
        </w:rPr>
        <w:t>Goosheh</w:t>
      </w:r>
      <w:proofErr w:type="spellEnd"/>
      <w:r w:rsidRPr="00380206">
        <w:rPr>
          <w:rFonts w:ascii="Arial" w:hAnsi="Arial" w:cs="Arial"/>
        </w:rPr>
        <w:t xml:space="preserve"> B, </w:t>
      </w:r>
      <w:proofErr w:type="spellStart"/>
      <w:r w:rsidRPr="00380206">
        <w:rPr>
          <w:rFonts w:ascii="Arial" w:hAnsi="Arial" w:cs="Arial"/>
        </w:rPr>
        <w:t>Bayat</w:t>
      </w:r>
      <w:proofErr w:type="spellEnd"/>
      <w:r w:rsidRPr="00380206">
        <w:rPr>
          <w:rFonts w:ascii="Arial" w:hAnsi="Arial" w:cs="Arial"/>
        </w:rPr>
        <w:t xml:space="preserve"> N. Effects of short-term aerobic exercise with and without external loading on bone metabolism and balance in postmenopausal women with osteoporosis. </w:t>
      </w:r>
      <w:r w:rsidRPr="00380206">
        <w:rPr>
          <w:rFonts w:ascii="Arial" w:hAnsi="Arial" w:cs="Arial"/>
          <w:i/>
          <w:iCs/>
        </w:rPr>
        <w:t>Rheumatology International</w:t>
      </w:r>
      <w:r w:rsidRPr="00380206">
        <w:rPr>
          <w:rFonts w:ascii="Arial" w:hAnsi="Arial" w:cs="Arial"/>
        </w:rPr>
        <w:t>. 2012;33(2):291-298. doi:10.1007/s00296-012-2388-2</w:t>
      </w:r>
    </w:p>
    <w:p w14:paraId="5980CFD3" w14:textId="7B31136D" w:rsidR="00380825" w:rsidRPr="00380206" w:rsidRDefault="00380825" w:rsidP="00EC4718">
      <w:pPr>
        <w:pStyle w:val="NormalWeb"/>
        <w:numPr>
          <w:ilvl w:val="0"/>
          <w:numId w:val="1"/>
        </w:numPr>
        <w:spacing w:line="276" w:lineRule="auto"/>
        <w:rPr>
          <w:rFonts w:ascii="Arial" w:hAnsi="Arial" w:cs="Arial"/>
        </w:rPr>
      </w:pPr>
      <w:r w:rsidRPr="00380206">
        <w:rPr>
          <w:rFonts w:ascii="Arial" w:hAnsi="Arial" w:cs="Arial"/>
        </w:rPr>
        <w:t xml:space="preserve">De Kam D, Smulders E, </w:t>
      </w:r>
      <w:proofErr w:type="spellStart"/>
      <w:r w:rsidRPr="00380206">
        <w:rPr>
          <w:rFonts w:ascii="Arial" w:hAnsi="Arial" w:cs="Arial"/>
        </w:rPr>
        <w:t>Weerdesteyn</w:t>
      </w:r>
      <w:proofErr w:type="spellEnd"/>
      <w:r w:rsidRPr="00380206">
        <w:rPr>
          <w:rFonts w:ascii="Arial" w:hAnsi="Arial" w:cs="Arial"/>
        </w:rPr>
        <w:t xml:space="preserve"> V, Smits-</w:t>
      </w:r>
      <w:proofErr w:type="spellStart"/>
      <w:r w:rsidRPr="00380206">
        <w:rPr>
          <w:rFonts w:ascii="Arial" w:hAnsi="Arial" w:cs="Arial"/>
        </w:rPr>
        <w:t>Engelsman</w:t>
      </w:r>
      <w:proofErr w:type="spellEnd"/>
      <w:r w:rsidRPr="00380206">
        <w:rPr>
          <w:rFonts w:ascii="Arial" w:hAnsi="Arial" w:cs="Arial"/>
        </w:rPr>
        <w:t xml:space="preserve"> BC. Exercise interventions to reduce fall-related fractures and their risk factors in individuals with low bone density: A systematic review of randomized controlled trials. </w:t>
      </w:r>
      <w:r w:rsidRPr="00380206">
        <w:rPr>
          <w:rFonts w:ascii="Arial" w:hAnsi="Arial" w:cs="Arial"/>
          <w:i/>
          <w:iCs/>
        </w:rPr>
        <w:t>Osteoporosis International</w:t>
      </w:r>
      <w:r w:rsidRPr="00380206">
        <w:rPr>
          <w:rFonts w:ascii="Arial" w:hAnsi="Arial" w:cs="Arial"/>
        </w:rPr>
        <w:t xml:space="preserve">. 2009;20(12):2111-2125. doi:10.1007/s00198-009-0938-6 </w:t>
      </w:r>
    </w:p>
    <w:p w14:paraId="51C09F51" w14:textId="093FEEC3" w:rsidR="00554774" w:rsidRPr="00380206" w:rsidRDefault="00554774" w:rsidP="00EC4718">
      <w:pPr>
        <w:pStyle w:val="NormalWeb"/>
        <w:numPr>
          <w:ilvl w:val="0"/>
          <w:numId w:val="1"/>
        </w:numPr>
        <w:spacing w:line="276" w:lineRule="auto"/>
        <w:rPr>
          <w:rFonts w:ascii="Arial" w:hAnsi="Arial" w:cs="Arial"/>
        </w:rPr>
      </w:pPr>
      <w:r w:rsidRPr="00380206">
        <w:rPr>
          <w:rFonts w:ascii="Arial" w:hAnsi="Arial" w:cs="Arial"/>
          <w:shd w:val="clear" w:color="auto" w:fill="FFFFFF"/>
        </w:rPr>
        <w:t xml:space="preserve">Prochaska JO, </w:t>
      </w:r>
      <w:proofErr w:type="spellStart"/>
      <w:r w:rsidRPr="00380206">
        <w:rPr>
          <w:rFonts w:ascii="Arial" w:hAnsi="Arial" w:cs="Arial"/>
          <w:shd w:val="clear" w:color="auto" w:fill="FFFFFF"/>
        </w:rPr>
        <w:t>Velicer</w:t>
      </w:r>
      <w:proofErr w:type="spellEnd"/>
      <w:r w:rsidRPr="00380206">
        <w:rPr>
          <w:rFonts w:ascii="Arial" w:hAnsi="Arial" w:cs="Arial"/>
          <w:shd w:val="clear" w:color="auto" w:fill="FFFFFF"/>
        </w:rPr>
        <w:t xml:space="preserve"> WF. The transtheoretical model of health behavior change. </w:t>
      </w:r>
      <w:r w:rsidRPr="00380206">
        <w:rPr>
          <w:rFonts w:ascii="Arial" w:hAnsi="Arial" w:cs="Arial"/>
          <w:i/>
          <w:iCs/>
          <w:shd w:val="clear" w:color="auto" w:fill="FFFFFF"/>
        </w:rPr>
        <w:t xml:space="preserve">Am J Health </w:t>
      </w:r>
      <w:proofErr w:type="spellStart"/>
      <w:r w:rsidRPr="00380206">
        <w:rPr>
          <w:rFonts w:ascii="Arial" w:hAnsi="Arial" w:cs="Arial"/>
          <w:i/>
          <w:iCs/>
          <w:shd w:val="clear" w:color="auto" w:fill="FFFFFF"/>
        </w:rPr>
        <w:t>Promot</w:t>
      </w:r>
      <w:proofErr w:type="spellEnd"/>
      <w:r w:rsidRPr="00380206">
        <w:rPr>
          <w:rFonts w:ascii="Arial" w:hAnsi="Arial" w:cs="Arial"/>
          <w:shd w:val="clear" w:color="auto" w:fill="FFFFFF"/>
        </w:rPr>
        <w:t>. 1997;12(1):38-48. doi:10.4278/0890-1171-12.1.38</w:t>
      </w:r>
    </w:p>
    <w:p w14:paraId="63CC75EE" w14:textId="6052D5FC" w:rsidR="00554774" w:rsidRPr="00380206" w:rsidRDefault="00554774" w:rsidP="00EC4718">
      <w:pPr>
        <w:pStyle w:val="NormalWeb"/>
        <w:numPr>
          <w:ilvl w:val="0"/>
          <w:numId w:val="1"/>
        </w:numPr>
        <w:spacing w:line="276" w:lineRule="auto"/>
        <w:rPr>
          <w:rFonts w:ascii="Arial" w:hAnsi="Arial" w:cs="Arial"/>
          <w:shd w:val="clear" w:color="auto" w:fill="FFFFFF"/>
        </w:rPr>
      </w:pPr>
      <w:proofErr w:type="spellStart"/>
      <w:r w:rsidRPr="00380206">
        <w:rPr>
          <w:rFonts w:ascii="Arial" w:hAnsi="Arial" w:cs="Arial"/>
          <w:shd w:val="clear" w:color="auto" w:fill="FFFFFF"/>
        </w:rPr>
        <w:t>Jahromi</w:t>
      </w:r>
      <w:proofErr w:type="spellEnd"/>
      <w:r w:rsidRPr="00380206">
        <w:rPr>
          <w:rFonts w:ascii="Arial" w:hAnsi="Arial" w:cs="Arial"/>
          <w:shd w:val="clear" w:color="auto" w:fill="FFFFFF"/>
        </w:rPr>
        <w:t xml:space="preserve"> VK, </w:t>
      </w:r>
      <w:proofErr w:type="spellStart"/>
      <w:r w:rsidRPr="00380206">
        <w:rPr>
          <w:rFonts w:ascii="Arial" w:hAnsi="Arial" w:cs="Arial"/>
          <w:shd w:val="clear" w:color="auto" w:fill="FFFFFF"/>
        </w:rPr>
        <w:t>Ghashghaei</w:t>
      </w:r>
      <w:proofErr w:type="spellEnd"/>
      <w:r w:rsidRPr="00380206">
        <w:rPr>
          <w:rFonts w:ascii="Arial" w:hAnsi="Arial" w:cs="Arial"/>
          <w:shd w:val="clear" w:color="auto" w:fill="FFFFFF"/>
        </w:rPr>
        <w:t xml:space="preserve"> SB, Sharifi N. Improvement of osteoporosis-related behaviors in female students based on trans theoretical model. </w:t>
      </w:r>
      <w:r w:rsidRPr="00380206">
        <w:rPr>
          <w:rFonts w:ascii="Arial" w:hAnsi="Arial" w:cs="Arial"/>
          <w:i/>
          <w:iCs/>
          <w:shd w:val="clear" w:color="auto" w:fill="FFFFFF"/>
        </w:rPr>
        <w:t>J Educ Health</w:t>
      </w:r>
      <w:r w:rsidR="00752410" w:rsidRPr="00380206">
        <w:rPr>
          <w:rFonts w:ascii="Arial" w:hAnsi="Arial" w:cs="Arial"/>
          <w:i/>
          <w:iCs/>
          <w:shd w:val="clear" w:color="auto" w:fill="FFFFFF"/>
        </w:rPr>
        <w:t xml:space="preserve"> </w:t>
      </w:r>
      <w:proofErr w:type="spellStart"/>
      <w:r w:rsidRPr="00380206">
        <w:rPr>
          <w:rFonts w:ascii="Arial" w:hAnsi="Arial" w:cs="Arial"/>
          <w:i/>
          <w:iCs/>
          <w:shd w:val="clear" w:color="auto" w:fill="FFFFFF"/>
        </w:rPr>
        <w:t>Promot</w:t>
      </w:r>
      <w:proofErr w:type="spellEnd"/>
      <w:r w:rsidRPr="00380206">
        <w:rPr>
          <w:rFonts w:ascii="Arial" w:hAnsi="Arial" w:cs="Arial"/>
          <w:shd w:val="clear" w:color="auto" w:fill="FFFFFF"/>
        </w:rPr>
        <w:t xml:space="preserve">. </w:t>
      </w:r>
      <w:proofErr w:type="gramStart"/>
      <w:r w:rsidRPr="00380206">
        <w:rPr>
          <w:rFonts w:ascii="Arial" w:hAnsi="Arial" w:cs="Arial"/>
          <w:shd w:val="clear" w:color="auto" w:fill="FFFFFF"/>
        </w:rPr>
        <w:t>2020;9:221</w:t>
      </w:r>
      <w:proofErr w:type="gramEnd"/>
      <w:r w:rsidRPr="00380206">
        <w:rPr>
          <w:rFonts w:ascii="Arial" w:hAnsi="Arial" w:cs="Arial"/>
          <w:shd w:val="clear" w:color="auto" w:fill="FFFFFF"/>
        </w:rPr>
        <w:t xml:space="preserve">. Published 2020 Aug 31. </w:t>
      </w:r>
      <w:proofErr w:type="gramStart"/>
      <w:r w:rsidRPr="00380206">
        <w:rPr>
          <w:rFonts w:ascii="Arial" w:hAnsi="Arial" w:cs="Arial"/>
          <w:shd w:val="clear" w:color="auto" w:fill="FFFFFF"/>
        </w:rPr>
        <w:t>doi:10.4103/jehp.jehp</w:t>
      </w:r>
      <w:proofErr w:type="gramEnd"/>
      <w:r w:rsidRPr="00380206">
        <w:rPr>
          <w:rFonts w:ascii="Arial" w:hAnsi="Arial" w:cs="Arial"/>
          <w:shd w:val="clear" w:color="auto" w:fill="FFFFFF"/>
        </w:rPr>
        <w:t>_213_20</w:t>
      </w:r>
    </w:p>
    <w:p w14:paraId="070A09AB" w14:textId="77777777" w:rsidR="00752410" w:rsidRPr="00380206" w:rsidRDefault="00752410" w:rsidP="00752410">
      <w:pPr>
        <w:numPr>
          <w:ilvl w:val="0"/>
          <w:numId w:val="1"/>
        </w:numPr>
        <w:shd w:val="clear" w:color="auto" w:fill="FFFFFF"/>
        <w:spacing w:before="100" w:beforeAutospacing="1" w:afterAutospacing="1"/>
        <w:rPr>
          <w:rFonts w:ascii="Arial" w:hAnsi="Arial" w:cs="Arial"/>
        </w:rPr>
      </w:pPr>
      <w:r w:rsidRPr="00380206">
        <w:rPr>
          <w:rFonts w:ascii="Arial" w:hAnsi="Arial" w:cs="Arial"/>
        </w:rPr>
        <w:t xml:space="preserve">Ma JK, </w:t>
      </w:r>
      <w:proofErr w:type="spellStart"/>
      <w:r w:rsidRPr="00380206">
        <w:rPr>
          <w:rFonts w:ascii="Arial" w:hAnsi="Arial" w:cs="Arial"/>
        </w:rPr>
        <w:t>Floegel</w:t>
      </w:r>
      <w:proofErr w:type="spellEnd"/>
      <w:r w:rsidRPr="00380206">
        <w:rPr>
          <w:rFonts w:ascii="Arial" w:hAnsi="Arial" w:cs="Arial"/>
        </w:rPr>
        <w:t xml:space="preserve"> TA, Li LC, et al. Tailored physical activity behavior change interventions: challenges and opportunities. </w:t>
      </w:r>
      <w:proofErr w:type="spellStart"/>
      <w:r w:rsidRPr="00380206">
        <w:rPr>
          <w:rStyle w:val="Emphasis"/>
          <w:rFonts w:ascii="Arial" w:hAnsi="Arial" w:cs="Arial"/>
        </w:rPr>
        <w:t>Transl</w:t>
      </w:r>
      <w:proofErr w:type="spellEnd"/>
      <w:r w:rsidRPr="00380206">
        <w:rPr>
          <w:rStyle w:val="Emphasis"/>
          <w:rFonts w:ascii="Arial" w:hAnsi="Arial" w:cs="Arial"/>
        </w:rPr>
        <w:t xml:space="preserve"> </w:t>
      </w:r>
      <w:proofErr w:type="spellStart"/>
      <w:r w:rsidRPr="00380206">
        <w:rPr>
          <w:rStyle w:val="Emphasis"/>
          <w:rFonts w:ascii="Arial" w:hAnsi="Arial" w:cs="Arial"/>
        </w:rPr>
        <w:t>Behav</w:t>
      </w:r>
      <w:proofErr w:type="spellEnd"/>
      <w:r w:rsidRPr="00380206">
        <w:rPr>
          <w:rStyle w:val="Emphasis"/>
          <w:rFonts w:ascii="Arial" w:hAnsi="Arial" w:cs="Arial"/>
        </w:rPr>
        <w:t xml:space="preserve"> Med</w:t>
      </w:r>
      <w:r w:rsidRPr="00380206">
        <w:rPr>
          <w:rFonts w:ascii="Arial" w:hAnsi="Arial" w:cs="Arial"/>
        </w:rPr>
        <w:t>. 2021;11(12):2174-2181. doi:10.1093/</w:t>
      </w:r>
      <w:proofErr w:type="spellStart"/>
      <w:r w:rsidRPr="00380206">
        <w:rPr>
          <w:rFonts w:ascii="Arial" w:hAnsi="Arial" w:cs="Arial"/>
        </w:rPr>
        <w:t>tbm</w:t>
      </w:r>
      <w:proofErr w:type="spellEnd"/>
      <w:r w:rsidRPr="00380206">
        <w:rPr>
          <w:rFonts w:ascii="Arial" w:hAnsi="Arial" w:cs="Arial"/>
        </w:rPr>
        <w:t>/ibab106</w:t>
      </w:r>
    </w:p>
    <w:p w14:paraId="256137D3" w14:textId="2EF47C0C" w:rsidR="00752410" w:rsidRPr="00380206" w:rsidRDefault="00752410" w:rsidP="00752410">
      <w:pPr>
        <w:numPr>
          <w:ilvl w:val="0"/>
          <w:numId w:val="1"/>
        </w:numPr>
        <w:shd w:val="clear" w:color="auto" w:fill="FFFFFF"/>
        <w:spacing w:before="100" w:beforeAutospacing="1" w:afterAutospacing="1"/>
        <w:rPr>
          <w:rFonts w:ascii="Arial" w:hAnsi="Arial" w:cs="Arial"/>
        </w:rPr>
      </w:pPr>
      <w:r w:rsidRPr="00380206">
        <w:rPr>
          <w:rFonts w:ascii="Arial" w:hAnsi="Arial" w:cs="Arial"/>
        </w:rPr>
        <w:t>Schepens SL, Panzer V, Goldberg A. Randomized controlled trial comparing tailoring methods of multimedia-based fall prevention education for community-dwelling older adults. </w:t>
      </w:r>
      <w:r w:rsidRPr="00380206">
        <w:rPr>
          <w:rStyle w:val="Emphasis"/>
          <w:rFonts w:ascii="Arial" w:hAnsi="Arial" w:cs="Arial"/>
        </w:rPr>
        <w:t>The American Journal of Occupational Therapy</w:t>
      </w:r>
      <w:r w:rsidRPr="00380206">
        <w:rPr>
          <w:rFonts w:ascii="Arial" w:hAnsi="Arial" w:cs="Arial"/>
        </w:rPr>
        <w:t>. 2011;65(6):702-709. doi:10.5014/ajot.2011.001180</w:t>
      </w:r>
    </w:p>
    <w:p w14:paraId="61C9EE6E" w14:textId="53D4CA49" w:rsidR="00585A44" w:rsidRPr="00380206" w:rsidRDefault="00585A44" w:rsidP="00EC4718">
      <w:pPr>
        <w:pStyle w:val="NormalWeb"/>
        <w:numPr>
          <w:ilvl w:val="0"/>
          <w:numId w:val="1"/>
        </w:numPr>
        <w:spacing w:line="276" w:lineRule="auto"/>
        <w:rPr>
          <w:rFonts w:ascii="Arial" w:hAnsi="Arial" w:cs="Arial"/>
        </w:rPr>
      </w:pPr>
      <w:proofErr w:type="spellStart"/>
      <w:r w:rsidRPr="00380206">
        <w:rPr>
          <w:rFonts w:ascii="Arial" w:hAnsi="Arial" w:cs="Arial"/>
        </w:rPr>
        <w:t>Dexa</w:t>
      </w:r>
      <w:proofErr w:type="spellEnd"/>
      <w:r w:rsidRPr="00380206">
        <w:rPr>
          <w:rFonts w:ascii="Arial" w:hAnsi="Arial" w:cs="Arial"/>
        </w:rPr>
        <w:t xml:space="preserve"> Scan (DXA): Bone Density Test, what is it &amp; how it’s done. Cleveland Clinic. Accessed November 16, 2023. https://my.clevelandclinic.org/health/diagnostics/10683-dexa-dxa-scan-bone-density-test. </w:t>
      </w:r>
    </w:p>
    <w:p w14:paraId="502D9C38" w14:textId="7C80B240" w:rsidR="005D5A1C" w:rsidRPr="00380206" w:rsidRDefault="005D5A1C" w:rsidP="00EC4718">
      <w:pPr>
        <w:pStyle w:val="NormalWeb"/>
        <w:numPr>
          <w:ilvl w:val="0"/>
          <w:numId w:val="1"/>
        </w:numPr>
        <w:spacing w:line="276" w:lineRule="auto"/>
        <w:rPr>
          <w:rFonts w:ascii="Arial" w:hAnsi="Arial" w:cs="Arial"/>
        </w:rPr>
      </w:pPr>
      <w:r w:rsidRPr="00380206">
        <w:rPr>
          <w:rFonts w:ascii="Arial" w:hAnsi="Arial" w:cs="Arial"/>
        </w:rPr>
        <w:t xml:space="preserve">Modifiable risks: International osteoporosis foundation. IOF International Osteoporosis Foundation. Accessed October 13, 2023. </w:t>
      </w:r>
      <w:r w:rsidR="00C8524A" w:rsidRPr="00380206">
        <w:rPr>
          <w:rFonts w:ascii="Arial" w:hAnsi="Arial" w:cs="Arial"/>
        </w:rPr>
        <w:t>https://www.osteoporosis.foundation/health-professionals/about-osteoporosis/risk-factors/modifiable-risks</w:t>
      </w:r>
      <w:r w:rsidRPr="00380206">
        <w:rPr>
          <w:rFonts w:ascii="Arial" w:hAnsi="Arial" w:cs="Arial"/>
        </w:rPr>
        <w:t>.</w:t>
      </w:r>
    </w:p>
    <w:p w14:paraId="30CB99CC" w14:textId="0DDAC282" w:rsidR="00C8524A" w:rsidRPr="00380206" w:rsidRDefault="00C8524A" w:rsidP="00EC4718">
      <w:pPr>
        <w:pStyle w:val="NormalWeb"/>
        <w:numPr>
          <w:ilvl w:val="0"/>
          <w:numId w:val="1"/>
        </w:numPr>
        <w:spacing w:line="276" w:lineRule="auto"/>
        <w:rPr>
          <w:rFonts w:ascii="Arial" w:hAnsi="Arial" w:cs="Arial"/>
        </w:rPr>
      </w:pPr>
      <w:r w:rsidRPr="00380206">
        <w:rPr>
          <w:rFonts w:ascii="Arial" w:hAnsi="Arial" w:cs="Arial"/>
          <w:shd w:val="clear" w:color="auto" w:fill="FFFFFF"/>
        </w:rPr>
        <w:t>Nixon A, Kerr C, Doll H, et al. Osteoporosis Assessment Questionnaire-Physical Function (OPAQ-PF): a psychometrically validated osteoporosis-targeted patient reported outcome measure of daily activities of physical function. </w:t>
      </w:r>
      <w:proofErr w:type="spellStart"/>
      <w:r w:rsidRPr="00380206">
        <w:rPr>
          <w:rFonts w:ascii="Arial" w:hAnsi="Arial" w:cs="Arial"/>
          <w:i/>
          <w:iCs/>
          <w:shd w:val="clear" w:color="auto" w:fill="FFFFFF"/>
        </w:rPr>
        <w:t>Osteoporos</w:t>
      </w:r>
      <w:proofErr w:type="spellEnd"/>
      <w:r w:rsidRPr="00380206">
        <w:rPr>
          <w:rFonts w:ascii="Arial" w:hAnsi="Arial" w:cs="Arial"/>
          <w:i/>
          <w:iCs/>
          <w:shd w:val="clear" w:color="auto" w:fill="FFFFFF"/>
        </w:rPr>
        <w:t xml:space="preserve"> Int</w:t>
      </w:r>
      <w:r w:rsidRPr="00380206">
        <w:rPr>
          <w:rFonts w:ascii="Arial" w:hAnsi="Arial" w:cs="Arial"/>
          <w:shd w:val="clear" w:color="auto" w:fill="FFFFFF"/>
        </w:rPr>
        <w:t>. 2014;25(6):1775-1784. doi:10.1007/s00198-0142695-4</w:t>
      </w:r>
    </w:p>
    <w:p w14:paraId="2AF6BCF1" w14:textId="7887D3F1" w:rsidR="002C683F" w:rsidRPr="00380206" w:rsidRDefault="002C683F" w:rsidP="00EC4718">
      <w:pPr>
        <w:pStyle w:val="NormalWeb"/>
        <w:numPr>
          <w:ilvl w:val="0"/>
          <w:numId w:val="1"/>
        </w:numPr>
        <w:spacing w:line="276" w:lineRule="auto"/>
        <w:rPr>
          <w:rFonts w:ascii="Arial" w:hAnsi="Arial" w:cs="Arial"/>
        </w:rPr>
      </w:pPr>
      <w:r w:rsidRPr="00380206">
        <w:rPr>
          <w:rFonts w:ascii="Arial" w:hAnsi="Arial" w:cs="Arial"/>
        </w:rPr>
        <w:t xml:space="preserve">Activities-Specific Balance Confidence Scale. Shirley Ryan </w:t>
      </w:r>
      <w:proofErr w:type="spellStart"/>
      <w:r w:rsidRPr="00380206">
        <w:rPr>
          <w:rFonts w:ascii="Arial" w:hAnsi="Arial" w:cs="Arial"/>
        </w:rPr>
        <w:t>AbilityLab</w:t>
      </w:r>
      <w:proofErr w:type="spellEnd"/>
      <w:r w:rsidRPr="00380206">
        <w:rPr>
          <w:rFonts w:ascii="Arial" w:hAnsi="Arial" w:cs="Arial"/>
        </w:rPr>
        <w:t xml:space="preserve">. Accessed November 16, 2023. https://www.sralab.org/rehabilitation-measures/activities-specific-balance-confidence-scale. </w:t>
      </w:r>
    </w:p>
    <w:p w14:paraId="1A610397" w14:textId="1C1CB94B" w:rsidR="00585A44" w:rsidRPr="00380206" w:rsidRDefault="00F8040B" w:rsidP="00EC4718">
      <w:pPr>
        <w:pStyle w:val="NormalWeb"/>
        <w:numPr>
          <w:ilvl w:val="0"/>
          <w:numId w:val="1"/>
        </w:numPr>
        <w:spacing w:line="276" w:lineRule="auto"/>
        <w:rPr>
          <w:rFonts w:ascii="Arial" w:hAnsi="Arial" w:cs="Arial"/>
        </w:rPr>
      </w:pPr>
      <w:r w:rsidRPr="00380206">
        <w:rPr>
          <w:rFonts w:ascii="Arial" w:hAnsi="Arial" w:cs="Arial"/>
          <w:shd w:val="clear" w:color="auto" w:fill="FFFFFF"/>
        </w:rPr>
        <w:t>Larsson BAM, Johansson L, Johansson H, et al. The timed up and go test predicts fracture risk in older women independently of clinical risk factors and bone mineral density. </w:t>
      </w:r>
      <w:proofErr w:type="spellStart"/>
      <w:r w:rsidRPr="00380206">
        <w:rPr>
          <w:rFonts w:ascii="Arial" w:hAnsi="Arial" w:cs="Arial"/>
          <w:i/>
          <w:iCs/>
          <w:shd w:val="clear" w:color="auto" w:fill="FFFFFF"/>
        </w:rPr>
        <w:t>Osteoporos</w:t>
      </w:r>
      <w:proofErr w:type="spellEnd"/>
      <w:r w:rsidRPr="00380206">
        <w:rPr>
          <w:rFonts w:ascii="Arial" w:hAnsi="Arial" w:cs="Arial"/>
          <w:i/>
          <w:iCs/>
          <w:shd w:val="clear" w:color="auto" w:fill="FFFFFF"/>
        </w:rPr>
        <w:t xml:space="preserve"> Int</w:t>
      </w:r>
      <w:r w:rsidRPr="00380206">
        <w:rPr>
          <w:rFonts w:ascii="Arial" w:hAnsi="Arial" w:cs="Arial"/>
          <w:shd w:val="clear" w:color="auto" w:fill="FFFFFF"/>
        </w:rPr>
        <w:t>. 2021;32(1):75-84. doi:10.1007/s00198-020-05681-w</w:t>
      </w:r>
    </w:p>
    <w:p w14:paraId="41F7B563" w14:textId="77777777" w:rsidR="00215D63" w:rsidRPr="00380206" w:rsidRDefault="00215D63" w:rsidP="00EC4718">
      <w:pPr>
        <w:pStyle w:val="ListParagraph"/>
        <w:numPr>
          <w:ilvl w:val="0"/>
          <w:numId w:val="1"/>
        </w:numPr>
        <w:spacing w:line="276" w:lineRule="auto"/>
        <w:rPr>
          <w:rFonts w:ascii="Arial" w:hAnsi="Arial" w:cs="Arial"/>
          <w:shd w:val="clear" w:color="auto" w:fill="FFFFFF"/>
        </w:rPr>
      </w:pPr>
      <w:r w:rsidRPr="00380206">
        <w:rPr>
          <w:rFonts w:ascii="Arial" w:hAnsi="Arial" w:cs="Arial"/>
          <w:shd w:val="clear" w:color="auto" w:fill="FFFFFF"/>
        </w:rPr>
        <w:lastRenderedPageBreak/>
        <w:t>Zhu K, Devine A, Lewis JR, Dhaliwal SS, Prince RL. "'Timed up and go' test and bone mineral density measurement for fracture prediction. </w:t>
      </w:r>
      <w:r w:rsidRPr="00380206">
        <w:rPr>
          <w:rFonts w:ascii="Arial" w:hAnsi="Arial" w:cs="Arial"/>
          <w:i/>
          <w:iCs/>
          <w:shd w:val="clear" w:color="auto" w:fill="FFFFFF"/>
        </w:rPr>
        <w:t>Arch Intern Med</w:t>
      </w:r>
      <w:r w:rsidRPr="00380206">
        <w:rPr>
          <w:rFonts w:ascii="Arial" w:hAnsi="Arial" w:cs="Arial"/>
          <w:shd w:val="clear" w:color="auto" w:fill="FFFFFF"/>
        </w:rPr>
        <w:t>. 2011;171(18):1655-1661. doi:10.1001/archinternmed.2011.434</w:t>
      </w:r>
    </w:p>
    <w:p w14:paraId="0A904C3F" w14:textId="56900C7F" w:rsidR="00EC4718" w:rsidRPr="00380206" w:rsidRDefault="00EC4718" w:rsidP="00EC4718">
      <w:pPr>
        <w:pStyle w:val="NormalWeb"/>
        <w:numPr>
          <w:ilvl w:val="0"/>
          <w:numId w:val="1"/>
        </w:numPr>
        <w:rPr>
          <w:rFonts w:ascii="Arial" w:hAnsi="Arial" w:cs="Arial"/>
        </w:rPr>
      </w:pPr>
      <w:r w:rsidRPr="00380206">
        <w:rPr>
          <w:rFonts w:ascii="Arial" w:hAnsi="Arial" w:cs="Arial"/>
        </w:rPr>
        <w:t xml:space="preserve">Timed Up and Go. Shirley Ryan </w:t>
      </w:r>
      <w:proofErr w:type="spellStart"/>
      <w:r w:rsidRPr="00380206">
        <w:rPr>
          <w:rFonts w:ascii="Arial" w:hAnsi="Arial" w:cs="Arial"/>
        </w:rPr>
        <w:t>AbilityLab</w:t>
      </w:r>
      <w:proofErr w:type="spellEnd"/>
      <w:r w:rsidRPr="00380206">
        <w:rPr>
          <w:rFonts w:ascii="Arial" w:hAnsi="Arial" w:cs="Arial"/>
        </w:rPr>
        <w:t>. Accessed November 17, 2023.</w:t>
      </w:r>
      <w:r w:rsidR="00FF04C2" w:rsidRPr="00380206">
        <w:rPr>
          <w:rFonts w:ascii="Arial" w:hAnsi="Arial" w:cs="Arial"/>
        </w:rPr>
        <w:t xml:space="preserve"> </w:t>
      </w:r>
      <w:r w:rsidRPr="00380206">
        <w:rPr>
          <w:rFonts w:ascii="Arial" w:hAnsi="Arial" w:cs="Arial"/>
        </w:rPr>
        <w:t xml:space="preserve">https://www.sralab.org/rehabilitation-measures/timed-and-go. </w:t>
      </w:r>
    </w:p>
    <w:p w14:paraId="21D4D16B" w14:textId="77777777" w:rsidR="00FF04C2" w:rsidRPr="00380206" w:rsidRDefault="00FF04C2" w:rsidP="00FF04C2">
      <w:pPr>
        <w:pStyle w:val="NormalWeb"/>
        <w:numPr>
          <w:ilvl w:val="0"/>
          <w:numId w:val="1"/>
        </w:numPr>
        <w:rPr>
          <w:rFonts w:ascii="Arial" w:hAnsi="Arial" w:cs="Arial"/>
        </w:rPr>
      </w:pPr>
      <w:proofErr w:type="spellStart"/>
      <w:r w:rsidRPr="00380206">
        <w:rPr>
          <w:rFonts w:ascii="Arial" w:hAnsi="Arial" w:cs="Arial"/>
        </w:rPr>
        <w:t>Rydwik</w:t>
      </w:r>
      <w:proofErr w:type="spellEnd"/>
      <w:r w:rsidRPr="00380206">
        <w:rPr>
          <w:rFonts w:ascii="Arial" w:hAnsi="Arial" w:cs="Arial"/>
        </w:rPr>
        <w:t xml:space="preserve"> E, </w:t>
      </w:r>
      <w:proofErr w:type="spellStart"/>
      <w:r w:rsidRPr="00380206">
        <w:rPr>
          <w:rFonts w:ascii="Arial" w:hAnsi="Arial" w:cs="Arial"/>
        </w:rPr>
        <w:t>Bergland</w:t>
      </w:r>
      <w:proofErr w:type="spellEnd"/>
      <w:r w:rsidRPr="00380206">
        <w:rPr>
          <w:rFonts w:ascii="Arial" w:hAnsi="Arial" w:cs="Arial"/>
        </w:rPr>
        <w:t xml:space="preserve"> A, </w:t>
      </w:r>
      <w:proofErr w:type="spellStart"/>
      <w:r w:rsidRPr="00380206">
        <w:rPr>
          <w:rFonts w:ascii="Arial" w:hAnsi="Arial" w:cs="Arial"/>
        </w:rPr>
        <w:t>Forsén</w:t>
      </w:r>
      <w:proofErr w:type="spellEnd"/>
      <w:r w:rsidRPr="00380206">
        <w:rPr>
          <w:rFonts w:ascii="Arial" w:hAnsi="Arial" w:cs="Arial"/>
        </w:rPr>
        <w:t xml:space="preserve"> L, </w:t>
      </w:r>
      <w:proofErr w:type="spellStart"/>
      <w:r w:rsidRPr="00380206">
        <w:rPr>
          <w:rFonts w:ascii="Arial" w:hAnsi="Arial" w:cs="Arial"/>
        </w:rPr>
        <w:t>Frändin</w:t>
      </w:r>
      <w:proofErr w:type="spellEnd"/>
      <w:r w:rsidRPr="00380206">
        <w:rPr>
          <w:rFonts w:ascii="Arial" w:hAnsi="Arial" w:cs="Arial"/>
        </w:rPr>
        <w:t xml:space="preserve"> K. Psychometric Properties of timed up and go in elderly people: A systematic review. </w:t>
      </w:r>
      <w:r w:rsidRPr="00380206">
        <w:rPr>
          <w:rFonts w:ascii="Arial" w:hAnsi="Arial" w:cs="Arial"/>
          <w:i/>
          <w:iCs/>
        </w:rPr>
        <w:t xml:space="preserve">Physical &amp;amp; Occupational Therapy </w:t>
      </w:r>
      <w:proofErr w:type="gramStart"/>
      <w:r w:rsidRPr="00380206">
        <w:rPr>
          <w:rFonts w:ascii="Arial" w:hAnsi="Arial" w:cs="Arial"/>
          <w:i/>
          <w:iCs/>
        </w:rPr>
        <w:t>In</w:t>
      </w:r>
      <w:proofErr w:type="gramEnd"/>
      <w:r w:rsidRPr="00380206">
        <w:rPr>
          <w:rFonts w:ascii="Arial" w:hAnsi="Arial" w:cs="Arial"/>
          <w:i/>
          <w:iCs/>
        </w:rPr>
        <w:t xml:space="preserve"> Geriatrics</w:t>
      </w:r>
      <w:r w:rsidRPr="00380206">
        <w:rPr>
          <w:rFonts w:ascii="Arial" w:hAnsi="Arial" w:cs="Arial"/>
        </w:rPr>
        <w:t xml:space="preserve">. 2011;29(2):102-125. doi:10.3109/02703181.2011.564725 </w:t>
      </w:r>
    </w:p>
    <w:p w14:paraId="45C5C0F9" w14:textId="4EE0036C" w:rsidR="00EC4718" w:rsidRPr="00380206" w:rsidRDefault="00FF04C2" w:rsidP="00EC4718">
      <w:pPr>
        <w:pStyle w:val="ListParagraph"/>
        <w:numPr>
          <w:ilvl w:val="0"/>
          <w:numId w:val="1"/>
        </w:numPr>
        <w:spacing w:line="276" w:lineRule="auto"/>
        <w:rPr>
          <w:rFonts w:ascii="Arial" w:hAnsi="Arial" w:cs="Arial"/>
          <w:shd w:val="clear" w:color="auto" w:fill="FFFFFF"/>
        </w:rPr>
      </w:pPr>
      <w:r w:rsidRPr="00380206">
        <w:rPr>
          <w:rFonts w:ascii="Arial" w:hAnsi="Arial" w:cs="Arial"/>
          <w:shd w:val="clear" w:color="auto" w:fill="FFFFFF"/>
        </w:rPr>
        <w:t xml:space="preserve">Wang CY, Hsieh CL, Olson SL, Wang CH, </w:t>
      </w:r>
      <w:proofErr w:type="spellStart"/>
      <w:r w:rsidRPr="00380206">
        <w:rPr>
          <w:rFonts w:ascii="Arial" w:hAnsi="Arial" w:cs="Arial"/>
          <w:shd w:val="clear" w:color="auto" w:fill="FFFFFF"/>
        </w:rPr>
        <w:t>Sheu</w:t>
      </w:r>
      <w:proofErr w:type="spellEnd"/>
      <w:r w:rsidRPr="00380206">
        <w:rPr>
          <w:rFonts w:ascii="Arial" w:hAnsi="Arial" w:cs="Arial"/>
          <w:shd w:val="clear" w:color="auto" w:fill="FFFFFF"/>
        </w:rPr>
        <w:t xml:space="preserve"> CF, Liang CC. Psychometric properties of the Berg Balance Scale in a community-dwelling elderly resident population in Taiwan. </w:t>
      </w:r>
      <w:r w:rsidRPr="00380206">
        <w:rPr>
          <w:rFonts w:ascii="Arial" w:hAnsi="Arial" w:cs="Arial"/>
          <w:i/>
          <w:iCs/>
          <w:shd w:val="clear" w:color="auto" w:fill="FFFFFF"/>
        </w:rPr>
        <w:t xml:space="preserve">J </w:t>
      </w:r>
      <w:proofErr w:type="spellStart"/>
      <w:r w:rsidRPr="00380206">
        <w:rPr>
          <w:rFonts w:ascii="Arial" w:hAnsi="Arial" w:cs="Arial"/>
          <w:i/>
          <w:iCs/>
          <w:shd w:val="clear" w:color="auto" w:fill="FFFFFF"/>
        </w:rPr>
        <w:t>Formos</w:t>
      </w:r>
      <w:proofErr w:type="spellEnd"/>
      <w:r w:rsidRPr="00380206">
        <w:rPr>
          <w:rFonts w:ascii="Arial" w:hAnsi="Arial" w:cs="Arial"/>
          <w:i/>
          <w:iCs/>
          <w:shd w:val="clear" w:color="auto" w:fill="FFFFFF"/>
        </w:rPr>
        <w:t xml:space="preserve"> Med Assoc</w:t>
      </w:r>
      <w:r w:rsidRPr="00380206">
        <w:rPr>
          <w:rFonts w:ascii="Arial" w:hAnsi="Arial" w:cs="Arial"/>
          <w:shd w:val="clear" w:color="auto" w:fill="FFFFFF"/>
        </w:rPr>
        <w:t>. 2006;105(12):992-1000. doi:10.1016/S0929-6646(09)60283-7</w:t>
      </w:r>
    </w:p>
    <w:p w14:paraId="4A4005BC" w14:textId="77777777" w:rsidR="00FB2D67" w:rsidRPr="00380206" w:rsidRDefault="00FB2D67" w:rsidP="00FB2D67">
      <w:pPr>
        <w:pStyle w:val="NormalWeb"/>
        <w:numPr>
          <w:ilvl w:val="0"/>
          <w:numId w:val="1"/>
        </w:numPr>
        <w:rPr>
          <w:rFonts w:ascii="Arial" w:hAnsi="Arial" w:cs="Arial"/>
        </w:rPr>
      </w:pPr>
      <w:r w:rsidRPr="00380206">
        <w:rPr>
          <w:rFonts w:ascii="Arial" w:hAnsi="Arial" w:cs="Arial"/>
        </w:rPr>
        <w:t xml:space="preserve">Shumway-Cook A, Baldwin M, </w:t>
      </w:r>
      <w:proofErr w:type="spellStart"/>
      <w:r w:rsidRPr="00380206">
        <w:rPr>
          <w:rFonts w:ascii="Arial" w:hAnsi="Arial" w:cs="Arial"/>
        </w:rPr>
        <w:t>Polissar</w:t>
      </w:r>
      <w:proofErr w:type="spellEnd"/>
      <w:r w:rsidRPr="00380206">
        <w:rPr>
          <w:rFonts w:ascii="Arial" w:hAnsi="Arial" w:cs="Arial"/>
        </w:rPr>
        <w:t xml:space="preserve"> NL, Gruber W. Predicting the probability for falls in community-dwelling older adults. </w:t>
      </w:r>
      <w:r w:rsidRPr="00380206">
        <w:rPr>
          <w:rFonts w:ascii="Arial" w:hAnsi="Arial" w:cs="Arial"/>
          <w:i/>
          <w:iCs/>
        </w:rPr>
        <w:t>Physical Therapy</w:t>
      </w:r>
      <w:r w:rsidRPr="00380206">
        <w:rPr>
          <w:rFonts w:ascii="Arial" w:hAnsi="Arial" w:cs="Arial"/>
        </w:rPr>
        <w:t>. 1997;77(8):812-819. doi:10.1093/</w:t>
      </w:r>
      <w:proofErr w:type="spellStart"/>
      <w:r w:rsidRPr="00380206">
        <w:rPr>
          <w:rFonts w:ascii="Arial" w:hAnsi="Arial" w:cs="Arial"/>
        </w:rPr>
        <w:t>ptj</w:t>
      </w:r>
      <w:proofErr w:type="spellEnd"/>
      <w:r w:rsidRPr="00380206">
        <w:rPr>
          <w:rFonts w:ascii="Arial" w:hAnsi="Arial" w:cs="Arial"/>
        </w:rPr>
        <w:t xml:space="preserve">/77.8.812 </w:t>
      </w:r>
    </w:p>
    <w:p w14:paraId="6AD56387" w14:textId="79066031" w:rsidR="00FF04C2" w:rsidRPr="00380206" w:rsidRDefault="00FB2D67" w:rsidP="00424315">
      <w:pPr>
        <w:pStyle w:val="ListParagraph"/>
        <w:numPr>
          <w:ilvl w:val="0"/>
          <w:numId w:val="1"/>
        </w:numPr>
        <w:spacing w:line="276" w:lineRule="auto"/>
        <w:rPr>
          <w:rFonts w:ascii="Arial" w:hAnsi="Arial" w:cs="Arial"/>
          <w:shd w:val="clear" w:color="auto" w:fill="FFFFFF"/>
        </w:rPr>
      </w:pPr>
      <w:r w:rsidRPr="00380206">
        <w:rPr>
          <w:rFonts w:ascii="Arial" w:hAnsi="Arial" w:cs="Arial"/>
          <w:shd w:val="clear" w:color="auto" w:fill="FFFFFF"/>
        </w:rPr>
        <w:t xml:space="preserve">Berk E, </w:t>
      </w:r>
      <w:proofErr w:type="spellStart"/>
      <w:r w:rsidRPr="00380206">
        <w:rPr>
          <w:rFonts w:ascii="Arial" w:hAnsi="Arial" w:cs="Arial"/>
          <w:shd w:val="clear" w:color="auto" w:fill="FFFFFF"/>
        </w:rPr>
        <w:t>Koca</w:t>
      </w:r>
      <w:proofErr w:type="spellEnd"/>
      <w:r w:rsidRPr="00380206">
        <w:rPr>
          <w:rFonts w:ascii="Arial" w:hAnsi="Arial" w:cs="Arial"/>
          <w:shd w:val="clear" w:color="auto" w:fill="FFFFFF"/>
        </w:rPr>
        <w:t xml:space="preserve"> TT, </w:t>
      </w:r>
      <w:proofErr w:type="spellStart"/>
      <w:r w:rsidRPr="00380206">
        <w:rPr>
          <w:rFonts w:ascii="Arial" w:hAnsi="Arial" w:cs="Arial"/>
          <w:shd w:val="clear" w:color="auto" w:fill="FFFFFF"/>
        </w:rPr>
        <w:t>Güzelsoy</w:t>
      </w:r>
      <w:proofErr w:type="spellEnd"/>
      <w:r w:rsidRPr="00380206">
        <w:rPr>
          <w:rFonts w:ascii="Arial" w:hAnsi="Arial" w:cs="Arial"/>
          <w:shd w:val="clear" w:color="auto" w:fill="FFFFFF"/>
        </w:rPr>
        <w:t xml:space="preserve"> SS, </w:t>
      </w:r>
      <w:proofErr w:type="spellStart"/>
      <w:r w:rsidRPr="00380206">
        <w:rPr>
          <w:rFonts w:ascii="Arial" w:hAnsi="Arial" w:cs="Arial"/>
          <w:shd w:val="clear" w:color="auto" w:fill="FFFFFF"/>
        </w:rPr>
        <w:t>Nacitarhan</w:t>
      </w:r>
      <w:proofErr w:type="spellEnd"/>
      <w:r w:rsidRPr="00380206">
        <w:rPr>
          <w:rFonts w:ascii="Arial" w:hAnsi="Arial" w:cs="Arial"/>
          <w:shd w:val="clear" w:color="auto" w:fill="FFFFFF"/>
        </w:rPr>
        <w:t xml:space="preserve"> V, </w:t>
      </w:r>
      <w:proofErr w:type="spellStart"/>
      <w:r w:rsidRPr="00380206">
        <w:rPr>
          <w:rFonts w:ascii="Arial" w:hAnsi="Arial" w:cs="Arial"/>
          <w:shd w:val="clear" w:color="auto" w:fill="FFFFFF"/>
        </w:rPr>
        <w:t>Demirel</w:t>
      </w:r>
      <w:proofErr w:type="spellEnd"/>
      <w:r w:rsidRPr="00380206">
        <w:rPr>
          <w:rFonts w:ascii="Arial" w:hAnsi="Arial" w:cs="Arial"/>
          <w:shd w:val="clear" w:color="auto" w:fill="FFFFFF"/>
        </w:rPr>
        <w:t xml:space="preserve"> A. Evaluation of the relationship between osteoporosis, balance, fall risk, and audiological parameters. </w:t>
      </w:r>
      <w:r w:rsidRPr="00380206">
        <w:rPr>
          <w:rFonts w:ascii="Arial" w:hAnsi="Arial" w:cs="Arial"/>
          <w:i/>
          <w:iCs/>
          <w:shd w:val="clear" w:color="auto" w:fill="FFFFFF"/>
        </w:rPr>
        <w:t xml:space="preserve">Clin </w:t>
      </w:r>
      <w:proofErr w:type="spellStart"/>
      <w:r w:rsidRPr="00380206">
        <w:rPr>
          <w:rFonts w:ascii="Arial" w:hAnsi="Arial" w:cs="Arial"/>
          <w:i/>
          <w:iCs/>
          <w:shd w:val="clear" w:color="auto" w:fill="FFFFFF"/>
        </w:rPr>
        <w:t>Rheumatol</w:t>
      </w:r>
      <w:proofErr w:type="spellEnd"/>
      <w:r w:rsidRPr="00380206">
        <w:rPr>
          <w:rFonts w:ascii="Arial" w:hAnsi="Arial" w:cs="Arial"/>
          <w:shd w:val="clear" w:color="auto" w:fill="FFFFFF"/>
        </w:rPr>
        <w:t>. 2019;38(11):3261-3268. doi:10.1007/s10067-019-04655-6</w:t>
      </w:r>
    </w:p>
    <w:p w14:paraId="7EBB7D1D" w14:textId="77777777" w:rsidR="00424315" w:rsidRPr="00380206" w:rsidRDefault="00424315" w:rsidP="00424315">
      <w:pPr>
        <w:pStyle w:val="ListParagraph"/>
        <w:numPr>
          <w:ilvl w:val="0"/>
          <w:numId w:val="1"/>
        </w:numPr>
        <w:spacing w:line="276" w:lineRule="auto"/>
        <w:rPr>
          <w:rFonts w:ascii="Arial" w:hAnsi="Arial" w:cs="Arial"/>
        </w:rPr>
      </w:pPr>
      <w:r w:rsidRPr="00380206">
        <w:rPr>
          <w:rFonts w:ascii="Arial" w:hAnsi="Arial" w:cs="Arial"/>
          <w:shd w:val="clear" w:color="auto" w:fill="FFFFFF"/>
        </w:rPr>
        <w:t xml:space="preserve">Harvey N, Dennison E, Cooper C. Osteoporosis: impact on health and economics [published correction appears in Nat Rev </w:t>
      </w:r>
      <w:proofErr w:type="spellStart"/>
      <w:r w:rsidRPr="00380206">
        <w:rPr>
          <w:rFonts w:ascii="Arial" w:hAnsi="Arial" w:cs="Arial"/>
          <w:shd w:val="clear" w:color="auto" w:fill="FFFFFF"/>
        </w:rPr>
        <w:t>Rheumatol</w:t>
      </w:r>
      <w:proofErr w:type="spellEnd"/>
      <w:r w:rsidRPr="00380206">
        <w:rPr>
          <w:rFonts w:ascii="Arial" w:hAnsi="Arial" w:cs="Arial"/>
          <w:shd w:val="clear" w:color="auto" w:fill="FFFFFF"/>
        </w:rPr>
        <w:t>. 2010 Apr;6(4):184]. </w:t>
      </w:r>
      <w:r w:rsidRPr="00380206">
        <w:rPr>
          <w:rFonts w:ascii="Arial" w:hAnsi="Arial" w:cs="Arial"/>
          <w:i/>
          <w:iCs/>
          <w:shd w:val="clear" w:color="auto" w:fill="FFFFFF"/>
        </w:rPr>
        <w:t xml:space="preserve">Nat Rev </w:t>
      </w:r>
      <w:proofErr w:type="spellStart"/>
      <w:r w:rsidRPr="00380206">
        <w:rPr>
          <w:rFonts w:ascii="Arial" w:hAnsi="Arial" w:cs="Arial"/>
          <w:i/>
          <w:iCs/>
          <w:shd w:val="clear" w:color="auto" w:fill="FFFFFF"/>
        </w:rPr>
        <w:t>Rheumatol</w:t>
      </w:r>
      <w:proofErr w:type="spellEnd"/>
      <w:r w:rsidRPr="00380206">
        <w:rPr>
          <w:rFonts w:ascii="Arial" w:hAnsi="Arial" w:cs="Arial"/>
          <w:shd w:val="clear" w:color="auto" w:fill="FFFFFF"/>
        </w:rPr>
        <w:t>. 2010;6(2):99-105. doi:10.1038/nrrheum.2009.260</w:t>
      </w:r>
    </w:p>
    <w:p w14:paraId="5DB53699" w14:textId="77777777" w:rsidR="00E909E0" w:rsidRPr="00380206" w:rsidRDefault="00875E83" w:rsidP="00E909E0">
      <w:pPr>
        <w:pStyle w:val="ListParagraph"/>
        <w:numPr>
          <w:ilvl w:val="0"/>
          <w:numId w:val="1"/>
        </w:numPr>
        <w:spacing w:line="276" w:lineRule="auto"/>
        <w:rPr>
          <w:rFonts w:ascii="Arial" w:hAnsi="Arial" w:cs="Arial"/>
        </w:rPr>
      </w:pPr>
      <w:r w:rsidRPr="00380206">
        <w:rPr>
          <w:rFonts w:ascii="Arial" w:hAnsi="Arial" w:cs="Arial"/>
          <w:shd w:val="clear" w:color="auto" w:fill="FFFFFF"/>
        </w:rPr>
        <w:t xml:space="preserve">Tucker LA, Strong JE, </w:t>
      </w:r>
      <w:proofErr w:type="spellStart"/>
      <w:r w:rsidRPr="00380206">
        <w:rPr>
          <w:rFonts w:ascii="Arial" w:hAnsi="Arial" w:cs="Arial"/>
          <w:shd w:val="clear" w:color="auto" w:fill="FFFFFF"/>
        </w:rPr>
        <w:t>LeCheminant</w:t>
      </w:r>
      <w:proofErr w:type="spellEnd"/>
      <w:r w:rsidRPr="00380206">
        <w:rPr>
          <w:rFonts w:ascii="Arial" w:hAnsi="Arial" w:cs="Arial"/>
          <w:shd w:val="clear" w:color="auto" w:fill="FFFFFF"/>
        </w:rPr>
        <w:t xml:space="preserve"> JD, Bailey BW. Effect of two jumping programs on hip bone mineral density in premenopausal women: a randomized controlled trial. </w:t>
      </w:r>
      <w:r w:rsidRPr="00380206">
        <w:rPr>
          <w:rFonts w:ascii="Arial" w:hAnsi="Arial" w:cs="Arial"/>
          <w:i/>
          <w:iCs/>
          <w:shd w:val="clear" w:color="auto" w:fill="FFFFFF"/>
        </w:rPr>
        <w:t xml:space="preserve">Am J Health </w:t>
      </w:r>
      <w:proofErr w:type="spellStart"/>
      <w:r w:rsidRPr="00380206">
        <w:rPr>
          <w:rFonts w:ascii="Arial" w:hAnsi="Arial" w:cs="Arial"/>
          <w:i/>
          <w:iCs/>
          <w:shd w:val="clear" w:color="auto" w:fill="FFFFFF"/>
        </w:rPr>
        <w:t>Promot</w:t>
      </w:r>
      <w:proofErr w:type="spellEnd"/>
      <w:r w:rsidRPr="00380206">
        <w:rPr>
          <w:rFonts w:ascii="Arial" w:hAnsi="Arial" w:cs="Arial"/>
          <w:shd w:val="clear" w:color="auto" w:fill="FFFFFF"/>
        </w:rPr>
        <w:t xml:space="preserve">. 2015;29(3):158-164. </w:t>
      </w:r>
      <w:proofErr w:type="gramStart"/>
      <w:r w:rsidRPr="00380206">
        <w:rPr>
          <w:rFonts w:ascii="Arial" w:hAnsi="Arial" w:cs="Arial"/>
          <w:shd w:val="clear" w:color="auto" w:fill="FFFFFF"/>
        </w:rPr>
        <w:t>doi:10.4278/ajhp.130430-QUAN</w:t>
      </w:r>
      <w:proofErr w:type="gramEnd"/>
      <w:r w:rsidRPr="00380206">
        <w:rPr>
          <w:rFonts w:ascii="Arial" w:hAnsi="Arial" w:cs="Arial"/>
          <w:shd w:val="clear" w:color="auto" w:fill="FFFFFF"/>
        </w:rPr>
        <w:t>-200</w:t>
      </w:r>
    </w:p>
    <w:p w14:paraId="5564B45D" w14:textId="179C05BC" w:rsidR="00E909E0" w:rsidRPr="00380206" w:rsidRDefault="00E909E0" w:rsidP="00E909E0">
      <w:pPr>
        <w:pStyle w:val="ListParagraph"/>
        <w:numPr>
          <w:ilvl w:val="0"/>
          <w:numId w:val="1"/>
        </w:numPr>
        <w:spacing w:line="276" w:lineRule="auto"/>
        <w:rPr>
          <w:rFonts w:ascii="Arial" w:hAnsi="Arial" w:cs="Arial"/>
        </w:rPr>
      </w:pPr>
      <w:r w:rsidRPr="00380206">
        <w:rPr>
          <w:rFonts w:ascii="Arial" w:hAnsi="Arial" w:cs="Arial"/>
        </w:rPr>
        <w:t xml:space="preserve">Introduction to Program Evaluation for Public Health Programs: A Self-Study Guide. Office of Policy, Performance, and Evaluation. May 11, 2012. Accessed December 2, 2023. </w:t>
      </w:r>
      <w:hyperlink r:id="rId6" w:history="1">
        <w:r w:rsidR="00B113CC" w:rsidRPr="00380206">
          <w:rPr>
            <w:rStyle w:val="Hyperlink"/>
            <w:rFonts w:ascii="Arial" w:hAnsi="Arial" w:cs="Arial"/>
            <w:color w:val="auto"/>
          </w:rPr>
          <w:t>https://www.cdc.gov/evaluation/guide/index.htm</w:t>
        </w:r>
      </w:hyperlink>
      <w:r w:rsidRPr="00380206">
        <w:rPr>
          <w:rFonts w:ascii="Arial" w:hAnsi="Arial" w:cs="Arial"/>
        </w:rPr>
        <w:t xml:space="preserve">. </w:t>
      </w:r>
    </w:p>
    <w:p w14:paraId="14522CE5" w14:textId="77777777" w:rsidR="00B113CC" w:rsidRPr="00380206" w:rsidRDefault="00B113CC" w:rsidP="00B113CC">
      <w:pPr>
        <w:pStyle w:val="ListParagraph"/>
        <w:numPr>
          <w:ilvl w:val="0"/>
          <w:numId w:val="1"/>
        </w:numPr>
        <w:rPr>
          <w:rFonts w:ascii="Arial" w:hAnsi="Arial" w:cs="Arial"/>
        </w:rPr>
      </w:pPr>
      <w:r w:rsidRPr="00380206">
        <w:rPr>
          <w:rFonts w:ascii="Arial" w:hAnsi="Arial" w:cs="Arial"/>
          <w:shd w:val="clear" w:color="auto" w:fill="FFFFFF"/>
        </w:rPr>
        <w:t xml:space="preserve">Coughlan T, Dockery F. </w:t>
      </w:r>
      <w:proofErr w:type="gramStart"/>
      <w:r w:rsidRPr="00380206">
        <w:rPr>
          <w:rFonts w:ascii="Arial" w:hAnsi="Arial" w:cs="Arial"/>
          <w:shd w:val="clear" w:color="auto" w:fill="FFFFFF"/>
        </w:rPr>
        <w:t>Osteoporosis</w:t>
      </w:r>
      <w:proofErr w:type="gramEnd"/>
      <w:r w:rsidRPr="00380206">
        <w:rPr>
          <w:rFonts w:ascii="Arial" w:hAnsi="Arial" w:cs="Arial"/>
          <w:shd w:val="clear" w:color="auto" w:fill="FFFFFF"/>
        </w:rPr>
        <w:t xml:space="preserve"> and fracture risk in older people. </w:t>
      </w:r>
      <w:r w:rsidRPr="00380206">
        <w:rPr>
          <w:rFonts w:ascii="Arial" w:hAnsi="Arial" w:cs="Arial"/>
          <w:i/>
          <w:iCs/>
          <w:shd w:val="clear" w:color="auto" w:fill="FFFFFF"/>
        </w:rPr>
        <w:t>Clin Med (</w:t>
      </w:r>
      <w:proofErr w:type="spellStart"/>
      <w:r w:rsidRPr="00380206">
        <w:rPr>
          <w:rFonts w:ascii="Arial" w:hAnsi="Arial" w:cs="Arial"/>
          <w:i/>
          <w:iCs/>
          <w:shd w:val="clear" w:color="auto" w:fill="FFFFFF"/>
        </w:rPr>
        <w:t>Lond</w:t>
      </w:r>
      <w:proofErr w:type="spellEnd"/>
      <w:r w:rsidRPr="00380206">
        <w:rPr>
          <w:rFonts w:ascii="Arial" w:hAnsi="Arial" w:cs="Arial"/>
          <w:i/>
          <w:iCs/>
          <w:shd w:val="clear" w:color="auto" w:fill="FFFFFF"/>
        </w:rPr>
        <w:t>)</w:t>
      </w:r>
      <w:r w:rsidRPr="00380206">
        <w:rPr>
          <w:rFonts w:ascii="Arial" w:hAnsi="Arial" w:cs="Arial"/>
          <w:shd w:val="clear" w:color="auto" w:fill="FFFFFF"/>
        </w:rPr>
        <w:t>. 2014;14(2):187-191. doi:10.7861/clinmedicine.14-2-187</w:t>
      </w:r>
    </w:p>
    <w:p w14:paraId="45029813" w14:textId="77777777" w:rsidR="00E909E0" w:rsidRPr="00380206" w:rsidRDefault="00E909E0" w:rsidP="00380206">
      <w:pPr>
        <w:spacing w:line="276" w:lineRule="auto"/>
        <w:ind w:left="360"/>
        <w:rPr>
          <w:rFonts w:ascii="Arial" w:hAnsi="Arial" w:cs="Arial"/>
        </w:rPr>
      </w:pPr>
    </w:p>
    <w:sectPr w:rsidR="00E909E0" w:rsidRPr="00380206" w:rsidSect="007A0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1B0"/>
    <w:multiLevelType w:val="hybridMultilevel"/>
    <w:tmpl w:val="26B697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A1E83"/>
    <w:multiLevelType w:val="hybridMultilevel"/>
    <w:tmpl w:val="E2DA6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F6E14"/>
    <w:multiLevelType w:val="hybridMultilevel"/>
    <w:tmpl w:val="26B697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E66070"/>
    <w:multiLevelType w:val="hybridMultilevel"/>
    <w:tmpl w:val="2EF03396"/>
    <w:lvl w:ilvl="0" w:tplc="0B589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B7E8D"/>
    <w:multiLevelType w:val="hybridMultilevel"/>
    <w:tmpl w:val="F47A7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700DC"/>
    <w:multiLevelType w:val="hybridMultilevel"/>
    <w:tmpl w:val="B5B0BEC0"/>
    <w:lvl w:ilvl="0" w:tplc="FFFFFFFF">
      <w:start w:val="1"/>
      <w:numFmt w:val="decimal"/>
      <w:lvlText w:val="%1)"/>
      <w:lvlJc w:val="left"/>
      <w:pPr>
        <w:ind w:left="720" w:hanging="360"/>
      </w:pPr>
      <w:rPr>
        <w:rFonts w:ascii="Arial" w:eastAsia="Times New Roman"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232DCE"/>
    <w:multiLevelType w:val="hybridMultilevel"/>
    <w:tmpl w:val="01D2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CA432D"/>
    <w:multiLevelType w:val="hybridMultilevel"/>
    <w:tmpl w:val="3328F32E"/>
    <w:lvl w:ilvl="0" w:tplc="F50ECA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31CA2"/>
    <w:multiLevelType w:val="hybridMultilevel"/>
    <w:tmpl w:val="3D8EE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A1245"/>
    <w:multiLevelType w:val="hybridMultilevel"/>
    <w:tmpl w:val="A270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94BEA"/>
    <w:multiLevelType w:val="hybridMultilevel"/>
    <w:tmpl w:val="2CC02ABA"/>
    <w:lvl w:ilvl="0" w:tplc="70B65B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14B9A"/>
    <w:multiLevelType w:val="multilevel"/>
    <w:tmpl w:val="5416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D6486"/>
    <w:multiLevelType w:val="hybridMultilevel"/>
    <w:tmpl w:val="B9C09C08"/>
    <w:lvl w:ilvl="0" w:tplc="5A5CF4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3527B"/>
    <w:multiLevelType w:val="hybridMultilevel"/>
    <w:tmpl w:val="B5B0BEC0"/>
    <w:lvl w:ilvl="0" w:tplc="58DEB176">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C2014"/>
    <w:multiLevelType w:val="multilevel"/>
    <w:tmpl w:val="A392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2A0D23"/>
    <w:multiLevelType w:val="multilevel"/>
    <w:tmpl w:val="3916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185663"/>
    <w:multiLevelType w:val="hybridMultilevel"/>
    <w:tmpl w:val="4FE0B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23772"/>
    <w:multiLevelType w:val="hybridMultilevel"/>
    <w:tmpl w:val="1902E328"/>
    <w:lvl w:ilvl="0" w:tplc="16FAC9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54B69"/>
    <w:multiLevelType w:val="hybridMultilevel"/>
    <w:tmpl w:val="8AAA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E2572"/>
    <w:multiLevelType w:val="multilevel"/>
    <w:tmpl w:val="5DC4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0274989">
    <w:abstractNumId w:val="12"/>
  </w:num>
  <w:num w:numId="2" w16cid:durableId="1925532116">
    <w:abstractNumId w:val="6"/>
  </w:num>
  <w:num w:numId="3" w16cid:durableId="1098914659">
    <w:abstractNumId w:val="19"/>
  </w:num>
  <w:num w:numId="4" w16cid:durableId="846293106">
    <w:abstractNumId w:val="11"/>
  </w:num>
  <w:num w:numId="5" w16cid:durableId="1965187246">
    <w:abstractNumId w:val="14"/>
  </w:num>
  <w:num w:numId="6" w16cid:durableId="2010713763">
    <w:abstractNumId w:val="18"/>
  </w:num>
  <w:num w:numId="7" w16cid:durableId="206719837">
    <w:abstractNumId w:val="1"/>
  </w:num>
  <w:num w:numId="8" w16cid:durableId="1963027437">
    <w:abstractNumId w:val="13"/>
  </w:num>
  <w:num w:numId="9" w16cid:durableId="854225801">
    <w:abstractNumId w:val="0"/>
  </w:num>
  <w:num w:numId="10" w16cid:durableId="1320692144">
    <w:abstractNumId w:val="3"/>
  </w:num>
  <w:num w:numId="11" w16cid:durableId="1688170226">
    <w:abstractNumId w:val="4"/>
  </w:num>
  <w:num w:numId="12" w16cid:durableId="833227821">
    <w:abstractNumId w:val="2"/>
  </w:num>
  <w:num w:numId="13" w16cid:durableId="614482638">
    <w:abstractNumId w:val="5"/>
  </w:num>
  <w:num w:numId="14" w16cid:durableId="1023943499">
    <w:abstractNumId w:val="16"/>
  </w:num>
  <w:num w:numId="15" w16cid:durableId="771165462">
    <w:abstractNumId w:val="15"/>
  </w:num>
  <w:num w:numId="16" w16cid:durableId="102917695">
    <w:abstractNumId w:val="7"/>
  </w:num>
  <w:num w:numId="17" w16cid:durableId="546720922">
    <w:abstractNumId w:val="10"/>
  </w:num>
  <w:num w:numId="18" w16cid:durableId="400104479">
    <w:abstractNumId w:val="17"/>
  </w:num>
  <w:num w:numId="19" w16cid:durableId="1917860082">
    <w:abstractNumId w:val="9"/>
  </w:num>
  <w:num w:numId="20" w16cid:durableId="2788072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62"/>
    <w:rsid w:val="000047F2"/>
    <w:rsid w:val="00010B55"/>
    <w:rsid w:val="00065F15"/>
    <w:rsid w:val="00084E62"/>
    <w:rsid w:val="000875AC"/>
    <w:rsid w:val="000A2238"/>
    <w:rsid w:val="000E448B"/>
    <w:rsid w:val="000E5912"/>
    <w:rsid w:val="000F1055"/>
    <w:rsid w:val="0010109A"/>
    <w:rsid w:val="00112DDD"/>
    <w:rsid w:val="001A1C21"/>
    <w:rsid w:val="001B4932"/>
    <w:rsid w:val="001D0B8C"/>
    <w:rsid w:val="00213120"/>
    <w:rsid w:val="00215D63"/>
    <w:rsid w:val="00230862"/>
    <w:rsid w:val="00261B29"/>
    <w:rsid w:val="00274ACA"/>
    <w:rsid w:val="002947F4"/>
    <w:rsid w:val="002A3D4C"/>
    <w:rsid w:val="002A5443"/>
    <w:rsid w:val="002B19D7"/>
    <w:rsid w:val="002C683F"/>
    <w:rsid w:val="002F4860"/>
    <w:rsid w:val="002F5F38"/>
    <w:rsid w:val="003110C5"/>
    <w:rsid w:val="00337F40"/>
    <w:rsid w:val="00340024"/>
    <w:rsid w:val="003476DA"/>
    <w:rsid w:val="00380206"/>
    <w:rsid w:val="00380825"/>
    <w:rsid w:val="00384053"/>
    <w:rsid w:val="003B74E0"/>
    <w:rsid w:val="00411B8B"/>
    <w:rsid w:val="00413E2A"/>
    <w:rsid w:val="00424315"/>
    <w:rsid w:val="00462274"/>
    <w:rsid w:val="004C77EC"/>
    <w:rsid w:val="00514F23"/>
    <w:rsid w:val="005161B5"/>
    <w:rsid w:val="005360B2"/>
    <w:rsid w:val="005448BA"/>
    <w:rsid w:val="00554774"/>
    <w:rsid w:val="00585A44"/>
    <w:rsid w:val="00590F6C"/>
    <w:rsid w:val="005D431F"/>
    <w:rsid w:val="005D5A1C"/>
    <w:rsid w:val="005D7507"/>
    <w:rsid w:val="00601A3A"/>
    <w:rsid w:val="00616F95"/>
    <w:rsid w:val="00697B6E"/>
    <w:rsid w:val="00752410"/>
    <w:rsid w:val="0076101A"/>
    <w:rsid w:val="00765628"/>
    <w:rsid w:val="00776F3C"/>
    <w:rsid w:val="0078541C"/>
    <w:rsid w:val="007A0F8A"/>
    <w:rsid w:val="007C29B3"/>
    <w:rsid w:val="007C4386"/>
    <w:rsid w:val="007C78DB"/>
    <w:rsid w:val="007E25EE"/>
    <w:rsid w:val="008033EB"/>
    <w:rsid w:val="00811D01"/>
    <w:rsid w:val="00826B28"/>
    <w:rsid w:val="008327D7"/>
    <w:rsid w:val="0083500F"/>
    <w:rsid w:val="008647FA"/>
    <w:rsid w:val="008742AC"/>
    <w:rsid w:val="00875E83"/>
    <w:rsid w:val="00894732"/>
    <w:rsid w:val="008C71F8"/>
    <w:rsid w:val="008D3CD3"/>
    <w:rsid w:val="008E176C"/>
    <w:rsid w:val="008F7580"/>
    <w:rsid w:val="009078E6"/>
    <w:rsid w:val="009305B2"/>
    <w:rsid w:val="00955BC2"/>
    <w:rsid w:val="009826D6"/>
    <w:rsid w:val="00982D27"/>
    <w:rsid w:val="00987223"/>
    <w:rsid w:val="0099263A"/>
    <w:rsid w:val="009D1501"/>
    <w:rsid w:val="00A260E9"/>
    <w:rsid w:val="00A4299D"/>
    <w:rsid w:val="00A438EC"/>
    <w:rsid w:val="00A637DE"/>
    <w:rsid w:val="00A734B2"/>
    <w:rsid w:val="00A90DBD"/>
    <w:rsid w:val="00AE0EEE"/>
    <w:rsid w:val="00AE2C81"/>
    <w:rsid w:val="00AE3307"/>
    <w:rsid w:val="00AF10F7"/>
    <w:rsid w:val="00AF25BA"/>
    <w:rsid w:val="00AF650A"/>
    <w:rsid w:val="00B1007B"/>
    <w:rsid w:val="00B111DB"/>
    <w:rsid w:val="00B113CC"/>
    <w:rsid w:val="00B27AF2"/>
    <w:rsid w:val="00B34ABA"/>
    <w:rsid w:val="00BA36DA"/>
    <w:rsid w:val="00BC3427"/>
    <w:rsid w:val="00BD2984"/>
    <w:rsid w:val="00BE1C8F"/>
    <w:rsid w:val="00BF170F"/>
    <w:rsid w:val="00C02C5B"/>
    <w:rsid w:val="00C043F7"/>
    <w:rsid w:val="00C11172"/>
    <w:rsid w:val="00C24CD9"/>
    <w:rsid w:val="00C335B7"/>
    <w:rsid w:val="00C51960"/>
    <w:rsid w:val="00C52E4C"/>
    <w:rsid w:val="00C8524A"/>
    <w:rsid w:val="00CD3F66"/>
    <w:rsid w:val="00CE7D60"/>
    <w:rsid w:val="00D01D50"/>
    <w:rsid w:val="00D2424A"/>
    <w:rsid w:val="00D42FFA"/>
    <w:rsid w:val="00D6217C"/>
    <w:rsid w:val="00D62FA1"/>
    <w:rsid w:val="00D64BDB"/>
    <w:rsid w:val="00D816FD"/>
    <w:rsid w:val="00D9154F"/>
    <w:rsid w:val="00D94998"/>
    <w:rsid w:val="00DB0A83"/>
    <w:rsid w:val="00DC20C8"/>
    <w:rsid w:val="00DE27E6"/>
    <w:rsid w:val="00DE4968"/>
    <w:rsid w:val="00E0037A"/>
    <w:rsid w:val="00E14FFE"/>
    <w:rsid w:val="00E27F28"/>
    <w:rsid w:val="00E33603"/>
    <w:rsid w:val="00E52716"/>
    <w:rsid w:val="00E54048"/>
    <w:rsid w:val="00E742BE"/>
    <w:rsid w:val="00E75474"/>
    <w:rsid w:val="00E75ADB"/>
    <w:rsid w:val="00E909E0"/>
    <w:rsid w:val="00E914CE"/>
    <w:rsid w:val="00E92352"/>
    <w:rsid w:val="00EB2953"/>
    <w:rsid w:val="00EC4718"/>
    <w:rsid w:val="00ED226C"/>
    <w:rsid w:val="00EF42FD"/>
    <w:rsid w:val="00F165A7"/>
    <w:rsid w:val="00F8040B"/>
    <w:rsid w:val="00F955BE"/>
    <w:rsid w:val="00FB2D67"/>
    <w:rsid w:val="00FB2E29"/>
    <w:rsid w:val="00FD59ED"/>
    <w:rsid w:val="00FF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8D082"/>
  <w14:defaultImageDpi w14:val="32767"/>
  <w15:chartTrackingRefBased/>
  <w15:docId w15:val="{A9BBC19B-1D27-514A-9F26-C8D27872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8BA"/>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065F1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F15"/>
    <w:rPr>
      <w:rFonts w:ascii="Times New Roman" w:eastAsia="Times New Roman" w:hAnsi="Times New Roman" w:cs="Times New Roman"/>
      <w:b/>
      <w:bCs/>
      <w:kern w:val="36"/>
      <w:sz w:val="48"/>
      <w:szCs w:val="48"/>
      <w14:ligatures w14:val="none"/>
    </w:rPr>
  </w:style>
  <w:style w:type="paragraph" w:styleId="ListParagraph">
    <w:name w:val="List Paragraph"/>
    <w:basedOn w:val="Normal"/>
    <w:uiPriority w:val="34"/>
    <w:qFormat/>
    <w:rsid w:val="00585A44"/>
    <w:pPr>
      <w:ind w:left="720"/>
      <w:contextualSpacing/>
    </w:pPr>
  </w:style>
  <w:style w:type="paragraph" w:styleId="NormalWeb">
    <w:name w:val="Normal (Web)"/>
    <w:basedOn w:val="Normal"/>
    <w:uiPriority w:val="99"/>
    <w:unhideWhenUsed/>
    <w:rsid w:val="00585A44"/>
    <w:pPr>
      <w:spacing w:before="100" w:beforeAutospacing="1" w:after="100" w:afterAutospacing="1"/>
    </w:pPr>
  </w:style>
  <w:style w:type="character" w:styleId="Emphasis">
    <w:name w:val="Emphasis"/>
    <w:basedOn w:val="DefaultParagraphFont"/>
    <w:uiPriority w:val="20"/>
    <w:qFormat/>
    <w:rsid w:val="00C8524A"/>
    <w:rPr>
      <w:i/>
      <w:iCs/>
    </w:rPr>
  </w:style>
  <w:style w:type="character" w:styleId="Hyperlink">
    <w:name w:val="Hyperlink"/>
    <w:basedOn w:val="DefaultParagraphFont"/>
    <w:uiPriority w:val="99"/>
    <w:unhideWhenUsed/>
    <w:rsid w:val="00C8524A"/>
    <w:rPr>
      <w:color w:val="0563C1" w:themeColor="hyperlink"/>
      <w:u w:val="single"/>
    </w:rPr>
  </w:style>
  <w:style w:type="character" w:styleId="UnresolvedMention">
    <w:name w:val="Unresolved Mention"/>
    <w:basedOn w:val="DefaultParagraphFont"/>
    <w:uiPriority w:val="99"/>
    <w:rsid w:val="00C8524A"/>
    <w:rPr>
      <w:color w:val="605E5C"/>
      <w:shd w:val="clear" w:color="auto" w:fill="E1DFDD"/>
    </w:rPr>
  </w:style>
  <w:style w:type="character" w:styleId="Strong">
    <w:name w:val="Strong"/>
    <w:basedOn w:val="DefaultParagraphFont"/>
    <w:uiPriority w:val="22"/>
    <w:qFormat/>
    <w:rsid w:val="002C683F"/>
    <w:rPr>
      <w:b/>
      <w:bCs/>
    </w:rPr>
  </w:style>
  <w:style w:type="paragraph" w:styleId="z-TopofForm">
    <w:name w:val="HTML Top of Form"/>
    <w:basedOn w:val="Normal"/>
    <w:next w:val="Normal"/>
    <w:link w:val="z-TopofFormChar"/>
    <w:hidden/>
    <w:uiPriority w:val="99"/>
    <w:semiHidden/>
    <w:unhideWhenUsed/>
    <w:rsid w:val="005D43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D431F"/>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5D43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D431F"/>
    <w:rPr>
      <w:rFonts w:ascii="Arial" w:eastAsia="Times New Roman" w:hAnsi="Arial" w:cs="Arial"/>
      <w:vanish/>
      <w:kern w:val="0"/>
      <w:sz w:val="16"/>
      <w:szCs w:val="16"/>
      <w14:ligatures w14:val="none"/>
    </w:rPr>
  </w:style>
  <w:style w:type="character" w:styleId="CommentReference">
    <w:name w:val="annotation reference"/>
    <w:basedOn w:val="DefaultParagraphFont"/>
    <w:uiPriority w:val="99"/>
    <w:semiHidden/>
    <w:unhideWhenUsed/>
    <w:rsid w:val="001B4932"/>
    <w:rPr>
      <w:sz w:val="16"/>
      <w:szCs w:val="16"/>
    </w:rPr>
  </w:style>
  <w:style w:type="paragraph" w:styleId="CommentText">
    <w:name w:val="annotation text"/>
    <w:basedOn w:val="Normal"/>
    <w:link w:val="CommentTextChar"/>
    <w:uiPriority w:val="99"/>
    <w:semiHidden/>
    <w:unhideWhenUsed/>
    <w:rsid w:val="001B4932"/>
    <w:rPr>
      <w:sz w:val="20"/>
      <w:szCs w:val="20"/>
    </w:rPr>
  </w:style>
  <w:style w:type="character" w:customStyle="1" w:styleId="CommentTextChar">
    <w:name w:val="Comment Text Char"/>
    <w:basedOn w:val="DefaultParagraphFont"/>
    <w:link w:val="CommentText"/>
    <w:uiPriority w:val="99"/>
    <w:semiHidden/>
    <w:rsid w:val="001B4932"/>
    <w:rPr>
      <w:sz w:val="20"/>
      <w:szCs w:val="20"/>
    </w:rPr>
  </w:style>
  <w:style w:type="paragraph" w:styleId="CommentSubject">
    <w:name w:val="annotation subject"/>
    <w:basedOn w:val="CommentText"/>
    <w:next w:val="CommentText"/>
    <w:link w:val="CommentSubjectChar"/>
    <w:uiPriority w:val="99"/>
    <w:semiHidden/>
    <w:unhideWhenUsed/>
    <w:rsid w:val="001B4932"/>
    <w:rPr>
      <w:b/>
      <w:bCs/>
    </w:rPr>
  </w:style>
  <w:style w:type="character" w:customStyle="1" w:styleId="CommentSubjectChar">
    <w:name w:val="Comment Subject Char"/>
    <w:basedOn w:val="CommentTextChar"/>
    <w:link w:val="CommentSubject"/>
    <w:uiPriority w:val="99"/>
    <w:semiHidden/>
    <w:rsid w:val="001B4932"/>
    <w:rPr>
      <w:b/>
      <w:bCs/>
      <w:sz w:val="20"/>
      <w:szCs w:val="20"/>
    </w:rPr>
  </w:style>
  <w:style w:type="table" w:styleId="TableGrid">
    <w:name w:val="Table Grid"/>
    <w:basedOn w:val="TableNormal"/>
    <w:uiPriority w:val="39"/>
    <w:rsid w:val="0053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527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E5271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E5271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E5271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E5271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E5271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E5271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1">
    <w:name w:val="Grid Table 3 Accent 1"/>
    <w:basedOn w:val="TableNormal"/>
    <w:uiPriority w:val="48"/>
    <w:rsid w:val="00E5271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PlainTable1">
    <w:name w:val="Plain Table 1"/>
    <w:basedOn w:val="TableNormal"/>
    <w:uiPriority w:val="41"/>
    <w:rsid w:val="00E527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layer--absolute">
    <w:name w:val="textlayer--absolute"/>
    <w:basedOn w:val="DefaultParagraphFont"/>
    <w:rsid w:val="00AE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986">
      <w:bodyDiv w:val="1"/>
      <w:marLeft w:val="0"/>
      <w:marRight w:val="0"/>
      <w:marTop w:val="0"/>
      <w:marBottom w:val="0"/>
      <w:divBdr>
        <w:top w:val="none" w:sz="0" w:space="0" w:color="auto"/>
        <w:left w:val="none" w:sz="0" w:space="0" w:color="auto"/>
        <w:bottom w:val="none" w:sz="0" w:space="0" w:color="auto"/>
        <w:right w:val="none" w:sz="0" w:space="0" w:color="auto"/>
      </w:divBdr>
      <w:divsChild>
        <w:div w:id="871040384">
          <w:marLeft w:val="0"/>
          <w:marRight w:val="0"/>
          <w:marTop w:val="0"/>
          <w:marBottom w:val="0"/>
          <w:divBdr>
            <w:top w:val="none" w:sz="0" w:space="0" w:color="auto"/>
            <w:left w:val="none" w:sz="0" w:space="0" w:color="auto"/>
            <w:bottom w:val="none" w:sz="0" w:space="0" w:color="auto"/>
            <w:right w:val="none" w:sz="0" w:space="0" w:color="auto"/>
          </w:divBdr>
          <w:divsChild>
            <w:div w:id="14220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7542">
      <w:bodyDiv w:val="1"/>
      <w:marLeft w:val="0"/>
      <w:marRight w:val="0"/>
      <w:marTop w:val="0"/>
      <w:marBottom w:val="0"/>
      <w:divBdr>
        <w:top w:val="none" w:sz="0" w:space="0" w:color="auto"/>
        <w:left w:val="none" w:sz="0" w:space="0" w:color="auto"/>
        <w:bottom w:val="none" w:sz="0" w:space="0" w:color="auto"/>
        <w:right w:val="none" w:sz="0" w:space="0" w:color="auto"/>
      </w:divBdr>
    </w:div>
    <w:div w:id="245459143">
      <w:bodyDiv w:val="1"/>
      <w:marLeft w:val="0"/>
      <w:marRight w:val="0"/>
      <w:marTop w:val="0"/>
      <w:marBottom w:val="0"/>
      <w:divBdr>
        <w:top w:val="none" w:sz="0" w:space="0" w:color="auto"/>
        <w:left w:val="none" w:sz="0" w:space="0" w:color="auto"/>
        <w:bottom w:val="none" w:sz="0" w:space="0" w:color="auto"/>
        <w:right w:val="none" w:sz="0" w:space="0" w:color="auto"/>
      </w:divBdr>
    </w:div>
    <w:div w:id="410586266">
      <w:bodyDiv w:val="1"/>
      <w:marLeft w:val="0"/>
      <w:marRight w:val="0"/>
      <w:marTop w:val="0"/>
      <w:marBottom w:val="0"/>
      <w:divBdr>
        <w:top w:val="none" w:sz="0" w:space="0" w:color="auto"/>
        <w:left w:val="none" w:sz="0" w:space="0" w:color="auto"/>
        <w:bottom w:val="none" w:sz="0" w:space="0" w:color="auto"/>
        <w:right w:val="none" w:sz="0" w:space="0" w:color="auto"/>
      </w:divBdr>
    </w:div>
    <w:div w:id="566035549">
      <w:bodyDiv w:val="1"/>
      <w:marLeft w:val="0"/>
      <w:marRight w:val="0"/>
      <w:marTop w:val="0"/>
      <w:marBottom w:val="0"/>
      <w:divBdr>
        <w:top w:val="none" w:sz="0" w:space="0" w:color="auto"/>
        <w:left w:val="none" w:sz="0" w:space="0" w:color="auto"/>
        <w:bottom w:val="none" w:sz="0" w:space="0" w:color="auto"/>
        <w:right w:val="none" w:sz="0" w:space="0" w:color="auto"/>
      </w:divBdr>
    </w:div>
    <w:div w:id="739668208">
      <w:bodyDiv w:val="1"/>
      <w:marLeft w:val="0"/>
      <w:marRight w:val="0"/>
      <w:marTop w:val="0"/>
      <w:marBottom w:val="0"/>
      <w:divBdr>
        <w:top w:val="none" w:sz="0" w:space="0" w:color="auto"/>
        <w:left w:val="none" w:sz="0" w:space="0" w:color="auto"/>
        <w:bottom w:val="none" w:sz="0" w:space="0" w:color="auto"/>
        <w:right w:val="none" w:sz="0" w:space="0" w:color="auto"/>
      </w:divBdr>
    </w:div>
    <w:div w:id="766578707">
      <w:bodyDiv w:val="1"/>
      <w:marLeft w:val="0"/>
      <w:marRight w:val="0"/>
      <w:marTop w:val="0"/>
      <w:marBottom w:val="0"/>
      <w:divBdr>
        <w:top w:val="none" w:sz="0" w:space="0" w:color="auto"/>
        <w:left w:val="none" w:sz="0" w:space="0" w:color="auto"/>
        <w:bottom w:val="none" w:sz="0" w:space="0" w:color="auto"/>
        <w:right w:val="none" w:sz="0" w:space="0" w:color="auto"/>
      </w:divBdr>
    </w:div>
    <w:div w:id="860120965">
      <w:bodyDiv w:val="1"/>
      <w:marLeft w:val="0"/>
      <w:marRight w:val="0"/>
      <w:marTop w:val="0"/>
      <w:marBottom w:val="0"/>
      <w:divBdr>
        <w:top w:val="none" w:sz="0" w:space="0" w:color="auto"/>
        <w:left w:val="none" w:sz="0" w:space="0" w:color="auto"/>
        <w:bottom w:val="none" w:sz="0" w:space="0" w:color="auto"/>
        <w:right w:val="none" w:sz="0" w:space="0" w:color="auto"/>
      </w:divBdr>
    </w:div>
    <w:div w:id="943224554">
      <w:bodyDiv w:val="1"/>
      <w:marLeft w:val="0"/>
      <w:marRight w:val="0"/>
      <w:marTop w:val="0"/>
      <w:marBottom w:val="0"/>
      <w:divBdr>
        <w:top w:val="none" w:sz="0" w:space="0" w:color="auto"/>
        <w:left w:val="none" w:sz="0" w:space="0" w:color="auto"/>
        <w:bottom w:val="none" w:sz="0" w:space="0" w:color="auto"/>
        <w:right w:val="none" w:sz="0" w:space="0" w:color="auto"/>
      </w:divBdr>
    </w:div>
    <w:div w:id="966743081">
      <w:bodyDiv w:val="1"/>
      <w:marLeft w:val="0"/>
      <w:marRight w:val="0"/>
      <w:marTop w:val="0"/>
      <w:marBottom w:val="0"/>
      <w:divBdr>
        <w:top w:val="none" w:sz="0" w:space="0" w:color="auto"/>
        <w:left w:val="none" w:sz="0" w:space="0" w:color="auto"/>
        <w:bottom w:val="none" w:sz="0" w:space="0" w:color="auto"/>
        <w:right w:val="none" w:sz="0" w:space="0" w:color="auto"/>
      </w:divBdr>
    </w:div>
    <w:div w:id="1088505883">
      <w:bodyDiv w:val="1"/>
      <w:marLeft w:val="0"/>
      <w:marRight w:val="0"/>
      <w:marTop w:val="0"/>
      <w:marBottom w:val="0"/>
      <w:divBdr>
        <w:top w:val="none" w:sz="0" w:space="0" w:color="auto"/>
        <w:left w:val="none" w:sz="0" w:space="0" w:color="auto"/>
        <w:bottom w:val="none" w:sz="0" w:space="0" w:color="auto"/>
        <w:right w:val="none" w:sz="0" w:space="0" w:color="auto"/>
      </w:divBdr>
    </w:div>
    <w:div w:id="1179082849">
      <w:bodyDiv w:val="1"/>
      <w:marLeft w:val="0"/>
      <w:marRight w:val="0"/>
      <w:marTop w:val="0"/>
      <w:marBottom w:val="0"/>
      <w:divBdr>
        <w:top w:val="none" w:sz="0" w:space="0" w:color="auto"/>
        <w:left w:val="none" w:sz="0" w:space="0" w:color="auto"/>
        <w:bottom w:val="none" w:sz="0" w:space="0" w:color="auto"/>
        <w:right w:val="none" w:sz="0" w:space="0" w:color="auto"/>
      </w:divBdr>
      <w:divsChild>
        <w:div w:id="716049893">
          <w:marLeft w:val="0"/>
          <w:marRight w:val="0"/>
          <w:marTop w:val="0"/>
          <w:marBottom w:val="0"/>
          <w:divBdr>
            <w:top w:val="none" w:sz="0" w:space="0" w:color="auto"/>
            <w:left w:val="none" w:sz="0" w:space="0" w:color="auto"/>
            <w:bottom w:val="none" w:sz="0" w:space="0" w:color="auto"/>
            <w:right w:val="none" w:sz="0" w:space="0" w:color="auto"/>
          </w:divBdr>
          <w:divsChild>
            <w:div w:id="2030253531">
              <w:marLeft w:val="0"/>
              <w:marRight w:val="0"/>
              <w:marTop w:val="0"/>
              <w:marBottom w:val="0"/>
              <w:divBdr>
                <w:top w:val="none" w:sz="0" w:space="0" w:color="auto"/>
                <w:left w:val="none" w:sz="0" w:space="0" w:color="auto"/>
                <w:bottom w:val="none" w:sz="0" w:space="0" w:color="auto"/>
                <w:right w:val="none" w:sz="0" w:space="0" w:color="auto"/>
              </w:divBdr>
            </w:div>
          </w:divsChild>
        </w:div>
        <w:div w:id="356975371">
          <w:marLeft w:val="617"/>
          <w:marRight w:val="0"/>
          <w:marTop w:val="0"/>
          <w:marBottom w:val="0"/>
          <w:divBdr>
            <w:top w:val="none" w:sz="0" w:space="0" w:color="auto"/>
            <w:left w:val="none" w:sz="0" w:space="0" w:color="auto"/>
            <w:bottom w:val="none" w:sz="0" w:space="0" w:color="auto"/>
            <w:right w:val="none" w:sz="0" w:space="0" w:color="auto"/>
          </w:divBdr>
          <w:divsChild>
            <w:div w:id="319888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3872320">
      <w:bodyDiv w:val="1"/>
      <w:marLeft w:val="0"/>
      <w:marRight w:val="0"/>
      <w:marTop w:val="0"/>
      <w:marBottom w:val="0"/>
      <w:divBdr>
        <w:top w:val="none" w:sz="0" w:space="0" w:color="auto"/>
        <w:left w:val="none" w:sz="0" w:space="0" w:color="auto"/>
        <w:bottom w:val="none" w:sz="0" w:space="0" w:color="auto"/>
        <w:right w:val="none" w:sz="0" w:space="0" w:color="auto"/>
      </w:divBdr>
    </w:div>
    <w:div w:id="1765760748">
      <w:bodyDiv w:val="1"/>
      <w:marLeft w:val="0"/>
      <w:marRight w:val="0"/>
      <w:marTop w:val="0"/>
      <w:marBottom w:val="0"/>
      <w:divBdr>
        <w:top w:val="none" w:sz="0" w:space="0" w:color="auto"/>
        <w:left w:val="none" w:sz="0" w:space="0" w:color="auto"/>
        <w:bottom w:val="none" w:sz="0" w:space="0" w:color="auto"/>
        <w:right w:val="none" w:sz="0" w:space="0" w:color="auto"/>
      </w:divBdr>
    </w:div>
    <w:div w:id="1831368893">
      <w:bodyDiv w:val="1"/>
      <w:marLeft w:val="0"/>
      <w:marRight w:val="0"/>
      <w:marTop w:val="0"/>
      <w:marBottom w:val="0"/>
      <w:divBdr>
        <w:top w:val="none" w:sz="0" w:space="0" w:color="auto"/>
        <w:left w:val="none" w:sz="0" w:space="0" w:color="auto"/>
        <w:bottom w:val="none" w:sz="0" w:space="0" w:color="auto"/>
        <w:right w:val="none" w:sz="0" w:space="0" w:color="auto"/>
      </w:divBdr>
    </w:div>
    <w:div w:id="1877543271">
      <w:bodyDiv w:val="1"/>
      <w:marLeft w:val="0"/>
      <w:marRight w:val="0"/>
      <w:marTop w:val="0"/>
      <w:marBottom w:val="0"/>
      <w:divBdr>
        <w:top w:val="none" w:sz="0" w:space="0" w:color="auto"/>
        <w:left w:val="none" w:sz="0" w:space="0" w:color="auto"/>
        <w:bottom w:val="none" w:sz="0" w:space="0" w:color="auto"/>
        <w:right w:val="none" w:sz="0" w:space="0" w:color="auto"/>
      </w:divBdr>
    </w:div>
    <w:div w:id="2037151183">
      <w:bodyDiv w:val="1"/>
      <w:marLeft w:val="0"/>
      <w:marRight w:val="0"/>
      <w:marTop w:val="0"/>
      <w:marBottom w:val="0"/>
      <w:divBdr>
        <w:top w:val="none" w:sz="0" w:space="0" w:color="auto"/>
        <w:left w:val="none" w:sz="0" w:space="0" w:color="auto"/>
        <w:bottom w:val="none" w:sz="0" w:space="0" w:color="auto"/>
        <w:right w:val="none" w:sz="0" w:space="0" w:color="auto"/>
      </w:divBdr>
      <w:divsChild>
        <w:div w:id="705326051">
          <w:marLeft w:val="0"/>
          <w:marRight w:val="0"/>
          <w:marTop w:val="0"/>
          <w:marBottom w:val="0"/>
          <w:divBdr>
            <w:top w:val="single" w:sz="2" w:space="0" w:color="D9D9E3"/>
            <w:left w:val="single" w:sz="2" w:space="0" w:color="D9D9E3"/>
            <w:bottom w:val="single" w:sz="2" w:space="0" w:color="D9D9E3"/>
            <w:right w:val="single" w:sz="2" w:space="0" w:color="D9D9E3"/>
          </w:divBdr>
          <w:divsChild>
            <w:div w:id="1613780452">
              <w:marLeft w:val="0"/>
              <w:marRight w:val="0"/>
              <w:marTop w:val="0"/>
              <w:marBottom w:val="0"/>
              <w:divBdr>
                <w:top w:val="single" w:sz="2" w:space="0" w:color="D9D9E3"/>
                <w:left w:val="single" w:sz="2" w:space="0" w:color="D9D9E3"/>
                <w:bottom w:val="single" w:sz="2" w:space="0" w:color="D9D9E3"/>
                <w:right w:val="single" w:sz="2" w:space="0" w:color="D9D9E3"/>
              </w:divBdr>
              <w:divsChild>
                <w:div w:id="1770003437">
                  <w:marLeft w:val="0"/>
                  <w:marRight w:val="0"/>
                  <w:marTop w:val="0"/>
                  <w:marBottom w:val="0"/>
                  <w:divBdr>
                    <w:top w:val="single" w:sz="2" w:space="0" w:color="D9D9E3"/>
                    <w:left w:val="single" w:sz="2" w:space="0" w:color="D9D9E3"/>
                    <w:bottom w:val="single" w:sz="2" w:space="0" w:color="D9D9E3"/>
                    <w:right w:val="single" w:sz="2" w:space="0" w:color="D9D9E3"/>
                  </w:divBdr>
                  <w:divsChild>
                    <w:div w:id="1882160343">
                      <w:marLeft w:val="0"/>
                      <w:marRight w:val="0"/>
                      <w:marTop w:val="0"/>
                      <w:marBottom w:val="0"/>
                      <w:divBdr>
                        <w:top w:val="single" w:sz="2" w:space="0" w:color="D9D9E3"/>
                        <w:left w:val="single" w:sz="2" w:space="0" w:color="D9D9E3"/>
                        <w:bottom w:val="single" w:sz="2" w:space="0" w:color="D9D9E3"/>
                        <w:right w:val="single" w:sz="2" w:space="0" w:color="D9D9E3"/>
                      </w:divBdr>
                      <w:divsChild>
                        <w:div w:id="382413686">
                          <w:marLeft w:val="0"/>
                          <w:marRight w:val="0"/>
                          <w:marTop w:val="0"/>
                          <w:marBottom w:val="0"/>
                          <w:divBdr>
                            <w:top w:val="none" w:sz="0" w:space="0" w:color="auto"/>
                            <w:left w:val="none" w:sz="0" w:space="0" w:color="auto"/>
                            <w:bottom w:val="none" w:sz="0" w:space="0" w:color="auto"/>
                            <w:right w:val="none" w:sz="0" w:space="0" w:color="auto"/>
                          </w:divBdr>
                          <w:divsChild>
                            <w:div w:id="1886403348">
                              <w:marLeft w:val="0"/>
                              <w:marRight w:val="0"/>
                              <w:marTop w:val="100"/>
                              <w:marBottom w:val="100"/>
                              <w:divBdr>
                                <w:top w:val="single" w:sz="2" w:space="0" w:color="D9D9E3"/>
                                <w:left w:val="single" w:sz="2" w:space="0" w:color="D9D9E3"/>
                                <w:bottom w:val="single" w:sz="2" w:space="0" w:color="D9D9E3"/>
                                <w:right w:val="single" w:sz="2" w:space="0" w:color="D9D9E3"/>
                              </w:divBdr>
                              <w:divsChild>
                                <w:div w:id="471748980">
                                  <w:marLeft w:val="0"/>
                                  <w:marRight w:val="0"/>
                                  <w:marTop w:val="0"/>
                                  <w:marBottom w:val="0"/>
                                  <w:divBdr>
                                    <w:top w:val="single" w:sz="2" w:space="0" w:color="D9D9E3"/>
                                    <w:left w:val="single" w:sz="2" w:space="0" w:color="D9D9E3"/>
                                    <w:bottom w:val="single" w:sz="2" w:space="0" w:color="D9D9E3"/>
                                    <w:right w:val="single" w:sz="2" w:space="0" w:color="D9D9E3"/>
                                  </w:divBdr>
                                  <w:divsChild>
                                    <w:div w:id="1111129097">
                                      <w:marLeft w:val="0"/>
                                      <w:marRight w:val="0"/>
                                      <w:marTop w:val="0"/>
                                      <w:marBottom w:val="0"/>
                                      <w:divBdr>
                                        <w:top w:val="single" w:sz="2" w:space="0" w:color="D9D9E3"/>
                                        <w:left w:val="single" w:sz="2" w:space="0" w:color="D9D9E3"/>
                                        <w:bottom w:val="single" w:sz="2" w:space="0" w:color="D9D9E3"/>
                                        <w:right w:val="single" w:sz="2" w:space="0" w:color="D9D9E3"/>
                                      </w:divBdr>
                                      <w:divsChild>
                                        <w:div w:id="1856921832">
                                          <w:marLeft w:val="0"/>
                                          <w:marRight w:val="0"/>
                                          <w:marTop w:val="0"/>
                                          <w:marBottom w:val="0"/>
                                          <w:divBdr>
                                            <w:top w:val="single" w:sz="2" w:space="0" w:color="D9D9E3"/>
                                            <w:left w:val="single" w:sz="2" w:space="0" w:color="D9D9E3"/>
                                            <w:bottom w:val="single" w:sz="2" w:space="0" w:color="D9D9E3"/>
                                            <w:right w:val="single" w:sz="2" w:space="0" w:color="D9D9E3"/>
                                          </w:divBdr>
                                          <w:divsChild>
                                            <w:div w:id="1511989710">
                                              <w:marLeft w:val="0"/>
                                              <w:marRight w:val="0"/>
                                              <w:marTop w:val="0"/>
                                              <w:marBottom w:val="0"/>
                                              <w:divBdr>
                                                <w:top w:val="single" w:sz="2" w:space="0" w:color="D9D9E3"/>
                                                <w:left w:val="single" w:sz="2" w:space="0" w:color="D9D9E3"/>
                                                <w:bottom w:val="single" w:sz="2" w:space="0" w:color="D9D9E3"/>
                                                <w:right w:val="single" w:sz="2" w:space="0" w:color="D9D9E3"/>
                                              </w:divBdr>
                                              <w:divsChild>
                                                <w:div w:id="688069106">
                                                  <w:marLeft w:val="0"/>
                                                  <w:marRight w:val="0"/>
                                                  <w:marTop w:val="0"/>
                                                  <w:marBottom w:val="0"/>
                                                  <w:divBdr>
                                                    <w:top w:val="single" w:sz="2" w:space="0" w:color="D9D9E3"/>
                                                    <w:left w:val="single" w:sz="2" w:space="0" w:color="D9D9E3"/>
                                                    <w:bottom w:val="single" w:sz="2" w:space="0" w:color="D9D9E3"/>
                                                    <w:right w:val="single" w:sz="2" w:space="0" w:color="D9D9E3"/>
                                                  </w:divBdr>
                                                  <w:divsChild>
                                                    <w:div w:id="421218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1392464">
          <w:marLeft w:val="0"/>
          <w:marRight w:val="0"/>
          <w:marTop w:val="0"/>
          <w:marBottom w:val="0"/>
          <w:divBdr>
            <w:top w:val="none" w:sz="0" w:space="0" w:color="auto"/>
            <w:left w:val="none" w:sz="0" w:space="0" w:color="auto"/>
            <w:bottom w:val="none" w:sz="0" w:space="0" w:color="auto"/>
            <w:right w:val="none" w:sz="0" w:space="0" w:color="auto"/>
          </w:divBdr>
          <w:divsChild>
            <w:div w:id="1854105053">
              <w:marLeft w:val="0"/>
              <w:marRight w:val="0"/>
              <w:marTop w:val="0"/>
              <w:marBottom w:val="0"/>
              <w:divBdr>
                <w:top w:val="single" w:sz="2" w:space="0" w:color="D9D9E3"/>
                <w:left w:val="single" w:sz="2" w:space="0" w:color="D9D9E3"/>
                <w:bottom w:val="single" w:sz="2" w:space="0" w:color="D9D9E3"/>
                <w:right w:val="single" w:sz="2" w:space="0" w:color="D9D9E3"/>
              </w:divBdr>
              <w:divsChild>
                <w:div w:id="2105569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774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evaluation/guide/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1626</TotalTime>
  <Pages>19</Pages>
  <Words>4579</Words>
  <Characters>26103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Brynne</dc:creator>
  <cp:keywords/>
  <dc:description/>
  <cp:lastModifiedBy>Gould, Brynne</cp:lastModifiedBy>
  <cp:revision>58</cp:revision>
  <dcterms:created xsi:type="dcterms:W3CDTF">2023-11-29T17:27:00Z</dcterms:created>
  <dcterms:modified xsi:type="dcterms:W3CDTF">2023-12-04T19:10:00Z</dcterms:modified>
</cp:coreProperties>
</file>