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rsidRPr="00303C03" w14:paraId="20CEE74A" w14:textId="77777777" w:rsidTr="002F16E1">
        <w:tc>
          <w:tcPr>
            <w:tcW w:w="10421" w:type="dxa"/>
            <w:shd w:val="clear" w:color="auto" w:fill="auto"/>
          </w:tcPr>
          <w:p w14:paraId="7434E9C0" w14:textId="77777777" w:rsidR="005263ED" w:rsidRDefault="00196026" w:rsidP="002F16E1">
            <w:pPr>
              <w:jc w:val="center"/>
              <w:rPr>
                <w:rFonts w:ascii="Times New Roman" w:hAnsi="Times New Roman"/>
                <w:b/>
                <w:sz w:val="30"/>
                <w:szCs w:val="30"/>
              </w:rPr>
            </w:pPr>
            <w:r w:rsidRPr="00303C03">
              <w:rPr>
                <w:rFonts w:ascii="Times New Roman" w:hAnsi="Times New Roman"/>
                <w:b/>
                <w:sz w:val="30"/>
                <w:szCs w:val="30"/>
              </w:rPr>
              <w:t>CRITICALLY APPRAISED TOPIC</w:t>
            </w:r>
          </w:p>
          <w:p w14:paraId="19BA72B2" w14:textId="01A0987C" w:rsidR="00303C03" w:rsidRPr="00303C03" w:rsidRDefault="00FF45C4" w:rsidP="002F16E1">
            <w:pPr>
              <w:jc w:val="center"/>
              <w:rPr>
                <w:rFonts w:ascii="Times New Roman" w:hAnsi="Times New Roman"/>
                <w:b/>
                <w:sz w:val="30"/>
                <w:szCs w:val="30"/>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DB5A803" wp14:editId="5628CB43">
                      <wp:simplePos x="0" y="0"/>
                      <wp:positionH relativeFrom="column">
                        <wp:posOffset>4219513</wp:posOffset>
                      </wp:positionH>
                      <wp:positionV relativeFrom="paragraph">
                        <wp:posOffset>96257</wp:posOffset>
                      </wp:positionV>
                      <wp:extent cx="2442118" cy="992458"/>
                      <wp:effectExtent l="0" t="0" r="8890" b="11430"/>
                      <wp:wrapNone/>
                      <wp:docPr id="1" name="Text Box 1"/>
                      <wp:cNvGraphicFramePr/>
                      <a:graphic xmlns:a="http://schemas.openxmlformats.org/drawingml/2006/main">
                        <a:graphicData uri="http://schemas.microsoft.com/office/word/2010/wordprocessingShape">
                          <wps:wsp>
                            <wps:cNvSpPr txBox="1"/>
                            <wps:spPr>
                              <a:xfrm>
                                <a:off x="0" y="0"/>
                                <a:ext cx="2442118" cy="992458"/>
                              </a:xfrm>
                              <a:prstGeom prst="rect">
                                <a:avLst/>
                              </a:prstGeom>
                              <a:solidFill>
                                <a:schemeClr val="lt1"/>
                              </a:solidFill>
                              <a:ln w="6350">
                                <a:solidFill>
                                  <a:prstClr val="black"/>
                                </a:solidFill>
                              </a:ln>
                            </wps:spPr>
                            <wps:txbx>
                              <w:txbxContent>
                                <w:p w14:paraId="73E4147E" w14:textId="71390990" w:rsidR="00FF45C4" w:rsidRPr="007E1EEC" w:rsidRDefault="00FF45C4" w:rsidP="00FF45C4">
                                  <w:pPr>
                                    <w:rPr>
                                      <w:rFonts w:ascii="Times New Roman" w:hAnsi="Times New Roman"/>
                                      <w:sz w:val="24"/>
                                      <w:szCs w:val="24"/>
                                    </w:rPr>
                                  </w:pPr>
                                  <w:r w:rsidRPr="00FF45C4">
                                    <w:rPr>
                                      <w:rFonts w:ascii="Times New Roman" w:hAnsi="Times New Roman"/>
                                      <w:b/>
                                      <w:bCs/>
                                      <w:sz w:val="24"/>
                                      <w:szCs w:val="24"/>
                                    </w:rPr>
                                    <w:t>(P)</w:t>
                                  </w:r>
                                  <w:r w:rsidRPr="007E1EEC">
                                    <w:rPr>
                                      <w:rFonts w:ascii="Times New Roman" w:hAnsi="Times New Roman"/>
                                      <w:sz w:val="24"/>
                                      <w:szCs w:val="24"/>
                                    </w:rPr>
                                    <w:t xml:space="preserve"> Patient/Population: 74 year old ma</w:t>
                                  </w:r>
                                  <w:r>
                                    <w:rPr>
                                      <w:rFonts w:ascii="Times New Roman" w:hAnsi="Times New Roman"/>
                                      <w:sz w:val="24"/>
                                      <w:szCs w:val="24"/>
                                    </w:rPr>
                                    <w:t>le</w:t>
                                  </w:r>
                                  <w:r w:rsidRPr="007E1EEC">
                                    <w:rPr>
                                      <w:rFonts w:ascii="Times New Roman" w:hAnsi="Times New Roman"/>
                                      <w:sz w:val="24"/>
                                      <w:szCs w:val="24"/>
                                    </w:rPr>
                                    <w:t xml:space="preserve"> with pneumonia in the ICU</w:t>
                                  </w:r>
                                </w:p>
                                <w:p w14:paraId="0FF3162B" w14:textId="77777777" w:rsidR="00FF45C4" w:rsidRPr="007E1EEC" w:rsidRDefault="00FF45C4" w:rsidP="00FF45C4">
                                  <w:pPr>
                                    <w:rPr>
                                      <w:rFonts w:ascii="Times New Roman" w:hAnsi="Times New Roman"/>
                                      <w:sz w:val="24"/>
                                      <w:szCs w:val="24"/>
                                    </w:rPr>
                                  </w:pPr>
                                  <w:r w:rsidRPr="00FF45C4">
                                    <w:rPr>
                                      <w:rFonts w:ascii="Times New Roman" w:hAnsi="Times New Roman"/>
                                      <w:b/>
                                      <w:bCs/>
                                      <w:sz w:val="24"/>
                                      <w:szCs w:val="24"/>
                                    </w:rPr>
                                    <w:t>(I)</w:t>
                                  </w:r>
                                  <w:r w:rsidRPr="007E1EEC">
                                    <w:rPr>
                                      <w:rFonts w:ascii="Times New Roman" w:hAnsi="Times New Roman"/>
                                      <w:sz w:val="24"/>
                                      <w:szCs w:val="24"/>
                                    </w:rPr>
                                    <w:t xml:space="preserve"> Interventions: Early mobility</w:t>
                                  </w:r>
                                </w:p>
                                <w:p w14:paraId="7BA634C7" w14:textId="77777777" w:rsidR="00FF45C4" w:rsidRPr="007E1EEC" w:rsidRDefault="00FF45C4" w:rsidP="00FF45C4">
                                  <w:pPr>
                                    <w:rPr>
                                      <w:rFonts w:ascii="Times New Roman" w:hAnsi="Times New Roman"/>
                                      <w:sz w:val="24"/>
                                      <w:szCs w:val="24"/>
                                    </w:rPr>
                                  </w:pPr>
                                  <w:r w:rsidRPr="00FF45C4">
                                    <w:rPr>
                                      <w:rFonts w:ascii="Times New Roman" w:hAnsi="Times New Roman"/>
                                      <w:b/>
                                      <w:bCs/>
                                      <w:sz w:val="24"/>
                                      <w:szCs w:val="24"/>
                                    </w:rPr>
                                    <w:t>(C)</w:t>
                                  </w:r>
                                  <w:r w:rsidRPr="007E1EEC">
                                    <w:rPr>
                                      <w:rFonts w:ascii="Times New Roman" w:hAnsi="Times New Roman"/>
                                      <w:sz w:val="24"/>
                                      <w:szCs w:val="24"/>
                                    </w:rPr>
                                    <w:t xml:space="preserve"> Comparison: Bedrest</w:t>
                                  </w:r>
                                </w:p>
                                <w:p w14:paraId="71474BFD" w14:textId="7A47CD4F" w:rsidR="00FF45C4" w:rsidRDefault="00FF45C4" w:rsidP="00FF45C4">
                                  <w:r w:rsidRPr="00FF45C4">
                                    <w:rPr>
                                      <w:rFonts w:ascii="Times New Roman" w:hAnsi="Times New Roman"/>
                                      <w:b/>
                                      <w:bCs/>
                                      <w:sz w:val="24"/>
                                      <w:szCs w:val="24"/>
                                    </w:rPr>
                                    <w:t>(O)</w:t>
                                  </w:r>
                                  <w:r w:rsidRPr="007E1EEC">
                                    <w:rPr>
                                      <w:rFonts w:ascii="Times New Roman" w:hAnsi="Times New Roman"/>
                                      <w:sz w:val="24"/>
                                      <w:szCs w:val="24"/>
                                    </w:rPr>
                                    <w:t xml:space="preserve"> Outcome: Length of stay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5A803" id="_x0000_t202" coordsize="21600,21600" o:spt="202" path="m,l,21600r21600,l21600,xe">
                      <v:stroke joinstyle="miter"/>
                      <v:path gradientshapeok="t" o:connecttype="rect"/>
                    </v:shapetype>
                    <v:shape id="Text Box 1" o:spid="_x0000_s1026" type="#_x0000_t202" style="position:absolute;left:0;text-align:left;margin-left:332.25pt;margin-top:7.6pt;width:192.3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" fillcolor="white [3201]" strokeweight=".5pt">
                      <v:textbox>
                        <w:txbxContent>
                          <w:p w14:paraId="73E4147E" w14:textId="71390990" w:rsidR="00FF45C4" w:rsidRPr="007E1EEC" w:rsidRDefault="00FF45C4" w:rsidP="00FF45C4">
                            <w:pPr>
                              <w:rPr>
                                <w:rFonts w:ascii="Times New Roman" w:hAnsi="Times New Roman"/>
                                <w:sz w:val="24"/>
                                <w:szCs w:val="24"/>
                              </w:rPr>
                            </w:pPr>
                            <w:r w:rsidRPr="00FF45C4">
                              <w:rPr>
                                <w:rFonts w:ascii="Times New Roman" w:hAnsi="Times New Roman"/>
                                <w:b/>
                                <w:bCs/>
                                <w:sz w:val="24"/>
                                <w:szCs w:val="24"/>
                              </w:rPr>
                              <w:t>(P)</w:t>
                            </w:r>
                            <w:r w:rsidRPr="007E1EEC">
                              <w:rPr>
                                <w:rFonts w:ascii="Times New Roman" w:hAnsi="Times New Roman"/>
                                <w:sz w:val="24"/>
                                <w:szCs w:val="24"/>
                              </w:rPr>
                              <w:t xml:space="preserve"> Patient/Population: 74 year old ma</w:t>
                            </w:r>
                            <w:r>
                              <w:rPr>
                                <w:rFonts w:ascii="Times New Roman" w:hAnsi="Times New Roman"/>
                                <w:sz w:val="24"/>
                                <w:szCs w:val="24"/>
                              </w:rPr>
                              <w:t>le</w:t>
                            </w:r>
                            <w:r w:rsidRPr="007E1EEC">
                              <w:rPr>
                                <w:rFonts w:ascii="Times New Roman" w:hAnsi="Times New Roman"/>
                                <w:sz w:val="24"/>
                                <w:szCs w:val="24"/>
                              </w:rPr>
                              <w:t xml:space="preserve"> with pneumonia in the ICU</w:t>
                            </w:r>
                          </w:p>
                          <w:p w14:paraId="0FF3162B" w14:textId="77777777" w:rsidR="00FF45C4" w:rsidRPr="007E1EEC" w:rsidRDefault="00FF45C4" w:rsidP="00FF45C4">
                            <w:pPr>
                              <w:rPr>
                                <w:rFonts w:ascii="Times New Roman" w:hAnsi="Times New Roman"/>
                                <w:sz w:val="24"/>
                                <w:szCs w:val="24"/>
                              </w:rPr>
                            </w:pPr>
                            <w:r w:rsidRPr="00FF45C4">
                              <w:rPr>
                                <w:rFonts w:ascii="Times New Roman" w:hAnsi="Times New Roman"/>
                                <w:b/>
                                <w:bCs/>
                                <w:sz w:val="24"/>
                                <w:szCs w:val="24"/>
                              </w:rPr>
                              <w:t>(I)</w:t>
                            </w:r>
                            <w:r w:rsidRPr="007E1EEC">
                              <w:rPr>
                                <w:rFonts w:ascii="Times New Roman" w:hAnsi="Times New Roman"/>
                                <w:sz w:val="24"/>
                                <w:szCs w:val="24"/>
                              </w:rPr>
                              <w:t xml:space="preserve"> Interventions: Early mobility</w:t>
                            </w:r>
                          </w:p>
                          <w:p w14:paraId="7BA634C7" w14:textId="77777777" w:rsidR="00FF45C4" w:rsidRPr="007E1EEC" w:rsidRDefault="00FF45C4" w:rsidP="00FF45C4">
                            <w:pPr>
                              <w:rPr>
                                <w:rFonts w:ascii="Times New Roman" w:hAnsi="Times New Roman"/>
                                <w:sz w:val="24"/>
                                <w:szCs w:val="24"/>
                              </w:rPr>
                            </w:pPr>
                            <w:r w:rsidRPr="00FF45C4">
                              <w:rPr>
                                <w:rFonts w:ascii="Times New Roman" w:hAnsi="Times New Roman"/>
                                <w:b/>
                                <w:bCs/>
                                <w:sz w:val="24"/>
                                <w:szCs w:val="24"/>
                              </w:rPr>
                              <w:t>(C)</w:t>
                            </w:r>
                            <w:r w:rsidRPr="007E1EEC">
                              <w:rPr>
                                <w:rFonts w:ascii="Times New Roman" w:hAnsi="Times New Roman"/>
                                <w:sz w:val="24"/>
                                <w:szCs w:val="24"/>
                              </w:rPr>
                              <w:t xml:space="preserve"> Comparison: Bedrest</w:t>
                            </w:r>
                          </w:p>
                          <w:p w14:paraId="71474BFD" w14:textId="7A47CD4F" w:rsidR="00FF45C4" w:rsidRDefault="00FF45C4" w:rsidP="00FF45C4">
                            <w:r w:rsidRPr="00FF45C4">
                              <w:rPr>
                                <w:rFonts w:ascii="Times New Roman" w:hAnsi="Times New Roman"/>
                                <w:b/>
                                <w:bCs/>
                                <w:sz w:val="24"/>
                                <w:szCs w:val="24"/>
                              </w:rPr>
                              <w:t>(O)</w:t>
                            </w:r>
                            <w:r w:rsidRPr="007E1EEC">
                              <w:rPr>
                                <w:rFonts w:ascii="Times New Roman" w:hAnsi="Times New Roman"/>
                                <w:sz w:val="24"/>
                                <w:szCs w:val="24"/>
                              </w:rPr>
                              <w:t xml:space="preserve"> Outcome: Length of stay</w:t>
                            </w:r>
                          </w:p>
                        </w:txbxContent>
                      </v:textbox>
                    </v:shape>
                  </w:pict>
                </mc:Fallback>
              </mc:AlternateContent>
            </w:r>
          </w:p>
        </w:tc>
      </w:tr>
    </w:tbl>
    <w:p w14:paraId="3C8BC671" w14:textId="1F7C60F7" w:rsidR="008B5180" w:rsidRPr="00303C03" w:rsidRDefault="00E45289" w:rsidP="00196026">
      <w:pPr>
        <w:spacing w:before="120" w:after="120"/>
        <w:rPr>
          <w:rFonts w:ascii="Times New Roman" w:hAnsi="Times New Roman"/>
          <w:b/>
          <w:sz w:val="24"/>
          <w:szCs w:val="24"/>
        </w:rPr>
      </w:pPr>
      <w:r w:rsidRPr="00303C03">
        <w:rPr>
          <w:rFonts w:ascii="Times New Roman" w:hAnsi="Times New Roman"/>
          <w:b/>
          <w:sz w:val="24"/>
          <w:szCs w:val="24"/>
        </w:rPr>
        <w:t xml:space="preserve">FOCUSED </w:t>
      </w:r>
      <w:r w:rsidR="00554FFC" w:rsidRPr="00303C03">
        <w:rPr>
          <w:rFonts w:ascii="Times New Roman" w:hAnsi="Times New Roman"/>
          <w:b/>
          <w:sz w:val="24"/>
          <w:szCs w:val="24"/>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tblGrid>
      <w:tr w:rsidR="008B5180" w:rsidRPr="00303C03" w14:paraId="56C52D2E" w14:textId="77777777" w:rsidTr="00FF45C4">
        <w:trPr>
          <w:trHeight w:val="678"/>
        </w:trPr>
        <w:tc>
          <w:tcPr>
            <w:tcW w:w="6655" w:type="dxa"/>
            <w:shd w:val="clear" w:color="auto" w:fill="auto"/>
          </w:tcPr>
          <w:p w14:paraId="5948BE9B" w14:textId="28FE653C" w:rsidR="007E1EEC" w:rsidRPr="00303C03" w:rsidRDefault="000E5F72" w:rsidP="00FF45C4">
            <w:pPr>
              <w:jc w:val="center"/>
              <w:rPr>
                <w:rFonts w:ascii="Times New Roman" w:hAnsi="Times New Roman"/>
                <w:sz w:val="24"/>
                <w:szCs w:val="24"/>
              </w:rPr>
            </w:pPr>
            <w:r w:rsidRPr="00303C03">
              <w:rPr>
                <w:rFonts w:ascii="Times New Roman" w:hAnsi="Times New Roman"/>
                <w:sz w:val="24"/>
                <w:szCs w:val="24"/>
              </w:rPr>
              <w:t>Is early mobility more effective than typical bedrest in decreasing length of stay in a 74 year old ma</w:t>
            </w:r>
            <w:r w:rsidR="00FF45C4">
              <w:rPr>
                <w:rFonts w:ascii="Times New Roman" w:hAnsi="Times New Roman"/>
                <w:sz w:val="24"/>
                <w:szCs w:val="24"/>
              </w:rPr>
              <w:t>le</w:t>
            </w:r>
            <w:r w:rsidRPr="00303C03">
              <w:rPr>
                <w:rFonts w:ascii="Times New Roman" w:hAnsi="Times New Roman"/>
                <w:sz w:val="24"/>
                <w:szCs w:val="24"/>
              </w:rPr>
              <w:t xml:space="preserve"> with pneumonia in the ICU?</w:t>
            </w:r>
          </w:p>
        </w:tc>
      </w:tr>
    </w:tbl>
    <w:p w14:paraId="454DBBFF" w14:textId="77777777" w:rsidR="007E1EEC" w:rsidRDefault="007E1EEC" w:rsidP="00077862">
      <w:pPr>
        <w:spacing w:before="120" w:after="120"/>
        <w:rPr>
          <w:rFonts w:ascii="Times New Roman" w:hAnsi="Times New Roman"/>
          <w:b/>
          <w:sz w:val="24"/>
          <w:szCs w:val="24"/>
        </w:rPr>
      </w:pPr>
    </w:p>
    <w:p w14:paraId="251B32F1" w14:textId="648E61E0" w:rsidR="000F3690" w:rsidRPr="001650C6" w:rsidRDefault="00A66A42" w:rsidP="00077862">
      <w:pPr>
        <w:spacing w:before="120" w:after="120"/>
        <w:rPr>
          <w:rFonts w:ascii="Times New Roman" w:hAnsi="Times New Roman"/>
          <w:b/>
          <w:sz w:val="24"/>
          <w:szCs w:val="24"/>
        </w:rPr>
      </w:pPr>
      <w:r w:rsidRPr="001650C6">
        <w:rPr>
          <w:rFonts w:ascii="Times New Roman" w:hAnsi="Times New Roman"/>
          <w:b/>
          <w:sz w:val="24"/>
          <w:szCs w:val="24"/>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4668"/>
        <w:gridCol w:w="1091"/>
        <w:gridCol w:w="2557"/>
      </w:tblGrid>
      <w:tr w:rsidR="003A6741" w:rsidRPr="001650C6" w14:paraId="6DBA9EFD" w14:textId="77777777" w:rsidTr="002F16E1">
        <w:tc>
          <w:tcPr>
            <w:tcW w:w="1908" w:type="dxa"/>
            <w:shd w:val="clear" w:color="auto" w:fill="auto"/>
          </w:tcPr>
          <w:p w14:paraId="1F7E01D9" w14:textId="77777777" w:rsidR="003A6741" w:rsidRPr="007E1EEC" w:rsidRDefault="008B5180" w:rsidP="002F16E1">
            <w:pPr>
              <w:spacing w:before="120" w:after="120"/>
              <w:rPr>
                <w:rFonts w:ascii="Times New Roman" w:hAnsi="Times New Roman"/>
                <w:b/>
                <w:sz w:val="22"/>
                <w:szCs w:val="22"/>
              </w:rPr>
            </w:pPr>
            <w:r w:rsidRPr="007E1EEC">
              <w:rPr>
                <w:rFonts w:ascii="Times New Roman" w:hAnsi="Times New Roman"/>
                <w:b/>
                <w:sz w:val="22"/>
                <w:szCs w:val="22"/>
              </w:rPr>
              <w:t>Prepared by</w:t>
            </w:r>
          </w:p>
        </w:tc>
        <w:tc>
          <w:tcPr>
            <w:tcW w:w="4800" w:type="dxa"/>
            <w:shd w:val="clear" w:color="auto" w:fill="auto"/>
          </w:tcPr>
          <w:p w14:paraId="4019A172" w14:textId="18B5B391" w:rsidR="003A6741" w:rsidRPr="007E1EEC" w:rsidRDefault="00E77617" w:rsidP="002F16E1">
            <w:pPr>
              <w:spacing w:before="120" w:after="120"/>
              <w:rPr>
                <w:rFonts w:ascii="Times New Roman" w:hAnsi="Times New Roman"/>
                <w:sz w:val="22"/>
                <w:szCs w:val="22"/>
              </w:rPr>
            </w:pPr>
            <w:r w:rsidRPr="007E1EEC">
              <w:rPr>
                <w:rFonts w:ascii="Times New Roman" w:hAnsi="Times New Roman"/>
                <w:sz w:val="22"/>
                <w:szCs w:val="22"/>
              </w:rPr>
              <w:t>Carson Matthews</w:t>
            </w:r>
          </w:p>
        </w:tc>
        <w:tc>
          <w:tcPr>
            <w:tcW w:w="1107" w:type="dxa"/>
            <w:shd w:val="clear" w:color="auto" w:fill="auto"/>
          </w:tcPr>
          <w:p w14:paraId="3253746C" w14:textId="77777777" w:rsidR="003A6741" w:rsidRPr="007E1EEC" w:rsidRDefault="003A6741" w:rsidP="002F16E1">
            <w:pPr>
              <w:spacing w:before="120" w:after="120"/>
              <w:rPr>
                <w:rFonts w:ascii="Times New Roman" w:hAnsi="Times New Roman"/>
                <w:b/>
                <w:sz w:val="22"/>
                <w:szCs w:val="22"/>
              </w:rPr>
            </w:pPr>
            <w:r w:rsidRPr="007E1EEC">
              <w:rPr>
                <w:rFonts w:ascii="Times New Roman" w:hAnsi="Times New Roman"/>
                <w:b/>
                <w:sz w:val="22"/>
                <w:szCs w:val="22"/>
              </w:rPr>
              <w:t>Date</w:t>
            </w:r>
          </w:p>
        </w:tc>
        <w:tc>
          <w:tcPr>
            <w:tcW w:w="2606" w:type="dxa"/>
            <w:shd w:val="clear" w:color="auto" w:fill="auto"/>
          </w:tcPr>
          <w:p w14:paraId="46A61D30" w14:textId="6D535C9C" w:rsidR="003A6741" w:rsidRPr="007E1EEC" w:rsidRDefault="00E77617" w:rsidP="002F16E1">
            <w:pPr>
              <w:spacing w:before="120" w:after="120"/>
              <w:rPr>
                <w:rFonts w:ascii="Times New Roman" w:hAnsi="Times New Roman"/>
                <w:sz w:val="22"/>
                <w:szCs w:val="22"/>
              </w:rPr>
            </w:pPr>
            <w:r w:rsidRPr="007E1EEC">
              <w:rPr>
                <w:rFonts w:ascii="Times New Roman" w:hAnsi="Times New Roman"/>
                <w:sz w:val="22"/>
                <w:szCs w:val="22"/>
              </w:rPr>
              <w:t>11/28/2022</w:t>
            </w:r>
          </w:p>
        </w:tc>
      </w:tr>
      <w:tr w:rsidR="008B031E" w:rsidRPr="001650C6" w14:paraId="20D245DB" w14:textId="77777777" w:rsidTr="002F16E1">
        <w:tc>
          <w:tcPr>
            <w:tcW w:w="1908" w:type="dxa"/>
            <w:shd w:val="clear" w:color="auto" w:fill="auto"/>
          </w:tcPr>
          <w:p w14:paraId="2B7246F9" w14:textId="77777777" w:rsidR="008B031E" w:rsidRPr="007E1EEC" w:rsidRDefault="008B031E" w:rsidP="002F16E1">
            <w:pPr>
              <w:spacing w:before="120" w:after="120"/>
              <w:rPr>
                <w:rFonts w:ascii="Times New Roman" w:hAnsi="Times New Roman"/>
                <w:b/>
                <w:sz w:val="22"/>
                <w:szCs w:val="22"/>
              </w:rPr>
            </w:pPr>
            <w:r w:rsidRPr="007E1EEC">
              <w:rPr>
                <w:rFonts w:ascii="Times New Roman" w:hAnsi="Times New Roman"/>
                <w:b/>
                <w:sz w:val="22"/>
                <w:szCs w:val="22"/>
              </w:rPr>
              <w:t>Email address</w:t>
            </w:r>
          </w:p>
        </w:tc>
        <w:tc>
          <w:tcPr>
            <w:tcW w:w="8513" w:type="dxa"/>
            <w:gridSpan w:val="3"/>
            <w:shd w:val="clear" w:color="auto" w:fill="auto"/>
          </w:tcPr>
          <w:p w14:paraId="5A198A0F" w14:textId="2C5803FF" w:rsidR="008B031E" w:rsidRPr="007E1EEC" w:rsidRDefault="00E77617" w:rsidP="002F16E1">
            <w:pPr>
              <w:spacing w:before="120" w:after="120"/>
              <w:rPr>
                <w:rFonts w:ascii="Times New Roman" w:hAnsi="Times New Roman"/>
                <w:sz w:val="22"/>
                <w:szCs w:val="22"/>
              </w:rPr>
            </w:pPr>
            <w:r w:rsidRPr="007E1EEC">
              <w:rPr>
                <w:rFonts w:ascii="Times New Roman" w:hAnsi="Times New Roman"/>
                <w:sz w:val="22"/>
                <w:szCs w:val="22"/>
              </w:rPr>
              <w:t>carson.matthews@med.unc.edu</w:t>
            </w:r>
          </w:p>
        </w:tc>
      </w:tr>
    </w:tbl>
    <w:p w14:paraId="61A46E31" w14:textId="77777777" w:rsidR="007E1EEC" w:rsidRDefault="007E1EEC" w:rsidP="00A66A42">
      <w:pPr>
        <w:spacing w:before="120" w:after="120"/>
        <w:rPr>
          <w:rFonts w:ascii="Times New Roman" w:hAnsi="Times New Roman"/>
          <w:b/>
          <w:sz w:val="24"/>
          <w:szCs w:val="24"/>
        </w:rPr>
      </w:pPr>
    </w:p>
    <w:p w14:paraId="3BA90E8F" w14:textId="5231F582" w:rsidR="00FE7D95" w:rsidRPr="001650C6" w:rsidRDefault="00A66A42" w:rsidP="00A66A42">
      <w:pPr>
        <w:spacing w:before="120" w:after="120"/>
        <w:rPr>
          <w:rFonts w:ascii="Times New Roman" w:hAnsi="Times New Roman"/>
          <w:b/>
          <w:sz w:val="24"/>
          <w:szCs w:val="24"/>
        </w:rPr>
      </w:pPr>
      <w:r w:rsidRPr="001650C6">
        <w:rPr>
          <w:rFonts w:ascii="Times New Roman" w:hAnsi="Times New Roman"/>
          <w:b/>
          <w:sz w:val="24"/>
          <w:szCs w:val="24"/>
        </w:rPr>
        <w:t>CLINI</w:t>
      </w:r>
      <w:r w:rsidR="00E45289" w:rsidRPr="001650C6">
        <w:rPr>
          <w:rFonts w:ascii="Times New Roman" w:hAnsi="Times New Roman"/>
          <w:b/>
          <w:sz w:val="24"/>
          <w:szCs w:val="24"/>
        </w:rPr>
        <w:t>C</w:t>
      </w:r>
      <w:r w:rsidRPr="001650C6">
        <w:rPr>
          <w:rFonts w:ascii="Times New Roman" w:hAnsi="Times New Roman"/>
          <w:b/>
          <w:sz w:val="24"/>
          <w:szCs w:val="24"/>
        </w:rPr>
        <w:t>AL SCENARIO</w:t>
      </w: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A66A42" w:rsidRPr="001650C6" w14:paraId="4066C840" w14:textId="77777777" w:rsidTr="007E1EEC">
        <w:tc>
          <w:tcPr>
            <w:tcW w:w="10890" w:type="dxa"/>
            <w:shd w:val="clear" w:color="auto" w:fill="auto"/>
          </w:tcPr>
          <w:p w14:paraId="3BB0DDBF" w14:textId="0D507B4E" w:rsidR="00A66A42" w:rsidRPr="001650C6" w:rsidRDefault="00BC00B5" w:rsidP="00BC00B5">
            <w:pPr>
              <w:rPr>
                <w:rFonts w:ascii="Times New Roman" w:hAnsi="Times New Roman"/>
                <w:sz w:val="24"/>
                <w:szCs w:val="24"/>
              </w:rPr>
            </w:pPr>
            <w:r w:rsidRPr="001650C6">
              <w:rPr>
                <w:rFonts w:ascii="Times New Roman" w:hAnsi="Times New Roman"/>
                <w:sz w:val="24"/>
                <w:szCs w:val="24"/>
              </w:rPr>
              <w:t>In the acute care setting at Duke Hospital</w:t>
            </w:r>
            <w:r w:rsidR="00AC5209">
              <w:rPr>
                <w:rFonts w:ascii="Times New Roman" w:hAnsi="Times New Roman"/>
                <w:sz w:val="24"/>
                <w:szCs w:val="24"/>
              </w:rPr>
              <w:t xml:space="preserve"> during my third clinical rotation</w:t>
            </w:r>
            <w:r w:rsidRPr="001650C6">
              <w:rPr>
                <w:rFonts w:ascii="Times New Roman" w:hAnsi="Times New Roman"/>
                <w:sz w:val="24"/>
                <w:szCs w:val="24"/>
              </w:rPr>
              <w:t xml:space="preserve">, I evaluated and treated a 74 year old male admitted to the ICU with pneumonia. He was on Optiflow and required a non-rebreather mask intermittently. His SpO2 remained </w:t>
            </w:r>
            <w:r w:rsidRPr="001650C6">
              <w:rPr>
                <w:rFonts w:ascii="Times New Roman" w:hAnsi="Times New Roman"/>
                <w:sz w:val="24"/>
                <w:szCs w:val="24"/>
                <w:u w:val="single"/>
              </w:rPr>
              <w:t>&lt;</w:t>
            </w:r>
            <w:r w:rsidRPr="001650C6">
              <w:rPr>
                <w:rFonts w:ascii="Times New Roman" w:hAnsi="Times New Roman"/>
                <w:sz w:val="24"/>
                <w:szCs w:val="24"/>
              </w:rPr>
              <w:t xml:space="preserve"> 92% throughout the evaluation and dropped in the low 80s on multiple occasions during bed level mobility. SpO2 quickly returned to the high 80s and low 90s after donning the non-rebreather mask. This topic is important to clinicians because length of stay is something that healthcare systems are constantly </w:t>
            </w:r>
            <w:r w:rsidR="00A901E3" w:rsidRPr="001650C6">
              <w:rPr>
                <w:rFonts w:ascii="Times New Roman" w:hAnsi="Times New Roman"/>
                <w:sz w:val="24"/>
                <w:szCs w:val="24"/>
              </w:rPr>
              <w:t>concerned</w:t>
            </w:r>
            <w:r w:rsidRPr="001650C6">
              <w:rPr>
                <w:rFonts w:ascii="Times New Roman" w:hAnsi="Times New Roman"/>
                <w:sz w:val="24"/>
                <w:szCs w:val="24"/>
              </w:rPr>
              <w:t xml:space="preserve"> about and physical therapists know the importance of physical activity in reducing overall deconditioning, even for severely ill populations. We need physicians and nurses to “buy in” to early mobility protocols to help their patients get out of the hospital sooner and with higher functional abilities, if research proves this to be true</w:t>
            </w:r>
            <w:r w:rsidR="006E5EC8" w:rsidRPr="001650C6">
              <w:rPr>
                <w:rFonts w:ascii="Times New Roman" w:hAnsi="Times New Roman"/>
                <w:sz w:val="24"/>
                <w:szCs w:val="24"/>
              </w:rPr>
              <w:t xml:space="preserve"> when compared to typical bedrest in the ICU</w:t>
            </w:r>
            <w:r w:rsidRPr="001650C6">
              <w:rPr>
                <w:rFonts w:ascii="Times New Roman" w:hAnsi="Times New Roman"/>
                <w:sz w:val="24"/>
                <w:szCs w:val="24"/>
              </w:rPr>
              <w:t>.</w:t>
            </w:r>
          </w:p>
          <w:p w14:paraId="1A260A53" w14:textId="431C9C9C" w:rsidR="00BC00B5" w:rsidRPr="001650C6" w:rsidRDefault="00BC00B5" w:rsidP="00BC00B5">
            <w:pPr>
              <w:rPr>
                <w:rFonts w:ascii="Times New Roman" w:hAnsi="Times New Roman"/>
                <w:sz w:val="24"/>
                <w:szCs w:val="24"/>
              </w:rPr>
            </w:pPr>
          </w:p>
        </w:tc>
      </w:tr>
    </w:tbl>
    <w:p w14:paraId="722D0F74" w14:textId="77777777" w:rsidR="00A66A42" w:rsidRPr="001650C6" w:rsidRDefault="00A66A42" w:rsidP="00A66A42">
      <w:pPr>
        <w:spacing w:before="120"/>
        <w:rPr>
          <w:rFonts w:ascii="Times New Roman" w:hAnsi="Times New Roman"/>
          <w:b/>
          <w:sz w:val="24"/>
          <w:szCs w:val="24"/>
        </w:rPr>
      </w:pPr>
      <w:r w:rsidRPr="001650C6">
        <w:rPr>
          <w:rFonts w:ascii="Times New Roman" w:hAnsi="Times New Roman"/>
          <w:b/>
          <w:sz w:val="24"/>
          <w:szCs w:val="24"/>
        </w:rPr>
        <w:t>SUMMARY OF SEARCH</w:t>
      </w:r>
    </w:p>
    <w:p w14:paraId="45B6D6D7" w14:textId="77777777" w:rsidR="00A66A42" w:rsidRPr="001650C6" w:rsidRDefault="00A66A42" w:rsidP="00A66A42">
      <w:pPr>
        <w:spacing w:after="120"/>
        <w:rPr>
          <w:rFonts w:ascii="Times New Roman" w:hAnsi="Times New Roman"/>
          <w:sz w:val="24"/>
          <w:szCs w:val="24"/>
        </w:rPr>
      </w:pPr>
      <w:r w:rsidRPr="001650C6">
        <w:rPr>
          <w:rFonts w:ascii="Times New Roman" w:hAnsi="Times New Roman"/>
          <w:sz w:val="24"/>
          <w:szCs w:val="24"/>
        </w:rPr>
        <w:t>[Best evidence appraised and key findings]</w:t>
      </w:r>
    </w:p>
    <w:tbl>
      <w:tblPr>
        <w:tblW w:w="10890" w:type="dxa"/>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90"/>
      </w:tblGrid>
      <w:tr w:rsidR="00A66A42" w:rsidRPr="001650C6" w14:paraId="64C2A3D5" w14:textId="77777777" w:rsidTr="007E1EEC">
        <w:tc>
          <w:tcPr>
            <w:tcW w:w="10890" w:type="dxa"/>
            <w:shd w:val="clear" w:color="auto" w:fill="auto"/>
          </w:tcPr>
          <w:p w14:paraId="125CE022" w14:textId="57245225" w:rsidR="00A66A42" w:rsidRDefault="00C76995" w:rsidP="002F16E1">
            <w:pPr>
              <w:spacing w:before="120" w:after="120"/>
              <w:rPr>
                <w:rFonts w:ascii="Times New Roman" w:hAnsi="Times New Roman"/>
                <w:sz w:val="24"/>
                <w:szCs w:val="24"/>
              </w:rPr>
            </w:pPr>
            <w:r w:rsidRPr="001650C6">
              <w:rPr>
                <w:rFonts w:ascii="Times New Roman" w:hAnsi="Times New Roman"/>
                <w:sz w:val="24"/>
                <w:szCs w:val="24"/>
              </w:rPr>
              <w:t>Eight studies met the inclusion and exclusion criteria. This includes 4 randomized controlled trials, 2 prospective cohort studies, 1 retrospective comparison study, and 1 meta-analysis and systematic review</w:t>
            </w:r>
          </w:p>
          <w:p w14:paraId="2770270A" w14:textId="72CB8E49" w:rsidR="00C11F15" w:rsidRPr="007E1EEC" w:rsidRDefault="00C11F15" w:rsidP="00C11F15">
            <w:pPr>
              <w:pStyle w:val="ListParagraph"/>
              <w:numPr>
                <w:ilvl w:val="0"/>
                <w:numId w:val="20"/>
              </w:numPr>
              <w:spacing w:before="120" w:after="120"/>
              <w:rPr>
                <w:sz w:val="22"/>
                <w:szCs w:val="22"/>
              </w:rPr>
            </w:pPr>
            <w:r w:rsidRPr="007E1EEC">
              <w:rPr>
                <w:sz w:val="22"/>
                <w:szCs w:val="22"/>
              </w:rPr>
              <w:t xml:space="preserve">For every 10% increase in compliance of the ABCDEF bundle (Awakening and Breathing coordination, Choice of drugs, Delirium monitoring and management, Early mobility, and Family engagement), there was a 7% higher odds of survival and 15% higher hospital </w:t>
            </w:r>
            <w:r w:rsidR="00E56FCE">
              <w:rPr>
                <w:sz w:val="22"/>
                <w:szCs w:val="22"/>
              </w:rPr>
              <w:t>survival</w:t>
            </w:r>
            <w:r w:rsidRPr="007E1EEC">
              <w:rPr>
                <w:sz w:val="22"/>
                <w:szCs w:val="22"/>
              </w:rPr>
              <w:t xml:space="preserve"> rate. Additionally, delirium, coma, and mechanical ventilation duration was decreased.</w:t>
            </w:r>
            <w:r w:rsidRPr="007E1EEC">
              <w:rPr>
                <w:sz w:val="22"/>
                <w:szCs w:val="22"/>
                <w:vertAlign w:val="superscript"/>
              </w:rPr>
              <w:t>2</w:t>
            </w:r>
          </w:p>
          <w:p w14:paraId="7CB0E443" w14:textId="24DB9B7E" w:rsidR="00731AF3" w:rsidRPr="007E1EEC" w:rsidRDefault="00731AF3" w:rsidP="00C11F15">
            <w:pPr>
              <w:pStyle w:val="ListParagraph"/>
              <w:numPr>
                <w:ilvl w:val="0"/>
                <w:numId w:val="20"/>
              </w:numPr>
              <w:spacing w:before="120" w:after="120"/>
              <w:rPr>
                <w:sz w:val="22"/>
                <w:szCs w:val="22"/>
              </w:rPr>
            </w:pPr>
            <w:r w:rsidRPr="007E1EEC">
              <w:rPr>
                <w:sz w:val="22"/>
                <w:szCs w:val="22"/>
              </w:rPr>
              <w:t>Bedside cycle ergometer implementation in the ICU improved the 6-minute walk test, isometric quadricep</w:t>
            </w:r>
            <w:r w:rsidR="002261AE">
              <w:rPr>
                <w:sz w:val="22"/>
                <w:szCs w:val="22"/>
              </w:rPr>
              <w:t>s</w:t>
            </w:r>
            <w:r w:rsidRPr="007E1EEC">
              <w:rPr>
                <w:sz w:val="22"/>
                <w:szCs w:val="22"/>
              </w:rPr>
              <w:t xml:space="preserve"> force, and SF-36 score at hospital discharge.</w:t>
            </w:r>
            <w:r w:rsidRPr="007E1EEC">
              <w:rPr>
                <w:sz w:val="22"/>
                <w:szCs w:val="22"/>
                <w:vertAlign w:val="superscript"/>
              </w:rPr>
              <w:t>3</w:t>
            </w:r>
            <w:r w:rsidRPr="007E1EEC">
              <w:rPr>
                <w:sz w:val="22"/>
                <w:szCs w:val="22"/>
              </w:rPr>
              <w:t xml:space="preserve"> </w:t>
            </w:r>
          </w:p>
          <w:p w14:paraId="22BECBB6" w14:textId="5B18D632" w:rsidR="00E12202" w:rsidRPr="007E1EEC" w:rsidRDefault="00E12202" w:rsidP="00C11F15">
            <w:pPr>
              <w:pStyle w:val="ListParagraph"/>
              <w:numPr>
                <w:ilvl w:val="0"/>
                <w:numId w:val="20"/>
              </w:numPr>
              <w:spacing w:before="120" w:after="120"/>
              <w:rPr>
                <w:sz w:val="22"/>
                <w:szCs w:val="22"/>
              </w:rPr>
            </w:pPr>
            <w:r w:rsidRPr="007E1EEC">
              <w:rPr>
                <w:sz w:val="22"/>
                <w:szCs w:val="22"/>
              </w:rPr>
              <w:t>An early mobility protocol which utilizes an interdisciplinary team approach to rehabilitation in the ICU is beneficial for functional outcomes, length of stay, mortality, and total hospital costs.</w:t>
            </w:r>
            <w:r w:rsidRPr="007E1EEC">
              <w:rPr>
                <w:sz w:val="22"/>
                <w:szCs w:val="22"/>
                <w:vertAlign w:val="superscript"/>
              </w:rPr>
              <w:t>5,6</w:t>
            </w:r>
          </w:p>
          <w:p w14:paraId="49C9C653" w14:textId="6768E4EF" w:rsidR="00E12202" w:rsidRPr="007E1EEC" w:rsidRDefault="000A413D" w:rsidP="00C11F15">
            <w:pPr>
              <w:pStyle w:val="ListParagraph"/>
              <w:numPr>
                <w:ilvl w:val="0"/>
                <w:numId w:val="20"/>
              </w:numPr>
              <w:spacing w:before="120" w:after="120"/>
              <w:rPr>
                <w:sz w:val="22"/>
                <w:szCs w:val="22"/>
              </w:rPr>
            </w:pPr>
            <w:r w:rsidRPr="007E1EEC">
              <w:rPr>
                <w:sz w:val="22"/>
                <w:szCs w:val="22"/>
              </w:rPr>
              <w:t>An early mobility protocol which utilizes a progressive approach to physical activity levels in the ICU is beneficial for functional outcomes and length of stay.</w:t>
            </w:r>
            <w:r w:rsidRPr="007E1EEC">
              <w:rPr>
                <w:sz w:val="22"/>
                <w:szCs w:val="22"/>
                <w:vertAlign w:val="superscript"/>
              </w:rPr>
              <w:t>7</w:t>
            </w:r>
          </w:p>
          <w:p w14:paraId="34BA28F9" w14:textId="083FD228" w:rsidR="00A66A42" w:rsidRPr="002D3268" w:rsidRDefault="00B03AEA" w:rsidP="002F16E1">
            <w:pPr>
              <w:pStyle w:val="ListParagraph"/>
              <w:numPr>
                <w:ilvl w:val="0"/>
                <w:numId w:val="20"/>
              </w:numPr>
              <w:spacing w:before="120" w:after="120"/>
            </w:pPr>
            <w:r w:rsidRPr="007E1EEC">
              <w:rPr>
                <w:sz w:val="22"/>
                <w:szCs w:val="22"/>
              </w:rPr>
              <w:t xml:space="preserve">The adverse event rate for </w:t>
            </w:r>
            <w:r w:rsidR="00832F02">
              <w:rPr>
                <w:sz w:val="22"/>
                <w:szCs w:val="22"/>
              </w:rPr>
              <w:t>patients utilizing</w:t>
            </w:r>
            <w:r w:rsidRPr="007E1EEC">
              <w:rPr>
                <w:sz w:val="22"/>
                <w:szCs w:val="22"/>
              </w:rPr>
              <w:t xml:space="preserve"> bedside cycle ergometer</w:t>
            </w:r>
            <w:r w:rsidR="00832F02">
              <w:rPr>
                <w:sz w:val="22"/>
                <w:szCs w:val="22"/>
              </w:rPr>
              <w:t>s</w:t>
            </w:r>
            <w:r w:rsidRPr="007E1EEC">
              <w:rPr>
                <w:sz w:val="22"/>
                <w:szCs w:val="22"/>
              </w:rPr>
              <w:t xml:space="preserve"> in the ICU is 0.16%.</w:t>
            </w:r>
            <w:r w:rsidRPr="007E1EEC">
              <w:rPr>
                <w:sz w:val="22"/>
                <w:szCs w:val="22"/>
                <w:vertAlign w:val="superscript"/>
              </w:rPr>
              <w:t>8</w:t>
            </w:r>
          </w:p>
        </w:tc>
      </w:tr>
    </w:tbl>
    <w:p w14:paraId="1A14183E" w14:textId="77777777" w:rsidR="00A66A42" w:rsidRPr="001650C6" w:rsidRDefault="00637684" w:rsidP="00637684">
      <w:pPr>
        <w:spacing w:before="120" w:after="120"/>
        <w:rPr>
          <w:rFonts w:ascii="Times New Roman" w:hAnsi="Times New Roman"/>
          <w:b/>
          <w:sz w:val="24"/>
          <w:szCs w:val="24"/>
        </w:rPr>
      </w:pPr>
      <w:r w:rsidRPr="001650C6">
        <w:rPr>
          <w:rFonts w:ascii="Times New Roman" w:hAnsi="Times New Roman"/>
          <w:b/>
          <w:sz w:val="24"/>
          <w:szCs w:val="24"/>
        </w:rPr>
        <w:t>CLINICAL BOTTOM LINE</w:t>
      </w:r>
    </w:p>
    <w:tbl>
      <w:tblPr>
        <w:tblW w:w="10890" w:type="dxa"/>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90"/>
      </w:tblGrid>
      <w:tr w:rsidR="00637684" w:rsidRPr="001650C6" w14:paraId="1A91139A" w14:textId="77777777" w:rsidTr="007E1EEC">
        <w:tc>
          <w:tcPr>
            <w:tcW w:w="10890" w:type="dxa"/>
            <w:shd w:val="clear" w:color="auto" w:fill="auto"/>
          </w:tcPr>
          <w:p w14:paraId="071A6493" w14:textId="538F7D47" w:rsidR="00637684" w:rsidRPr="001650C6" w:rsidRDefault="00B87654" w:rsidP="002F16E1">
            <w:pPr>
              <w:spacing w:before="120" w:after="120"/>
              <w:rPr>
                <w:rFonts w:ascii="Times New Roman" w:hAnsi="Times New Roman"/>
                <w:sz w:val="24"/>
                <w:szCs w:val="24"/>
              </w:rPr>
            </w:pPr>
            <w:r>
              <w:rPr>
                <w:rFonts w:ascii="Times New Roman" w:hAnsi="Times New Roman"/>
                <w:sz w:val="24"/>
                <w:szCs w:val="24"/>
              </w:rPr>
              <w:t>An early mobility protocol should be implemented in the older adult population who have been admitted to the ICU due to respiratory distress or any other acute illness. The early mobility protocol should be progressive in nature and involve the interdisciplinary team in the ICU to improve functional outcomes, length of stay, mortality, and reduce total hospital costs</w:t>
            </w:r>
            <w:r w:rsidR="000B4E7A">
              <w:rPr>
                <w:rFonts w:ascii="Times New Roman" w:hAnsi="Times New Roman"/>
                <w:sz w:val="24"/>
                <w:szCs w:val="24"/>
              </w:rPr>
              <w:t>.</w:t>
            </w:r>
          </w:p>
        </w:tc>
      </w:tr>
    </w:tbl>
    <w:p w14:paraId="4AA9B743" w14:textId="77777777" w:rsidR="00637684" w:rsidRPr="00303C03" w:rsidRDefault="00637684" w:rsidP="005263ED">
      <w:pPr>
        <w:spacing w:before="120" w:after="120"/>
        <w:jc w:val="cente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1650C6" w14:paraId="4DDD0AC5" w14:textId="77777777" w:rsidTr="002F16E1">
        <w:tc>
          <w:tcPr>
            <w:tcW w:w="10421" w:type="dxa"/>
            <w:shd w:val="clear" w:color="auto" w:fill="E6E6E6"/>
          </w:tcPr>
          <w:p w14:paraId="6BE867A5" w14:textId="77777777" w:rsidR="00637684" w:rsidRPr="001650C6" w:rsidRDefault="00637684" w:rsidP="00554FFC">
            <w:pPr>
              <w:spacing w:before="120" w:after="120"/>
              <w:jc w:val="center"/>
              <w:rPr>
                <w:rFonts w:ascii="Times New Roman" w:hAnsi="Times New Roman"/>
                <w:b/>
                <w:i/>
                <w:sz w:val="24"/>
                <w:szCs w:val="24"/>
              </w:rPr>
            </w:pPr>
            <w:r w:rsidRPr="001650C6">
              <w:rPr>
                <w:rFonts w:ascii="Times New Roman" w:hAnsi="Times New Roman"/>
                <w:b/>
                <w:i/>
                <w:sz w:val="24"/>
                <w:szCs w:val="24"/>
              </w:rPr>
              <w:t xml:space="preserve">This critically appraised </w:t>
            </w:r>
            <w:r w:rsidR="00554FFC" w:rsidRPr="001650C6">
              <w:rPr>
                <w:rFonts w:ascii="Times New Roman" w:hAnsi="Times New Roman"/>
                <w:b/>
                <w:i/>
                <w:sz w:val="24"/>
                <w:szCs w:val="24"/>
              </w:rPr>
              <w:t>topic</w:t>
            </w:r>
            <w:r w:rsidRPr="001650C6">
              <w:rPr>
                <w:rFonts w:ascii="Times New Roman" w:hAnsi="Times New Roman"/>
                <w:b/>
                <w:i/>
                <w:sz w:val="24"/>
                <w:szCs w:val="24"/>
              </w:rPr>
              <w:t xml:space="preserve"> has </w:t>
            </w:r>
            <w:r w:rsidR="00554FFC" w:rsidRPr="001650C6">
              <w:rPr>
                <w:rFonts w:ascii="Times New Roman" w:hAnsi="Times New Roman"/>
                <w:b/>
                <w:i/>
                <w:sz w:val="24"/>
                <w:szCs w:val="24"/>
              </w:rPr>
              <w:t>been individually prepared as part of a course requirement and has been peer-reviewed by one other independent course instructor</w:t>
            </w:r>
          </w:p>
        </w:tc>
      </w:tr>
    </w:tbl>
    <w:p w14:paraId="462BC3AD" w14:textId="77777777" w:rsidR="001650C6" w:rsidRDefault="00554FFC" w:rsidP="001650C6">
      <w:pPr>
        <w:spacing w:before="120" w:after="120"/>
        <w:jc w:val="center"/>
        <w:rPr>
          <w:rFonts w:ascii="Times New Roman" w:hAnsi="Times New Roman"/>
          <w:b/>
          <w:sz w:val="24"/>
          <w:szCs w:val="24"/>
        </w:rPr>
      </w:pPr>
      <w:r w:rsidRPr="001650C6">
        <w:rPr>
          <w:rFonts w:ascii="Times New Roman" w:hAnsi="Times New Roman"/>
          <w:i/>
          <w:color w:val="365F91"/>
          <w:sz w:val="24"/>
          <w:szCs w:val="24"/>
        </w:rPr>
        <w:lastRenderedPageBreak/>
        <w:t>The above information should fit onto the first page of your CAT</w:t>
      </w:r>
    </w:p>
    <w:p w14:paraId="1B3C99E9" w14:textId="77777777" w:rsidR="001650C6" w:rsidRPr="0039155C" w:rsidRDefault="001650C6" w:rsidP="001650C6">
      <w:pPr>
        <w:spacing w:before="120" w:after="120"/>
        <w:jc w:val="center"/>
        <w:rPr>
          <w:rFonts w:ascii="Times New Roman" w:hAnsi="Times New Roman"/>
          <w:b/>
          <w:sz w:val="24"/>
          <w:szCs w:val="24"/>
        </w:rPr>
      </w:pPr>
    </w:p>
    <w:p w14:paraId="0BAF4E49" w14:textId="17FE8B8F" w:rsidR="00554FFC" w:rsidRPr="001650C6" w:rsidRDefault="00554FFC" w:rsidP="00077135">
      <w:pPr>
        <w:spacing w:before="120" w:after="120"/>
        <w:rPr>
          <w:rFonts w:ascii="Times New Roman" w:hAnsi="Times New Roman"/>
          <w:i/>
          <w:color w:val="365F91"/>
          <w:sz w:val="24"/>
          <w:szCs w:val="24"/>
        </w:rPr>
      </w:pPr>
      <w:r w:rsidRPr="001650C6">
        <w:rPr>
          <w:rFonts w:ascii="Times New Roman" w:hAnsi="Times New Roman"/>
          <w:b/>
          <w:sz w:val="24"/>
          <w:szCs w:val="24"/>
        </w:rPr>
        <w:t>SEARCH STRATEGY</w:t>
      </w: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330"/>
        <w:gridCol w:w="1890"/>
        <w:gridCol w:w="3150"/>
      </w:tblGrid>
      <w:tr w:rsidR="00554FFC" w:rsidRPr="001650C6" w14:paraId="4115B339" w14:textId="77777777" w:rsidTr="00FE3CD5">
        <w:tc>
          <w:tcPr>
            <w:tcW w:w="10980" w:type="dxa"/>
            <w:gridSpan w:val="4"/>
            <w:shd w:val="clear" w:color="auto" w:fill="E6E6E6"/>
          </w:tcPr>
          <w:p w14:paraId="5F5AFFD7" w14:textId="77777777" w:rsidR="00554FFC" w:rsidRPr="001650C6" w:rsidRDefault="00554FFC" w:rsidP="009E380F">
            <w:pPr>
              <w:spacing w:before="120" w:after="120"/>
              <w:rPr>
                <w:rFonts w:ascii="Times New Roman" w:hAnsi="Times New Roman"/>
                <w:b/>
                <w:sz w:val="24"/>
                <w:szCs w:val="24"/>
              </w:rPr>
            </w:pPr>
            <w:r w:rsidRPr="001650C6">
              <w:rPr>
                <w:rFonts w:ascii="Times New Roman" w:hAnsi="Times New Roman"/>
                <w:b/>
                <w:sz w:val="24"/>
                <w:szCs w:val="24"/>
              </w:rPr>
              <w:t>Terms used to guide the search strategy</w:t>
            </w:r>
          </w:p>
        </w:tc>
      </w:tr>
      <w:tr w:rsidR="00554FFC" w:rsidRPr="001650C6" w14:paraId="592F01FA" w14:textId="77777777" w:rsidTr="00FE3CD5">
        <w:tc>
          <w:tcPr>
            <w:tcW w:w="2610" w:type="dxa"/>
            <w:tcBorders>
              <w:right w:val="single" w:sz="8" w:space="0" w:color="auto"/>
            </w:tcBorders>
            <w:shd w:val="clear" w:color="auto" w:fill="auto"/>
          </w:tcPr>
          <w:p w14:paraId="78895C8F" w14:textId="77777777" w:rsidR="00554FFC" w:rsidRPr="001650C6" w:rsidRDefault="00554FFC" w:rsidP="009E380F">
            <w:pPr>
              <w:spacing w:before="120" w:after="120"/>
              <w:rPr>
                <w:rFonts w:ascii="Times New Roman" w:hAnsi="Times New Roman"/>
                <w:sz w:val="24"/>
                <w:szCs w:val="24"/>
              </w:rPr>
            </w:pPr>
            <w:r w:rsidRPr="001650C6">
              <w:rPr>
                <w:rFonts w:ascii="Times New Roman" w:hAnsi="Times New Roman"/>
                <w:b/>
                <w:sz w:val="24"/>
                <w:szCs w:val="24"/>
                <w:u w:val="single"/>
              </w:rPr>
              <w:t>P</w:t>
            </w:r>
            <w:r w:rsidRPr="001650C6">
              <w:rPr>
                <w:rFonts w:ascii="Times New Roman" w:hAnsi="Times New Roman"/>
                <w:sz w:val="24"/>
                <w:szCs w:val="24"/>
              </w:rPr>
              <w:t>atient/Client Group</w:t>
            </w:r>
          </w:p>
        </w:tc>
        <w:tc>
          <w:tcPr>
            <w:tcW w:w="3330" w:type="dxa"/>
            <w:tcBorders>
              <w:left w:val="single" w:sz="8" w:space="0" w:color="auto"/>
            </w:tcBorders>
            <w:shd w:val="clear" w:color="auto" w:fill="auto"/>
          </w:tcPr>
          <w:p w14:paraId="48B0C565" w14:textId="77777777" w:rsidR="00554FFC" w:rsidRPr="001650C6" w:rsidRDefault="00554FFC" w:rsidP="009E380F">
            <w:pPr>
              <w:spacing w:before="120" w:after="120"/>
              <w:rPr>
                <w:rFonts w:ascii="Times New Roman" w:hAnsi="Times New Roman"/>
                <w:sz w:val="24"/>
                <w:szCs w:val="24"/>
              </w:rPr>
            </w:pPr>
            <w:r w:rsidRPr="001650C6">
              <w:rPr>
                <w:rFonts w:ascii="Times New Roman" w:hAnsi="Times New Roman"/>
                <w:b/>
                <w:sz w:val="24"/>
                <w:szCs w:val="24"/>
                <w:u w:val="single"/>
              </w:rPr>
              <w:t>I</w:t>
            </w:r>
            <w:r w:rsidRPr="001650C6">
              <w:rPr>
                <w:rFonts w:ascii="Times New Roman" w:hAnsi="Times New Roman"/>
                <w:sz w:val="24"/>
                <w:szCs w:val="24"/>
              </w:rPr>
              <w:t>ntervention (or Assessment)</w:t>
            </w:r>
          </w:p>
        </w:tc>
        <w:tc>
          <w:tcPr>
            <w:tcW w:w="1890" w:type="dxa"/>
            <w:tcBorders>
              <w:left w:val="single" w:sz="8" w:space="0" w:color="auto"/>
            </w:tcBorders>
            <w:shd w:val="clear" w:color="auto" w:fill="auto"/>
          </w:tcPr>
          <w:p w14:paraId="40919FD0" w14:textId="77777777" w:rsidR="00554FFC" w:rsidRPr="001650C6" w:rsidRDefault="00554FFC" w:rsidP="009E380F">
            <w:pPr>
              <w:spacing w:before="120" w:after="120"/>
              <w:rPr>
                <w:rFonts w:ascii="Times New Roman" w:hAnsi="Times New Roman"/>
                <w:sz w:val="24"/>
                <w:szCs w:val="24"/>
              </w:rPr>
            </w:pPr>
            <w:r w:rsidRPr="001650C6">
              <w:rPr>
                <w:rFonts w:ascii="Times New Roman" w:hAnsi="Times New Roman"/>
                <w:b/>
                <w:sz w:val="24"/>
                <w:szCs w:val="24"/>
                <w:u w:val="single"/>
              </w:rPr>
              <w:t>C</w:t>
            </w:r>
            <w:r w:rsidRPr="001650C6">
              <w:rPr>
                <w:rFonts w:ascii="Times New Roman" w:hAnsi="Times New Roman"/>
                <w:sz w:val="24"/>
                <w:szCs w:val="24"/>
              </w:rPr>
              <w:t>omparison</w:t>
            </w:r>
          </w:p>
        </w:tc>
        <w:tc>
          <w:tcPr>
            <w:tcW w:w="3150" w:type="dxa"/>
            <w:tcBorders>
              <w:left w:val="single" w:sz="8" w:space="0" w:color="auto"/>
            </w:tcBorders>
            <w:shd w:val="clear" w:color="auto" w:fill="auto"/>
          </w:tcPr>
          <w:p w14:paraId="2DACCC86" w14:textId="77777777" w:rsidR="00554FFC" w:rsidRPr="001650C6" w:rsidRDefault="00554FFC" w:rsidP="009E380F">
            <w:pPr>
              <w:spacing w:before="120" w:after="120"/>
              <w:rPr>
                <w:rFonts w:ascii="Times New Roman" w:hAnsi="Times New Roman"/>
                <w:sz w:val="24"/>
                <w:szCs w:val="24"/>
              </w:rPr>
            </w:pPr>
            <w:r w:rsidRPr="001650C6">
              <w:rPr>
                <w:rFonts w:ascii="Times New Roman" w:hAnsi="Times New Roman"/>
                <w:b/>
                <w:sz w:val="24"/>
                <w:szCs w:val="24"/>
                <w:u w:val="single"/>
              </w:rPr>
              <w:t>O</w:t>
            </w:r>
            <w:r w:rsidRPr="001650C6">
              <w:rPr>
                <w:rFonts w:ascii="Times New Roman" w:hAnsi="Times New Roman"/>
                <w:sz w:val="24"/>
                <w:szCs w:val="24"/>
              </w:rPr>
              <w:t>utcome(s)</w:t>
            </w:r>
          </w:p>
        </w:tc>
      </w:tr>
      <w:tr w:rsidR="00554FFC" w:rsidRPr="001650C6" w14:paraId="15C7DC90" w14:textId="77777777" w:rsidTr="00FE3CD5">
        <w:tc>
          <w:tcPr>
            <w:tcW w:w="2610" w:type="dxa"/>
            <w:tcBorders>
              <w:right w:val="single" w:sz="8" w:space="0" w:color="auto"/>
            </w:tcBorders>
            <w:shd w:val="clear" w:color="auto" w:fill="auto"/>
          </w:tcPr>
          <w:p w14:paraId="7B6BB0BA" w14:textId="39B33BAE" w:rsidR="00554FFC" w:rsidRPr="001650C6" w:rsidRDefault="00B359EE" w:rsidP="009E380F">
            <w:pPr>
              <w:spacing w:before="120" w:after="120"/>
              <w:rPr>
                <w:rFonts w:ascii="Times New Roman" w:hAnsi="Times New Roman"/>
                <w:sz w:val="24"/>
                <w:szCs w:val="24"/>
              </w:rPr>
            </w:pPr>
            <w:r w:rsidRPr="001650C6">
              <w:rPr>
                <w:rFonts w:ascii="Times New Roman" w:hAnsi="Times New Roman"/>
                <w:sz w:val="24"/>
                <w:szCs w:val="24"/>
              </w:rPr>
              <w:t>O</w:t>
            </w:r>
            <w:r w:rsidR="00055318" w:rsidRPr="001650C6">
              <w:rPr>
                <w:rFonts w:ascii="Times New Roman" w:hAnsi="Times New Roman"/>
                <w:sz w:val="24"/>
                <w:szCs w:val="24"/>
              </w:rPr>
              <w:t>lder adult</w:t>
            </w:r>
            <w:r w:rsidR="00545848" w:rsidRPr="001650C6">
              <w:rPr>
                <w:rFonts w:ascii="Times New Roman" w:hAnsi="Times New Roman"/>
                <w:sz w:val="24"/>
                <w:szCs w:val="24"/>
              </w:rPr>
              <w:t>, male</w:t>
            </w:r>
            <w:r w:rsidR="0042196E" w:rsidRPr="001650C6">
              <w:rPr>
                <w:rFonts w:ascii="Times New Roman" w:hAnsi="Times New Roman"/>
                <w:sz w:val="24"/>
                <w:szCs w:val="24"/>
              </w:rPr>
              <w:t>, intensive care unit, ICU, pneumonia</w:t>
            </w:r>
          </w:p>
        </w:tc>
        <w:tc>
          <w:tcPr>
            <w:tcW w:w="3330" w:type="dxa"/>
            <w:tcBorders>
              <w:left w:val="single" w:sz="8" w:space="0" w:color="auto"/>
            </w:tcBorders>
            <w:shd w:val="clear" w:color="auto" w:fill="auto"/>
          </w:tcPr>
          <w:p w14:paraId="6D67D8C3" w14:textId="37B3227B" w:rsidR="00554FFC" w:rsidRPr="001650C6" w:rsidRDefault="00B359EE" w:rsidP="009E380F">
            <w:pPr>
              <w:spacing w:before="120" w:after="120"/>
              <w:rPr>
                <w:rFonts w:ascii="Times New Roman" w:hAnsi="Times New Roman"/>
                <w:sz w:val="24"/>
                <w:szCs w:val="24"/>
              </w:rPr>
            </w:pPr>
            <w:r w:rsidRPr="001650C6">
              <w:rPr>
                <w:rFonts w:ascii="Times New Roman" w:hAnsi="Times New Roman"/>
                <w:sz w:val="24"/>
                <w:szCs w:val="24"/>
              </w:rPr>
              <w:t xml:space="preserve">Early Mobility, early </w:t>
            </w:r>
            <w:proofErr w:type="spellStart"/>
            <w:r w:rsidRPr="001650C6">
              <w:rPr>
                <w:rFonts w:ascii="Times New Roman" w:hAnsi="Times New Roman"/>
                <w:sz w:val="24"/>
                <w:szCs w:val="24"/>
              </w:rPr>
              <w:t>mobil</w:t>
            </w:r>
            <w:proofErr w:type="spellEnd"/>
            <w:r w:rsidRPr="001650C6">
              <w:rPr>
                <w:rFonts w:ascii="Times New Roman" w:hAnsi="Times New Roman"/>
                <w:sz w:val="24"/>
                <w:szCs w:val="24"/>
              </w:rPr>
              <w:t>*</w:t>
            </w:r>
            <w:r w:rsidR="0042196E" w:rsidRPr="001650C6">
              <w:rPr>
                <w:rFonts w:ascii="Times New Roman" w:hAnsi="Times New Roman"/>
                <w:sz w:val="24"/>
                <w:szCs w:val="24"/>
              </w:rPr>
              <w:t>, physical therapy</w:t>
            </w:r>
            <w:r w:rsidR="000B4E7A">
              <w:rPr>
                <w:rFonts w:ascii="Times New Roman" w:hAnsi="Times New Roman"/>
                <w:sz w:val="24"/>
                <w:szCs w:val="24"/>
              </w:rPr>
              <w:t>, physiotherapy</w:t>
            </w:r>
          </w:p>
        </w:tc>
        <w:tc>
          <w:tcPr>
            <w:tcW w:w="1890" w:type="dxa"/>
            <w:tcBorders>
              <w:left w:val="single" w:sz="8" w:space="0" w:color="auto"/>
            </w:tcBorders>
            <w:shd w:val="clear" w:color="auto" w:fill="auto"/>
          </w:tcPr>
          <w:p w14:paraId="43F3A128" w14:textId="54E94B64" w:rsidR="00554FFC" w:rsidRPr="001650C6" w:rsidRDefault="0042196E" w:rsidP="009E380F">
            <w:pPr>
              <w:spacing w:before="120" w:after="120"/>
              <w:rPr>
                <w:rFonts w:ascii="Times New Roman" w:hAnsi="Times New Roman"/>
                <w:sz w:val="24"/>
                <w:szCs w:val="24"/>
              </w:rPr>
            </w:pPr>
            <w:r w:rsidRPr="001650C6">
              <w:rPr>
                <w:rFonts w:ascii="Times New Roman" w:hAnsi="Times New Roman"/>
                <w:sz w:val="24"/>
                <w:szCs w:val="24"/>
              </w:rPr>
              <w:t>Bedrest, bed rest</w:t>
            </w:r>
          </w:p>
        </w:tc>
        <w:tc>
          <w:tcPr>
            <w:tcW w:w="3150" w:type="dxa"/>
            <w:tcBorders>
              <w:left w:val="single" w:sz="8" w:space="0" w:color="auto"/>
            </w:tcBorders>
            <w:shd w:val="clear" w:color="auto" w:fill="auto"/>
          </w:tcPr>
          <w:p w14:paraId="747A6028" w14:textId="32434C52" w:rsidR="00554FFC" w:rsidRPr="001650C6" w:rsidRDefault="0042196E" w:rsidP="009E380F">
            <w:pPr>
              <w:spacing w:before="120" w:after="120"/>
              <w:rPr>
                <w:rFonts w:ascii="Times New Roman" w:hAnsi="Times New Roman"/>
                <w:sz w:val="24"/>
                <w:szCs w:val="24"/>
              </w:rPr>
            </w:pPr>
            <w:r w:rsidRPr="001650C6">
              <w:rPr>
                <w:rFonts w:ascii="Times New Roman" w:hAnsi="Times New Roman"/>
                <w:sz w:val="24"/>
                <w:szCs w:val="24"/>
              </w:rPr>
              <w:t xml:space="preserve">LOS, </w:t>
            </w:r>
            <w:r w:rsidR="00617125" w:rsidRPr="001650C6">
              <w:rPr>
                <w:rFonts w:ascii="Times New Roman" w:hAnsi="Times New Roman"/>
                <w:sz w:val="24"/>
                <w:szCs w:val="24"/>
              </w:rPr>
              <w:t>l</w:t>
            </w:r>
            <w:r w:rsidRPr="001650C6">
              <w:rPr>
                <w:rFonts w:ascii="Times New Roman" w:hAnsi="Times New Roman"/>
                <w:sz w:val="24"/>
                <w:szCs w:val="24"/>
              </w:rPr>
              <w:t>ength of stay</w:t>
            </w:r>
            <w:r w:rsidR="00617125" w:rsidRPr="001650C6">
              <w:rPr>
                <w:rFonts w:ascii="Times New Roman" w:hAnsi="Times New Roman"/>
                <w:sz w:val="24"/>
                <w:szCs w:val="24"/>
              </w:rPr>
              <w:t>, intensive care unit-acquired weakness, ICU-acquired weakness, ICU-AW</w:t>
            </w:r>
            <w:r w:rsidR="00FE3CD5">
              <w:rPr>
                <w:rFonts w:ascii="Times New Roman" w:hAnsi="Times New Roman"/>
                <w:sz w:val="24"/>
                <w:szCs w:val="24"/>
              </w:rPr>
              <w:t>, mortality</w:t>
            </w:r>
          </w:p>
        </w:tc>
      </w:tr>
    </w:tbl>
    <w:p w14:paraId="2F6547DF" w14:textId="77777777" w:rsidR="00554FFC" w:rsidRPr="0039155C" w:rsidRDefault="00554FFC" w:rsidP="00554FFC">
      <w:pPr>
        <w:rPr>
          <w:rFonts w:ascii="Times New Roman" w:hAnsi="Times New Roman"/>
          <w:sz w:val="24"/>
          <w:szCs w:val="24"/>
        </w:rPr>
      </w:pPr>
    </w:p>
    <w:p w14:paraId="5B82FB65" w14:textId="77777777" w:rsidR="00554FFC" w:rsidRPr="001650C6" w:rsidRDefault="00554FFC" w:rsidP="00554FFC">
      <w:pPr>
        <w:spacing w:before="120" w:after="120"/>
        <w:rPr>
          <w:rFonts w:ascii="Times New Roman" w:hAnsi="Times New Roman"/>
          <w:b/>
          <w:sz w:val="24"/>
          <w:szCs w:val="24"/>
        </w:rPr>
      </w:pPr>
      <w:r w:rsidRPr="001650C6">
        <w:rPr>
          <w:rFonts w:ascii="Times New Roman" w:hAnsi="Times New Roman"/>
          <w:b/>
          <w:sz w:val="24"/>
          <w:szCs w:val="24"/>
        </w:rPr>
        <w:t>Final search strategy</w:t>
      </w:r>
      <w:r w:rsidR="00D76272" w:rsidRPr="001650C6">
        <w:rPr>
          <w:rFonts w:ascii="Times New Roman" w:hAnsi="Times New Roman"/>
          <w:b/>
          <w:sz w:val="24"/>
          <w:szCs w:val="24"/>
        </w:rPr>
        <w:t xml:space="preserve"> (history)</w:t>
      </w:r>
      <w:r w:rsidRPr="001650C6">
        <w:rPr>
          <w:rFonts w:ascii="Times New Roman" w:hAnsi="Times New Roman"/>
          <w:b/>
          <w:sz w:val="24"/>
          <w:szCs w:val="24"/>
        </w:rPr>
        <w:t>:</w:t>
      </w:r>
    </w:p>
    <w:p w14:paraId="4AF3332C" w14:textId="77777777" w:rsidR="00554FFC" w:rsidRPr="001650C6" w:rsidRDefault="00554FFC" w:rsidP="00554FFC">
      <w:pPr>
        <w:rPr>
          <w:rFonts w:ascii="Times New Roman" w:hAnsi="Times New Roman"/>
          <w:i/>
          <w:sz w:val="24"/>
          <w:szCs w:val="24"/>
        </w:rPr>
      </w:pPr>
      <w:r w:rsidRPr="001650C6">
        <w:rPr>
          <w:rFonts w:ascii="Times New Roman" w:hAnsi="Times New Roman"/>
          <w:i/>
          <w:color w:val="365F91"/>
          <w:sz w:val="24"/>
          <w:szCs w:val="24"/>
        </w:rPr>
        <w:t xml:space="preserve">Show your final search strategy </w:t>
      </w:r>
      <w:r w:rsidR="00D76272" w:rsidRPr="001650C6">
        <w:rPr>
          <w:rFonts w:ascii="Times New Roman" w:hAnsi="Times New Roman"/>
          <w:i/>
          <w:color w:val="365F91"/>
          <w:sz w:val="24"/>
          <w:szCs w:val="24"/>
        </w:rPr>
        <w:t xml:space="preserve">(full history) </w:t>
      </w:r>
      <w:r w:rsidRPr="001650C6">
        <w:rPr>
          <w:rFonts w:ascii="Times New Roman" w:hAnsi="Times New Roman"/>
          <w:i/>
          <w:color w:val="365F91"/>
          <w:sz w:val="24"/>
          <w:szCs w:val="24"/>
        </w:rPr>
        <w:t xml:space="preserve">from </w:t>
      </w:r>
      <w:r w:rsidR="00D76272" w:rsidRPr="001650C6">
        <w:rPr>
          <w:rFonts w:ascii="Times New Roman" w:hAnsi="Times New Roman"/>
          <w:i/>
          <w:color w:val="365F91"/>
          <w:sz w:val="24"/>
          <w:szCs w:val="24"/>
        </w:rPr>
        <w:t>PubMed</w:t>
      </w:r>
      <w:r w:rsidRPr="001650C6">
        <w:rPr>
          <w:rFonts w:ascii="Times New Roman" w:hAnsi="Times New Roman"/>
          <w:i/>
          <w:color w:val="365F91"/>
          <w:sz w:val="24"/>
          <w:szCs w:val="24"/>
        </w:rPr>
        <w:t xml:space="preserve">. </w:t>
      </w:r>
      <w:r w:rsidR="000E27FF" w:rsidRPr="001650C6">
        <w:rPr>
          <w:rFonts w:ascii="Times New Roman" w:hAnsi="Times New Roman"/>
          <w:i/>
          <w:color w:val="365F91"/>
          <w:sz w:val="24"/>
          <w:szCs w:val="24"/>
        </w:rPr>
        <w:t>Indicate which “line” you chose as the final search strategy.</w:t>
      </w:r>
    </w:p>
    <w:p w14:paraId="0E093C0E" w14:textId="77777777" w:rsidR="00094483" w:rsidRPr="001650C6" w:rsidRDefault="00094483" w:rsidP="00094483">
      <w:pPr>
        <w:pStyle w:val="ListParagraph"/>
        <w:numPr>
          <w:ilvl w:val="0"/>
          <w:numId w:val="14"/>
        </w:numPr>
        <w:rPr>
          <w:i/>
        </w:rPr>
      </w:pPr>
      <w:r w:rsidRPr="001650C6">
        <w:rPr>
          <w:iCs/>
        </w:rPr>
        <w:t>Early mobility</w:t>
      </w:r>
    </w:p>
    <w:p w14:paraId="13519ED2" w14:textId="77777777" w:rsidR="00094483" w:rsidRPr="001650C6" w:rsidRDefault="00094483" w:rsidP="00094483">
      <w:pPr>
        <w:pStyle w:val="ListParagraph"/>
        <w:numPr>
          <w:ilvl w:val="0"/>
          <w:numId w:val="14"/>
        </w:numPr>
        <w:rPr>
          <w:i/>
        </w:rPr>
      </w:pPr>
      <w:r w:rsidRPr="001650C6">
        <w:rPr>
          <w:iCs/>
        </w:rPr>
        <w:t xml:space="preserve">Early </w:t>
      </w:r>
      <w:proofErr w:type="spellStart"/>
      <w:r w:rsidRPr="001650C6">
        <w:rPr>
          <w:iCs/>
        </w:rPr>
        <w:t>mobil</w:t>
      </w:r>
      <w:proofErr w:type="spellEnd"/>
      <w:r w:rsidRPr="001650C6">
        <w:rPr>
          <w:iCs/>
        </w:rPr>
        <w:t>*</w:t>
      </w:r>
    </w:p>
    <w:p w14:paraId="3D46A330" w14:textId="3D102419" w:rsidR="00094483" w:rsidRPr="001650C6" w:rsidRDefault="000B4E7A" w:rsidP="00094483">
      <w:pPr>
        <w:pStyle w:val="ListParagraph"/>
        <w:numPr>
          <w:ilvl w:val="0"/>
          <w:numId w:val="14"/>
        </w:numPr>
        <w:rPr>
          <w:i/>
        </w:rPr>
      </w:pPr>
      <w:r>
        <w:rPr>
          <w:iCs/>
        </w:rPr>
        <w:t>(</w:t>
      </w:r>
      <w:r w:rsidR="00094483" w:rsidRPr="001650C6">
        <w:rPr>
          <w:iCs/>
        </w:rPr>
        <w:t xml:space="preserve">Physical therapy </w:t>
      </w:r>
      <w:r>
        <w:rPr>
          <w:iCs/>
        </w:rPr>
        <w:t xml:space="preserve">OR physiotherapy) </w:t>
      </w:r>
      <w:r w:rsidR="00094483" w:rsidRPr="001650C6">
        <w:rPr>
          <w:iCs/>
        </w:rPr>
        <w:t>AND ICU</w:t>
      </w:r>
    </w:p>
    <w:p w14:paraId="59EF2FCE" w14:textId="16FEB7D7" w:rsidR="00094483" w:rsidRPr="00303C03" w:rsidRDefault="00094483" w:rsidP="00094483">
      <w:pPr>
        <w:pStyle w:val="ListParagraph"/>
        <w:numPr>
          <w:ilvl w:val="0"/>
          <w:numId w:val="14"/>
        </w:numPr>
        <w:rPr>
          <w:i/>
        </w:rPr>
      </w:pPr>
      <w:r w:rsidRPr="001650C6">
        <w:rPr>
          <w:iCs/>
        </w:rPr>
        <w:t>(Physical therapy</w:t>
      </w:r>
      <w:r w:rsidR="000B4E7A">
        <w:rPr>
          <w:iCs/>
        </w:rPr>
        <w:t xml:space="preserve"> OR physiotherapy</w:t>
      </w:r>
      <w:r w:rsidRPr="001650C6">
        <w:rPr>
          <w:iCs/>
        </w:rPr>
        <w:t xml:space="preserve"> OR </w:t>
      </w:r>
      <w:r w:rsidR="000B4E7A">
        <w:rPr>
          <w:iCs/>
        </w:rPr>
        <w:t>e</w:t>
      </w:r>
      <w:r w:rsidRPr="001650C6">
        <w:rPr>
          <w:iCs/>
        </w:rPr>
        <w:t>arly</w:t>
      </w:r>
      <w:r w:rsidRPr="00303C03">
        <w:rPr>
          <w:iCs/>
        </w:rPr>
        <w:t xml:space="preserve"> </w:t>
      </w:r>
      <w:proofErr w:type="spellStart"/>
      <w:r w:rsidRPr="00303C03">
        <w:rPr>
          <w:iCs/>
        </w:rPr>
        <w:t>mobil</w:t>
      </w:r>
      <w:proofErr w:type="spellEnd"/>
      <w:r w:rsidRPr="00303C03">
        <w:rPr>
          <w:iCs/>
        </w:rPr>
        <w:t>*) AND (ICU OR intensive care unit)</w:t>
      </w:r>
    </w:p>
    <w:p w14:paraId="4809DF62" w14:textId="77777777" w:rsidR="00094483" w:rsidRPr="00303C03" w:rsidRDefault="00094483" w:rsidP="00094483">
      <w:pPr>
        <w:pStyle w:val="ListParagraph"/>
        <w:numPr>
          <w:ilvl w:val="0"/>
          <w:numId w:val="14"/>
        </w:numPr>
        <w:rPr>
          <w:i/>
        </w:rPr>
      </w:pPr>
      <w:r w:rsidRPr="00303C03">
        <w:rPr>
          <w:iCs/>
        </w:rPr>
        <w:t>ICU AND length of stay</w:t>
      </w:r>
    </w:p>
    <w:p w14:paraId="3DCB7B82" w14:textId="77777777" w:rsidR="00094483" w:rsidRPr="00303C03" w:rsidRDefault="00094483" w:rsidP="00094483">
      <w:pPr>
        <w:pStyle w:val="ListParagraph"/>
        <w:numPr>
          <w:ilvl w:val="0"/>
          <w:numId w:val="14"/>
        </w:numPr>
      </w:pPr>
      <w:r w:rsidRPr="00303C03">
        <w:t>Early mobility AND ICU</w:t>
      </w:r>
    </w:p>
    <w:p w14:paraId="424DF9F3" w14:textId="77777777" w:rsidR="00094483" w:rsidRPr="00303C03" w:rsidRDefault="00094483" w:rsidP="00094483">
      <w:pPr>
        <w:pStyle w:val="ListParagraph"/>
        <w:numPr>
          <w:ilvl w:val="0"/>
          <w:numId w:val="14"/>
        </w:numPr>
      </w:pPr>
      <w:r w:rsidRPr="00303C03">
        <w:t xml:space="preserve">(Early </w:t>
      </w:r>
      <w:proofErr w:type="spellStart"/>
      <w:r w:rsidRPr="00303C03">
        <w:t>mobil</w:t>
      </w:r>
      <w:proofErr w:type="spellEnd"/>
      <w:r w:rsidRPr="00303C03">
        <w:t>*) AND ICU</w:t>
      </w:r>
    </w:p>
    <w:p w14:paraId="447AC34F" w14:textId="77777777" w:rsidR="00094483" w:rsidRPr="00303C03" w:rsidRDefault="00094483" w:rsidP="00094483">
      <w:pPr>
        <w:pStyle w:val="ListParagraph"/>
        <w:numPr>
          <w:ilvl w:val="0"/>
          <w:numId w:val="14"/>
        </w:numPr>
      </w:pPr>
      <w:r w:rsidRPr="00303C03">
        <w:t>(ICU OR intensive care unit) AND (LOS OR length of stay)</w:t>
      </w:r>
    </w:p>
    <w:p w14:paraId="34A373FC" w14:textId="77777777" w:rsidR="00094483" w:rsidRPr="00303C03" w:rsidRDefault="00094483" w:rsidP="00094483">
      <w:pPr>
        <w:pStyle w:val="ListParagraph"/>
        <w:numPr>
          <w:ilvl w:val="0"/>
          <w:numId w:val="14"/>
        </w:numPr>
      </w:pPr>
      <w:r w:rsidRPr="00303C03">
        <w:t>Early mobility AND ICU AND pneumonia NOT surgery</w:t>
      </w:r>
    </w:p>
    <w:p w14:paraId="7DA54C8E" w14:textId="401193CB" w:rsidR="00094483" w:rsidRPr="00303C03" w:rsidRDefault="00094483" w:rsidP="00094483">
      <w:pPr>
        <w:pStyle w:val="ListParagraph"/>
        <w:numPr>
          <w:ilvl w:val="0"/>
          <w:numId w:val="14"/>
        </w:numPr>
      </w:pPr>
      <w:r w:rsidRPr="00303C03">
        <w:t xml:space="preserve">(Early </w:t>
      </w:r>
      <w:proofErr w:type="spellStart"/>
      <w:r w:rsidRPr="00303C03">
        <w:t>mobil</w:t>
      </w:r>
      <w:proofErr w:type="spellEnd"/>
      <w:r w:rsidRPr="00303C03">
        <w:t>*) AND (bedrest OR bed rest</w:t>
      </w:r>
      <w:r w:rsidR="0042196E" w:rsidRPr="00303C03">
        <w:t>)</w:t>
      </w:r>
    </w:p>
    <w:p w14:paraId="7D5F9A99" w14:textId="61197CF5" w:rsidR="00420D84" w:rsidRDefault="00420D84" w:rsidP="00420D84">
      <w:pPr>
        <w:pStyle w:val="ListParagraph"/>
        <w:numPr>
          <w:ilvl w:val="0"/>
          <w:numId w:val="14"/>
        </w:numPr>
      </w:pPr>
      <w:r w:rsidRPr="00303C03">
        <w:t xml:space="preserve">(Early </w:t>
      </w:r>
      <w:proofErr w:type="spellStart"/>
      <w:r w:rsidRPr="00303C03">
        <w:t>mobil</w:t>
      </w:r>
      <w:proofErr w:type="spellEnd"/>
      <w:r w:rsidRPr="00303C03">
        <w:t>*) AND (bedrest OR bed rest) AND (intensive care unit-acquired weakness OR ICU-acquired weakness OR ICU-AW)</w:t>
      </w:r>
    </w:p>
    <w:p w14:paraId="29DBA22A" w14:textId="6BD466DC" w:rsidR="00FE3CD5" w:rsidRPr="00303C03" w:rsidRDefault="00FE3CD5" w:rsidP="00FE3CD5">
      <w:pPr>
        <w:pStyle w:val="ListParagraph"/>
        <w:numPr>
          <w:ilvl w:val="0"/>
          <w:numId w:val="14"/>
        </w:numPr>
      </w:pPr>
      <w:r w:rsidRPr="00303C03">
        <w:t xml:space="preserve">(Early </w:t>
      </w:r>
      <w:proofErr w:type="spellStart"/>
      <w:r w:rsidRPr="00303C03">
        <w:t>mobil</w:t>
      </w:r>
      <w:proofErr w:type="spellEnd"/>
      <w:r w:rsidRPr="00303C03">
        <w:t>*) AND (bedrest OR bed rest) AND (intensive care unit-acquired weakness OR ICU-acquired weakness OR ICU-AW)</w:t>
      </w:r>
      <w:r>
        <w:t xml:space="preserve"> AND mortality</w:t>
      </w:r>
    </w:p>
    <w:p w14:paraId="4976E4C3" w14:textId="580B01F6" w:rsidR="00094483" w:rsidRPr="00303C03" w:rsidRDefault="00094483" w:rsidP="00094483">
      <w:pPr>
        <w:pStyle w:val="ListParagraph"/>
        <w:numPr>
          <w:ilvl w:val="0"/>
          <w:numId w:val="14"/>
        </w:numPr>
      </w:pPr>
      <w:r w:rsidRPr="00303C03">
        <w:t xml:space="preserve">(Early </w:t>
      </w:r>
      <w:proofErr w:type="spellStart"/>
      <w:r w:rsidRPr="00303C03">
        <w:t>mobil</w:t>
      </w:r>
      <w:proofErr w:type="spellEnd"/>
      <w:r w:rsidRPr="00303C03">
        <w:t>*) AND (bedrest OR bed rest) NOT pediatrics</w:t>
      </w:r>
    </w:p>
    <w:p w14:paraId="395719C0" w14:textId="7C3B364D" w:rsidR="00055318" w:rsidRPr="00303C03" w:rsidRDefault="00055318" w:rsidP="00055318">
      <w:pPr>
        <w:pStyle w:val="ListParagraph"/>
        <w:numPr>
          <w:ilvl w:val="0"/>
          <w:numId w:val="14"/>
        </w:numPr>
      </w:pPr>
      <w:r w:rsidRPr="00303C03">
        <w:t xml:space="preserve">(Early </w:t>
      </w:r>
      <w:proofErr w:type="spellStart"/>
      <w:r w:rsidRPr="00303C03">
        <w:t>mobil</w:t>
      </w:r>
      <w:proofErr w:type="spellEnd"/>
      <w:r w:rsidRPr="00303C03">
        <w:t>*) AND (bedrest OR bed rest) NOT pediatrics AND older adult</w:t>
      </w:r>
    </w:p>
    <w:p w14:paraId="069F245C" w14:textId="37B94A55" w:rsidR="00545848" w:rsidRPr="00303C03" w:rsidRDefault="00545848" w:rsidP="00545848">
      <w:pPr>
        <w:pStyle w:val="ListParagraph"/>
        <w:numPr>
          <w:ilvl w:val="0"/>
          <w:numId w:val="14"/>
        </w:numPr>
      </w:pPr>
      <w:r w:rsidRPr="00303C03">
        <w:t xml:space="preserve">(Early </w:t>
      </w:r>
      <w:proofErr w:type="spellStart"/>
      <w:r w:rsidRPr="00303C03">
        <w:t>mobil</w:t>
      </w:r>
      <w:proofErr w:type="spellEnd"/>
      <w:r w:rsidRPr="00303C03">
        <w:t>*) AND (bedrest OR bed rest) NOT pediatrics AND male</w:t>
      </w:r>
    </w:p>
    <w:p w14:paraId="7132EC5F" w14:textId="77777777" w:rsidR="00094483" w:rsidRPr="00303C03" w:rsidRDefault="00094483" w:rsidP="00094483">
      <w:pPr>
        <w:pStyle w:val="ListParagraph"/>
        <w:numPr>
          <w:ilvl w:val="0"/>
          <w:numId w:val="14"/>
        </w:numPr>
        <w:rPr>
          <w:highlight w:val="yellow"/>
        </w:rPr>
      </w:pPr>
      <w:r w:rsidRPr="00303C03">
        <w:rPr>
          <w:highlight w:val="yellow"/>
        </w:rPr>
        <w:t xml:space="preserve">(Early </w:t>
      </w:r>
      <w:proofErr w:type="spellStart"/>
      <w:r w:rsidRPr="00303C03">
        <w:rPr>
          <w:highlight w:val="yellow"/>
        </w:rPr>
        <w:t>mobil</w:t>
      </w:r>
      <w:proofErr w:type="spellEnd"/>
      <w:r w:rsidRPr="00303C03">
        <w:rPr>
          <w:highlight w:val="yellow"/>
        </w:rPr>
        <w:t>*) AND (ICU OR intensive care unit) AND (LOS OR length of stay)</w:t>
      </w:r>
    </w:p>
    <w:p w14:paraId="6EFF04E2" w14:textId="5DF08ADA" w:rsidR="00554FFC" w:rsidRPr="00303C03" w:rsidRDefault="00094483" w:rsidP="00094483">
      <w:pPr>
        <w:pStyle w:val="ListParagraph"/>
        <w:numPr>
          <w:ilvl w:val="0"/>
          <w:numId w:val="14"/>
        </w:numPr>
      </w:pPr>
      <w:r w:rsidRPr="00303C03">
        <w:t xml:space="preserve">(Early </w:t>
      </w:r>
      <w:proofErr w:type="spellStart"/>
      <w:r w:rsidRPr="00303C03">
        <w:t>mobil</w:t>
      </w:r>
      <w:proofErr w:type="spellEnd"/>
      <w:r w:rsidRPr="00303C03">
        <w:t>*) AND (ICU OR intensive care unit) AND (LOS OR length of stay) AND pneumonia</w:t>
      </w:r>
    </w:p>
    <w:p w14:paraId="4077403D" w14:textId="77777777" w:rsidR="00554FFC" w:rsidRPr="0039155C" w:rsidRDefault="00554FFC" w:rsidP="00554FFC">
      <w:pPr>
        <w:spacing w:before="120" w:after="120"/>
        <w:rPr>
          <w:rFonts w:ascii="Times New Roman" w:hAnsi="Times New Roman"/>
          <w:sz w:val="24"/>
          <w:szCs w:val="24"/>
        </w:rPr>
      </w:pPr>
    </w:p>
    <w:p w14:paraId="39E83442" w14:textId="77777777" w:rsidR="00554FFC" w:rsidRPr="001650C6" w:rsidRDefault="00D76272" w:rsidP="00554FFC">
      <w:pPr>
        <w:spacing w:before="120" w:after="120"/>
        <w:rPr>
          <w:rFonts w:ascii="Times New Roman" w:hAnsi="Times New Roman"/>
          <w:sz w:val="24"/>
          <w:szCs w:val="24"/>
        </w:rPr>
      </w:pPr>
      <w:r w:rsidRPr="001650C6">
        <w:rPr>
          <w:rFonts w:ascii="Times New Roman" w:hAnsi="Times New Roman"/>
          <w:i/>
          <w:color w:val="365F91"/>
          <w:sz w:val="24"/>
          <w:szCs w:val="24"/>
        </w:rPr>
        <w:t>In the table below, show how many results you got from your search from each database you searched.</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2160"/>
        <w:gridCol w:w="5130"/>
      </w:tblGrid>
      <w:tr w:rsidR="009732A7" w:rsidRPr="001650C6" w14:paraId="128171C8" w14:textId="77777777" w:rsidTr="001650C6">
        <w:tc>
          <w:tcPr>
            <w:tcW w:w="3595" w:type="dxa"/>
            <w:shd w:val="clear" w:color="auto" w:fill="E6E6E6"/>
          </w:tcPr>
          <w:p w14:paraId="2573D3F1" w14:textId="77777777" w:rsidR="009732A7" w:rsidRPr="001650C6" w:rsidRDefault="009732A7" w:rsidP="003A69FA">
            <w:pPr>
              <w:spacing w:before="120" w:after="120"/>
              <w:jc w:val="center"/>
              <w:rPr>
                <w:rFonts w:ascii="Times New Roman" w:hAnsi="Times New Roman"/>
                <w:b/>
                <w:sz w:val="24"/>
                <w:szCs w:val="24"/>
              </w:rPr>
            </w:pPr>
            <w:r w:rsidRPr="001650C6">
              <w:rPr>
                <w:rFonts w:ascii="Times New Roman" w:hAnsi="Times New Roman"/>
                <w:b/>
                <w:sz w:val="24"/>
                <w:szCs w:val="24"/>
              </w:rPr>
              <w:t>Databases and Sites Searched</w:t>
            </w:r>
          </w:p>
        </w:tc>
        <w:tc>
          <w:tcPr>
            <w:tcW w:w="2160" w:type="dxa"/>
            <w:shd w:val="clear" w:color="auto" w:fill="E6E6E6"/>
          </w:tcPr>
          <w:p w14:paraId="67969745" w14:textId="77777777" w:rsidR="009732A7" w:rsidRPr="001650C6" w:rsidRDefault="009732A7" w:rsidP="003A69FA">
            <w:pPr>
              <w:spacing w:before="120" w:after="120"/>
              <w:jc w:val="center"/>
              <w:rPr>
                <w:rFonts w:ascii="Times New Roman" w:hAnsi="Times New Roman"/>
                <w:b/>
                <w:sz w:val="24"/>
                <w:szCs w:val="24"/>
              </w:rPr>
            </w:pPr>
            <w:r w:rsidRPr="001650C6">
              <w:rPr>
                <w:rFonts w:ascii="Times New Roman" w:hAnsi="Times New Roman"/>
                <w:b/>
                <w:sz w:val="24"/>
                <w:szCs w:val="24"/>
              </w:rPr>
              <w:t>Number of results</w:t>
            </w:r>
          </w:p>
        </w:tc>
        <w:tc>
          <w:tcPr>
            <w:tcW w:w="5130" w:type="dxa"/>
            <w:shd w:val="clear" w:color="auto" w:fill="E6E6E6"/>
          </w:tcPr>
          <w:p w14:paraId="1736204A" w14:textId="77777777" w:rsidR="009732A7" w:rsidRPr="001650C6" w:rsidRDefault="009732A7" w:rsidP="003A69FA">
            <w:pPr>
              <w:spacing w:before="120" w:after="120"/>
              <w:rPr>
                <w:rFonts w:ascii="Times New Roman" w:hAnsi="Times New Roman"/>
                <w:b/>
                <w:sz w:val="24"/>
                <w:szCs w:val="24"/>
              </w:rPr>
            </w:pPr>
            <w:r w:rsidRPr="001650C6">
              <w:rPr>
                <w:rFonts w:ascii="Times New Roman" w:hAnsi="Times New Roman"/>
                <w:b/>
                <w:sz w:val="24"/>
                <w:szCs w:val="24"/>
              </w:rPr>
              <w:t>Limits applied, revised number of results (if applicable)</w:t>
            </w:r>
          </w:p>
        </w:tc>
      </w:tr>
      <w:tr w:rsidR="009732A7" w:rsidRPr="001650C6" w14:paraId="10B38C14" w14:textId="77777777" w:rsidTr="001650C6">
        <w:tc>
          <w:tcPr>
            <w:tcW w:w="3595" w:type="dxa"/>
            <w:shd w:val="clear" w:color="auto" w:fill="auto"/>
          </w:tcPr>
          <w:p w14:paraId="0AF6B04B" w14:textId="77777777" w:rsidR="009732A7" w:rsidRPr="001650C6" w:rsidRDefault="009732A7" w:rsidP="003A69FA">
            <w:pPr>
              <w:spacing w:before="120" w:after="120"/>
              <w:rPr>
                <w:rFonts w:ascii="Times New Roman" w:hAnsi="Times New Roman"/>
                <w:b/>
                <w:sz w:val="24"/>
                <w:szCs w:val="24"/>
              </w:rPr>
            </w:pPr>
            <w:r w:rsidRPr="001650C6">
              <w:rPr>
                <w:rFonts w:ascii="Times New Roman" w:hAnsi="Times New Roman"/>
                <w:b/>
                <w:sz w:val="24"/>
                <w:szCs w:val="24"/>
              </w:rPr>
              <w:t>Pub Med</w:t>
            </w:r>
          </w:p>
          <w:p w14:paraId="34D5EE49" w14:textId="77777777" w:rsidR="009732A7" w:rsidRPr="001650C6" w:rsidRDefault="009732A7" w:rsidP="003A69FA">
            <w:pPr>
              <w:spacing w:before="120" w:after="120"/>
              <w:rPr>
                <w:rFonts w:ascii="Times New Roman" w:hAnsi="Times New Roman"/>
                <w:b/>
                <w:sz w:val="24"/>
                <w:szCs w:val="24"/>
              </w:rPr>
            </w:pPr>
          </w:p>
          <w:p w14:paraId="0E233379" w14:textId="77777777" w:rsidR="009732A7" w:rsidRPr="001650C6" w:rsidRDefault="009732A7" w:rsidP="003A69FA">
            <w:pPr>
              <w:spacing w:before="120" w:after="120"/>
              <w:rPr>
                <w:rFonts w:ascii="Times New Roman" w:hAnsi="Times New Roman"/>
                <w:b/>
                <w:sz w:val="24"/>
                <w:szCs w:val="24"/>
              </w:rPr>
            </w:pPr>
          </w:p>
          <w:p w14:paraId="777A7156" w14:textId="77777777" w:rsidR="009732A7" w:rsidRPr="001650C6" w:rsidRDefault="009732A7" w:rsidP="003A69FA">
            <w:pPr>
              <w:spacing w:before="120" w:after="120"/>
              <w:rPr>
                <w:rFonts w:ascii="Times New Roman" w:hAnsi="Times New Roman"/>
                <w:b/>
                <w:sz w:val="24"/>
                <w:szCs w:val="24"/>
              </w:rPr>
            </w:pPr>
          </w:p>
          <w:p w14:paraId="2F5ADBEA" w14:textId="77777777" w:rsidR="009732A7" w:rsidRPr="001650C6" w:rsidRDefault="009732A7" w:rsidP="003A69FA">
            <w:pPr>
              <w:spacing w:before="120" w:after="120"/>
              <w:rPr>
                <w:rFonts w:ascii="Times New Roman" w:hAnsi="Times New Roman"/>
                <w:b/>
                <w:sz w:val="24"/>
                <w:szCs w:val="24"/>
              </w:rPr>
            </w:pPr>
          </w:p>
          <w:p w14:paraId="4BB37A99" w14:textId="77777777" w:rsidR="009732A7" w:rsidRPr="001650C6" w:rsidRDefault="009732A7" w:rsidP="003A69FA">
            <w:pPr>
              <w:spacing w:before="120" w:after="120"/>
              <w:rPr>
                <w:rFonts w:ascii="Times New Roman" w:hAnsi="Times New Roman"/>
                <w:b/>
                <w:sz w:val="24"/>
                <w:szCs w:val="24"/>
              </w:rPr>
            </w:pPr>
          </w:p>
          <w:p w14:paraId="3F730A36" w14:textId="77777777" w:rsidR="009732A7" w:rsidRPr="001650C6" w:rsidRDefault="009732A7" w:rsidP="003A69FA">
            <w:pPr>
              <w:spacing w:before="120" w:after="120"/>
              <w:rPr>
                <w:rFonts w:ascii="Times New Roman" w:hAnsi="Times New Roman"/>
                <w:b/>
                <w:bCs/>
                <w:sz w:val="24"/>
                <w:szCs w:val="24"/>
              </w:rPr>
            </w:pPr>
            <w:r w:rsidRPr="001650C6">
              <w:rPr>
                <w:rFonts w:ascii="Times New Roman" w:hAnsi="Times New Roman"/>
                <w:b/>
                <w:bCs/>
                <w:sz w:val="24"/>
                <w:szCs w:val="24"/>
              </w:rPr>
              <w:t>CINAHL</w:t>
            </w:r>
          </w:p>
          <w:p w14:paraId="3B5B9029" w14:textId="77777777" w:rsidR="009732A7" w:rsidRPr="001650C6" w:rsidRDefault="009732A7" w:rsidP="003A69FA">
            <w:pPr>
              <w:spacing w:before="120" w:after="120"/>
              <w:rPr>
                <w:rFonts w:ascii="Times New Roman" w:hAnsi="Times New Roman"/>
                <w:b/>
                <w:bCs/>
                <w:sz w:val="24"/>
                <w:szCs w:val="24"/>
              </w:rPr>
            </w:pPr>
          </w:p>
          <w:p w14:paraId="42B646DE" w14:textId="77777777" w:rsidR="009732A7" w:rsidRPr="001650C6" w:rsidRDefault="009732A7" w:rsidP="003A69FA">
            <w:pPr>
              <w:spacing w:before="120" w:after="120"/>
              <w:rPr>
                <w:rFonts w:ascii="Times New Roman" w:hAnsi="Times New Roman"/>
                <w:b/>
                <w:bCs/>
                <w:sz w:val="24"/>
                <w:szCs w:val="24"/>
              </w:rPr>
            </w:pPr>
          </w:p>
          <w:p w14:paraId="65C9818C" w14:textId="77777777" w:rsidR="009732A7" w:rsidRPr="001650C6" w:rsidRDefault="009732A7" w:rsidP="003A69FA">
            <w:pPr>
              <w:spacing w:before="120" w:after="120"/>
              <w:rPr>
                <w:rFonts w:ascii="Times New Roman" w:hAnsi="Times New Roman"/>
                <w:b/>
                <w:bCs/>
                <w:sz w:val="24"/>
                <w:szCs w:val="24"/>
              </w:rPr>
            </w:pPr>
          </w:p>
          <w:p w14:paraId="7E7BBBF6" w14:textId="77777777" w:rsidR="009732A7" w:rsidRPr="001650C6" w:rsidRDefault="009732A7" w:rsidP="003A69FA">
            <w:pPr>
              <w:spacing w:before="120" w:after="120"/>
              <w:rPr>
                <w:rFonts w:ascii="Times New Roman" w:hAnsi="Times New Roman"/>
                <w:b/>
                <w:bCs/>
                <w:sz w:val="24"/>
                <w:szCs w:val="24"/>
              </w:rPr>
            </w:pPr>
            <w:r w:rsidRPr="001650C6">
              <w:rPr>
                <w:rFonts w:ascii="Times New Roman" w:hAnsi="Times New Roman"/>
                <w:b/>
                <w:bCs/>
                <w:sz w:val="24"/>
                <w:szCs w:val="24"/>
              </w:rPr>
              <w:t>Cochrane</w:t>
            </w:r>
          </w:p>
          <w:p w14:paraId="6BE6BFFB" w14:textId="77777777" w:rsidR="009732A7" w:rsidRPr="001650C6" w:rsidRDefault="009732A7" w:rsidP="003A69FA">
            <w:pPr>
              <w:spacing w:before="120" w:after="120"/>
              <w:rPr>
                <w:rFonts w:ascii="Times New Roman" w:hAnsi="Times New Roman"/>
                <w:b/>
                <w:bCs/>
                <w:sz w:val="24"/>
                <w:szCs w:val="24"/>
              </w:rPr>
            </w:pPr>
          </w:p>
          <w:p w14:paraId="0E5FE484" w14:textId="77777777" w:rsidR="009732A7" w:rsidRPr="001650C6" w:rsidRDefault="009732A7" w:rsidP="003A69FA">
            <w:pPr>
              <w:spacing w:before="120" w:after="120"/>
              <w:rPr>
                <w:rFonts w:ascii="Times New Roman" w:hAnsi="Times New Roman"/>
                <w:b/>
                <w:bCs/>
                <w:sz w:val="24"/>
                <w:szCs w:val="24"/>
              </w:rPr>
            </w:pPr>
          </w:p>
          <w:p w14:paraId="0FCE57D3" w14:textId="77777777" w:rsidR="009732A7" w:rsidRPr="001650C6" w:rsidRDefault="009732A7" w:rsidP="003A69FA">
            <w:pPr>
              <w:spacing w:before="120" w:after="120"/>
              <w:rPr>
                <w:rFonts w:ascii="Times New Roman" w:hAnsi="Times New Roman"/>
                <w:b/>
                <w:bCs/>
                <w:sz w:val="24"/>
                <w:szCs w:val="24"/>
              </w:rPr>
            </w:pPr>
            <w:proofErr w:type="spellStart"/>
            <w:r w:rsidRPr="001650C6">
              <w:rPr>
                <w:rFonts w:ascii="Times New Roman" w:hAnsi="Times New Roman"/>
                <w:b/>
                <w:bCs/>
                <w:sz w:val="24"/>
                <w:szCs w:val="24"/>
              </w:rPr>
              <w:t>PEDro</w:t>
            </w:r>
            <w:proofErr w:type="spellEnd"/>
          </w:p>
          <w:p w14:paraId="7A0BF225" w14:textId="77777777" w:rsidR="009732A7" w:rsidRPr="001650C6" w:rsidRDefault="009732A7" w:rsidP="003A69FA">
            <w:pPr>
              <w:spacing w:before="120" w:after="120"/>
              <w:rPr>
                <w:rFonts w:ascii="Times New Roman" w:hAnsi="Times New Roman"/>
                <w:b/>
                <w:sz w:val="24"/>
                <w:szCs w:val="24"/>
              </w:rPr>
            </w:pPr>
          </w:p>
          <w:p w14:paraId="375573FF" w14:textId="77777777" w:rsidR="009732A7" w:rsidRPr="001650C6" w:rsidRDefault="009732A7" w:rsidP="003A69FA">
            <w:pPr>
              <w:spacing w:before="120" w:after="120"/>
              <w:rPr>
                <w:rFonts w:ascii="Times New Roman" w:hAnsi="Times New Roman"/>
                <w:b/>
                <w:sz w:val="24"/>
                <w:szCs w:val="24"/>
              </w:rPr>
            </w:pPr>
          </w:p>
        </w:tc>
        <w:tc>
          <w:tcPr>
            <w:tcW w:w="2160" w:type="dxa"/>
            <w:shd w:val="clear" w:color="auto" w:fill="auto"/>
          </w:tcPr>
          <w:p w14:paraId="644FCF88" w14:textId="77777777" w:rsidR="009732A7" w:rsidRPr="001650C6" w:rsidRDefault="009732A7" w:rsidP="003A69FA">
            <w:pPr>
              <w:spacing w:before="120" w:after="120"/>
              <w:rPr>
                <w:rFonts w:ascii="Times New Roman" w:hAnsi="Times New Roman"/>
                <w:bCs/>
                <w:sz w:val="24"/>
                <w:szCs w:val="24"/>
              </w:rPr>
            </w:pPr>
            <w:r w:rsidRPr="001650C6">
              <w:rPr>
                <w:rFonts w:ascii="Times New Roman" w:hAnsi="Times New Roman"/>
                <w:bCs/>
                <w:sz w:val="24"/>
                <w:szCs w:val="24"/>
              </w:rPr>
              <w:lastRenderedPageBreak/>
              <w:t>387</w:t>
            </w:r>
          </w:p>
          <w:p w14:paraId="64D982B3" w14:textId="77777777" w:rsidR="009732A7" w:rsidRPr="001650C6" w:rsidRDefault="009732A7" w:rsidP="003A69FA">
            <w:pPr>
              <w:spacing w:before="120" w:after="120"/>
              <w:rPr>
                <w:rFonts w:ascii="Times New Roman" w:hAnsi="Times New Roman"/>
                <w:bCs/>
                <w:sz w:val="24"/>
                <w:szCs w:val="24"/>
              </w:rPr>
            </w:pPr>
          </w:p>
          <w:p w14:paraId="0777F542" w14:textId="77777777" w:rsidR="009732A7" w:rsidRPr="001650C6" w:rsidRDefault="009732A7" w:rsidP="003A69FA">
            <w:pPr>
              <w:spacing w:before="120" w:after="120"/>
              <w:rPr>
                <w:rFonts w:ascii="Times New Roman" w:hAnsi="Times New Roman"/>
                <w:bCs/>
                <w:sz w:val="24"/>
                <w:szCs w:val="24"/>
              </w:rPr>
            </w:pPr>
          </w:p>
          <w:p w14:paraId="20088B7E" w14:textId="77777777" w:rsidR="009732A7" w:rsidRPr="001650C6" w:rsidRDefault="009732A7" w:rsidP="003A69FA">
            <w:pPr>
              <w:spacing w:before="120" w:after="120"/>
              <w:rPr>
                <w:rFonts w:ascii="Times New Roman" w:hAnsi="Times New Roman"/>
                <w:bCs/>
                <w:sz w:val="24"/>
                <w:szCs w:val="24"/>
              </w:rPr>
            </w:pPr>
          </w:p>
          <w:p w14:paraId="02DC2231" w14:textId="77777777" w:rsidR="009732A7" w:rsidRPr="001650C6" w:rsidRDefault="009732A7" w:rsidP="003A69FA">
            <w:pPr>
              <w:spacing w:before="120" w:after="120"/>
              <w:rPr>
                <w:rFonts w:ascii="Times New Roman" w:hAnsi="Times New Roman"/>
                <w:bCs/>
                <w:sz w:val="24"/>
                <w:szCs w:val="24"/>
              </w:rPr>
            </w:pPr>
          </w:p>
          <w:p w14:paraId="521854DE" w14:textId="77777777" w:rsidR="009732A7" w:rsidRPr="001650C6" w:rsidRDefault="009732A7" w:rsidP="003A69FA">
            <w:pPr>
              <w:spacing w:before="120" w:after="120"/>
              <w:rPr>
                <w:rFonts w:ascii="Times New Roman" w:hAnsi="Times New Roman"/>
                <w:bCs/>
                <w:sz w:val="24"/>
                <w:szCs w:val="24"/>
              </w:rPr>
            </w:pPr>
          </w:p>
          <w:p w14:paraId="0A7CA2CB" w14:textId="77777777" w:rsidR="009732A7" w:rsidRPr="001650C6" w:rsidRDefault="009732A7" w:rsidP="003A69FA">
            <w:pPr>
              <w:spacing w:before="120" w:after="120"/>
              <w:rPr>
                <w:rFonts w:ascii="Times New Roman" w:hAnsi="Times New Roman"/>
                <w:bCs/>
                <w:sz w:val="24"/>
                <w:szCs w:val="24"/>
              </w:rPr>
            </w:pPr>
            <w:r w:rsidRPr="001650C6">
              <w:rPr>
                <w:rFonts w:ascii="Times New Roman" w:hAnsi="Times New Roman"/>
                <w:bCs/>
                <w:sz w:val="24"/>
                <w:szCs w:val="24"/>
              </w:rPr>
              <w:t>215</w:t>
            </w:r>
          </w:p>
          <w:p w14:paraId="6A7DFD91" w14:textId="77777777" w:rsidR="009732A7" w:rsidRPr="001650C6" w:rsidRDefault="009732A7" w:rsidP="003A69FA">
            <w:pPr>
              <w:spacing w:before="120" w:after="120"/>
              <w:rPr>
                <w:rFonts w:ascii="Times New Roman" w:hAnsi="Times New Roman"/>
                <w:bCs/>
                <w:sz w:val="24"/>
                <w:szCs w:val="24"/>
              </w:rPr>
            </w:pPr>
          </w:p>
          <w:p w14:paraId="7E7589E0" w14:textId="77777777" w:rsidR="009732A7" w:rsidRPr="001650C6" w:rsidRDefault="009732A7" w:rsidP="003A69FA">
            <w:pPr>
              <w:spacing w:before="120" w:after="120"/>
              <w:rPr>
                <w:rFonts w:ascii="Times New Roman" w:hAnsi="Times New Roman"/>
                <w:bCs/>
                <w:sz w:val="24"/>
                <w:szCs w:val="24"/>
              </w:rPr>
            </w:pPr>
          </w:p>
          <w:p w14:paraId="7E374D48" w14:textId="77777777" w:rsidR="009732A7" w:rsidRPr="001650C6" w:rsidRDefault="009732A7" w:rsidP="003A69FA">
            <w:pPr>
              <w:spacing w:before="120" w:after="120"/>
              <w:rPr>
                <w:rFonts w:ascii="Times New Roman" w:hAnsi="Times New Roman"/>
                <w:bCs/>
                <w:sz w:val="24"/>
                <w:szCs w:val="24"/>
              </w:rPr>
            </w:pPr>
          </w:p>
          <w:p w14:paraId="2A9CCD8D" w14:textId="77777777" w:rsidR="009732A7" w:rsidRPr="001650C6" w:rsidRDefault="009732A7" w:rsidP="003A69FA">
            <w:pPr>
              <w:spacing w:before="120" w:after="120"/>
              <w:rPr>
                <w:rFonts w:ascii="Times New Roman" w:hAnsi="Times New Roman"/>
                <w:bCs/>
                <w:sz w:val="24"/>
                <w:szCs w:val="24"/>
              </w:rPr>
            </w:pPr>
            <w:r w:rsidRPr="001650C6">
              <w:rPr>
                <w:rFonts w:ascii="Times New Roman" w:hAnsi="Times New Roman"/>
                <w:bCs/>
                <w:sz w:val="24"/>
                <w:szCs w:val="24"/>
              </w:rPr>
              <w:t>575</w:t>
            </w:r>
          </w:p>
          <w:p w14:paraId="5C866094" w14:textId="77777777" w:rsidR="009732A7" w:rsidRPr="001650C6" w:rsidRDefault="009732A7" w:rsidP="003A69FA">
            <w:pPr>
              <w:spacing w:before="120" w:after="120"/>
              <w:rPr>
                <w:rFonts w:ascii="Times New Roman" w:hAnsi="Times New Roman"/>
                <w:bCs/>
                <w:sz w:val="24"/>
                <w:szCs w:val="24"/>
              </w:rPr>
            </w:pPr>
          </w:p>
          <w:p w14:paraId="2A33FD1C" w14:textId="77777777" w:rsidR="009732A7" w:rsidRPr="001650C6" w:rsidRDefault="009732A7" w:rsidP="003A69FA">
            <w:pPr>
              <w:spacing w:before="120" w:after="120"/>
              <w:rPr>
                <w:rFonts w:ascii="Times New Roman" w:hAnsi="Times New Roman"/>
                <w:bCs/>
                <w:sz w:val="24"/>
                <w:szCs w:val="24"/>
              </w:rPr>
            </w:pPr>
          </w:p>
          <w:p w14:paraId="2781F1DE" w14:textId="77777777" w:rsidR="009732A7" w:rsidRPr="001650C6" w:rsidRDefault="009732A7" w:rsidP="003A69FA">
            <w:pPr>
              <w:spacing w:before="120" w:after="120"/>
              <w:rPr>
                <w:rFonts w:ascii="Times New Roman" w:hAnsi="Times New Roman"/>
                <w:bCs/>
                <w:sz w:val="24"/>
                <w:szCs w:val="24"/>
              </w:rPr>
            </w:pPr>
            <w:r w:rsidRPr="001650C6">
              <w:rPr>
                <w:rFonts w:ascii="Times New Roman" w:hAnsi="Times New Roman"/>
                <w:bCs/>
                <w:sz w:val="24"/>
                <w:szCs w:val="24"/>
              </w:rPr>
              <w:t>19</w:t>
            </w:r>
          </w:p>
        </w:tc>
        <w:tc>
          <w:tcPr>
            <w:tcW w:w="5130" w:type="dxa"/>
            <w:shd w:val="clear" w:color="auto" w:fill="auto"/>
          </w:tcPr>
          <w:p w14:paraId="3F288B32" w14:textId="77777777" w:rsidR="009732A7" w:rsidRPr="001650C6" w:rsidRDefault="009732A7" w:rsidP="003A69FA">
            <w:pPr>
              <w:spacing w:before="120" w:after="120"/>
              <w:rPr>
                <w:rFonts w:ascii="Times New Roman" w:hAnsi="Times New Roman"/>
                <w:b/>
                <w:sz w:val="24"/>
                <w:szCs w:val="24"/>
              </w:rPr>
            </w:pPr>
            <w:r w:rsidRPr="001650C6">
              <w:rPr>
                <w:rFonts w:ascii="Times New Roman" w:hAnsi="Times New Roman"/>
                <w:b/>
                <w:sz w:val="24"/>
                <w:szCs w:val="24"/>
              </w:rPr>
              <w:lastRenderedPageBreak/>
              <w:t xml:space="preserve">Limits: </w:t>
            </w:r>
          </w:p>
          <w:p w14:paraId="1170C3D3" w14:textId="77777777" w:rsidR="009732A7" w:rsidRPr="001650C6" w:rsidRDefault="009732A7" w:rsidP="009732A7">
            <w:pPr>
              <w:pStyle w:val="ListParagraph"/>
              <w:numPr>
                <w:ilvl w:val="0"/>
                <w:numId w:val="15"/>
              </w:numPr>
              <w:spacing w:before="120" w:after="120"/>
              <w:rPr>
                <w:bCs/>
              </w:rPr>
            </w:pPr>
            <w:r w:rsidRPr="001650C6">
              <w:rPr>
                <w:bCs/>
              </w:rPr>
              <w:t>Ages 19 and up (190 results)</w:t>
            </w:r>
          </w:p>
          <w:p w14:paraId="2E153425" w14:textId="77777777" w:rsidR="009732A7" w:rsidRPr="001650C6" w:rsidRDefault="009732A7" w:rsidP="009732A7">
            <w:pPr>
              <w:pStyle w:val="ListParagraph"/>
              <w:numPr>
                <w:ilvl w:val="0"/>
                <w:numId w:val="15"/>
              </w:numPr>
              <w:spacing w:before="120" w:after="120"/>
              <w:rPr>
                <w:bCs/>
              </w:rPr>
            </w:pPr>
            <w:r w:rsidRPr="001650C6">
              <w:rPr>
                <w:bCs/>
              </w:rPr>
              <w:t>Articles since 2017 (109 results)</w:t>
            </w:r>
          </w:p>
          <w:p w14:paraId="7E7E35A5" w14:textId="77777777" w:rsidR="009732A7" w:rsidRPr="001650C6" w:rsidRDefault="009732A7" w:rsidP="009732A7">
            <w:pPr>
              <w:pStyle w:val="ListParagraph"/>
              <w:numPr>
                <w:ilvl w:val="0"/>
                <w:numId w:val="15"/>
              </w:numPr>
              <w:spacing w:before="120" w:after="120"/>
              <w:rPr>
                <w:bCs/>
              </w:rPr>
            </w:pPr>
            <w:r w:rsidRPr="001650C6">
              <w:rPr>
                <w:bCs/>
              </w:rPr>
              <w:t>Articles in English (107 results)</w:t>
            </w:r>
          </w:p>
          <w:p w14:paraId="4ADD02B6" w14:textId="77777777" w:rsidR="009732A7" w:rsidRPr="001650C6" w:rsidRDefault="009732A7" w:rsidP="009732A7">
            <w:pPr>
              <w:pStyle w:val="ListParagraph"/>
              <w:numPr>
                <w:ilvl w:val="0"/>
                <w:numId w:val="15"/>
              </w:numPr>
              <w:spacing w:before="120" w:after="120"/>
              <w:rPr>
                <w:bCs/>
              </w:rPr>
            </w:pPr>
            <w:r w:rsidRPr="001650C6">
              <w:rPr>
                <w:bCs/>
              </w:rPr>
              <w:t>Only systematic reviews, meta analyses, and randomized control trials (35 results)</w:t>
            </w:r>
          </w:p>
          <w:p w14:paraId="1BBDDF0E" w14:textId="77777777" w:rsidR="009732A7" w:rsidRPr="001650C6" w:rsidRDefault="009732A7" w:rsidP="003A69FA">
            <w:pPr>
              <w:spacing w:before="120" w:after="120"/>
              <w:rPr>
                <w:rFonts w:ascii="Times New Roman" w:hAnsi="Times New Roman"/>
                <w:bCs/>
                <w:sz w:val="24"/>
                <w:szCs w:val="24"/>
              </w:rPr>
            </w:pPr>
          </w:p>
          <w:p w14:paraId="5E22D4E1" w14:textId="77777777" w:rsidR="009732A7" w:rsidRPr="001650C6" w:rsidRDefault="009732A7" w:rsidP="003A69FA">
            <w:pPr>
              <w:spacing w:before="120" w:after="120"/>
              <w:rPr>
                <w:rFonts w:ascii="Times New Roman" w:hAnsi="Times New Roman"/>
                <w:b/>
                <w:sz w:val="24"/>
                <w:szCs w:val="24"/>
              </w:rPr>
            </w:pPr>
            <w:r w:rsidRPr="001650C6">
              <w:rPr>
                <w:rFonts w:ascii="Times New Roman" w:hAnsi="Times New Roman"/>
                <w:b/>
                <w:sz w:val="24"/>
                <w:szCs w:val="24"/>
              </w:rPr>
              <w:t>Limits:</w:t>
            </w:r>
          </w:p>
          <w:p w14:paraId="794DAFCD" w14:textId="77777777" w:rsidR="009732A7" w:rsidRPr="001650C6" w:rsidRDefault="009732A7" w:rsidP="009732A7">
            <w:pPr>
              <w:pStyle w:val="ListParagraph"/>
              <w:numPr>
                <w:ilvl w:val="0"/>
                <w:numId w:val="16"/>
              </w:numPr>
              <w:spacing w:before="120" w:after="120"/>
              <w:rPr>
                <w:bCs/>
              </w:rPr>
            </w:pPr>
            <w:r w:rsidRPr="001650C6">
              <w:rPr>
                <w:bCs/>
              </w:rPr>
              <w:lastRenderedPageBreak/>
              <w:t>Articles since 2017 (134 results)</w:t>
            </w:r>
          </w:p>
          <w:p w14:paraId="345E332D" w14:textId="77777777" w:rsidR="009732A7" w:rsidRPr="001650C6" w:rsidRDefault="009732A7" w:rsidP="009732A7">
            <w:pPr>
              <w:pStyle w:val="ListParagraph"/>
              <w:numPr>
                <w:ilvl w:val="0"/>
                <w:numId w:val="16"/>
              </w:numPr>
              <w:spacing w:before="120" w:after="120"/>
              <w:rPr>
                <w:bCs/>
              </w:rPr>
            </w:pPr>
            <w:r w:rsidRPr="001650C6">
              <w:rPr>
                <w:bCs/>
              </w:rPr>
              <w:t>Ages 65 and older (9 results)</w:t>
            </w:r>
          </w:p>
          <w:p w14:paraId="1CDE07D0" w14:textId="77777777" w:rsidR="009732A7" w:rsidRPr="001650C6" w:rsidRDefault="009732A7" w:rsidP="003A69FA">
            <w:pPr>
              <w:spacing w:before="120" w:after="120"/>
              <w:rPr>
                <w:rFonts w:ascii="Times New Roman" w:hAnsi="Times New Roman"/>
                <w:bCs/>
                <w:sz w:val="24"/>
                <w:szCs w:val="24"/>
              </w:rPr>
            </w:pPr>
          </w:p>
          <w:p w14:paraId="0CDE6E76" w14:textId="77777777" w:rsidR="009732A7" w:rsidRPr="001650C6" w:rsidRDefault="009732A7" w:rsidP="003A69FA">
            <w:pPr>
              <w:spacing w:before="120" w:after="120"/>
              <w:rPr>
                <w:rFonts w:ascii="Times New Roman" w:hAnsi="Times New Roman"/>
                <w:b/>
                <w:sz w:val="24"/>
                <w:szCs w:val="24"/>
              </w:rPr>
            </w:pPr>
            <w:r w:rsidRPr="001650C6">
              <w:rPr>
                <w:rFonts w:ascii="Times New Roman" w:hAnsi="Times New Roman"/>
                <w:b/>
                <w:sz w:val="24"/>
                <w:szCs w:val="24"/>
              </w:rPr>
              <w:t>Limits:</w:t>
            </w:r>
          </w:p>
          <w:p w14:paraId="4C406BAD" w14:textId="77777777" w:rsidR="009732A7" w:rsidRPr="001650C6" w:rsidRDefault="009732A7" w:rsidP="009732A7">
            <w:pPr>
              <w:pStyle w:val="ListParagraph"/>
              <w:numPr>
                <w:ilvl w:val="0"/>
                <w:numId w:val="17"/>
              </w:numPr>
              <w:spacing w:before="120" w:after="120"/>
              <w:rPr>
                <w:bCs/>
              </w:rPr>
            </w:pPr>
            <w:r w:rsidRPr="001650C6">
              <w:rPr>
                <w:bCs/>
              </w:rPr>
              <w:t>Articles since 2020 (99 results)</w:t>
            </w:r>
          </w:p>
          <w:p w14:paraId="5E6F9846" w14:textId="77777777" w:rsidR="009732A7" w:rsidRPr="001650C6" w:rsidRDefault="009732A7" w:rsidP="009732A7">
            <w:pPr>
              <w:pStyle w:val="ListParagraph"/>
              <w:numPr>
                <w:ilvl w:val="0"/>
                <w:numId w:val="17"/>
              </w:numPr>
              <w:spacing w:before="120" w:after="120"/>
              <w:rPr>
                <w:bCs/>
              </w:rPr>
            </w:pPr>
            <w:r w:rsidRPr="001650C6">
              <w:rPr>
                <w:bCs/>
              </w:rPr>
              <w:t>“Lungs and airway” topic (8 results)</w:t>
            </w:r>
          </w:p>
          <w:p w14:paraId="7A3199C1" w14:textId="77777777" w:rsidR="009732A7" w:rsidRPr="001650C6" w:rsidRDefault="009732A7" w:rsidP="003A69FA">
            <w:pPr>
              <w:spacing w:before="120" w:after="120"/>
              <w:rPr>
                <w:rFonts w:ascii="Times New Roman" w:hAnsi="Times New Roman"/>
                <w:bCs/>
                <w:sz w:val="24"/>
                <w:szCs w:val="24"/>
              </w:rPr>
            </w:pPr>
          </w:p>
          <w:p w14:paraId="5BE489A2" w14:textId="77777777" w:rsidR="009732A7" w:rsidRPr="001650C6" w:rsidRDefault="009732A7" w:rsidP="003A69FA">
            <w:pPr>
              <w:spacing w:before="120" w:after="120"/>
              <w:rPr>
                <w:rFonts w:ascii="Times New Roman" w:hAnsi="Times New Roman"/>
                <w:b/>
                <w:sz w:val="24"/>
                <w:szCs w:val="24"/>
              </w:rPr>
            </w:pPr>
            <w:r w:rsidRPr="001650C6">
              <w:rPr>
                <w:rFonts w:ascii="Times New Roman" w:hAnsi="Times New Roman"/>
                <w:b/>
                <w:sz w:val="24"/>
                <w:szCs w:val="24"/>
              </w:rPr>
              <w:t>Limits:</w:t>
            </w:r>
          </w:p>
          <w:p w14:paraId="6980E3E4" w14:textId="77777777" w:rsidR="009732A7" w:rsidRPr="001650C6" w:rsidRDefault="009732A7" w:rsidP="009732A7">
            <w:pPr>
              <w:pStyle w:val="ListParagraph"/>
              <w:numPr>
                <w:ilvl w:val="0"/>
                <w:numId w:val="18"/>
              </w:numPr>
              <w:spacing w:before="120" w:after="120"/>
              <w:rPr>
                <w:bCs/>
              </w:rPr>
            </w:pPr>
            <w:r w:rsidRPr="001650C6">
              <w:rPr>
                <w:bCs/>
              </w:rPr>
              <w:t>Articles since 2017 (14 results)</w:t>
            </w:r>
          </w:p>
        </w:tc>
      </w:tr>
    </w:tbl>
    <w:p w14:paraId="5EED8EC3" w14:textId="77777777" w:rsidR="00554FFC" w:rsidRPr="0039155C" w:rsidRDefault="00554FFC" w:rsidP="00554FFC">
      <w:pPr>
        <w:spacing w:before="120" w:after="120"/>
        <w:rPr>
          <w:rFonts w:ascii="Times New Roman" w:hAnsi="Times New Roman"/>
          <w:b/>
          <w:sz w:val="24"/>
          <w:szCs w:val="24"/>
        </w:rPr>
      </w:pPr>
    </w:p>
    <w:p w14:paraId="5A8ABF75" w14:textId="77777777" w:rsidR="00554FFC" w:rsidRPr="00077135" w:rsidRDefault="00554FFC" w:rsidP="00554FFC">
      <w:pPr>
        <w:pStyle w:val="Heading2"/>
        <w:spacing w:before="120" w:after="120" w:line="240" w:lineRule="auto"/>
      </w:pPr>
      <w:r w:rsidRPr="00077135">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077135" w14:paraId="7EAB3240" w14:textId="77777777" w:rsidTr="009E380F">
        <w:tc>
          <w:tcPr>
            <w:tcW w:w="10421" w:type="dxa"/>
            <w:shd w:val="clear" w:color="auto" w:fill="E6E6E6"/>
          </w:tcPr>
          <w:p w14:paraId="17DFC592" w14:textId="77777777" w:rsidR="00554FFC" w:rsidRPr="00077135" w:rsidRDefault="00554FFC" w:rsidP="009E380F">
            <w:pPr>
              <w:spacing w:before="120" w:after="120"/>
              <w:rPr>
                <w:rFonts w:ascii="Times New Roman" w:hAnsi="Times New Roman"/>
                <w:b/>
                <w:sz w:val="24"/>
                <w:szCs w:val="24"/>
              </w:rPr>
            </w:pPr>
            <w:r w:rsidRPr="00077135">
              <w:rPr>
                <w:rFonts w:ascii="Times New Roman" w:hAnsi="Times New Roman"/>
                <w:b/>
                <w:sz w:val="24"/>
                <w:szCs w:val="24"/>
              </w:rPr>
              <w:t>Inclusion Criteria</w:t>
            </w:r>
          </w:p>
        </w:tc>
      </w:tr>
      <w:tr w:rsidR="00554FFC" w:rsidRPr="00077135" w14:paraId="538F7291" w14:textId="77777777" w:rsidTr="009E380F">
        <w:tc>
          <w:tcPr>
            <w:tcW w:w="10421" w:type="dxa"/>
            <w:tcBorders>
              <w:bottom w:val="single" w:sz="4" w:space="0" w:color="auto"/>
            </w:tcBorders>
            <w:shd w:val="clear" w:color="auto" w:fill="auto"/>
          </w:tcPr>
          <w:p w14:paraId="75DAD49A" w14:textId="77777777" w:rsidR="006B005E" w:rsidRPr="00077135" w:rsidRDefault="006B005E" w:rsidP="006B005E">
            <w:pPr>
              <w:pStyle w:val="ListParagraph"/>
              <w:numPr>
                <w:ilvl w:val="0"/>
                <w:numId w:val="19"/>
              </w:numPr>
              <w:spacing w:before="120" w:after="120"/>
            </w:pPr>
            <w:r w:rsidRPr="00077135">
              <w:t>Admitted to the ICU</w:t>
            </w:r>
          </w:p>
          <w:p w14:paraId="671B11DA" w14:textId="77777777" w:rsidR="006B005E" w:rsidRPr="00077135" w:rsidRDefault="006B005E" w:rsidP="006B005E">
            <w:pPr>
              <w:pStyle w:val="ListParagraph"/>
              <w:numPr>
                <w:ilvl w:val="0"/>
                <w:numId w:val="19"/>
              </w:numPr>
              <w:spacing w:before="120" w:after="120"/>
            </w:pPr>
            <w:r w:rsidRPr="00077135">
              <w:rPr>
                <w:u w:val="single"/>
              </w:rPr>
              <w:t>&gt;</w:t>
            </w:r>
            <w:r w:rsidRPr="00077135">
              <w:t xml:space="preserve"> 18 years old</w:t>
            </w:r>
          </w:p>
          <w:p w14:paraId="05623534" w14:textId="77777777" w:rsidR="006B005E" w:rsidRPr="00077135" w:rsidRDefault="006B005E" w:rsidP="006B005E">
            <w:pPr>
              <w:pStyle w:val="ListParagraph"/>
              <w:numPr>
                <w:ilvl w:val="0"/>
                <w:numId w:val="19"/>
              </w:numPr>
              <w:spacing w:before="120" w:after="120"/>
            </w:pPr>
            <w:r w:rsidRPr="00077135">
              <w:t>Cardiovascular and respiratory stability</w:t>
            </w:r>
          </w:p>
          <w:p w14:paraId="5EED602C" w14:textId="30FA1772" w:rsidR="006B005E" w:rsidRPr="00077135" w:rsidRDefault="006B005E" w:rsidP="006B005E">
            <w:pPr>
              <w:pStyle w:val="ListParagraph"/>
              <w:spacing w:before="120" w:after="120"/>
            </w:pPr>
          </w:p>
        </w:tc>
      </w:tr>
      <w:tr w:rsidR="00554FFC" w:rsidRPr="00077135" w14:paraId="2A6454C3" w14:textId="77777777" w:rsidTr="009E380F">
        <w:tc>
          <w:tcPr>
            <w:tcW w:w="10421" w:type="dxa"/>
            <w:shd w:val="clear" w:color="auto" w:fill="E6E6E6"/>
          </w:tcPr>
          <w:p w14:paraId="412B04CF" w14:textId="77777777" w:rsidR="00554FFC" w:rsidRPr="00077135" w:rsidRDefault="00554FFC" w:rsidP="009E380F">
            <w:pPr>
              <w:spacing w:before="120" w:after="120"/>
              <w:rPr>
                <w:rFonts w:ascii="Times New Roman" w:hAnsi="Times New Roman"/>
                <w:b/>
                <w:sz w:val="24"/>
                <w:szCs w:val="24"/>
              </w:rPr>
            </w:pPr>
            <w:r w:rsidRPr="00077135">
              <w:rPr>
                <w:rFonts w:ascii="Times New Roman" w:hAnsi="Times New Roman"/>
                <w:b/>
                <w:sz w:val="24"/>
                <w:szCs w:val="24"/>
              </w:rPr>
              <w:t>Exclusion Criteria</w:t>
            </w:r>
          </w:p>
        </w:tc>
      </w:tr>
      <w:tr w:rsidR="00554FFC" w:rsidRPr="00077135" w14:paraId="27339C76" w14:textId="77777777" w:rsidTr="009E380F">
        <w:tc>
          <w:tcPr>
            <w:tcW w:w="10421" w:type="dxa"/>
            <w:shd w:val="clear" w:color="auto" w:fill="auto"/>
          </w:tcPr>
          <w:p w14:paraId="0DC74AF5" w14:textId="77777777" w:rsidR="006B005E" w:rsidRPr="00077135" w:rsidRDefault="006B005E" w:rsidP="006B005E">
            <w:pPr>
              <w:pStyle w:val="ListParagraph"/>
              <w:numPr>
                <w:ilvl w:val="0"/>
                <w:numId w:val="19"/>
              </w:numPr>
              <w:spacing w:before="120" w:after="120"/>
            </w:pPr>
            <w:r w:rsidRPr="00077135">
              <w:t>Cognitive impairments prior to ICU admission</w:t>
            </w:r>
          </w:p>
          <w:p w14:paraId="31934D9B" w14:textId="77777777" w:rsidR="006B005E" w:rsidRPr="00077135" w:rsidRDefault="006B005E" w:rsidP="006B005E">
            <w:pPr>
              <w:pStyle w:val="ListParagraph"/>
              <w:numPr>
                <w:ilvl w:val="0"/>
                <w:numId w:val="19"/>
              </w:numPr>
              <w:spacing w:before="120" w:after="120"/>
            </w:pPr>
            <w:r w:rsidRPr="00077135">
              <w:t xml:space="preserve">BMI </w:t>
            </w:r>
            <w:r w:rsidRPr="00077135">
              <w:rPr>
                <w:u w:val="single"/>
              </w:rPr>
              <w:t>&gt;</w:t>
            </w:r>
            <w:r w:rsidRPr="00077135">
              <w:t xml:space="preserve"> 50</w:t>
            </w:r>
          </w:p>
          <w:p w14:paraId="7B14FA6A" w14:textId="77777777" w:rsidR="006B005E" w:rsidRPr="00077135" w:rsidRDefault="006B005E" w:rsidP="006B005E">
            <w:pPr>
              <w:pStyle w:val="ListParagraph"/>
              <w:numPr>
                <w:ilvl w:val="0"/>
                <w:numId w:val="19"/>
              </w:numPr>
              <w:spacing w:before="120" w:after="120"/>
            </w:pPr>
            <w:r w:rsidRPr="00077135">
              <w:t>Unstable cervical fracture</w:t>
            </w:r>
          </w:p>
          <w:p w14:paraId="1BA6EF29" w14:textId="77777777" w:rsidR="00554FFC" w:rsidRPr="00077135" w:rsidRDefault="006B005E" w:rsidP="009E380F">
            <w:pPr>
              <w:pStyle w:val="ListParagraph"/>
              <w:numPr>
                <w:ilvl w:val="0"/>
                <w:numId w:val="19"/>
              </w:numPr>
              <w:spacing w:before="120" w:after="120"/>
              <w:rPr>
                <w:iCs/>
                <w:color w:val="365F91" w:themeColor="accent1" w:themeShade="BF"/>
              </w:rPr>
            </w:pPr>
            <w:r w:rsidRPr="00077135">
              <w:t>Amputation</w:t>
            </w:r>
          </w:p>
          <w:p w14:paraId="7E2687C5" w14:textId="12713264" w:rsidR="006B005E" w:rsidRPr="00077135" w:rsidRDefault="006B005E" w:rsidP="006B005E">
            <w:pPr>
              <w:pStyle w:val="ListParagraph"/>
              <w:spacing w:before="120" w:after="120"/>
              <w:rPr>
                <w:iCs/>
                <w:color w:val="365F91" w:themeColor="accent1" w:themeShade="BF"/>
              </w:rPr>
            </w:pPr>
          </w:p>
        </w:tc>
      </w:tr>
    </w:tbl>
    <w:p w14:paraId="02061324" w14:textId="77777777" w:rsidR="00554FFC" w:rsidRPr="0039155C" w:rsidRDefault="00554FFC" w:rsidP="00554FFC">
      <w:pPr>
        <w:spacing w:before="120" w:after="120"/>
        <w:rPr>
          <w:rFonts w:ascii="Times New Roman" w:hAnsi="Times New Roman"/>
          <w:b/>
          <w:sz w:val="24"/>
          <w:szCs w:val="24"/>
        </w:rPr>
      </w:pPr>
    </w:p>
    <w:p w14:paraId="3E190F5D" w14:textId="765C4C34" w:rsidR="00554FFC" w:rsidRPr="00077135" w:rsidRDefault="00554FFC" w:rsidP="00554FFC">
      <w:pPr>
        <w:spacing w:before="120" w:after="120"/>
        <w:rPr>
          <w:rFonts w:ascii="Times New Roman" w:hAnsi="Times New Roman"/>
          <w:b/>
          <w:sz w:val="24"/>
          <w:szCs w:val="24"/>
        </w:rPr>
      </w:pPr>
      <w:r w:rsidRPr="00077135">
        <w:rPr>
          <w:rFonts w:ascii="Times New Roman" w:hAnsi="Times New Roman"/>
          <w:b/>
          <w:sz w:val="24"/>
          <w:szCs w:val="24"/>
        </w:rPr>
        <w:t>RESULTS OF SEARCH</w:t>
      </w:r>
    </w:p>
    <w:p w14:paraId="626F40F8" w14:textId="77777777" w:rsidR="00554FFC" w:rsidRPr="00077135" w:rsidRDefault="00554FFC" w:rsidP="00554FFC">
      <w:pPr>
        <w:spacing w:before="120" w:after="120"/>
        <w:rPr>
          <w:rFonts w:ascii="Times New Roman" w:hAnsi="Times New Roman"/>
          <w:b/>
          <w:sz w:val="24"/>
          <w:szCs w:val="24"/>
        </w:rPr>
      </w:pPr>
      <w:r w:rsidRPr="00077135">
        <w:rPr>
          <w:rFonts w:ascii="Times New Roman" w:hAnsi="Times New Roman"/>
          <w:b/>
          <w:sz w:val="24"/>
          <w:szCs w:val="24"/>
        </w:rPr>
        <w:t>Summary of articles retrieved that met inclusion and exclusion criteria</w:t>
      </w:r>
    </w:p>
    <w:p w14:paraId="611C674C" w14:textId="77777777" w:rsidR="00D76272" w:rsidRPr="00077135" w:rsidRDefault="00D76272" w:rsidP="00D76272">
      <w:pPr>
        <w:spacing w:before="120" w:after="120"/>
        <w:rPr>
          <w:rFonts w:ascii="Times New Roman" w:hAnsi="Times New Roman"/>
          <w:i/>
          <w:color w:val="365F91" w:themeColor="accent1" w:themeShade="BF"/>
          <w:sz w:val="24"/>
          <w:szCs w:val="24"/>
        </w:rPr>
      </w:pPr>
      <w:r w:rsidRPr="00077135">
        <w:rPr>
          <w:rFonts w:ascii="Times New Roman" w:hAnsi="Times New Roman"/>
          <w:i/>
          <w:color w:val="365F91" w:themeColor="accent1" w:themeShade="BF"/>
          <w:sz w:val="24"/>
          <w:szCs w:val="24"/>
        </w:rPr>
        <w:t>For each article being considered for inclusion in the CAT, score for methodological quality on an appropriate scale, categorize the level of evidence, indicate whether the relevance of the study PICO to your PICO is high/mod/low, 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841"/>
        <w:gridCol w:w="1399"/>
        <w:gridCol w:w="1414"/>
        <w:gridCol w:w="2990"/>
      </w:tblGrid>
      <w:tr w:rsidR="007B4202" w:rsidRPr="00077135" w14:paraId="3BEB0BA5" w14:textId="77777777" w:rsidTr="003A69FA">
        <w:tc>
          <w:tcPr>
            <w:tcW w:w="2752" w:type="dxa"/>
            <w:tcBorders>
              <w:right w:val="single" w:sz="8" w:space="0" w:color="auto"/>
            </w:tcBorders>
            <w:shd w:val="clear" w:color="auto" w:fill="E6E6E6"/>
          </w:tcPr>
          <w:p w14:paraId="7D10EEE3" w14:textId="77777777" w:rsidR="007B4202" w:rsidRPr="00077135" w:rsidRDefault="007B4202" w:rsidP="003A69FA">
            <w:pPr>
              <w:spacing w:before="120" w:after="120"/>
              <w:jc w:val="center"/>
              <w:rPr>
                <w:rFonts w:ascii="Times New Roman" w:hAnsi="Times New Roman"/>
                <w:b/>
                <w:sz w:val="24"/>
                <w:szCs w:val="24"/>
              </w:rPr>
            </w:pPr>
            <w:r w:rsidRPr="00077135">
              <w:rPr>
                <w:rFonts w:ascii="Times New Roman" w:hAnsi="Times New Roman"/>
                <w:b/>
                <w:sz w:val="24"/>
                <w:szCs w:val="24"/>
              </w:rPr>
              <w:t>Author (Year)</w:t>
            </w:r>
          </w:p>
        </w:tc>
        <w:tc>
          <w:tcPr>
            <w:tcW w:w="1962" w:type="dxa"/>
            <w:tcBorders>
              <w:left w:val="single" w:sz="8" w:space="0" w:color="auto"/>
            </w:tcBorders>
            <w:shd w:val="clear" w:color="auto" w:fill="E6E6E6"/>
          </w:tcPr>
          <w:p w14:paraId="0DA97F2B" w14:textId="77777777" w:rsidR="007B4202" w:rsidRPr="00077135" w:rsidRDefault="007B4202" w:rsidP="003A69FA">
            <w:pPr>
              <w:spacing w:before="120" w:after="120"/>
              <w:jc w:val="center"/>
              <w:rPr>
                <w:rFonts w:ascii="Times New Roman" w:hAnsi="Times New Roman"/>
                <w:b/>
                <w:sz w:val="24"/>
                <w:szCs w:val="24"/>
              </w:rPr>
            </w:pPr>
            <w:r w:rsidRPr="00077135">
              <w:rPr>
                <w:rFonts w:ascii="Times New Roman" w:hAnsi="Times New Roman"/>
                <w:b/>
                <w:sz w:val="24"/>
                <w:szCs w:val="24"/>
              </w:rPr>
              <w:t>Risk of bias (quality score)*</w:t>
            </w:r>
          </w:p>
        </w:tc>
        <w:tc>
          <w:tcPr>
            <w:tcW w:w="1401" w:type="dxa"/>
            <w:shd w:val="clear" w:color="auto" w:fill="E6E6E6"/>
          </w:tcPr>
          <w:p w14:paraId="3A803C1C" w14:textId="77777777" w:rsidR="007B4202" w:rsidRPr="00077135" w:rsidRDefault="007B4202" w:rsidP="003A69FA">
            <w:pPr>
              <w:spacing w:before="120" w:after="120"/>
              <w:jc w:val="center"/>
              <w:rPr>
                <w:rFonts w:ascii="Times New Roman" w:hAnsi="Times New Roman"/>
                <w:b/>
                <w:sz w:val="24"/>
                <w:szCs w:val="24"/>
              </w:rPr>
            </w:pPr>
            <w:r w:rsidRPr="00077135">
              <w:rPr>
                <w:rFonts w:ascii="Times New Roman" w:hAnsi="Times New Roman"/>
                <w:b/>
                <w:sz w:val="24"/>
                <w:szCs w:val="24"/>
              </w:rPr>
              <w:t>Level of Evidence**</w:t>
            </w:r>
          </w:p>
        </w:tc>
        <w:tc>
          <w:tcPr>
            <w:tcW w:w="1445" w:type="dxa"/>
            <w:shd w:val="clear" w:color="auto" w:fill="E6E6E6"/>
          </w:tcPr>
          <w:p w14:paraId="648ECD72" w14:textId="77777777" w:rsidR="007B4202" w:rsidRPr="00077135" w:rsidRDefault="007B4202" w:rsidP="003A69FA">
            <w:pPr>
              <w:spacing w:before="120" w:after="120"/>
              <w:jc w:val="center"/>
              <w:rPr>
                <w:rFonts w:ascii="Times New Roman" w:hAnsi="Times New Roman"/>
                <w:b/>
                <w:sz w:val="24"/>
                <w:szCs w:val="24"/>
              </w:rPr>
            </w:pPr>
            <w:r w:rsidRPr="00077135">
              <w:rPr>
                <w:rFonts w:ascii="Times New Roman" w:hAnsi="Times New Roman"/>
                <w:b/>
                <w:sz w:val="24"/>
                <w:szCs w:val="24"/>
              </w:rPr>
              <w:t>Relevance</w:t>
            </w:r>
          </w:p>
        </w:tc>
        <w:tc>
          <w:tcPr>
            <w:tcW w:w="3230" w:type="dxa"/>
            <w:shd w:val="clear" w:color="auto" w:fill="E6E6E6"/>
          </w:tcPr>
          <w:p w14:paraId="556C6EFF" w14:textId="77777777" w:rsidR="007B4202" w:rsidRPr="00077135" w:rsidRDefault="007B4202" w:rsidP="003A69FA">
            <w:pPr>
              <w:spacing w:before="120" w:after="120"/>
              <w:jc w:val="center"/>
              <w:rPr>
                <w:rFonts w:ascii="Times New Roman" w:hAnsi="Times New Roman"/>
                <w:b/>
                <w:sz w:val="24"/>
                <w:szCs w:val="24"/>
              </w:rPr>
            </w:pPr>
            <w:r w:rsidRPr="00077135">
              <w:rPr>
                <w:rFonts w:ascii="Times New Roman" w:hAnsi="Times New Roman"/>
                <w:b/>
                <w:sz w:val="24"/>
                <w:szCs w:val="24"/>
              </w:rPr>
              <w:t>Study design</w:t>
            </w:r>
          </w:p>
        </w:tc>
      </w:tr>
      <w:tr w:rsidR="007B4202" w:rsidRPr="00077135" w14:paraId="3D0394D1" w14:textId="77777777" w:rsidTr="003A69FA">
        <w:tc>
          <w:tcPr>
            <w:tcW w:w="2752" w:type="dxa"/>
            <w:tcBorders>
              <w:right w:val="single" w:sz="8" w:space="0" w:color="auto"/>
            </w:tcBorders>
            <w:shd w:val="clear" w:color="auto" w:fill="auto"/>
          </w:tcPr>
          <w:p w14:paraId="432A9F12" w14:textId="77777777" w:rsidR="007B4202" w:rsidRPr="00077135" w:rsidRDefault="007B4202" w:rsidP="003A69FA">
            <w:pPr>
              <w:spacing w:before="120" w:after="120"/>
              <w:rPr>
                <w:rFonts w:ascii="Times New Roman" w:hAnsi="Times New Roman"/>
                <w:b/>
                <w:sz w:val="24"/>
                <w:szCs w:val="24"/>
              </w:rPr>
            </w:pPr>
            <w:r w:rsidRPr="00077135">
              <w:rPr>
                <w:rFonts w:ascii="Times New Roman" w:hAnsi="Times New Roman"/>
                <w:color w:val="000000" w:themeColor="text1"/>
                <w:sz w:val="24"/>
                <w:szCs w:val="24"/>
              </w:rPr>
              <w:t>AVERT Trial Collaboration group, 2017</w:t>
            </w:r>
          </w:p>
        </w:tc>
        <w:tc>
          <w:tcPr>
            <w:tcW w:w="1962" w:type="dxa"/>
            <w:tcBorders>
              <w:left w:val="single" w:sz="8" w:space="0" w:color="auto"/>
            </w:tcBorders>
            <w:shd w:val="clear" w:color="auto" w:fill="auto"/>
          </w:tcPr>
          <w:p w14:paraId="55253F1E" w14:textId="77777777" w:rsidR="007B4202" w:rsidRPr="00077135" w:rsidRDefault="007B4202" w:rsidP="003A69FA">
            <w:pPr>
              <w:spacing w:before="120" w:after="120"/>
              <w:rPr>
                <w:rFonts w:ascii="Times New Roman" w:hAnsi="Times New Roman"/>
                <w:bCs/>
                <w:sz w:val="24"/>
                <w:szCs w:val="24"/>
              </w:rPr>
            </w:pPr>
            <w:proofErr w:type="spellStart"/>
            <w:r w:rsidRPr="00077135">
              <w:rPr>
                <w:rFonts w:ascii="Times New Roman" w:hAnsi="Times New Roman"/>
                <w:bCs/>
                <w:sz w:val="24"/>
                <w:szCs w:val="24"/>
              </w:rPr>
              <w:t>PEDro</w:t>
            </w:r>
            <w:proofErr w:type="spellEnd"/>
            <w:r w:rsidRPr="00077135">
              <w:rPr>
                <w:rFonts w:ascii="Times New Roman" w:hAnsi="Times New Roman"/>
                <w:bCs/>
                <w:sz w:val="24"/>
                <w:szCs w:val="24"/>
              </w:rPr>
              <w:t xml:space="preserve"> Score: 8/10</w:t>
            </w:r>
          </w:p>
        </w:tc>
        <w:tc>
          <w:tcPr>
            <w:tcW w:w="1401" w:type="dxa"/>
            <w:shd w:val="clear" w:color="auto" w:fill="auto"/>
          </w:tcPr>
          <w:p w14:paraId="10F349FA"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Level 2</w:t>
            </w:r>
          </w:p>
        </w:tc>
        <w:tc>
          <w:tcPr>
            <w:tcW w:w="1445" w:type="dxa"/>
            <w:shd w:val="clear" w:color="auto" w:fill="auto"/>
          </w:tcPr>
          <w:p w14:paraId="6069BAC2"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Low</w:t>
            </w:r>
          </w:p>
        </w:tc>
        <w:tc>
          <w:tcPr>
            <w:tcW w:w="3230" w:type="dxa"/>
            <w:shd w:val="clear" w:color="auto" w:fill="auto"/>
          </w:tcPr>
          <w:p w14:paraId="532E947E"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Randomized Controlled Trial</w:t>
            </w:r>
          </w:p>
        </w:tc>
      </w:tr>
      <w:tr w:rsidR="007B4202" w:rsidRPr="00077135" w14:paraId="74D0D274" w14:textId="77777777" w:rsidTr="003A69FA">
        <w:tc>
          <w:tcPr>
            <w:tcW w:w="2752" w:type="dxa"/>
            <w:tcBorders>
              <w:right w:val="single" w:sz="8" w:space="0" w:color="auto"/>
            </w:tcBorders>
            <w:shd w:val="clear" w:color="auto" w:fill="auto"/>
          </w:tcPr>
          <w:p w14:paraId="4D70F71B" w14:textId="77777777" w:rsidR="007B4202" w:rsidRPr="00077135" w:rsidRDefault="007B4202" w:rsidP="003A69FA">
            <w:pPr>
              <w:spacing w:before="120" w:after="120"/>
              <w:rPr>
                <w:rFonts w:ascii="Times New Roman" w:hAnsi="Times New Roman"/>
                <w:b/>
                <w:sz w:val="24"/>
                <w:szCs w:val="24"/>
              </w:rPr>
            </w:pPr>
            <w:r w:rsidRPr="00077135">
              <w:rPr>
                <w:rFonts w:ascii="Times New Roman" w:hAnsi="Times New Roman"/>
                <w:color w:val="000000" w:themeColor="text1"/>
                <w:sz w:val="24"/>
                <w:szCs w:val="24"/>
              </w:rPr>
              <w:t>Barnes-Daly MA, Phillips G, Ely EW, 2017</w:t>
            </w:r>
          </w:p>
        </w:tc>
        <w:tc>
          <w:tcPr>
            <w:tcW w:w="1962" w:type="dxa"/>
            <w:tcBorders>
              <w:left w:val="single" w:sz="8" w:space="0" w:color="auto"/>
            </w:tcBorders>
            <w:shd w:val="clear" w:color="auto" w:fill="auto"/>
          </w:tcPr>
          <w:p w14:paraId="01C4B735" w14:textId="77777777" w:rsidR="007B4202" w:rsidRPr="00077135" w:rsidRDefault="007B4202" w:rsidP="003A69FA">
            <w:pPr>
              <w:spacing w:before="120" w:after="120"/>
              <w:rPr>
                <w:rFonts w:ascii="Times New Roman" w:hAnsi="Times New Roman"/>
                <w:bCs/>
                <w:sz w:val="24"/>
                <w:szCs w:val="24"/>
              </w:rPr>
            </w:pPr>
            <w:proofErr w:type="spellStart"/>
            <w:r w:rsidRPr="00077135">
              <w:rPr>
                <w:rFonts w:ascii="Times New Roman" w:hAnsi="Times New Roman"/>
                <w:bCs/>
                <w:sz w:val="24"/>
                <w:szCs w:val="24"/>
              </w:rPr>
              <w:t>RoB</w:t>
            </w:r>
            <w:proofErr w:type="spellEnd"/>
            <w:r w:rsidRPr="00077135">
              <w:rPr>
                <w:rFonts w:ascii="Times New Roman" w:hAnsi="Times New Roman"/>
                <w:bCs/>
                <w:sz w:val="24"/>
                <w:szCs w:val="24"/>
              </w:rPr>
              <w:t xml:space="preserve"> 2 Score: “Some Concerns”</w:t>
            </w:r>
          </w:p>
        </w:tc>
        <w:tc>
          <w:tcPr>
            <w:tcW w:w="1401" w:type="dxa"/>
            <w:shd w:val="clear" w:color="auto" w:fill="auto"/>
          </w:tcPr>
          <w:p w14:paraId="72B50B0C"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Level 3</w:t>
            </w:r>
          </w:p>
        </w:tc>
        <w:tc>
          <w:tcPr>
            <w:tcW w:w="1445" w:type="dxa"/>
            <w:shd w:val="clear" w:color="auto" w:fill="auto"/>
          </w:tcPr>
          <w:p w14:paraId="2675BE4E"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Moderate</w:t>
            </w:r>
          </w:p>
        </w:tc>
        <w:tc>
          <w:tcPr>
            <w:tcW w:w="3230" w:type="dxa"/>
            <w:shd w:val="clear" w:color="auto" w:fill="auto"/>
          </w:tcPr>
          <w:p w14:paraId="0E1272F5" w14:textId="77777777" w:rsidR="007B4202" w:rsidRPr="00077135" w:rsidRDefault="007B4202" w:rsidP="003A69FA">
            <w:pPr>
              <w:spacing w:before="120" w:after="120"/>
              <w:rPr>
                <w:rFonts w:ascii="Times New Roman" w:hAnsi="Times New Roman"/>
                <w:bCs/>
                <w:color w:val="000000" w:themeColor="text1"/>
                <w:sz w:val="24"/>
                <w:szCs w:val="24"/>
              </w:rPr>
            </w:pPr>
            <w:r w:rsidRPr="00077135">
              <w:rPr>
                <w:rFonts w:ascii="Times New Roman" w:hAnsi="Times New Roman"/>
                <w:color w:val="000000" w:themeColor="text1"/>
                <w:sz w:val="24"/>
                <w:szCs w:val="24"/>
                <w:shd w:val="clear" w:color="auto" w:fill="FFFFFF"/>
              </w:rPr>
              <w:t>Prospective cohort quality improvement initiative</w:t>
            </w:r>
          </w:p>
        </w:tc>
      </w:tr>
      <w:tr w:rsidR="007B4202" w:rsidRPr="00077135" w14:paraId="34334B75" w14:textId="77777777" w:rsidTr="003A69FA">
        <w:tc>
          <w:tcPr>
            <w:tcW w:w="2752" w:type="dxa"/>
            <w:tcBorders>
              <w:right w:val="single" w:sz="8" w:space="0" w:color="auto"/>
            </w:tcBorders>
            <w:shd w:val="clear" w:color="auto" w:fill="auto"/>
          </w:tcPr>
          <w:p w14:paraId="0A26A7DA" w14:textId="77777777" w:rsidR="007B4202" w:rsidRPr="00077135" w:rsidRDefault="007B4202" w:rsidP="003A69FA">
            <w:pPr>
              <w:spacing w:before="120" w:after="120"/>
              <w:rPr>
                <w:rFonts w:ascii="Times New Roman" w:hAnsi="Times New Roman"/>
                <w:b/>
                <w:sz w:val="24"/>
                <w:szCs w:val="24"/>
              </w:rPr>
            </w:pPr>
            <w:proofErr w:type="spellStart"/>
            <w:r w:rsidRPr="00077135">
              <w:rPr>
                <w:rFonts w:ascii="Times New Roman" w:hAnsi="Times New Roman"/>
                <w:color w:val="000000" w:themeColor="text1"/>
                <w:sz w:val="24"/>
                <w:szCs w:val="24"/>
              </w:rPr>
              <w:t>Burtin</w:t>
            </w:r>
            <w:proofErr w:type="spellEnd"/>
            <w:r w:rsidRPr="00077135">
              <w:rPr>
                <w:rFonts w:ascii="Times New Roman" w:hAnsi="Times New Roman"/>
                <w:color w:val="000000" w:themeColor="text1"/>
                <w:sz w:val="24"/>
                <w:szCs w:val="24"/>
              </w:rPr>
              <w:t xml:space="preserve"> C, </w:t>
            </w:r>
            <w:proofErr w:type="spellStart"/>
            <w:r w:rsidRPr="00077135">
              <w:rPr>
                <w:rFonts w:ascii="Times New Roman" w:hAnsi="Times New Roman"/>
                <w:color w:val="000000" w:themeColor="text1"/>
                <w:sz w:val="24"/>
                <w:szCs w:val="24"/>
              </w:rPr>
              <w:t>Clerckx</w:t>
            </w:r>
            <w:proofErr w:type="spellEnd"/>
            <w:r w:rsidRPr="00077135">
              <w:rPr>
                <w:rFonts w:ascii="Times New Roman" w:hAnsi="Times New Roman"/>
                <w:color w:val="000000" w:themeColor="text1"/>
                <w:sz w:val="24"/>
                <w:szCs w:val="24"/>
              </w:rPr>
              <w:t xml:space="preserve"> B, </w:t>
            </w:r>
            <w:proofErr w:type="spellStart"/>
            <w:r w:rsidRPr="00077135">
              <w:rPr>
                <w:rFonts w:ascii="Times New Roman" w:hAnsi="Times New Roman"/>
                <w:color w:val="000000" w:themeColor="text1"/>
                <w:sz w:val="24"/>
                <w:szCs w:val="24"/>
              </w:rPr>
              <w:t>Robbeets</w:t>
            </w:r>
            <w:proofErr w:type="spellEnd"/>
            <w:r w:rsidRPr="00077135">
              <w:rPr>
                <w:rFonts w:ascii="Times New Roman" w:hAnsi="Times New Roman"/>
                <w:color w:val="000000" w:themeColor="text1"/>
                <w:sz w:val="24"/>
                <w:szCs w:val="24"/>
              </w:rPr>
              <w:t xml:space="preserve"> C, et al, 2009</w:t>
            </w:r>
          </w:p>
        </w:tc>
        <w:tc>
          <w:tcPr>
            <w:tcW w:w="1962" w:type="dxa"/>
            <w:tcBorders>
              <w:left w:val="single" w:sz="8" w:space="0" w:color="auto"/>
            </w:tcBorders>
            <w:shd w:val="clear" w:color="auto" w:fill="auto"/>
          </w:tcPr>
          <w:p w14:paraId="0802057B" w14:textId="77777777" w:rsidR="007B4202" w:rsidRPr="00077135" w:rsidRDefault="007B4202" w:rsidP="003A69FA">
            <w:pPr>
              <w:spacing w:before="120" w:after="120"/>
              <w:rPr>
                <w:rFonts w:ascii="Times New Roman" w:hAnsi="Times New Roman"/>
                <w:bCs/>
                <w:sz w:val="24"/>
                <w:szCs w:val="24"/>
              </w:rPr>
            </w:pPr>
            <w:proofErr w:type="spellStart"/>
            <w:r w:rsidRPr="00077135">
              <w:rPr>
                <w:rFonts w:ascii="Times New Roman" w:hAnsi="Times New Roman"/>
                <w:bCs/>
                <w:sz w:val="24"/>
                <w:szCs w:val="24"/>
              </w:rPr>
              <w:t>PEDro</w:t>
            </w:r>
            <w:proofErr w:type="spellEnd"/>
            <w:r w:rsidRPr="00077135">
              <w:rPr>
                <w:rFonts w:ascii="Times New Roman" w:hAnsi="Times New Roman"/>
                <w:bCs/>
                <w:sz w:val="24"/>
                <w:szCs w:val="24"/>
              </w:rPr>
              <w:t xml:space="preserve"> Score: 4/10</w:t>
            </w:r>
          </w:p>
        </w:tc>
        <w:tc>
          <w:tcPr>
            <w:tcW w:w="1401" w:type="dxa"/>
            <w:shd w:val="clear" w:color="auto" w:fill="auto"/>
          </w:tcPr>
          <w:p w14:paraId="5098E466"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Level 3</w:t>
            </w:r>
          </w:p>
        </w:tc>
        <w:tc>
          <w:tcPr>
            <w:tcW w:w="1445" w:type="dxa"/>
            <w:shd w:val="clear" w:color="auto" w:fill="auto"/>
          </w:tcPr>
          <w:p w14:paraId="147EF70C"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Moderate</w:t>
            </w:r>
          </w:p>
        </w:tc>
        <w:tc>
          <w:tcPr>
            <w:tcW w:w="3230" w:type="dxa"/>
            <w:shd w:val="clear" w:color="auto" w:fill="auto"/>
          </w:tcPr>
          <w:p w14:paraId="65D8409A"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Randomized Controlled Trial</w:t>
            </w:r>
          </w:p>
        </w:tc>
      </w:tr>
      <w:tr w:rsidR="007B4202" w:rsidRPr="00077135" w14:paraId="338C0E0A" w14:textId="77777777" w:rsidTr="003A69FA">
        <w:tc>
          <w:tcPr>
            <w:tcW w:w="2752" w:type="dxa"/>
            <w:tcBorders>
              <w:right w:val="single" w:sz="8" w:space="0" w:color="auto"/>
            </w:tcBorders>
            <w:shd w:val="clear" w:color="auto" w:fill="auto"/>
          </w:tcPr>
          <w:p w14:paraId="2EE2967B" w14:textId="77777777" w:rsidR="007B4202" w:rsidRPr="00077135" w:rsidRDefault="007B4202" w:rsidP="003A69FA">
            <w:pPr>
              <w:spacing w:before="120" w:after="120"/>
              <w:rPr>
                <w:rFonts w:ascii="Times New Roman" w:hAnsi="Times New Roman"/>
                <w:b/>
                <w:sz w:val="24"/>
                <w:szCs w:val="24"/>
              </w:rPr>
            </w:pPr>
            <w:proofErr w:type="spellStart"/>
            <w:r w:rsidRPr="00077135">
              <w:rPr>
                <w:rFonts w:ascii="Times New Roman" w:hAnsi="Times New Roman"/>
                <w:color w:val="000000" w:themeColor="text1"/>
                <w:sz w:val="24"/>
                <w:szCs w:val="24"/>
                <w:shd w:val="clear" w:color="auto" w:fill="FFFFFF"/>
              </w:rPr>
              <w:lastRenderedPageBreak/>
              <w:t>Fossat</w:t>
            </w:r>
            <w:proofErr w:type="spellEnd"/>
            <w:r w:rsidRPr="00077135">
              <w:rPr>
                <w:rFonts w:ascii="Times New Roman" w:hAnsi="Times New Roman"/>
                <w:color w:val="000000" w:themeColor="text1"/>
                <w:sz w:val="24"/>
                <w:szCs w:val="24"/>
                <w:shd w:val="clear" w:color="auto" w:fill="FFFFFF"/>
              </w:rPr>
              <w:t xml:space="preserve"> G, </w:t>
            </w:r>
            <w:proofErr w:type="spellStart"/>
            <w:r w:rsidRPr="00077135">
              <w:rPr>
                <w:rFonts w:ascii="Times New Roman" w:hAnsi="Times New Roman"/>
                <w:color w:val="000000" w:themeColor="text1"/>
                <w:sz w:val="24"/>
                <w:szCs w:val="24"/>
                <w:shd w:val="clear" w:color="auto" w:fill="FFFFFF"/>
              </w:rPr>
              <w:t>Baudin</w:t>
            </w:r>
            <w:proofErr w:type="spellEnd"/>
            <w:r w:rsidRPr="00077135">
              <w:rPr>
                <w:rFonts w:ascii="Times New Roman" w:hAnsi="Times New Roman"/>
                <w:color w:val="000000" w:themeColor="text1"/>
                <w:sz w:val="24"/>
                <w:szCs w:val="24"/>
                <w:shd w:val="clear" w:color="auto" w:fill="FFFFFF"/>
              </w:rPr>
              <w:t xml:space="preserve"> F, </w:t>
            </w:r>
            <w:proofErr w:type="spellStart"/>
            <w:r w:rsidRPr="00077135">
              <w:rPr>
                <w:rFonts w:ascii="Times New Roman" w:hAnsi="Times New Roman"/>
                <w:color w:val="000000" w:themeColor="text1"/>
                <w:sz w:val="24"/>
                <w:szCs w:val="24"/>
                <w:shd w:val="clear" w:color="auto" w:fill="FFFFFF"/>
              </w:rPr>
              <w:t>Courtes</w:t>
            </w:r>
            <w:proofErr w:type="spellEnd"/>
            <w:r w:rsidRPr="00077135">
              <w:rPr>
                <w:rFonts w:ascii="Times New Roman" w:hAnsi="Times New Roman"/>
                <w:color w:val="000000" w:themeColor="text1"/>
                <w:sz w:val="24"/>
                <w:szCs w:val="24"/>
                <w:shd w:val="clear" w:color="auto" w:fill="FFFFFF"/>
              </w:rPr>
              <w:t xml:space="preserve"> L, et al, 2018</w:t>
            </w:r>
          </w:p>
        </w:tc>
        <w:tc>
          <w:tcPr>
            <w:tcW w:w="1962" w:type="dxa"/>
            <w:tcBorders>
              <w:left w:val="single" w:sz="8" w:space="0" w:color="auto"/>
            </w:tcBorders>
            <w:shd w:val="clear" w:color="auto" w:fill="auto"/>
          </w:tcPr>
          <w:p w14:paraId="45B3B165" w14:textId="77777777" w:rsidR="007B4202" w:rsidRPr="00077135" w:rsidRDefault="007B4202" w:rsidP="003A69FA">
            <w:pPr>
              <w:spacing w:before="120" w:after="120"/>
              <w:rPr>
                <w:rFonts w:ascii="Times New Roman" w:hAnsi="Times New Roman"/>
                <w:b/>
                <w:sz w:val="24"/>
                <w:szCs w:val="24"/>
              </w:rPr>
            </w:pPr>
            <w:proofErr w:type="spellStart"/>
            <w:r w:rsidRPr="00077135">
              <w:rPr>
                <w:rFonts w:ascii="Times New Roman" w:hAnsi="Times New Roman"/>
                <w:bCs/>
                <w:sz w:val="24"/>
                <w:szCs w:val="24"/>
              </w:rPr>
              <w:t>PEDro</w:t>
            </w:r>
            <w:proofErr w:type="spellEnd"/>
            <w:r w:rsidRPr="00077135">
              <w:rPr>
                <w:rFonts w:ascii="Times New Roman" w:hAnsi="Times New Roman"/>
                <w:bCs/>
                <w:sz w:val="24"/>
                <w:szCs w:val="24"/>
              </w:rPr>
              <w:t xml:space="preserve"> Score: 7/10</w:t>
            </w:r>
          </w:p>
        </w:tc>
        <w:tc>
          <w:tcPr>
            <w:tcW w:w="1401" w:type="dxa"/>
            <w:shd w:val="clear" w:color="auto" w:fill="auto"/>
          </w:tcPr>
          <w:p w14:paraId="19A938D3" w14:textId="77777777" w:rsidR="007B4202" w:rsidRPr="00077135" w:rsidRDefault="007B4202" w:rsidP="003A69FA">
            <w:pPr>
              <w:spacing w:before="120" w:after="120"/>
              <w:rPr>
                <w:rFonts w:ascii="Times New Roman" w:hAnsi="Times New Roman"/>
                <w:b/>
                <w:sz w:val="24"/>
                <w:szCs w:val="24"/>
              </w:rPr>
            </w:pPr>
            <w:r w:rsidRPr="00077135">
              <w:rPr>
                <w:rFonts w:ascii="Times New Roman" w:hAnsi="Times New Roman"/>
                <w:bCs/>
                <w:sz w:val="24"/>
                <w:szCs w:val="24"/>
              </w:rPr>
              <w:t>Level 2</w:t>
            </w:r>
          </w:p>
        </w:tc>
        <w:tc>
          <w:tcPr>
            <w:tcW w:w="1445" w:type="dxa"/>
            <w:shd w:val="clear" w:color="auto" w:fill="auto"/>
          </w:tcPr>
          <w:p w14:paraId="0BF5B4EC"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Moderate</w:t>
            </w:r>
          </w:p>
        </w:tc>
        <w:tc>
          <w:tcPr>
            <w:tcW w:w="3230" w:type="dxa"/>
            <w:shd w:val="clear" w:color="auto" w:fill="auto"/>
          </w:tcPr>
          <w:p w14:paraId="6C2A7309" w14:textId="77777777" w:rsidR="007B4202" w:rsidRPr="00077135" w:rsidRDefault="007B4202" w:rsidP="003A69FA">
            <w:pPr>
              <w:spacing w:before="120" w:after="120"/>
              <w:rPr>
                <w:rFonts w:ascii="Times New Roman" w:hAnsi="Times New Roman"/>
                <w:bCs/>
                <w:color w:val="000000" w:themeColor="text1"/>
                <w:sz w:val="24"/>
                <w:szCs w:val="24"/>
              </w:rPr>
            </w:pPr>
            <w:r w:rsidRPr="00077135">
              <w:rPr>
                <w:rStyle w:val="Subtitle1"/>
                <w:rFonts w:ascii="Times New Roman" w:hAnsi="Times New Roman"/>
                <w:color w:val="000000" w:themeColor="text1"/>
                <w:sz w:val="24"/>
                <w:szCs w:val="24"/>
                <w:shd w:val="clear" w:color="auto" w:fill="FFFFFF"/>
              </w:rPr>
              <w:t>Randomized Clinical Trial</w:t>
            </w:r>
          </w:p>
        </w:tc>
      </w:tr>
      <w:tr w:rsidR="007B4202" w:rsidRPr="00077135" w14:paraId="5C3720F8" w14:textId="77777777" w:rsidTr="003A69FA">
        <w:tc>
          <w:tcPr>
            <w:tcW w:w="2752" w:type="dxa"/>
            <w:tcBorders>
              <w:right w:val="single" w:sz="8" w:space="0" w:color="auto"/>
            </w:tcBorders>
            <w:shd w:val="clear" w:color="auto" w:fill="auto"/>
          </w:tcPr>
          <w:p w14:paraId="1F037385" w14:textId="77777777" w:rsidR="007B4202" w:rsidRPr="00077135" w:rsidRDefault="007B4202" w:rsidP="003A69FA">
            <w:pPr>
              <w:spacing w:before="120" w:after="120"/>
              <w:rPr>
                <w:rFonts w:ascii="Times New Roman" w:hAnsi="Times New Roman"/>
                <w:b/>
                <w:sz w:val="24"/>
                <w:szCs w:val="24"/>
              </w:rPr>
            </w:pPr>
            <w:r w:rsidRPr="00077135">
              <w:rPr>
                <w:rFonts w:ascii="Times New Roman" w:hAnsi="Times New Roman"/>
                <w:color w:val="000000" w:themeColor="text1"/>
                <w:sz w:val="24"/>
                <w:szCs w:val="24"/>
              </w:rPr>
              <w:t>Liu K, Ogura T, Takahashi K, et al, 2019</w:t>
            </w:r>
          </w:p>
        </w:tc>
        <w:tc>
          <w:tcPr>
            <w:tcW w:w="1962" w:type="dxa"/>
            <w:tcBorders>
              <w:left w:val="single" w:sz="8" w:space="0" w:color="auto"/>
            </w:tcBorders>
            <w:shd w:val="clear" w:color="auto" w:fill="auto"/>
          </w:tcPr>
          <w:p w14:paraId="62737FA5" w14:textId="237FC844" w:rsidR="007B4202" w:rsidRPr="00077135" w:rsidRDefault="007B4202" w:rsidP="003A69FA">
            <w:pPr>
              <w:spacing w:before="120" w:after="120"/>
              <w:rPr>
                <w:rFonts w:ascii="Times New Roman" w:hAnsi="Times New Roman"/>
                <w:b/>
                <w:sz w:val="24"/>
                <w:szCs w:val="24"/>
              </w:rPr>
            </w:pPr>
            <w:proofErr w:type="spellStart"/>
            <w:r w:rsidRPr="00077135">
              <w:rPr>
                <w:rFonts w:ascii="Times New Roman" w:hAnsi="Times New Roman"/>
                <w:bCs/>
                <w:sz w:val="24"/>
                <w:szCs w:val="24"/>
              </w:rPr>
              <w:t>RoB</w:t>
            </w:r>
            <w:proofErr w:type="spellEnd"/>
            <w:r w:rsidRPr="00077135">
              <w:rPr>
                <w:rFonts w:ascii="Times New Roman" w:hAnsi="Times New Roman"/>
                <w:bCs/>
                <w:sz w:val="24"/>
                <w:szCs w:val="24"/>
              </w:rPr>
              <w:t xml:space="preserve"> 2 Score: “</w:t>
            </w:r>
            <w:r w:rsidR="002603C5">
              <w:rPr>
                <w:rFonts w:ascii="Times New Roman" w:hAnsi="Times New Roman"/>
                <w:bCs/>
                <w:sz w:val="24"/>
                <w:szCs w:val="24"/>
              </w:rPr>
              <w:t>Some Con</w:t>
            </w:r>
            <w:r w:rsidR="00720B6D">
              <w:rPr>
                <w:rFonts w:ascii="Times New Roman" w:hAnsi="Times New Roman"/>
                <w:bCs/>
                <w:sz w:val="24"/>
                <w:szCs w:val="24"/>
              </w:rPr>
              <w:t>cerns</w:t>
            </w:r>
            <w:r w:rsidRPr="00077135">
              <w:rPr>
                <w:rFonts w:ascii="Times New Roman" w:hAnsi="Times New Roman"/>
                <w:bCs/>
                <w:sz w:val="24"/>
                <w:szCs w:val="24"/>
              </w:rPr>
              <w:t>”</w:t>
            </w:r>
          </w:p>
        </w:tc>
        <w:tc>
          <w:tcPr>
            <w:tcW w:w="1401" w:type="dxa"/>
            <w:shd w:val="clear" w:color="auto" w:fill="auto"/>
          </w:tcPr>
          <w:p w14:paraId="03F4BDFA" w14:textId="77777777" w:rsidR="007B4202" w:rsidRPr="00077135" w:rsidRDefault="007B4202" w:rsidP="003A69FA">
            <w:pPr>
              <w:spacing w:before="120" w:after="120"/>
              <w:rPr>
                <w:rFonts w:ascii="Times New Roman" w:hAnsi="Times New Roman"/>
                <w:b/>
                <w:sz w:val="24"/>
                <w:szCs w:val="24"/>
              </w:rPr>
            </w:pPr>
            <w:r w:rsidRPr="00077135">
              <w:rPr>
                <w:rFonts w:ascii="Times New Roman" w:hAnsi="Times New Roman"/>
                <w:bCs/>
                <w:sz w:val="24"/>
                <w:szCs w:val="24"/>
              </w:rPr>
              <w:t>Level 3</w:t>
            </w:r>
          </w:p>
        </w:tc>
        <w:tc>
          <w:tcPr>
            <w:tcW w:w="1445" w:type="dxa"/>
            <w:shd w:val="clear" w:color="auto" w:fill="auto"/>
          </w:tcPr>
          <w:p w14:paraId="5F28DBE9"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High</w:t>
            </w:r>
          </w:p>
        </w:tc>
        <w:tc>
          <w:tcPr>
            <w:tcW w:w="3230" w:type="dxa"/>
            <w:shd w:val="clear" w:color="auto" w:fill="auto"/>
          </w:tcPr>
          <w:p w14:paraId="3D896D69" w14:textId="77777777" w:rsidR="007B4202" w:rsidRPr="00077135" w:rsidRDefault="007B4202" w:rsidP="003A69FA">
            <w:pPr>
              <w:spacing w:before="120" w:after="120"/>
              <w:rPr>
                <w:rFonts w:ascii="Times New Roman" w:hAnsi="Times New Roman"/>
                <w:b/>
                <w:color w:val="000000" w:themeColor="text1"/>
                <w:sz w:val="24"/>
                <w:szCs w:val="24"/>
              </w:rPr>
            </w:pPr>
            <w:r w:rsidRPr="00077135">
              <w:rPr>
                <w:rFonts w:ascii="Times New Roman" w:hAnsi="Times New Roman"/>
                <w:color w:val="000000" w:themeColor="text1"/>
                <w:sz w:val="24"/>
                <w:szCs w:val="24"/>
                <w:shd w:val="clear" w:color="auto" w:fill="FFFFFF"/>
              </w:rPr>
              <w:t>Retrospective preintervention and postintervention quality comparison study</w:t>
            </w:r>
          </w:p>
        </w:tc>
      </w:tr>
      <w:tr w:rsidR="007B4202" w:rsidRPr="00077135" w14:paraId="542701F8" w14:textId="77777777" w:rsidTr="003A69FA">
        <w:tc>
          <w:tcPr>
            <w:tcW w:w="2752" w:type="dxa"/>
            <w:tcBorders>
              <w:right w:val="single" w:sz="8" w:space="0" w:color="auto"/>
            </w:tcBorders>
            <w:shd w:val="clear" w:color="auto" w:fill="auto"/>
          </w:tcPr>
          <w:p w14:paraId="49F8C367" w14:textId="77777777" w:rsidR="007B4202" w:rsidRPr="00077135" w:rsidRDefault="007B4202" w:rsidP="003A69FA">
            <w:pPr>
              <w:spacing w:before="120" w:after="120"/>
              <w:rPr>
                <w:rFonts w:ascii="Times New Roman" w:hAnsi="Times New Roman"/>
                <w:b/>
                <w:sz w:val="24"/>
                <w:szCs w:val="24"/>
              </w:rPr>
            </w:pPr>
            <w:r w:rsidRPr="00077135">
              <w:rPr>
                <w:rFonts w:ascii="Times New Roman" w:hAnsi="Times New Roman"/>
                <w:color w:val="000000" w:themeColor="text1"/>
                <w:sz w:val="24"/>
                <w:szCs w:val="24"/>
              </w:rPr>
              <w:t>Morris PE, Goad A, Thompson C, et al, 2008</w:t>
            </w:r>
          </w:p>
        </w:tc>
        <w:tc>
          <w:tcPr>
            <w:tcW w:w="1962" w:type="dxa"/>
            <w:tcBorders>
              <w:left w:val="single" w:sz="8" w:space="0" w:color="auto"/>
            </w:tcBorders>
            <w:shd w:val="clear" w:color="auto" w:fill="auto"/>
          </w:tcPr>
          <w:p w14:paraId="676D232D" w14:textId="77777777" w:rsidR="007B4202" w:rsidRPr="00077135" w:rsidRDefault="007B4202" w:rsidP="003A69FA">
            <w:pPr>
              <w:spacing w:before="120" w:after="120"/>
              <w:rPr>
                <w:rFonts w:ascii="Times New Roman" w:hAnsi="Times New Roman"/>
                <w:b/>
                <w:sz w:val="24"/>
                <w:szCs w:val="24"/>
              </w:rPr>
            </w:pPr>
            <w:proofErr w:type="spellStart"/>
            <w:r w:rsidRPr="00077135">
              <w:rPr>
                <w:rFonts w:ascii="Times New Roman" w:hAnsi="Times New Roman"/>
                <w:bCs/>
                <w:sz w:val="24"/>
                <w:szCs w:val="24"/>
              </w:rPr>
              <w:t>RoB</w:t>
            </w:r>
            <w:proofErr w:type="spellEnd"/>
            <w:r w:rsidRPr="00077135">
              <w:rPr>
                <w:rFonts w:ascii="Times New Roman" w:hAnsi="Times New Roman"/>
                <w:bCs/>
                <w:sz w:val="24"/>
                <w:szCs w:val="24"/>
              </w:rPr>
              <w:t xml:space="preserve"> 2 Score: “Low”</w:t>
            </w:r>
          </w:p>
        </w:tc>
        <w:tc>
          <w:tcPr>
            <w:tcW w:w="1401" w:type="dxa"/>
            <w:shd w:val="clear" w:color="auto" w:fill="auto"/>
          </w:tcPr>
          <w:p w14:paraId="60EB709A"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Level 3</w:t>
            </w:r>
          </w:p>
        </w:tc>
        <w:tc>
          <w:tcPr>
            <w:tcW w:w="1445" w:type="dxa"/>
            <w:shd w:val="clear" w:color="auto" w:fill="auto"/>
          </w:tcPr>
          <w:p w14:paraId="434BBC6E"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High</w:t>
            </w:r>
          </w:p>
        </w:tc>
        <w:tc>
          <w:tcPr>
            <w:tcW w:w="3230" w:type="dxa"/>
            <w:shd w:val="clear" w:color="auto" w:fill="auto"/>
          </w:tcPr>
          <w:p w14:paraId="4B88A4CC"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color w:val="000000" w:themeColor="text1"/>
                <w:sz w:val="24"/>
                <w:szCs w:val="24"/>
                <w:shd w:val="clear" w:color="auto" w:fill="FFFFFF"/>
              </w:rPr>
              <w:t>Prospective cohort study</w:t>
            </w:r>
          </w:p>
        </w:tc>
      </w:tr>
      <w:tr w:rsidR="007B4202" w:rsidRPr="00077135" w14:paraId="2C06BB39" w14:textId="77777777" w:rsidTr="003A69FA">
        <w:tc>
          <w:tcPr>
            <w:tcW w:w="2752" w:type="dxa"/>
            <w:tcBorders>
              <w:right w:val="single" w:sz="8" w:space="0" w:color="auto"/>
            </w:tcBorders>
            <w:shd w:val="clear" w:color="auto" w:fill="auto"/>
          </w:tcPr>
          <w:p w14:paraId="77837B74" w14:textId="77777777" w:rsidR="007B4202" w:rsidRPr="00077135" w:rsidRDefault="007B4202" w:rsidP="003A69FA">
            <w:pPr>
              <w:spacing w:before="120" w:after="120"/>
              <w:rPr>
                <w:rFonts w:ascii="Times New Roman" w:hAnsi="Times New Roman"/>
                <w:b/>
                <w:sz w:val="24"/>
                <w:szCs w:val="24"/>
              </w:rPr>
            </w:pPr>
            <w:proofErr w:type="spellStart"/>
            <w:r w:rsidRPr="00077135">
              <w:rPr>
                <w:rFonts w:ascii="Times New Roman" w:hAnsi="Times New Roman"/>
                <w:color w:val="000000" w:themeColor="text1"/>
                <w:sz w:val="24"/>
                <w:szCs w:val="24"/>
              </w:rPr>
              <w:t>Schujmann</w:t>
            </w:r>
            <w:proofErr w:type="spellEnd"/>
            <w:r w:rsidRPr="00077135">
              <w:rPr>
                <w:rFonts w:ascii="Times New Roman" w:hAnsi="Times New Roman"/>
                <w:color w:val="000000" w:themeColor="text1"/>
                <w:sz w:val="24"/>
                <w:szCs w:val="24"/>
              </w:rPr>
              <w:t xml:space="preserve"> DS, Teixeira Gomes T, Lunardi AC, et al, 2020</w:t>
            </w:r>
          </w:p>
        </w:tc>
        <w:tc>
          <w:tcPr>
            <w:tcW w:w="1962" w:type="dxa"/>
            <w:tcBorders>
              <w:left w:val="single" w:sz="8" w:space="0" w:color="auto"/>
            </w:tcBorders>
            <w:shd w:val="clear" w:color="auto" w:fill="auto"/>
          </w:tcPr>
          <w:p w14:paraId="0A2414B8" w14:textId="77777777" w:rsidR="007B4202" w:rsidRPr="00077135" w:rsidRDefault="007B4202" w:rsidP="003A69FA">
            <w:pPr>
              <w:spacing w:before="120" w:after="120"/>
              <w:rPr>
                <w:rFonts w:ascii="Times New Roman" w:hAnsi="Times New Roman"/>
                <w:b/>
                <w:sz w:val="24"/>
                <w:szCs w:val="24"/>
              </w:rPr>
            </w:pPr>
            <w:proofErr w:type="spellStart"/>
            <w:r w:rsidRPr="00077135">
              <w:rPr>
                <w:rFonts w:ascii="Times New Roman" w:hAnsi="Times New Roman"/>
                <w:bCs/>
                <w:sz w:val="24"/>
                <w:szCs w:val="24"/>
              </w:rPr>
              <w:t>PEDro</w:t>
            </w:r>
            <w:proofErr w:type="spellEnd"/>
            <w:r w:rsidRPr="00077135">
              <w:rPr>
                <w:rFonts w:ascii="Times New Roman" w:hAnsi="Times New Roman"/>
                <w:bCs/>
                <w:sz w:val="24"/>
                <w:szCs w:val="24"/>
              </w:rPr>
              <w:t xml:space="preserve"> Score: 6/10</w:t>
            </w:r>
          </w:p>
        </w:tc>
        <w:tc>
          <w:tcPr>
            <w:tcW w:w="1401" w:type="dxa"/>
            <w:shd w:val="clear" w:color="auto" w:fill="auto"/>
          </w:tcPr>
          <w:p w14:paraId="253B88D3"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Level 2</w:t>
            </w:r>
          </w:p>
        </w:tc>
        <w:tc>
          <w:tcPr>
            <w:tcW w:w="1445" w:type="dxa"/>
            <w:shd w:val="clear" w:color="auto" w:fill="auto"/>
          </w:tcPr>
          <w:p w14:paraId="77FCC00B"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High</w:t>
            </w:r>
          </w:p>
        </w:tc>
        <w:tc>
          <w:tcPr>
            <w:tcW w:w="3230" w:type="dxa"/>
            <w:shd w:val="clear" w:color="auto" w:fill="auto"/>
          </w:tcPr>
          <w:p w14:paraId="36606B72" w14:textId="180E522F" w:rsidR="007B4202" w:rsidRPr="00077135" w:rsidRDefault="007B4202" w:rsidP="003A69FA">
            <w:pPr>
              <w:spacing w:before="120" w:after="120"/>
              <w:rPr>
                <w:rFonts w:ascii="Times New Roman" w:hAnsi="Times New Roman"/>
                <w:b/>
                <w:sz w:val="24"/>
                <w:szCs w:val="24"/>
              </w:rPr>
            </w:pPr>
            <w:r w:rsidRPr="00077135">
              <w:rPr>
                <w:rFonts w:ascii="Times New Roman" w:hAnsi="Times New Roman"/>
                <w:color w:val="000000" w:themeColor="text1"/>
                <w:sz w:val="24"/>
                <w:szCs w:val="24"/>
              </w:rPr>
              <w:t>Randomized Controlled Trial</w:t>
            </w:r>
          </w:p>
        </w:tc>
      </w:tr>
      <w:tr w:rsidR="007B4202" w:rsidRPr="00077135" w14:paraId="5540555C" w14:textId="77777777" w:rsidTr="003A69FA">
        <w:tc>
          <w:tcPr>
            <w:tcW w:w="2752" w:type="dxa"/>
            <w:tcBorders>
              <w:right w:val="single" w:sz="8" w:space="0" w:color="auto"/>
            </w:tcBorders>
            <w:shd w:val="clear" w:color="auto" w:fill="auto"/>
          </w:tcPr>
          <w:p w14:paraId="19494623" w14:textId="77777777" w:rsidR="007B4202" w:rsidRPr="00077135" w:rsidRDefault="007B4202" w:rsidP="003A69FA">
            <w:pPr>
              <w:spacing w:before="120" w:after="120"/>
              <w:rPr>
                <w:rFonts w:ascii="Times New Roman" w:hAnsi="Times New Roman"/>
                <w:b/>
                <w:sz w:val="24"/>
                <w:szCs w:val="24"/>
              </w:rPr>
            </w:pPr>
            <w:r w:rsidRPr="00077135">
              <w:rPr>
                <w:rFonts w:ascii="Times New Roman" w:hAnsi="Times New Roman"/>
                <w:color w:val="000000" w:themeColor="text1"/>
                <w:sz w:val="24"/>
                <w:szCs w:val="24"/>
              </w:rPr>
              <w:t xml:space="preserve">Takaoka A, </w:t>
            </w:r>
            <w:proofErr w:type="spellStart"/>
            <w:r w:rsidRPr="00077135">
              <w:rPr>
                <w:rFonts w:ascii="Times New Roman" w:hAnsi="Times New Roman"/>
                <w:color w:val="000000" w:themeColor="text1"/>
                <w:sz w:val="24"/>
                <w:szCs w:val="24"/>
              </w:rPr>
              <w:t>Utgikar</w:t>
            </w:r>
            <w:proofErr w:type="spellEnd"/>
            <w:r w:rsidRPr="00077135">
              <w:rPr>
                <w:rFonts w:ascii="Times New Roman" w:hAnsi="Times New Roman"/>
                <w:color w:val="000000" w:themeColor="text1"/>
                <w:sz w:val="24"/>
                <w:szCs w:val="24"/>
              </w:rPr>
              <w:t xml:space="preserve"> R, </w:t>
            </w:r>
            <w:proofErr w:type="spellStart"/>
            <w:r w:rsidRPr="00077135">
              <w:rPr>
                <w:rFonts w:ascii="Times New Roman" w:hAnsi="Times New Roman"/>
                <w:color w:val="000000" w:themeColor="text1"/>
                <w:sz w:val="24"/>
                <w:szCs w:val="24"/>
              </w:rPr>
              <w:t>Rochwerg</w:t>
            </w:r>
            <w:proofErr w:type="spellEnd"/>
            <w:r w:rsidRPr="00077135">
              <w:rPr>
                <w:rFonts w:ascii="Times New Roman" w:hAnsi="Times New Roman"/>
                <w:color w:val="000000" w:themeColor="text1"/>
                <w:sz w:val="24"/>
                <w:szCs w:val="24"/>
              </w:rPr>
              <w:t xml:space="preserve"> B, Cook DJ, Kho ME, 2020</w:t>
            </w:r>
          </w:p>
        </w:tc>
        <w:tc>
          <w:tcPr>
            <w:tcW w:w="1962" w:type="dxa"/>
            <w:tcBorders>
              <w:left w:val="single" w:sz="8" w:space="0" w:color="auto"/>
            </w:tcBorders>
            <w:shd w:val="clear" w:color="auto" w:fill="auto"/>
          </w:tcPr>
          <w:p w14:paraId="2B146AAF" w14:textId="77777777" w:rsidR="007B4202" w:rsidRPr="00077135" w:rsidRDefault="007B4202" w:rsidP="003A69FA">
            <w:pPr>
              <w:spacing w:before="120" w:after="120"/>
              <w:rPr>
                <w:rFonts w:ascii="Times New Roman" w:hAnsi="Times New Roman"/>
                <w:b/>
                <w:sz w:val="24"/>
                <w:szCs w:val="24"/>
              </w:rPr>
            </w:pPr>
            <w:proofErr w:type="spellStart"/>
            <w:r w:rsidRPr="00077135">
              <w:rPr>
                <w:rFonts w:ascii="Times New Roman" w:hAnsi="Times New Roman"/>
                <w:bCs/>
                <w:sz w:val="24"/>
                <w:szCs w:val="24"/>
              </w:rPr>
              <w:t>RoB</w:t>
            </w:r>
            <w:proofErr w:type="spellEnd"/>
            <w:r w:rsidRPr="00077135">
              <w:rPr>
                <w:rFonts w:ascii="Times New Roman" w:hAnsi="Times New Roman"/>
                <w:bCs/>
                <w:sz w:val="24"/>
                <w:szCs w:val="24"/>
              </w:rPr>
              <w:t xml:space="preserve"> 2 Score: “Low”</w:t>
            </w:r>
          </w:p>
        </w:tc>
        <w:tc>
          <w:tcPr>
            <w:tcW w:w="1401" w:type="dxa"/>
            <w:shd w:val="clear" w:color="auto" w:fill="auto"/>
          </w:tcPr>
          <w:p w14:paraId="494D775E"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Level 1</w:t>
            </w:r>
          </w:p>
        </w:tc>
        <w:tc>
          <w:tcPr>
            <w:tcW w:w="1445" w:type="dxa"/>
            <w:shd w:val="clear" w:color="auto" w:fill="auto"/>
          </w:tcPr>
          <w:p w14:paraId="3BE9290A" w14:textId="77777777" w:rsidR="007B4202" w:rsidRPr="00077135" w:rsidRDefault="007B4202" w:rsidP="003A69FA">
            <w:pPr>
              <w:spacing w:before="120" w:after="120"/>
              <w:rPr>
                <w:rFonts w:ascii="Times New Roman" w:hAnsi="Times New Roman"/>
                <w:bCs/>
                <w:sz w:val="24"/>
                <w:szCs w:val="24"/>
              </w:rPr>
            </w:pPr>
            <w:r w:rsidRPr="00077135">
              <w:rPr>
                <w:rFonts w:ascii="Times New Roman" w:hAnsi="Times New Roman"/>
                <w:bCs/>
                <w:sz w:val="24"/>
                <w:szCs w:val="24"/>
              </w:rPr>
              <w:t>Moderate</w:t>
            </w:r>
          </w:p>
        </w:tc>
        <w:tc>
          <w:tcPr>
            <w:tcW w:w="3230" w:type="dxa"/>
            <w:shd w:val="clear" w:color="auto" w:fill="auto"/>
          </w:tcPr>
          <w:p w14:paraId="7AD840F1" w14:textId="77777777" w:rsidR="007B4202" w:rsidRPr="00077135" w:rsidRDefault="007B4202" w:rsidP="003A69FA">
            <w:pPr>
              <w:spacing w:before="120" w:after="120"/>
              <w:rPr>
                <w:rFonts w:ascii="Times New Roman" w:hAnsi="Times New Roman"/>
                <w:b/>
                <w:sz w:val="24"/>
                <w:szCs w:val="24"/>
              </w:rPr>
            </w:pPr>
            <w:r w:rsidRPr="00077135">
              <w:rPr>
                <w:rFonts w:ascii="Times New Roman" w:hAnsi="Times New Roman"/>
                <w:color w:val="000000" w:themeColor="text1"/>
                <w:sz w:val="24"/>
                <w:szCs w:val="24"/>
              </w:rPr>
              <w:t>Systematic Review and Meta-analysis</w:t>
            </w:r>
          </w:p>
        </w:tc>
      </w:tr>
    </w:tbl>
    <w:p w14:paraId="72370C32" w14:textId="1122B745" w:rsidR="00D76272" w:rsidRPr="00303C03" w:rsidRDefault="00D76272" w:rsidP="00D76272">
      <w:pPr>
        <w:spacing w:before="120" w:after="120"/>
        <w:rPr>
          <w:rFonts w:ascii="Times New Roman" w:hAnsi="Times New Roman"/>
          <w:sz w:val="18"/>
          <w:szCs w:val="18"/>
        </w:rPr>
      </w:pPr>
      <w:r w:rsidRPr="00303C03">
        <w:rPr>
          <w:rFonts w:ascii="Times New Roman" w:hAnsi="Times New Roman"/>
          <w:sz w:val="18"/>
          <w:szCs w:val="18"/>
        </w:rPr>
        <w:t>*Indicate tool name and score</w:t>
      </w:r>
    </w:p>
    <w:p w14:paraId="53CAE402" w14:textId="77777777" w:rsidR="004C0648" w:rsidRPr="00303C03" w:rsidRDefault="004C0648" w:rsidP="004C0648">
      <w:pPr>
        <w:spacing w:before="120" w:after="120"/>
        <w:rPr>
          <w:rFonts w:ascii="Times New Roman" w:hAnsi="Times New Roman"/>
          <w:sz w:val="18"/>
          <w:szCs w:val="18"/>
        </w:rPr>
      </w:pPr>
      <w:r w:rsidRPr="00303C03">
        <w:rPr>
          <w:rFonts w:ascii="Times New Roman" w:hAnsi="Times New Roman"/>
          <w:sz w:val="18"/>
          <w:szCs w:val="18"/>
        </w:rPr>
        <w:t xml:space="preserve">**Use </w:t>
      </w:r>
      <w:proofErr w:type="spellStart"/>
      <w:r w:rsidRPr="00303C03">
        <w:rPr>
          <w:rFonts w:ascii="Times New Roman" w:hAnsi="Times New Roman"/>
          <w:sz w:val="18"/>
          <w:szCs w:val="18"/>
        </w:rPr>
        <w:t>Portney</w:t>
      </w:r>
      <w:proofErr w:type="spellEnd"/>
      <w:r w:rsidRPr="00303C03">
        <w:rPr>
          <w:rFonts w:ascii="Times New Roman" w:hAnsi="Times New Roman"/>
          <w:sz w:val="18"/>
          <w:szCs w:val="18"/>
        </w:rPr>
        <w:t xml:space="preserve"> Table 36-1: Summary of Levels of Evidence (2020). If downgraded, indicate reason why.</w:t>
      </w:r>
    </w:p>
    <w:p w14:paraId="41049D84" w14:textId="77777777" w:rsidR="00D76272" w:rsidRPr="0039155C" w:rsidRDefault="00D76272" w:rsidP="00D76272">
      <w:pPr>
        <w:spacing w:before="120" w:after="120"/>
        <w:rPr>
          <w:rFonts w:ascii="Times New Roman" w:hAnsi="Times New Roman"/>
          <w:b/>
          <w:sz w:val="24"/>
          <w:szCs w:val="24"/>
        </w:rPr>
      </w:pPr>
    </w:p>
    <w:p w14:paraId="691BB19C" w14:textId="77777777" w:rsidR="001C5A94" w:rsidRPr="00B5435C" w:rsidRDefault="001403EC" w:rsidP="001C5A94">
      <w:pPr>
        <w:spacing w:before="120" w:after="120"/>
        <w:rPr>
          <w:rFonts w:ascii="Times New Roman" w:hAnsi="Times New Roman"/>
          <w:b/>
          <w:sz w:val="24"/>
          <w:szCs w:val="24"/>
        </w:rPr>
      </w:pPr>
      <w:r w:rsidRPr="00B5435C">
        <w:rPr>
          <w:rFonts w:ascii="Times New Roman" w:hAnsi="Times New Roman"/>
          <w:b/>
          <w:sz w:val="24"/>
          <w:szCs w:val="24"/>
        </w:rPr>
        <w:t>BEST EVIDENCE</w:t>
      </w:r>
    </w:p>
    <w:p w14:paraId="667993A6" w14:textId="725EA31D" w:rsidR="001D4F60" w:rsidRPr="00B5435C" w:rsidRDefault="001D4F60" w:rsidP="001D4F60">
      <w:pPr>
        <w:spacing w:before="120" w:after="120"/>
        <w:rPr>
          <w:rFonts w:ascii="Times New Roman" w:hAnsi="Times New Roman"/>
          <w:sz w:val="24"/>
          <w:szCs w:val="24"/>
        </w:rPr>
      </w:pPr>
      <w:r w:rsidRPr="00B5435C">
        <w:rPr>
          <w:rFonts w:ascii="Times New Roman" w:hAnsi="Times New Roman"/>
          <w:sz w:val="24"/>
          <w:szCs w:val="24"/>
        </w:rPr>
        <w:t xml:space="preserve">The following </w:t>
      </w:r>
      <w:r w:rsidR="0000738B" w:rsidRPr="00B5435C">
        <w:rPr>
          <w:rFonts w:ascii="Times New Roman" w:hAnsi="Times New Roman"/>
          <w:sz w:val="24"/>
          <w:szCs w:val="24"/>
        </w:rPr>
        <w:t>2</w:t>
      </w:r>
      <w:r w:rsidRPr="00B5435C">
        <w:rPr>
          <w:rFonts w:ascii="Times New Roman" w:hAnsi="Times New Roman"/>
          <w:sz w:val="24"/>
          <w:szCs w:val="24"/>
        </w:rPr>
        <w:t xml:space="preserve"> studies were identified as the ‘best’ evidence and selected for critical appraisal. </w:t>
      </w:r>
      <w:r w:rsidR="0000738B" w:rsidRPr="00B5435C">
        <w:rPr>
          <w:rFonts w:ascii="Times New Roman" w:hAnsi="Times New Roman"/>
          <w:sz w:val="24"/>
          <w:szCs w:val="24"/>
        </w:rPr>
        <w:t>Rationale</w:t>
      </w:r>
      <w:r w:rsidRPr="00B5435C">
        <w:rPr>
          <w:rFonts w:ascii="Times New Roman" w:hAnsi="Times New Roman"/>
          <w:sz w:val="24"/>
          <w:szCs w:val="24"/>
        </w:rPr>
        <w:t xml:space="preserve">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B5435C" w14:paraId="33AEFA02" w14:textId="77777777" w:rsidTr="002F16E1">
        <w:tc>
          <w:tcPr>
            <w:tcW w:w="10421" w:type="dxa"/>
            <w:shd w:val="clear" w:color="auto" w:fill="auto"/>
          </w:tcPr>
          <w:p w14:paraId="3D26C36E" w14:textId="77777777" w:rsidR="001163A4" w:rsidRPr="00303C03" w:rsidRDefault="001163A4" w:rsidP="001163A4">
            <w:pPr>
              <w:pStyle w:val="ListParagraph"/>
              <w:numPr>
                <w:ilvl w:val="0"/>
                <w:numId w:val="12"/>
              </w:numPr>
              <w:shd w:val="clear" w:color="auto" w:fill="FFFFFF"/>
              <w:rPr>
                <w:color w:val="000000" w:themeColor="text1"/>
              </w:rPr>
            </w:pPr>
            <w:r w:rsidRPr="00303C03">
              <w:rPr>
                <w:color w:val="000000" w:themeColor="text1"/>
              </w:rPr>
              <w:t>Liu K, Ogura T, Takahashi K, et al. A Progressive Early Mobilization Program Is Significantly Associated With Clinical and Economic Improvement: A Single-Center Quality Comparison Study. </w:t>
            </w:r>
            <w:r w:rsidRPr="00303C03">
              <w:rPr>
                <w:i/>
                <w:iCs/>
                <w:color w:val="000000" w:themeColor="text1"/>
              </w:rPr>
              <w:t>Crit Care Med</w:t>
            </w:r>
            <w:r w:rsidRPr="00303C03">
              <w:rPr>
                <w:color w:val="000000" w:themeColor="text1"/>
              </w:rPr>
              <w:t>. 2019;47(9):e744-e752. doi:10.1097/CCM.0000000000003850</w:t>
            </w:r>
          </w:p>
          <w:p w14:paraId="7D428E31" w14:textId="77777777" w:rsidR="00BA27D4" w:rsidRPr="00B5435C" w:rsidRDefault="00BA27D4" w:rsidP="001163A4">
            <w:pPr>
              <w:pStyle w:val="ListParagraph"/>
              <w:numPr>
                <w:ilvl w:val="0"/>
                <w:numId w:val="12"/>
              </w:numPr>
              <w:shd w:val="clear" w:color="auto" w:fill="FFFFFF"/>
              <w:rPr>
                <w:color w:val="000000" w:themeColor="text1"/>
              </w:rPr>
            </w:pPr>
            <w:proofErr w:type="spellStart"/>
            <w:r w:rsidRPr="00B5435C">
              <w:rPr>
                <w:color w:val="000000" w:themeColor="text1"/>
              </w:rPr>
              <w:t>Schujmann</w:t>
            </w:r>
            <w:proofErr w:type="spellEnd"/>
            <w:r w:rsidRPr="00B5435C">
              <w:rPr>
                <w:color w:val="000000" w:themeColor="text1"/>
              </w:rPr>
              <w:t xml:space="preserve"> DS, Teixeira Gomes T, Lunardi AC, et al. Impact of a Progressive Mobility Program on the Functional Status, Respiratory, and Muscular Systems of ICU Patients: A Randomized and Controlled Trial. </w:t>
            </w:r>
            <w:r w:rsidRPr="00B5435C">
              <w:rPr>
                <w:i/>
                <w:iCs/>
                <w:color w:val="000000" w:themeColor="text1"/>
              </w:rPr>
              <w:t>Crit Care Med</w:t>
            </w:r>
            <w:r w:rsidRPr="00B5435C">
              <w:rPr>
                <w:color w:val="000000" w:themeColor="text1"/>
              </w:rPr>
              <w:t>. 2020;48(4):491-497. doi:10.1097/CCM.0000000000004181</w:t>
            </w:r>
          </w:p>
          <w:p w14:paraId="7D55D619" w14:textId="77777777" w:rsidR="00BA27D4" w:rsidRPr="00B5435C" w:rsidRDefault="00BA27D4" w:rsidP="00BA27D4">
            <w:pPr>
              <w:shd w:val="clear" w:color="auto" w:fill="FFFFFF"/>
              <w:rPr>
                <w:rFonts w:ascii="Times New Roman" w:hAnsi="Times New Roman"/>
                <w:color w:val="000000" w:themeColor="text1"/>
                <w:sz w:val="24"/>
                <w:szCs w:val="24"/>
              </w:rPr>
            </w:pPr>
          </w:p>
          <w:p w14:paraId="04DBCA9C" w14:textId="135CE452" w:rsidR="00BA27D4" w:rsidRDefault="00BA27D4" w:rsidP="00BA27D4">
            <w:pPr>
              <w:shd w:val="clear" w:color="auto" w:fill="FFFFFF"/>
              <w:rPr>
                <w:rFonts w:ascii="Times New Roman" w:hAnsi="Times New Roman"/>
                <w:color w:val="000000" w:themeColor="text1"/>
                <w:sz w:val="24"/>
                <w:szCs w:val="24"/>
              </w:rPr>
            </w:pPr>
            <w:r w:rsidRPr="00B5435C">
              <w:rPr>
                <w:rFonts w:ascii="Times New Roman" w:hAnsi="Times New Roman"/>
                <w:color w:val="000000" w:themeColor="text1"/>
                <w:sz w:val="24"/>
                <w:szCs w:val="24"/>
              </w:rPr>
              <w:t xml:space="preserve">Both of the studies that I choose as being the “best” evidence and selected for critical appraisal were closely related to my PICO statement </w:t>
            </w:r>
            <w:r w:rsidR="00366C19">
              <w:rPr>
                <w:rFonts w:ascii="Times New Roman" w:hAnsi="Times New Roman"/>
                <w:color w:val="000000" w:themeColor="text1"/>
                <w:sz w:val="24"/>
                <w:szCs w:val="24"/>
              </w:rPr>
              <w:t xml:space="preserve">and clinical scenario. </w:t>
            </w:r>
            <w:r w:rsidRPr="00B5435C">
              <w:rPr>
                <w:rFonts w:ascii="Times New Roman" w:hAnsi="Times New Roman"/>
                <w:color w:val="000000" w:themeColor="text1"/>
                <w:sz w:val="24"/>
                <w:szCs w:val="24"/>
              </w:rPr>
              <w:t>Even though these two articles don’t exactly match my PICO statement, correlations can be found because they both study the core concept of the PICO statement which is early mobility with critically ill patients. For example, my PICO addresses length of stay and how this is affected by early mobilization but this is not a core outcome in both of these articles. By reading further, length of stay is mentioned in both of these articles, it’s just not the highlighted and emphasized outcome they were focused on tracking. The things both articles were focused on tracking were things like muscular weakness and functional status. When diminished, both of which have profound consequences on the patients length of stay as explained in both articles.</w:t>
            </w:r>
            <w:r w:rsidR="00101AB2">
              <w:rPr>
                <w:rFonts w:ascii="Times New Roman" w:hAnsi="Times New Roman"/>
                <w:color w:val="000000" w:themeColor="text1"/>
                <w:sz w:val="24"/>
                <w:szCs w:val="24"/>
              </w:rPr>
              <w:t xml:space="preserve"> Both studies focused on early mobility protocols that could be implemented via the interdisciplinary team to foster better communication, “buy in” amongst clinicians, and a standardized approach to apply to all patients.</w:t>
            </w:r>
          </w:p>
          <w:p w14:paraId="7697AC04" w14:textId="170A6545" w:rsidR="006141CC" w:rsidRPr="00B5435C" w:rsidRDefault="006141CC" w:rsidP="00BA27D4">
            <w:pPr>
              <w:shd w:val="clear" w:color="auto" w:fill="FFFFFF"/>
              <w:rPr>
                <w:rFonts w:ascii="Times New Roman" w:hAnsi="Times New Roman"/>
                <w:color w:val="000000" w:themeColor="text1"/>
                <w:sz w:val="24"/>
                <w:szCs w:val="24"/>
              </w:rPr>
            </w:pPr>
          </w:p>
        </w:tc>
      </w:tr>
    </w:tbl>
    <w:p w14:paraId="734E35A6" w14:textId="77777777" w:rsidR="0039155C" w:rsidRDefault="0039155C" w:rsidP="0011199B">
      <w:pPr>
        <w:spacing w:before="120" w:after="120"/>
        <w:rPr>
          <w:rFonts w:ascii="Times New Roman" w:hAnsi="Times New Roman"/>
          <w:b/>
          <w:sz w:val="24"/>
          <w:szCs w:val="24"/>
        </w:rPr>
      </w:pPr>
    </w:p>
    <w:p w14:paraId="5AB9EF93" w14:textId="1F78AB3E" w:rsidR="0011199B" w:rsidRPr="0039155C" w:rsidRDefault="001403EC" w:rsidP="0011199B">
      <w:pPr>
        <w:spacing w:before="120" w:after="120"/>
        <w:rPr>
          <w:rFonts w:ascii="Times New Roman" w:hAnsi="Times New Roman"/>
          <w:b/>
          <w:sz w:val="24"/>
          <w:szCs w:val="24"/>
        </w:rPr>
      </w:pPr>
      <w:r w:rsidRPr="0039155C">
        <w:rPr>
          <w:rFonts w:ascii="Times New Roman" w:hAnsi="Times New Roman"/>
          <w:b/>
          <w:sz w:val="24"/>
          <w:szCs w:val="24"/>
        </w:rPr>
        <w:t>SUMMARY OF BEST EVIDENCE</w:t>
      </w:r>
    </w:p>
    <w:p w14:paraId="2A28B3DE" w14:textId="712CD654" w:rsidR="001403EC" w:rsidRPr="0039155C" w:rsidRDefault="001D4F60" w:rsidP="001D4F60">
      <w:pPr>
        <w:spacing w:before="240" w:after="240"/>
        <w:rPr>
          <w:rFonts w:ascii="Times New Roman" w:hAnsi="Times New Roman"/>
          <w:b/>
          <w:sz w:val="24"/>
          <w:szCs w:val="24"/>
        </w:rPr>
      </w:pPr>
      <w:r w:rsidRPr="0039155C">
        <w:rPr>
          <w:rFonts w:ascii="Times New Roman" w:hAnsi="Times New Roman"/>
          <w:b/>
          <w:sz w:val="24"/>
          <w:szCs w:val="24"/>
        </w:rPr>
        <w:t xml:space="preserve">(1) </w:t>
      </w:r>
      <w:r w:rsidR="001403EC" w:rsidRPr="005959C0">
        <w:rPr>
          <w:rFonts w:ascii="Times New Roman" w:hAnsi="Times New Roman"/>
          <w:b/>
          <w:sz w:val="24"/>
          <w:szCs w:val="24"/>
        </w:rPr>
        <w:t>Description and appraisal of (</w:t>
      </w:r>
      <w:r w:rsidR="005959C0" w:rsidRPr="005959C0">
        <w:rPr>
          <w:rFonts w:ascii="Times New Roman" w:hAnsi="Times New Roman"/>
          <w:b/>
          <w:color w:val="000000" w:themeColor="text1"/>
          <w:sz w:val="24"/>
          <w:szCs w:val="24"/>
        </w:rPr>
        <w:t>A Progressive Early Mobilization Program Is Significantly Associated With Clinical and Economic Improvement</w:t>
      </w:r>
      <w:r w:rsidR="001E5719" w:rsidRPr="005959C0">
        <w:rPr>
          <w:rFonts w:ascii="Times New Roman" w:hAnsi="Times New Roman"/>
          <w:b/>
          <w:sz w:val="24"/>
          <w:szCs w:val="24"/>
        </w:rPr>
        <w:t xml:space="preserve">) by </w:t>
      </w:r>
      <w:r w:rsidR="001403EC" w:rsidRPr="005959C0">
        <w:rPr>
          <w:rFonts w:ascii="Times New Roman" w:hAnsi="Times New Roman"/>
          <w:b/>
          <w:sz w:val="24"/>
          <w:szCs w:val="24"/>
        </w:rPr>
        <w:t>(</w:t>
      </w:r>
      <w:r w:rsidR="005959C0" w:rsidRPr="005959C0">
        <w:rPr>
          <w:rFonts w:ascii="Times New Roman" w:hAnsi="Times New Roman"/>
          <w:b/>
          <w:sz w:val="24"/>
          <w:szCs w:val="24"/>
        </w:rPr>
        <w:t>Li</w:t>
      </w:r>
      <w:r w:rsidR="00B82B34">
        <w:rPr>
          <w:rFonts w:ascii="Times New Roman" w:hAnsi="Times New Roman"/>
          <w:b/>
          <w:sz w:val="24"/>
          <w:szCs w:val="24"/>
        </w:rPr>
        <w:t>u</w:t>
      </w:r>
      <w:r w:rsidR="000F7659" w:rsidRPr="005959C0">
        <w:rPr>
          <w:rFonts w:ascii="Times New Roman" w:hAnsi="Times New Roman"/>
          <w:b/>
          <w:sz w:val="24"/>
          <w:szCs w:val="24"/>
        </w:rPr>
        <w:t xml:space="preserve"> et al.</w:t>
      </w:r>
      <w:r w:rsidR="001403EC" w:rsidRPr="005959C0">
        <w:rPr>
          <w:rFonts w:ascii="Times New Roman" w:hAnsi="Times New Roman"/>
          <w:b/>
          <w:sz w:val="24"/>
          <w:szCs w:val="24"/>
        </w:rPr>
        <w:t xml:space="preserve">, </w:t>
      </w:r>
      <w:r w:rsidR="000F7659" w:rsidRPr="005959C0">
        <w:rPr>
          <w:rFonts w:ascii="Times New Roman" w:hAnsi="Times New Roman"/>
          <w:b/>
          <w:sz w:val="24"/>
          <w:szCs w:val="24"/>
        </w:rPr>
        <w:t>201</w:t>
      </w:r>
      <w:r w:rsidR="005959C0" w:rsidRPr="005959C0">
        <w:rPr>
          <w:rFonts w:ascii="Times New Roman" w:hAnsi="Times New Roman"/>
          <w:b/>
          <w:sz w:val="24"/>
          <w:szCs w:val="24"/>
        </w:rPr>
        <w:t>9</w:t>
      </w:r>
      <w:r w:rsidR="001403EC" w:rsidRPr="005959C0">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39155C" w14:paraId="05BDC61B" w14:textId="77777777" w:rsidTr="005566D6">
        <w:tc>
          <w:tcPr>
            <w:tcW w:w="10195" w:type="dxa"/>
            <w:shd w:val="clear" w:color="auto" w:fill="E6E6E6"/>
          </w:tcPr>
          <w:p w14:paraId="768920D7" w14:textId="77777777" w:rsidR="001D4F60" w:rsidRPr="0039155C" w:rsidRDefault="001D4F60" w:rsidP="009E380F">
            <w:pPr>
              <w:spacing w:before="120" w:after="120"/>
              <w:rPr>
                <w:rFonts w:ascii="Times New Roman" w:hAnsi="Times New Roman"/>
                <w:b/>
                <w:sz w:val="24"/>
                <w:szCs w:val="24"/>
              </w:rPr>
            </w:pPr>
            <w:r w:rsidRPr="0039155C">
              <w:rPr>
                <w:rFonts w:ascii="Times New Roman" w:hAnsi="Times New Roman"/>
                <w:b/>
                <w:sz w:val="24"/>
                <w:szCs w:val="24"/>
              </w:rPr>
              <w:lastRenderedPageBreak/>
              <w:t>Aim/Objective of the Study/Systematic Review:</w:t>
            </w:r>
          </w:p>
        </w:tc>
      </w:tr>
      <w:tr w:rsidR="001D4F60" w:rsidRPr="0039155C" w14:paraId="7497B7E0" w14:textId="77777777" w:rsidTr="005566D6">
        <w:tc>
          <w:tcPr>
            <w:tcW w:w="10195" w:type="dxa"/>
            <w:tcBorders>
              <w:bottom w:val="single" w:sz="4" w:space="0" w:color="auto"/>
            </w:tcBorders>
            <w:shd w:val="clear" w:color="auto" w:fill="auto"/>
          </w:tcPr>
          <w:p w14:paraId="010D4188" w14:textId="5E2A8CD4" w:rsidR="001D4F60" w:rsidRPr="0039155C" w:rsidRDefault="00B66B90" w:rsidP="002B3D9F">
            <w:pPr>
              <w:spacing w:before="120" w:after="120"/>
              <w:rPr>
                <w:rFonts w:ascii="Times New Roman" w:hAnsi="Times New Roman"/>
                <w:sz w:val="24"/>
                <w:szCs w:val="24"/>
              </w:rPr>
            </w:pPr>
            <w:r>
              <w:rPr>
                <w:rFonts w:ascii="Times New Roman" w:hAnsi="Times New Roman"/>
                <w:sz w:val="24"/>
                <w:szCs w:val="24"/>
              </w:rPr>
              <w:t xml:space="preserve">The aim of this study by </w:t>
            </w:r>
            <w:r w:rsidR="00D047C7">
              <w:rPr>
                <w:rFonts w:ascii="Times New Roman" w:hAnsi="Times New Roman"/>
                <w:sz w:val="24"/>
                <w:szCs w:val="24"/>
              </w:rPr>
              <w:t>Li</w:t>
            </w:r>
            <w:r w:rsidR="00547195">
              <w:rPr>
                <w:rFonts w:ascii="Times New Roman" w:hAnsi="Times New Roman"/>
                <w:sz w:val="24"/>
                <w:szCs w:val="24"/>
              </w:rPr>
              <w:t>u</w:t>
            </w:r>
            <w:r>
              <w:rPr>
                <w:rFonts w:ascii="Times New Roman" w:hAnsi="Times New Roman"/>
                <w:sz w:val="24"/>
                <w:szCs w:val="24"/>
              </w:rPr>
              <w:t xml:space="preserve"> et al. was to determine if </w:t>
            </w:r>
            <w:r w:rsidR="00547195">
              <w:rPr>
                <w:rFonts w:ascii="Times New Roman" w:hAnsi="Times New Roman"/>
                <w:sz w:val="24"/>
                <w:szCs w:val="24"/>
              </w:rPr>
              <w:t>the Maebashi early mobilization protocol</w:t>
            </w:r>
            <w:r>
              <w:rPr>
                <w:rFonts w:ascii="Times New Roman" w:hAnsi="Times New Roman"/>
                <w:sz w:val="24"/>
                <w:szCs w:val="24"/>
              </w:rPr>
              <w:t xml:space="preserve"> could result in</w:t>
            </w:r>
            <w:r w:rsidR="00547195">
              <w:rPr>
                <w:rFonts w:ascii="Times New Roman" w:hAnsi="Times New Roman"/>
                <w:sz w:val="24"/>
                <w:szCs w:val="24"/>
              </w:rPr>
              <w:t xml:space="preserve"> reduced mortality and reduced total hospital costs</w:t>
            </w:r>
            <w:r w:rsidR="002B3D9F">
              <w:rPr>
                <w:rFonts w:ascii="Times New Roman" w:hAnsi="Times New Roman"/>
                <w:sz w:val="24"/>
                <w:szCs w:val="24"/>
              </w:rPr>
              <w:t xml:space="preserve"> when it was implemented for patients in the ICU</w:t>
            </w:r>
            <w:r>
              <w:rPr>
                <w:rFonts w:ascii="Times New Roman" w:hAnsi="Times New Roman"/>
                <w:sz w:val="24"/>
                <w:szCs w:val="24"/>
              </w:rPr>
              <w:t>.</w:t>
            </w:r>
          </w:p>
        </w:tc>
      </w:tr>
      <w:tr w:rsidR="001D4F60" w:rsidRPr="0039155C" w14:paraId="1EA056D6" w14:textId="77777777" w:rsidTr="005566D6">
        <w:tc>
          <w:tcPr>
            <w:tcW w:w="10195" w:type="dxa"/>
            <w:shd w:val="clear" w:color="auto" w:fill="E6E6E6"/>
          </w:tcPr>
          <w:p w14:paraId="7B75F26D" w14:textId="77777777" w:rsidR="001D4F60" w:rsidRPr="0039155C" w:rsidRDefault="001D4F60" w:rsidP="009E380F">
            <w:pPr>
              <w:spacing w:before="120" w:after="120"/>
              <w:jc w:val="both"/>
              <w:rPr>
                <w:rFonts w:ascii="Times New Roman" w:hAnsi="Times New Roman"/>
                <w:b/>
                <w:sz w:val="24"/>
                <w:szCs w:val="24"/>
              </w:rPr>
            </w:pPr>
            <w:r w:rsidRPr="0039155C">
              <w:rPr>
                <w:rFonts w:ascii="Times New Roman" w:hAnsi="Times New Roman"/>
                <w:b/>
                <w:sz w:val="24"/>
                <w:szCs w:val="24"/>
              </w:rPr>
              <w:t>Study Design</w:t>
            </w:r>
          </w:p>
          <w:p w14:paraId="76E2341C" w14:textId="7DA16B6D" w:rsidR="001D4F60" w:rsidRPr="0039155C" w:rsidRDefault="001D4F60" w:rsidP="009E380F">
            <w:pPr>
              <w:spacing w:before="120" w:after="120"/>
              <w:jc w:val="both"/>
              <w:rPr>
                <w:rFonts w:ascii="Times New Roman" w:hAnsi="Times New Roman"/>
                <w:sz w:val="24"/>
                <w:szCs w:val="24"/>
              </w:rPr>
            </w:pPr>
            <w:r w:rsidRPr="0039155C">
              <w:rPr>
                <w:rFonts w:ascii="Times New Roman" w:hAnsi="Times New Roman"/>
                <w:sz w:val="24"/>
                <w:szCs w:val="24"/>
              </w:rPr>
              <w:t>[e.g., systematic review, cohort, randomised controlled trial, qualitative study, grounded theory.</w:t>
            </w:r>
            <w:r w:rsidR="004C0648" w:rsidRPr="0039155C">
              <w:rPr>
                <w:rFonts w:ascii="Times New Roman" w:hAnsi="Times New Roman"/>
                <w:sz w:val="24"/>
                <w:szCs w:val="24"/>
              </w:rPr>
              <w:t xml:space="preserve"> </w:t>
            </w:r>
            <w:r w:rsidRPr="0039155C">
              <w:rPr>
                <w:rFonts w:ascii="Times New Roman" w:hAnsi="Times New Roman"/>
                <w:sz w:val="24"/>
                <w:szCs w:val="24"/>
              </w:rPr>
              <w:t>Includes information about study characteristics such as blinding and allocation concealment. When were outcomes measured, if relevant]</w:t>
            </w:r>
          </w:p>
          <w:p w14:paraId="5EF60165" w14:textId="34A328BD" w:rsidR="001D4F60" w:rsidRPr="0039155C" w:rsidRDefault="001D4F60" w:rsidP="009E380F">
            <w:pPr>
              <w:spacing w:before="120" w:after="120"/>
              <w:jc w:val="both"/>
              <w:rPr>
                <w:rFonts w:ascii="Times New Roman" w:hAnsi="Times New Roman"/>
                <w:sz w:val="24"/>
                <w:szCs w:val="24"/>
              </w:rPr>
            </w:pPr>
            <w:r w:rsidRPr="0039155C">
              <w:rPr>
                <w:rFonts w:ascii="Times New Roman" w:hAnsi="Times New Roman"/>
                <w:sz w:val="24"/>
                <w:szCs w:val="24"/>
              </w:rPr>
              <w:t>Note: For systematic review, use headings ‘search strategy’, ‘selection criteria’, ‘methods’ etc. For qualitative studies, identify data collection/analyses methods.</w:t>
            </w:r>
          </w:p>
        </w:tc>
      </w:tr>
      <w:tr w:rsidR="001D4F60" w:rsidRPr="0039155C" w14:paraId="2D9D4F48" w14:textId="77777777" w:rsidTr="005566D6">
        <w:tc>
          <w:tcPr>
            <w:tcW w:w="10195" w:type="dxa"/>
            <w:tcBorders>
              <w:bottom w:val="single" w:sz="4" w:space="0" w:color="auto"/>
            </w:tcBorders>
            <w:shd w:val="clear" w:color="auto" w:fill="auto"/>
          </w:tcPr>
          <w:p w14:paraId="6BA4D571" w14:textId="43A51956" w:rsidR="001D4F60" w:rsidRPr="0039155C" w:rsidRDefault="002B3D9F" w:rsidP="007064BA">
            <w:pPr>
              <w:spacing w:before="120" w:after="120"/>
              <w:rPr>
                <w:rFonts w:ascii="Times New Roman" w:hAnsi="Times New Roman"/>
                <w:sz w:val="24"/>
                <w:szCs w:val="24"/>
              </w:rPr>
            </w:pPr>
            <w:r>
              <w:rPr>
                <w:rFonts w:ascii="Times New Roman" w:hAnsi="Times New Roman"/>
                <w:sz w:val="24"/>
                <w:szCs w:val="24"/>
              </w:rPr>
              <w:t>The study by Liu et al. was a r</w:t>
            </w:r>
            <w:r w:rsidRPr="00077135">
              <w:rPr>
                <w:rFonts w:ascii="Times New Roman" w:hAnsi="Times New Roman"/>
                <w:color w:val="000000" w:themeColor="text1"/>
                <w:sz w:val="24"/>
                <w:szCs w:val="24"/>
                <w:shd w:val="clear" w:color="auto" w:fill="FFFFFF"/>
              </w:rPr>
              <w:t>etrospective preintervention and postintervention quality comparison study</w:t>
            </w:r>
            <w:r>
              <w:rPr>
                <w:rFonts w:ascii="Times New Roman" w:hAnsi="Times New Roman"/>
                <w:color w:val="000000" w:themeColor="text1"/>
                <w:sz w:val="24"/>
                <w:szCs w:val="24"/>
                <w:shd w:val="clear" w:color="auto" w:fill="FFFFFF"/>
              </w:rPr>
              <w:t>.</w:t>
            </w:r>
            <w:r w:rsidR="00243E9E">
              <w:rPr>
                <w:rFonts w:ascii="Times New Roman" w:hAnsi="Times New Roman"/>
                <w:color w:val="000000" w:themeColor="text1"/>
                <w:sz w:val="24"/>
                <w:szCs w:val="24"/>
                <w:shd w:val="clear" w:color="auto" w:fill="FFFFFF"/>
              </w:rPr>
              <w:t xml:space="preserve"> The study had a small sample size of 391 patients that were included, was not randomized, </w:t>
            </w:r>
            <w:r w:rsidR="00067482">
              <w:rPr>
                <w:rFonts w:ascii="Times New Roman" w:hAnsi="Times New Roman"/>
                <w:color w:val="000000" w:themeColor="text1"/>
                <w:sz w:val="24"/>
                <w:szCs w:val="24"/>
                <w:shd w:val="clear" w:color="auto" w:fill="FFFFFF"/>
              </w:rPr>
              <w:t xml:space="preserve">with no comparison group, </w:t>
            </w:r>
            <w:r w:rsidR="00243E9E">
              <w:rPr>
                <w:rFonts w:ascii="Times New Roman" w:hAnsi="Times New Roman"/>
                <w:color w:val="000000" w:themeColor="text1"/>
                <w:sz w:val="24"/>
                <w:szCs w:val="24"/>
                <w:shd w:val="clear" w:color="auto" w:fill="FFFFFF"/>
              </w:rPr>
              <w:t>and was not blinded.</w:t>
            </w:r>
            <w:r w:rsidR="00417E53">
              <w:rPr>
                <w:rFonts w:ascii="Times New Roman" w:hAnsi="Times New Roman"/>
                <w:color w:val="000000" w:themeColor="text1"/>
                <w:sz w:val="24"/>
                <w:szCs w:val="24"/>
                <w:shd w:val="clear" w:color="auto" w:fill="FFFFFF"/>
              </w:rPr>
              <w:t xml:space="preserve"> The authors gathered the data retrospectively based on an article which was cited in the study (23) and was written by Liu et al.</w:t>
            </w:r>
            <w:r w:rsidR="004C05BE">
              <w:rPr>
                <w:rFonts w:ascii="Times New Roman" w:hAnsi="Times New Roman"/>
                <w:color w:val="000000" w:themeColor="text1"/>
                <w:sz w:val="24"/>
                <w:szCs w:val="24"/>
                <w:shd w:val="clear" w:color="auto" w:fill="FFFFFF"/>
              </w:rPr>
              <w:t xml:space="preserve"> The primary outcomes that the authors were concerned with were hospital mortality and total hospital cost. Other outcomes that were assessed included: percentage of patients that attained each specific level of the protocol, number of days to reach this level of the protocol, adverse events, mechanical ventilation duration, ICU length of stay, hospital length of stay, percentage of independent ambulators at discharge, </w:t>
            </w:r>
            <w:r w:rsidR="006141CC">
              <w:rPr>
                <w:rFonts w:ascii="Times New Roman" w:hAnsi="Times New Roman"/>
                <w:color w:val="000000" w:themeColor="text1"/>
                <w:sz w:val="24"/>
                <w:szCs w:val="24"/>
                <w:shd w:val="clear" w:color="auto" w:fill="FFFFFF"/>
              </w:rPr>
              <w:t xml:space="preserve">and the patients </w:t>
            </w:r>
            <w:r w:rsidR="003006EE">
              <w:rPr>
                <w:rFonts w:ascii="Times New Roman" w:hAnsi="Times New Roman"/>
                <w:color w:val="000000" w:themeColor="text1"/>
                <w:sz w:val="24"/>
                <w:szCs w:val="24"/>
                <w:shd w:val="clear" w:color="auto" w:fill="FFFFFF"/>
              </w:rPr>
              <w:t>designated</w:t>
            </w:r>
            <w:r w:rsidR="00D946F9">
              <w:rPr>
                <w:rFonts w:ascii="Times New Roman" w:hAnsi="Times New Roman"/>
                <w:color w:val="000000" w:themeColor="text1"/>
                <w:sz w:val="24"/>
                <w:szCs w:val="24"/>
                <w:shd w:val="clear" w:color="auto" w:fill="FFFFFF"/>
              </w:rPr>
              <w:t xml:space="preserve"> setting</w:t>
            </w:r>
            <w:r w:rsidR="004C05BE">
              <w:rPr>
                <w:rFonts w:ascii="Times New Roman" w:hAnsi="Times New Roman"/>
                <w:color w:val="000000" w:themeColor="text1"/>
                <w:sz w:val="24"/>
                <w:szCs w:val="24"/>
                <w:shd w:val="clear" w:color="auto" w:fill="FFFFFF"/>
              </w:rPr>
              <w:t xml:space="preserve"> </w:t>
            </w:r>
            <w:r w:rsidR="00D946F9">
              <w:rPr>
                <w:rFonts w:ascii="Times New Roman" w:hAnsi="Times New Roman"/>
                <w:color w:val="000000" w:themeColor="text1"/>
                <w:sz w:val="24"/>
                <w:szCs w:val="24"/>
                <w:shd w:val="clear" w:color="auto" w:fill="FFFFFF"/>
              </w:rPr>
              <w:t>following</w:t>
            </w:r>
            <w:r w:rsidR="004C05BE">
              <w:rPr>
                <w:rFonts w:ascii="Times New Roman" w:hAnsi="Times New Roman"/>
                <w:color w:val="000000" w:themeColor="text1"/>
                <w:sz w:val="24"/>
                <w:szCs w:val="24"/>
                <w:shd w:val="clear" w:color="auto" w:fill="FFFFFF"/>
              </w:rPr>
              <w:t xml:space="preserve"> discharge</w:t>
            </w:r>
            <w:r w:rsidR="006141CC">
              <w:rPr>
                <w:rFonts w:ascii="Times New Roman" w:hAnsi="Times New Roman"/>
                <w:color w:val="000000" w:themeColor="text1"/>
                <w:sz w:val="24"/>
                <w:szCs w:val="24"/>
                <w:shd w:val="clear" w:color="auto" w:fill="FFFFFF"/>
              </w:rPr>
              <w:t>.</w:t>
            </w:r>
            <w:r w:rsidR="00F94CD4">
              <w:rPr>
                <w:rFonts w:ascii="Times New Roman" w:hAnsi="Times New Roman"/>
                <w:color w:val="000000" w:themeColor="text1"/>
                <w:sz w:val="24"/>
                <w:szCs w:val="24"/>
                <w:shd w:val="clear" w:color="auto" w:fill="FFFFFF"/>
              </w:rPr>
              <w:t xml:space="preserve"> The</w:t>
            </w:r>
            <w:r w:rsidR="004C05BE">
              <w:rPr>
                <w:rFonts w:ascii="Times New Roman" w:hAnsi="Times New Roman"/>
                <w:color w:val="000000" w:themeColor="text1"/>
                <w:sz w:val="24"/>
                <w:szCs w:val="24"/>
                <w:shd w:val="clear" w:color="auto" w:fill="FFFFFF"/>
              </w:rPr>
              <w:t xml:space="preserve"> Functional Independence Measure (FIM)</w:t>
            </w:r>
            <w:r w:rsidR="00F94CD4">
              <w:rPr>
                <w:rFonts w:ascii="Times New Roman" w:hAnsi="Times New Roman"/>
                <w:color w:val="000000" w:themeColor="text1"/>
                <w:sz w:val="24"/>
                <w:szCs w:val="24"/>
                <w:shd w:val="clear" w:color="auto" w:fill="FFFFFF"/>
              </w:rPr>
              <w:t xml:space="preserve"> was measured at the beginning o</w:t>
            </w:r>
            <w:r w:rsidR="006141CC">
              <w:rPr>
                <w:rFonts w:ascii="Times New Roman" w:hAnsi="Times New Roman"/>
                <w:color w:val="000000" w:themeColor="text1"/>
                <w:sz w:val="24"/>
                <w:szCs w:val="24"/>
                <w:shd w:val="clear" w:color="auto" w:fill="FFFFFF"/>
              </w:rPr>
              <w:t>f</w:t>
            </w:r>
            <w:r w:rsidR="00F94CD4">
              <w:rPr>
                <w:rFonts w:ascii="Times New Roman" w:hAnsi="Times New Roman"/>
                <w:color w:val="000000" w:themeColor="text1"/>
                <w:sz w:val="24"/>
                <w:szCs w:val="24"/>
                <w:shd w:val="clear" w:color="auto" w:fill="FFFFFF"/>
              </w:rPr>
              <w:t xml:space="preserve"> rehabilitation and then again at hospital discharge. The </w:t>
            </w:r>
            <w:r w:rsidR="004C05BE">
              <w:rPr>
                <w:rFonts w:ascii="Times New Roman" w:hAnsi="Times New Roman"/>
                <w:color w:val="000000" w:themeColor="text1"/>
                <w:sz w:val="24"/>
                <w:szCs w:val="24"/>
                <w:shd w:val="clear" w:color="auto" w:fill="FFFFFF"/>
              </w:rPr>
              <w:t>Sequential Organ Failure Assessment (SOFA)</w:t>
            </w:r>
            <w:r w:rsidR="00F94CD4">
              <w:rPr>
                <w:rFonts w:ascii="Times New Roman" w:hAnsi="Times New Roman"/>
                <w:color w:val="000000" w:themeColor="text1"/>
                <w:sz w:val="24"/>
                <w:szCs w:val="24"/>
                <w:shd w:val="clear" w:color="auto" w:fill="FFFFFF"/>
              </w:rPr>
              <w:t xml:space="preserve"> was also assessed at the ICU admission and upon discharge from the ICU.</w:t>
            </w:r>
          </w:p>
        </w:tc>
      </w:tr>
      <w:tr w:rsidR="001D4F60" w:rsidRPr="00303C03" w14:paraId="04325605" w14:textId="77777777" w:rsidTr="005566D6">
        <w:tc>
          <w:tcPr>
            <w:tcW w:w="10195" w:type="dxa"/>
            <w:shd w:val="clear" w:color="auto" w:fill="E6E6E6"/>
          </w:tcPr>
          <w:p w14:paraId="06F7411F" w14:textId="77777777" w:rsidR="001D4F60" w:rsidRPr="002B3D9F" w:rsidRDefault="001D4F60" w:rsidP="009E380F">
            <w:pPr>
              <w:spacing w:before="120" w:after="120"/>
              <w:rPr>
                <w:rFonts w:ascii="Times New Roman" w:hAnsi="Times New Roman"/>
                <w:b/>
                <w:sz w:val="24"/>
                <w:szCs w:val="24"/>
              </w:rPr>
            </w:pPr>
            <w:r w:rsidRPr="002B3D9F">
              <w:rPr>
                <w:rFonts w:ascii="Times New Roman" w:hAnsi="Times New Roman"/>
                <w:b/>
                <w:sz w:val="24"/>
                <w:szCs w:val="24"/>
              </w:rPr>
              <w:t>Setting</w:t>
            </w:r>
          </w:p>
          <w:p w14:paraId="5689EC12" w14:textId="77777777" w:rsidR="001D4F60" w:rsidRPr="002B3D9F" w:rsidRDefault="001D4F60" w:rsidP="009E380F">
            <w:pPr>
              <w:spacing w:after="120"/>
              <w:rPr>
                <w:rFonts w:ascii="Times New Roman" w:hAnsi="Times New Roman"/>
                <w:sz w:val="24"/>
                <w:szCs w:val="24"/>
              </w:rPr>
            </w:pPr>
            <w:r w:rsidRPr="002B3D9F">
              <w:rPr>
                <w:rFonts w:ascii="Times New Roman" w:hAnsi="Times New Roman"/>
                <w:sz w:val="24"/>
                <w:szCs w:val="24"/>
              </w:rPr>
              <w:t>[e.g., locations such as hospital, community; rural; metropolitan; country]</w:t>
            </w:r>
          </w:p>
        </w:tc>
      </w:tr>
      <w:tr w:rsidR="001D4F60" w:rsidRPr="00303C03" w14:paraId="53798A0C" w14:textId="77777777" w:rsidTr="005566D6">
        <w:tc>
          <w:tcPr>
            <w:tcW w:w="10195" w:type="dxa"/>
            <w:tcBorders>
              <w:bottom w:val="single" w:sz="4" w:space="0" w:color="auto"/>
            </w:tcBorders>
            <w:shd w:val="clear" w:color="auto" w:fill="auto"/>
          </w:tcPr>
          <w:p w14:paraId="3FE87266" w14:textId="7FFE9B1B" w:rsidR="001D4F60" w:rsidRPr="002B3D9F" w:rsidRDefault="002B3D9F" w:rsidP="00ED7B21">
            <w:pPr>
              <w:spacing w:before="120" w:after="120"/>
              <w:rPr>
                <w:rFonts w:ascii="Times New Roman" w:hAnsi="Times New Roman"/>
                <w:sz w:val="24"/>
                <w:szCs w:val="24"/>
              </w:rPr>
            </w:pPr>
            <w:r>
              <w:rPr>
                <w:rFonts w:ascii="Times New Roman" w:hAnsi="Times New Roman"/>
                <w:sz w:val="24"/>
                <w:szCs w:val="24"/>
              </w:rPr>
              <w:t>The study was conducted at Japan Red Cross Maebashi Hospital which is a 560 bed tertiary-care community hospital in Japan. Patients were evaluated and treated in the 12 bed ICU.</w:t>
            </w:r>
          </w:p>
        </w:tc>
      </w:tr>
      <w:tr w:rsidR="001D4F60" w:rsidRPr="00303C03" w14:paraId="39836081" w14:textId="77777777" w:rsidTr="005566D6">
        <w:tc>
          <w:tcPr>
            <w:tcW w:w="10195" w:type="dxa"/>
            <w:shd w:val="clear" w:color="auto" w:fill="E6E6E6"/>
          </w:tcPr>
          <w:p w14:paraId="78B1C3C6" w14:textId="77777777" w:rsidR="001D4F60" w:rsidRPr="00E26F49" w:rsidRDefault="001D4F60" w:rsidP="009E380F">
            <w:pPr>
              <w:spacing w:before="120" w:after="120"/>
              <w:rPr>
                <w:rFonts w:ascii="Times New Roman" w:hAnsi="Times New Roman"/>
                <w:b/>
                <w:sz w:val="24"/>
                <w:szCs w:val="24"/>
              </w:rPr>
            </w:pPr>
            <w:r w:rsidRPr="00E26F49">
              <w:rPr>
                <w:rFonts w:ascii="Times New Roman" w:hAnsi="Times New Roman"/>
                <w:b/>
                <w:sz w:val="24"/>
                <w:szCs w:val="24"/>
              </w:rPr>
              <w:t>Participants</w:t>
            </w:r>
          </w:p>
          <w:p w14:paraId="56B085D4" w14:textId="77777777" w:rsidR="001D4F60" w:rsidRPr="00E26F49" w:rsidRDefault="001D4F60" w:rsidP="009E380F">
            <w:pPr>
              <w:spacing w:before="120" w:after="120"/>
              <w:rPr>
                <w:rFonts w:ascii="Times New Roman" w:hAnsi="Times New Roman"/>
                <w:sz w:val="24"/>
                <w:szCs w:val="24"/>
              </w:rPr>
            </w:pPr>
            <w:r w:rsidRPr="00E26F49">
              <w:rPr>
                <w:rFonts w:ascii="Times New Roman" w:hAnsi="Times New Roman"/>
                <w:sz w:val="24"/>
                <w:szCs w:val="24"/>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4D0AFC71" w14:textId="4922CEE4" w:rsidR="001D4F60" w:rsidRPr="00E26F49" w:rsidRDefault="001D4F60" w:rsidP="009E380F">
            <w:pPr>
              <w:spacing w:before="120" w:after="120"/>
              <w:rPr>
                <w:rFonts w:ascii="Times New Roman" w:hAnsi="Times New Roman"/>
                <w:sz w:val="24"/>
                <w:szCs w:val="24"/>
              </w:rPr>
            </w:pPr>
            <w:r w:rsidRPr="00E26F49">
              <w:rPr>
                <w:rFonts w:ascii="Times New Roman" w:hAnsi="Times New Roman"/>
                <w:sz w:val="24"/>
                <w:szCs w:val="24"/>
              </w:rPr>
              <w:t>Note: This is not a list of the inclusion and exclusion criteria. This is a description of the actual sample that participated in the study. You can find this descriptive information in the text and tables in the article.</w:t>
            </w:r>
          </w:p>
        </w:tc>
      </w:tr>
      <w:tr w:rsidR="001D4F60" w:rsidRPr="00303C03" w14:paraId="7236FBF9" w14:textId="77777777" w:rsidTr="005566D6">
        <w:tc>
          <w:tcPr>
            <w:tcW w:w="10195" w:type="dxa"/>
            <w:tcBorders>
              <w:bottom w:val="single" w:sz="4" w:space="0" w:color="auto"/>
            </w:tcBorders>
            <w:shd w:val="clear" w:color="auto" w:fill="auto"/>
          </w:tcPr>
          <w:p w14:paraId="7D52F2BB" w14:textId="2BFC0C53" w:rsidR="001D4F60" w:rsidRPr="00E26F49" w:rsidRDefault="007B2D1E" w:rsidP="001D6F1D">
            <w:pPr>
              <w:spacing w:before="120" w:after="120"/>
              <w:rPr>
                <w:rFonts w:ascii="Times New Roman" w:hAnsi="Times New Roman"/>
                <w:sz w:val="24"/>
                <w:szCs w:val="24"/>
              </w:rPr>
            </w:pPr>
            <w:r>
              <w:rPr>
                <w:rFonts w:ascii="Times New Roman" w:hAnsi="Times New Roman"/>
                <w:sz w:val="24"/>
                <w:szCs w:val="24"/>
              </w:rPr>
              <w:t>During the time that the study was being conducted, the ICU admitted 2,0401 patients. Of these patients, 1,557 were eligible to participate in the study. The study included 391 patients, 204 patients in group A and 187 patients in group B. Group A was defined as the “preintervention group” and group B was defined as the “postintervention group.” Baseline characteristics were provided in the article and the authors stated that there “were no significant differences</w:t>
            </w:r>
            <w:r w:rsidR="00A12235">
              <w:rPr>
                <w:rFonts w:ascii="Times New Roman" w:hAnsi="Times New Roman"/>
                <w:sz w:val="24"/>
                <w:szCs w:val="24"/>
              </w:rPr>
              <w:t>” between groups.</w:t>
            </w:r>
            <w:r w:rsidR="00A91356">
              <w:rPr>
                <w:rFonts w:ascii="Times New Roman" w:hAnsi="Times New Roman"/>
                <w:sz w:val="24"/>
                <w:szCs w:val="24"/>
              </w:rPr>
              <w:t xml:space="preserve"> The median age for group A was 72 years old and the median age for group B was 73 years old. There were 143 males in group A and 61 females. In group B, there were 124 males and 64 females. Median body mass index (BMI) was 22 kg/m</w:t>
            </w:r>
            <w:r w:rsidR="00A91356">
              <w:rPr>
                <w:rFonts w:ascii="Times New Roman" w:hAnsi="Times New Roman"/>
                <w:sz w:val="24"/>
                <w:szCs w:val="24"/>
                <w:vertAlign w:val="superscript"/>
              </w:rPr>
              <w:t>2</w:t>
            </w:r>
            <w:r w:rsidR="00A91356">
              <w:rPr>
                <w:rFonts w:ascii="Times New Roman" w:hAnsi="Times New Roman"/>
                <w:sz w:val="24"/>
                <w:szCs w:val="24"/>
              </w:rPr>
              <w:t xml:space="preserve"> for both groups. In group A, 180 participants were ambulatory prior to admission and 164 were in group B.</w:t>
            </w:r>
            <w:r w:rsidR="00F259F5">
              <w:rPr>
                <w:rFonts w:ascii="Times New Roman" w:hAnsi="Times New Roman"/>
                <w:sz w:val="24"/>
                <w:szCs w:val="24"/>
              </w:rPr>
              <w:t xml:space="preserve"> </w:t>
            </w:r>
            <w:r w:rsidR="00A91356">
              <w:rPr>
                <w:rFonts w:ascii="Times New Roman" w:hAnsi="Times New Roman"/>
                <w:sz w:val="24"/>
                <w:szCs w:val="24"/>
              </w:rPr>
              <w:t xml:space="preserve">Additionally, there were 133 participants receiving mechanical ventilation in group A and 112 in group B. </w:t>
            </w:r>
            <w:r w:rsidR="00F259F5">
              <w:rPr>
                <w:rFonts w:ascii="Times New Roman" w:hAnsi="Times New Roman"/>
                <w:sz w:val="24"/>
                <w:szCs w:val="24"/>
              </w:rPr>
              <w:t xml:space="preserve">Patients were included if they were </w:t>
            </w:r>
            <w:r w:rsidR="00F259F5" w:rsidRPr="00F259F5">
              <w:rPr>
                <w:rFonts w:ascii="Times New Roman" w:hAnsi="Times New Roman"/>
                <w:sz w:val="24"/>
                <w:szCs w:val="24"/>
                <w:u w:val="single"/>
              </w:rPr>
              <w:t>&gt;</w:t>
            </w:r>
            <w:r w:rsidR="00F259F5">
              <w:rPr>
                <w:rFonts w:ascii="Times New Roman" w:hAnsi="Times New Roman"/>
                <w:sz w:val="24"/>
                <w:szCs w:val="24"/>
              </w:rPr>
              <w:t xml:space="preserve"> 18 years old and had been admitted to the ICU</w:t>
            </w:r>
            <w:r w:rsidR="00A12235">
              <w:rPr>
                <w:rFonts w:ascii="Times New Roman" w:hAnsi="Times New Roman"/>
                <w:sz w:val="24"/>
                <w:szCs w:val="24"/>
              </w:rPr>
              <w:t xml:space="preserve"> at the Japan Red Cross Maebashi Hospital</w:t>
            </w:r>
            <w:r w:rsidR="00F259F5">
              <w:rPr>
                <w:rFonts w:ascii="Times New Roman" w:hAnsi="Times New Roman"/>
                <w:sz w:val="24"/>
                <w:szCs w:val="24"/>
              </w:rPr>
              <w:t xml:space="preserve">. Patients were excluded if they had an admission diagnosis of an unstable pelvic fracture, </w:t>
            </w:r>
            <w:r w:rsidR="00A12235">
              <w:rPr>
                <w:rFonts w:ascii="Times New Roman" w:hAnsi="Times New Roman"/>
                <w:sz w:val="24"/>
                <w:szCs w:val="24"/>
              </w:rPr>
              <w:t xml:space="preserve">any </w:t>
            </w:r>
            <w:r w:rsidR="00F259F5">
              <w:rPr>
                <w:rFonts w:ascii="Times New Roman" w:hAnsi="Times New Roman"/>
                <w:sz w:val="24"/>
                <w:szCs w:val="24"/>
              </w:rPr>
              <w:t xml:space="preserve">condition which limited mobility, degenerative neuromuscular disease, post cardiopulmonary arrest syndrome, acute cerebrovascular disease, or acute cardiovascular disease. Patients were also excluded if they were discharged from the ICU within two </w:t>
            </w:r>
            <w:r w:rsidR="00F259F5">
              <w:rPr>
                <w:rFonts w:ascii="Times New Roman" w:hAnsi="Times New Roman"/>
                <w:sz w:val="24"/>
                <w:szCs w:val="24"/>
              </w:rPr>
              <w:lastRenderedPageBreak/>
              <w:t xml:space="preserve">days of their admission. </w:t>
            </w:r>
            <w:r w:rsidR="00F259F5">
              <w:rPr>
                <w:rFonts w:ascii="Times New Roman" w:hAnsi="Times New Roman"/>
                <w:color w:val="000000" w:themeColor="text1"/>
                <w:sz w:val="24"/>
                <w:szCs w:val="24"/>
                <w:shd w:val="clear" w:color="auto" w:fill="FFFFFF"/>
              </w:rPr>
              <w:t>The authors gathered the data retrospectively based on an article which was cited in the study (23) and was written by Liu et al.</w:t>
            </w:r>
          </w:p>
        </w:tc>
      </w:tr>
      <w:tr w:rsidR="001D4F60" w:rsidRPr="00303C03" w14:paraId="05170E16" w14:textId="77777777" w:rsidTr="005566D6">
        <w:tc>
          <w:tcPr>
            <w:tcW w:w="10195" w:type="dxa"/>
            <w:shd w:val="clear" w:color="auto" w:fill="E6E6E6"/>
          </w:tcPr>
          <w:p w14:paraId="426D6C07" w14:textId="77777777" w:rsidR="001D4F60" w:rsidRPr="00410462" w:rsidRDefault="001D4F60" w:rsidP="009E380F">
            <w:pPr>
              <w:spacing w:before="120" w:after="120"/>
              <w:rPr>
                <w:rFonts w:ascii="Times New Roman" w:hAnsi="Times New Roman"/>
                <w:b/>
                <w:sz w:val="24"/>
                <w:szCs w:val="24"/>
              </w:rPr>
            </w:pPr>
            <w:r w:rsidRPr="00410462">
              <w:rPr>
                <w:rFonts w:ascii="Times New Roman" w:hAnsi="Times New Roman"/>
                <w:b/>
                <w:sz w:val="24"/>
                <w:szCs w:val="24"/>
              </w:rPr>
              <w:lastRenderedPageBreak/>
              <w:t>Intervention Investigated</w:t>
            </w:r>
          </w:p>
          <w:p w14:paraId="7AD62A05" w14:textId="77777777" w:rsidR="001D4F60" w:rsidRPr="00410462" w:rsidRDefault="001D4F60" w:rsidP="009E380F">
            <w:pPr>
              <w:spacing w:before="120" w:after="120"/>
              <w:rPr>
                <w:rFonts w:ascii="Times New Roman" w:hAnsi="Times New Roman"/>
                <w:sz w:val="24"/>
                <w:szCs w:val="24"/>
              </w:rPr>
            </w:pPr>
            <w:r w:rsidRPr="00410462">
              <w:rPr>
                <w:rFonts w:ascii="Times New Roman" w:hAnsi="Times New Roman"/>
                <w:sz w:val="24"/>
                <w:szCs w:val="24"/>
              </w:rPr>
              <w:t>[Provide details of methods, who provided treatment, when and where, how many hours of treatment provided]</w:t>
            </w:r>
          </w:p>
        </w:tc>
      </w:tr>
      <w:tr w:rsidR="001D4F60" w:rsidRPr="00303C03" w14:paraId="46666C32" w14:textId="77777777" w:rsidTr="005566D6">
        <w:tc>
          <w:tcPr>
            <w:tcW w:w="10195" w:type="dxa"/>
            <w:shd w:val="clear" w:color="auto" w:fill="auto"/>
          </w:tcPr>
          <w:p w14:paraId="608416AA" w14:textId="77777777" w:rsidR="001D4F60" w:rsidRPr="00410462" w:rsidRDefault="001D4F60" w:rsidP="009E380F">
            <w:pPr>
              <w:spacing w:before="120" w:after="120"/>
              <w:rPr>
                <w:rFonts w:ascii="Times New Roman" w:hAnsi="Times New Roman"/>
                <w:i/>
                <w:sz w:val="24"/>
                <w:szCs w:val="24"/>
              </w:rPr>
            </w:pPr>
            <w:r w:rsidRPr="00410462">
              <w:rPr>
                <w:rFonts w:ascii="Times New Roman" w:hAnsi="Times New Roman"/>
                <w:i/>
                <w:sz w:val="24"/>
                <w:szCs w:val="24"/>
              </w:rPr>
              <w:t>Control</w:t>
            </w:r>
          </w:p>
        </w:tc>
      </w:tr>
      <w:tr w:rsidR="001D4F60" w:rsidRPr="00303C03" w14:paraId="1AA730EA" w14:textId="77777777" w:rsidTr="005566D6">
        <w:tc>
          <w:tcPr>
            <w:tcW w:w="10195" w:type="dxa"/>
            <w:shd w:val="clear" w:color="auto" w:fill="auto"/>
          </w:tcPr>
          <w:p w14:paraId="62D1834E" w14:textId="338DAC1B" w:rsidR="001D4F60" w:rsidRPr="00410462" w:rsidRDefault="007E73F7" w:rsidP="009E380F">
            <w:pPr>
              <w:spacing w:before="120" w:after="120"/>
              <w:rPr>
                <w:rFonts w:ascii="Times New Roman" w:hAnsi="Times New Roman"/>
                <w:sz w:val="24"/>
                <w:szCs w:val="24"/>
              </w:rPr>
            </w:pPr>
            <w:r>
              <w:rPr>
                <w:rFonts w:ascii="Times New Roman" w:hAnsi="Times New Roman"/>
                <w:sz w:val="24"/>
                <w:szCs w:val="24"/>
              </w:rPr>
              <w:t>This article was a r</w:t>
            </w:r>
            <w:r w:rsidRPr="00077135">
              <w:rPr>
                <w:rFonts w:ascii="Times New Roman" w:hAnsi="Times New Roman"/>
                <w:color w:val="000000" w:themeColor="text1"/>
                <w:sz w:val="24"/>
                <w:szCs w:val="24"/>
                <w:shd w:val="clear" w:color="auto" w:fill="FFFFFF"/>
              </w:rPr>
              <w:t>etrospective preintervention and postintervention quality comparison study</w:t>
            </w:r>
            <w:r>
              <w:rPr>
                <w:rFonts w:ascii="Times New Roman" w:hAnsi="Times New Roman"/>
                <w:color w:val="000000" w:themeColor="text1"/>
                <w:sz w:val="24"/>
                <w:szCs w:val="24"/>
                <w:shd w:val="clear" w:color="auto" w:fill="FFFFFF"/>
              </w:rPr>
              <w:t>. Group A was the preintervention group</w:t>
            </w:r>
            <w:r w:rsidR="000B78AC">
              <w:rPr>
                <w:rFonts w:ascii="Times New Roman" w:hAnsi="Times New Roman"/>
                <w:color w:val="000000" w:themeColor="text1"/>
                <w:sz w:val="24"/>
                <w:szCs w:val="24"/>
                <w:shd w:val="clear" w:color="auto" w:fill="FFFFFF"/>
              </w:rPr>
              <w:t xml:space="preserve"> and this included patients from January 2014 until May 2015.</w:t>
            </w:r>
            <w:r>
              <w:rPr>
                <w:rFonts w:ascii="Times New Roman" w:hAnsi="Times New Roman"/>
                <w:color w:val="000000" w:themeColor="text1"/>
                <w:sz w:val="24"/>
                <w:szCs w:val="24"/>
                <w:shd w:val="clear" w:color="auto" w:fill="FFFFFF"/>
              </w:rPr>
              <w:t xml:space="preserve"> </w:t>
            </w:r>
            <w:r w:rsidR="00817DF1">
              <w:rPr>
                <w:rFonts w:ascii="Times New Roman" w:hAnsi="Times New Roman"/>
                <w:color w:val="000000" w:themeColor="text1"/>
                <w:sz w:val="24"/>
                <w:szCs w:val="24"/>
                <w:shd w:val="clear" w:color="auto" w:fill="FFFFFF"/>
              </w:rPr>
              <w:t>A retrospective comparison study compares groups of people</w:t>
            </w:r>
            <w:r w:rsidR="00A23742">
              <w:rPr>
                <w:rFonts w:ascii="Times New Roman" w:hAnsi="Times New Roman"/>
                <w:color w:val="000000" w:themeColor="text1"/>
                <w:sz w:val="24"/>
                <w:szCs w:val="24"/>
                <w:shd w:val="clear" w:color="auto" w:fill="FFFFFF"/>
              </w:rPr>
              <w:t>, this being group A and group B. Group A, the preintervention group</w:t>
            </w:r>
            <w:r w:rsidR="00EF67A8">
              <w:rPr>
                <w:rFonts w:ascii="Times New Roman" w:hAnsi="Times New Roman"/>
                <w:color w:val="000000" w:themeColor="text1"/>
                <w:sz w:val="24"/>
                <w:szCs w:val="24"/>
                <w:shd w:val="clear" w:color="auto" w:fill="FFFFFF"/>
              </w:rPr>
              <w:t>,</w:t>
            </w:r>
            <w:r w:rsidR="00A23742">
              <w:rPr>
                <w:rFonts w:ascii="Times New Roman" w:hAnsi="Times New Roman"/>
                <w:color w:val="000000" w:themeColor="text1"/>
                <w:sz w:val="24"/>
                <w:szCs w:val="24"/>
                <w:shd w:val="clear" w:color="auto" w:fill="FFFFFF"/>
              </w:rPr>
              <w:t xml:space="preserve"> is the control group in this study because they didn’t receive the early mobility protocol.</w:t>
            </w:r>
            <w:r w:rsidR="00B82B34">
              <w:rPr>
                <w:rFonts w:ascii="Times New Roman" w:hAnsi="Times New Roman"/>
                <w:color w:val="000000" w:themeColor="text1"/>
                <w:sz w:val="24"/>
                <w:szCs w:val="24"/>
                <w:shd w:val="clear" w:color="auto" w:fill="FFFFFF"/>
              </w:rPr>
              <w:t xml:space="preserve"> </w:t>
            </w:r>
          </w:p>
        </w:tc>
      </w:tr>
      <w:tr w:rsidR="001D4F60" w:rsidRPr="00303C03" w14:paraId="3DE1AF3F" w14:textId="77777777" w:rsidTr="005566D6">
        <w:tc>
          <w:tcPr>
            <w:tcW w:w="10195" w:type="dxa"/>
            <w:shd w:val="clear" w:color="auto" w:fill="auto"/>
          </w:tcPr>
          <w:p w14:paraId="1B0C31DD" w14:textId="77777777" w:rsidR="001D4F60" w:rsidRPr="00410462" w:rsidRDefault="001D4F60" w:rsidP="009E380F">
            <w:pPr>
              <w:spacing w:before="120" w:after="120"/>
              <w:rPr>
                <w:rFonts w:ascii="Times New Roman" w:hAnsi="Times New Roman"/>
                <w:i/>
                <w:sz w:val="24"/>
                <w:szCs w:val="24"/>
              </w:rPr>
            </w:pPr>
            <w:r w:rsidRPr="00410462">
              <w:rPr>
                <w:rFonts w:ascii="Times New Roman" w:hAnsi="Times New Roman"/>
                <w:i/>
                <w:sz w:val="24"/>
                <w:szCs w:val="24"/>
              </w:rPr>
              <w:t>Experimental</w:t>
            </w:r>
          </w:p>
        </w:tc>
      </w:tr>
      <w:tr w:rsidR="001D4F60" w:rsidRPr="00303C03" w14:paraId="2CFE1B45" w14:textId="77777777" w:rsidTr="005566D6">
        <w:tc>
          <w:tcPr>
            <w:tcW w:w="10195" w:type="dxa"/>
            <w:tcBorders>
              <w:bottom w:val="single" w:sz="4" w:space="0" w:color="auto"/>
            </w:tcBorders>
            <w:shd w:val="clear" w:color="auto" w:fill="auto"/>
          </w:tcPr>
          <w:p w14:paraId="7B3EA2F2" w14:textId="468D3F18" w:rsidR="001D4F60" w:rsidRPr="00410462" w:rsidRDefault="00A23742" w:rsidP="000C249F">
            <w:pPr>
              <w:spacing w:before="120" w:after="120"/>
              <w:rPr>
                <w:rFonts w:ascii="Times New Roman" w:hAnsi="Times New Roman"/>
                <w:sz w:val="24"/>
                <w:szCs w:val="24"/>
              </w:rPr>
            </w:pPr>
            <w:r>
              <w:rPr>
                <w:rFonts w:ascii="Times New Roman" w:hAnsi="Times New Roman"/>
                <w:sz w:val="24"/>
                <w:szCs w:val="24"/>
              </w:rPr>
              <w:t>This article was a r</w:t>
            </w:r>
            <w:r w:rsidRPr="00077135">
              <w:rPr>
                <w:rFonts w:ascii="Times New Roman" w:hAnsi="Times New Roman"/>
                <w:color w:val="000000" w:themeColor="text1"/>
                <w:sz w:val="24"/>
                <w:szCs w:val="24"/>
                <w:shd w:val="clear" w:color="auto" w:fill="FFFFFF"/>
              </w:rPr>
              <w:t>etrospective preintervention and postintervention quality comparison study</w:t>
            </w:r>
            <w:r>
              <w:rPr>
                <w:rFonts w:ascii="Times New Roman" w:hAnsi="Times New Roman"/>
                <w:color w:val="000000" w:themeColor="text1"/>
                <w:sz w:val="24"/>
                <w:szCs w:val="24"/>
                <w:shd w:val="clear" w:color="auto" w:fill="FFFFFF"/>
              </w:rPr>
              <w:t>. Group B was the postintervention group and this group encompassed patients from June 2015 until December 2016. A retrospective comparison study compares groups of people, this being group A and group B. Group B, the postintervention group</w:t>
            </w:r>
            <w:r w:rsidR="00EF67A8">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is the experimental group in this study because they received the early mobility protocol.</w:t>
            </w:r>
            <w:r w:rsidR="00DC122F">
              <w:rPr>
                <w:rFonts w:ascii="Times New Roman" w:hAnsi="Times New Roman"/>
                <w:color w:val="000000" w:themeColor="text1"/>
                <w:sz w:val="24"/>
                <w:szCs w:val="24"/>
                <w:shd w:val="clear" w:color="auto" w:fill="FFFFFF"/>
              </w:rPr>
              <w:t xml:space="preserve"> The </w:t>
            </w:r>
            <w:r w:rsidR="00DC122F">
              <w:rPr>
                <w:rFonts w:ascii="Times New Roman" w:hAnsi="Times New Roman"/>
                <w:sz w:val="24"/>
                <w:szCs w:val="24"/>
              </w:rPr>
              <w:t>Maebashi early mobility protocol follows a specific algorithm in its implementation. Orders for rehabilitation are automatically written upon a patients admission. The ICU physician use the algorithm to determine the rehabilitation level the patient warrants and then sends a referral to the ICU nurse and physical therapist to initiate an evaluation and treatment. The ICU physician also adjusts the amount of sedation the patient is receiving to attain a Richmond Agitation Sedation Scale (RASS) of -1 or 0 prior to rehabilitation.</w:t>
            </w:r>
            <w:r w:rsidR="00B93D3D">
              <w:rPr>
                <w:rFonts w:ascii="Times New Roman" w:hAnsi="Times New Roman"/>
                <w:sz w:val="24"/>
                <w:szCs w:val="24"/>
              </w:rPr>
              <w:t xml:space="preserve"> The rehabilitation time is scheduled and coordinated between physicians, nurses, and physical therapists. ICU physicians monitor vital signs throughout the session to ensure safety. The algorithm that places the patient in a specified level in the early mobility protocol is based on cardiovascular status, respiratory status, muscle strength, and consciousness. The patient is in level 1 if they have an FiO</w:t>
            </w:r>
            <w:r w:rsidR="00B93D3D">
              <w:rPr>
                <w:rFonts w:ascii="Times New Roman" w:hAnsi="Times New Roman"/>
                <w:sz w:val="24"/>
                <w:szCs w:val="24"/>
                <w:vertAlign w:val="subscript"/>
              </w:rPr>
              <w:t>2</w:t>
            </w:r>
            <w:r w:rsidR="00B93D3D">
              <w:rPr>
                <w:rFonts w:ascii="Times New Roman" w:hAnsi="Times New Roman"/>
                <w:sz w:val="24"/>
                <w:szCs w:val="24"/>
              </w:rPr>
              <w:t xml:space="preserve"> </w:t>
            </w:r>
            <w:r w:rsidR="001A6DF2" w:rsidRPr="00B23B26">
              <w:rPr>
                <w:rFonts w:ascii="Times New Roman" w:hAnsi="Times New Roman"/>
                <w:sz w:val="24"/>
                <w:szCs w:val="24"/>
              </w:rPr>
              <w:t>&gt;</w:t>
            </w:r>
            <w:r w:rsidR="00B93D3D">
              <w:rPr>
                <w:rFonts w:ascii="Times New Roman" w:hAnsi="Times New Roman"/>
                <w:sz w:val="24"/>
                <w:szCs w:val="24"/>
              </w:rPr>
              <w:t xml:space="preserve"> 0.6 and a </w:t>
            </w:r>
            <w:r w:rsidR="001A6DF2">
              <w:rPr>
                <w:rFonts w:ascii="Times New Roman" w:hAnsi="Times New Roman"/>
                <w:sz w:val="24"/>
                <w:szCs w:val="24"/>
              </w:rPr>
              <w:t>positive end-expiratory pressure (</w:t>
            </w:r>
            <w:r w:rsidR="00B93D3D">
              <w:rPr>
                <w:rFonts w:ascii="Times New Roman" w:hAnsi="Times New Roman"/>
                <w:sz w:val="24"/>
                <w:szCs w:val="24"/>
              </w:rPr>
              <w:t>PEEP</w:t>
            </w:r>
            <w:r w:rsidR="001A6DF2">
              <w:rPr>
                <w:rFonts w:ascii="Times New Roman" w:hAnsi="Times New Roman"/>
                <w:sz w:val="24"/>
                <w:szCs w:val="24"/>
              </w:rPr>
              <w:t>)</w:t>
            </w:r>
            <w:r w:rsidR="00B93D3D">
              <w:rPr>
                <w:rFonts w:ascii="Times New Roman" w:hAnsi="Times New Roman"/>
                <w:sz w:val="24"/>
                <w:szCs w:val="24"/>
              </w:rPr>
              <w:t xml:space="preserve"> </w:t>
            </w:r>
            <w:r w:rsidR="001A6DF2" w:rsidRPr="00B23B26">
              <w:rPr>
                <w:rFonts w:ascii="Times New Roman" w:hAnsi="Times New Roman"/>
                <w:sz w:val="24"/>
                <w:szCs w:val="24"/>
              </w:rPr>
              <w:t>&gt;</w:t>
            </w:r>
            <w:r w:rsidR="00B93D3D">
              <w:rPr>
                <w:rFonts w:ascii="Times New Roman" w:hAnsi="Times New Roman"/>
                <w:sz w:val="24"/>
                <w:szCs w:val="24"/>
              </w:rPr>
              <w:t>10</w:t>
            </w:r>
            <w:r w:rsidR="001A6DF2">
              <w:rPr>
                <w:rFonts w:ascii="Times New Roman" w:hAnsi="Times New Roman"/>
                <w:sz w:val="24"/>
                <w:szCs w:val="24"/>
              </w:rPr>
              <w:t>.</w:t>
            </w:r>
            <w:r w:rsidR="000123A1">
              <w:rPr>
                <w:rFonts w:ascii="Times New Roman" w:hAnsi="Times New Roman"/>
                <w:sz w:val="24"/>
                <w:szCs w:val="24"/>
              </w:rPr>
              <w:t xml:space="preserve"> They are also placed in level 1 if they have required treatment of an arrythmia, myocardial infarction (MI), or have had their catecholamine dosage increased in the previous 2 hours. Lastly, they are designated to level 1 if they have a RASS score of </w:t>
            </w:r>
            <w:r w:rsidR="00B23B26">
              <w:rPr>
                <w:rFonts w:ascii="Times New Roman" w:hAnsi="Times New Roman"/>
                <w:sz w:val="24"/>
                <w:szCs w:val="24"/>
              </w:rPr>
              <w:t>&lt; -3. Patients are placed in level 2 of the protocol if they cannot move their arms or legs against gravity. Level 3 is appropriate when patients can move their arm against gravity. When patients can move their leg against gravity, they are designated to level 4 and patients are placed in level 5 when they can perform</w:t>
            </w:r>
            <w:r w:rsidR="00EF67A8">
              <w:rPr>
                <w:rFonts w:ascii="Times New Roman" w:hAnsi="Times New Roman"/>
                <w:sz w:val="24"/>
                <w:szCs w:val="24"/>
              </w:rPr>
              <w:t xml:space="preserve"> the</w:t>
            </w:r>
            <w:r w:rsidR="00B23B26">
              <w:rPr>
                <w:rFonts w:ascii="Times New Roman" w:hAnsi="Times New Roman"/>
                <w:sz w:val="24"/>
                <w:szCs w:val="24"/>
              </w:rPr>
              <w:t xml:space="preserve"> level 4</w:t>
            </w:r>
            <w:r w:rsidR="00EF67A8">
              <w:rPr>
                <w:rFonts w:ascii="Times New Roman" w:hAnsi="Times New Roman"/>
                <w:sz w:val="24"/>
                <w:szCs w:val="24"/>
              </w:rPr>
              <w:t xml:space="preserve"> criteria</w:t>
            </w:r>
            <w:r w:rsidR="00B23B26">
              <w:rPr>
                <w:rFonts w:ascii="Times New Roman" w:hAnsi="Times New Roman"/>
                <w:sz w:val="24"/>
                <w:szCs w:val="24"/>
              </w:rPr>
              <w:t xml:space="preserve"> or due to physicians orders.</w:t>
            </w:r>
            <w:r w:rsidR="002F3920">
              <w:rPr>
                <w:rFonts w:ascii="Times New Roman" w:hAnsi="Times New Roman"/>
                <w:sz w:val="24"/>
                <w:szCs w:val="24"/>
              </w:rPr>
              <w:t xml:space="preserve"> Patients who are placed in level 1 will be limited to passive bed exercises, passive range of motion, and total assistance transfers. Patients in level 2 will use the cycle ergometer, perform active range of motion, and participate in upright sitting in the bed. Patients in level 3 will perform short sitting on the edge of the bed. In level 4, patients will transfer from the bed to a chair. Finally, patients in level 5 will perform standing activities, stepping/marching in place, and gait. </w:t>
            </w:r>
            <w:r w:rsidR="00D06688">
              <w:rPr>
                <w:rFonts w:ascii="Times New Roman" w:hAnsi="Times New Roman"/>
                <w:sz w:val="24"/>
                <w:szCs w:val="24"/>
              </w:rPr>
              <w:t xml:space="preserve">A physical therapist leads the rehabilitation session in patients who are in level 1. In level 2, a physical therapist and ICU nurse lead the rehabilitation session. In levels 3, 4, and 5, </w:t>
            </w:r>
            <w:r w:rsidR="00466849">
              <w:rPr>
                <w:rFonts w:ascii="Times New Roman" w:hAnsi="Times New Roman"/>
                <w:sz w:val="24"/>
                <w:szCs w:val="24"/>
              </w:rPr>
              <w:t>a physical therapist, charge nurse, and ICU physician are all three helping to lead the session.</w:t>
            </w:r>
            <w:r w:rsidR="00D64788">
              <w:rPr>
                <w:rFonts w:ascii="Times New Roman" w:hAnsi="Times New Roman"/>
                <w:sz w:val="24"/>
                <w:szCs w:val="24"/>
              </w:rPr>
              <w:t xml:space="preserve"> The early mobility protocol requires all patients to receive rehabilitation seven days per week for at least 20 minutes</w:t>
            </w:r>
            <w:r w:rsidR="000C249F">
              <w:rPr>
                <w:rFonts w:ascii="Times New Roman" w:hAnsi="Times New Roman"/>
                <w:sz w:val="24"/>
                <w:szCs w:val="24"/>
              </w:rPr>
              <w:t xml:space="preserve"> and the first session is either the day of </w:t>
            </w:r>
            <w:r w:rsidR="00EF67A8">
              <w:rPr>
                <w:rFonts w:ascii="Times New Roman" w:hAnsi="Times New Roman"/>
                <w:sz w:val="24"/>
                <w:szCs w:val="24"/>
              </w:rPr>
              <w:t xml:space="preserve">ICU </w:t>
            </w:r>
            <w:r w:rsidR="000C249F">
              <w:rPr>
                <w:rFonts w:ascii="Times New Roman" w:hAnsi="Times New Roman"/>
                <w:sz w:val="24"/>
                <w:szCs w:val="24"/>
              </w:rPr>
              <w:t>admission or the following day.</w:t>
            </w:r>
          </w:p>
        </w:tc>
      </w:tr>
      <w:tr w:rsidR="001D4F60" w:rsidRPr="00303C03" w14:paraId="6A57C45F" w14:textId="77777777" w:rsidTr="005566D6">
        <w:tc>
          <w:tcPr>
            <w:tcW w:w="10195" w:type="dxa"/>
            <w:shd w:val="clear" w:color="auto" w:fill="E6E6E6"/>
          </w:tcPr>
          <w:p w14:paraId="2B68FB90" w14:textId="77777777" w:rsidR="001D4F60" w:rsidRPr="00616BC6" w:rsidRDefault="001D4F60" w:rsidP="009E380F">
            <w:pPr>
              <w:spacing w:before="120" w:after="120"/>
              <w:rPr>
                <w:rFonts w:ascii="Times New Roman" w:hAnsi="Times New Roman"/>
                <w:sz w:val="24"/>
                <w:szCs w:val="24"/>
              </w:rPr>
            </w:pPr>
            <w:r w:rsidRPr="00616BC6">
              <w:rPr>
                <w:rFonts w:ascii="Times New Roman" w:hAnsi="Times New Roman"/>
                <w:b/>
                <w:sz w:val="24"/>
                <w:szCs w:val="24"/>
              </w:rPr>
              <w:t>Outcome Measures</w:t>
            </w:r>
          </w:p>
          <w:p w14:paraId="75878073" w14:textId="77777777" w:rsidR="001D4F60" w:rsidRPr="00616BC6" w:rsidRDefault="001D4F60" w:rsidP="009E380F">
            <w:pPr>
              <w:spacing w:before="120" w:after="120"/>
              <w:rPr>
                <w:rFonts w:ascii="Times New Roman" w:hAnsi="Times New Roman"/>
                <w:sz w:val="24"/>
                <w:szCs w:val="24"/>
              </w:rPr>
            </w:pPr>
            <w:r w:rsidRPr="00616BC6">
              <w:rPr>
                <w:rFonts w:ascii="Times New Roman" w:hAnsi="Times New Roman"/>
                <w:sz w:val="24"/>
                <w:szCs w:val="24"/>
              </w:rPr>
              <w:t>[Give details of each measure, maximum possible score and range for each measure, administered by whom, where]</w:t>
            </w:r>
          </w:p>
        </w:tc>
      </w:tr>
      <w:tr w:rsidR="001D4F60" w:rsidRPr="00303C03" w14:paraId="27BAE41D" w14:textId="77777777" w:rsidTr="005566D6">
        <w:tc>
          <w:tcPr>
            <w:tcW w:w="10195" w:type="dxa"/>
            <w:tcBorders>
              <w:bottom w:val="single" w:sz="4" w:space="0" w:color="auto"/>
            </w:tcBorders>
            <w:shd w:val="clear" w:color="auto" w:fill="auto"/>
          </w:tcPr>
          <w:p w14:paraId="719978C4" w14:textId="768A5FCD" w:rsidR="001D4F60" w:rsidRPr="00616BC6" w:rsidRDefault="006141CC" w:rsidP="002213C0">
            <w:pPr>
              <w:spacing w:before="120" w:after="120"/>
              <w:rPr>
                <w:rFonts w:ascii="Times New Roman" w:hAnsi="Times New Roman"/>
                <w:sz w:val="24"/>
                <w:szCs w:val="24"/>
              </w:rPr>
            </w:pPr>
            <w:r>
              <w:rPr>
                <w:rFonts w:ascii="Times New Roman" w:hAnsi="Times New Roman"/>
                <w:color w:val="000000" w:themeColor="text1"/>
                <w:sz w:val="24"/>
                <w:szCs w:val="24"/>
                <w:shd w:val="clear" w:color="auto" w:fill="FFFFFF"/>
              </w:rPr>
              <w:t xml:space="preserve">The primary outcomes that the authors evaluated were hospital mortality and total hospital cost. Secondary outcomes that were assessed included: percentage of patients that attained specific levels of the protocol, number of days to reach the defined level of the protocol, adverse events, mechanical </w:t>
            </w:r>
            <w:r>
              <w:rPr>
                <w:rFonts w:ascii="Times New Roman" w:hAnsi="Times New Roman"/>
                <w:color w:val="000000" w:themeColor="text1"/>
                <w:sz w:val="24"/>
                <w:szCs w:val="24"/>
                <w:shd w:val="clear" w:color="auto" w:fill="FFFFFF"/>
              </w:rPr>
              <w:lastRenderedPageBreak/>
              <w:t>ventilation time span, ICU length of stay, hospital length of stay, percentage of independent ambulators at discharge, and the destination after discharge. The Functional Independence Measure (FIM) was measured at the beginning of rehabilitation and then again at hospital discharge. The Sequential Organ Failure Assessment (SOFA) was also assessed at the ICU admission and upon discharge from the ICU.</w:t>
            </w:r>
            <w:r w:rsidR="00CA1576">
              <w:rPr>
                <w:rFonts w:ascii="Times New Roman" w:hAnsi="Times New Roman"/>
                <w:color w:val="000000" w:themeColor="text1"/>
                <w:sz w:val="24"/>
                <w:szCs w:val="24"/>
                <w:shd w:val="clear" w:color="auto" w:fill="FFFFFF"/>
              </w:rPr>
              <w:t xml:space="preserve"> The FIM is an outcome measure which consists of a seven point ordinal scale that includes 18 items and can be used to track functional progress during an inpatient stay and evaluate disability.</w:t>
            </w:r>
            <w:r w:rsidR="00B4101C">
              <w:rPr>
                <w:rFonts w:ascii="Times New Roman" w:hAnsi="Times New Roman"/>
                <w:color w:val="000000" w:themeColor="text1"/>
                <w:sz w:val="24"/>
                <w:szCs w:val="24"/>
                <w:shd w:val="clear" w:color="auto" w:fill="FFFFFF"/>
              </w:rPr>
              <w:t xml:space="preserve"> The two subscales are motor and cognition. The motor subscale consists of eating, grooming, bathing, upper body dressing, lower body dressing, toileting, bladder management, bowel management, transfers to and from the bed, chair, or wheelchair, transfers to and from the toilet, transfers to and from the bath or shower, ambulation or wheelchair mobility, and stairs. The cognition subscale includes comprehension, expression, social interaction, problem solving, and memory. A score of seven would indicate complete independence and a score of one would equate to total assistance</w:t>
            </w:r>
            <w:r w:rsidR="00FC3B51">
              <w:rPr>
                <w:rFonts w:ascii="Times New Roman" w:hAnsi="Times New Roman"/>
                <w:color w:val="000000" w:themeColor="text1"/>
                <w:sz w:val="24"/>
                <w:szCs w:val="24"/>
                <w:shd w:val="clear" w:color="auto" w:fill="FFFFFF"/>
              </w:rPr>
              <w:t xml:space="preserve"> for each subscale</w:t>
            </w:r>
            <w:r w:rsidR="00B4101C">
              <w:rPr>
                <w:rFonts w:ascii="Times New Roman" w:hAnsi="Times New Roman"/>
                <w:color w:val="000000" w:themeColor="text1"/>
                <w:sz w:val="24"/>
                <w:szCs w:val="24"/>
                <w:shd w:val="clear" w:color="auto" w:fill="FFFFFF"/>
              </w:rPr>
              <w:t>.</w:t>
            </w:r>
            <w:r w:rsidR="003228D4">
              <w:rPr>
                <w:rFonts w:ascii="Times New Roman" w:hAnsi="Times New Roman"/>
                <w:color w:val="000000" w:themeColor="text1"/>
                <w:sz w:val="24"/>
                <w:szCs w:val="24"/>
                <w:shd w:val="clear" w:color="auto" w:fill="FFFFFF"/>
              </w:rPr>
              <w:t xml:space="preserve"> </w:t>
            </w:r>
            <w:r w:rsidR="006234FA">
              <w:rPr>
                <w:rFonts w:ascii="Times New Roman" w:hAnsi="Times New Roman"/>
                <w:color w:val="000000" w:themeColor="text1"/>
                <w:sz w:val="24"/>
                <w:szCs w:val="24"/>
                <w:shd w:val="clear" w:color="auto" w:fill="FFFFFF"/>
              </w:rPr>
              <w:t xml:space="preserve">The total FIM score would be between 18 and 126, motor subscale score would be between 13 and 91, and cognition subscale score would be between 5 and 35. </w:t>
            </w:r>
            <w:r w:rsidR="003228D4">
              <w:rPr>
                <w:rFonts w:ascii="Times New Roman" w:hAnsi="Times New Roman"/>
                <w:color w:val="000000" w:themeColor="text1"/>
                <w:sz w:val="24"/>
                <w:szCs w:val="24"/>
                <w:shd w:val="clear" w:color="auto" w:fill="FFFFFF"/>
              </w:rPr>
              <w:t xml:space="preserve">The SOFA scoring is based on six different </w:t>
            </w:r>
            <w:r w:rsidR="005C6A4F">
              <w:rPr>
                <w:rFonts w:ascii="Times New Roman" w:hAnsi="Times New Roman"/>
                <w:color w:val="000000" w:themeColor="text1"/>
                <w:sz w:val="24"/>
                <w:szCs w:val="24"/>
                <w:shd w:val="clear" w:color="auto" w:fill="FFFFFF"/>
              </w:rPr>
              <w:t>scores from critical bodily systems including: cardiovascular, respiratory, hepatic, coagulation, renal, and neurologic. Each category listed is scored on a 0-4 scale, so the scores range from 0-24 points, 0 being the best and 24 being the worst. The ICU physician administers the SOFA in the ICU and the physical therapist administers the FIM in the ICU as well.</w:t>
            </w:r>
          </w:p>
        </w:tc>
      </w:tr>
      <w:tr w:rsidR="001D4F60" w:rsidRPr="00303C03" w14:paraId="1EB5D95E" w14:textId="77777777" w:rsidTr="005566D6">
        <w:tc>
          <w:tcPr>
            <w:tcW w:w="10195" w:type="dxa"/>
            <w:tcBorders>
              <w:bottom w:val="single" w:sz="4" w:space="0" w:color="auto"/>
            </w:tcBorders>
            <w:shd w:val="clear" w:color="auto" w:fill="E6E6E6"/>
          </w:tcPr>
          <w:p w14:paraId="47CDF3CB" w14:textId="77777777" w:rsidR="001D4F60" w:rsidRPr="00D5574E" w:rsidRDefault="001D4F60" w:rsidP="009E380F">
            <w:pPr>
              <w:spacing w:before="120" w:after="120"/>
              <w:rPr>
                <w:rFonts w:ascii="Times New Roman" w:hAnsi="Times New Roman"/>
                <w:b/>
                <w:sz w:val="24"/>
                <w:szCs w:val="24"/>
              </w:rPr>
            </w:pPr>
            <w:r w:rsidRPr="00D5574E">
              <w:rPr>
                <w:rFonts w:ascii="Times New Roman" w:hAnsi="Times New Roman"/>
                <w:b/>
                <w:sz w:val="24"/>
                <w:szCs w:val="24"/>
              </w:rPr>
              <w:lastRenderedPageBreak/>
              <w:t>Main Findings</w:t>
            </w:r>
          </w:p>
          <w:p w14:paraId="430E829F" w14:textId="77777777" w:rsidR="001D4F60" w:rsidRPr="00D5574E" w:rsidRDefault="00F81BE7" w:rsidP="001D3ED3">
            <w:pPr>
              <w:spacing w:before="120" w:after="120"/>
              <w:rPr>
                <w:rFonts w:ascii="Times New Roman" w:hAnsi="Times New Roman"/>
                <w:sz w:val="24"/>
                <w:szCs w:val="24"/>
              </w:rPr>
            </w:pPr>
            <w:r w:rsidRPr="00D5574E">
              <w:rPr>
                <w:rFonts w:ascii="Times New Roman" w:hAnsi="Times New Roman"/>
                <w:sz w:val="24"/>
                <w:szCs w:val="24"/>
              </w:rPr>
              <w:t>[Provide summary of mean scores/mean differences/treatment effect, 95% confidence intervals and p-values etc., where provided; you may calculate your own values if necessary/applicable</w:t>
            </w:r>
            <w:r w:rsidR="001D3ED3" w:rsidRPr="00D5574E">
              <w:rPr>
                <w:rFonts w:ascii="Times New Roman" w:hAnsi="Times New Roman"/>
                <w:sz w:val="24"/>
                <w:szCs w:val="24"/>
              </w:rPr>
              <w:t>. You may summarize results in a table but you must explain the results with some narrative</w:t>
            </w:r>
            <w:r w:rsidR="0000738B" w:rsidRPr="00D5574E">
              <w:rPr>
                <w:rFonts w:ascii="Times New Roman" w:hAnsi="Times New Roman"/>
                <w:sz w:val="24"/>
                <w:szCs w:val="24"/>
              </w:rPr>
              <w:t>.</w:t>
            </w:r>
            <w:r w:rsidRPr="00D5574E">
              <w:rPr>
                <w:rFonts w:ascii="Times New Roman" w:hAnsi="Times New Roman"/>
                <w:sz w:val="24"/>
                <w:szCs w:val="24"/>
              </w:rPr>
              <w:t>]</w:t>
            </w:r>
          </w:p>
        </w:tc>
      </w:tr>
      <w:tr w:rsidR="001D4F60" w:rsidRPr="00303C03" w14:paraId="4F72CEB0" w14:textId="77777777" w:rsidTr="005566D6">
        <w:tc>
          <w:tcPr>
            <w:tcW w:w="10195" w:type="dxa"/>
            <w:tcBorders>
              <w:bottom w:val="single" w:sz="4" w:space="0" w:color="auto"/>
            </w:tcBorders>
            <w:shd w:val="clear" w:color="auto" w:fill="auto"/>
          </w:tcPr>
          <w:p w14:paraId="59484B33" w14:textId="0B6A98F3" w:rsidR="00B43E64" w:rsidRDefault="00B43E64"/>
          <w:p w14:paraId="137A5874" w14:textId="5479D74E" w:rsidR="009F2B96" w:rsidRDefault="009F2B96">
            <w:pPr>
              <w:rPr>
                <w:rFonts w:ascii="Times New Roman" w:hAnsi="Times New Roman"/>
                <w:sz w:val="24"/>
                <w:szCs w:val="24"/>
              </w:rPr>
            </w:pPr>
            <w:r w:rsidRPr="009F2B96">
              <w:rPr>
                <w:rFonts w:ascii="Times New Roman" w:hAnsi="Times New Roman"/>
                <w:sz w:val="24"/>
                <w:szCs w:val="24"/>
              </w:rPr>
              <w:t>Table 1. Summary of outcomes measured</w:t>
            </w:r>
          </w:p>
          <w:p w14:paraId="6145BA01" w14:textId="77777777" w:rsidR="009F2B96" w:rsidRPr="009F2B96" w:rsidRDefault="009F2B96">
            <w:pPr>
              <w:rPr>
                <w:rFonts w:ascii="Times New Roman" w:hAnsi="Times New Roman"/>
                <w:sz w:val="24"/>
                <w:szCs w:val="24"/>
              </w:rPr>
            </w:pPr>
          </w:p>
          <w:tbl>
            <w:tblPr>
              <w:tblStyle w:val="PlainTable4"/>
              <w:tblW w:w="99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0"/>
              <w:gridCol w:w="1800"/>
              <w:gridCol w:w="1710"/>
              <w:gridCol w:w="1800"/>
            </w:tblGrid>
            <w:tr w:rsidR="00B43E64" w14:paraId="0ECB0A8D" w14:textId="77777777" w:rsidTr="00524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bottom w:val="single" w:sz="4" w:space="0" w:color="auto"/>
                    <w:right w:val="single" w:sz="4" w:space="0" w:color="auto"/>
                  </w:tcBorders>
                </w:tcPr>
                <w:p w14:paraId="484BAB99" w14:textId="77777777" w:rsidR="00B43E64" w:rsidRPr="00120B9A" w:rsidRDefault="00B43E64" w:rsidP="00B43E64">
                  <w:pPr>
                    <w:autoSpaceDE w:val="0"/>
                    <w:autoSpaceDN w:val="0"/>
                    <w:adjustRightInd w:val="0"/>
                    <w:jc w:val="center"/>
                    <w:rPr>
                      <w:rFonts w:ascii="Times New Roman" w:hAnsi="Times New Roman"/>
                      <w:color w:val="000000" w:themeColor="text1"/>
                      <w:sz w:val="24"/>
                      <w:szCs w:val="24"/>
                      <w:lang w:val="en-US"/>
                    </w:rPr>
                  </w:pPr>
                  <w:r w:rsidRPr="00120B9A">
                    <w:rPr>
                      <w:rFonts w:ascii="Times New Roman" w:hAnsi="Times New Roman"/>
                      <w:color w:val="000000" w:themeColor="text1"/>
                      <w:sz w:val="24"/>
                      <w:szCs w:val="24"/>
                      <w:lang w:val="en-US"/>
                    </w:rPr>
                    <w:t>Outcome Measure</w:t>
                  </w:r>
                </w:p>
              </w:tc>
              <w:tc>
                <w:tcPr>
                  <w:tcW w:w="1800" w:type="dxa"/>
                  <w:tcBorders>
                    <w:top w:val="single" w:sz="4" w:space="0" w:color="auto"/>
                    <w:left w:val="single" w:sz="4" w:space="0" w:color="auto"/>
                    <w:bottom w:val="single" w:sz="4" w:space="0" w:color="auto"/>
                  </w:tcBorders>
                </w:tcPr>
                <w:p w14:paraId="1A02EBE5" w14:textId="441FAD39" w:rsidR="00B43E64" w:rsidRPr="00120B9A" w:rsidRDefault="00B43E64" w:rsidP="00B43E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rPr>
                  </w:pPr>
                  <w:r w:rsidRPr="00120B9A">
                    <w:rPr>
                      <w:rFonts w:ascii="Times New Roman" w:hAnsi="Times New Roman"/>
                      <w:color w:val="000000" w:themeColor="text1"/>
                      <w:sz w:val="24"/>
                      <w:szCs w:val="24"/>
                      <w:lang w:val="en-US"/>
                    </w:rPr>
                    <w:t>Group A</w:t>
                  </w:r>
                </w:p>
              </w:tc>
              <w:tc>
                <w:tcPr>
                  <w:tcW w:w="1710" w:type="dxa"/>
                  <w:tcBorders>
                    <w:top w:val="single" w:sz="4" w:space="0" w:color="auto"/>
                    <w:bottom w:val="single" w:sz="4" w:space="0" w:color="auto"/>
                  </w:tcBorders>
                </w:tcPr>
                <w:p w14:paraId="7D206576" w14:textId="7F688195" w:rsidR="00B43E64" w:rsidRPr="00120B9A" w:rsidRDefault="00B43E64" w:rsidP="00B43E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en-US"/>
                    </w:rPr>
                  </w:pPr>
                  <w:r w:rsidRPr="00120B9A">
                    <w:rPr>
                      <w:rFonts w:ascii="Times New Roman" w:hAnsi="Times New Roman"/>
                      <w:color w:val="000000" w:themeColor="text1"/>
                      <w:sz w:val="24"/>
                      <w:szCs w:val="24"/>
                      <w:lang w:val="en-US"/>
                    </w:rPr>
                    <w:t>Group B</w:t>
                  </w:r>
                </w:p>
              </w:tc>
              <w:tc>
                <w:tcPr>
                  <w:tcW w:w="1800" w:type="dxa"/>
                  <w:tcBorders>
                    <w:top w:val="single" w:sz="4" w:space="0" w:color="auto"/>
                    <w:bottom w:val="single" w:sz="4" w:space="0" w:color="auto"/>
                  </w:tcBorders>
                </w:tcPr>
                <w:p w14:paraId="5EE165B0" w14:textId="77777777" w:rsidR="00B43E64" w:rsidRPr="00120B9A" w:rsidRDefault="00B43E64" w:rsidP="00B43E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rPr>
                  </w:pPr>
                  <w:r w:rsidRPr="00120B9A">
                    <w:rPr>
                      <w:rFonts w:ascii="Times New Roman" w:hAnsi="Times New Roman"/>
                      <w:i/>
                      <w:iCs/>
                      <w:color w:val="000000" w:themeColor="text1"/>
                      <w:sz w:val="24"/>
                      <w:szCs w:val="24"/>
                      <w:lang w:val="en-US"/>
                    </w:rPr>
                    <w:t>p</w:t>
                  </w:r>
                  <w:r w:rsidRPr="00120B9A">
                    <w:rPr>
                      <w:rFonts w:ascii="Times New Roman" w:hAnsi="Times New Roman"/>
                      <w:color w:val="000000" w:themeColor="text1"/>
                      <w:sz w:val="24"/>
                      <w:szCs w:val="24"/>
                      <w:lang w:val="en-US"/>
                    </w:rPr>
                    <w:t xml:space="preserve"> value</w:t>
                  </w:r>
                </w:p>
              </w:tc>
            </w:tr>
            <w:tr w:rsidR="00B43E64" w14:paraId="44E51FEE" w14:textId="77777777" w:rsidTr="0052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single" w:sz="4" w:space="0" w:color="auto"/>
                    <w:bottom w:val="nil"/>
                    <w:right w:val="single" w:sz="4" w:space="0" w:color="auto"/>
                  </w:tcBorders>
                </w:tcPr>
                <w:p w14:paraId="58026663" w14:textId="4A1BEA3F" w:rsidR="00B43E64" w:rsidRPr="00120B9A" w:rsidRDefault="00B43E64"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Patients who received rehabilitation</w:t>
                  </w:r>
                </w:p>
              </w:tc>
              <w:tc>
                <w:tcPr>
                  <w:tcW w:w="1800" w:type="dxa"/>
                  <w:tcBorders>
                    <w:top w:val="single" w:sz="4" w:space="0" w:color="auto"/>
                    <w:left w:val="single" w:sz="4" w:space="0" w:color="auto"/>
                  </w:tcBorders>
                </w:tcPr>
                <w:p w14:paraId="6F1EDB79" w14:textId="505298A5"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sidRPr="0013476F">
                    <w:rPr>
                      <w:rFonts w:ascii="Times New Roman" w:hAnsi="Times New Roman"/>
                      <w:color w:val="000000" w:themeColor="text1"/>
                      <w:lang w:val="en-US"/>
                    </w:rPr>
                    <w:t>122</w:t>
                  </w:r>
                  <w:r>
                    <w:rPr>
                      <w:rFonts w:ascii="Times New Roman" w:hAnsi="Times New Roman"/>
                      <w:color w:val="000000" w:themeColor="text1"/>
                      <w:lang w:val="en-US"/>
                    </w:rPr>
                    <w:t xml:space="preserve"> (60%)</w:t>
                  </w:r>
                </w:p>
              </w:tc>
              <w:tc>
                <w:tcPr>
                  <w:tcW w:w="1710" w:type="dxa"/>
                  <w:tcBorders>
                    <w:top w:val="single" w:sz="4" w:space="0" w:color="auto"/>
                  </w:tcBorders>
                </w:tcPr>
                <w:p w14:paraId="0DD6A64C" w14:textId="0DDF1FA5"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171 (91%)</w:t>
                  </w:r>
                </w:p>
              </w:tc>
              <w:tc>
                <w:tcPr>
                  <w:tcW w:w="1800" w:type="dxa"/>
                  <w:tcBorders>
                    <w:top w:val="single" w:sz="4" w:space="0" w:color="auto"/>
                  </w:tcBorders>
                </w:tcPr>
                <w:p w14:paraId="7EB67677" w14:textId="43CDADDF"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5D0AA8AA"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2506D3D1" w14:textId="1C44109E" w:rsidR="00B43E64" w:rsidRPr="00120B9A" w:rsidRDefault="00B43E64"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Patients who could get out of bed</w:t>
                  </w:r>
                </w:p>
              </w:tc>
              <w:tc>
                <w:tcPr>
                  <w:tcW w:w="1800" w:type="dxa"/>
                  <w:tcBorders>
                    <w:left w:val="single" w:sz="4" w:space="0" w:color="auto"/>
                  </w:tcBorders>
                </w:tcPr>
                <w:p w14:paraId="11F8B10D" w14:textId="47627CD3" w:rsidR="00B43E64" w:rsidRPr="0063508B"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62 (30%)</w:t>
                  </w:r>
                </w:p>
              </w:tc>
              <w:tc>
                <w:tcPr>
                  <w:tcW w:w="1710" w:type="dxa"/>
                </w:tcPr>
                <w:p w14:paraId="0CACF513" w14:textId="1343BE45" w:rsidR="00B43E64" w:rsidRPr="0063508B"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146 (78%)</w:t>
                  </w:r>
                </w:p>
              </w:tc>
              <w:tc>
                <w:tcPr>
                  <w:tcW w:w="1800" w:type="dxa"/>
                </w:tcPr>
                <w:p w14:paraId="624299F7" w14:textId="28E70801" w:rsidR="00B43E64" w:rsidRPr="0063508B"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3574EE6E"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7CF5688E" w14:textId="1F509807" w:rsidR="00B43E64" w:rsidRPr="00120B9A" w:rsidRDefault="00B43E64"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Patients who could stand during ICU stay</w:t>
                  </w:r>
                </w:p>
              </w:tc>
              <w:tc>
                <w:tcPr>
                  <w:tcW w:w="1800" w:type="dxa"/>
                  <w:tcBorders>
                    <w:left w:val="single" w:sz="4" w:space="0" w:color="auto"/>
                  </w:tcBorders>
                </w:tcPr>
                <w:p w14:paraId="6DB917E1" w14:textId="052C77AB"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28 (14%)</w:t>
                  </w:r>
                </w:p>
              </w:tc>
              <w:tc>
                <w:tcPr>
                  <w:tcW w:w="1710" w:type="dxa"/>
                </w:tcPr>
                <w:p w14:paraId="70D5FC29" w14:textId="7A8024C4"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83 (44%)</w:t>
                  </w:r>
                </w:p>
              </w:tc>
              <w:tc>
                <w:tcPr>
                  <w:tcW w:w="1800" w:type="dxa"/>
                </w:tcPr>
                <w:p w14:paraId="5C37A09C" w14:textId="210F72F5"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5E696E8C"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61EBB65E" w14:textId="220CED49" w:rsidR="00B43E64" w:rsidRPr="00120B9A" w:rsidRDefault="00B43E64"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Patients who could ambulate during ICU stay</w:t>
                  </w:r>
                </w:p>
              </w:tc>
              <w:tc>
                <w:tcPr>
                  <w:tcW w:w="1800" w:type="dxa"/>
                  <w:tcBorders>
                    <w:left w:val="single" w:sz="4" w:space="0" w:color="auto"/>
                  </w:tcBorders>
                </w:tcPr>
                <w:p w14:paraId="2AC02E22" w14:textId="6E9F3935" w:rsidR="00B43E64" w:rsidRPr="0063508B"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7 (3.4%)</w:t>
                  </w:r>
                </w:p>
              </w:tc>
              <w:tc>
                <w:tcPr>
                  <w:tcW w:w="1710" w:type="dxa"/>
                </w:tcPr>
                <w:p w14:paraId="29B69D1A" w14:textId="746A0966" w:rsidR="00B43E64" w:rsidRPr="0063508B"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40 (21%)</w:t>
                  </w:r>
                </w:p>
              </w:tc>
              <w:tc>
                <w:tcPr>
                  <w:tcW w:w="1800" w:type="dxa"/>
                </w:tcPr>
                <w:p w14:paraId="5DB5C49D" w14:textId="54A43FD7" w:rsidR="00B43E64" w:rsidRPr="0063508B"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0CF4563F"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0DC2D318" w14:textId="744C3867" w:rsidR="00B43E64" w:rsidRPr="00120B9A" w:rsidRDefault="00B43E64"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Days from ICU admission to first session</w:t>
                  </w:r>
                </w:p>
              </w:tc>
              <w:tc>
                <w:tcPr>
                  <w:tcW w:w="1800" w:type="dxa"/>
                  <w:tcBorders>
                    <w:left w:val="single" w:sz="4" w:space="0" w:color="auto"/>
                  </w:tcBorders>
                </w:tcPr>
                <w:p w14:paraId="0628F838" w14:textId="2F7B9EE6"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 xml:space="preserve">2.9 </w:t>
                  </w:r>
                  <w:r w:rsidR="002E2021">
                    <w:rPr>
                      <w:rFonts w:ascii="Times New Roman" w:hAnsi="Times New Roman"/>
                      <w:color w:val="000000" w:themeColor="text1"/>
                      <w:lang w:val="en-US"/>
                    </w:rPr>
                    <w:t>[</w:t>
                  </w:r>
                  <w:r>
                    <w:rPr>
                      <w:rFonts w:ascii="Times New Roman" w:hAnsi="Times New Roman"/>
                      <w:color w:val="000000" w:themeColor="text1"/>
                      <w:lang w:val="en-US"/>
                    </w:rPr>
                    <w:t>2.0-4.0</w:t>
                  </w:r>
                  <w:r w:rsidR="002E2021">
                    <w:rPr>
                      <w:rFonts w:ascii="Times New Roman" w:hAnsi="Times New Roman"/>
                      <w:color w:val="000000" w:themeColor="text1"/>
                      <w:lang w:val="en-US"/>
                    </w:rPr>
                    <w:t>]</w:t>
                  </w:r>
                </w:p>
              </w:tc>
              <w:tc>
                <w:tcPr>
                  <w:tcW w:w="1710" w:type="dxa"/>
                </w:tcPr>
                <w:p w14:paraId="6CC72E2B" w14:textId="41D09F60"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 xml:space="preserve">1.2 </w:t>
                  </w:r>
                  <w:r w:rsidR="002E2021">
                    <w:rPr>
                      <w:rFonts w:ascii="Times New Roman" w:hAnsi="Times New Roman"/>
                      <w:color w:val="000000" w:themeColor="text1"/>
                      <w:lang w:val="en-US"/>
                    </w:rPr>
                    <w:t>[</w:t>
                  </w:r>
                  <w:r>
                    <w:rPr>
                      <w:rFonts w:ascii="Times New Roman" w:hAnsi="Times New Roman"/>
                      <w:color w:val="000000" w:themeColor="text1"/>
                      <w:lang w:val="en-US"/>
                    </w:rPr>
                    <w:t>0.8-2.0</w:t>
                  </w:r>
                  <w:r w:rsidR="002E2021">
                    <w:rPr>
                      <w:rFonts w:ascii="Times New Roman" w:hAnsi="Times New Roman"/>
                      <w:color w:val="000000" w:themeColor="text1"/>
                      <w:lang w:val="en-US"/>
                    </w:rPr>
                    <w:t>]</w:t>
                  </w:r>
                </w:p>
              </w:tc>
              <w:tc>
                <w:tcPr>
                  <w:tcW w:w="1800" w:type="dxa"/>
                </w:tcPr>
                <w:p w14:paraId="30431FCF" w14:textId="31778EE5" w:rsidR="00B43E64" w:rsidRPr="0063508B"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056E8D18"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3E72D05B" w14:textId="19263C3E" w:rsidR="00B43E64" w:rsidRPr="00120B9A" w:rsidRDefault="00B43E64"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Days from ICU admission to first out of bed</w:t>
                  </w:r>
                </w:p>
              </w:tc>
              <w:tc>
                <w:tcPr>
                  <w:tcW w:w="1800" w:type="dxa"/>
                  <w:tcBorders>
                    <w:left w:val="single" w:sz="4" w:space="0" w:color="auto"/>
                  </w:tcBorders>
                </w:tcPr>
                <w:p w14:paraId="55B00B66" w14:textId="4D666A52" w:rsidR="00B43E64" w:rsidRPr="00630A03"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 xml:space="preserve">5.1 </w:t>
                  </w:r>
                  <w:r w:rsidR="002E2021">
                    <w:rPr>
                      <w:rFonts w:ascii="Times New Roman" w:hAnsi="Times New Roman"/>
                      <w:color w:val="000000" w:themeColor="text1"/>
                      <w:lang w:val="en-US"/>
                    </w:rPr>
                    <w:t>[</w:t>
                  </w:r>
                  <w:r>
                    <w:rPr>
                      <w:rFonts w:ascii="Times New Roman" w:hAnsi="Times New Roman"/>
                      <w:color w:val="000000" w:themeColor="text1"/>
                      <w:lang w:val="en-US"/>
                    </w:rPr>
                    <w:t>3.7-8.1</w:t>
                  </w:r>
                  <w:r w:rsidR="002E2021">
                    <w:rPr>
                      <w:rFonts w:ascii="Times New Roman" w:hAnsi="Times New Roman"/>
                      <w:color w:val="000000" w:themeColor="text1"/>
                      <w:lang w:val="en-US"/>
                    </w:rPr>
                    <w:t>]</w:t>
                  </w:r>
                </w:p>
              </w:tc>
              <w:tc>
                <w:tcPr>
                  <w:tcW w:w="1710" w:type="dxa"/>
                </w:tcPr>
                <w:p w14:paraId="5DB227D0" w14:textId="5077D5F8" w:rsidR="00B43E64" w:rsidRPr="00630A03"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 xml:space="preserve">2.0 </w:t>
                  </w:r>
                  <w:r w:rsidR="002E2021">
                    <w:rPr>
                      <w:rFonts w:ascii="Times New Roman" w:hAnsi="Times New Roman"/>
                      <w:color w:val="000000" w:themeColor="text1"/>
                      <w:lang w:val="en-US"/>
                    </w:rPr>
                    <w:t>[</w:t>
                  </w:r>
                  <w:r>
                    <w:rPr>
                      <w:rFonts w:ascii="Times New Roman" w:hAnsi="Times New Roman"/>
                      <w:color w:val="000000" w:themeColor="text1"/>
                      <w:lang w:val="en-US"/>
                    </w:rPr>
                    <w:t>1.3-2.9</w:t>
                  </w:r>
                  <w:r w:rsidR="002E2021">
                    <w:rPr>
                      <w:rFonts w:ascii="Times New Roman" w:hAnsi="Times New Roman"/>
                      <w:color w:val="000000" w:themeColor="text1"/>
                      <w:lang w:val="en-US"/>
                    </w:rPr>
                    <w:t>]</w:t>
                  </w:r>
                </w:p>
              </w:tc>
              <w:tc>
                <w:tcPr>
                  <w:tcW w:w="1800" w:type="dxa"/>
                </w:tcPr>
                <w:p w14:paraId="16AE35A6" w14:textId="01122DE6" w:rsidR="00B43E64" w:rsidRPr="00630A03"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1236AD25"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7D2793CD" w14:textId="1B625834" w:rsidR="00B43E64" w:rsidRPr="00120B9A" w:rsidRDefault="00B43E64"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Days from ICU admission to first standing</w:t>
                  </w:r>
                </w:p>
              </w:tc>
              <w:tc>
                <w:tcPr>
                  <w:tcW w:w="1800" w:type="dxa"/>
                  <w:tcBorders>
                    <w:left w:val="single" w:sz="4" w:space="0" w:color="auto"/>
                  </w:tcBorders>
                </w:tcPr>
                <w:p w14:paraId="725E279D" w14:textId="51069B10" w:rsidR="00B43E64" w:rsidRPr="00630A03" w:rsidRDefault="002E2021"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4.8 [3.8-7.1]</w:t>
                  </w:r>
                </w:p>
              </w:tc>
              <w:tc>
                <w:tcPr>
                  <w:tcW w:w="1710" w:type="dxa"/>
                </w:tcPr>
                <w:p w14:paraId="2122B3E3" w14:textId="525B1A73" w:rsidR="00B43E64" w:rsidRPr="00630A03" w:rsidRDefault="002E2021"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2.2 [1.5-3.7]</w:t>
                  </w:r>
                </w:p>
              </w:tc>
              <w:tc>
                <w:tcPr>
                  <w:tcW w:w="1800" w:type="dxa"/>
                </w:tcPr>
                <w:p w14:paraId="4B5BDD10" w14:textId="0A949483" w:rsidR="00B43E64" w:rsidRPr="00630A03"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0E830CB9"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569D2FD1" w14:textId="21463128" w:rsidR="00B43E64" w:rsidRPr="00120B9A" w:rsidRDefault="002E2021"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Days from ICU admission to first ambulating</w:t>
                  </w:r>
                </w:p>
              </w:tc>
              <w:tc>
                <w:tcPr>
                  <w:tcW w:w="1800" w:type="dxa"/>
                  <w:tcBorders>
                    <w:left w:val="single" w:sz="4" w:space="0" w:color="auto"/>
                  </w:tcBorders>
                </w:tcPr>
                <w:p w14:paraId="67405AC9" w14:textId="072F56C7" w:rsidR="00B43E64" w:rsidRPr="00630A03" w:rsidRDefault="002E2021"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4.7 [3.8-5.5]</w:t>
                  </w:r>
                </w:p>
              </w:tc>
              <w:tc>
                <w:tcPr>
                  <w:tcW w:w="1710" w:type="dxa"/>
                </w:tcPr>
                <w:p w14:paraId="2AE7C682" w14:textId="3A833F71" w:rsidR="00B43E64" w:rsidRPr="00630A03" w:rsidRDefault="002E2021"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2.0 [1.5-3.0]</w:t>
                  </w:r>
                </w:p>
              </w:tc>
              <w:tc>
                <w:tcPr>
                  <w:tcW w:w="1800" w:type="dxa"/>
                </w:tcPr>
                <w:p w14:paraId="18B73BE0" w14:textId="12BD7DEC" w:rsidR="00B43E64" w:rsidRPr="00630A03" w:rsidRDefault="006E1D8A"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0.09</w:t>
                  </w:r>
                </w:p>
              </w:tc>
            </w:tr>
            <w:tr w:rsidR="00B43E64" w14:paraId="3A4D8F38"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147A70BA" w14:textId="0865B467" w:rsidR="00B43E64" w:rsidRPr="00120B9A" w:rsidRDefault="006E1D8A"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Mechanical ventilation days</w:t>
                  </w:r>
                </w:p>
              </w:tc>
              <w:tc>
                <w:tcPr>
                  <w:tcW w:w="1800" w:type="dxa"/>
                  <w:tcBorders>
                    <w:left w:val="single" w:sz="4" w:space="0" w:color="auto"/>
                  </w:tcBorders>
                </w:tcPr>
                <w:p w14:paraId="38435614" w14:textId="1A47FC7C" w:rsidR="00B43E64" w:rsidRPr="00630A03" w:rsidRDefault="006E1D8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5.0 [2.7-8.9]</w:t>
                  </w:r>
                </w:p>
              </w:tc>
              <w:tc>
                <w:tcPr>
                  <w:tcW w:w="1710" w:type="dxa"/>
                </w:tcPr>
                <w:p w14:paraId="0A4A1430" w14:textId="7881B774" w:rsidR="00B43E64" w:rsidRPr="00630A03" w:rsidRDefault="006E1D8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3.0 [1.9-6.0]</w:t>
                  </w:r>
                </w:p>
              </w:tc>
              <w:tc>
                <w:tcPr>
                  <w:tcW w:w="1800" w:type="dxa"/>
                </w:tcPr>
                <w:p w14:paraId="56F51D86" w14:textId="4CFE4F42" w:rsidR="00B43E64" w:rsidRPr="00630A03" w:rsidRDefault="00940D71"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 xml:space="preserve">&lt; </w:t>
                  </w:r>
                  <w:r w:rsidR="00B43E64">
                    <w:rPr>
                      <w:rFonts w:ascii="Times New Roman" w:hAnsi="Times New Roman"/>
                      <w:color w:val="000000" w:themeColor="text1"/>
                      <w:lang w:val="en-US"/>
                    </w:rPr>
                    <w:t>0.0</w:t>
                  </w:r>
                  <w:r>
                    <w:rPr>
                      <w:rFonts w:ascii="Times New Roman" w:hAnsi="Times New Roman"/>
                      <w:color w:val="000000" w:themeColor="text1"/>
                      <w:lang w:val="en-US"/>
                    </w:rPr>
                    <w:t>1</w:t>
                  </w:r>
                </w:p>
              </w:tc>
            </w:tr>
            <w:tr w:rsidR="00B43E64" w14:paraId="10F07E53"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4C7C3959" w14:textId="4AAAE852" w:rsidR="00B43E64" w:rsidRPr="00120B9A" w:rsidRDefault="00585ABA"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ICU length of stay (days)</w:t>
                  </w:r>
                </w:p>
              </w:tc>
              <w:tc>
                <w:tcPr>
                  <w:tcW w:w="1800" w:type="dxa"/>
                  <w:tcBorders>
                    <w:left w:val="single" w:sz="4" w:space="0" w:color="auto"/>
                  </w:tcBorders>
                </w:tcPr>
                <w:p w14:paraId="54B0FBA6" w14:textId="3D085EB1" w:rsidR="00B43E64" w:rsidRPr="00630A03" w:rsidRDefault="00585ABA"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6.5 [4.6-10.3]</w:t>
                  </w:r>
                </w:p>
              </w:tc>
              <w:tc>
                <w:tcPr>
                  <w:tcW w:w="1710" w:type="dxa"/>
                </w:tcPr>
                <w:p w14:paraId="24B2F3DC" w14:textId="233A8F24" w:rsidR="00B43E64" w:rsidRPr="00630A03" w:rsidRDefault="00585ABA"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5.4 [4.3-7.8]</w:t>
                  </w:r>
                </w:p>
              </w:tc>
              <w:tc>
                <w:tcPr>
                  <w:tcW w:w="1800" w:type="dxa"/>
                </w:tcPr>
                <w:p w14:paraId="00420FA0" w14:textId="3F33B945" w:rsidR="00B43E64" w:rsidRPr="00630A03"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w:t>
                  </w:r>
                  <w:r w:rsidR="006E1D8A">
                    <w:rPr>
                      <w:rFonts w:ascii="Times New Roman" w:hAnsi="Times New Roman"/>
                      <w:color w:val="000000" w:themeColor="text1"/>
                      <w:lang w:val="en-US"/>
                    </w:rPr>
                    <w:t>1</w:t>
                  </w:r>
                </w:p>
              </w:tc>
            </w:tr>
            <w:tr w:rsidR="00B43E64" w14:paraId="1478C31B"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752AE50B" w14:textId="3F996D3C" w:rsidR="00B43E64" w:rsidRPr="00120B9A" w:rsidRDefault="00585ABA"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Hospital length of stay (days), including death</w:t>
                  </w:r>
                </w:p>
              </w:tc>
              <w:tc>
                <w:tcPr>
                  <w:tcW w:w="1800" w:type="dxa"/>
                  <w:tcBorders>
                    <w:left w:val="single" w:sz="4" w:space="0" w:color="auto"/>
                  </w:tcBorders>
                </w:tcPr>
                <w:p w14:paraId="09A1C093" w14:textId="03B40B5C" w:rsidR="00B43E64" w:rsidRPr="00630A03" w:rsidRDefault="00585AB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32.6 [18.5-57.1]</w:t>
                  </w:r>
                </w:p>
              </w:tc>
              <w:tc>
                <w:tcPr>
                  <w:tcW w:w="1710" w:type="dxa"/>
                </w:tcPr>
                <w:p w14:paraId="1D657855" w14:textId="7707C08C" w:rsidR="00B43E64" w:rsidRPr="00630A03" w:rsidRDefault="00585AB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25.4 [15.8-46.2]</w:t>
                  </w:r>
                </w:p>
              </w:tc>
              <w:tc>
                <w:tcPr>
                  <w:tcW w:w="1800" w:type="dxa"/>
                </w:tcPr>
                <w:p w14:paraId="58C61FCE" w14:textId="72B2E246" w:rsidR="00B43E64" w:rsidRPr="00630A03"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w:t>
                  </w:r>
                  <w:r w:rsidR="00585ABA">
                    <w:rPr>
                      <w:rFonts w:ascii="Times New Roman" w:hAnsi="Times New Roman"/>
                      <w:color w:val="000000" w:themeColor="text1"/>
                      <w:lang w:val="en-US"/>
                    </w:rPr>
                    <w:t>53</w:t>
                  </w:r>
                </w:p>
              </w:tc>
            </w:tr>
            <w:tr w:rsidR="00B43E64" w14:paraId="0FDAC461"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77E18CD7" w14:textId="6D48EE82" w:rsidR="00B43E64" w:rsidRPr="00120B9A" w:rsidRDefault="00585ABA"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Hospital length of stay (days), survivors</w:t>
                  </w:r>
                </w:p>
              </w:tc>
              <w:tc>
                <w:tcPr>
                  <w:tcW w:w="1800" w:type="dxa"/>
                  <w:tcBorders>
                    <w:left w:val="single" w:sz="4" w:space="0" w:color="auto"/>
                  </w:tcBorders>
                </w:tcPr>
                <w:p w14:paraId="22E5107D" w14:textId="595F6516" w:rsidR="00B43E64" w:rsidRPr="00630A03" w:rsidRDefault="00585ABA"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34.4 [20.4-57.4]</w:t>
                  </w:r>
                </w:p>
              </w:tc>
              <w:tc>
                <w:tcPr>
                  <w:tcW w:w="1710" w:type="dxa"/>
                </w:tcPr>
                <w:p w14:paraId="48B652F7" w14:textId="300E9084" w:rsidR="00B43E64" w:rsidRPr="00630A03" w:rsidRDefault="00585ABA"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27.3 [16.2-46.2]</w:t>
                  </w:r>
                </w:p>
              </w:tc>
              <w:tc>
                <w:tcPr>
                  <w:tcW w:w="1800" w:type="dxa"/>
                </w:tcPr>
                <w:p w14:paraId="1599B97B" w14:textId="1CFDF3C0" w:rsidR="00B43E64" w:rsidRPr="00630A03" w:rsidRDefault="00585ABA"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0.02</w:t>
                  </w:r>
                </w:p>
              </w:tc>
            </w:tr>
            <w:tr w:rsidR="00B43E64" w14:paraId="578CE100"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56AC71E9" w14:textId="0C0CD3B6" w:rsidR="00B43E64" w:rsidRPr="00120B9A" w:rsidRDefault="00585ABA"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Independently ambulators at hospital discharge</w:t>
                  </w:r>
                </w:p>
              </w:tc>
              <w:tc>
                <w:tcPr>
                  <w:tcW w:w="1800" w:type="dxa"/>
                  <w:tcBorders>
                    <w:left w:val="single" w:sz="4" w:space="0" w:color="auto"/>
                  </w:tcBorders>
                </w:tcPr>
                <w:p w14:paraId="309AEC16" w14:textId="4166D8E7" w:rsidR="00B43E64" w:rsidRPr="00630A03" w:rsidRDefault="00585AB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106 (52%)</w:t>
                  </w:r>
                </w:p>
              </w:tc>
              <w:tc>
                <w:tcPr>
                  <w:tcW w:w="1710" w:type="dxa"/>
                </w:tcPr>
                <w:p w14:paraId="425FC5CF" w14:textId="1CD6A4FA" w:rsidR="00B43E64" w:rsidRPr="00630A03" w:rsidRDefault="00585AB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124 (66%)</w:t>
                  </w:r>
                </w:p>
              </w:tc>
              <w:tc>
                <w:tcPr>
                  <w:tcW w:w="1800" w:type="dxa"/>
                </w:tcPr>
                <w:p w14:paraId="6F346A6B" w14:textId="1AB00B19" w:rsidR="00B43E64" w:rsidRPr="00630A03" w:rsidRDefault="00585AB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1DE51808"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52A09C75" w14:textId="58895110" w:rsidR="00B43E64" w:rsidRPr="00120B9A" w:rsidRDefault="00585ABA"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FIM (sum) at hospital discharge</w:t>
                  </w:r>
                </w:p>
              </w:tc>
              <w:tc>
                <w:tcPr>
                  <w:tcW w:w="1800" w:type="dxa"/>
                  <w:tcBorders>
                    <w:left w:val="single" w:sz="4" w:space="0" w:color="auto"/>
                  </w:tcBorders>
                </w:tcPr>
                <w:p w14:paraId="769F1E13" w14:textId="5EA46D8B" w:rsidR="00B43E64" w:rsidRDefault="00585ABA"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82 [45-108]</w:t>
                  </w:r>
                </w:p>
              </w:tc>
              <w:tc>
                <w:tcPr>
                  <w:tcW w:w="1710" w:type="dxa"/>
                </w:tcPr>
                <w:p w14:paraId="5151BC7B" w14:textId="36B29B55" w:rsidR="00B43E64" w:rsidRDefault="00585ABA"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95 [54-118]</w:t>
                  </w:r>
                </w:p>
              </w:tc>
              <w:tc>
                <w:tcPr>
                  <w:tcW w:w="1800" w:type="dxa"/>
                </w:tcPr>
                <w:p w14:paraId="47B8A502" w14:textId="7EE7791E" w:rsidR="00B43E64"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w:t>
                  </w:r>
                  <w:r w:rsidR="00585ABA">
                    <w:rPr>
                      <w:rFonts w:ascii="Times New Roman" w:hAnsi="Times New Roman"/>
                      <w:color w:val="000000" w:themeColor="text1"/>
                      <w:lang w:val="en-US"/>
                    </w:rPr>
                    <w:t>.09</w:t>
                  </w:r>
                </w:p>
              </w:tc>
            </w:tr>
            <w:tr w:rsidR="00B43E64" w14:paraId="162913E4"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78D7BED3" w14:textId="7EAE9188" w:rsidR="00B43E64" w:rsidRPr="00120B9A" w:rsidRDefault="00585ABA"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FIM (motor) at hospital discharge</w:t>
                  </w:r>
                </w:p>
              </w:tc>
              <w:tc>
                <w:tcPr>
                  <w:tcW w:w="1800" w:type="dxa"/>
                  <w:tcBorders>
                    <w:left w:val="single" w:sz="4" w:space="0" w:color="auto"/>
                  </w:tcBorders>
                </w:tcPr>
                <w:p w14:paraId="07C08F47" w14:textId="73A1D444" w:rsidR="00B43E64" w:rsidRDefault="00585AB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56 [23-76]</w:t>
                  </w:r>
                </w:p>
              </w:tc>
              <w:tc>
                <w:tcPr>
                  <w:tcW w:w="1710" w:type="dxa"/>
                </w:tcPr>
                <w:p w14:paraId="01455C8E" w14:textId="2FDE84A2" w:rsidR="00B43E64" w:rsidRDefault="00585ABA"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68</w:t>
                  </w:r>
                  <w:r w:rsidR="001A3542">
                    <w:rPr>
                      <w:rFonts w:ascii="Times New Roman" w:hAnsi="Times New Roman"/>
                      <w:color w:val="000000" w:themeColor="text1"/>
                      <w:lang w:val="en-US"/>
                    </w:rPr>
                    <w:t xml:space="preserve"> [30-84]</w:t>
                  </w:r>
                </w:p>
              </w:tc>
              <w:tc>
                <w:tcPr>
                  <w:tcW w:w="1800" w:type="dxa"/>
                </w:tcPr>
                <w:p w14:paraId="5CFC6B2E" w14:textId="4D90BB33" w:rsidR="00B43E64"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w:t>
                  </w:r>
                  <w:r w:rsidR="001A3542">
                    <w:rPr>
                      <w:rFonts w:ascii="Times New Roman" w:hAnsi="Times New Roman"/>
                      <w:color w:val="000000" w:themeColor="text1"/>
                      <w:lang w:val="en-US"/>
                    </w:rPr>
                    <w:t>05</w:t>
                  </w:r>
                </w:p>
              </w:tc>
            </w:tr>
            <w:tr w:rsidR="00B43E64" w14:paraId="36578715"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722B6DB1" w14:textId="2BD3D28F" w:rsidR="00B43E64" w:rsidRPr="00120B9A" w:rsidRDefault="001A3542"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FIM (cognition) at hospital discharge</w:t>
                  </w:r>
                </w:p>
              </w:tc>
              <w:tc>
                <w:tcPr>
                  <w:tcW w:w="1800" w:type="dxa"/>
                  <w:tcBorders>
                    <w:left w:val="single" w:sz="4" w:space="0" w:color="auto"/>
                  </w:tcBorders>
                </w:tcPr>
                <w:p w14:paraId="071C18C3" w14:textId="7B21E475" w:rsidR="00B43E64" w:rsidRDefault="001A3542"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29 [19-35]</w:t>
                  </w:r>
                </w:p>
              </w:tc>
              <w:tc>
                <w:tcPr>
                  <w:tcW w:w="1710" w:type="dxa"/>
                </w:tcPr>
                <w:p w14:paraId="5BEEB53F" w14:textId="6AE5CC03" w:rsidR="00B43E64" w:rsidRDefault="001A3542"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30 [19-35]</w:t>
                  </w:r>
                </w:p>
              </w:tc>
              <w:tc>
                <w:tcPr>
                  <w:tcW w:w="1800" w:type="dxa"/>
                </w:tcPr>
                <w:p w14:paraId="6FAC2BDE" w14:textId="62118603" w:rsidR="00B43E64" w:rsidRDefault="001A3542"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0.70</w:t>
                  </w:r>
                </w:p>
              </w:tc>
            </w:tr>
            <w:tr w:rsidR="00B43E64" w14:paraId="3B8EEBF9"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56E60D17" w14:textId="76B7A4E7" w:rsidR="00B43E64" w:rsidRPr="00120B9A" w:rsidRDefault="001A3542"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FIM (sum) gap between admission and discharge</w:t>
                  </w:r>
                </w:p>
              </w:tc>
              <w:tc>
                <w:tcPr>
                  <w:tcW w:w="1800" w:type="dxa"/>
                  <w:tcBorders>
                    <w:left w:val="single" w:sz="4" w:space="0" w:color="auto"/>
                  </w:tcBorders>
                </w:tcPr>
                <w:p w14:paraId="52910ABD" w14:textId="11C0AA04" w:rsidR="00B43E64" w:rsidRDefault="001A3542"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48 [13-69]</w:t>
                  </w:r>
                </w:p>
              </w:tc>
              <w:tc>
                <w:tcPr>
                  <w:tcW w:w="1710" w:type="dxa"/>
                </w:tcPr>
                <w:p w14:paraId="2155D745" w14:textId="61FF9343" w:rsidR="00B43E64" w:rsidRDefault="001A3542"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57 [21-80]</w:t>
                  </w:r>
                </w:p>
              </w:tc>
              <w:tc>
                <w:tcPr>
                  <w:tcW w:w="1800" w:type="dxa"/>
                </w:tcPr>
                <w:p w14:paraId="7530270A" w14:textId="36724195" w:rsidR="00B43E64" w:rsidRDefault="001A3542"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040A6D51"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74FF931C" w14:textId="363E0429" w:rsidR="00B43E64" w:rsidRPr="00120B9A" w:rsidRDefault="001A3542"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FIM (motor) gap between admission and discharge</w:t>
                  </w:r>
                </w:p>
              </w:tc>
              <w:tc>
                <w:tcPr>
                  <w:tcW w:w="1800" w:type="dxa"/>
                  <w:tcBorders>
                    <w:left w:val="single" w:sz="4" w:space="0" w:color="auto"/>
                  </w:tcBorders>
                </w:tcPr>
                <w:p w14:paraId="0BBB8958" w14:textId="68411957" w:rsidR="00B43E64" w:rsidRDefault="001A3542"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37 [7-57]</w:t>
                  </w:r>
                </w:p>
              </w:tc>
              <w:tc>
                <w:tcPr>
                  <w:tcW w:w="1710" w:type="dxa"/>
                </w:tcPr>
                <w:p w14:paraId="3490A54C" w14:textId="5C341111" w:rsidR="00B43E64" w:rsidRDefault="001A3542"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46 [17-67]</w:t>
                  </w:r>
                </w:p>
              </w:tc>
              <w:tc>
                <w:tcPr>
                  <w:tcW w:w="1800" w:type="dxa"/>
                </w:tcPr>
                <w:p w14:paraId="2C223485" w14:textId="4F8236AE" w:rsidR="00B43E64" w:rsidRDefault="001A3542"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B43E64" w14:paraId="4F1AC3FC"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1F105C46" w14:textId="0945CC92" w:rsidR="00B43E64" w:rsidRPr="00120B9A" w:rsidRDefault="001A3542"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FIM (cognition) gap between admission and discharge</w:t>
                  </w:r>
                </w:p>
              </w:tc>
              <w:tc>
                <w:tcPr>
                  <w:tcW w:w="1800" w:type="dxa"/>
                  <w:tcBorders>
                    <w:left w:val="single" w:sz="4" w:space="0" w:color="auto"/>
                  </w:tcBorders>
                </w:tcPr>
                <w:p w14:paraId="51B0A479" w14:textId="61598BDC" w:rsidR="00B43E64" w:rsidRPr="007F7F1A" w:rsidRDefault="001A3542"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 [0-17]</w:t>
                  </w:r>
                </w:p>
              </w:tc>
              <w:tc>
                <w:tcPr>
                  <w:tcW w:w="1710" w:type="dxa"/>
                </w:tcPr>
                <w:p w14:paraId="00A294E5" w14:textId="5E8BB0C2" w:rsidR="00B43E64" w:rsidRDefault="001A3542"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6 [0-17]</w:t>
                  </w:r>
                </w:p>
              </w:tc>
              <w:tc>
                <w:tcPr>
                  <w:tcW w:w="1800" w:type="dxa"/>
                </w:tcPr>
                <w:p w14:paraId="7836CDFC" w14:textId="45C45137" w:rsidR="00B43E64"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w:t>
                  </w:r>
                  <w:r w:rsidR="007E31F0">
                    <w:rPr>
                      <w:rFonts w:ascii="Times New Roman" w:hAnsi="Times New Roman"/>
                      <w:color w:val="000000" w:themeColor="text1"/>
                      <w:lang w:val="en-US"/>
                    </w:rPr>
                    <w:t>26</w:t>
                  </w:r>
                </w:p>
              </w:tc>
            </w:tr>
            <w:tr w:rsidR="0013476F" w14:paraId="0C4D89A9"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125E659E" w14:textId="49510647" w:rsidR="0013476F" w:rsidRPr="00120B9A" w:rsidRDefault="0013476F" w:rsidP="00B43E64">
                  <w:pPr>
                    <w:autoSpaceDE w:val="0"/>
                    <w:autoSpaceDN w:val="0"/>
                    <w:adjustRightInd w:val="0"/>
                    <w:jc w:val="center"/>
                    <w:rPr>
                      <w:rFonts w:ascii="Times New Roman" w:hAnsi="Times New Roman"/>
                      <w:b w:val="0"/>
                      <w:bCs w:val="0"/>
                      <w:color w:val="000000" w:themeColor="text1"/>
                      <w:lang w:val="en-US"/>
                    </w:rPr>
                  </w:pPr>
                  <w:r>
                    <w:rPr>
                      <w:rFonts w:ascii="Times New Roman" w:hAnsi="Times New Roman"/>
                      <w:b w:val="0"/>
                      <w:bCs w:val="0"/>
                      <w:color w:val="000000" w:themeColor="text1"/>
                      <w:lang w:val="en-US"/>
                    </w:rPr>
                    <w:t>Patients receiving continuous analgesia</w:t>
                  </w:r>
                </w:p>
              </w:tc>
              <w:tc>
                <w:tcPr>
                  <w:tcW w:w="1800" w:type="dxa"/>
                  <w:tcBorders>
                    <w:left w:val="single" w:sz="4" w:space="0" w:color="auto"/>
                  </w:tcBorders>
                </w:tcPr>
                <w:p w14:paraId="4A6D1984" w14:textId="5C0BA94D"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149 (73%)</w:t>
                  </w:r>
                </w:p>
              </w:tc>
              <w:tc>
                <w:tcPr>
                  <w:tcW w:w="1710" w:type="dxa"/>
                </w:tcPr>
                <w:p w14:paraId="5678C2DB" w14:textId="392197F9"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124 (66%)</w:t>
                  </w:r>
                </w:p>
              </w:tc>
              <w:tc>
                <w:tcPr>
                  <w:tcW w:w="1800" w:type="dxa"/>
                </w:tcPr>
                <w:p w14:paraId="71D82698" w14:textId="61F47CF9"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0.16</w:t>
                  </w:r>
                </w:p>
              </w:tc>
            </w:tr>
            <w:tr w:rsidR="0013476F" w14:paraId="475722ED"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05A1D409" w14:textId="7E68EFB2" w:rsidR="0013476F" w:rsidRDefault="0013476F" w:rsidP="00B43E64">
                  <w:pPr>
                    <w:autoSpaceDE w:val="0"/>
                    <w:autoSpaceDN w:val="0"/>
                    <w:adjustRightInd w:val="0"/>
                    <w:jc w:val="center"/>
                    <w:rPr>
                      <w:rFonts w:ascii="Times New Roman" w:hAnsi="Times New Roman"/>
                      <w:b w:val="0"/>
                      <w:bCs w:val="0"/>
                      <w:color w:val="000000" w:themeColor="text1"/>
                      <w:lang w:val="en-US"/>
                    </w:rPr>
                  </w:pPr>
                  <w:r>
                    <w:rPr>
                      <w:rFonts w:ascii="Times New Roman" w:hAnsi="Times New Roman"/>
                      <w:b w:val="0"/>
                      <w:bCs w:val="0"/>
                      <w:color w:val="000000" w:themeColor="text1"/>
                      <w:lang w:val="en-US"/>
                    </w:rPr>
                    <w:t>Patients receiving continuous sedation</w:t>
                  </w:r>
                </w:p>
              </w:tc>
              <w:tc>
                <w:tcPr>
                  <w:tcW w:w="1800" w:type="dxa"/>
                  <w:tcBorders>
                    <w:left w:val="single" w:sz="4" w:space="0" w:color="auto"/>
                  </w:tcBorders>
                </w:tcPr>
                <w:p w14:paraId="2C5020DB" w14:textId="4C7C5AD5" w:rsidR="0013476F" w:rsidRDefault="0013476F"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144 (70%)</w:t>
                  </w:r>
                </w:p>
              </w:tc>
              <w:tc>
                <w:tcPr>
                  <w:tcW w:w="1710" w:type="dxa"/>
                </w:tcPr>
                <w:p w14:paraId="19094542" w14:textId="71FC9CA7" w:rsidR="0013476F" w:rsidRDefault="0013476F"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115 (62%)</w:t>
                  </w:r>
                </w:p>
              </w:tc>
              <w:tc>
                <w:tcPr>
                  <w:tcW w:w="1800" w:type="dxa"/>
                </w:tcPr>
                <w:p w14:paraId="13B2A456" w14:textId="766F55B9" w:rsidR="0013476F" w:rsidRDefault="0013476F"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0.07</w:t>
                  </w:r>
                </w:p>
              </w:tc>
            </w:tr>
            <w:tr w:rsidR="0013476F" w14:paraId="75809A79"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061753E5" w14:textId="7B7DAFDD" w:rsidR="0013476F" w:rsidRDefault="0013476F" w:rsidP="00B43E64">
                  <w:pPr>
                    <w:autoSpaceDE w:val="0"/>
                    <w:autoSpaceDN w:val="0"/>
                    <w:adjustRightInd w:val="0"/>
                    <w:jc w:val="center"/>
                    <w:rPr>
                      <w:rFonts w:ascii="Times New Roman" w:hAnsi="Times New Roman"/>
                      <w:b w:val="0"/>
                      <w:bCs w:val="0"/>
                      <w:color w:val="000000" w:themeColor="text1"/>
                      <w:lang w:val="en-US"/>
                    </w:rPr>
                  </w:pPr>
                  <w:r>
                    <w:rPr>
                      <w:rFonts w:ascii="Times New Roman" w:hAnsi="Times New Roman"/>
                      <w:b w:val="0"/>
                      <w:bCs w:val="0"/>
                      <w:color w:val="000000" w:themeColor="text1"/>
                      <w:lang w:val="en-US"/>
                    </w:rPr>
                    <w:t>Days of continuous sedation</w:t>
                  </w:r>
                </w:p>
              </w:tc>
              <w:tc>
                <w:tcPr>
                  <w:tcW w:w="1800" w:type="dxa"/>
                  <w:tcBorders>
                    <w:left w:val="single" w:sz="4" w:space="0" w:color="auto"/>
                  </w:tcBorders>
                </w:tcPr>
                <w:p w14:paraId="47FA2479" w14:textId="1156F74C"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2.8 [1.3-6.2]</w:t>
                  </w:r>
                </w:p>
              </w:tc>
              <w:tc>
                <w:tcPr>
                  <w:tcW w:w="1710" w:type="dxa"/>
                </w:tcPr>
                <w:p w14:paraId="62561D35" w14:textId="72E67017"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2.2 [1.2-3.7]</w:t>
                  </w:r>
                </w:p>
              </w:tc>
              <w:tc>
                <w:tcPr>
                  <w:tcW w:w="1800" w:type="dxa"/>
                </w:tcPr>
                <w:p w14:paraId="1CAB5FA2" w14:textId="1C3C2828"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0.03</w:t>
                  </w:r>
                </w:p>
              </w:tc>
            </w:tr>
            <w:tr w:rsidR="0013476F" w14:paraId="4E1A2B60"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2DDB8E84" w14:textId="2CDE25A8" w:rsidR="0013476F" w:rsidRDefault="0013476F" w:rsidP="00B43E64">
                  <w:pPr>
                    <w:autoSpaceDE w:val="0"/>
                    <w:autoSpaceDN w:val="0"/>
                    <w:adjustRightInd w:val="0"/>
                    <w:jc w:val="center"/>
                    <w:rPr>
                      <w:rFonts w:ascii="Times New Roman" w:hAnsi="Times New Roman"/>
                      <w:b w:val="0"/>
                      <w:bCs w:val="0"/>
                      <w:color w:val="000000" w:themeColor="text1"/>
                      <w:lang w:val="en-US"/>
                    </w:rPr>
                  </w:pPr>
                  <w:r>
                    <w:rPr>
                      <w:rFonts w:ascii="Times New Roman" w:hAnsi="Times New Roman"/>
                      <w:b w:val="0"/>
                      <w:bCs w:val="0"/>
                      <w:color w:val="000000" w:themeColor="text1"/>
                      <w:lang w:val="en-US"/>
                    </w:rPr>
                    <w:t>Patients receiving continuous benzodiazepines</w:t>
                  </w:r>
                </w:p>
              </w:tc>
              <w:tc>
                <w:tcPr>
                  <w:tcW w:w="1800" w:type="dxa"/>
                  <w:tcBorders>
                    <w:left w:val="single" w:sz="4" w:space="0" w:color="auto"/>
                  </w:tcBorders>
                </w:tcPr>
                <w:p w14:paraId="5AF73817" w14:textId="4B3B4101" w:rsidR="0013476F" w:rsidRDefault="0013476F"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74 (36%)</w:t>
                  </w:r>
                </w:p>
              </w:tc>
              <w:tc>
                <w:tcPr>
                  <w:tcW w:w="1710" w:type="dxa"/>
                </w:tcPr>
                <w:p w14:paraId="592FB7E6" w14:textId="234D5CC4" w:rsidR="0013476F" w:rsidRDefault="0013476F"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45 (24%)</w:t>
                  </w:r>
                </w:p>
              </w:tc>
              <w:tc>
                <w:tcPr>
                  <w:tcW w:w="1800" w:type="dxa"/>
                </w:tcPr>
                <w:p w14:paraId="16AEE1D3" w14:textId="46250BD0" w:rsidR="0013476F" w:rsidRDefault="0013476F"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0.01</w:t>
                  </w:r>
                </w:p>
              </w:tc>
            </w:tr>
            <w:tr w:rsidR="0013476F" w14:paraId="7AD67758"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10BF64FF" w14:textId="37528FD6" w:rsidR="0013476F" w:rsidRDefault="0013476F" w:rsidP="00B43E64">
                  <w:pPr>
                    <w:autoSpaceDE w:val="0"/>
                    <w:autoSpaceDN w:val="0"/>
                    <w:adjustRightInd w:val="0"/>
                    <w:jc w:val="center"/>
                    <w:rPr>
                      <w:rFonts w:ascii="Times New Roman" w:hAnsi="Times New Roman"/>
                      <w:b w:val="0"/>
                      <w:bCs w:val="0"/>
                      <w:color w:val="000000" w:themeColor="text1"/>
                      <w:lang w:val="en-US"/>
                    </w:rPr>
                  </w:pPr>
                  <w:r>
                    <w:rPr>
                      <w:rFonts w:ascii="Times New Roman" w:hAnsi="Times New Roman"/>
                      <w:b w:val="0"/>
                      <w:bCs w:val="0"/>
                      <w:color w:val="000000" w:themeColor="text1"/>
                      <w:lang w:val="en-US"/>
                    </w:rPr>
                    <w:t>Days of benzodiazepines</w:t>
                  </w:r>
                </w:p>
              </w:tc>
              <w:tc>
                <w:tcPr>
                  <w:tcW w:w="1800" w:type="dxa"/>
                  <w:tcBorders>
                    <w:left w:val="single" w:sz="4" w:space="0" w:color="auto"/>
                  </w:tcBorders>
                </w:tcPr>
                <w:p w14:paraId="199242FC" w14:textId="0D53A38C"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1.8 [0.8-4.5]</w:t>
                  </w:r>
                </w:p>
              </w:tc>
              <w:tc>
                <w:tcPr>
                  <w:tcW w:w="1710" w:type="dxa"/>
                </w:tcPr>
                <w:p w14:paraId="1B2087CE" w14:textId="69120E16"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0.8 [0.5-1.8]</w:t>
                  </w:r>
                </w:p>
              </w:tc>
              <w:tc>
                <w:tcPr>
                  <w:tcW w:w="1800" w:type="dxa"/>
                </w:tcPr>
                <w:p w14:paraId="4A069D89" w14:textId="7C8DE170" w:rsidR="0013476F" w:rsidRDefault="0013476F"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13476F" w14:paraId="0196538F"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50DD894A" w14:textId="38019FC0" w:rsidR="00B43E64" w:rsidRPr="00120B9A" w:rsidRDefault="007E31F0"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Discharge home</w:t>
                  </w:r>
                </w:p>
              </w:tc>
              <w:tc>
                <w:tcPr>
                  <w:tcW w:w="1800" w:type="dxa"/>
                  <w:tcBorders>
                    <w:left w:val="single" w:sz="4" w:space="0" w:color="auto"/>
                  </w:tcBorders>
                </w:tcPr>
                <w:p w14:paraId="5DE8C78E" w14:textId="6EB33782" w:rsidR="00B43E64" w:rsidRDefault="007E31F0"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83 (53%)</w:t>
                  </w:r>
                </w:p>
              </w:tc>
              <w:tc>
                <w:tcPr>
                  <w:tcW w:w="1710" w:type="dxa"/>
                </w:tcPr>
                <w:p w14:paraId="463C6D19" w14:textId="444D71DC" w:rsidR="00B43E64" w:rsidRDefault="007E31F0"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86 (52%)</w:t>
                  </w:r>
                </w:p>
              </w:tc>
              <w:tc>
                <w:tcPr>
                  <w:tcW w:w="1800" w:type="dxa"/>
                </w:tcPr>
                <w:p w14:paraId="1732421C" w14:textId="177553AD" w:rsidR="00B43E64"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w:t>
                  </w:r>
                  <w:r w:rsidR="007E31F0">
                    <w:rPr>
                      <w:rFonts w:ascii="Times New Roman" w:hAnsi="Times New Roman"/>
                      <w:color w:val="000000" w:themeColor="text1"/>
                      <w:lang w:val="en-US"/>
                    </w:rPr>
                    <w:t>20</w:t>
                  </w:r>
                </w:p>
              </w:tc>
            </w:tr>
            <w:tr w:rsidR="0013476F" w14:paraId="49A3CE7A"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127465B7" w14:textId="597E4A92" w:rsidR="00B43E64" w:rsidRPr="00120B9A" w:rsidRDefault="007E31F0"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Discharged to another hospital and rehab center</w:t>
                  </w:r>
                </w:p>
              </w:tc>
              <w:tc>
                <w:tcPr>
                  <w:tcW w:w="1800" w:type="dxa"/>
                  <w:tcBorders>
                    <w:left w:val="single" w:sz="4" w:space="0" w:color="auto"/>
                  </w:tcBorders>
                </w:tcPr>
                <w:p w14:paraId="166EC5F2" w14:textId="7A826100" w:rsidR="00B43E64" w:rsidRDefault="007E31F0"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63 (40%)</w:t>
                  </w:r>
                </w:p>
              </w:tc>
              <w:tc>
                <w:tcPr>
                  <w:tcW w:w="1710" w:type="dxa"/>
                </w:tcPr>
                <w:p w14:paraId="32AC8BB0" w14:textId="0BB7A50A" w:rsidR="00B43E64" w:rsidRDefault="007E31F0"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70 (42%)</w:t>
                  </w:r>
                </w:p>
              </w:tc>
              <w:tc>
                <w:tcPr>
                  <w:tcW w:w="1800" w:type="dxa"/>
                </w:tcPr>
                <w:p w14:paraId="2077B050" w14:textId="69E7723D" w:rsidR="00B43E64" w:rsidRDefault="00B43E64"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w:t>
                  </w:r>
                  <w:r w:rsidR="007E31F0">
                    <w:rPr>
                      <w:rFonts w:ascii="Times New Roman" w:hAnsi="Times New Roman"/>
                      <w:color w:val="000000" w:themeColor="text1"/>
                      <w:lang w:val="en-US"/>
                    </w:rPr>
                    <w:t>7</w:t>
                  </w:r>
                </w:p>
              </w:tc>
            </w:tr>
            <w:tr w:rsidR="0013476F" w14:paraId="726B7DE2"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2C34E893" w14:textId="1278DDF3" w:rsidR="00B43E64" w:rsidRPr="00120B9A" w:rsidRDefault="007E31F0"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Discharged to nursing facility</w:t>
                  </w:r>
                </w:p>
              </w:tc>
              <w:tc>
                <w:tcPr>
                  <w:tcW w:w="1800" w:type="dxa"/>
                  <w:tcBorders>
                    <w:left w:val="single" w:sz="4" w:space="0" w:color="auto"/>
                  </w:tcBorders>
                </w:tcPr>
                <w:p w14:paraId="04CB2978" w14:textId="7542C9AC" w:rsidR="00B43E64"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w:t>
                  </w:r>
                  <w:r w:rsidR="007E31F0">
                    <w:rPr>
                      <w:rFonts w:ascii="Times New Roman" w:hAnsi="Times New Roman"/>
                      <w:color w:val="000000" w:themeColor="text1"/>
                      <w:lang w:val="en-US"/>
                    </w:rPr>
                    <w:t>0 (6.4%)</w:t>
                  </w:r>
                </w:p>
              </w:tc>
              <w:tc>
                <w:tcPr>
                  <w:tcW w:w="1710" w:type="dxa"/>
                </w:tcPr>
                <w:p w14:paraId="0102A0D0" w14:textId="7E9476C7" w:rsidR="00B43E64"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w:t>
                  </w:r>
                  <w:r w:rsidR="007E31F0">
                    <w:rPr>
                      <w:rFonts w:ascii="Times New Roman" w:hAnsi="Times New Roman"/>
                      <w:color w:val="000000" w:themeColor="text1"/>
                      <w:lang w:val="en-US"/>
                    </w:rPr>
                    <w:t>0 (6.0%)</w:t>
                  </w:r>
                </w:p>
              </w:tc>
              <w:tc>
                <w:tcPr>
                  <w:tcW w:w="1800" w:type="dxa"/>
                </w:tcPr>
                <w:p w14:paraId="5CDFF239" w14:textId="4BF3720C" w:rsidR="00B43E64" w:rsidRDefault="00B43E64"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w:t>
                  </w:r>
                  <w:r w:rsidR="007E31F0">
                    <w:rPr>
                      <w:rFonts w:ascii="Times New Roman" w:hAnsi="Times New Roman"/>
                      <w:color w:val="000000" w:themeColor="text1"/>
                      <w:lang w:val="en-US"/>
                    </w:rPr>
                    <w:t>51</w:t>
                  </w:r>
                </w:p>
              </w:tc>
            </w:tr>
            <w:tr w:rsidR="00BF1ADB" w14:paraId="081F3D1A"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204DA372" w14:textId="58AC0182" w:rsidR="00BF1ADB" w:rsidRPr="00120B9A" w:rsidRDefault="00BF1ADB"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SOFA (sum) at ICU admission</w:t>
                  </w:r>
                </w:p>
              </w:tc>
              <w:tc>
                <w:tcPr>
                  <w:tcW w:w="1800" w:type="dxa"/>
                  <w:tcBorders>
                    <w:left w:val="single" w:sz="4" w:space="0" w:color="auto"/>
                  </w:tcBorders>
                </w:tcPr>
                <w:p w14:paraId="5D84068F" w14:textId="4329387F" w:rsidR="00BF1ADB" w:rsidRDefault="00BF1ADB"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7.0 [4.0-10.0]</w:t>
                  </w:r>
                </w:p>
              </w:tc>
              <w:tc>
                <w:tcPr>
                  <w:tcW w:w="1710" w:type="dxa"/>
                </w:tcPr>
                <w:p w14:paraId="2CFC73FE" w14:textId="5DC4EA76" w:rsidR="00BF1ADB" w:rsidRDefault="00BF1ADB"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7.0 [4.0-10.0]</w:t>
                  </w:r>
                </w:p>
              </w:tc>
              <w:tc>
                <w:tcPr>
                  <w:tcW w:w="1800" w:type="dxa"/>
                </w:tcPr>
                <w:p w14:paraId="6BFA9B28" w14:textId="27ACB454" w:rsidR="00BF1ADB" w:rsidRDefault="00BF1ADB" w:rsidP="00B43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0.23</w:t>
                  </w:r>
                </w:p>
              </w:tc>
            </w:tr>
            <w:tr w:rsidR="0032748B" w14:paraId="12F88D07"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0C8CB421" w14:textId="500D8421" w:rsidR="0032748B" w:rsidRPr="00120B9A" w:rsidRDefault="0032748B" w:rsidP="00B43E64">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SOFA (sum) maximum during ICU stay</w:t>
                  </w:r>
                </w:p>
              </w:tc>
              <w:tc>
                <w:tcPr>
                  <w:tcW w:w="1800" w:type="dxa"/>
                  <w:tcBorders>
                    <w:left w:val="single" w:sz="4" w:space="0" w:color="auto"/>
                  </w:tcBorders>
                </w:tcPr>
                <w:p w14:paraId="0CE70160" w14:textId="102E13FA" w:rsidR="0032748B" w:rsidRDefault="0032748B"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8.0 [5.0-11.0]</w:t>
                  </w:r>
                </w:p>
              </w:tc>
              <w:tc>
                <w:tcPr>
                  <w:tcW w:w="1710" w:type="dxa"/>
                </w:tcPr>
                <w:p w14:paraId="152C79DF" w14:textId="7426678E" w:rsidR="0032748B" w:rsidRDefault="0032748B"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8.0 [5.0-11.0]</w:t>
                  </w:r>
                </w:p>
              </w:tc>
              <w:tc>
                <w:tcPr>
                  <w:tcW w:w="1800" w:type="dxa"/>
                </w:tcPr>
                <w:p w14:paraId="664C2A1D" w14:textId="51512BBB" w:rsidR="0032748B" w:rsidRDefault="0032748B" w:rsidP="00B43E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0.87</w:t>
                  </w:r>
                </w:p>
              </w:tc>
            </w:tr>
            <w:tr w:rsidR="0032748B" w14:paraId="1DFF98B4"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6ECB175F" w14:textId="41544AB4" w:rsidR="0032748B" w:rsidRPr="00120B9A" w:rsidRDefault="0032748B" w:rsidP="0032748B">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SOFA (sum) at ICU discharge</w:t>
                  </w:r>
                </w:p>
              </w:tc>
              <w:tc>
                <w:tcPr>
                  <w:tcW w:w="1800" w:type="dxa"/>
                  <w:tcBorders>
                    <w:left w:val="single" w:sz="4" w:space="0" w:color="auto"/>
                  </w:tcBorders>
                </w:tcPr>
                <w:p w14:paraId="004C941F" w14:textId="5F597941" w:rsidR="0032748B" w:rsidRDefault="0032748B"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3.0 [2.0-5.0]</w:t>
                  </w:r>
                </w:p>
              </w:tc>
              <w:tc>
                <w:tcPr>
                  <w:tcW w:w="1710" w:type="dxa"/>
                </w:tcPr>
                <w:p w14:paraId="14DB1F70" w14:textId="31E7664A" w:rsidR="0032748B" w:rsidRDefault="0032748B"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2.0 [1.0-4.0]</w:t>
                  </w:r>
                </w:p>
              </w:tc>
              <w:tc>
                <w:tcPr>
                  <w:tcW w:w="1800" w:type="dxa"/>
                </w:tcPr>
                <w:p w14:paraId="3551CBAE" w14:textId="54D5507E" w:rsidR="0032748B" w:rsidRDefault="0032748B"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C91724" w14:paraId="0ADC1078"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76B47AB6" w14:textId="66F4DF11" w:rsidR="00C91724" w:rsidRPr="00120B9A" w:rsidRDefault="00C91724" w:rsidP="0032748B">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Change in SOFA at ICU admission and maximum</w:t>
                  </w:r>
                </w:p>
              </w:tc>
              <w:tc>
                <w:tcPr>
                  <w:tcW w:w="1800" w:type="dxa"/>
                  <w:tcBorders>
                    <w:left w:val="single" w:sz="4" w:space="0" w:color="auto"/>
                  </w:tcBorders>
                </w:tcPr>
                <w:p w14:paraId="04D47EEC" w14:textId="6841627B" w:rsidR="00C91724" w:rsidRDefault="00C91724"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 [0-2.0]</w:t>
                  </w:r>
                </w:p>
              </w:tc>
              <w:tc>
                <w:tcPr>
                  <w:tcW w:w="1710" w:type="dxa"/>
                </w:tcPr>
                <w:p w14:paraId="6715DF4D" w14:textId="54A188B5" w:rsidR="00C91724" w:rsidRDefault="00C91724"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 [0-1.0]</w:t>
                  </w:r>
                </w:p>
              </w:tc>
              <w:tc>
                <w:tcPr>
                  <w:tcW w:w="1800" w:type="dxa"/>
                </w:tcPr>
                <w:p w14:paraId="4D247652" w14:textId="13C3E264" w:rsidR="00C91724" w:rsidRDefault="00C91724"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C91724" w14:paraId="377FA746" w14:textId="77777777" w:rsidTr="00B302D1">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502E0B8A" w14:textId="66967CCF" w:rsidR="00C91724" w:rsidRPr="00120B9A" w:rsidRDefault="00C91724" w:rsidP="0032748B">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Change in SOFA at ICU admission and ICU discharge</w:t>
                  </w:r>
                </w:p>
              </w:tc>
              <w:tc>
                <w:tcPr>
                  <w:tcW w:w="1800" w:type="dxa"/>
                  <w:tcBorders>
                    <w:left w:val="single" w:sz="4" w:space="0" w:color="auto"/>
                  </w:tcBorders>
                </w:tcPr>
                <w:p w14:paraId="117D8746" w14:textId="596A034A" w:rsidR="00C91724" w:rsidRDefault="00C91724"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3.0 [0-5.0]</w:t>
                  </w:r>
                </w:p>
              </w:tc>
              <w:tc>
                <w:tcPr>
                  <w:tcW w:w="1710" w:type="dxa"/>
                </w:tcPr>
                <w:p w14:paraId="17BB4F9D" w14:textId="5DC6C288" w:rsidR="00C91724" w:rsidRDefault="00C91724"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4.0 [2.0-6.0]</w:t>
                  </w:r>
                </w:p>
              </w:tc>
              <w:tc>
                <w:tcPr>
                  <w:tcW w:w="1800" w:type="dxa"/>
                </w:tcPr>
                <w:p w14:paraId="07EA02F2" w14:textId="4A11FEE0" w:rsidR="00C91724" w:rsidRDefault="00C91724"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C91724" w14:paraId="2D64DB10" w14:textId="77777777" w:rsidTr="00FF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508CE749" w14:textId="5A917C86" w:rsidR="00C91724" w:rsidRPr="00120B9A" w:rsidRDefault="00C91724" w:rsidP="0032748B">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Change in SOFA at maximum and ICU discharge</w:t>
                  </w:r>
                </w:p>
              </w:tc>
              <w:tc>
                <w:tcPr>
                  <w:tcW w:w="1800" w:type="dxa"/>
                  <w:tcBorders>
                    <w:left w:val="single" w:sz="4" w:space="0" w:color="auto"/>
                    <w:bottom w:val="nil"/>
                  </w:tcBorders>
                </w:tcPr>
                <w:p w14:paraId="4891B715" w14:textId="77C06BF5" w:rsidR="00C91724" w:rsidRDefault="00C91724"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4.0 [2.0-6.0]</w:t>
                  </w:r>
                </w:p>
              </w:tc>
              <w:tc>
                <w:tcPr>
                  <w:tcW w:w="1710" w:type="dxa"/>
                  <w:tcBorders>
                    <w:bottom w:val="nil"/>
                  </w:tcBorders>
                </w:tcPr>
                <w:p w14:paraId="1929791F" w14:textId="55E4D130" w:rsidR="00C91724" w:rsidRDefault="00C91724"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5.0 [2.0-7.0]</w:t>
                  </w:r>
                </w:p>
              </w:tc>
              <w:tc>
                <w:tcPr>
                  <w:tcW w:w="1800" w:type="dxa"/>
                  <w:tcBorders>
                    <w:bottom w:val="nil"/>
                  </w:tcBorders>
                </w:tcPr>
                <w:p w14:paraId="67186197" w14:textId="633A8F20" w:rsidR="00C91724" w:rsidRDefault="00C91724"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120B9A" w14:paraId="489C0550" w14:textId="77777777" w:rsidTr="00FF3679">
              <w:tc>
                <w:tcPr>
                  <w:cnfStyle w:val="001000000000" w:firstRow="0" w:lastRow="0" w:firstColumn="1" w:lastColumn="0" w:oddVBand="0" w:evenVBand="0" w:oddHBand="0" w:evenHBand="0" w:firstRowFirstColumn="0" w:firstRowLastColumn="0" w:lastRowFirstColumn="0" w:lastRowLastColumn="0"/>
                  <w:tcW w:w="4660" w:type="dxa"/>
                  <w:tcBorders>
                    <w:top w:val="nil"/>
                    <w:bottom w:val="nil"/>
                    <w:right w:val="single" w:sz="4" w:space="0" w:color="auto"/>
                  </w:tcBorders>
                </w:tcPr>
                <w:p w14:paraId="041710AE" w14:textId="7FBA01C7" w:rsidR="00120B9A" w:rsidRPr="00120B9A" w:rsidRDefault="00120B9A" w:rsidP="0032748B">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lastRenderedPageBreak/>
                    <w:t>In-hospital mortality</w:t>
                  </w:r>
                </w:p>
              </w:tc>
              <w:tc>
                <w:tcPr>
                  <w:tcW w:w="1800" w:type="dxa"/>
                  <w:tcBorders>
                    <w:top w:val="nil"/>
                    <w:left w:val="single" w:sz="4" w:space="0" w:color="auto"/>
                    <w:bottom w:val="nil"/>
                  </w:tcBorders>
                </w:tcPr>
                <w:p w14:paraId="03E78DED" w14:textId="4E97B646" w:rsidR="00120B9A" w:rsidRDefault="00120B9A"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48 (24%)</w:t>
                  </w:r>
                </w:p>
              </w:tc>
              <w:tc>
                <w:tcPr>
                  <w:tcW w:w="1710" w:type="dxa"/>
                  <w:tcBorders>
                    <w:top w:val="nil"/>
                    <w:bottom w:val="nil"/>
                  </w:tcBorders>
                </w:tcPr>
                <w:p w14:paraId="653C5EBD" w14:textId="3653BB03" w:rsidR="00120B9A" w:rsidRDefault="00120B9A"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21 (11%)</w:t>
                  </w:r>
                </w:p>
              </w:tc>
              <w:tc>
                <w:tcPr>
                  <w:tcW w:w="1800" w:type="dxa"/>
                  <w:tcBorders>
                    <w:top w:val="nil"/>
                    <w:bottom w:val="nil"/>
                    <w:right w:val="single" w:sz="4" w:space="0" w:color="auto"/>
                  </w:tcBorders>
                </w:tcPr>
                <w:p w14:paraId="580B67DA" w14:textId="42B03159" w:rsidR="00120B9A" w:rsidRDefault="00120B9A" w:rsidP="003274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r w:rsidR="00120B9A" w14:paraId="0445A223" w14:textId="77777777" w:rsidTr="00FF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Borders>
                    <w:top w:val="nil"/>
                    <w:bottom w:val="single" w:sz="4" w:space="0" w:color="auto"/>
                    <w:right w:val="single" w:sz="4" w:space="0" w:color="auto"/>
                  </w:tcBorders>
                </w:tcPr>
                <w:p w14:paraId="00D1D853" w14:textId="6AE3A3E7" w:rsidR="00120B9A" w:rsidRPr="00120B9A" w:rsidRDefault="00120B9A" w:rsidP="0032748B">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Total hospital cost</w:t>
                  </w:r>
                </w:p>
              </w:tc>
              <w:tc>
                <w:tcPr>
                  <w:tcW w:w="1800" w:type="dxa"/>
                  <w:tcBorders>
                    <w:top w:val="nil"/>
                    <w:left w:val="single" w:sz="4" w:space="0" w:color="auto"/>
                  </w:tcBorders>
                </w:tcPr>
                <w:p w14:paraId="0D6492DD" w14:textId="5D788EC3" w:rsidR="00120B9A" w:rsidRDefault="00120B9A"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commentRangeStart w:id="0"/>
                  <w:r>
                    <w:rPr>
                      <w:rFonts w:ascii="Times New Roman" w:hAnsi="Times New Roman"/>
                      <w:color w:val="000000" w:themeColor="text1"/>
                      <w:lang w:val="en-US"/>
                    </w:rPr>
                    <w:t>$29,220</w:t>
                  </w:r>
                  <w:commentRangeEnd w:id="0"/>
                  <w:r w:rsidR="007D3391">
                    <w:rPr>
                      <w:rStyle w:val="CommentReference"/>
                    </w:rPr>
                    <w:commentReference w:id="0"/>
                  </w:r>
                </w:p>
              </w:tc>
              <w:tc>
                <w:tcPr>
                  <w:tcW w:w="1710" w:type="dxa"/>
                  <w:tcBorders>
                    <w:top w:val="nil"/>
                  </w:tcBorders>
                </w:tcPr>
                <w:p w14:paraId="6662F04A" w14:textId="199E7D84" w:rsidR="00120B9A" w:rsidRDefault="00120B9A"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commentRangeStart w:id="1"/>
                  <w:r>
                    <w:rPr>
                      <w:rFonts w:ascii="Times New Roman" w:hAnsi="Times New Roman"/>
                      <w:color w:val="000000" w:themeColor="text1"/>
                      <w:lang w:val="en-US"/>
                    </w:rPr>
                    <w:t>$22,706</w:t>
                  </w:r>
                  <w:commentRangeEnd w:id="1"/>
                  <w:r w:rsidR="007D3391">
                    <w:rPr>
                      <w:rStyle w:val="CommentReference"/>
                    </w:rPr>
                    <w:commentReference w:id="1"/>
                  </w:r>
                </w:p>
              </w:tc>
              <w:tc>
                <w:tcPr>
                  <w:tcW w:w="1800" w:type="dxa"/>
                  <w:tcBorders>
                    <w:top w:val="nil"/>
                  </w:tcBorders>
                </w:tcPr>
                <w:p w14:paraId="7CA94193" w14:textId="7041F67C" w:rsidR="00120B9A" w:rsidRDefault="00120B9A" w:rsidP="003274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0.01</w:t>
                  </w:r>
                </w:p>
              </w:tc>
            </w:tr>
          </w:tbl>
          <w:p w14:paraId="4160A930" w14:textId="46C5560D" w:rsidR="001D4F60" w:rsidRDefault="009100C5" w:rsidP="009E380F">
            <w:pPr>
              <w:spacing w:before="120" w:after="120"/>
              <w:rPr>
                <w:rFonts w:ascii="Times New Roman" w:hAnsi="Times New Roman"/>
                <w:sz w:val="24"/>
                <w:szCs w:val="24"/>
              </w:rPr>
            </w:pPr>
            <w:r>
              <w:rPr>
                <w:rFonts w:ascii="Times New Roman" w:hAnsi="Times New Roman"/>
                <w:sz w:val="24"/>
                <w:szCs w:val="24"/>
              </w:rPr>
              <w:t xml:space="preserve">*[interquartile range] </w:t>
            </w:r>
          </w:p>
          <w:p w14:paraId="63B5F92F" w14:textId="6E85C426" w:rsidR="00B43E64" w:rsidRDefault="00B43E64" w:rsidP="009E380F">
            <w:pPr>
              <w:spacing w:before="120" w:after="120"/>
              <w:rPr>
                <w:rFonts w:ascii="Times New Roman" w:hAnsi="Times New Roman"/>
                <w:sz w:val="24"/>
                <w:szCs w:val="24"/>
              </w:rPr>
            </w:pPr>
          </w:p>
          <w:p w14:paraId="42B25BA6" w14:textId="03B91914" w:rsidR="001D4F60" w:rsidRPr="00D5574E" w:rsidRDefault="0018603E" w:rsidP="00BE24FB">
            <w:pPr>
              <w:spacing w:before="120" w:after="120"/>
              <w:rPr>
                <w:rFonts w:ascii="Times New Roman" w:hAnsi="Times New Roman"/>
                <w:sz w:val="24"/>
                <w:szCs w:val="24"/>
              </w:rPr>
            </w:pPr>
            <w:r>
              <w:rPr>
                <w:rFonts w:ascii="Times New Roman" w:hAnsi="Times New Roman"/>
                <w:sz w:val="24"/>
                <w:szCs w:val="24"/>
              </w:rPr>
              <w:t xml:space="preserve">Group B demonstrated significant reductions in the number of patients who were receiving </w:t>
            </w:r>
            <w:r w:rsidRPr="0018603E">
              <w:rPr>
                <w:rFonts w:ascii="Times New Roman" w:hAnsi="Times New Roman"/>
                <w:color w:val="000000" w:themeColor="text1"/>
                <w:sz w:val="24"/>
                <w:szCs w:val="24"/>
                <w:lang w:val="en-US"/>
              </w:rPr>
              <w:t>benzodiazepines</w:t>
            </w:r>
            <w:r>
              <w:rPr>
                <w:rFonts w:ascii="Times New Roman" w:hAnsi="Times New Roman"/>
                <w:color w:val="000000" w:themeColor="text1"/>
                <w:sz w:val="24"/>
                <w:szCs w:val="24"/>
                <w:lang w:val="en-US"/>
              </w:rPr>
              <w:t xml:space="preserve"> and the duration they received them.</w:t>
            </w:r>
            <w:r w:rsidR="00317AED">
              <w:rPr>
                <w:rFonts w:ascii="Times New Roman" w:hAnsi="Times New Roman"/>
                <w:color w:val="000000" w:themeColor="text1"/>
                <w:sz w:val="24"/>
                <w:szCs w:val="24"/>
                <w:lang w:val="en-US"/>
              </w:rPr>
              <w:t xml:space="preserve"> Significant differences in the primary outcomes were observed in the study when comparing group A and group B. Mortality decreased from 24% to 11% and total hospital cost decreased from $29,220 to $22,706.</w:t>
            </w:r>
            <w:r w:rsidR="00595966">
              <w:rPr>
                <w:rFonts w:ascii="Times New Roman" w:hAnsi="Times New Roman"/>
                <w:color w:val="000000" w:themeColor="text1"/>
                <w:sz w:val="24"/>
                <w:szCs w:val="24"/>
                <w:lang w:val="en-US"/>
              </w:rPr>
              <w:t xml:space="preserve"> The authors applied a segmented regression model to the total cost of the hospital and it was concluded that before the early mobility protocol was implemented, there was an increasing trend in costs. The early mobility protocol reversed this trend and found that its implementation resulted in a decrease of total hospital cost, more specifically, $5,167 in savings per patient (95% CI, $1,069-$8,304; p = 0.02), which equates to a 27</w:t>
            </w:r>
            <w:r w:rsidR="009D518D">
              <w:rPr>
                <w:rFonts w:ascii="Times New Roman" w:hAnsi="Times New Roman"/>
                <w:color w:val="000000" w:themeColor="text1"/>
                <w:sz w:val="24"/>
                <w:szCs w:val="24"/>
                <w:lang w:val="en-US"/>
              </w:rPr>
              <w:t>%</w:t>
            </w:r>
            <w:r w:rsidR="00595966">
              <w:rPr>
                <w:rFonts w:ascii="Times New Roman" w:hAnsi="Times New Roman"/>
                <w:color w:val="000000" w:themeColor="text1"/>
                <w:sz w:val="24"/>
                <w:szCs w:val="24"/>
                <w:lang w:val="en-US"/>
              </w:rPr>
              <w:t xml:space="preserve"> decrease from the cost preintervention.</w:t>
            </w:r>
            <w:r w:rsidR="00E12639">
              <w:rPr>
                <w:rFonts w:ascii="Times New Roman" w:hAnsi="Times New Roman"/>
                <w:color w:val="000000" w:themeColor="text1"/>
                <w:sz w:val="24"/>
                <w:szCs w:val="24"/>
                <w:lang w:val="en-US"/>
              </w:rPr>
              <w:t xml:space="preserve"> Rehabilitation outcomes were all significantly improved when the early mobility program was initiated including the amount of patients who were able to get out of bed, stand, and ambulate. The protocol also allowed the interdisciplinary team to be more efficient with each patient because rehabilitation orders were written upon the patients arrival which </w:t>
            </w:r>
            <w:r w:rsidR="00D67A1E">
              <w:rPr>
                <w:rFonts w:ascii="Times New Roman" w:hAnsi="Times New Roman"/>
                <w:color w:val="000000" w:themeColor="text1"/>
                <w:sz w:val="24"/>
                <w:szCs w:val="24"/>
                <w:lang w:val="en-US"/>
              </w:rPr>
              <w:t>caused</w:t>
            </w:r>
            <w:r w:rsidR="00E12639">
              <w:rPr>
                <w:rFonts w:ascii="Times New Roman" w:hAnsi="Times New Roman"/>
                <w:color w:val="000000" w:themeColor="text1"/>
                <w:sz w:val="24"/>
                <w:szCs w:val="24"/>
                <w:lang w:val="en-US"/>
              </w:rPr>
              <w:t xml:space="preserve"> the authors to see a significant reduction in time lapse between ICU admission and initiation of rehabilitation. ICU length of stay decreased by 17% and the time spent on mechanical ventilation was reduced by 40%. Additionally, for survivors of the ICU, their hospital length of stay was also reduced by 17%.</w:t>
            </w:r>
            <w:r w:rsidR="00325D28">
              <w:rPr>
                <w:rFonts w:ascii="Times New Roman" w:hAnsi="Times New Roman"/>
                <w:color w:val="000000" w:themeColor="text1"/>
                <w:sz w:val="24"/>
                <w:szCs w:val="24"/>
                <w:lang w:val="en-US"/>
              </w:rPr>
              <w:t xml:space="preserve"> SOFA scores were reduced at the time of ICU discharge when comparing group A to group B, especially cardiovascular and respiratory scores. There was a strong correlation seen with positive changes in SOFA scores and the initiation of the early mobility protocol</w:t>
            </w:r>
            <w:r w:rsidR="003273BC">
              <w:rPr>
                <w:rFonts w:ascii="Times New Roman" w:hAnsi="Times New Roman"/>
                <w:color w:val="000000" w:themeColor="text1"/>
                <w:sz w:val="24"/>
                <w:szCs w:val="24"/>
                <w:lang w:val="en-US"/>
              </w:rPr>
              <w:t xml:space="preserve"> which may contribute to the lower mortality rate in group B.</w:t>
            </w:r>
            <w:r w:rsidR="00BE24FB">
              <w:rPr>
                <w:rFonts w:ascii="Times New Roman" w:hAnsi="Times New Roman"/>
                <w:color w:val="000000" w:themeColor="text1"/>
                <w:sz w:val="24"/>
                <w:szCs w:val="24"/>
                <w:lang w:val="en-US"/>
              </w:rPr>
              <w:t xml:space="preserve"> There were no adverse events reported that required further medical intervention.</w:t>
            </w:r>
            <w:r w:rsidR="008679C6">
              <w:rPr>
                <w:rFonts w:ascii="Times New Roman" w:hAnsi="Times New Roman"/>
                <w:color w:val="000000" w:themeColor="text1"/>
                <w:sz w:val="24"/>
                <w:szCs w:val="24"/>
                <w:lang w:val="en-US"/>
              </w:rPr>
              <w:t xml:space="preserve"> The authors also emphasized the role that “buy in” played within the interdisciplinary team and the positive ICU culture that resulted secondary to the “buy in.” One month prior to the study, ICU staff was educated on the importance of early mobility, the algorithm of the protocol, and simulated the protocol through training.</w:t>
            </w:r>
            <w:r w:rsidR="00991EE2">
              <w:rPr>
                <w:rFonts w:ascii="Times New Roman" w:hAnsi="Times New Roman"/>
                <w:color w:val="000000" w:themeColor="text1"/>
                <w:sz w:val="24"/>
                <w:szCs w:val="24"/>
                <w:lang w:val="en-US"/>
              </w:rPr>
              <w:t xml:space="preserve"> This facet of the study should be an essential part of any hospital system implementing this program</w:t>
            </w:r>
            <w:r w:rsidR="00610331">
              <w:rPr>
                <w:rFonts w:ascii="Times New Roman" w:hAnsi="Times New Roman"/>
                <w:color w:val="000000" w:themeColor="text1"/>
                <w:sz w:val="24"/>
                <w:szCs w:val="24"/>
                <w:lang w:val="en-US"/>
              </w:rPr>
              <w:t xml:space="preserve"> because positive culture involving early mobility in the ICU is absent in a lot of hospital systems.</w:t>
            </w:r>
          </w:p>
        </w:tc>
      </w:tr>
      <w:tr w:rsidR="001D4F60" w:rsidRPr="00303C03" w14:paraId="0A1E4055" w14:textId="77777777" w:rsidTr="005566D6">
        <w:tc>
          <w:tcPr>
            <w:tcW w:w="10195" w:type="dxa"/>
            <w:shd w:val="clear" w:color="auto" w:fill="E6E6E6"/>
          </w:tcPr>
          <w:p w14:paraId="0270188C" w14:textId="77777777" w:rsidR="001D4F60" w:rsidRPr="00D5574E" w:rsidRDefault="001D4F60" w:rsidP="009E380F">
            <w:pPr>
              <w:spacing w:before="120" w:after="120"/>
              <w:rPr>
                <w:rFonts w:ascii="Times New Roman" w:hAnsi="Times New Roman"/>
                <w:b/>
                <w:sz w:val="24"/>
                <w:szCs w:val="24"/>
              </w:rPr>
            </w:pPr>
            <w:r w:rsidRPr="00D5574E">
              <w:rPr>
                <w:rFonts w:ascii="Times New Roman" w:hAnsi="Times New Roman"/>
                <w:b/>
                <w:sz w:val="24"/>
                <w:szCs w:val="24"/>
              </w:rPr>
              <w:lastRenderedPageBreak/>
              <w:t>Original Authors’ Conclusions</w:t>
            </w:r>
          </w:p>
          <w:p w14:paraId="216A67D6" w14:textId="5767D2CC" w:rsidR="001D4F60" w:rsidRPr="00D5574E" w:rsidRDefault="001D4F60" w:rsidP="009E380F">
            <w:pPr>
              <w:spacing w:before="120" w:after="120"/>
              <w:rPr>
                <w:rFonts w:ascii="Times New Roman" w:hAnsi="Times New Roman"/>
                <w:sz w:val="24"/>
                <w:szCs w:val="24"/>
              </w:rPr>
            </w:pPr>
            <w:r w:rsidRPr="00D5574E">
              <w:rPr>
                <w:rFonts w:ascii="Times New Roman" w:hAnsi="Times New Roman"/>
                <w:sz w:val="24"/>
                <w:szCs w:val="24"/>
              </w:rPr>
              <w:t>[Paraphrase as required. If providing a direct quote, add page number]</w:t>
            </w:r>
          </w:p>
        </w:tc>
      </w:tr>
      <w:tr w:rsidR="001D4F60" w:rsidRPr="00303C03" w14:paraId="0E1AE997" w14:textId="77777777" w:rsidTr="005566D6">
        <w:tc>
          <w:tcPr>
            <w:tcW w:w="10195" w:type="dxa"/>
            <w:tcBorders>
              <w:bottom w:val="single" w:sz="4" w:space="0" w:color="auto"/>
            </w:tcBorders>
            <w:shd w:val="clear" w:color="auto" w:fill="auto"/>
          </w:tcPr>
          <w:p w14:paraId="258C3005" w14:textId="5FF47F37" w:rsidR="001D4F60" w:rsidRPr="00D5574E" w:rsidRDefault="00CD4BF3" w:rsidP="00D50A57">
            <w:pPr>
              <w:spacing w:before="120" w:after="120"/>
              <w:rPr>
                <w:rFonts w:ascii="Times New Roman" w:hAnsi="Times New Roman"/>
                <w:sz w:val="24"/>
                <w:szCs w:val="24"/>
              </w:rPr>
            </w:pPr>
            <w:r w:rsidRPr="00803D8F">
              <w:rPr>
                <w:rFonts w:ascii="Times New Roman" w:hAnsi="Times New Roman"/>
                <w:sz w:val="24"/>
                <w:szCs w:val="24"/>
              </w:rPr>
              <w:t xml:space="preserve">Based on the findings in the study by </w:t>
            </w:r>
            <w:r>
              <w:rPr>
                <w:rFonts w:ascii="Times New Roman" w:hAnsi="Times New Roman"/>
                <w:color w:val="000000" w:themeColor="text1"/>
                <w:sz w:val="24"/>
                <w:szCs w:val="24"/>
              </w:rPr>
              <w:t>Liu</w:t>
            </w:r>
            <w:r w:rsidRPr="00803D8F">
              <w:rPr>
                <w:rFonts w:ascii="Times New Roman" w:hAnsi="Times New Roman"/>
                <w:color w:val="000000" w:themeColor="text1"/>
                <w:sz w:val="24"/>
                <w:szCs w:val="24"/>
              </w:rPr>
              <w:t xml:space="preserve"> et al., the authors state on page </w:t>
            </w:r>
            <w:r>
              <w:rPr>
                <w:rFonts w:ascii="Times New Roman" w:hAnsi="Times New Roman"/>
                <w:color w:val="000000" w:themeColor="text1"/>
                <w:sz w:val="24"/>
                <w:szCs w:val="24"/>
              </w:rPr>
              <w:t>e751 that “This single-center historical quality comparison study shows that hospital mortality and total hospital costs are significantly decreased after the introduction of a progressive early mobility program in the ICU.” The authors go on to mention, “For external validation and further investigation of causality, a multicenter, prospective, randomized controlled study, including data for all ICU patients, is warranted.”</w:t>
            </w:r>
          </w:p>
        </w:tc>
      </w:tr>
      <w:tr w:rsidR="001D4F60" w:rsidRPr="00303C03" w14:paraId="7DCF2093" w14:textId="77777777" w:rsidTr="005566D6">
        <w:tc>
          <w:tcPr>
            <w:tcW w:w="10195" w:type="dxa"/>
            <w:shd w:val="clear" w:color="auto" w:fill="E6E6E6"/>
          </w:tcPr>
          <w:p w14:paraId="397FFB0E" w14:textId="77777777" w:rsidR="001D4F60" w:rsidRPr="00D5574E" w:rsidRDefault="001D4F60" w:rsidP="009E380F">
            <w:pPr>
              <w:spacing w:before="120" w:after="120"/>
              <w:rPr>
                <w:rFonts w:ascii="Times New Roman" w:hAnsi="Times New Roman"/>
                <w:b/>
                <w:sz w:val="24"/>
                <w:szCs w:val="24"/>
              </w:rPr>
            </w:pPr>
            <w:r w:rsidRPr="00D5574E">
              <w:rPr>
                <w:rFonts w:ascii="Times New Roman" w:hAnsi="Times New Roman"/>
                <w:b/>
                <w:sz w:val="24"/>
                <w:szCs w:val="24"/>
              </w:rPr>
              <w:t>Critical Appraisal</w:t>
            </w:r>
          </w:p>
        </w:tc>
      </w:tr>
      <w:tr w:rsidR="001D4F60" w:rsidRPr="00303C03" w14:paraId="74B36994" w14:textId="77777777" w:rsidTr="005566D6">
        <w:tc>
          <w:tcPr>
            <w:tcW w:w="10195" w:type="dxa"/>
            <w:shd w:val="clear" w:color="auto" w:fill="auto"/>
          </w:tcPr>
          <w:p w14:paraId="0E21951A" w14:textId="77777777" w:rsidR="001D4F60" w:rsidRPr="00D5574E" w:rsidRDefault="001D4F60" w:rsidP="009E380F">
            <w:pPr>
              <w:spacing w:before="120" w:after="120"/>
              <w:rPr>
                <w:rFonts w:ascii="Times New Roman" w:hAnsi="Times New Roman"/>
                <w:b/>
                <w:sz w:val="24"/>
                <w:szCs w:val="24"/>
              </w:rPr>
            </w:pPr>
            <w:r w:rsidRPr="00D5574E">
              <w:rPr>
                <w:rFonts w:ascii="Times New Roman" w:hAnsi="Times New Roman"/>
                <w:b/>
                <w:sz w:val="24"/>
                <w:szCs w:val="24"/>
              </w:rPr>
              <w:t>Validity</w:t>
            </w:r>
          </w:p>
          <w:p w14:paraId="3961B6ED" w14:textId="77777777" w:rsidR="001D4F60" w:rsidRPr="00D5574E" w:rsidRDefault="0000738B" w:rsidP="0000738B">
            <w:pPr>
              <w:spacing w:before="120" w:after="120"/>
              <w:rPr>
                <w:rFonts w:ascii="Times New Roman" w:hAnsi="Times New Roman"/>
                <w:sz w:val="24"/>
                <w:szCs w:val="24"/>
              </w:rPr>
            </w:pPr>
            <w:r w:rsidRPr="00D5574E">
              <w:rPr>
                <w:rFonts w:ascii="Times New Roman" w:hAnsi="Times New Roman"/>
                <w:sz w:val="24"/>
                <w:szCs w:val="24"/>
              </w:rPr>
              <w:t>[Summarize the internal and external validity of the study. Highlight key strengths and weaknesses. Comment on the overall evidence quality provided by this study.]</w:t>
            </w:r>
          </w:p>
        </w:tc>
      </w:tr>
      <w:tr w:rsidR="001D4F60" w:rsidRPr="00303C03" w14:paraId="088F46DD" w14:textId="77777777" w:rsidTr="005566D6">
        <w:tc>
          <w:tcPr>
            <w:tcW w:w="10195" w:type="dxa"/>
            <w:shd w:val="clear" w:color="auto" w:fill="auto"/>
          </w:tcPr>
          <w:p w14:paraId="539EA791" w14:textId="76B388B0" w:rsidR="001D4F60" w:rsidRPr="00D5574E" w:rsidRDefault="00D50F2B" w:rsidP="0016644C">
            <w:pPr>
              <w:spacing w:before="120" w:after="120"/>
              <w:rPr>
                <w:rFonts w:ascii="Times New Roman" w:hAnsi="Times New Roman"/>
                <w:sz w:val="24"/>
                <w:szCs w:val="24"/>
              </w:rPr>
            </w:pPr>
            <w:r>
              <w:rPr>
                <w:rFonts w:ascii="Times New Roman" w:hAnsi="Times New Roman"/>
                <w:sz w:val="24"/>
                <w:szCs w:val="24"/>
              </w:rPr>
              <w:t>This r</w:t>
            </w:r>
            <w:r w:rsidRPr="00077135">
              <w:rPr>
                <w:rFonts w:ascii="Times New Roman" w:hAnsi="Times New Roman"/>
                <w:color w:val="000000" w:themeColor="text1"/>
                <w:sz w:val="24"/>
                <w:szCs w:val="24"/>
                <w:shd w:val="clear" w:color="auto" w:fill="FFFFFF"/>
              </w:rPr>
              <w:t>etrospective preintervention and postintervention quality comparison study</w:t>
            </w:r>
            <w:r>
              <w:rPr>
                <w:rFonts w:ascii="Times New Roman" w:hAnsi="Times New Roman"/>
                <w:sz w:val="24"/>
                <w:szCs w:val="24"/>
              </w:rPr>
              <w:t xml:space="preserve"> was a level </w:t>
            </w:r>
            <w:r w:rsidR="008919E6">
              <w:rPr>
                <w:rFonts w:ascii="Times New Roman" w:hAnsi="Times New Roman"/>
                <w:sz w:val="24"/>
                <w:szCs w:val="24"/>
              </w:rPr>
              <w:t>3</w:t>
            </w:r>
            <w:r>
              <w:rPr>
                <w:rFonts w:ascii="Times New Roman" w:hAnsi="Times New Roman"/>
                <w:sz w:val="24"/>
                <w:szCs w:val="24"/>
              </w:rPr>
              <w:t xml:space="preserve"> study which had high relevance and a </w:t>
            </w:r>
            <w:proofErr w:type="spellStart"/>
            <w:r w:rsidR="008919E6" w:rsidRPr="00077135">
              <w:rPr>
                <w:rFonts w:ascii="Times New Roman" w:hAnsi="Times New Roman"/>
                <w:bCs/>
                <w:sz w:val="24"/>
                <w:szCs w:val="24"/>
              </w:rPr>
              <w:t>RoB</w:t>
            </w:r>
            <w:proofErr w:type="spellEnd"/>
            <w:r w:rsidR="008919E6" w:rsidRPr="00077135">
              <w:rPr>
                <w:rFonts w:ascii="Times New Roman" w:hAnsi="Times New Roman"/>
                <w:bCs/>
                <w:sz w:val="24"/>
                <w:szCs w:val="24"/>
              </w:rPr>
              <w:t xml:space="preserve"> 2 Score</w:t>
            </w:r>
            <w:r w:rsidR="008919E6">
              <w:rPr>
                <w:rFonts w:ascii="Times New Roman" w:hAnsi="Times New Roman"/>
                <w:bCs/>
                <w:sz w:val="24"/>
                <w:szCs w:val="24"/>
              </w:rPr>
              <w:t xml:space="preserve"> determined there was</w:t>
            </w:r>
            <w:r w:rsidR="008919E6" w:rsidRPr="00077135">
              <w:rPr>
                <w:rFonts w:ascii="Times New Roman" w:hAnsi="Times New Roman"/>
                <w:bCs/>
                <w:sz w:val="24"/>
                <w:szCs w:val="24"/>
              </w:rPr>
              <w:t xml:space="preserve"> “</w:t>
            </w:r>
            <w:r w:rsidR="008919E6">
              <w:rPr>
                <w:rFonts w:ascii="Times New Roman" w:hAnsi="Times New Roman"/>
                <w:bCs/>
                <w:sz w:val="24"/>
                <w:szCs w:val="24"/>
              </w:rPr>
              <w:t>Some Concerns</w:t>
            </w:r>
            <w:r w:rsidR="008919E6" w:rsidRPr="00077135">
              <w:rPr>
                <w:rFonts w:ascii="Times New Roman" w:hAnsi="Times New Roman"/>
                <w:bCs/>
                <w:sz w:val="24"/>
                <w:szCs w:val="24"/>
              </w:rPr>
              <w:t>”</w:t>
            </w:r>
            <w:r>
              <w:rPr>
                <w:rFonts w:ascii="Times New Roman" w:hAnsi="Times New Roman"/>
                <w:sz w:val="24"/>
                <w:szCs w:val="24"/>
              </w:rPr>
              <w:t xml:space="preserve"> </w:t>
            </w:r>
            <w:r w:rsidR="008919E6">
              <w:rPr>
                <w:rFonts w:ascii="Times New Roman" w:hAnsi="Times New Roman"/>
                <w:sz w:val="24"/>
                <w:szCs w:val="24"/>
              </w:rPr>
              <w:t>in regard to the</w:t>
            </w:r>
            <w:r>
              <w:rPr>
                <w:rFonts w:ascii="Times New Roman" w:hAnsi="Times New Roman"/>
                <w:sz w:val="24"/>
                <w:szCs w:val="24"/>
              </w:rPr>
              <w:t xml:space="preserve"> risk of bias</w:t>
            </w:r>
            <w:r w:rsidR="00BD10F3">
              <w:rPr>
                <w:rFonts w:ascii="Times New Roman" w:hAnsi="Times New Roman"/>
                <w:sz w:val="24"/>
                <w:szCs w:val="24"/>
              </w:rPr>
              <w:t xml:space="preserve">, which </w:t>
            </w:r>
            <w:r w:rsidR="00104223">
              <w:rPr>
                <w:rFonts w:ascii="Times New Roman" w:hAnsi="Times New Roman"/>
                <w:sz w:val="24"/>
                <w:szCs w:val="24"/>
              </w:rPr>
              <w:t>damages</w:t>
            </w:r>
            <w:r w:rsidR="00BD10F3">
              <w:rPr>
                <w:rFonts w:ascii="Times New Roman" w:hAnsi="Times New Roman"/>
                <w:sz w:val="24"/>
                <w:szCs w:val="24"/>
              </w:rPr>
              <w:t xml:space="preserve"> the internal validity of the article</w:t>
            </w:r>
            <w:r>
              <w:rPr>
                <w:rFonts w:ascii="Times New Roman" w:hAnsi="Times New Roman"/>
                <w:sz w:val="24"/>
                <w:szCs w:val="24"/>
              </w:rPr>
              <w:t xml:space="preserve">. </w:t>
            </w:r>
            <w:r w:rsidR="008919E6">
              <w:rPr>
                <w:rFonts w:ascii="Times New Roman" w:hAnsi="Times New Roman"/>
                <w:sz w:val="24"/>
                <w:szCs w:val="24"/>
              </w:rPr>
              <w:t>One of the main strengths of this study is the fact that the authors used length of stay in the ICU and in the hospital as an outcome measure which was what my PICO question and clinical scenario was based on. Additionally, the article also looked at various other outcome measures that, in totality, impact the length of stay such as functional milestones, mechanical ventilation duration, medication, and mortality. Moreover, the financial implications were also a primary outcome measure that was assessed in this study, which is directly related to length of stay</w:t>
            </w:r>
            <w:r w:rsidR="00380747">
              <w:rPr>
                <w:rFonts w:ascii="Times New Roman" w:hAnsi="Times New Roman"/>
                <w:sz w:val="24"/>
                <w:szCs w:val="24"/>
              </w:rPr>
              <w:t xml:space="preserve"> </w:t>
            </w:r>
            <w:r w:rsidR="008919E6">
              <w:rPr>
                <w:rFonts w:ascii="Times New Roman" w:hAnsi="Times New Roman"/>
                <w:sz w:val="24"/>
                <w:szCs w:val="24"/>
              </w:rPr>
              <w:t xml:space="preserve">because the longer the patient stays in the hospital, the more services they will </w:t>
            </w:r>
            <w:r w:rsidR="008919E6">
              <w:rPr>
                <w:rFonts w:ascii="Times New Roman" w:hAnsi="Times New Roman"/>
                <w:sz w:val="24"/>
                <w:szCs w:val="24"/>
              </w:rPr>
              <w:lastRenderedPageBreak/>
              <w:t>require, and this drives up hospital costs.</w:t>
            </w:r>
            <w:r w:rsidR="00797413">
              <w:rPr>
                <w:rFonts w:ascii="Times New Roman" w:hAnsi="Times New Roman"/>
                <w:sz w:val="24"/>
                <w:szCs w:val="24"/>
              </w:rPr>
              <w:t xml:space="preserve"> Baseline characteristics were not significantly different between groups and the authors provided a table to further delineate the attributes.</w:t>
            </w:r>
            <w:r w:rsidR="002E1F9E">
              <w:rPr>
                <w:rFonts w:ascii="Times New Roman" w:hAnsi="Times New Roman"/>
                <w:sz w:val="24"/>
                <w:szCs w:val="24"/>
              </w:rPr>
              <w:t xml:space="preserve"> The article did have some weaknesses that reflect the </w:t>
            </w:r>
            <w:proofErr w:type="spellStart"/>
            <w:r w:rsidR="002E1F9E">
              <w:rPr>
                <w:rFonts w:ascii="Times New Roman" w:hAnsi="Times New Roman"/>
                <w:sz w:val="24"/>
                <w:szCs w:val="24"/>
              </w:rPr>
              <w:t>RoB</w:t>
            </w:r>
            <w:proofErr w:type="spellEnd"/>
            <w:r w:rsidR="002E1F9E">
              <w:rPr>
                <w:rFonts w:ascii="Times New Roman" w:hAnsi="Times New Roman"/>
                <w:sz w:val="24"/>
                <w:szCs w:val="24"/>
              </w:rPr>
              <w:t xml:space="preserve"> 2 score</w:t>
            </w:r>
            <w:r w:rsidR="00380747">
              <w:rPr>
                <w:rFonts w:ascii="Times New Roman" w:hAnsi="Times New Roman"/>
                <w:sz w:val="24"/>
                <w:szCs w:val="24"/>
              </w:rPr>
              <w:t>,</w:t>
            </w:r>
            <w:r w:rsidR="002E1F9E">
              <w:rPr>
                <w:rFonts w:ascii="Times New Roman" w:hAnsi="Times New Roman"/>
                <w:sz w:val="24"/>
                <w:szCs w:val="24"/>
              </w:rPr>
              <w:t xml:space="preserve"> which was stated above</w:t>
            </w:r>
            <w:r w:rsidR="00380747">
              <w:rPr>
                <w:rFonts w:ascii="Times New Roman" w:hAnsi="Times New Roman"/>
                <w:sz w:val="24"/>
                <w:szCs w:val="24"/>
              </w:rPr>
              <w:t>,</w:t>
            </w:r>
            <w:r w:rsidR="002E1F9E">
              <w:rPr>
                <w:rFonts w:ascii="Times New Roman" w:hAnsi="Times New Roman"/>
                <w:sz w:val="24"/>
                <w:szCs w:val="24"/>
              </w:rPr>
              <w:t xml:space="preserve"> and elicits the question of bias. </w:t>
            </w:r>
            <w:r w:rsidR="008919E6">
              <w:rPr>
                <w:rFonts w:ascii="Times New Roman" w:hAnsi="Times New Roman"/>
                <w:color w:val="000000" w:themeColor="text1"/>
                <w:sz w:val="24"/>
                <w:szCs w:val="24"/>
                <w:shd w:val="clear" w:color="auto" w:fill="FFFFFF"/>
              </w:rPr>
              <w:t>The study had a small sample size of 391 patients that were included, was not randomized, with no comparison group, and was not blinded</w:t>
            </w:r>
            <w:r w:rsidR="002E1F9E">
              <w:rPr>
                <w:rFonts w:ascii="Times New Roman" w:hAnsi="Times New Roman"/>
                <w:color w:val="000000" w:themeColor="text1"/>
                <w:sz w:val="24"/>
                <w:szCs w:val="24"/>
                <w:shd w:val="clear" w:color="auto" w:fill="FFFFFF"/>
              </w:rPr>
              <w:t>.</w:t>
            </w:r>
            <w:r w:rsidR="00380747">
              <w:rPr>
                <w:rFonts w:ascii="Times New Roman" w:hAnsi="Times New Roman"/>
                <w:color w:val="000000" w:themeColor="text1"/>
                <w:sz w:val="24"/>
                <w:szCs w:val="24"/>
                <w:shd w:val="clear" w:color="auto" w:fill="FFFFFF"/>
              </w:rPr>
              <w:t xml:space="preserve"> The authors did not provide confidence intervals with the primary and secondary outcome measure results, although an interquartile range was provided. </w:t>
            </w:r>
            <w:r w:rsidR="00F8666A">
              <w:rPr>
                <w:rFonts w:ascii="Times New Roman" w:hAnsi="Times New Roman"/>
                <w:color w:val="000000" w:themeColor="text1"/>
                <w:sz w:val="24"/>
                <w:szCs w:val="24"/>
                <w:shd w:val="clear" w:color="auto" w:fill="FFFFFF"/>
              </w:rPr>
              <w:t>Additionally, only 17% of ICU patients were enrolled in this study which may limit its external validity and generali</w:t>
            </w:r>
            <w:r w:rsidR="006D2DD6">
              <w:rPr>
                <w:rFonts w:ascii="Times New Roman" w:hAnsi="Times New Roman"/>
                <w:color w:val="000000" w:themeColor="text1"/>
                <w:sz w:val="24"/>
                <w:szCs w:val="24"/>
                <w:shd w:val="clear" w:color="auto" w:fill="FFFFFF"/>
              </w:rPr>
              <w:t>zation to other ICUs due to the strict nature of the inclusion criteria.</w:t>
            </w:r>
            <w:r w:rsidR="008540CF">
              <w:rPr>
                <w:rFonts w:ascii="Times New Roman" w:hAnsi="Times New Roman"/>
                <w:color w:val="000000" w:themeColor="text1"/>
                <w:sz w:val="24"/>
                <w:szCs w:val="24"/>
                <w:shd w:val="clear" w:color="auto" w:fill="FFFFFF"/>
              </w:rPr>
              <w:t xml:space="preserve"> There were also a disproportionate amount of males in the study, 70% in group A and 66% in group B.</w:t>
            </w:r>
            <w:r w:rsidR="00AB456E">
              <w:rPr>
                <w:rFonts w:ascii="Times New Roman" w:hAnsi="Times New Roman"/>
                <w:color w:val="000000" w:themeColor="text1"/>
                <w:sz w:val="24"/>
                <w:szCs w:val="24"/>
                <w:shd w:val="clear" w:color="auto" w:fill="FFFFFF"/>
              </w:rPr>
              <w:t xml:space="preserve"> </w:t>
            </w:r>
            <w:r w:rsidR="00AB456E">
              <w:rPr>
                <w:rFonts w:ascii="Times New Roman" w:hAnsi="Times New Roman"/>
                <w:sz w:val="24"/>
                <w:szCs w:val="24"/>
              </w:rPr>
              <w:t>A</w:t>
            </w:r>
            <w:r w:rsidR="00AB456E">
              <w:rPr>
                <w:rFonts w:ascii="Times New Roman" w:hAnsi="Times New Roman"/>
                <w:sz w:val="24"/>
                <w:szCs w:val="24"/>
              </w:rPr>
              <w:t>nother</w:t>
            </w:r>
            <w:r w:rsidR="00AB456E">
              <w:rPr>
                <w:rFonts w:ascii="Times New Roman" w:hAnsi="Times New Roman"/>
                <w:sz w:val="24"/>
                <w:szCs w:val="24"/>
              </w:rPr>
              <w:t xml:space="preserve"> weakness of this study is that it </w:t>
            </w:r>
            <w:r w:rsidR="00AB456E">
              <w:rPr>
                <w:rFonts w:ascii="Times New Roman" w:hAnsi="Times New Roman"/>
                <w:sz w:val="24"/>
                <w:szCs w:val="24"/>
              </w:rPr>
              <w:t xml:space="preserve">excluded patients </w:t>
            </w:r>
            <w:r w:rsidR="00AB456E">
              <w:rPr>
                <w:rFonts w:ascii="Times New Roman" w:hAnsi="Times New Roman"/>
                <w:sz w:val="24"/>
                <w:szCs w:val="24"/>
              </w:rPr>
              <w:t>with functional deficits prior to admission</w:t>
            </w:r>
            <w:r w:rsidR="00AB456E">
              <w:rPr>
                <w:rFonts w:ascii="Times New Roman" w:hAnsi="Times New Roman"/>
                <w:sz w:val="24"/>
                <w:szCs w:val="24"/>
              </w:rPr>
              <w:t xml:space="preserve">, more specifically, </w:t>
            </w:r>
            <w:r w:rsidR="00AB456E">
              <w:rPr>
                <w:rFonts w:ascii="Times New Roman" w:hAnsi="Times New Roman"/>
                <w:sz w:val="24"/>
                <w:szCs w:val="24"/>
              </w:rPr>
              <w:t xml:space="preserve">any condition which limited mobility. It’s important to include </w:t>
            </w:r>
            <w:r w:rsidR="004E641E">
              <w:rPr>
                <w:rFonts w:ascii="Times New Roman" w:hAnsi="Times New Roman"/>
                <w:sz w:val="24"/>
                <w:szCs w:val="24"/>
              </w:rPr>
              <w:t>this</w:t>
            </w:r>
            <w:r w:rsidR="00AB456E">
              <w:rPr>
                <w:rFonts w:ascii="Times New Roman" w:hAnsi="Times New Roman"/>
                <w:sz w:val="24"/>
                <w:szCs w:val="24"/>
              </w:rPr>
              <w:t xml:space="preserve"> </w:t>
            </w:r>
            <w:r w:rsidR="004E641E">
              <w:rPr>
                <w:rFonts w:ascii="Times New Roman" w:hAnsi="Times New Roman"/>
                <w:sz w:val="24"/>
                <w:szCs w:val="24"/>
              </w:rPr>
              <w:t xml:space="preserve">patient </w:t>
            </w:r>
            <w:r w:rsidR="00AB456E">
              <w:rPr>
                <w:rFonts w:ascii="Times New Roman" w:hAnsi="Times New Roman"/>
                <w:sz w:val="24"/>
                <w:szCs w:val="24"/>
              </w:rPr>
              <w:t xml:space="preserve">population, especially those with </w:t>
            </w:r>
            <w:r w:rsidR="004E641E">
              <w:rPr>
                <w:rFonts w:ascii="Times New Roman" w:hAnsi="Times New Roman"/>
                <w:sz w:val="24"/>
                <w:szCs w:val="24"/>
              </w:rPr>
              <w:t>functional deficits</w:t>
            </w:r>
            <w:r w:rsidR="00AB456E">
              <w:rPr>
                <w:rFonts w:ascii="Times New Roman" w:hAnsi="Times New Roman"/>
                <w:sz w:val="24"/>
                <w:szCs w:val="24"/>
              </w:rPr>
              <w:t xml:space="preserve"> because</w:t>
            </w:r>
            <w:r w:rsidR="004E641E">
              <w:rPr>
                <w:rFonts w:ascii="Times New Roman" w:hAnsi="Times New Roman"/>
                <w:sz w:val="24"/>
                <w:szCs w:val="24"/>
              </w:rPr>
              <w:t xml:space="preserve"> these are the patients who need physical therapy services more often, especially in the ICU, because the effects of bed rest can be extremely debilitating to their already impaired mobility</w:t>
            </w:r>
            <w:r w:rsidR="00AB456E">
              <w:rPr>
                <w:rFonts w:ascii="Times New Roman" w:hAnsi="Times New Roman"/>
                <w:sz w:val="24"/>
                <w:szCs w:val="24"/>
              </w:rPr>
              <w:t xml:space="preserve">. </w:t>
            </w:r>
            <w:r w:rsidR="002C5A07">
              <w:rPr>
                <w:rFonts w:ascii="Times New Roman" w:hAnsi="Times New Roman"/>
                <w:color w:val="000000" w:themeColor="text1"/>
                <w:sz w:val="24"/>
                <w:szCs w:val="24"/>
                <w:shd w:val="clear" w:color="auto" w:fill="FFFFFF"/>
              </w:rPr>
              <w:t>Finally, the authors used median values as their measure of central tendency for baseline characteristics. For a value like BMI, the results can be skewed by a very high value which is neglected by a median measure.</w:t>
            </w:r>
          </w:p>
        </w:tc>
      </w:tr>
      <w:tr w:rsidR="001D4F60" w:rsidRPr="00303C03" w14:paraId="379B4D20" w14:textId="77777777" w:rsidTr="005566D6">
        <w:tc>
          <w:tcPr>
            <w:tcW w:w="10195" w:type="dxa"/>
            <w:shd w:val="clear" w:color="auto" w:fill="auto"/>
          </w:tcPr>
          <w:p w14:paraId="7B9E2FF3" w14:textId="77777777" w:rsidR="001D4F60" w:rsidRPr="00D5574E" w:rsidRDefault="001D4F60" w:rsidP="009E380F">
            <w:pPr>
              <w:spacing w:before="120" w:after="120"/>
              <w:jc w:val="both"/>
              <w:rPr>
                <w:rFonts w:ascii="Times New Roman" w:hAnsi="Times New Roman"/>
                <w:b/>
                <w:sz w:val="24"/>
                <w:szCs w:val="24"/>
              </w:rPr>
            </w:pPr>
            <w:r w:rsidRPr="00D5574E">
              <w:rPr>
                <w:rFonts w:ascii="Times New Roman" w:hAnsi="Times New Roman"/>
                <w:b/>
                <w:sz w:val="24"/>
                <w:szCs w:val="24"/>
              </w:rPr>
              <w:lastRenderedPageBreak/>
              <w:t>Interpretation of Results</w:t>
            </w:r>
          </w:p>
          <w:p w14:paraId="7EA268CC" w14:textId="450ED15F" w:rsidR="001D4F60" w:rsidRPr="00D5574E" w:rsidRDefault="00F81BE7" w:rsidP="009E380F">
            <w:pPr>
              <w:spacing w:before="120" w:after="120"/>
              <w:jc w:val="both"/>
              <w:rPr>
                <w:rFonts w:ascii="Times New Roman" w:hAnsi="Times New Roman"/>
                <w:sz w:val="24"/>
                <w:szCs w:val="24"/>
              </w:rPr>
            </w:pPr>
            <w:r w:rsidRPr="00D5574E">
              <w:rPr>
                <w:rFonts w:ascii="Times New Roman" w:hAnsi="Times New Roman"/>
                <w:sz w:val="24"/>
                <w:szCs w:val="24"/>
              </w:rPr>
              <w:t>[This is YOUR interpretation of the results taking into consideration the strengths and limitations as you discussed above. Please comment on clinical significance of effect size / study findings. Describe in your own words what the results mean.]</w:t>
            </w:r>
          </w:p>
        </w:tc>
      </w:tr>
      <w:tr w:rsidR="005566D6" w:rsidRPr="00303C03" w14:paraId="613428E7" w14:textId="77777777" w:rsidTr="00F219E4">
        <w:trPr>
          <w:trHeight w:val="912"/>
        </w:trPr>
        <w:tc>
          <w:tcPr>
            <w:tcW w:w="10195" w:type="dxa"/>
            <w:shd w:val="clear" w:color="auto" w:fill="auto"/>
          </w:tcPr>
          <w:p w14:paraId="6E377944" w14:textId="49EB6A24" w:rsidR="009554BF" w:rsidRPr="009554BF" w:rsidRDefault="001647B0" w:rsidP="009554BF">
            <w:pPr>
              <w:spacing w:before="120" w:after="120"/>
              <w:rPr>
                <w:rFonts w:ascii="Times New Roman" w:hAnsi="Times New Roman"/>
                <w:sz w:val="24"/>
                <w:szCs w:val="24"/>
              </w:rPr>
            </w:pPr>
            <w:r>
              <w:rPr>
                <w:rFonts w:ascii="Times New Roman" w:hAnsi="Times New Roman"/>
                <w:sz w:val="24"/>
                <w:szCs w:val="24"/>
              </w:rPr>
              <w:t>Based on the results of the study by Liu et al. a</w:t>
            </w:r>
            <w:r w:rsidR="005566D6">
              <w:rPr>
                <w:rFonts w:ascii="Times New Roman" w:hAnsi="Times New Roman"/>
                <w:sz w:val="24"/>
                <w:szCs w:val="24"/>
              </w:rPr>
              <w:t>n early mobility protocol which utilizes an interdisciplinary team approach to rehabilitation in the ICU is beneficial for functional outcomes, length of stay, mortality, and total hospital costs.</w:t>
            </w:r>
            <w:r w:rsidR="00B52AE1">
              <w:rPr>
                <w:rFonts w:ascii="Times New Roman" w:hAnsi="Times New Roman"/>
                <w:sz w:val="24"/>
                <w:szCs w:val="24"/>
              </w:rPr>
              <w:t xml:space="preserve"> I don’t think the risk of bias should be underestimated in this study which is why I believe a randomized controlled trial should be conducted to further investigate this approach to patients in the ICU</w:t>
            </w:r>
            <w:r w:rsidR="00F50E26">
              <w:rPr>
                <w:rFonts w:ascii="Times New Roman" w:hAnsi="Times New Roman"/>
                <w:sz w:val="24"/>
                <w:szCs w:val="24"/>
              </w:rPr>
              <w:t xml:space="preserve">. </w:t>
            </w:r>
            <w:r w:rsidR="001416EA">
              <w:rPr>
                <w:rFonts w:ascii="Times New Roman" w:hAnsi="Times New Roman"/>
                <w:sz w:val="24"/>
                <w:szCs w:val="24"/>
              </w:rPr>
              <w:t xml:space="preserve">At the very least, the results show that a specific early mobility protocol allows patients to be seen quicker by a rehabilitation team compared to standardized care. </w:t>
            </w:r>
            <w:r w:rsidR="00F50E26">
              <w:rPr>
                <w:rFonts w:ascii="Times New Roman" w:hAnsi="Times New Roman"/>
                <w:sz w:val="24"/>
                <w:szCs w:val="24"/>
              </w:rPr>
              <w:t>In totality, the results seem promising but more research is warranted.</w:t>
            </w:r>
          </w:p>
        </w:tc>
      </w:tr>
      <w:tr w:rsidR="005566D6" w:rsidRPr="00303C03" w14:paraId="0A3A2B23" w14:textId="77777777" w:rsidTr="005566D6">
        <w:trPr>
          <w:trHeight w:val="759"/>
        </w:trPr>
        <w:tc>
          <w:tcPr>
            <w:tcW w:w="10195" w:type="dxa"/>
            <w:shd w:val="clear" w:color="auto" w:fill="auto"/>
          </w:tcPr>
          <w:p w14:paraId="291201DB" w14:textId="77777777" w:rsidR="005566D6" w:rsidRPr="00D5574E" w:rsidRDefault="005566D6" w:rsidP="005566D6">
            <w:pPr>
              <w:spacing w:before="120" w:after="120"/>
              <w:jc w:val="both"/>
              <w:rPr>
                <w:rFonts w:ascii="Times New Roman" w:hAnsi="Times New Roman"/>
                <w:b/>
                <w:sz w:val="24"/>
                <w:szCs w:val="24"/>
              </w:rPr>
            </w:pPr>
            <w:r w:rsidRPr="00D5574E">
              <w:rPr>
                <w:rFonts w:ascii="Times New Roman" w:hAnsi="Times New Roman"/>
                <w:b/>
                <w:sz w:val="24"/>
                <w:szCs w:val="24"/>
              </w:rPr>
              <w:t>Applicability of Study Results</w:t>
            </w:r>
          </w:p>
          <w:p w14:paraId="32DE0387" w14:textId="77777777" w:rsidR="005566D6" w:rsidRPr="00D5574E" w:rsidRDefault="005566D6" w:rsidP="005566D6">
            <w:pPr>
              <w:spacing w:before="120" w:after="120"/>
              <w:rPr>
                <w:rFonts w:ascii="Times New Roman" w:hAnsi="Times New Roman"/>
                <w:sz w:val="24"/>
                <w:szCs w:val="24"/>
              </w:rPr>
            </w:pPr>
            <w:r w:rsidRPr="00D5574E">
              <w:rPr>
                <w:rFonts w:ascii="Times New Roman" w:hAnsi="Times New Roman"/>
                <w:sz w:val="24"/>
                <w:szCs w:val="24"/>
              </w:rPr>
              <w:t>[Describe the relevance and applicability of the study to your clinical question and scenario. Consider the practicality and feasibility of the intervention in your discussion of the evidence applicability.]</w:t>
            </w:r>
          </w:p>
        </w:tc>
      </w:tr>
      <w:tr w:rsidR="005566D6" w:rsidRPr="00303C03" w14:paraId="080FBFFA" w14:textId="77777777" w:rsidTr="005566D6">
        <w:trPr>
          <w:trHeight w:val="1594"/>
        </w:trPr>
        <w:tc>
          <w:tcPr>
            <w:tcW w:w="10195" w:type="dxa"/>
            <w:tcBorders>
              <w:bottom w:val="single" w:sz="4" w:space="0" w:color="auto"/>
            </w:tcBorders>
            <w:shd w:val="clear" w:color="auto" w:fill="auto"/>
          </w:tcPr>
          <w:p w14:paraId="5D545A0E" w14:textId="7E0A028A" w:rsidR="005566D6" w:rsidRPr="009016D7" w:rsidRDefault="009554BF" w:rsidP="009016D7">
            <w:pPr>
              <w:spacing w:before="120" w:after="120"/>
              <w:rPr>
                <w:rFonts w:ascii="Times New Roman" w:hAnsi="Times New Roman"/>
                <w:sz w:val="24"/>
                <w:szCs w:val="24"/>
              </w:rPr>
            </w:pPr>
            <w:r>
              <w:rPr>
                <w:rFonts w:ascii="Times New Roman" w:hAnsi="Times New Roman"/>
                <w:sz w:val="24"/>
                <w:szCs w:val="24"/>
              </w:rPr>
              <w:t>This study is high</w:t>
            </w:r>
            <w:r w:rsidR="008679C6">
              <w:rPr>
                <w:rFonts w:ascii="Times New Roman" w:hAnsi="Times New Roman"/>
                <w:sz w:val="24"/>
                <w:szCs w:val="24"/>
              </w:rPr>
              <w:t>ly</w:t>
            </w:r>
            <w:r>
              <w:rPr>
                <w:rFonts w:ascii="Times New Roman" w:hAnsi="Times New Roman"/>
                <w:sz w:val="24"/>
                <w:szCs w:val="24"/>
              </w:rPr>
              <w:t xml:space="preserve"> applicable to the clinical scenario because</w:t>
            </w:r>
            <w:r w:rsidR="008679C6">
              <w:rPr>
                <w:rFonts w:ascii="Times New Roman" w:hAnsi="Times New Roman"/>
                <w:sz w:val="24"/>
                <w:szCs w:val="24"/>
              </w:rPr>
              <w:t xml:space="preserve"> 12% of subject</w:t>
            </w:r>
            <w:r w:rsidR="006C3841">
              <w:rPr>
                <w:rFonts w:ascii="Times New Roman" w:hAnsi="Times New Roman"/>
                <w:sz w:val="24"/>
                <w:szCs w:val="24"/>
              </w:rPr>
              <w:t>s</w:t>
            </w:r>
            <w:r w:rsidR="008679C6">
              <w:rPr>
                <w:rFonts w:ascii="Times New Roman" w:hAnsi="Times New Roman"/>
                <w:sz w:val="24"/>
                <w:szCs w:val="24"/>
              </w:rPr>
              <w:t xml:space="preserve"> in group A and 14% of subjects in group B</w:t>
            </w:r>
            <w:r>
              <w:rPr>
                <w:rFonts w:ascii="Times New Roman" w:hAnsi="Times New Roman"/>
                <w:sz w:val="24"/>
                <w:szCs w:val="24"/>
              </w:rPr>
              <w:t xml:space="preserve"> that were studied had been admitted to the ICU secondary to respiratory </w:t>
            </w:r>
            <w:r w:rsidR="008679C6">
              <w:rPr>
                <w:rFonts w:ascii="Times New Roman" w:hAnsi="Times New Roman"/>
                <w:sz w:val="24"/>
                <w:szCs w:val="24"/>
              </w:rPr>
              <w:t>failure</w:t>
            </w:r>
            <w:r>
              <w:rPr>
                <w:rFonts w:ascii="Times New Roman" w:hAnsi="Times New Roman"/>
                <w:sz w:val="24"/>
                <w:szCs w:val="24"/>
              </w:rPr>
              <w:t xml:space="preserve"> and </w:t>
            </w:r>
            <w:r w:rsidR="008679C6">
              <w:rPr>
                <w:rFonts w:ascii="Times New Roman" w:hAnsi="Times New Roman"/>
                <w:sz w:val="24"/>
                <w:szCs w:val="24"/>
              </w:rPr>
              <w:t xml:space="preserve">the median age for group A was 72 years old and the median age for group B was 73 years old. Both of these variables accurately describe the patient in my clinical </w:t>
            </w:r>
            <w:r w:rsidR="00DF3842">
              <w:rPr>
                <w:rFonts w:ascii="Times New Roman" w:hAnsi="Times New Roman"/>
                <w:sz w:val="24"/>
                <w:szCs w:val="24"/>
              </w:rPr>
              <w:t>scenario.</w:t>
            </w:r>
            <w:r w:rsidR="009016D7">
              <w:rPr>
                <w:rFonts w:ascii="Times New Roman" w:hAnsi="Times New Roman"/>
                <w:sz w:val="24"/>
                <w:szCs w:val="24"/>
              </w:rPr>
              <w:t xml:space="preserve"> The education provided to the ICU staff on the early mobility protocol was critical to its implementation because it fostered “buy in” from the interdisciplinary team, promoted communication between professions, and positively improved the early mobility culture in the ICU. Without this “buy in,” clinicians are reluctant to accept the positive results that are derived from the early mobility protocol which includes</w:t>
            </w:r>
            <w:r w:rsidR="00717C42">
              <w:rPr>
                <w:rFonts w:ascii="Times New Roman" w:hAnsi="Times New Roman"/>
                <w:sz w:val="24"/>
                <w:szCs w:val="24"/>
              </w:rPr>
              <w:t xml:space="preserve"> improved efficiency,</w:t>
            </w:r>
            <w:r w:rsidR="006C3841">
              <w:rPr>
                <w:rFonts w:ascii="Times New Roman" w:hAnsi="Times New Roman"/>
                <w:sz w:val="24"/>
                <w:szCs w:val="24"/>
              </w:rPr>
              <w:t xml:space="preserve"> a</w:t>
            </w:r>
            <w:r w:rsidR="009016D7">
              <w:rPr>
                <w:rFonts w:ascii="Times New Roman" w:hAnsi="Times New Roman"/>
                <w:sz w:val="24"/>
                <w:szCs w:val="24"/>
              </w:rPr>
              <w:t xml:space="preserve"> shortened length of stay, decreased mortality, improved functional status, and total hospital savings. </w:t>
            </w:r>
            <w:r w:rsidR="00074FEE">
              <w:rPr>
                <w:rFonts w:ascii="Times New Roman" w:hAnsi="Times New Roman"/>
                <w:sz w:val="24"/>
                <w:szCs w:val="24"/>
              </w:rPr>
              <w:t>When clinicians believe something will benefit their patient, I believe they will do whatever means necessary to ensure that is true.</w:t>
            </w:r>
          </w:p>
        </w:tc>
      </w:tr>
    </w:tbl>
    <w:p w14:paraId="5F449B15" w14:textId="77777777" w:rsidR="001D4F60" w:rsidRPr="00303C03" w:rsidRDefault="001D4F60" w:rsidP="001D4F60">
      <w:pPr>
        <w:spacing w:before="240" w:after="240"/>
        <w:rPr>
          <w:rFonts w:ascii="Times New Roman" w:hAnsi="Times New Roman"/>
          <w:b/>
          <w:sz w:val="18"/>
          <w:szCs w:val="18"/>
        </w:rPr>
      </w:pPr>
    </w:p>
    <w:p w14:paraId="65FE567C" w14:textId="07BBFDBB" w:rsidR="001D4F60" w:rsidRPr="0093036A" w:rsidRDefault="001D4F60" w:rsidP="001D4F60">
      <w:pPr>
        <w:spacing w:before="240" w:after="240"/>
        <w:rPr>
          <w:rFonts w:ascii="Times New Roman" w:hAnsi="Times New Roman"/>
          <w:b/>
          <w:sz w:val="24"/>
          <w:szCs w:val="24"/>
        </w:rPr>
      </w:pPr>
      <w:r w:rsidRPr="00B66B90">
        <w:rPr>
          <w:rFonts w:ascii="Times New Roman" w:hAnsi="Times New Roman"/>
          <w:b/>
          <w:sz w:val="24"/>
          <w:szCs w:val="24"/>
        </w:rPr>
        <w:t>(2)</w:t>
      </w:r>
      <w:r w:rsidRPr="00303C03">
        <w:rPr>
          <w:rFonts w:ascii="Times New Roman" w:hAnsi="Times New Roman"/>
          <w:b/>
          <w:sz w:val="18"/>
          <w:szCs w:val="18"/>
        </w:rPr>
        <w:t xml:space="preserve"> </w:t>
      </w:r>
      <w:r w:rsidRPr="00B66B90">
        <w:rPr>
          <w:rFonts w:ascii="Times New Roman" w:hAnsi="Times New Roman"/>
          <w:b/>
          <w:sz w:val="24"/>
          <w:szCs w:val="24"/>
        </w:rPr>
        <w:t>Description and appraisal of (</w:t>
      </w:r>
      <w:r w:rsidR="00B66B90" w:rsidRPr="00B66B90">
        <w:rPr>
          <w:rFonts w:ascii="Times New Roman" w:hAnsi="Times New Roman"/>
          <w:b/>
          <w:color w:val="000000" w:themeColor="text1"/>
          <w:sz w:val="24"/>
          <w:szCs w:val="24"/>
        </w:rPr>
        <w:t xml:space="preserve">Impact of a Progressive Mobility Program on the Functional Status, </w:t>
      </w:r>
      <w:r w:rsidR="00B66B90" w:rsidRPr="0093036A">
        <w:rPr>
          <w:rFonts w:ascii="Times New Roman" w:hAnsi="Times New Roman"/>
          <w:b/>
          <w:color w:val="000000" w:themeColor="text1"/>
          <w:sz w:val="24"/>
          <w:szCs w:val="24"/>
        </w:rPr>
        <w:t>Respiratory, and Muscular Systems of ICU Patients</w:t>
      </w:r>
      <w:r w:rsidRPr="0093036A">
        <w:rPr>
          <w:rFonts w:ascii="Times New Roman" w:hAnsi="Times New Roman"/>
          <w:b/>
          <w:sz w:val="24"/>
          <w:szCs w:val="24"/>
        </w:rPr>
        <w:t>) by (</w:t>
      </w:r>
      <w:proofErr w:type="spellStart"/>
      <w:r w:rsidR="00B66B90" w:rsidRPr="0093036A">
        <w:rPr>
          <w:rFonts w:ascii="Times New Roman" w:hAnsi="Times New Roman"/>
          <w:b/>
          <w:color w:val="000000" w:themeColor="text1"/>
          <w:sz w:val="24"/>
          <w:szCs w:val="24"/>
        </w:rPr>
        <w:t>Schujmann</w:t>
      </w:r>
      <w:proofErr w:type="spellEnd"/>
      <w:r w:rsidR="00B66B90" w:rsidRPr="0093036A">
        <w:rPr>
          <w:rFonts w:ascii="Times New Roman" w:hAnsi="Times New Roman"/>
          <w:b/>
          <w:color w:val="000000" w:themeColor="text1"/>
          <w:sz w:val="24"/>
          <w:szCs w:val="24"/>
        </w:rPr>
        <w:t xml:space="preserve"> et al.</w:t>
      </w:r>
      <w:r w:rsidRPr="0093036A">
        <w:rPr>
          <w:rFonts w:ascii="Times New Roman" w:hAnsi="Times New Roman"/>
          <w:b/>
          <w:sz w:val="24"/>
          <w:szCs w:val="24"/>
        </w:rPr>
        <w:t xml:space="preserve">, </w:t>
      </w:r>
      <w:r w:rsidR="00B66B90" w:rsidRPr="0093036A">
        <w:rPr>
          <w:rFonts w:ascii="Times New Roman" w:hAnsi="Times New Roman"/>
          <w:b/>
          <w:sz w:val="24"/>
          <w:szCs w:val="24"/>
        </w:rPr>
        <w:t>2020</w:t>
      </w:r>
      <w:r w:rsidRPr="0093036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93036A" w14:paraId="25650365" w14:textId="77777777" w:rsidTr="00B82150">
        <w:tc>
          <w:tcPr>
            <w:tcW w:w="10421" w:type="dxa"/>
            <w:shd w:val="clear" w:color="auto" w:fill="E6E6E6"/>
          </w:tcPr>
          <w:p w14:paraId="6948B56D" w14:textId="77777777" w:rsidR="0000738B" w:rsidRPr="0093036A" w:rsidRDefault="0000738B" w:rsidP="00B82150">
            <w:pPr>
              <w:spacing w:before="120" w:after="120"/>
              <w:rPr>
                <w:rFonts w:ascii="Times New Roman" w:hAnsi="Times New Roman"/>
                <w:b/>
                <w:sz w:val="24"/>
                <w:szCs w:val="24"/>
              </w:rPr>
            </w:pPr>
            <w:r w:rsidRPr="0093036A">
              <w:rPr>
                <w:rFonts w:ascii="Times New Roman" w:hAnsi="Times New Roman"/>
                <w:b/>
                <w:sz w:val="24"/>
                <w:szCs w:val="24"/>
              </w:rPr>
              <w:t>Aim/Objective of the Study/Systematic Review:</w:t>
            </w:r>
          </w:p>
        </w:tc>
      </w:tr>
      <w:tr w:rsidR="0000738B" w:rsidRPr="0093036A" w14:paraId="0590EC07" w14:textId="77777777" w:rsidTr="00B82150">
        <w:tc>
          <w:tcPr>
            <w:tcW w:w="10421" w:type="dxa"/>
            <w:tcBorders>
              <w:bottom w:val="single" w:sz="4" w:space="0" w:color="auto"/>
            </w:tcBorders>
            <w:shd w:val="clear" w:color="auto" w:fill="auto"/>
          </w:tcPr>
          <w:p w14:paraId="176E827E" w14:textId="4326D3DC" w:rsidR="0000738B" w:rsidRPr="0093036A" w:rsidRDefault="0093036A" w:rsidP="00C11D2E">
            <w:pPr>
              <w:spacing w:before="120" w:after="120"/>
              <w:rPr>
                <w:rFonts w:ascii="Times New Roman" w:hAnsi="Times New Roman"/>
                <w:sz w:val="24"/>
                <w:szCs w:val="24"/>
              </w:rPr>
            </w:pPr>
            <w:r w:rsidRPr="0093036A">
              <w:rPr>
                <w:rFonts w:ascii="Times New Roman" w:hAnsi="Times New Roman"/>
                <w:sz w:val="24"/>
                <w:szCs w:val="24"/>
              </w:rPr>
              <w:lastRenderedPageBreak/>
              <w:t xml:space="preserve">The aim of the study by </w:t>
            </w:r>
            <w:proofErr w:type="spellStart"/>
            <w:r w:rsidRPr="0093036A">
              <w:rPr>
                <w:rFonts w:ascii="Times New Roman" w:hAnsi="Times New Roman"/>
                <w:color w:val="000000" w:themeColor="text1"/>
                <w:sz w:val="24"/>
                <w:szCs w:val="24"/>
              </w:rPr>
              <w:t>Schujmann</w:t>
            </w:r>
            <w:proofErr w:type="spellEnd"/>
            <w:r w:rsidRPr="0093036A">
              <w:rPr>
                <w:rFonts w:ascii="Times New Roman" w:hAnsi="Times New Roman"/>
                <w:color w:val="000000" w:themeColor="text1"/>
                <w:sz w:val="24"/>
                <w:szCs w:val="24"/>
              </w:rPr>
              <w:t xml:space="preserve"> et al.</w:t>
            </w:r>
            <w:r>
              <w:rPr>
                <w:rFonts w:ascii="Times New Roman" w:hAnsi="Times New Roman"/>
                <w:color w:val="000000" w:themeColor="text1"/>
                <w:sz w:val="24"/>
                <w:szCs w:val="24"/>
              </w:rPr>
              <w:t xml:space="preserve"> was to determine if </w:t>
            </w:r>
            <w:r w:rsidR="006039E1">
              <w:rPr>
                <w:rFonts w:ascii="Times New Roman" w:hAnsi="Times New Roman"/>
                <w:color w:val="000000" w:themeColor="text1"/>
                <w:sz w:val="24"/>
                <w:szCs w:val="24"/>
              </w:rPr>
              <w:t xml:space="preserve">an </w:t>
            </w:r>
            <w:r>
              <w:rPr>
                <w:rFonts w:ascii="Times New Roman" w:hAnsi="Times New Roman"/>
                <w:color w:val="000000" w:themeColor="text1"/>
                <w:sz w:val="24"/>
                <w:szCs w:val="24"/>
              </w:rPr>
              <w:t xml:space="preserve">early mobility program in the ICU </w:t>
            </w:r>
            <w:r w:rsidR="006039E1">
              <w:rPr>
                <w:rFonts w:ascii="Times New Roman" w:hAnsi="Times New Roman"/>
                <w:color w:val="000000" w:themeColor="text1"/>
                <w:sz w:val="24"/>
                <w:szCs w:val="24"/>
              </w:rPr>
              <w:t>resulted in</w:t>
            </w:r>
            <w:r>
              <w:rPr>
                <w:rFonts w:ascii="Times New Roman" w:hAnsi="Times New Roman"/>
                <w:color w:val="000000" w:themeColor="text1"/>
                <w:sz w:val="24"/>
                <w:szCs w:val="24"/>
              </w:rPr>
              <w:t xml:space="preserve"> improved functional status, muscle strength, mobility, and respiratory function at the time of discharge when compared to patients who received standardized care.</w:t>
            </w:r>
          </w:p>
        </w:tc>
      </w:tr>
      <w:tr w:rsidR="0000738B" w:rsidRPr="00303C03" w14:paraId="68334FA4" w14:textId="77777777" w:rsidTr="00B82150">
        <w:tc>
          <w:tcPr>
            <w:tcW w:w="10421" w:type="dxa"/>
            <w:shd w:val="clear" w:color="auto" w:fill="E6E6E6"/>
          </w:tcPr>
          <w:p w14:paraId="23BB6A43" w14:textId="77777777" w:rsidR="0000738B" w:rsidRPr="00C11D2E" w:rsidRDefault="0000738B" w:rsidP="00B82150">
            <w:pPr>
              <w:spacing w:before="120" w:after="120"/>
              <w:jc w:val="both"/>
              <w:rPr>
                <w:rFonts w:ascii="Times New Roman" w:hAnsi="Times New Roman"/>
                <w:b/>
                <w:sz w:val="24"/>
                <w:szCs w:val="24"/>
              </w:rPr>
            </w:pPr>
            <w:r w:rsidRPr="00C11D2E">
              <w:rPr>
                <w:rFonts w:ascii="Times New Roman" w:hAnsi="Times New Roman"/>
                <w:b/>
                <w:sz w:val="24"/>
                <w:szCs w:val="24"/>
              </w:rPr>
              <w:t>Study Design</w:t>
            </w:r>
          </w:p>
          <w:p w14:paraId="67E85C23" w14:textId="12AE33A7" w:rsidR="0000738B" w:rsidRPr="00C11D2E" w:rsidRDefault="0000738B" w:rsidP="00B82150">
            <w:pPr>
              <w:spacing w:before="120" w:after="120"/>
              <w:jc w:val="both"/>
              <w:rPr>
                <w:rFonts w:ascii="Times New Roman" w:hAnsi="Times New Roman"/>
                <w:sz w:val="24"/>
                <w:szCs w:val="24"/>
              </w:rPr>
            </w:pPr>
            <w:r w:rsidRPr="00C11D2E">
              <w:rPr>
                <w:rFonts w:ascii="Times New Roman" w:hAnsi="Times New Roman"/>
                <w:sz w:val="24"/>
                <w:szCs w:val="24"/>
              </w:rPr>
              <w:t>[e.g., systematic review, cohort, randomised controlled trial, qualitative study, grounded theory. Includes information about study characteristics such as blinding and allocation concealment. When were outcomes measured, if relevant]</w:t>
            </w:r>
          </w:p>
          <w:p w14:paraId="582395B6" w14:textId="40004B8F" w:rsidR="0000738B" w:rsidRPr="00303C03" w:rsidRDefault="0000738B" w:rsidP="00B82150">
            <w:pPr>
              <w:spacing w:before="120" w:after="120"/>
              <w:jc w:val="both"/>
              <w:rPr>
                <w:rFonts w:ascii="Times New Roman" w:hAnsi="Times New Roman"/>
                <w:sz w:val="18"/>
                <w:szCs w:val="18"/>
              </w:rPr>
            </w:pPr>
            <w:r w:rsidRPr="00C11D2E">
              <w:rPr>
                <w:rFonts w:ascii="Times New Roman" w:hAnsi="Times New Roman"/>
                <w:sz w:val="24"/>
                <w:szCs w:val="24"/>
              </w:rPr>
              <w:t>Note: For systematic review, use headings ‘search strategy’, ‘selection criteria’, ‘methods’ etc. For qualitative studies, identify data collection/analyses methods.</w:t>
            </w:r>
          </w:p>
        </w:tc>
      </w:tr>
      <w:tr w:rsidR="0000738B" w:rsidRPr="00303C03" w14:paraId="42543D8F" w14:textId="77777777" w:rsidTr="00B82150">
        <w:tc>
          <w:tcPr>
            <w:tcW w:w="10421" w:type="dxa"/>
            <w:tcBorders>
              <w:bottom w:val="single" w:sz="4" w:space="0" w:color="auto"/>
            </w:tcBorders>
            <w:shd w:val="clear" w:color="auto" w:fill="auto"/>
          </w:tcPr>
          <w:p w14:paraId="7593CE0A" w14:textId="71B54B04" w:rsidR="0000738B" w:rsidRPr="00A90187" w:rsidRDefault="007E2F9C" w:rsidP="007C4ACC">
            <w:pPr>
              <w:spacing w:before="120" w:after="120"/>
              <w:rPr>
                <w:rFonts w:ascii="Times New Roman" w:hAnsi="Times New Roman"/>
                <w:color w:val="000000" w:themeColor="text1"/>
                <w:sz w:val="24"/>
                <w:szCs w:val="24"/>
              </w:rPr>
            </w:pPr>
            <w:r w:rsidRPr="007E2F9C">
              <w:rPr>
                <w:rFonts w:ascii="Times New Roman" w:hAnsi="Times New Roman"/>
                <w:sz w:val="24"/>
                <w:szCs w:val="24"/>
              </w:rPr>
              <w:t>This study</w:t>
            </w:r>
            <w:r>
              <w:rPr>
                <w:rFonts w:ascii="Times New Roman" w:hAnsi="Times New Roman"/>
                <w:sz w:val="24"/>
                <w:szCs w:val="24"/>
              </w:rPr>
              <w:t xml:space="preserve"> </w:t>
            </w:r>
            <w:r w:rsidRPr="007E2F9C">
              <w:rPr>
                <w:rFonts w:ascii="Times New Roman" w:hAnsi="Times New Roman"/>
                <w:sz w:val="24"/>
                <w:szCs w:val="24"/>
              </w:rPr>
              <w:t xml:space="preserve">by </w:t>
            </w:r>
            <w:proofErr w:type="spellStart"/>
            <w:r w:rsidRPr="007E2F9C">
              <w:rPr>
                <w:rFonts w:ascii="Times New Roman" w:hAnsi="Times New Roman"/>
                <w:color w:val="000000" w:themeColor="text1"/>
                <w:sz w:val="24"/>
                <w:szCs w:val="24"/>
              </w:rPr>
              <w:t>Schujmann</w:t>
            </w:r>
            <w:proofErr w:type="spellEnd"/>
            <w:r w:rsidRPr="007E2F9C">
              <w:rPr>
                <w:rFonts w:ascii="Times New Roman" w:hAnsi="Times New Roman"/>
                <w:color w:val="000000" w:themeColor="text1"/>
                <w:sz w:val="24"/>
                <w:szCs w:val="24"/>
              </w:rPr>
              <w:t xml:space="preserve"> et al.</w:t>
            </w:r>
            <w:r>
              <w:rPr>
                <w:rFonts w:ascii="Times New Roman" w:hAnsi="Times New Roman"/>
                <w:color w:val="000000" w:themeColor="text1"/>
                <w:sz w:val="24"/>
                <w:szCs w:val="24"/>
              </w:rPr>
              <w:t xml:space="preserve"> was a randomized clinical trial which</w:t>
            </w:r>
            <w:r w:rsidR="00A90187">
              <w:rPr>
                <w:rFonts w:ascii="Times New Roman" w:hAnsi="Times New Roman"/>
                <w:color w:val="000000" w:themeColor="text1"/>
                <w:sz w:val="24"/>
                <w:szCs w:val="24"/>
              </w:rPr>
              <w:t xml:space="preserve"> </w:t>
            </w:r>
            <w:r w:rsidR="00A90187">
              <w:rPr>
                <w:rFonts w:ascii="Times New Roman" w:hAnsi="Times New Roman"/>
                <w:sz w:val="24"/>
                <w:szCs w:val="24"/>
              </w:rPr>
              <w:t>randomly allocated</w:t>
            </w:r>
            <w:r w:rsidR="00A90187">
              <w:rPr>
                <w:rFonts w:ascii="Times New Roman" w:hAnsi="Times New Roman"/>
                <w:color w:val="000000" w:themeColor="text1"/>
                <w:sz w:val="24"/>
                <w:szCs w:val="24"/>
              </w:rPr>
              <w:t xml:space="preserve"> </w:t>
            </w:r>
            <w:r w:rsidR="00A90187">
              <w:rPr>
                <w:rFonts w:ascii="Times New Roman" w:hAnsi="Times New Roman"/>
                <w:sz w:val="24"/>
                <w:szCs w:val="24"/>
              </w:rPr>
              <w:t xml:space="preserve">a total of 135 patients to either the intervention group or control group, 68 and 67, respectively. Some of these patients couldn’t be analysed because of various factors including discharge before evaluation or death. </w:t>
            </w:r>
            <w:r w:rsidR="00A90187">
              <w:rPr>
                <w:rFonts w:ascii="Times New Roman" w:hAnsi="Times New Roman"/>
                <w:color w:val="000000" w:themeColor="text1"/>
                <w:sz w:val="24"/>
                <w:szCs w:val="24"/>
              </w:rPr>
              <w:t>The study analysed</w:t>
            </w:r>
            <w:r>
              <w:rPr>
                <w:rFonts w:ascii="Times New Roman" w:hAnsi="Times New Roman"/>
                <w:color w:val="000000" w:themeColor="text1"/>
                <w:sz w:val="24"/>
                <w:szCs w:val="24"/>
              </w:rPr>
              <w:t xml:space="preserve"> of a total of 99 patients. The intervention group had 50 patients and the control group had 49 patients. The study consisted of a</w:t>
            </w:r>
            <w:r w:rsidR="009F2414">
              <w:rPr>
                <w:rFonts w:ascii="Times New Roman" w:hAnsi="Times New Roman"/>
                <w:color w:val="000000" w:themeColor="text1"/>
                <w:sz w:val="24"/>
                <w:szCs w:val="24"/>
              </w:rPr>
              <w:t>n independent statistician performing the randomization which utilized a computer system randomizer and numbered brown envelopes with the group assignment inside</w:t>
            </w:r>
            <w:r>
              <w:rPr>
                <w:rFonts w:ascii="Times New Roman" w:hAnsi="Times New Roman"/>
                <w:color w:val="000000" w:themeColor="text1"/>
                <w:sz w:val="24"/>
                <w:szCs w:val="24"/>
              </w:rPr>
              <w:t>.</w:t>
            </w:r>
            <w:r w:rsidR="009F2414">
              <w:rPr>
                <w:rFonts w:ascii="Times New Roman" w:hAnsi="Times New Roman"/>
                <w:color w:val="000000" w:themeColor="text1"/>
                <w:sz w:val="24"/>
                <w:szCs w:val="24"/>
              </w:rPr>
              <w:t xml:space="preserve"> The evaluator was blinded to the specific group assignments. Clinicians and patients were not blinded due to the type of intervention being administered</w:t>
            </w:r>
            <w:r w:rsidR="0076392D">
              <w:rPr>
                <w:rFonts w:ascii="Times New Roman" w:hAnsi="Times New Roman"/>
                <w:color w:val="000000" w:themeColor="text1"/>
                <w:sz w:val="24"/>
                <w:szCs w:val="24"/>
              </w:rPr>
              <w:t xml:space="preserve"> and lack of feasibility</w:t>
            </w:r>
            <w:r w:rsidR="009F2414">
              <w:rPr>
                <w:rFonts w:ascii="Times New Roman" w:hAnsi="Times New Roman"/>
                <w:color w:val="000000" w:themeColor="text1"/>
                <w:sz w:val="24"/>
                <w:szCs w:val="24"/>
              </w:rPr>
              <w:t>.</w:t>
            </w:r>
            <w:r w:rsidR="009A7388">
              <w:rPr>
                <w:rFonts w:ascii="Times New Roman" w:hAnsi="Times New Roman"/>
                <w:color w:val="000000" w:themeColor="text1"/>
                <w:sz w:val="24"/>
                <w:szCs w:val="24"/>
              </w:rPr>
              <w:t xml:space="preserve"> Initiation of treatment in the intervention group </w:t>
            </w:r>
            <w:r w:rsidR="003B4BCD">
              <w:rPr>
                <w:rFonts w:ascii="Times New Roman" w:hAnsi="Times New Roman"/>
                <w:color w:val="000000" w:themeColor="text1"/>
                <w:sz w:val="24"/>
                <w:szCs w:val="24"/>
              </w:rPr>
              <w:t>began</w:t>
            </w:r>
            <w:r w:rsidR="009A7388">
              <w:rPr>
                <w:rFonts w:ascii="Times New Roman" w:hAnsi="Times New Roman"/>
                <w:color w:val="000000" w:themeColor="text1"/>
                <w:sz w:val="24"/>
                <w:szCs w:val="24"/>
              </w:rPr>
              <w:t xml:space="preserve"> within 48 hours of admission into the ICU. Both the intervention and control group received treatment five times per week with the intervention group receiving conventional treatment in the morning and the early mobility protocol in the afternoon for approximately 40 minutes each while the control group received standardized care in the morning and afternoon</w:t>
            </w:r>
            <w:r w:rsidR="006C5CB8">
              <w:rPr>
                <w:rFonts w:ascii="Times New Roman" w:hAnsi="Times New Roman"/>
                <w:color w:val="000000" w:themeColor="text1"/>
                <w:sz w:val="24"/>
                <w:szCs w:val="24"/>
              </w:rPr>
              <w:t>.</w:t>
            </w:r>
            <w:r w:rsidR="003D4773">
              <w:rPr>
                <w:rFonts w:ascii="Times New Roman" w:hAnsi="Times New Roman"/>
                <w:color w:val="000000" w:themeColor="text1"/>
                <w:sz w:val="24"/>
                <w:szCs w:val="24"/>
              </w:rPr>
              <w:t xml:space="preserve"> The main outcome that was measured was functional status via the Barthel Index</w:t>
            </w:r>
            <w:r w:rsidR="00D8377F">
              <w:rPr>
                <w:rFonts w:ascii="Times New Roman" w:hAnsi="Times New Roman"/>
                <w:color w:val="000000" w:themeColor="text1"/>
                <w:sz w:val="24"/>
                <w:szCs w:val="24"/>
              </w:rPr>
              <w:t xml:space="preserve"> and ICU </w:t>
            </w:r>
            <w:r w:rsidR="00137B6F">
              <w:rPr>
                <w:rFonts w:ascii="Times New Roman" w:hAnsi="Times New Roman"/>
                <w:color w:val="000000" w:themeColor="text1"/>
                <w:sz w:val="24"/>
                <w:szCs w:val="24"/>
              </w:rPr>
              <w:t>M</w:t>
            </w:r>
            <w:r w:rsidR="00D8377F">
              <w:rPr>
                <w:rFonts w:ascii="Times New Roman" w:hAnsi="Times New Roman"/>
                <w:color w:val="000000" w:themeColor="text1"/>
                <w:sz w:val="24"/>
                <w:szCs w:val="24"/>
              </w:rPr>
              <w:t>obility Scale</w:t>
            </w:r>
            <w:r w:rsidR="003D4773">
              <w:rPr>
                <w:rFonts w:ascii="Times New Roman" w:hAnsi="Times New Roman"/>
                <w:color w:val="000000" w:themeColor="text1"/>
                <w:sz w:val="24"/>
                <w:szCs w:val="24"/>
              </w:rPr>
              <w:t xml:space="preserve"> following discharge from the ICU. Other measures that were considered included respiratory function, muscle strength, physical activity levels during their ICU stay</w:t>
            </w:r>
            <w:r w:rsidR="00B33BC2">
              <w:rPr>
                <w:rFonts w:ascii="Times New Roman" w:hAnsi="Times New Roman"/>
                <w:color w:val="000000" w:themeColor="text1"/>
                <w:sz w:val="24"/>
                <w:szCs w:val="24"/>
              </w:rPr>
              <w:t>, ICU length of stay, and hospital length of stay</w:t>
            </w:r>
            <w:r w:rsidR="00D8377F">
              <w:rPr>
                <w:rFonts w:ascii="Times New Roman" w:hAnsi="Times New Roman"/>
                <w:color w:val="000000" w:themeColor="text1"/>
                <w:sz w:val="24"/>
                <w:szCs w:val="24"/>
              </w:rPr>
              <w:t xml:space="preserve">. Patients were followed-up three months after their ICU discharge to perform a subsequent Barthel Index score to assess functional status. The Barthel Index scores were categorized into two groups by functional status at 85 points. To assess the level of activity and its effect on the Barthel Index group schism which was adjusted for age and number of days spent in the ICU, a logistic regression model was used. </w:t>
            </w:r>
          </w:p>
        </w:tc>
      </w:tr>
      <w:tr w:rsidR="0000738B" w:rsidRPr="00303C03" w14:paraId="0DF500FA" w14:textId="77777777" w:rsidTr="00B82150">
        <w:tc>
          <w:tcPr>
            <w:tcW w:w="10421" w:type="dxa"/>
            <w:shd w:val="clear" w:color="auto" w:fill="E6E6E6"/>
          </w:tcPr>
          <w:p w14:paraId="34CA6E64" w14:textId="77777777" w:rsidR="0000738B" w:rsidRPr="005A1606" w:rsidRDefault="0000738B" w:rsidP="00B82150">
            <w:pPr>
              <w:spacing w:before="120" w:after="120"/>
              <w:rPr>
                <w:rFonts w:ascii="Times New Roman" w:hAnsi="Times New Roman"/>
                <w:b/>
                <w:sz w:val="24"/>
                <w:szCs w:val="24"/>
              </w:rPr>
            </w:pPr>
            <w:r w:rsidRPr="005A1606">
              <w:rPr>
                <w:rFonts w:ascii="Times New Roman" w:hAnsi="Times New Roman"/>
                <w:b/>
                <w:sz w:val="24"/>
                <w:szCs w:val="24"/>
              </w:rPr>
              <w:t>Setting</w:t>
            </w:r>
          </w:p>
          <w:p w14:paraId="54F9CB31" w14:textId="77777777" w:rsidR="0000738B" w:rsidRPr="00303C03" w:rsidRDefault="0000738B" w:rsidP="00B82150">
            <w:pPr>
              <w:spacing w:after="120"/>
              <w:rPr>
                <w:rFonts w:ascii="Times New Roman" w:hAnsi="Times New Roman"/>
                <w:sz w:val="18"/>
                <w:szCs w:val="18"/>
              </w:rPr>
            </w:pPr>
            <w:r w:rsidRPr="005A1606">
              <w:rPr>
                <w:rFonts w:ascii="Times New Roman" w:hAnsi="Times New Roman"/>
                <w:sz w:val="24"/>
                <w:szCs w:val="24"/>
              </w:rPr>
              <w:t>[e.g., locations such as hospital, community; rural; metropolitan; country]</w:t>
            </w:r>
          </w:p>
        </w:tc>
      </w:tr>
      <w:tr w:rsidR="0000738B" w:rsidRPr="00303C03" w14:paraId="7D962707" w14:textId="77777777" w:rsidTr="00B82150">
        <w:tc>
          <w:tcPr>
            <w:tcW w:w="10421" w:type="dxa"/>
            <w:tcBorders>
              <w:bottom w:val="single" w:sz="4" w:space="0" w:color="auto"/>
            </w:tcBorders>
            <w:shd w:val="clear" w:color="auto" w:fill="auto"/>
          </w:tcPr>
          <w:p w14:paraId="4E1E5B01" w14:textId="14FF1F3A" w:rsidR="0000738B" w:rsidRPr="00112121" w:rsidRDefault="00897282" w:rsidP="00112121">
            <w:pPr>
              <w:spacing w:before="120" w:after="120"/>
              <w:rPr>
                <w:rFonts w:ascii="Times New Roman" w:hAnsi="Times New Roman"/>
                <w:sz w:val="24"/>
                <w:szCs w:val="24"/>
              </w:rPr>
            </w:pPr>
            <w:r>
              <w:rPr>
                <w:rFonts w:ascii="Times New Roman" w:hAnsi="Times New Roman"/>
                <w:sz w:val="24"/>
                <w:szCs w:val="24"/>
              </w:rPr>
              <w:t>Patients were recruited and research was performed in the ICU at Central Institute of Hospital das Clinicas which is affiliated with the University of Sao Paulo in Brazil.</w:t>
            </w:r>
          </w:p>
        </w:tc>
      </w:tr>
      <w:tr w:rsidR="0000738B" w:rsidRPr="00303C03" w14:paraId="24402B7E" w14:textId="77777777" w:rsidTr="00B82150">
        <w:tc>
          <w:tcPr>
            <w:tcW w:w="10421" w:type="dxa"/>
            <w:shd w:val="clear" w:color="auto" w:fill="E6E6E6"/>
          </w:tcPr>
          <w:p w14:paraId="04642671" w14:textId="77777777" w:rsidR="0000738B" w:rsidRPr="00736C3A" w:rsidRDefault="0000738B" w:rsidP="00B82150">
            <w:pPr>
              <w:spacing w:before="120" w:after="120"/>
              <w:rPr>
                <w:rFonts w:ascii="Times New Roman" w:hAnsi="Times New Roman"/>
                <w:b/>
                <w:sz w:val="24"/>
                <w:szCs w:val="24"/>
              </w:rPr>
            </w:pPr>
            <w:r w:rsidRPr="00736C3A">
              <w:rPr>
                <w:rFonts w:ascii="Times New Roman" w:hAnsi="Times New Roman"/>
                <w:b/>
                <w:sz w:val="24"/>
                <w:szCs w:val="24"/>
              </w:rPr>
              <w:t>Participants</w:t>
            </w:r>
          </w:p>
          <w:p w14:paraId="112369F0" w14:textId="77777777" w:rsidR="0000738B" w:rsidRPr="00736C3A" w:rsidRDefault="0000738B" w:rsidP="00B82150">
            <w:pPr>
              <w:spacing w:before="120" w:after="120"/>
              <w:rPr>
                <w:rFonts w:ascii="Times New Roman" w:hAnsi="Times New Roman"/>
                <w:sz w:val="24"/>
                <w:szCs w:val="24"/>
              </w:rPr>
            </w:pPr>
            <w:r w:rsidRPr="00736C3A">
              <w:rPr>
                <w:rFonts w:ascii="Times New Roman" w:hAnsi="Times New Roman"/>
                <w:sz w:val="24"/>
                <w:szCs w:val="24"/>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16A3C819" w14:textId="79F682B9" w:rsidR="0000738B" w:rsidRPr="00303C03" w:rsidRDefault="0000738B" w:rsidP="00B82150">
            <w:pPr>
              <w:spacing w:before="120" w:after="120"/>
              <w:rPr>
                <w:rFonts w:ascii="Times New Roman" w:hAnsi="Times New Roman"/>
                <w:sz w:val="18"/>
                <w:szCs w:val="18"/>
              </w:rPr>
            </w:pPr>
            <w:r w:rsidRPr="00736C3A">
              <w:rPr>
                <w:rFonts w:ascii="Times New Roman" w:hAnsi="Times New Roman"/>
                <w:sz w:val="24"/>
                <w:szCs w:val="24"/>
              </w:rPr>
              <w:t>Note: This is not a list of the inclusion and exclusion criteria. This is a description of the actual sample that participated in the study. You can find this descriptive information in the text and tables in the article.</w:t>
            </w:r>
          </w:p>
        </w:tc>
      </w:tr>
      <w:tr w:rsidR="0000738B" w:rsidRPr="00303C03" w14:paraId="3446731E" w14:textId="77777777" w:rsidTr="00B82150">
        <w:tc>
          <w:tcPr>
            <w:tcW w:w="10421" w:type="dxa"/>
            <w:tcBorders>
              <w:bottom w:val="single" w:sz="4" w:space="0" w:color="auto"/>
            </w:tcBorders>
            <w:shd w:val="clear" w:color="auto" w:fill="auto"/>
          </w:tcPr>
          <w:p w14:paraId="46AEA03F" w14:textId="14D25B06" w:rsidR="0000738B" w:rsidRPr="00D86FF0" w:rsidRDefault="00A90187" w:rsidP="00D86FF0">
            <w:pPr>
              <w:spacing w:before="120" w:after="120"/>
              <w:rPr>
                <w:rFonts w:ascii="Times New Roman" w:hAnsi="Times New Roman"/>
                <w:sz w:val="24"/>
                <w:szCs w:val="24"/>
              </w:rPr>
            </w:pPr>
            <w:r>
              <w:rPr>
                <w:rFonts w:ascii="Times New Roman" w:hAnsi="Times New Roman"/>
                <w:sz w:val="24"/>
                <w:szCs w:val="24"/>
              </w:rPr>
              <w:t>There were a total of 135 patients who were randomly allocated to the intervention group (68) or control group (67). Some of these patients couldn’t be analysed because of various factors including discharge before evaluation or death.</w:t>
            </w:r>
            <w:r w:rsidR="00427D47">
              <w:rPr>
                <w:rFonts w:ascii="Times New Roman" w:hAnsi="Times New Roman"/>
                <w:sz w:val="24"/>
                <w:szCs w:val="24"/>
              </w:rPr>
              <w:t xml:space="preserve"> In the intervention group, 10 patients were discharged before 3 days, 1 patient was discharged before an evaluation was performed, and 11 patients died. In the control group, 5 patients were discharged before 3 days, 2 patients were discharged before an evaluation was performed, and 7 patients died</w:t>
            </w:r>
            <w:r w:rsidR="0020191A">
              <w:rPr>
                <w:rFonts w:ascii="Times New Roman" w:hAnsi="Times New Roman"/>
                <w:sz w:val="24"/>
                <w:szCs w:val="24"/>
              </w:rPr>
              <w:t xml:space="preserve">. All of these patients listed above were not able to be analysed in the </w:t>
            </w:r>
            <w:r w:rsidR="0020191A">
              <w:rPr>
                <w:rFonts w:ascii="Times New Roman" w:hAnsi="Times New Roman"/>
                <w:sz w:val="24"/>
                <w:szCs w:val="24"/>
              </w:rPr>
              <w:lastRenderedPageBreak/>
              <w:t>study.</w:t>
            </w:r>
            <w:r w:rsidR="00427D47" w:rsidRPr="00736C3A">
              <w:rPr>
                <w:rFonts w:ascii="Times New Roman" w:hAnsi="Times New Roman"/>
                <w:sz w:val="24"/>
                <w:szCs w:val="24"/>
              </w:rPr>
              <w:t xml:space="preserve"> </w:t>
            </w:r>
            <w:r w:rsidR="00736C3A" w:rsidRPr="00736C3A">
              <w:rPr>
                <w:rFonts w:ascii="Times New Roman" w:hAnsi="Times New Roman"/>
                <w:sz w:val="24"/>
                <w:szCs w:val="24"/>
              </w:rPr>
              <w:t>There were 99 participants in the study</w:t>
            </w:r>
            <w:r>
              <w:rPr>
                <w:rFonts w:ascii="Times New Roman" w:hAnsi="Times New Roman"/>
                <w:sz w:val="24"/>
                <w:szCs w:val="24"/>
              </w:rPr>
              <w:t xml:space="preserve"> who were analysed</w:t>
            </w:r>
            <w:r w:rsidR="00736C3A" w:rsidRPr="00736C3A">
              <w:rPr>
                <w:rFonts w:ascii="Times New Roman" w:hAnsi="Times New Roman"/>
                <w:sz w:val="24"/>
                <w:szCs w:val="24"/>
              </w:rPr>
              <w:t xml:space="preserve"> that were admitted to the ICU, </w:t>
            </w:r>
            <w:r w:rsidR="00D05EFB">
              <w:rPr>
                <w:rFonts w:ascii="Times New Roman" w:hAnsi="Times New Roman"/>
                <w:sz w:val="24"/>
                <w:szCs w:val="24"/>
              </w:rPr>
              <w:t>49</w:t>
            </w:r>
            <w:r w:rsidR="00736C3A" w:rsidRPr="00736C3A">
              <w:rPr>
                <w:rFonts w:ascii="Times New Roman" w:hAnsi="Times New Roman"/>
                <w:sz w:val="24"/>
                <w:szCs w:val="24"/>
              </w:rPr>
              <w:t xml:space="preserve"> patients were randomly assigned to the control group and </w:t>
            </w:r>
            <w:r w:rsidR="00D05EFB">
              <w:rPr>
                <w:rFonts w:ascii="Times New Roman" w:hAnsi="Times New Roman"/>
                <w:sz w:val="24"/>
                <w:szCs w:val="24"/>
              </w:rPr>
              <w:t>50</w:t>
            </w:r>
            <w:r w:rsidR="00736C3A" w:rsidRPr="00736C3A">
              <w:rPr>
                <w:rFonts w:ascii="Times New Roman" w:hAnsi="Times New Roman"/>
                <w:sz w:val="24"/>
                <w:szCs w:val="24"/>
              </w:rPr>
              <w:t xml:space="preserve"> were randomly assigned to the intervention group</w:t>
            </w:r>
            <w:r w:rsidR="002A12EB">
              <w:rPr>
                <w:rFonts w:ascii="Times New Roman" w:hAnsi="Times New Roman"/>
                <w:sz w:val="24"/>
                <w:szCs w:val="24"/>
              </w:rPr>
              <w:t xml:space="preserve"> by an independent statistician using a computer system and brown envelopes to ensure randomization</w:t>
            </w:r>
            <w:r w:rsidR="003B4BCD">
              <w:rPr>
                <w:rFonts w:ascii="Times New Roman" w:hAnsi="Times New Roman"/>
                <w:sz w:val="24"/>
                <w:szCs w:val="24"/>
              </w:rPr>
              <w:t xml:space="preserve">, </w:t>
            </w:r>
            <w:r w:rsidR="002A12EB">
              <w:rPr>
                <w:rFonts w:ascii="Times New Roman" w:hAnsi="Times New Roman"/>
                <w:sz w:val="24"/>
                <w:szCs w:val="24"/>
              </w:rPr>
              <w:t>concealment</w:t>
            </w:r>
            <w:r w:rsidR="003B4BCD">
              <w:rPr>
                <w:rFonts w:ascii="Times New Roman" w:hAnsi="Times New Roman"/>
                <w:sz w:val="24"/>
                <w:szCs w:val="24"/>
              </w:rPr>
              <w:t>, and reduce the risk of bias</w:t>
            </w:r>
            <w:r w:rsidR="00736C3A">
              <w:rPr>
                <w:rFonts w:ascii="Times New Roman" w:hAnsi="Times New Roman"/>
                <w:sz w:val="24"/>
                <w:szCs w:val="24"/>
              </w:rPr>
              <w:t>.</w:t>
            </w:r>
            <w:r w:rsidR="00BC3E85">
              <w:rPr>
                <w:rFonts w:ascii="Times New Roman" w:hAnsi="Times New Roman"/>
                <w:sz w:val="24"/>
                <w:szCs w:val="24"/>
              </w:rPr>
              <w:t xml:space="preserve"> </w:t>
            </w:r>
            <w:r w:rsidR="002A12EB">
              <w:rPr>
                <w:rFonts w:ascii="Times New Roman" w:hAnsi="Times New Roman"/>
                <w:color w:val="000000" w:themeColor="text1"/>
                <w:sz w:val="24"/>
                <w:szCs w:val="24"/>
              </w:rPr>
              <w:t xml:space="preserve">The evaluator was blinded to the specific group assignments. </w:t>
            </w:r>
            <w:r w:rsidR="00BC3E85">
              <w:rPr>
                <w:rFonts w:ascii="Times New Roman" w:hAnsi="Times New Roman"/>
                <w:sz w:val="24"/>
                <w:szCs w:val="24"/>
              </w:rPr>
              <w:t xml:space="preserve">Patients were who were recruited were </w:t>
            </w:r>
            <w:r w:rsidR="00BC3E85" w:rsidRPr="00BC3E85">
              <w:rPr>
                <w:rFonts w:ascii="Times New Roman" w:hAnsi="Times New Roman"/>
                <w:sz w:val="24"/>
                <w:szCs w:val="24"/>
                <w:u w:val="single"/>
              </w:rPr>
              <w:t>&gt;</w:t>
            </w:r>
            <w:r w:rsidR="00BC3E85">
              <w:rPr>
                <w:rFonts w:ascii="Times New Roman" w:hAnsi="Times New Roman"/>
                <w:sz w:val="24"/>
                <w:szCs w:val="24"/>
              </w:rPr>
              <w:t xml:space="preserve"> 18 years old who scored 100 points on the Barthel Index in the previous two weeks before their ICU admission. Patients were excluded from this study who had previously been hospitalized at any other hospital, had neurologic deficits, spent &lt; 4 days in the ICU, had an amputation prior to their ICU admission, medical status contraindicated mobilization, </w:t>
            </w:r>
            <w:r w:rsidR="00E81FE1">
              <w:rPr>
                <w:rFonts w:ascii="Times New Roman" w:hAnsi="Times New Roman"/>
                <w:sz w:val="24"/>
                <w:szCs w:val="24"/>
              </w:rPr>
              <w:t>or had cognitive</w:t>
            </w:r>
            <w:r w:rsidR="00BC3E85">
              <w:rPr>
                <w:rFonts w:ascii="Times New Roman" w:hAnsi="Times New Roman"/>
                <w:sz w:val="24"/>
                <w:szCs w:val="24"/>
              </w:rPr>
              <w:t xml:space="preserve"> deficits which would impair the understanding of tests and commands.</w:t>
            </w:r>
            <w:r w:rsidR="00CA17BA">
              <w:rPr>
                <w:rFonts w:ascii="Times New Roman" w:hAnsi="Times New Roman"/>
                <w:sz w:val="24"/>
                <w:szCs w:val="24"/>
              </w:rPr>
              <w:t xml:space="preserve"> The </w:t>
            </w:r>
            <w:r w:rsidR="009A3495">
              <w:rPr>
                <w:rFonts w:ascii="Times New Roman" w:hAnsi="Times New Roman"/>
                <w:sz w:val="24"/>
                <w:szCs w:val="24"/>
              </w:rPr>
              <w:t>median</w:t>
            </w:r>
            <w:r w:rsidR="00CA17BA">
              <w:rPr>
                <w:rFonts w:ascii="Times New Roman" w:hAnsi="Times New Roman"/>
                <w:sz w:val="24"/>
                <w:szCs w:val="24"/>
              </w:rPr>
              <w:t xml:space="preserve"> age of the intervention group and control group was 55 years old and 48 years old, respectively</w:t>
            </w:r>
            <w:r w:rsidR="002D6896">
              <w:rPr>
                <w:rFonts w:ascii="Times New Roman" w:hAnsi="Times New Roman"/>
                <w:sz w:val="24"/>
                <w:szCs w:val="24"/>
              </w:rPr>
              <w:t xml:space="preserve"> (</w:t>
            </w:r>
            <w:r w:rsidR="002D6896" w:rsidRPr="00E473F4">
              <w:rPr>
                <w:rFonts w:ascii="Times New Roman" w:hAnsi="Times New Roman"/>
                <w:i/>
                <w:iCs/>
                <w:sz w:val="24"/>
                <w:szCs w:val="24"/>
              </w:rPr>
              <w:t>p</w:t>
            </w:r>
            <w:r w:rsidR="002D6896">
              <w:rPr>
                <w:rFonts w:ascii="Times New Roman" w:hAnsi="Times New Roman"/>
                <w:sz w:val="24"/>
                <w:szCs w:val="24"/>
              </w:rPr>
              <w:t>=0.02)</w:t>
            </w:r>
            <w:r w:rsidR="00CA17BA">
              <w:rPr>
                <w:rFonts w:ascii="Times New Roman" w:hAnsi="Times New Roman"/>
                <w:sz w:val="24"/>
                <w:szCs w:val="24"/>
              </w:rPr>
              <w:t xml:space="preserve">. </w:t>
            </w:r>
            <w:r w:rsidR="009A3495">
              <w:rPr>
                <w:rFonts w:ascii="Times New Roman" w:hAnsi="Times New Roman"/>
                <w:sz w:val="24"/>
                <w:szCs w:val="24"/>
              </w:rPr>
              <w:t xml:space="preserve">There were 19 patients in the control group and 14 patients in the intervention group who were </w:t>
            </w:r>
            <w:r w:rsidR="009A3495" w:rsidRPr="009A3495">
              <w:rPr>
                <w:rFonts w:ascii="Times New Roman" w:hAnsi="Times New Roman"/>
                <w:sz w:val="24"/>
                <w:szCs w:val="24"/>
                <w:u w:val="single"/>
              </w:rPr>
              <w:t>&gt;</w:t>
            </w:r>
            <w:r w:rsidR="009A3495">
              <w:rPr>
                <w:rFonts w:ascii="Times New Roman" w:hAnsi="Times New Roman"/>
                <w:sz w:val="24"/>
                <w:szCs w:val="24"/>
              </w:rPr>
              <w:t xml:space="preserve"> 60 years old</w:t>
            </w:r>
            <w:r w:rsidR="002D6896">
              <w:rPr>
                <w:rFonts w:ascii="Times New Roman" w:hAnsi="Times New Roman"/>
                <w:sz w:val="24"/>
                <w:szCs w:val="24"/>
              </w:rPr>
              <w:t xml:space="preserve"> (</w:t>
            </w:r>
            <w:r w:rsidR="002D6896" w:rsidRPr="00E473F4">
              <w:rPr>
                <w:rFonts w:ascii="Times New Roman" w:hAnsi="Times New Roman"/>
                <w:i/>
                <w:iCs/>
                <w:sz w:val="24"/>
                <w:szCs w:val="24"/>
              </w:rPr>
              <w:t>p</w:t>
            </w:r>
            <w:r w:rsidR="002D6896">
              <w:rPr>
                <w:rFonts w:ascii="Times New Roman" w:hAnsi="Times New Roman"/>
                <w:sz w:val="24"/>
                <w:szCs w:val="24"/>
              </w:rPr>
              <w:t>=0.3)</w:t>
            </w:r>
            <w:r w:rsidR="009A3495">
              <w:rPr>
                <w:rFonts w:ascii="Times New Roman" w:hAnsi="Times New Roman"/>
                <w:sz w:val="24"/>
                <w:szCs w:val="24"/>
              </w:rPr>
              <w:t xml:space="preserve">. The control group consisted of </w:t>
            </w:r>
            <w:r w:rsidR="00107A11">
              <w:rPr>
                <w:rFonts w:ascii="Times New Roman" w:hAnsi="Times New Roman"/>
                <w:sz w:val="24"/>
                <w:szCs w:val="24"/>
              </w:rPr>
              <w:t xml:space="preserve">26 males and </w:t>
            </w:r>
            <w:r w:rsidR="009A3495">
              <w:rPr>
                <w:rFonts w:ascii="Times New Roman" w:hAnsi="Times New Roman"/>
                <w:sz w:val="24"/>
                <w:szCs w:val="24"/>
              </w:rPr>
              <w:t xml:space="preserve">23 females </w:t>
            </w:r>
            <w:r w:rsidR="00107A11">
              <w:rPr>
                <w:rFonts w:ascii="Times New Roman" w:hAnsi="Times New Roman"/>
                <w:sz w:val="24"/>
                <w:szCs w:val="24"/>
              </w:rPr>
              <w:t>while the intervention group consisted of 23 males and 27 females.</w:t>
            </w:r>
            <w:r w:rsidR="002579FD">
              <w:rPr>
                <w:rFonts w:ascii="Times New Roman" w:hAnsi="Times New Roman"/>
                <w:sz w:val="24"/>
                <w:szCs w:val="24"/>
              </w:rPr>
              <w:t xml:space="preserve"> P</w:t>
            </w:r>
            <w:r w:rsidR="002579FD">
              <w:rPr>
                <w:rFonts w:ascii="Times New Roman" w:hAnsi="Times New Roman"/>
                <w:sz w:val="24"/>
                <w:szCs w:val="24"/>
              </w:rPr>
              <w:t xml:space="preserve">atients that were analysed in this study who were admitted to the ICU secondary to respiratory </w:t>
            </w:r>
            <w:r w:rsidR="002579FD">
              <w:rPr>
                <w:rFonts w:ascii="Times New Roman" w:hAnsi="Times New Roman"/>
                <w:sz w:val="24"/>
                <w:szCs w:val="24"/>
              </w:rPr>
              <w:t>pathology</w:t>
            </w:r>
            <w:r w:rsidR="002579FD">
              <w:rPr>
                <w:rFonts w:ascii="Times New Roman" w:hAnsi="Times New Roman"/>
                <w:sz w:val="24"/>
                <w:szCs w:val="24"/>
              </w:rPr>
              <w:t xml:space="preserve"> was very high, 22 patients for the control group and 23 patients for the intervention group</w:t>
            </w:r>
            <w:r w:rsidR="002D6896">
              <w:rPr>
                <w:rFonts w:ascii="Times New Roman" w:hAnsi="Times New Roman"/>
                <w:sz w:val="24"/>
                <w:szCs w:val="24"/>
              </w:rPr>
              <w:t xml:space="preserve"> (</w:t>
            </w:r>
            <w:r w:rsidR="002D6896" w:rsidRPr="00E473F4">
              <w:rPr>
                <w:rFonts w:ascii="Times New Roman" w:hAnsi="Times New Roman"/>
                <w:i/>
                <w:iCs/>
                <w:sz w:val="24"/>
                <w:szCs w:val="24"/>
              </w:rPr>
              <w:t>p</w:t>
            </w:r>
            <w:r w:rsidR="002D6896">
              <w:rPr>
                <w:rFonts w:ascii="Times New Roman" w:hAnsi="Times New Roman"/>
                <w:sz w:val="24"/>
                <w:szCs w:val="24"/>
              </w:rPr>
              <w:t>=0.9)</w:t>
            </w:r>
            <w:r w:rsidR="002579FD">
              <w:rPr>
                <w:rFonts w:ascii="Times New Roman" w:hAnsi="Times New Roman"/>
                <w:sz w:val="24"/>
                <w:szCs w:val="24"/>
              </w:rPr>
              <w:t>.</w:t>
            </w:r>
            <w:r w:rsidR="008F55ED">
              <w:rPr>
                <w:rFonts w:ascii="Times New Roman" w:hAnsi="Times New Roman"/>
                <w:sz w:val="24"/>
                <w:szCs w:val="24"/>
              </w:rPr>
              <w:t xml:space="preserve"> The control group consisted of 17 patients on mechanical ventilation and the intervention group included 23 patients who were mechanically ventilated</w:t>
            </w:r>
            <w:r w:rsidR="00DC5A52">
              <w:rPr>
                <w:rFonts w:ascii="Times New Roman" w:hAnsi="Times New Roman"/>
                <w:sz w:val="24"/>
                <w:szCs w:val="24"/>
              </w:rPr>
              <w:t xml:space="preserve"> (</w:t>
            </w:r>
            <w:r w:rsidR="00DC5A52" w:rsidRPr="00E473F4">
              <w:rPr>
                <w:rFonts w:ascii="Times New Roman" w:hAnsi="Times New Roman"/>
                <w:i/>
                <w:iCs/>
                <w:sz w:val="24"/>
                <w:szCs w:val="24"/>
              </w:rPr>
              <w:t>p</w:t>
            </w:r>
            <w:r w:rsidR="00DC5A52">
              <w:rPr>
                <w:rFonts w:ascii="Times New Roman" w:hAnsi="Times New Roman"/>
                <w:sz w:val="24"/>
                <w:szCs w:val="24"/>
              </w:rPr>
              <w:t>=0.3)</w:t>
            </w:r>
            <w:r w:rsidR="00281B3C">
              <w:rPr>
                <w:rFonts w:ascii="Times New Roman" w:hAnsi="Times New Roman"/>
                <w:sz w:val="24"/>
                <w:szCs w:val="24"/>
              </w:rPr>
              <w:t xml:space="preserve"> while the duration of mechanical ventilation was 2.5 days and 2.0 days for the control group and intervention group</w:t>
            </w:r>
            <w:r w:rsidR="00DC5A52">
              <w:rPr>
                <w:rFonts w:ascii="Times New Roman" w:hAnsi="Times New Roman"/>
                <w:sz w:val="24"/>
                <w:szCs w:val="24"/>
              </w:rPr>
              <w:t xml:space="preserve"> (</w:t>
            </w:r>
            <w:r w:rsidR="00DC5A52" w:rsidRPr="00E473F4">
              <w:rPr>
                <w:rFonts w:ascii="Times New Roman" w:hAnsi="Times New Roman"/>
                <w:i/>
                <w:iCs/>
                <w:sz w:val="24"/>
                <w:szCs w:val="24"/>
              </w:rPr>
              <w:t>p</w:t>
            </w:r>
            <w:r w:rsidR="00DC5A52">
              <w:rPr>
                <w:rFonts w:ascii="Times New Roman" w:hAnsi="Times New Roman"/>
                <w:sz w:val="24"/>
                <w:szCs w:val="24"/>
              </w:rPr>
              <w:t>=0.6)</w:t>
            </w:r>
            <w:r w:rsidR="00281B3C">
              <w:rPr>
                <w:rFonts w:ascii="Times New Roman" w:hAnsi="Times New Roman"/>
                <w:sz w:val="24"/>
                <w:szCs w:val="24"/>
              </w:rPr>
              <w:t>, respectively</w:t>
            </w:r>
            <w:r w:rsidR="008F55ED">
              <w:rPr>
                <w:rFonts w:ascii="Times New Roman" w:hAnsi="Times New Roman"/>
                <w:sz w:val="24"/>
                <w:szCs w:val="24"/>
              </w:rPr>
              <w:t>.</w:t>
            </w:r>
            <w:r w:rsidR="00BC58E2">
              <w:rPr>
                <w:rFonts w:ascii="Times New Roman" w:hAnsi="Times New Roman"/>
                <w:sz w:val="24"/>
                <w:szCs w:val="24"/>
              </w:rPr>
              <w:t xml:space="preserve"> No significant differences were found between groups at baseline. For follow-up, 39 subjects from the control group and 40 subjects from the intervention group were contacted</w:t>
            </w:r>
            <w:r w:rsidR="009B42AC">
              <w:rPr>
                <w:rFonts w:ascii="Times New Roman" w:hAnsi="Times New Roman"/>
                <w:sz w:val="24"/>
                <w:szCs w:val="24"/>
              </w:rPr>
              <w:t>.</w:t>
            </w:r>
          </w:p>
        </w:tc>
      </w:tr>
      <w:tr w:rsidR="0000738B" w:rsidRPr="00303C03" w14:paraId="7F9FB7F0" w14:textId="77777777" w:rsidTr="00B82150">
        <w:tc>
          <w:tcPr>
            <w:tcW w:w="10421" w:type="dxa"/>
            <w:shd w:val="clear" w:color="auto" w:fill="E6E6E6"/>
          </w:tcPr>
          <w:p w14:paraId="0DBB24C3" w14:textId="77777777" w:rsidR="0000738B" w:rsidRPr="00A60D14" w:rsidRDefault="0000738B" w:rsidP="00B82150">
            <w:pPr>
              <w:spacing w:before="120" w:after="120"/>
              <w:rPr>
                <w:rFonts w:ascii="Times New Roman" w:hAnsi="Times New Roman"/>
                <w:b/>
                <w:sz w:val="24"/>
                <w:szCs w:val="24"/>
              </w:rPr>
            </w:pPr>
            <w:r w:rsidRPr="00A60D14">
              <w:rPr>
                <w:rFonts w:ascii="Times New Roman" w:hAnsi="Times New Roman"/>
                <w:b/>
                <w:sz w:val="24"/>
                <w:szCs w:val="24"/>
              </w:rPr>
              <w:lastRenderedPageBreak/>
              <w:t>Intervention Investigated</w:t>
            </w:r>
          </w:p>
          <w:p w14:paraId="5F7DFEAA" w14:textId="77777777" w:rsidR="0000738B" w:rsidRPr="00A60D14" w:rsidRDefault="0000738B" w:rsidP="00B82150">
            <w:pPr>
              <w:spacing w:before="120" w:after="120"/>
              <w:rPr>
                <w:rFonts w:ascii="Times New Roman" w:hAnsi="Times New Roman"/>
                <w:sz w:val="24"/>
                <w:szCs w:val="24"/>
              </w:rPr>
            </w:pPr>
            <w:r w:rsidRPr="00A60D14">
              <w:rPr>
                <w:rFonts w:ascii="Times New Roman" w:hAnsi="Times New Roman"/>
                <w:sz w:val="24"/>
                <w:szCs w:val="24"/>
              </w:rPr>
              <w:t>[Provide details of methods, who provided treatment, when and where, how many hours of treatment provided]</w:t>
            </w:r>
          </w:p>
        </w:tc>
      </w:tr>
      <w:tr w:rsidR="0000738B" w:rsidRPr="00303C03" w14:paraId="6A16A0CB" w14:textId="77777777" w:rsidTr="00B82150">
        <w:tc>
          <w:tcPr>
            <w:tcW w:w="10421" w:type="dxa"/>
            <w:shd w:val="clear" w:color="auto" w:fill="auto"/>
          </w:tcPr>
          <w:p w14:paraId="2D607FE1" w14:textId="77777777" w:rsidR="0000738B" w:rsidRPr="00A60D14" w:rsidRDefault="0000738B" w:rsidP="00B82150">
            <w:pPr>
              <w:spacing w:before="120" w:after="120"/>
              <w:rPr>
                <w:rFonts w:ascii="Times New Roman" w:hAnsi="Times New Roman"/>
                <w:i/>
                <w:sz w:val="24"/>
                <w:szCs w:val="24"/>
              </w:rPr>
            </w:pPr>
            <w:r w:rsidRPr="00A60D14">
              <w:rPr>
                <w:rFonts w:ascii="Times New Roman" w:hAnsi="Times New Roman"/>
                <w:i/>
                <w:sz w:val="24"/>
                <w:szCs w:val="24"/>
              </w:rPr>
              <w:t>Control</w:t>
            </w:r>
          </w:p>
        </w:tc>
      </w:tr>
      <w:tr w:rsidR="0000738B" w:rsidRPr="00303C03" w14:paraId="36560B32" w14:textId="77777777" w:rsidTr="00B82150">
        <w:tc>
          <w:tcPr>
            <w:tcW w:w="10421" w:type="dxa"/>
            <w:shd w:val="clear" w:color="auto" w:fill="auto"/>
          </w:tcPr>
          <w:p w14:paraId="69D89EEE" w14:textId="71EEAB65" w:rsidR="0000738B" w:rsidRPr="00A60D14" w:rsidRDefault="000B0298" w:rsidP="00B82150">
            <w:pPr>
              <w:spacing w:before="120" w:after="120"/>
              <w:rPr>
                <w:rFonts w:ascii="Times New Roman" w:hAnsi="Times New Roman"/>
                <w:sz w:val="24"/>
                <w:szCs w:val="24"/>
              </w:rPr>
            </w:pPr>
            <w:r>
              <w:rPr>
                <w:rFonts w:ascii="Times New Roman" w:hAnsi="Times New Roman"/>
                <w:color w:val="000000" w:themeColor="text1"/>
                <w:sz w:val="24"/>
                <w:szCs w:val="24"/>
              </w:rPr>
              <w:t>Both the intervention and control group received treatment five times per week with the control group receiving standardized care in the morning and afternoon</w:t>
            </w:r>
            <w:r w:rsidR="00F17A85">
              <w:rPr>
                <w:rFonts w:ascii="Times New Roman" w:hAnsi="Times New Roman"/>
                <w:color w:val="000000" w:themeColor="text1"/>
                <w:sz w:val="24"/>
                <w:szCs w:val="24"/>
              </w:rPr>
              <w:t xml:space="preserve"> in the ICU</w:t>
            </w:r>
            <w:r>
              <w:rPr>
                <w:rFonts w:ascii="Times New Roman" w:hAnsi="Times New Roman"/>
                <w:color w:val="000000" w:themeColor="text1"/>
                <w:sz w:val="24"/>
                <w:szCs w:val="24"/>
              </w:rPr>
              <w:t xml:space="preserve"> for a duration which was determined by the individual physical therapist.</w:t>
            </w:r>
            <w:r w:rsidR="00153840">
              <w:rPr>
                <w:rFonts w:ascii="Times New Roman" w:hAnsi="Times New Roman"/>
                <w:color w:val="000000" w:themeColor="text1"/>
                <w:sz w:val="24"/>
                <w:szCs w:val="24"/>
              </w:rPr>
              <w:t xml:space="preserve"> No equipment was utilized for the control group. Conventional interventions included active mobilization, positioning, transfers, </w:t>
            </w:r>
            <w:r w:rsidR="005048A8">
              <w:rPr>
                <w:rFonts w:ascii="Times New Roman" w:hAnsi="Times New Roman"/>
                <w:color w:val="000000" w:themeColor="text1"/>
                <w:sz w:val="24"/>
                <w:szCs w:val="24"/>
              </w:rPr>
              <w:t>tolerance to upright positioning</w:t>
            </w:r>
            <w:r w:rsidR="002D4FED">
              <w:rPr>
                <w:rFonts w:ascii="Times New Roman" w:hAnsi="Times New Roman"/>
                <w:color w:val="000000" w:themeColor="text1"/>
                <w:sz w:val="24"/>
                <w:szCs w:val="24"/>
              </w:rPr>
              <w:t xml:space="preserve">, </w:t>
            </w:r>
            <w:r w:rsidR="00153840">
              <w:rPr>
                <w:rFonts w:ascii="Times New Roman" w:hAnsi="Times New Roman"/>
                <w:color w:val="000000" w:themeColor="text1"/>
                <w:sz w:val="24"/>
                <w:szCs w:val="24"/>
              </w:rPr>
              <w:t>and ambulation.</w:t>
            </w:r>
          </w:p>
        </w:tc>
      </w:tr>
      <w:tr w:rsidR="0000738B" w:rsidRPr="00303C03" w14:paraId="5876F255" w14:textId="77777777" w:rsidTr="00B82150">
        <w:tc>
          <w:tcPr>
            <w:tcW w:w="10421" w:type="dxa"/>
            <w:shd w:val="clear" w:color="auto" w:fill="auto"/>
          </w:tcPr>
          <w:p w14:paraId="1DF844DF" w14:textId="77777777" w:rsidR="0000738B" w:rsidRPr="00A60D14" w:rsidRDefault="0000738B" w:rsidP="00B82150">
            <w:pPr>
              <w:spacing w:before="120" w:after="120"/>
              <w:rPr>
                <w:rFonts w:ascii="Times New Roman" w:hAnsi="Times New Roman"/>
                <w:i/>
                <w:sz w:val="24"/>
                <w:szCs w:val="24"/>
              </w:rPr>
            </w:pPr>
            <w:r w:rsidRPr="00A60D14">
              <w:rPr>
                <w:rFonts w:ascii="Times New Roman" w:hAnsi="Times New Roman"/>
                <w:i/>
                <w:sz w:val="24"/>
                <w:szCs w:val="24"/>
              </w:rPr>
              <w:t>Experimental</w:t>
            </w:r>
          </w:p>
        </w:tc>
      </w:tr>
      <w:tr w:rsidR="0000738B" w:rsidRPr="00303C03" w14:paraId="26D7282C" w14:textId="77777777" w:rsidTr="00B82150">
        <w:tc>
          <w:tcPr>
            <w:tcW w:w="10421" w:type="dxa"/>
            <w:tcBorders>
              <w:bottom w:val="single" w:sz="4" w:space="0" w:color="auto"/>
            </w:tcBorders>
            <w:shd w:val="clear" w:color="auto" w:fill="auto"/>
          </w:tcPr>
          <w:p w14:paraId="05ABB1F8" w14:textId="18C0D569" w:rsidR="0000738B" w:rsidRPr="00827620" w:rsidRDefault="000B0298" w:rsidP="00827620">
            <w:pPr>
              <w:spacing w:before="120" w:after="120"/>
              <w:rPr>
                <w:rFonts w:ascii="Times New Roman" w:hAnsi="Times New Roman"/>
                <w:sz w:val="24"/>
                <w:szCs w:val="24"/>
              </w:rPr>
            </w:pPr>
            <w:r>
              <w:rPr>
                <w:rFonts w:ascii="Times New Roman" w:hAnsi="Times New Roman"/>
                <w:color w:val="000000" w:themeColor="text1"/>
                <w:sz w:val="24"/>
                <w:szCs w:val="24"/>
              </w:rPr>
              <w:t xml:space="preserve">Initiation of treatment in the intervention group </w:t>
            </w:r>
            <w:r w:rsidR="00101E81">
              <w:rPr>
                <w:rFonts w:ascii="Times New Roman" w:hAnsi="Times New Roman"/>
                <w:color w:val="000000" w:themeColor="text1"/>
                <w:sz w:val="24"/>
                <w:szCs w:val="24"/>
              </w:rPr>
              <w:t>began</w:t>
            </w:r>
            <w:r>
              <w:rPr>
                <w:rFonts w:ascii="Times New Roman" w:hAnsi="Times New Roman"/>
                <w:color w:val="000000" w:themeColor="text1"/>
                <w:sz w:val="24"/>
                <w:szCs w:val="24"/>
              </w:rPr>
              <w:t xml:space="preserve"> within 48 hours of admission into the ICU. Both the intervention and control group received treatment five times per week with the intervention group receiving conventional treatment in the morning and the early mobility protocol in the afternoon for approximately 40 minutes each session</w:t>
            </w:r>
            <w:r w:rsidR="007C3217">
              <w:rPr>
                <w:rFonts w:ascii="Times New Roman" w:hAnsi="Times New Roman"/>
                <w:color w:val="000000" w:themeColor="text1"/>
                <w:sz w:val="24"/>
                <w:szCs w:val="24"/>
              </w:rPr>
              <w:t xml:space="preserve"> under the direction and supervision of a physical therapist.</w:t>
            </w:r>
            <w:r w:rsidR="00153840">
              <w:rPr>
                <w:rFonts w:ascii="Times New Roman" w:hAnsi="Times New Roman"/>
                <w:color w:val="000000" w:themeColor="text1"/>
                <w:sz w:val="24"/>
                <w:szCs w:val="24"/>
              </w:rPr>
              <w:t xml:space="preserve"> Conventional interventions included active mobilization, positioning, transfers, tolerance to upright positioning</w:t>
            </w:r>
            <w:r w:rsidR="002D4FED">
              <w:rPr>
                <w:rFonts w:ascii="Times New Roman" w:hAnsi="Times New Roman"/>
                <w:color w:val="000000" w:themeColor="text1"/>
                <w:sz w:val="24"/>
                <w:szCs w:val="24"/>
              </w:rPr>
              <w:t>,</w:t>
            </w:r>
            <w:r w:rsidR="00153840">
              <w:rPr>
                <w:rFonts w:ascii="Times New Roman" w:hAnsi="Times New Roman"/>
                <w:color w:val="000000" w:themeColor="text1"/>
                <w:sz w:val="24"/>
                <w:szCs w:val="24"/>
              </w:rPr>
              <w:t xml:space="preserve"> and ambulation.</w:t>
            </w:r>
            <w:r w:rsidR="003E64CF">
              <w:rPr>
                <w:rFonts w:ascii="Times New Roman" w:hAnsi="Times New Roman"/>
                <w:color w:val="000000" w:themeColor="text1"/>
                <w:sz w:val="24"/>
                <w:szCs w:val="24"/>
              </w:rPr>
              <w:t xml:space="preserve"> The authors used a specific early mobility protocol for this study in which each patient was individually evaluated to determine the appropriate level within the protocol that early mobility should be implemented, as well as its intensity and duration.</w:t>
            </w:r>
            <w:r w:rsidR="00981B97">
              <w:rPr>
                <w:rFonts w:ascii="Times New Roman" w:hAnsi="Times New Roman"/>
                <w:color w:val="000000" w:themeColor="text1"/>
                <w:sz w:val="24"/>
                <w:szCs w:val="24"/>
              </w:rPr>
              <w:t xml:space="preserve"> To place each patient in the appropriate level of the protocol, responsiveness and muscle strength was assessed during the evaluation.</w:t>
            </w:r>
            <w:r w:rsidR="00AD6842">
              <w:rPr>
                <w:rFonts w:ascii="Times New Roman" w:hAnsi="Times New Roman"/>
                <w:color w:val="000000" w:themeColor="text1"/>
                <w:sz w:val="24"/>
                <w:szCs w:val="24"/>
              </w:rPr>
              <w:t xml:space="preserve"> Level 1 consisted of patients who were not responsive to instructions. Level 2 consisted of patients who were responsive to instructions and their muscle strength was &lt; 3/5. Level 3 included patients who were responsive to instructions and their muscle strength was </w:t>
            </w:r>
            <w:r w:rsidR="00AD6842" w:rsidRPr="00AD6842">
              <w:rPr>
                <w:rFonts w:ascii="Times New Roman" w:hAnsi="Times New Roman"/>
                <w:color w:val="000000" w:themeColor="text1"/>
                <w:sz w:val="24"/>
                <w:szCs w:val="24"/>
                <w:u w:val="single"/>
              </w:rPr>
              <w:t>&gt;</w:t>
            </w:r>
            <w:r w:rsidR="00AD6842">
              <w:rPr>
                <w:rFonts w:ascii="Times New Roman" w:hAnsi="Times New Roman"/>
                <w:color w:val="000000" w:themeColor="text1"/>
                <w:sz w:val="24"/>
                <w:szCs w:val="24"/>
              </w:rPr>
              <w:t xml:space="preserve"> 3/5. Level 4 consisted of patients who had completed the previous level (level 3). Finally, level 5 consisted of patients who had completed the previous level (level 4).</w:t>
            </w:r>
            <w:r w:rsidR="00F21833">
              <w:rPr>
                <w:rFonts w:ascii="Times New Roman" w:hAnsi="Times New Roman"/>
                <w:color w:val="000000" w:themeColor="text1"/>
                <w:sz w:val="24"/>
                <w:szCs w:val="24"/>
              </w:rPr>
              <w:t xml:space="preserve"> The early mobility protocol was broken down into two parts</w:t>
            </w:r>
            <w:r w:rsidR="00011966">
              <w:rPr>
                <w:rFonts w:ascii="Times New Roman" w:hAnsi="Times New Roman"/>
                <w:color w:val="000000" w:themeColor="text1"/>
                <w:sz w:val="24"/>
                <w:szCs w:val="24"/>
              </w:rPr>
              <w:t xml:space="preserve"> regarding </w:t>
            </w:r>
            <w:r w:rsidR="00F21833">
              <w:rPr>
                <w:rFonts w:ascii="Times New Roman" w:hAnsi="Times New Roman"/>
                <w:color w:val="000000" w:themeColor="text1"/>
                <w:sz w:val="24"/>
                <w:szCs w:val="24"/>
              </w:rPr>
              <w:t xml:space="preserve">the intervention aspect: exercise and posture. For patients in level 1, they participated in passive movements via a cycle ergometer </w:t>
            </w:r>
            <w:r w:rsidR="004D7396">
              <w:rPr>
                <w:rFonts w:ascii="Times New Roman" w:hAnsi="Times New Roman"/>
                <w:color w:val="000000" w:themeColor="text1"/>
                <w:sz w:val="24"/>
                <w:szCs w:val="24"/>
              </w:rPr>
              <w:t>using</w:t>
            </w:r>
            <w:r w:rsidR="00F21833">
              <w:rPr>
                <w:rFonts w:ascii="Times New Roman" w:hAnsi="Times New Roman"/>
                <w:color w:val="000000" w:themeColor="text1"/>
                <w:sz w:val="24"/>
                <w:szCs w:val="24"/>
              </w:rPr>
              <w:t xml:space="preserve"> bilateral lower extremities for 15 minutes, 20 minutes of functional electrical stimulation (FES) to the quadriceps, passive range of motion of bilateral upper extremities, and passive stretching to bilateral upper and lower extremities. Posture was addressed through passive positional changes.</w:t>
            </w:r>
            <w:r w:rsidR="00D047B2">
              <w:rPr>
                <w:rFonts w:ascii="Times New Roman" w:hAnsi="Times New Roman"/>
                <w:color w:val="000000" w:themeColor="text1"/>
                <w:sz w:val="24"/>
                <w:szCs w:val="24"/>
              </w:rPr>
              <w:t xml:space="preserve"> Patients in level 2 of the early mobility protocol participated in active-assisted movements via a cycle ergometer </w:t>
            </w:r>
            <w:r w:rsidR="004D7396">
              <w:rPr>
                <w:rFonts w:ascii="Times New Roman" w:hAnsi="Times New Roman"/>
                <w:color w:val="000000" w:themeColor="text1"/>
                <w:sz w:val="24"/>
                <w:szCs w:val="24"/>
              </w:rPr>
              <w:t>using</w:t>
            </w:r>
            <w:r w:rsidR="00D047B2">
              <w:rPr>
                <w:rFonts w:ascii="Times New Roman" w:hAnsi="Times New Roman"/>
                <w:color w:val="000000" w:themeColor="text1"/>
                <w:sz w:val="24"/>
                <w:szCs w:val="24"/>
              </w:rPr>
              <w:t xml:space="preserve"> bilateral lower extremities for 15 minutes, FES to the quadriceps for 20 minutes, active-assisted upper extremity exercises for 1 set</w:t>
            </w:r>
            <w:r w:rsidR="00D66995">
              <w:rPr>
                <w:rFonts w:ascii="Times New Roman" w:hAnsi="Times New Roman"/>
                <w:color w:val="000000" w:themeColor="text1"/>
                <w:sz w:val="24"/>
                <w:szCs w:val="24"/>
              </w:rPr>
              <w:t xml:space="preserve"> and</w:t>
            </w:r>
            <w:r w:rsidR="00D047B2">
              <w:rPr>
                <w:rFonts w:ascii="Times New Roman" w:hAnsi="Times New Roman"/>
                <w:color w:val="000000" w:themeColor="text1"/>
                <w:sz w:val="24"/>
                <w:szCs w:val="24"/>
              </w:rPr>
              <w:t xml:space="preserve"> 10 repetitions</w:t>
            </w:r>
            <w:r w:rsidR="004D7396">
              <w:rPr>
                <w:rFonts w:ascii="Times New Roman" w:hAnsi="Times New Roman"/>
                <w:color w:val="000000" w:themeColor="text1"/>
                <w:sz w:val="24"/>
                <w:szCs w:val="24"/>
              </w:rPr>
              <w:t xml:space="preserve"> </w:t>
            </w:r>
            <w:r w:rsidR="004D7396">
              <w:rPr>
                <w:rFonts w:ascii="Times New Roman" w:hAnsi="Times New Roman"/>
                <w:color w:val="000000" w:themeColor="text1"/>
                <w:sz w:val="24"/>
                <w:szCs w:val="24"/>
              </w:rPr>
              <w:lastRenderedPageBreak/>
              <w:t>(</w:t>
            </w:r>
            <w:r w:rsidR="00D047B2">
              <w:rPr>
                <w:rFonts w:ascii="Times New Roman" w:hAnsi="Times New Roman"/>
                <w:color w:val="000000" w:themeColor="text1"/>
                <w:sz w:val="24"/>
                <w:szCs w:val="24"/>
              </w:rPr>
              <w:t>1x10</w:t>
            </w:r>
            <w:r w:rsidR="004D7396">
              <w:rPr>
                <w:rFonts w:ascii="Times New Roman" w:hAnsi="Times New Roman"/>
                <w:color w:val="000000" w:themeColor="text1"/>
                <w:sz w:val="24"/>
                <w:szCs w:val="24"/>
              </w:rPr>
              <w:t>)</w:t>
            </w:r>
            <w:r w:rsidR="00D047B2">
              <w:rPr>
                <w:rFonts w:ascii="Times New Roman" w:hAnsi="Times New Roman"/>
                <w:color w:val="000000" w:themeColor="text1"/>
                <w:sz w:val="24"/>
                <w:szCs w:val="24"/>
              </w:rPr>
              <w:t>, and bridges for 1x10.</w:t>
            </w:r>
            <w:r w:rsidR="002D4FED">
              <w:rPr>
                <w:rFonts w:ascii="Times New Roman" w:hAnsi="Times New Roman"/>
                <w:color w:val="000000" w:themeColor="text1"/>
                <w:sz w:val="24"/>
                <w:szCs w:val="24"/>
              </w:rPr>
              <w:t xml:space="preserve"> Posture was addressed by active-assisted positioning changes in bed, active-assisted sitting edge of bed, trunk exercises, standing tolerance, and ambulation. Patients in level 3 participated in resistance training for bilateral upper extremities using 0.5 kg weights for 1x10, active cycle ergometer training for 10 minutes, bridges for 2x10, and patients were also able to engage in a videogame session. Postural changes in level 3 include: actively </w:t>
            </w:r>
            <w:r w:rsidR="00E9260D">
              <w:rPr>
                <w:rFonts w:ascii="Times New Roman" w:hAnsi="Times New Roman"/>
                <w:color w:val="000000" w:themeColor="text1"/>
                <w:sz w:val="24"/>
                <w:szCs w:val="24"/>
              </w:rPr>
              <w:t>moving from supine to short sitting at the</w:t>
            </w:r>
            <w:r w:rsidR="002D4FED">
              <w:rPr>
                <w:rFonts w:ascii="Times New Roman" w:hAnsi="Times New Roman"/>
                <w:color w:val="000000" w:themeColor="text1"/>
                <w:sz w:val="24"/>
                <w:szCs w:val="24"/>
              </w:rPr>
              <w:t xml:space="preserve"> edge of bed, sit to stand for 1x10, standing and/or gait (</w:t>
            </w:r>
            <w:r w:rsidR="002D4FED" w:rsidRPr="007E6A44">
              <w:rPr>
                <w:rFonts w:ascii="Times New Roman" w:hAnsi="Times New Roman"/>
                <w:color w:val="000000" w:themeColor="text1"/>
                <w:sz w:val="24"/>
                <w:szCs w:val="24"/>
              </w:rPr>
              <w:t>&lt;</w:t>
            </w:r>
            <w:r w:rsidR="002D4FED">
              <w:rPr>
                <w:rFonts w:ascii="Times New Roman" w:hAnsi="Times New Roman"/>
                <w:color w:val="000000" w:themeColor="text1"/>
                <w:sz w:val="24"/>
                <w:szCs w:val="24"/>
              </w:rPr>
              <w:t xml:space="preserve"> 20 meters), and sitting up in chair.</w:t>
            </w:r>
            <w:r w:rsidR="00E9260D">
              <w:rPr>
                <w:rFonts w:ascii="Times New Roman" w:hAnsi="Times New Roman"/>
                <w:color w:val="000000" w:themeColor="text1"/>
                <w:sz w:val="24"/>
                <w:szCs w:val="24"/>
              </w:rPr>
              <w:t xml:space="preserve"> Level 4 consisted of resistance training for bilateral upper extremities using 0.5 kg weights for 2x10, active cycle ergometer training for 10 minutes, bridges for 2x10, and a videogame session. Postural changes in level 4 include: active short sitting at the edge of the bed, standing and gait </w:t>
            </w:r>
            <w:r w:rsidR="00E9260D" w:rsidRPr="0088589C">
              <w:rPr>
                <w:rFonts w:ascii="Times New Roman" w:hAnsi="Times New Roman"/>
                <w:color w:val="000000" w:themeColor="text1"/>
                <w:sz w:val="24"/>
                <w:szCs w:val="24"/>
              </w:rPr>
              <w:t>(</w:t>
            </w:r>
            <w:r w:rsidR="00E9260D" w:rsidRPr="00E9260D">
              <w:rPr>
                <w:rFonts w:ascii="Times New Roman" w:hAnsi="Times New Roman"/>
                <w:color w:val="000000" w:themeColor="text1"/>
                <w:sz w:val="24"/>
                <w:szCs w:val="24"/>
                <w:u w:val="single"/>
              </w:rPr>
              <w:t>&gt;</w:t>
            </w:r>
            <w:r w:rsidR="00E9260D">
              <w:rPr>
                <w:rFonts w:ascii="Times New Roman" w:hAnsi="Times New Roman"/>
                <w:color w:val="000000" w:themeColor="text1"/>
                <w:sz w:val="24"/>
                <w:szCs w:val="24"/>
              </w:rPr>
              <w:t xml:space="preserve"> 20 meters), negotiating 5 stairs, and sitting up in a chair. Finally, patients in level 5 of the early mobility protocol participated in resistance training for bilateral upper extremities using 1.0 kg weights for 2x10, bridges for 3x10, and patients were also able to engage in a videogame session.</w:t>
            </w:r>
            <w:r w:rsidR="00827620">
              <w:rPr>
                <w:rFonts w:ascii="Times New Roman" w:hAnsi="Times New Roman"/>
                <w:color w:val="000000" w:themeColor="text1"/>
                <w:sz w:val="24"/>
                <w:szCs w:val="24"/>
              </w:rPr>
              <w:t xml:space="preserve"> Postural changes in level 5 include: </w:t>
            </w:r>
            <w:r w:rsidR="00F86C69">
              <w:rPr>
                <w:rFonts w:ascii="Times New Roman" w:hAnsi="Times New Roman"/>
                <w:color w:val="000000" w:themeColor="text1"/>
                <w:sz w:val="24"/>
                <w:szCs w:val="24"/>
              </w:rPr>
              <w:t xml:space="preserve">sustained </w:t>
            </w:r>
            <w:r w:rsidR="00827620">
              <w:rPr>
                <w:rFonts w:ascii="Times New Roman" w:hAnsi="Times New Roman"/>
                <w:color w:val="000000" w:themeColor="text1"/>
                <w:sz w:val="24"/>
                <w:szCs w:val="24"/>
              </w:rPr>
              <w:t xml:space="preserve">sitting edge of bed and </w:t>
            </w:r>
            <w:r w:rsidR="00F86C69">
              <w:rPr>
                <w:rFonts w:ascii="Times New Roman" w:hAnsi="Times New Roman"/>
                <w:color w:val="000000" w:themeColor="text1"/>
                <w:sz w:val="24"/>
                <w:szCs w:val="24"/>
              </w:rPr>
              <w:t xml:space="preserve">sustained </w:t>
            </w:r>
            <w:r w:rsidR="00827620">
              <w:rPr>
                <w:rFonts w:ascii="Times New Roman" w:hAnsi="Times New Roman"/>
                <w:color w:val="000000" w:themeColor="text1"/>
                <w:sz w:val="24"/>
                <w:szCs w:val="24"/>
              </w:rPr>
              <w:t xml:space="preserve">standing without assistance, gait training without </w:t>
            </w:r>
            <w:r w:rsidR="00D71CCF">
              <w:rPr>
                <w:rFonts w:ascii="Times New Roman" w:hAnsi="Times New Roman"/>
                <w:color w:val="000000" w:themeColor="text1"/>
                <w:sz w:val="24"/>
                <w:szCs w:val="24"/>
              </w:rPr>
              <w:t xml:space="preserve">the assistance of a </w:t>
            </w:r>
            <w:r w:rsidR="00827620">
              <w:rPr>
                <w:rFonts w:ascii="Times New Roman" w:hAnsi="Times New Roman"/>
                <w:color w:val="000000" w:themeColor="text1"/>
                <w:sz w:val="24"/>
                <w:szCs w:val="24"/>
              </w:rPr>
              <w:t>physical therapist</w:t>
            </w:r>
            <w:r w:rsidR="00D71CCF">
              <w:rPr>
                <w:rFonts w:ascii="Times New Roman" w:hAnsi="Times New Roman"/>
                <w:color w:val="000000" w:themeColor="text1"/>
                <w:sz w:val="24"/>
                <w:szCs w:val="24"/>
              </w:rPr>
              <w:t xml:space="preserve"> </w:t>
            </w:r>
            <w:r w:rsidR="00827620">
              <w:rPr>
                <w:rFonts w:ascii="Times New Roman" w:hAnsi="Times New Roman"/>
                <w:color w:val="000000" w:themeColor="text1"/>
                <w:sz w:val="24"/>
                <w:szCs w:val="24"/>
              </w:rPr>
              <w:t>(may use assistive device) for &gt; 20 meters, negotiating 5 stairs, and sitting up in a chair.</w:t>
            </w:r>
            <w:r w:rsidR="00B5093E">
              <w:rPr>
                <w:rFonts w:ascii="Times New Roman" w:hAnsi="Times New Roman"/>
                <w:color w:val="000000" w:themeColor="text1"/>
                <w:sz w:val="24"/>
                <w:szCs w:val="24"/>
              </w:rPr>
              <w:t xml:space="preserve"> Each patient was re-assessed daily for functional changes and to evaluate the need to progress level</w:t>
            </w:r>
            <w:r w:rsidR="00E06433">
              <w:rPr>
                <w:rFonts w:ascii="Times New Roman" w:hAnsi="Times New Roman"/>
                <w:color w:val="000000" w:themeColor="text1"/>
                <w:sz w:val="24"/>
                <w:szCs w:val="24"/>
              </w:rPr>
              <w:t>s</w:t>
            </w:r>
            <w:r w:rsidR="00B5093E">
              <w:rPr>
                <w:rFonts w:ascii="Times New Roman" w:hAnsi="Times New Roman"/>
                <w:color w:val="000000" w:themeColor="text1"/>
                <w:sz w:val="24"/>
                <w:szCs w:val="24"/>
              </w:rPr>
              <w:t>.</w:t>
            </w:r>
          </w:p>
        </w:tc>
      </w:tr>
      <w:tr w:rsidR="0000738B" w:rsidRPr="00303C03" w14:paraId="366F19F7" w14:textId="77777777" w:rsidTr="00B82150">
        <w:tc>
          <w:tcPr>
            <w:tcW w:w="10421" w:type="dxa"/>
            <w:shd w:val="clear" w:color="auto" w:fill="E6E6E6"/>
          </w:tcPr>
          <w:p w14:paraId="272CF8DA" w14:textId="77777777" w:rsidR="0000738B" w:rsidRPr="00226D11" w:rsidRDefault="0000738B" w:rsidP="00B82150">
            <w:pPr>
              <w:spacing w:before="120" w:after="120"/>
              <w:rPr>
                <w:rFonts w:ascii="Times New Roman" w:hAnsi="Times New Roman"/>
                <w:sz w:val="24"/>
                <w:szCs w:val="24"/>
              </w:rPr>
            </w:pPr>
            <w:r w:rsidRPr="00226D11">
              <w:rPr>
                <w:rFonts w:ascii="Times New Roman" w:hAnsi="Times New Roman"/>
                <w:b/>
                <w:sz w:val="24"/>
                <w:szCs w:val="24"/>
              </w:rPr>
              <w:lastRenderedPageBreak/>
              <w:t>Outcome Measures</w:t>
            </w:r>
          </w:p>
          <w:p w14:paraId="03538702" w14:textId="77777777" w:rsidR="0000738B" w:rsidRPr="00226D11" w:rsidRDefault="0000738B" w:rsidP="00B82150">
            <w:pPr>
              <w:spacing w:before="120" w:after="120"/>
              <w:rPr>
                <w:rFonts w:ascii="Times New Roman" w:hAnsi="Times New Roman"/>
                <w:sz w:val="24"/>
                <w:szCs w:val="24"/>
              </w:rPr>
            </w:pPr>
            <w:r w:rsidRPr="00226D11">
              <w:rPr>
                <w:rFonts w:ascii="Times New Roman" w:hAnsi="Times New Roman"/>
                <w:sz w:val="24"/>
                <w:szCs w:val="24"/>
              </w:rPr>
              <w:t>[Give details of each measure, maximum possible score and range for each measure, administered by whom, where]</w:t>
            </w:r>
          </w:p>
        </w:tc>
      </w:tr>
      <w:tr w:rsidR="0000738B" w:rsidRPr="00303C03" w14:paraId="21A3852F" w14:textId="77777777" w:rsidTr="00B82150">
        <w:tc>
          <w:tcPr>
            <w:tcW w:w="10421" w:type="dxa"/>
            <w:tcBorders>
              <w:bottom w:val="single" w:sz="4" w:space="0" w:color="auto"/>
            </w:tcBorders>
            <w:shd w:val="clear" w:color="auto" w:fill="auto"/>
          </w:tcPr>
          <w:p w14:paraId="4AF12EF7" w14:textId="0CCF3899" w:rsidR="0000738B" w:rsidRPr="00CE60EF" w:rsidRDefault="00137B6F" w:rsidP="00CE60EF">
            <w:pPr>
              <w:spacing w:before="120"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The main outcome that was measured was functional status via the Barthel Index and ICU Mobility Scale following discharge from the ICU. Other measures that were considered included respiratory function, muscle strength, </w:t>
            </w:r>
            <w:r w:rsidR="00BA3B05">
              <w:rPr>
                <w:rFonts w:ascii="Times New Roman" w:hAnsi="Times New Roman"/>
                <w:color w:val="000000" w:themeColor="text1"/>
                <w:sz w:val="24"/>
                <w:szCs w:val="24"/>
              </w:rPr>
              <w:t xml:space="preserve">mobility, </w:t>
            </w:r>
            <w:r>
              <w:rPr>
                <w:rFonts w:ascii="Times New Roman" w:hAnsi="Times New Roman"/>
                <w:color w:val="000000" w:themeColor="text1"/>
                <w:sz w:val="24"/>
                <w:szCs w:val="24"/>
              </w:rPr>
              <w:t>physical activity levels during their ICU stay</w:t>
            </w:r>
            <w:r w:rsidR="00B33BC2">
              <w:rPr>
                <w:rFonts w:ascii="Times New Roman" w:hAnsi="Times New Roman"/>
                <w:color w:val="000000" w:themeColor="text1"/>
                <w:sz w:val="24"/>
                <w:szCs w:val="24"/>
              </w:rPr>
              <w:t>, ICU length of stay, and hospital length of stay</w:t>
            </w:r>
            <w:r>
              <w:rPr>
                <w:rFonts w:ascii="Times New Roman" w:hAnsi="Times New Roman"/>
                <w:color w:val="000000" w:themeColor="text1"/>
                <w:sz w:val="24"/>
                <w:szCs w:val="24"/>
              </w:rPr>
              <w:t>. Respiratory function was assessed using a maximal inspiratory pressure</w:t>
            </w:r>
            <w:r w:rsidR="00944EB3">
              <w:rPr>
                <w:rFonts w:ascii="Times New Roman" w:hAnsi="Times New Roman"/>
                <w:color w:val="000000" w:themeColor="text1"/>
                <w:sz w:val="24"/>
                <w:szCs w:val="24"/>
              </w:rPr>
              <w:t xml:space="preserve"> (MIP)</w:t>
            </w:r>
            <w:r w:rsidR="009E32C9">
              <w:rPr>
                <w:rFonts w:ascii="Times New Roman" w:hAnsi="Times New Roman"/>
                <w:color w:val="000000" w:themeColor="text1"/>
                <w:sz w:val="24"/>
                <w:szCs w:val="24"/>
              </w:rPr>
              <w:t xml:space="preserve"> and a maximal expiratory pressure</w:t>
            </w:r>
            <w:r w:rsidR="00944EB3">
              <w:rPr>
                <w:rFonts w:ascii="Times New Roman" w:hAnsi="Times New Roman"/>
                <w:color w:val="000000" w:themeColor="text1"/>
                <w:sz w:val="24"/>
                <w:szCs w:val="24"/>
              </w:rPr>
              <w:t xml:space="preserve"> (MEP)</w:t>
            </w:r>
            <w:r>
              <w:rPr>
                <w:rFonts w:ascii="Times New Roman" w:hAnsi="Times New Roman"/>
                <w:color w:val="000000" w:themeColor="text1"/>
                <w:sz w:val="24"/>
                <w:szCs w:val="24"/>
              </w:rPr>
              <w:t xml:space="preserve"> test utilizing a manovacuometer. Spirometry was also implemented to evaluate the patients forced expiratory volume in one second (FEV</w:t>
            </w:r>
            <w:r>
              <w:rPr>
                <w:rFonts w:ascii="Times New Roman" w:hAnsi="Times New Roman"/>
                <w:color w:val="000000" w:themeColor="text1"/>
                <w:sz w:val="24"/>
                <w:szCs w:val="24"/>
                <w:vertAlign w:val="subscript"/>
              </w:rPr>
              <w:t>1</w:t>
            </w:r>
            <w:r>
              <w:rPr>
                <w:rFonts w:ascii="Times New Roman" w:hAnsi="Times New Roman"/>
                <w:color w:val="000000" w:themeColor="text1"/>
                <w:sz w:val="24"/>
                <w:szCs w:val="24"/>
              </w:rPr>
              <w:t>), forced vital capacity (FVC), and the maximal voluntary ventilation (MVV).</w:t>
            </w:r>
            <w:r w:rsidR="00BA3B05">
              <w:rPr>
                <w:rFonts w:ascii="Times New Roman" w:hAnsi="Times New Roman"/>
                <w:color w:val="000000" w:themeColor="text1"/>
                <w:sz w:val="24"/>
                <w:szCs w:val="24"/>
              </w:rPr>
              <w:t xml:space="preserve"> Muscular strength was assessed peripherally via a handgrip dynamometer. The anterior tibialis muscles, medial gastrocnemius muscles, and vastus lateralis muscles were all evaluated using electromyography (EMG).</w:t>
            </w:r>
            <w:r w:rsidR="00116B6F">
              <w:rPr>
                <w:rFonts w:ascii="Times New Roman" w:hAnsi="Times New Roman"/>
                <w:color w:val="000000" w:themeColor="text1"/>
                <w:sz w:val="24"/>
                <w:szCs w:val="24"/>
              </w:rPr>
              <w:t xml:space="preserve"> Mobility was evaluated using the Timed Up and Go Test (TUG), sit to stand, and 2-Minute Walk Test.</w:t>
            </w:r>
            <w:r w:rsidR="00A7669D">
              <w:rPr>
                <w:rFonts w:ascii="Times New Roman" w:hAnsi="Times New Roman"/>
                <w:color w:val="000000" w:themeColor="text1"/>
                <w:sz w:val="24"/>
                <w:szCs w:val="24"/>
              </w:rPr>
              <w:t xml:space="preserve"> The patients physical activity level was assessed by an accelerometer which was placed on a unilateral lower extremity until discharge from the ICU. It tracked when the patient was “inactive” as well as when the patient was participating in “light” and “moderate” intensity exercise.</w:t>
            </w:r>
            <w:r w:rsidR="0019596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Patients were followed-up three months after their ICU discharge to perform a subsequent Barthel Index score to assess functional status. </w:t>
            </w:r>
            <w:r w:rsidR="00FE09A1">
              <w:rPr>
                <w:rFonts w:ascii="Times New Roman" w:hAnsi="Times New Roman"/>
                <w:color w:val="000000" w:themeColor="text1"/>
                <w:sz w:val="24"/>
                <w:szCs w:val="24"/>
              </w:rPr>
              <w:t>The Barthel Index is an ordinal scale which is used for assessing</w:t>
            </w:r>
            <w:r w:rsidR="00FA77AD">
              <w:rPr>
                <w:rFonts w:ascii="Times New Roman" w:hAnsi="Times New Roman"/>
                <w:color w:val="000000" w:themeColor="text1"/>
                <w:sz w:val="24"/>
                <w:szCs w:val="24"/>
              </w:rPr>
              <w:t xml:space="preserve"> mobility and</w:t>
            </w:r>
            <w:r w:rsidR="00FE09A1">
              <w:rPr>
                <w:rFonts w:ascii="Times New Roman" w:hAnsi="Times New Roman"/>
                <w:color w:val="000000" w:themeColor="text1"/>
                <w:sz w:val="24"/>
                <w:szCs w:val="24"/>
              </w:rPr>
              <w:t xml:space="preserve"> activities of daily living (ADL). The scoring consists of the clinicians level of assistance on 10 mobility and ADL tasks. </w:t>
            </w:r>
            <w:r w:rsidR="00FA77AD">
              <w:rPr>
                <w:rFonts w:ascii="Times New Roman" w:hAnsi="Times New Roman"/>
                <w:color w:val="000000" w:themeColor="text1"/>
                <w:sz w:val="24"/>
                <w:szCs w:val="24"/>
              </w:rPr>
              <w:t>In the article, t</w:t>
            </w:r>
            <w:r>
              <w:rPr>
                <w:rFonts w:ascii="Times New Roman" w:hAnsi="Times New Roman"/>
                <w:color w:val="000000" w:themeColor="text1"/>
                <w:sz w:val="24"/>
                <w:szCs w:val="24"/>
              </w:rPr>
              <w:t>he Barthel Index scores were categorized into two groups by functional status at 85 points.</w:t>
            </w:r>
            <w:r w:rsidR="00E01DE6">
              <w:rPr>
                <w:rFonts w:ascii="Times New Roman" w:hAnsi="Times New Roman"/>
                <w:color w:val="000000" w:themeColor="text1"/>
                <w:sz w:val="24"/>
                <w:szCs w:val="24"/>
              </w:rPr>
              <w:t xml:space="preserve"> A patient who scored </w:t>
            </w:r>
            <w:r w:rsidR="00E01DE6" w:rsidRPr="00E01DE6">
              <w:rPr>
                <w:rFonts w:ascii="Times New Roman" w:hAnsi="Times New Roman"/>
                <w:color w:val="000000" w:themeColor="text1"/>
                <w:sz w:val="24"/>
                <w:szCs w:val="24"/>
                <w:u w:val="single"/>
              </w:rPr>
              <w:t>&gt;</w:t>
            </w:r>
            <w:r w:rsidR="00E01DE6">
              <w:rPr>
                <w:rFonts w:ascii="Times New Roman" w:hAnsi="Times New Roman"/>
                <w:color w:val="000000" w:themeColor="text1"/>
                <w:sz w:val="24"/>
                <w:szCs w:val="24"/>
              </w:rPr>
              <w:t xml:space="preserve"> 85/100 was considered “independent” and those who scored &lt; 85/100 were considered “not independent.”</w:t>
            </w:r>
            <w:r w:rsidR="00F0219E">
              <w:rPr>
                <w:rFonts w:ascii="Times New Roman" w:hAnsi="Times New Roman"/>
                <w:color w:val="000000" w:themeColor="text1"/>
                <w:sz w:val="24"/>
                <w:szCs w:val="24"/>
              </w:rPr>
              <w:t xml:space="preserve"> The ICU Mobility scale</w:t>
            </w:r>
            <w:r w:rsidR="00016CE0">
              <w:rPr>
                <w:rFonts w:ascii="Times New Roman" w:hAnsi="Times New Roman"/>
                <w:color w:val="000000" w:themeColor="text1"/>
                <w:sz w:val="24"/>
                <w:szCs w:val="24"/>
              </w:rPr>
              <w:t xml:space="preserve"> has 11 categories and</w:t>
            </w:r>
            <w:r w:rsidR="00F0219E">
              <w:rPr>
                <w:rFonts w:ascii="Times New Roman" w:hAnsi="Times New Roman"/>
                <w:color w:val="000000" w:themeColor="text1"/>
                <w:sz w:val="24"/>
                <w:szCs w:val="24"/>
              </w:rPr>
              <w:t xml:space="preserve"> is scored on a 0-10 scale where a score of “0” means the patient is unable to move and lying in bed. A score of “10” is when the patient is ambulating independently without an assistive device.</w:t>
            </w:r>
            <w:r w:rsidR="00694F2A">
              <w:rPr>
                <w:rFonts w:ascii="Times New Roman" w:hAnsi="Times New Roman"/>
                <w:color w:val="000000" w:themeColor="text1"/>
                <w:sz w:val="24"/>
                <w:szCs w:val="24"/>
              </w:rPr>
              <w:t xml:space="preserve"> This outcome measure is used to assess the most advanced form of mobility in the ICU.</w:t>
            </w:r>
            <w:r w:rsidR="00150E43">
              <w:rPr>
                <w:rFonts w:ascii="Times New Roman" w:hAnsi="Times New Roman"/>
                <w:color w:val="000000" w:themeColor="text1"/>
                <w:sz w:val="24"/>
                <w:szCs w:val="24"/>
              </w:rPr>
              <w:t xml:space="preserve"> The patients were evaluated, treated, and tested with specific physical therapists but these clinicians varied between groups.</w:t>
            </w:r>
          </w:p>
        </w:tc>
      </w:tr>
      <w:tr w:rsidR="0000738B" w:rsidRPr="00303C03" w14:paraId="49C30685" w14:textId="77777777" w:rsidTr="00B82150">
        <w:tc>
          <w:tcPr>
            <w:tcW w:w="10421" w:type="dxa"/>
            <w:tcBorders>
              <w:bottom w:val="single" w:sz="4" w:space="0" w:color="auto"/>
            </w:tcBorders>
            <w:shd w:val="clear" w:color="auto" w:fill="E6E6E6"/>
          </w:tcPr>
          <w:p w14:paraId="1939328B" w14:textId="77777777" w:rsidR="0000738B" w:rsidRPr="00CF360A" w:rsidRDefault="0000738B" w:rsidP="00B82150">
            <w:pPr>
              <w:spacing w:before="120" w:after="120"/>
              <w:rPr>
                <w:rFonts w:ascii="Times New Roman" w:hAnsi="Times New Roman"/>
                <w:b/>
                <w:sz w:val="24"/>
                <w:szCs w:val="24"/>
              </w:rPr>
            </w:pPr>
            <w:r w:rsidRPr="00CF360A">
              <w:rPr>
                <w:rFonts w:ascii="Times New Roman" w:hAnsi="Times New Roman"/>
                <w:b/>
                <w:sz w:val="24"/>
                <w:szCs w:val="24"/>
              </w:rPr>
              <w:t>Main Findings</w:t>
            </w:r>
          </w:p>
          <w:p w14:paraId="4254C980" w14:textId="77777777" w:rsidR="0000738B" w:rsidRPr="00303C03" w:rsidRDefault="0000738B" w:rsidP="00B82150">
            <w:pPr>
              <w:spacing w:before="120" w:after="120"/>
              <w:rPr>
                <w:rFonts w:ascii="Times New Roman" w:hAnsi="Times New Roman"/>
                <w:sz w:val="18"/>
                <w:szCs w:val="18"/>
              </w:rPr>
            </w:pPr>
            <w:r w:rsidRPr="00CF360A">
              <w:rPr>
                <w:rFonts w:ascii="Times New Roman" w:hAnsi="Times New Roman"/>
                <w:sz w:val="24"/>
                <w:szCs w:val="24"/>
              </w:rPr>
              <w:t>[Provide summary of mean scores/mean differences/treatment effect, 95% confidence intervals and p-values etc., where provided; you may calculate your own values if necessary/applicable. Use a table to summarize results if possible.]</w:t>
            </w:r>
          </w:p>
        </w:tc>
      </w:tr>
      <w:tr w:rsidR="0000738B" w:rsidRPr="00303C03" w14:paraId="56774A6D" w14:textId="77777777" w:rsidTr="00B82150">
        <w:tc>
          <w:tcPr>
            <w:tcW w:w="10421" w:type="dxa"/>
            <w:tcBorders>
              <w:bottom w:val="single" w:sz="4" w:space="0" w:color="auto"/>
            </w:tcBorders>
            <w:shd w:val="clear" w:color="auto" w:fill="auto"/>
          </w:tcPr>
          <w:p w14:paraId="3C3A2896" w14:textId="1E33DD3C" w:rsidR="0063508B" w:rsidRDefault="0063508B"/>
          <w:p w14:paraId="46BAF900" w14:textId="7704BA43" w:rsidR="0063508B" w:rsidRDefault="009F2B96">
            <w:pPr>
              <w:rPr>
                <w:rFonts w:ascii="Times New Roman" w:hAnsi="Times New Roman"/>
                <w:sz w:val="24"/>
                <w:szCs w:val="24"/>
              </w:rPr>
            </w:pPr>
            <w:r>
              <w:rPr>
                <w:rFonts w:ascii="Times New Roman" w:hAnsi="Times New Roman"/>
                <w:sz w:val="24"/>
                <w:szCs w:val="24"/>
              </w:rPr>
              <w:t>Table 2. Summary of o</w:t>
            </w:r>
            <w:r w:rsidR="0063508B" w:rsidRPr="0063508B">
              <w:rPr>
                <w:rFonts w:ascii="Times New Roman" w:hAnsi="Times New Roman"/>
                <w:sz w:val="24"/>
                <w:szCs w:val="24"/>
              </w:rPr>
              <w:t>utcome</w:t>
            </w:r>
            <w:r w:rsidR="0063508B">
              <w:rPr>
                <w:rFonts w:ascii="Times New Roman" w:hAnsi="Times New Roman"/>
                <w:sz w:val="24"/>
                <w:szCs w:val="24"/>
              </w:rPr>
              <w:t>s</w:t>
            </w:r>
            <w:r w:rsidR="0063508B" w:rsidRPr="0063508B">
              <w:rPr>
                <w:rFonts w:ascii="Times New Roman" w:hAnsi="Times New Roman"/>
                <w:sz w:val="24"/>
                <w:szCs w:val="24"/>
              </w:rPr>
              <w:t xml:space="preserve"> measured upon discharge from the ICU</w:t>
            </w:r>
          </w:p>
          <w:p w14:paraId="36436716" w14:textId="77777777" w:rsidR="0063508B" w:rsidRPr="0063508B" w:rsidRDefault="0063508B">
            <w:pPr>
              <w:rPr>
                <w:rFonts w:ascii="Times New Roman" w:hAnsi="Times New Roman"/>
                <w:sz w:val="24"/>
                <w:szCs w:val="24"/>
              </w:rPr>
            </w:pP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0"/>
              <w:gridCol w:w="1805"/>
              <w:gridCol w:w="2160"/>
              <w:gridCol w:w="985"/>
              <w:gridCol w:w="2699"/>
            </w:tblGrid>
            <w:tr w:rsidR="0063508B" w14:paraId="5A574AE6" w14:textId="77777777" w:rsidTr="00524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bottom w:val="single" w:sz="4" w:space="0" w:color="auto"/>
                    <w:right w:val="single" w:sz="4" w:space="0" w:color="auto"/>
                  </w:tcBorders>
                </w:tcPr>
                <w:p w14:paraId="1E866E18" w14:textId="3C622529" w:rsidR="0063508B" w:rsidRPr="00120B9A" w:rsidRDefault="0063508B" w:rsidP="0063508B">
                  <w:pPr>
                    <w:autoSpaceDE w:val="0"/>
                    <w:autoSpaceDN w:val="0"/>
                    <w:adjustRightInd w:val="0"/>
                    <w:jc w:val="center"/>
                    <w:rPr>
                      <w:rFonts w:ascii="Times New Roman" w:hAnsi="Times New Roman"/>
                      <w:color w:val="000000" w:themeColor="text1"/>
                      <w:sz w:val="23"/>
                      <w:szCs w:val="23"/>
                      <w:lang w:val="en-US"/>
                    </w:rPr>
                  </w:pPr>
                  <w:r w:rsidRPr="00120B9A">
                    <w:rPr>
                      <w:rFonts w:ascii="Times New Roman" w:hAnsi="Times New Roman"/>
                      <w:color w:val="000000" w:themeColor="text1"/>
                      <w:sz w:val="23"/>
                      <w:szCs w:val="23"/>
                      <w:lang w:val="en-US"/>
                    </w:rPr>
                    <w:t>Outcome Measure</w:t>
                  </w:r>
                </w:p>
              </w:tc>
              <w:tc>
                <w:tcPr>
                  <w:tcW w:w="1805" w:type="dxa"/>
                  <w:tcBorders>
                    <w:top w:val="single" w:sz="4" w:space="0" w:color="auto"/>
                    <w:left w:val="single" w:sz="4" w:space="0" w:color="auto"/>
                    <w:bottom w:val="single" w:sz="4" w:space="0" w:color="auto"/>
                  </w:tcBorders>
                </w:tcPr>
                <w:p w14:paraId="263A43B2" w14:textId="405D5595" w:rsidR="0063508B" w:rsidRPr="00120B9A" w:rsidRDefault="0063508B" w:rsidP="006350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3"/>
                      <w:szCs w:val="23"/>
                      <w:lang w:val="en-US"/>
                    </w:rPr>
                  </w:pPr>
                  <w:r w:rsidRPr="00120B9A">
                    <w:rPr>
                      <w:rFonts w:ascii="Times New Roman" w:hAnsi="Times New Roman"/>
                      <w:color w:val="000000" w:themeColor="text1"/>
                      <w:sz w:val="23"/>
                      <w:szCs w:val="23"/>
                      <w:lang w:val="en-US"/>
                    </w:rPr>
                    <w:t>Control Group</w:t>
                  </w:r>
                </w:p>
              </w:tc>
              <w:tc>
                <w:tcPr>
                  <w:tcW w:w="2160" w:type="dxa"/>
                  <w:tcBorders>
                    <w:top w:val="single" w:sz="4" w:space="0" w:color="auto"/>
                    <w:bottom w:val="single" w:sz="4" w:space="0" w:color="auto"/>
                  </w:tcBorders>
                </w:tcPr>
                <w:p w14:paraId="2443C740" w14:textId="5E7052AE" w:rsidR="0063508B" w:rsidRPr="00120B9A" w:rsidRDefault="0063508B" w:rsidP="006350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3"/>
                      <w:szCs w:val="23"/>
                      <w:lang w:val="en-US"/>
                    </w:rPr>
                  </w:pPr>
                  <w:r w:rsidRPr="00120B9A">
                    <w:rPr>
                      <w:rFonts w:ascii="Times New Roman" w:hAnsi="Times New Roman"/>
                      <w:color w:val="000000" w:themeColor="text1"/>
                      <w:sz w:val="23"/>
                      <w:szCs w:val="23"/>
                      <w:lang w:val="en-US"/>
                    </w:rPr>
                    <w:t>Intervention Group</w:t>
                  </w:r>
                </w:p>
              </w:tc>
              <w:tc>
                <w:tcPr>
                  <w:tcW w:w="985" w:type="dxa"/>
                  <w:tcBorders>
                    <w:top w:val="single" w:sz="4" w:space="0" w:color="auto"/>
                    <w:bottom w:val="single" w:sz="4" w:space="0" w:color="auto"/>
                  </w:tcBorders>
                </w:tcPr>
                <w:p w14:paraId="573FB5F2" w14:textId="5B1E3582" w:rsidR="0063508B" w:rsidRPr="00120B9A" w:rsidRDefault="0063508B" w:rsidP="006350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3"/>
                      <w:szCs w:val="23"/>
                      <w:lang w:val="en-US"/>
                    </w:rPr>
                  </w:pPr>
                  <w:r w:rsidRPr="00120B9A">
                    <w:rPr>
                      <w:rFonts w:ascii="Times New Roman" w:hAnsi="Times New Roman"/>
                      <w:i/>
                      <w:iCs/>
                      <w:color w:val="000000" w:themeColor="text1"/>
                      <w:sz w:val="23"/>
                      <w:szCs w:val="23"/>
                      <w:lang w:val="en-US"/>
                    </w:rPr>
                    <w:t>p</w:t>
                  </w:r>
                  <w:r w:rsidRPr="00120B9A">
                    <w:rPr>
                      <w:rFonts w:ascii="Times New Roman" w:hAnsi="Times New Roman"/>
                      <w:color w:val="000000" w:themeColor="text1"/>
                      <w:sz w:val="23"/>
                      <w:szCs w:val="23"/>
                      <w:lang w:val="en-US"/>
                    </w:rPr>
                    <w:t xml:space="preserve"> value</w:t>
                  </w:r>
                </w:p>
              </w:tc>
              <w:tc>
                <w:tcPr>
                  <w:tcW w:w="2699" w:type="dxa"/>
                  <w:tcBorders>
                    <w:top w:val="single" w:sz="4" w:space="0" w:color="auto"/>
                    <w:bottom w:val="single" w:sz="4" w:space="0" w:color="auto"/>
                  </w:tcBorders>
                </w:tcPr>
                <w:p w14:paraId="4233DAA2" w14:textId="06CFDD42" w:rsidR="0063508B" w:rsidRPr="00120B9A" w:rsidRDefault="0063508B" w:rsidP="006350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3"/>
                      <w:szCs w:val="23"/>
                      <w:lang w:val="en-US"/>
                    </w:rPr>
                  </w:pPr>
                  <w:r w:rsidRPr="00120B9A">
                    <w:rPr>
                      <w:rFonts w:ascii="Times New Roman" w:hAnsi="Times New Roman"/>
                      <w:color w:val="000000" w:themeColor="text1"/>
                      <w:sz w:val="23"/>
                      <w:szCs w:val="23"/>
                      <w:lang w:val="en-US"/>
                    </w:rPr>
                    <w:t>95% Confidence Interval</w:t>
                  </w:r>
                </w:p>
              </w:tc>
            </w:tr>
            <w:tr w:rsidR="00B302D1" w14:paraId="22A392A2" w14:textId="77777777" w:rsidTr="0052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3BA9C79E" w14:textId="783D1EEC" w:rsidR="00B302D1" w:rsidRPr="00120B9A" w:rsidRDefault="00B302D1" w:rsidP="00527F79">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color w:val="000000" w:themeColor="text1"/>
                      <w:lang w:val="en-US"/>
                    </w:rPr>
                    <w:t>Physical Activity Level</w:t>
                  </w:r>
                </w:p>
              </w:tc>
              <w:tc>
                <w:tcPr>
                  <w:tcW w:w="1805" w:type="dxa"/>
                  <w:tcBorders>
                    <w:top w:val="single" w:sz="4" w:space="0" w:color="auto"/>
                    <w:left w:val="single" w:sz="4" w:space="0" w:color="auto"/>
                  </w:tcBorders>
                </w:tcPr>
                <w:p w14:paraId="7B5BDD40" w14:textId="77777777" w:rsidR="00B302D1" w:rsidRDefault="00B302D1" w:rsidP="00527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160" w:type="dxa"/>
                  <w:tcBorders>
                    <w:top w:val="single" w:sz="4" w:space="0" w:color="auto"/>
                  </w:tcBorders>
                </w:tcPr>
                <w:p w14:paraId="0E43CCD3" w14:textId="77777777" w:rsidR="00B302D1" w:rsidRDefault="00B302D1" w:rsidP="00527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985" w:type="dxa"/>
                  <w:tcBorders>
                    <w:top w:val="single" w:sz="4" w:space="0" w:color="auto"/>
                  </w:tcBorders>
                </w:tcPr>
                <w:p w14:paraId="5A1575C5" w14:textId="77777777" w:rsidR="00B302D1" w:rsidRDefault="00B302D1" w:rsidP="00527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699" w:type="dxa"/>
                  <w:tcBorders>
                    <w:top w:val="single" w:sz="4" w:space="0" w:color="auto"/>
                  </w:tcBorders>
                </w:tcPr>
                <w:p w14:paraId="0453EC79" w14:textId="77777777" w:rsidR="00B302D1" w:rsidRDefault="00B302D1" w:rsidP="00527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r>
            <w:tr w:rsidR="00B302D1" w14:paraId="5AACDE6D"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5706BED0" w14:textId="4F93B6AB" w:rsidR="0063508B" w:rsidRPr="00120B9A" w:rsidRDefault="0063508B" w:rsidP="00527F79">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Inactive</w:t>
                  </w:r>
                </w:p>
              </w:tc>
              <w:tc>
                <w:tcPr>
                  <w:tcW w:w="1805" w:type="dxa"/>
                  <w:tcBorders>
                    <w:left w:val="single" w:sz="4" w:space="0" w:color="auto"/>
                  </w:tcBorders>
                </w:tcPr>
                <w:p w14:paraId="38D3130C" w14:textId="299DF9A9" w:rsidR="0063508B" w:rsidRPr="0063508B" w:rsidRDefault="0063508B" w:rsidP="00527F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95.7</w:t>
                  </w:r>
                </w:p>
              </w:tc>
              <w:tc>
                <w:tcPr>
                  <w:tcW w:w="2160" w:type="dxa"/>
                </w:tcPr>
                <w:p w14:paraId="148E72E7" w14:textId="5284AC95" w:rsidR="0063508B" w:rsidRPr="0063508B" w:rsidRDefault="00527F79" w:rsidP="00527F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92.3</w:t>
                  </w:r>
                </w:p>
              </w:tc>
              <w:tc>
                <w:tcPr>
                  <w:tcW w:w="985" w:type="dxa"/>
                </w:tcPr>
                <w:p w14:paraId="37DABC98" w14:textId="14045F48" w:rsidR="0063508B" w:rsidRPr="0063508B" w:rsidRDefault="00527F79" w:rsidP="00527F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5D81E14B" w14:textId="78A55969" w:rsidR="0063508B" w:rsidRPr="0063508B" w:rsidRDefault="00527F79" w:rsidP="00527F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2.42-4.44</w:t>
                  </w:r>
                </w:p>
              </w:tc>
            </w:tr>
            <w:tr w:rsidR="00B302D1" w14:paraId="03A333B7"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34DDCFD1" w14:textId="127B2F43" w:rsidR="00527F79" w:rsidRPr="00120B9A" w:rsidRDefault="00527F79" w:rsidP="00527F79">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lastRenderedPageBreak/>
                    <w:t>Light</w:t>
                  </w:r>
                </w:p>
              </w:tc>
              <w:tc>
                <w:tcPr>
                  <w:tcW w:w="1805" w:type="dxa"/>
                  <w:tcBorders>
                    <w:left w:val="single" w:sz="4" w:space="0" w:color="auto"/>
                  </w:tcBorders>
                </w:tcPr>
                <w:p w14:paraId="3C7A650F" w14:textId="7F86BB47" w:rsidR="00527F79" w:rsidRPr="0063508B" w:rsidRDefault="00527F79" w:rsidP="00527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3.85</w:t>
                  </w:r>
                </w:p>
              </w:tc>
              <w:tc>
                <w:tcPr>
                  <w:tcW w:w="2160" w:type="dxa"/>
                </w:tcPr>
                <w:p w14:paraId="3E83CC03" w14:textId="46B3543F" w:rsidR="00527F79" w:rsidRPr="0063508B" w:rsidRDefault="00527F79" w:rsidP="00527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6.4</w:t>
                  </w:r>
                </w:p>
              </w:tc>
              <w:tc>
                <w:tcPr>
                  <w:tcW w:w="985" w:type="dxa"/>
                </w:tcPr>
                <w:p w14:paraId="61366794" w14:textId="6F3821E6" w:rsidR="00527F79" w:rsidRPr="0063508B" w:rsidRDefault="00527F79" w:rsidP="00527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7F308675" w14:textId="439EFF29" w:rsidR="00527F79" w:rsidRPr="0063508B" w:rsidRDefault="00527F79" w:rsidP="00527F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-3.47 to -1.7</w:t>
                  </w:r>
                </w:p>
              </w:tc>
            </w:tr>
            <w:tr w:rsidR="00B302D1" w14:paraId="5867ACA6"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270394AD" w14:textId="0BED0520" w:rsidR="00630A03" w:rsidRPr="00120B9A" w:rsidRDefault="00630A03" w:rsidP="00630A03">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Moderate</w:t>
                  </w:r>
                </w:p>
              </w:tc>
              <w:tc>
                <w:tcPr>
                  <w:tcW w:w="1805" w:type="dxa"/>
                  <w:tcBorders>
                    <w:left w:val="single" w:sz="4" w:space="0" w:color="auto"/>
                  </w:tcBorders>
                </w:tcPr>
                <w:p w14:paraId="4F6B763B" w14:textId="3E7D3FC7" w:rsidR="00630A03" w:rsidRPr="0063508B"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0.3</w:t>
                  </w:r>
                </w:p>
              </w:tc>
              <w:tc>
                <w:tcPr>
                  <w:tcW w:w="2160" w:type="dxa"/>
                </w:tcPr>
                <w:p w14:paraId="68A396EA" w14:textId="559224BA" w:rsidR="00630A03" w:rsidRPr="0063508B"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1.012</w:t>
                  </w:r>
                </w:p>
              </w:tc>
              <w:tc>
                <w:tcPr>
                  <w:tcW w:w="985" w:type="dxa"/>
                </w:tcPr>
                <w:p w14:paraId="66E174E9" w14:textId="26E5DC3B" w:rsidR="00630A03" w:rsidRPr="0063508B"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724EE9AE" w14:textId="6C646C15" w:rsidR="00630A03" w:rsidRPr="0063508B"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-0.9 to -0.5</w:t>
                  </w:r>
                </w:p>
              </w:tc>
            </w:tr>
            <w:tr w:rsidR="00B302D1" w14:paraId="6FEED828"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1C5740A3" w14:textId="3DE245CA" w:rsidR="00630A03" w:rsidRPr="00120B9A" w:rsidRDefault="00630A03" w:rsidP="00630A03">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Intense</w:t>
                  </w:r>
                </w:p>
              </w:tc>
              <w:tc>
                <w:tcPr>
                  <w:tcW w:w="1805" w:type="dxa"/>
                  <w:tcBorders>
                    <w:left w:val="single" w:sz="4" w:space="0" w:color="auto"/>
                  </w:tcBorders>
                </w:tcPr>
                <w:p w14:paraId="5A576902" w14:textId="0E87805A" w:rsidR="00630A03" w:rsidRPr="0063508B" w:rsidRDefault="00630A03"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0.03</w:t>
                  </w:r>
                </w:p>
              </w:tc>
              <w:tc>
                <w:tcPr>
                  <w:tcW w:w="2160" w:type="dxa"/>
                </w:tcPr>
                <w:p w14:paraId="6664499E" w14:textId="4213415D" w:rsidR="00630A03" w:rsidRPr="0063508B" w:rsidRDefault="00630A03"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0.15</w:t>
                  </w:r>
                </w:p>
              </w:tc>
              <w:tc>
                <w:tcPr>
                  <w:tcW w:w="985" w:type="dxa"/>
                </w:tcPr>
                <w:p w14:paraId="30690EB6" w14:textId="60FBF7EC" w:rsidR="00630A03" w:rsidRPr="0063508B" w:rsidRDefault="00630A03"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0.002</w:t>
                  </w:r>
                </w:p>
              </w:tc>
              <w:tc>
                <w:tcPr>
                  <w:tcW w:w="2699" w:type="dxa"/>
                </w:tcPr>
                <w:p w14:paraId="49662D90" w14:textId="6B75E31E" w:rsidR="00630A03" w:rsidRPr="0063508B" w:rsidRDefault="00630A03"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-0.1 to -0.04</w:t>
                  </w:r>
                </w:p>
              </w:tc>
            </w:tr>
            <w:tr w:rsidR="00B302D1" w14:paraId="5141455B"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bottom w:val="single" w:sz="4" w:space="0" w:color="auto"/>
                    <w:right w:val="single" w:sz="4" w:space="0" w:color="auto"/>
                  </w:tcBorders>
                </w:tcPr>
                <w:p w14:paraId="38E7777C" w14:textId="605F2B47" w:rsidR="00630A03" w:rsidRPr="00120B9A" w:rsidRDefault="00630A03" w:rsidP="00630A03">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Steps per day</w:t>
                  </w:r>
                </w:p>
              </w:tc>
              <w:tc>
                <w:tcPr>
                  <w:tcW w:w="1805" w:type="dxa"/>
                  <w:tcBorders>
                    <w:left w:val="single" w:sz="4" w:space="0" w:color="auto"/>
                  </w:tcBorders>
                </w:tcPr>
                <w:p w14:paraId="22DF9AC1" w14:textId="02C63CA0" w:rsidR="00630A03" w:rsidRPr="0063508B"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591</w:t>
                  </w:r>
                </w:p>
              </w:tc>
              <w:tc>
                <w:tcPr>
                  <w:tcW w:w="2160" w:type="dxa"/>
                </w:tcPr>
                <w:p w14:paraId="77409542" w14:textId="098C522A" w:rsidR="00630A03" w:rsidRPr="0063508B"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1,539</w:t>
                  </w:r>
                </w:p>
              </w:tc>
              <w:tc>
                <w:tcPr>
                  <w:tcW w:w="985" w:type="dxa"/>
                </w:tcPr>
                <w:p w14:paraId="03AAF932" w14:textId="1E0B826E" w:rsidR="00630A03" w:rsidRPr="0063508B"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51269C26" w14:textId="5D5C0503" w:rsidR="00630A03" w:rsidRPr="0063508B"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-1,302 to -592</w:t>
                  </w:r>
                </w:p>
              </w:tc>
            </w:tr>
            <w:tr w:rsidR="00B302D1" w14:paraId="2276441B"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7C7917D6" w14:textId="2E1F88CA" w:rsidR="00B302D1" w:rsidRPr="00120B9A" w:rsidRDefault="00B302D1" w:rsidP="00630A03">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color w:val="000000" w:themeColor="text1"/>
                      <w:lang w:val="en-US"/>
                    </w:rPr>
                    <w:t>Function</w:t>
                  </w:r>
                </w:p>
              </w:tc>
              <w:tc>
                <w:tcPr>
                  <w:tcW w:w="1805" w:type="dxa"/>
                  <w:tcBorders>
                    <w:left w:val="single" w:sz="4" w:space="0" w:color="auto"/>
                  </w:tcBorders>
                </w:tcPr>
                <w:p w14:paraId="4C9462C1" w14:textId="77777777" w:rsidR="00B302D1" w:rsidRDefault="00B302D1"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160" w:type="dxa"/>
                </w:tcPr>
                <w:p w14:paraId="739D633F" w14:textId="77777777" w:rsidR="00B302D1" w:rsidRDefault="00B302D1"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985" w:type="dxa"/>
                </w:tcPr>
                <w:p w14:paraId="77F55F9E" w14:textId="77777777" w:rsidR="00B302D1" w:rsidRDefault="00B302D1"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699" w:type="dxa"/>
                </w:tcPr>
                <w:p w14:paraId="1B623ACB" w14:textId="77777777" w:rsidR="00B302D1" w:rsidRDefault="00B302D1"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r>
            <w:tr w:rsidR="00B302D1" w14:paraId="3B2A6B2D"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61E1E3D1" w14:textId="10C685A0" w:rsidR="00630A03" w:rsidRPr="00120B9A" w:rsidRDefault="00630A03" w:rsidP="00630A03">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Barthel Index</w:t>
                  </w:r>
                </w:p>
              </w:tc>
              <w:tc>
                <w:tcPr>
                  <w:tcW w:w="1805" w:type="dxa"/>
                  <w:tcBorders>
                    <w:left w:val="single" w:sz="4" w:space="0" w:color="auto"/>
                  </w:tcBorders>
                </w:tcPr>
                <w:p w14:paraId="31EDB5F3" w14:textId="63B7E323" w:rsidR="00630A03" w:rsidRPr="00630A03"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76</w:t>
                  </w:r>
                </w:p>
              </w:tc>
              <w:tc>
                <w:tcPr>
                  <w:tcW w:w="2160" w:type="dxa"/>
                </w:tcPr>
                <w:p w14:paraId="0769E9C5" w14:textId="0D569414" w:rsidR="00630A03" w:rsidRPr="00630A03"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97</w:t>
                  </w:r>
                </w:p>
              </w:tc>
              <w:tc>
                <w:tcPr>
                  <w:tcW w:w="985" w:type="dxa"/>
                </w:tcPr>
                <w:p w14:paraId="0539F0C7" w14:textId="279619EA" w:rsidR="00630A03" w:rsidRPr="00630A03"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1AD6BD57" w14:textId="7579787A" w:rsidR="00630A03" w:rsidRPr="00630A03" w:rsidRDefault="00630A03" w:rsidP="00630A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-26.3 to -14.5</w:t>
                  </w:r>
                </w:p>
              </w:tc>
            </w:tr>
            <w:tr w:rsidR="00B302D1" w14:paraId="7E97DB86"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17E72AC1" w14:textId="3F31C6AE" w:rsidR="00630A03" w:rsidRPr="00120B9A" w:rsidRDefault="00630A03" w:rsidP="00630A03">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ICU Mobility Scale</w:t>
                  </w:r>
                </w:p>
              </w:tc>
              <w:tc>
                <w:tcPr>
                  <w:tcW w:w="1805" w:type="dxa"/>
                  <w:tcBorders>
                    <w:left w:val="single" w:sz="4" w:space="0" w:color="auto"/>
                  </w:tcBorders>
                </w:tcPr>
                <w:p w14:paraId="1A5FEEEE" w14:textId="739FCC36" w:rsidR="00630A03" w:rsidRPr="00630A03" w:rsidRDefault="00630A03"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7</w:t>
                  </w:r>
                </w:p>
              </w:tc>
              <w:tc>
                <w:tcPr>
                  <w:tcW w:w="2160" w:type="dxa"/>
                </w:tcPr>
                <w:p w14:paraId="6D5DD881" w14:textId="161FA2B6" w:rsidR="00630A03" w:rsidRPr="00630A03" w:rsidRDefault="00630A03"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9.8</w:t>
                  </w:r>
                </w:p>
              </w:tc>
              <w:tc>
                <w:tcPr>
                  <w:tcW w:w="985" w:type="dxa"/>
                </w:tcPr>
                <w:p w14:paraId="4447C7F8" w14:textId="6914A380" w:rsidR="00630A03" w:rsidRPr="00630A03" w:rsidRDefault="00630A03"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10CF5FB8" w14:textId="4EDED458" w:rsidR="00630A03" w:rsidRPr="00630A03" w:rsidRDefault="00630A03" w:rsidP="00630A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-2.9 to -1.8</w:t>
                  </w:r>
                </w:p>
              </w:tc>
            </w:tr>
            <w:tr w:rsidR="00B302D1" w14:paraId="27258E28"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bottom w:val="single" w:sz="4" w:space="0" w:color="auto"/>
                    <w:right w:val="single" w:sz="4" w:space="0" w:color="auto"/>
                  </w:tcBorders>
                </w:tcPr>
                <w:p w14:paraId="22CDA109" w14:textId="301D487E" w:rsidR="0094797D" w:rsidRPr="00120B9A" w:rsidRDefault="0094797D" w:rsidP="0094797D">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Independent Patients</w:t>
                  </w:r>
                </w:p>
              </w:tc>
              <w:tc>
                <w:tcPr>
                  <w:tcW w:w="1805" w:type="dxa"/>
                  <w:tcBorders>
                    <w:left w:val="single" w:sz="4" w:space="0" w:color="auto"/>
                  </w:tcBorders>
                </w:tcPr>
                <w:p w14:paraId="45A7ABC3" w14:textId="378F998C" w:rsidR="0094797D" w:rsidRPr="00630A03" w:rsidRDefault="0094797D" w:rsidP="00947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44%</w:t>
                  </w:r>
                </w:p>
              </w:tc>
              <w:tc>
                <w:tcPr>
                  <w:tcW w:w="2160" w:type="dxa"/>
                </w:tcPr>
                <w:p w14:paraId="4C753B58" w14:textId="3C3B7F66" w:rsidR="0094797D" w:rsidRPr="00630A03" w:rsidRDefault="0094797D" w:rsidP="00947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96%</w:t>
                  </w:r>
                </w:p>
              </w:tc>
              <w:tc>
                <w:tcPr>
                  <w:tcW w:w="985" w:type="dxa"/>
                </w:tcPr>
                <w:p w14:paraId="48728133" w14:textId="6CC8C6B3" w:rsidR="0094797D" w:rsidRPr="00630A03" w:rsidRDefault="0094797D" w:rsidP="00947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6BD36062" w14:textId="77777777" w:rsidR="0094797D" w:rsidRPr="00630A03" w:rsidRDefault="0094797D" w:rsidP="00947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p>
              </w:tc>
            </w:tr>
            <w:tr w:rsidR="00B302D1" w14:paraId="45E9ED1B"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3B371DB8" w14:textId="3A3A03F8" w:rsidR="00B302D1" w:rsidRPr="00120B9A" w:rsidRDefault="00B302D1" w:rsidP="0094797D">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color w:val="000000" w:themeColor="text1"/>
                      <w:lang w:val="en-US"/>
                    </w:rPr>
                    <w:t>Muscle Assessment</w:t>
                  </w:r>
                </w:p>
              </w:tc>
              <w:tc>
                <w:tcPr>
                  <w:tcW w:w="1805" w:type="dxa"/>
                  <w:tcBorders>
                    <w:left w:val="single" w:sz="4" w:space="0" w:color="auto"/>
                  </w:tcBorders>
                </w:tcPr>
                <w:p w14:paraId="4C7BE280" w14:textId="77777777" w:rsidR="00B302D1" w:rsidRDefault="00B302D1" w:rsidP="009479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160" w:type="dxa"/>
                </w:tcPr>
                <w:p w14:paraId="47AD2D5A" w14:textId="77777777" w:rsidR="00B302D1" w:rsidRDefault="00B302D1" w:rsidP="009479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985" w:type="dxa"/>
                </w:tcPr>
                <w:p w14:paraId="59B1C244" w14:textId="77777777" w:rsidR="00B302D1" w:rsidRDefault="00B302D1" w:rsidP="009479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699" w:type="dxa"/>
                </w:tcPr>
                <w:p w14:paraId="13768C1D" w14:textId="77777777" w:rsidR="00B302D1" w:rsidRDefault="00B302D1" w:rsidP="009479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r>
            <w:tr w:rsidR="00B302D1" w14:paraId="617CCF74"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14216F27" w14:textId="614868E2" w:rsidR="0094797D" w:rsidRPr="00120B9A" w:rsidRDefault="0094797D" w:rsidP="0094797D">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Handgrip strength</w:t>
                  </w:r>
                </w:p>
              </w:tc>
              <w:tc>
                <w:tcPr>
                  <w:tcW w:w="1805" w:type="dxa"/>
                  <w:tcBorders>
                    <w:left w:val="single" w:sz="4" w:space="0" w:color="auto"/>
                  </w:tcBorders>
                </w:tcPr>
                <w:p w14:paraId="61B1F259" w14:textId="0B410ADE" w:rsidR="0094797D" w:rsidRPr="00630A03" w:rsidRDefault="0094797D" w:rsidP="00947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16 kg</w:t>
                  </w:r>
                </w:p>
              </w:tc>
              <w:tc>
                <w:tcPr>
                  <w:tcW w:w="2160" w:type="dxa"/>
                </w:tcPr>
                <w:p w14:paraId="02AB2F9B" w14:textId="60BFD249" w:rsidR="0094797D" w:rsidRPr="00630A03" w:rsidRDefault="0094797D" w:rsidP="00947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18 kg</w:t>
                  </w:r>
                </w:p>
              </w:tc>
              <w:tc>
                <w:tcPr>
                  <w:tcW w:w="985" w:type="dxa"/>
                </w:tcPr>
                <w:p w14:paraId="7C4DF6AA" w14:textId="39E88C09" w:rsidR="0094797D" w:rsidRPr="00630A03" w:rsidRDefault="0094797D" w:rsidP="00947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0.09</w:t>
                  </w:r>
                </w:p>
              </w:tc>
              <w:tc>
                <w:tcPr>
                  <w:tcW w:w="2699" w:type="dxa"/>
                </w:tcPr>
                <w:p w14:paraId="55FCE227" w14:textId="376CD84E" w:rsidR="0094797D" w:rsidRPr="00630A03" w:rsidRDefault="0094797D" w:rsidP="00947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-6.16-1.36</w:t>
                  </w:r>
                </w:p>
              </w:tc>
            </w:tr>
            <w:tr w:rsidR="00B302D1" w14:paraId="49891B8C"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0C2F7474" w14:textId="457C79D9" w:rsidR="00ED782C" w:rsidRPr="00120B9A" w:rsidRDefault="00ED782C"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Sit to stand</w:t>
                  </w:r>
                </w:p>
              </w:tc>
              <w:tc>
                <w:tcPr>
                  <w:tcW w:w="1805" w:type="dxa"/>
                  <w:tcBorders>
                    <w:left w:val="single" w:sz="4" w:space="0" w:color="auto"/>
                  </w:tcBorders>
                </w:tcPr>
                <w:p w14:paraId="13933B6B" w14:textId="4EF4B7D8" w:rsidR="00ED782C" w:rsidRPr="00630A03"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 reps</w:t>
                  </w:r>
                </w:p>
              </w:tc>
              <w:tc>
                <w:tcPr>
                  <w:tcW w:w="2160" w:type="dxa"/>
                </w:tcPr>
                <w:p w14:paraId="125B30F8" w14:textId="19F84ACA" w:rsidR="00ED782C" w:rsidRPr="00630A03"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 reps</w:t>
                  </w:r>
                </w:p>
              </w:tc>
              <w:tc>
                <w:tcPr>
                  <w:tcW w:w="985" w:type="dxa"/>
                </w:tcPr>
                <w:p w14:paraId="4F725D4E" w14:textId="4A1E3881" w:rsidR="00ED782C" w:rsidRPr="00630A03"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7172508D" w14:textId="18002BBB" w:rsidR="00ED782C" w:rsidRPr="00630A03"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4.1-1.3</w:t>
                  </w:r>
                </w:p>
              </w:tc>
            </w:tr>
            <w:tr w:rsidR="00B302D1" w14:paraId="40BD81C5"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2BF29A1C" w14:textId="35F6B9EF" w:rsidR="00ED782C" w:rsidRPr="00120B9A" w:rsidRDefault="00ED782C"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TUG</w:t>
                  </w:r>
                </w:p>
              </w:tc>
              <w:tc>
                <w:tcPr>
                  <w:tcW w:w="1805" w:type="dxa"/>
                  <w:tcBorders>
                    <w:left w:val="single" w:sz="4" w:space="0" w:color="auto"/>
                  </w:tcBorders>
                </w:tcPr>
                <w:p w14:paraId="150EEC41" w14:textId="2F222360" w:rsidR="00ED782C" w:rsidRPr="00630A03"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21 sec</w:t>
                  </w:r>
                </w:p>
              </w:tc>
              <w:tc>
                <w:tcPr>
                  <w:tcW w:w="2160" w:type="dxa"/>
                </w:tcPr>
                <w:p w14:paraId="788A4969" w14:textId="3352905C" w:rsidR="00ED782C" w:rsidRPr="00630A03"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18 sec</w:t>
                  </w:r>
                </w:p>
              </w:tc>
              <w:tc>
                <w:tcPr>
                  <w:tcW w:w="985" w:type="dxa"/>
                </w:tcPr>
                <w:p w14:paraId="6C2F2C24" w14:textId="2B9D0F31" w:rsidR="00ED782C" w:rsidRPr="00630A03"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0.4</w:t>
                  </w:r>
                </w:p>
              </w:tc>
              <w:tc>
                <w:tcPr>
                  <w:tcW w:w="2699" w:type="dxa"/>
                </w:tcPr>
                <w:p w14:paraId="68BD499A" w14:textId="574F241E" w:rsidR="00ED782C" w:rsidRPr="00630A03"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-3.8-9.5</w:t>
                  </w:r>
                </w:p>
              </w:tc>
            </w:tr>
            <w:tr w:rsidR="00B302D1" w14:paraId="6239ACEA"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412840D4" w14:textId="54F151F9" w:rsidR="00ED782C" w:rsidRPr="00120B9A" w:rsidRDefault="00ED782C"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Stationary Walk</w:t>
                  </w:r>
                </w:p>
              </w:tc>
              <w:tc>
                <w:tcPr>
                  <w:tcW w:w="1805" w:type="dxa"/>
                  <w:tcBorders>
                    <w:left w:val="single" w:sz="4" w:space="0" w:color="auto"/>
                  </w:tcBorders>
                </w:tcPr>
                <w:p w14:paraId="404BCBD3" w14:textId="77BCF394" w:rsidR="00ED782C" w:rsidRPr="00630A03"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25 reps</w:t>
                  </w:r>
                </w:p>
              </w:tc>
              <w:tc>
                <w:tcPr>
                  <w:tcW w:w="2160" w:type="dxa"/>
                </w:tcPr>
                <w:p w14:paraId="36D72A15" w14:textId="6AF5AF5A" w:rsidR="00ED782C" w:rsidRPr="00630A03"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53 reps</w:t>
                  </w:r>
                </w:p>
              </w:tc>
              <w:tc>
                <w:tcPr>
                  <w:tcW w:w="985" w:type="dxa"/>
                </w:tcPr>
                <w:p w14:paraId="77762597" w14:textId="2AF3162F" w:rsidR="00ED782C" w:rsidRPr="00630A03"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&lt; 0.001</w:t>
                  </w:r>
                </w:p>
              </w:tc>
              <w:tc>
                <w:tcPr>
                  <w:tcW w:w="2699" w:type="dxa"/>
                </w:tcPr>
                <w:p w14:paraId="0A8D1A61" w14:textId="496CD853" w:rsidR="00ED782C" w:rsidRPr="00630A03"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-36 to -18</w:t>
                  </w:r>
                </w:p>
              </w:tc>
            </w:tr>
            <w:tr w:rsidR="00B302D1" w14:paraId="308AC469"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59AB7741" w14:textId="6C7E70FD" w:rsidR="00ED782C" w:rsidRPr="00120B9A" w:rsidRDefault="00ED782C"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EMG Anterior Tibialis</w:t>
                  </w:r>
                </w:p>
              </w:tc>
              <w:tc>
                <w:tcPr>
                  <w:tcW w:w="1805" w:type="dxa"/>
                  <w:tcBorders>
                    <w:left w:val="single" w:sz="4" w:space="0" w:color="auto"/>
                  </w:tcBorders>
                </w:tcPr>
                <w:p w14:paraId="220AE82F" w14:textId="75D859C9" w:rsidR="00ED782C" w:rsidRPr="00630A03"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0.29</w:t>
                  </w:r>
                </w:p>
              </w:tc>
              <w:tc>
                <w:tcPr>
                  <w:tcW w:w="2160" w:type="dxa"/>
                </w:tcPr>
                <w:p w14:paraId="177A1850" w14:textId="66E5F13F" w:rsidR="00ED782C" w:rsidRPr="00630A03"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0.26</w:t>
                  </w:r>
                </w:p>
              </w:tc>
              <w:tc>
                <w:tcPr>
                  <w:tcW w:w="985" w:type="dxa"/>
                </w:tcPr>
                <w:p w14:paraId="4203623F" w14:textId="1C098481" w:rsidR="00ED782C" w:rsidRPr="00630A03"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0.2</w:t>
                  </w:r>
                </w:p>
              </w:tc>
              <w:tc>
                <w:tcPr>
                  <w:tcW w:w="2699" w:type="dxa"/>
                </w:tcPr>
                <w:p w14:paraId="16DCD2AC" w14:textId="5CCF8AF9" w:rsidR="00ED782C" w:rsidRPr="00630A03"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-0.17-0.02</w:t>
                  </w:r>
                </w:p>
              </w:tc>
            </w:tr>
            <w:tr w:rsidR="00B302D1" w14:paraId="71EDAFC6"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1E0E8ACE" w14:textId="48CB6A19" w:rsidR="00ED782C" w:rsidRPr="00120B9A" w:rsidRDefault="00ED782C"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EMG Vastus Lateralis</w:t>
                  </w:r>
                </w:p>
              </w:tc>
              <w:tc>
                <w:tcPr>
                  <w:tcW w:w="1805" w:type="dxa"/>
                  <w:tcBorders>
                    <w:left w:val="single" w:sz="4" w:space="0" w:color="auto"/>
                  </w:tcBorders>
                </w:tcPr>
                <w:p w14:paraId="2EEFB104" w14:textId="54044748" w:rsidR="00ED782C"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28</w:t>
                  </w:r>
                </w:p>
              </w:tc>
              <w:tc>
                <w:tcPr>
                  <w:tcW w:w="2160" w:type="dxa"/>
                </w:tcPr>
                <w:p w14:paraId="3C66B86D" w14:textId="0F6B6B2C" w:rsidR="00ED782C"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29</w:t>
                  </w:r>
                </w:p>
              </w:tc>
              <w:tc>
                <w:tcPr>
                  <w:tcW w:w="985" w:type="dxa"/>
                </w:tcPr>
                <w:p w14:paraId="4BBDFC7F" w14:textId="2C13087F" w:rsidR="00ED782C"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0.3</w:t>
                  </w:r>
                </w:p>
              </w:tc>
              <w:tc>
                <w:tcPr>
                  <w:tcW w:w="2699" w:type="dxa"/>
                </w:tcPr>
                <w:p w14:paraId="528C783D" w14:textId="7835667D" w:rsidR="00ED782C" w:rsidRDefault="00ED782C"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-3.4-1.18</w:t>
                  </w:r>
                </w:p>
              </w:tc>
            </w:tr>
            <w:tr w:rsidR="00B302D1" w14:paraId="1D09ADF8"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bottom w:val="single" w:sz="4" w:space="0" w:color="auto"/>
                    <w:right w:val="single" w:sz="4" w:space="0" w:color="auto"/>
                  </w:tcBorders>
                </w:tcPr>
                <w:p w14:paraId="031B2B32" w14:textId="3274ED85" w:rsidR="00ED782C" w:rsidRPr="00120B9A" w:rsidRDefault="00ED782C"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EMG Medial Gastroc</w:t>
                  </w:r>
                </w:p>
              </w:tc>
              <w:tc>
                <w:tcPr>
                  <w:tcW w:w="1805" w:type="dxa"/>
                  <w:tcBorders>
                    <w:left w:val="single" w:sz="4" w:space="0" w:color="auto"/>
                  </w:tcBorders>
                </w:tcPr>
                <w:p w14:paraId="4454DDD4" w14:textId="24D380F6" w:rsidR="00ED782C"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0.31</w:t>
                  </w:r>
                </w:p>
              </w:tc>
              <w:tc>
                <w:tcPr>
                  <w:tcW w:w="2160" w:type="dxa"/>
                </w:tcPr>
                <w:p w14:paraId="06CEDE7F" w14:textId="35F046EB" w:rsidR="00ED782C"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0.34</w:t>
                  </w:r>
                </w:p>
              </w:tc>
              <w:tc>
                <w:tcPr>
                  <w:tcW w:w="985" w:type="dxa"/>
                </w:tcPr>
                <w:p w14:paraId="493A5566" w14:textId="174172C0" w:rsidR="00ED782C"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0.1</w:t>
                  </w:r>
                </w:p>
              </w:tc>
              <w:tc>
                <w:tcPr>
                  <w:tcW w:w="2699" w:type="dxa"/>
                </w:tcPr>
                <w:p w14:paraId="5DEB0AC9" w14:textId="6419A68D" w:rsidR="00ED782C" w:rsidRDefault="00ED782C"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-0.05-0.12</w:t>
                  </w:r>
                </w:p>
              </w:tc>
            </w:tr>
            <w:tr w:rsidR="00B302D1" w14:paraId="38D70B33"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6139F17C" w14:textId="2CD57A12" w:rsidR="00B302D1" w:rsidRPr="00120B9A" w:rsidRDefault="00B302D1"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color w:val="000000" w:themeColor="text1"/>
                      <w:lang w:val="en-US"/>
                    </w:rPr>
                    <w:t>Respiratory Assessment</w:t>
                  </w:r>
                </w:p>
              </w:tc>
              <w:tc>
                <w:tcPr>
                  <w:tcW w:w="1805" w:type="dxa"/>
                  <w:tcBorders>
                    <w:left w:val="single" w:sz="4" w:space="0" w:color="auto"/>
                  </w:tcBorders>
                </w:tcPr>
                <w:p w14:paraId="06F1FE5D" w14:textId="77777777" w:rsidR="00B302D1" w:rsidRDefault="00B302D1"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160" w:type="dxa"/>
                </w:tcPr>
                <w:p w14:paraId="0CB7E0DF" w14:textId="77777777" w:rsidR="00B302D1" w:rsidRDefault="00B302D1"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985" w:type="dxa"/>
                </w:tcPr>
                <w:p w14:paraId="053A8F80" w14:textId="77777777" w:rsidR="00B302D1" w:rsidRDefault="00B302D1"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699" w:type="dxa"/>
                </w:tcPr>
                <w:p w14:paraId="329FD5BA" w14:textId="77777777" w:rsidR="00B302D1" w:rsidRDefault="00B302D1"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r>
            <w:tr w:rsidR="00B302D1" w14:paraId="2D0CA184"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4151AB08" w14:textId="73D6D02A" w:rsidR="009E32C9" w:rsidRPr="00120B9A" w:rsidRDefault="009E32C9"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MVV</w:t>
                  </w:r>
                </w:p>
              </w:tc>
              <w:tc>
                <w:tcPr>
                  <w:tcW w:w="1805" w:type="dxa"/>
                  <w:tcBorders>
                    <w:left w:val="single" w:sz="4" w:space="0" w:color="auto"/>
                  </w:tcBorders>
                </w:tcPr>
                <w:p w14:paraId="751B2406" w14:textId="079EE516" w:rsidR="009E32C9" w:rsidRDefault="009E32C9"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45</w:t>
                  </w:r>
                </w:p>
              </w:tc>
              <w:tc>
                <w:tcPr>
                  <w:tcW w:w="2160" w:type="dxa"/>
                </w:tcPr>
                <w:p w14:paraId="2D41FD61" w14:textId="759E1D22" w:rsidR="009E32C9" w:rsidRDefault="009E32C9"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55</w:t>
                  </w:r>
                </w:p>
              </w:tc>
              <w:tc>
                <w:tcPr>
                  <w:tcW w:w="985" w:type="dxa"/>
                </w:tcPr>
                <w:p w14:paraId="57A24E2D" w14:textId="51E4F119" w:rsidR="009E32C9" w:rsidRDefault="009E32C9"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0.03</w:t>
                  </w:r>
                </w:p>
              </w:tc>
              <w:tc>
                <w:tcPr>
                  <w:tcW w:w="2699" w:type="dxa"/>
                </w:tcPr>
                <w:p w14:paraId="089DE952" w14:textId="5EF6350E" w:rsidR="009E32C9" w:rsidRDefault="009E32C9"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-19.15 to -0.6</w:t>
                  </w:r>
                </w:p>
              </w:tc>
            </w:tr>
            <w:tr w:rsidR="00B302D1" w14:paraId="72D56601"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046A9F58" w14:textId="53FF79F0" w:rsidR="009E32C9" w:rsidRPr="00120B9A" w:rsidRDefault="009E32C9"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FEV</w:t>
                  </w:r>
                  <w:r w:rsidRPr="00120B9A">
                    <w:rPr>
                      <w:rFonts w:ascii="Times New Roman" w:hAnsi="Times New Roman"/>
                      <w:b w:val="0"/>
                      <w:bCs w:val="0"/>
                      <w:color w:val="000000" w:themeColor="text1"/>
                      <w:vertAlign w:val="subscript"/>
                      <w:lang w:val="en-US"/>
                    </w:rPr>
                    <w:t>1</w:t>
                  </w:r>
                </w:p>
              </w:tc>
              <w:tc>
                <w:tcPr>
                  <w:tcW w:w="1805" w:type="dxa"/>
                  <w:tcBorders>
                    <w:left w:val="single" w:sz="4" w:space="0" w:color="auto"/>
                  </w:tcBorders>
                </w:tcPr>
                <w:p w14:paraId="096FB7C2" w14:textId="79029D34" w:rsidR="009E32C9" w:rsidRDefault="009E32C9"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1.6</w:t>
                  </w:r>
                </w:p>
              </w:tc>
              <w:tc>
                <w:tcPr>
                  <w:tcW w:w="2160" w:type="dxa"/>
                </w:tcPr>
                <w:p w14:paraId="1DE93737" w14:textId="605E0FC1" w:rsidR="009E32C9" w:rsidRDefault="009E32C9"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2.2</w:t>
                  </w:r>
                </w:p>
              </w:tc>
              <w:tc>
                <w:tcPr>
                  <w:tcW w:w="985" w:type="dxa"/>
                </w:tcPr>
                <w:p w14:paraId="16F7F321" w14:textId="7540BFB7" w:rsidR="009E32C9" w:rsidRDefault="009E32C9"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0.2</w:t>
                  </w:r>
                </w:p>
              </w:tc>
              <w:tc>
                <w:tcPr>
                  <w:tcW w:w="2699" w:type="dxa"/>
                </w:tcPr>
                <w:p w14:paraId="4136EAAA" w14:textId="77890E11" w:rsidR="009E32C9" w:rsidRDefault="009E32C9"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-1.8-0.5</w:t>
                  </w:r>
                </w:p>
              </w:tc>
            </w:tr>
            <w:tr w:rsidR="00B302D1" w14:paraId="3209BA50"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715F3D95" w14:textId="5EDB5300" w:rsidR="009E32C9" w:rsidRPr="00120B9A" w:rsidRDefault="009E32C9"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FVC</w:t>
                  </w:r>
                </w:p>
              </w:tc>
              <w:tc>
                <w:tcPr>
                  <w:tcW w:w="1805" w:type="dxa"/>
                  <w:tcBorders>
                    <w:left w:val="single" w:sz="4" w:space="0" w:color="auto"/>
                  </w:tcBorders>
                </w:tcPr>
                <w:p w14:paraId="6DCA7264" w14:textId="26FE2881" w:rsidR="009E32C9" w:rsidRDefault="009E32C9"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1.8</w:t>
                  </w:r>
                </w:p>
              </w:tc>
              <w:tc>
                <w:tcPr>
                  <w:tcW w:w="2160" w:type="dxa"/>
                </w:tcPr>
                <w:p w14:paraId="0A934A83" w14:textId="6062C3F8" w:rsidR="009E32C9" w:rsidRDefault="009E32C9"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1.99</w:t>
                  </w:r>
                </w:p>
              </w:tc>
              <w:tc>
                <w:tcPr>
                  <w:tcW w:w="985" w:type="dxa"/>
                </w:tcPr>
                <w:p w14:paraId="4F9E3185" w14:textId="26B2103F" w:rsidR="009E32C9" w:rsidRDefault="009E32C9"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0.06</w:t>
                  </w:r>
                </w:p>
              </w:tc>
              <w:tc>
                <w:tcPr>
                  <w:tcW w:w="2699" w:type="dxa"/>
                </w:tcPr>
                <w:p w14:paraId="02DEA26C" w14:textId="2152A5C1" w:rsidR="009E32C9" w:rsidRDefault="009E32C9"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-0.72-0.04</w:t>
                  </w:r>
                </w:p>
              </w:tc>
            </w:tr>
            <w:tr w:rsidR="00B302D1" w14:paraId="77894773"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right w:val="single" w:sz="4" w:space="0" w:color="auto"/>
                  </w:tcBorders>
                </w:tcPr>
                <w:p w14:paraId="1AF2975C" w14:textId="5B856668" w:rsidR="009E32C9" w:rsidRPr="00120B9A" w:rsidRDefault="007F7F1A"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MIP</w:t>
                  </w:r>
                </w:p>
              </w:tc>
              <w:tc>
                <w:tcPr>
                  <w:tcW w:w="1805" w:type="dxa"/>
                  <w:tcBorders>
                    <w:left w:val="single" w:sz="4" w:space="0" w:color="auto"/>
                  </w:tcBorders>
                </w:tcPr>
                <w:p w14:paraId="67A57112" w14:textId="24297E98" w:rsidR="009E32C9" w:rsidRPr="007F7F1A" w:rsidRDefault="007F7F1A"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57 cm H</w:t>
                  </w:r>
                  <w:r>
                    <w:rPr>
                      <w:rFonts w:ascii="Times New Roman" w:hAnsi="Times New Roman"/>
                      <w:color w:val="000000" w:themeColor="text1"/>
                      <w:vertAlign w:val="subscript"/>
                      <w:lang w:val="en-US"/>
                    </w:rPr>
                    <w:t>2</w:t>
                  </w:r>
                  <w:r>
                    <w:rPr>
                      <w:rFonts w:ascii="Times New Roman" w:hAnsi="Times New Roman"/>
                      <w:color w:val="000000" w:themeColor="text1"/>
                      <w:lang w:val="en-US"/>
                    </w:rPr>
                    <w:t>0</w:t>
                  </w:r>
                </w:p>
              </w:tc>
              <w:tc>
                <w:tcPr>
                  <w:tcW w:w="2160" w:type="dxa"/>
                </w:tcPr>
                <w:p w14:paraId="50EFB8C6" w14:textId="25830335" w:rsidR="009E32C9" w:rsidRDefault="007F7F1A"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62 cm H</w:t>
                  </w:r>
                  <w:r>
                    <w:rPr>
                      <w:rFonts w:ascii="Times New Roman" w:hAnsi="Times New Roman"/>
                      <w:color w:val="000000" w:themeColor="text1"/>
                      <w:vertAlign w:val="subscript"/>
                      <w:lang w:val="en-US"/>
                    </w:rPr>
                    <w:t>2</w:t>
                  </w:r>
                  <w:r>
                    <w:rPr>
                      <w:rFonts w:ascii="Times New Roman" w:hAnsi="Times New Roman"/>
                      <w:color w:val="000000" w:themeColor="text1"/>
                      <w:lang w:val="en-US"/>
                    </w:rPr>
                    <w:t>0</w:t>
                  </w:r>
                </w:p>
              </w:tc>
              <w:tc>
                <w:tcPr>
                  <w:tcW w:w="985" w:type="dxa"/>
                </w:tcPr>
                <w:p w14:paraId="179059BA" w14:textId="664750D2" w:rsidR="009E32C9" w:rsidRDefault="007F7F1A"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0.4</w:t>
                  </w:r>
                </w:p>
              </w:tc>
              <w:tc>
                <w:tcPr>
                  <w:tcW w:w="2699" w:type="dxa"/>
                </w:tcPr>
                <w:p w14:paraId="17CEE73A" w14:textId="0F6E96B8" w:rsidR="009E32C9" w:rsidRDefault="007F7F1A"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-16.6-6.8</w:t>
                  </w:r>
                </w:p>
              </w:tc>
            </w:tr>
            <w:tr w:rsidR="00B302D1" w14:paraId="6829AEE3"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bottom w:val="single" w:sz="4" w:space="0" w:color="auto"/>
                    <w:right w:val="single" w:sz="4" w:space="0" w:color="auto"/>
                  </w:tcBorders>
                </w:tcPr>
                <w:p w14:paraId="185DCA2D" w14:textId="735B3256" w:rsidR="007F7F1A" w:rsidRPr="00120B9A" w:rsidRDefault="007F7F1A"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MEP</w:t>
                  </w:r>
                </w:p>
              </w:tc>
              <w:tc>
                <w:tcPr>
                  <w:tcW w:w="1805" w:type="dxa"/>
                  <w:tcBorders>
                    <w:left w:val="single" w:sz="4" w:space="0" w:color="auto"/>
                  </w:tcBorders>
                </w:tcPr>
                <w:p w14:paraId="6121ECFF" w14:textId="676CCB41" w:rsidR="007F7F1A" w:rsidRDefault="007F7F1A"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48 cm H</w:t>
                  </w:r>
                  <w:r>
                    <w:rPr>
                      <w:rFonts w:ascii="Times New Roman" w:hAnsi="Times New Roman"/>
                      <w:color w:val="000000" w:themeColor="text1"/>
                      <w:vertAlign w:val="subscript"/>
                      <w:lang w:val="en-US"/>
                    </w:rPr>
                    <w:t>2</w:t>
                  </w:r>
                  <w:r>
                    <w:rPr>
                      <w:rFonts w:ascii="Times New Roman" w:hAnsi="Times New Roman"/>
                      <w:color w:val="000000" w:themeColor="text1"/>
                      <w:lang w:val="en-US"/>
                    </w:rPr>
                    <w:t>0</w:t>
                  </w:r>
                </w:p>
              </w:tc>
              <w:tc>
                <w:tcPr>
                  <w:tcW w:w="2160" w:type="dxa"/>
                </w:tcPr>
                <w:p w14:paraId="6D8DEBDE" w14:textId="193DF6DB" w:rsidR="007F7F1A" w:rsidRDefault="007F7F1A"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55 cm H</w:t>
                  </w:r>
                  <w:r>
                    <w:rPr>
                      <w:rFonts w:ascii="Times New Roman" w:hAnsi="Times New Roman"/>
                      <w:color w:val="000000" w:themeColor="text1"/>
                      <w:vertAlign w:val="subscript"/>
                      <w:lang w:val="en-US"/>
                    </w:rPr>
                    <w:t>2</w:t>
                  </w:r>
                  <w:r>
                    <w:rPr>
                      <w:rFonts w:ascii="Times New Roman" w:hAnsi="Times New Roman"/>
                      <w:color w:val="000000" w:themeColor="text1"/>
                      <w:lang w:val="en-US"/>
                    </w:rPr>
                    <w:t>0</w:t>
                  </w:r>
                </w:p>
              </w:tc>
              <w:tc>
                <w:tcPr>
                  <w:tcW w:w="985" w:type="dxa"/>
                </w:tcPr>
                <w:p w14:paraId="789E9FCD" w14:textId="4DC1F3CE" w:rsidR="007F7F1A" w:rsidRDefault="007F2FFD"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0.1</w:t>
                  </w:r>
                </w:p>
              </w:tc>
              <w:tc>
                <w:tcPr>
                  <w:tcW w:w="2699" w:type="dxa"/>
                </w:tcPr>
                <w:p w14:paraId="78657AEC" w14:textId="7193CD7E" w:rsidR="007F7F1A" w:rsidRDefault="007F2FFD"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-16-1.5</w:t>
                  </w:r>
                </w:p>
              </w:tc>
            </w:tr>
            <w:tr w:rsidR="00B302D1" w14:paraId="0933023B"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09CC6D71" w14:textId="04E93481" w:rsidR="00B302D1" w:rsidRPr="00120B9A" w:rsidRDefault="00B302D1"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color w:val="000000" w:themeColor="text1"/>
                      <w:lang w:val="en-US"/>
                    </w:rPr>
                    <w:t>Length of stay (LOS)</w:t>
                  </w:r>
                </w:p>
              </w:tc>
              <w:tc>
                <w:tcPr>
                  <w:tcW w:w="1805" w:type="dxa"/>
                  <w:tcBorders>
                    <w:left w:val="single" w:sz="4" w:space="0" w:color="auto"/>
                  </w:tcBorders>
                </w:tcPr>
                <w:p w14:paraId="028F36A9" w14:textId="77777777" w:rsidR="00B302D1" w:rsidRDefault="00B302D1"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160" w:type="dxa"/>
                </w:tcPr>
                <w:p w14:paraId="4B30A41F" w14:textId="77777777" w:rsidR="00B302D1" w:rsidRDefault="00B302D1"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985" w:type="dxa"/>
                </w:tcPr>
                <w:p w14:paraId="241511FB" w14:textId="77777777" w:rsidR="00B302D1" w:rsidRDefault="00B302D1"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c>
                <w:tcPr>
                  <w:tcW w:w="2699" w:type="dxa"/>
                </w:tcPr>
                <w:p w14:paraId="575F970F" w14:textId="77777777" w:rsidR="00B302D1" w:rsidRDefault="00B302D1"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p>
              </w:tc>
            </w:tr>
            <w:tr w:rsidR="00B302D1" w14:paraId="7A49CDC6" w14:textId="77777777" w:rsidTr="00B302D1">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auto"/>
                    <w:right w:val="single" w:sz="4" w:space="0" w:color="auto"/>
                  </w:tcBorders>
                </w:tcPr>
                <w:p w14:paraId="5C2D490D" w14:textId="025D706E" w:rsidR="0050402F" w:rsidRPr="00120B9A" w:rsidRDefault="0050402F"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ICU LOS</w:t>
                  </w:r>
                </w:p>
              </w:tc>
              <w:tc>
                <w:tcPr>
                  <w:tcW w:w="1805" w:type="dxa"/>
                  <w:tcBorders>
                    <w:left w:val="single" w:sz="4" w:space="0" w:color="auto"/>
                  </w:tcBorders>
                </w:tcPr>
                <w:p w14:paraId="50585DD9" w14:textId="55AEEFB2" w:rsidR="0050402F" w:rsidRDefault="0050402F"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8</w:t>
                  </w:r>
                </w:p>
              </w:tc>
              <w:tc>
                <w:tcPr>
                  <w:tcW w:w="2160" w:type="dxa"/>
                </w:tcPr>
                <w:p w14:paraId="69153DC6" w14:textId="332E614D" w:rsidR="0050402F" w:rsidRDefault="0050402F"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5</w:t>
                  </w:r>
                </w:p>
              </w:tc>
              <w:tc>
                <w:tcPr>
                  <w:tcW w:w="985" w:type="dxa"/>
                </w:tcPr>
                <w:p w14:paraId="6EEFBD01" w14:textId="3C1B0222" w:rsidR="0050402F" w:rsidRDefault="0050402F"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0.003</w:t>
                  </w:r>
                </w:p>
              </w:tc>
              <w:tc>
                <w:tcPr>
                  <w:tcW w:w="2699" w:type="dxa"/>
                </w:tcPr>
                <w:p w14:paraId="7E32B4AA" w14:textId="24742D18" w:rsidR="0050402F" w:rsidRDefault="0050402F" w:rsidP="00ED78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0.93-5.18</w:t>
                  </w:r>
                </w:p>
              </w:tc>
            </w:tr>
            <w:tr w:rsidR="00B302D1" w14:paraId="6E9388DB" w14:textId="77777777" w:rsidTr="00B3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bottom w:val="single" w:sz="4" w:space="0" w:color="auto"/>
                    <w:right w:val="single" w:sz="4" w:space="0" w:color="auto"/>
                  </w:tcBorders>
                </w:tcPr>
                <w:p w14:paraId="7300DE62" w14:textId="214AE911" w:rsidR="0050402F" w:rsidRPr="00120B9A" w:rsidRDefault="0050402F" w:rsidP="00ED782C">
                  <w:pPr>
                    <w:autoSpaceDE w:val="0"/>
                    <w:autoSpaceDN w:val="0"/>
                    <w:adjustRightInd w:val="0"/>
                    <w:jc w:val="center"/>
                    <w:rPr>
                      <w:rFonts w:ascii="Times New Roman" w:hAnsi="Times New Roman"/>
                      <w:b w:val="0"/>
                      <w:bCs w:val="0"/>
                      <w:color w:val="000000" w:themeColor="text1"/>
                      <w:lang w:val="en-US"/>
                    </w:rPr>
                  </w:pPr>
                  <w:r w:rsidRPr="00120B9A">
                    <w:rPr>
                      <w:rFonts w:ascii="Times New Roman" w:hAnsi="Times New Roman"/>
                      <w:b w:val="0"/>
                      <w:bCs w:val="0"/>
                      <w:color w:val="000000" w:themeColor="text1"/>
                      <w:lang w:val="en-US"/>
                    </w:rPr>
                    <w:t>Hospital LOS</w:t>
                  </w:r>
                </w:p>
              </w:tc>
              <w:tc>
                <w:tcPr>
                  <w:tcW w:w="1805" w:type="dxa"/>
                  <w:tcBorders>
                    <w:left w:val="single" w:sz="4" w:space="0" w:color="auto"/>
                  </w:tcBorders>
                </w:tcPr>
                <w:p w14:paraId="03603FA1" w14:textId="7C80A518" w:rsidR="0050402F" w:rsidRDefault="0050402F"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19</w:t>
                  </w:r>
                </w:p>
              </w:tc>
              <w:tc>
                <w:tcPr>
                  <w:tcW w:w="2160" w:type="dxa"/>
                </w:tcPr>
                <w:p w14:paraId="1E75B7DE" w14:textId="3C71B64B" w:rsidR="0050402F" w:rsidRDefault="0050402F"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16</w:t>
                  </w:r>
                </w:p>
              </w:tc>
              <w:tc>
                <w:tcPr>
                  <w:tcW w:w="985" w:type="dxa"/>
                </w:tcPr>
                <w:p w14:paraId="251B71DA" w14:textId="10F3CF4D" w:rsidR="0050402F" w:rsidRDefault="0050402F"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0.1</w:t>
                  </w:r>
                </w:p>
              </w:tc>
              <w:tc>
                <w:tcPr>
                  <w:tcW w:w="2699" w:type="dxa"/>
                </w:tcPr>
                <w:p w14:paraId="28EB867F" w14:textId="4AE35CD2" w:rsidR="0050402F" w:rsidRDefault="0050402F" w:rsidP="00ED78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lang w:val="en-US"/>
                    </w:rPr>
                  </w:pPr>
                  <w:r>
                    <w:rPr>
                      <w:rFonts w:ascii="Times New Roman" w:hAnsi="Times New Roman"/>
                      <w:color w:val="000000" w:themeColor="text1"/>
                      <w:lang w:val="en-US"/>
                    </w:rPr>
                    <w:t>-1.43-9.73</w:t>
                  </w:r>
                </w:p>
              </w:tc>
            </w:tr>
          </w:tbl>
          <w:p w14:paraId="302AD7F1" w14:textId="77777777" w:rsidR="0000738B" w:rsidRDefault="0000738B" w:rsidP="006F1D9A">
            <w:pPr>
              <w:autoSpaceDE w:val="0"/>
              <w:autoSpaceDN w:val="0"/>
              <w:adjustRightInd w:val="0"/>
              <w:rPr>
                <w:rFonts w:ascii="Times New Roman" w:hAnsi="Times New Roman"/>
                <w:color w:val="FFFFFF"/>
                <w:sz w:val="16"/>
                <w:szCs w:val="16"/>
                <w:lang w:val="en-US"/>
              </w:rPr>
            </w:pPr>
          </w:p>
          <w:p w14:paraId="443F2502" w14:textId="4D95F3B0" w:rsidR="006F1D9A" w:rsidRDefault="009B42AC" w:rsidP="006F1D9A">
            <w:pPr>
              <w:autoSpaceDE w:val="0"/>
              <w:autoSpaceDN w:val="0"/>
              <w:adjustRightInd w:val="0"/>
              <w:rPr>
                <w:rFonts w:ascii="Times New Roman" w:hAnsi="Times New Roman"/>
                <w:sz w:val="24"/>
                <w:szCs w:val="24"/>
              </w:rPr>
            </w:pPr>
            <w:r>
              <w:rPr>
                <w:rFonts w:ascii="Times New Roman" w:hAnsi="Times New Roman"/>
                <w:color w:val="000000" w:themeColor="text1"/>
                <w:sz w:val="24"/>
                <w:szCs w:val="24"/>
              </w:rPr>
              <w:t xml:space="preserve">Patients were followed-up three months after their ICU discharge to perform a subsequent Barthel Index score to assess functional status. For the follow-up, </w:t>
            </w:r>
            <w:r>
              <w:rPr>
                <w:rFonts w:ascii="Times New Roman" w:hAnsi="Times New Roman"/>
                <w:sz w:val="24"/>
                <w:szCs w:val="24"/>
              </w:rPr>
              <w:t>39 subjects from the control group and 40 subjects from the intervention group were contacted</w:t>
            </w:r>
            <w:r w:rsidR="00FF37A5">
              <w:rPr>
                <w:rFonts w:ascii="Times New Roman" w:hAnsi="Times New Roman"/>
                <w:sz w:val="24"/>
                <w:szCs w:val="24"/>
              </w:rPr>
              <w:t xml:space="preserve"> via telephone. A score of </w:t>
            </w:r>
            <w:r w:rsidR="00FF37A5" w:rsidRPr="00FF37A5">
              <w:rPr>
                <w:rFonts w:ascii="Times New Roman" w:hAnsi="Times New Roman"/>
                <w:sz w:val="24"/>
                <w:szCs w:val="24"/>
                <w:u w:val="single"/>
              </w:rPr>
              <w:t>&gt;</w:t>
            </w:r>
            <w:r w:rsidR="00FF37A5">
              <w:rPr>
                <w:rFonts w:ascii="Times New Roman" w:hAnsi="Times New Roman"/>
                <w:sz w:val="24"/>
                <w:szCs w:val="24"/>
              </w:rPr>
              <w:t xml:space="preserve"> 85/100 on the Barthel Index was indicative of “functional independence.” In the intervention group, 39/40 were considered functionally independent (97.5%). In the control group, 29/39 were considered functionally independent (74.4%). Both of which had a </w:t>
            </w:r>
            <w:r w:rsidR="00FF37A5" w:rsidRPr="00FF37A5">
              <w:rPr>
                <w:rFonts w:ascii="Times New Roman" w:hAnsi="Times New Roman"/>
                <w:i/>
                <w:iCs/>
                <w:sz w:val="24"/>
                <w:szCs w:val="24"/>
              </w:rPr>
              <w:t>p</w:t>
            </w:r>
            <w:r w:rsidR="00FF37A5">
              <w:rPr>
                <w:rFonts w:ascii="Times New Roman" w:hAnsi="Times New Roman"/>
                <w:sz w:val="24"/>
                <w:szCs w:val="24"/>
              </w:rPr>
              <w:t xml:space="preserve"> value of 0.003.</w:t>
            </w:r>
            <w:r w:rsidR="00E06C46">
              <w:rPr>
                <w:rFonts w:ascii="Times New Roman" w:hAnsi="Times New Roman"/>
                <w:sz w:val="24"/>
                <w:szCs w:val="24"/>
              </w:rPr>
              <w:t xml:space="preserve"> The intervention group was more physically active as a percentage of the total time spent in the ICU during their hospital stay than the control group, 7.55% and 4.18%, respectively</w:t>
            </w:r>
            <w:r w:rsidR="00106B48">
              <w:rPr>
                <w:rFonts w:ascii="Times New Roman" w:hAnsi="Times New Roman"/>
                <w:sz w:val="24"/>
                <w:szCs w:val="24"/>
              </w:rPr>
              <w:t xml:space="preserve"> (</w:t>
            </w:r>
            <w:r w:rsidR="00106B48" w:rsidRPr="00106B48">
              <w:rPr>
                <w:rFonts w:ascii="Times New Roman" w:hAnsi="Times New Roman"/>
                <w:i/>
                <w:iCs/>
                <w:sz w:val="24"/>
                <w:szCs w:val="24"/>
              </w:rPr>
              <w:t>p</w:t>
            </w:r>
            <w:r w:rsidR="00106B48">
              <w:rPr>
                <w:rFonts w:ascii="Times New Roman" w:hAnsi="Times New Roman"/>
                <w:sz w:val="24"/>
                <w:szCs w:val="24"/>
              </w:rPr>
              <w:t xml:space="preserve"> &lt; 0.001)</w:t>
            </w:r>
            <w:r w:rsidR="00922B65">
              <w:rPr>
                <w:rFonts w:ascii="Times New Roman" w:hAnsi="Times New Roman"/>
                <w:sz w:val="24"/>
                <w:szCs w:val="24"/>
              </w:rPr>
              <w:t>. The authors found a positive correlation of higher Barthel Index scores when patients were more physically active during their ICU stay because every 1% increase in activity equated to a 35% increased chance of functional independence (</w:t>
            </w:r>
            <w:r w:rsidR="00922B65" w:rsidRPr="00922B65">
              <w:rPr>
                <w:rFonts w:ascii="Times New Roman" w:hAnsi="Times New Roman"/>
                <w:sz w:val="24"/>
                <w:szCs w:val="24"/>
                <w:u w:val="single"/>
              </w:rPr>
              <w:t>&gt;</w:t>
            </w:r>
            <w:r w:rsidR="00922B65">
              <w:rPr>
                <w:rFonts w:ascii="Times New Roman" w:hAnsi="Times New Roman"/>
                <w:sz w:val="24"/>
                <w:szCs w:val="24"/>
              </w:rPr>
              <w:t xml:space="preserve"> 85/100 Barthel Index score).</w:t>
            </w:r>
            <w:r w:rsidR="003F16C9">
              <w:rPr>
                <w:rFonts w:ascii="Times New Roman" w:hAnsi="Times New Roman"/>
                <w:sz w:val="24"/>
                <w:szCs w:val="24"/>
              </w:rPr>
              <w:t xml:space="preserve"> Additionally, it was found that when patients participated in the early mobility protocol, they were 22 times more likely to achieve functional independence.</w:t>
            </w:r>
            <w:r w:rsidR="000B3A19">
              <w:rPr>
                <w:rFonts w:ascii="Times New Roman" w:hAnsi="Times New Roman"/>
                <w:sz w:val="24"/>
                <w:szCs w:val="24"/>
              </w:rPr>
              <w:t xml:space="preserve"> Almost 90% of patients were able to advance to level 5 of the protocol which reflects the accelerated functional progress due to the higher intensity activity that is required of level 5.</w:t>
            </w:r>
            <w:r w:rsidR="003F16C9">
              <w:rPr>
                <w:rFonts w:ascii="Times New Roman" w:hAnsi="Times New Roman"/>
                <w:sz w:val="24"/>
                <w:szCs w:val="24"/>
              </w:rPr>
              <w:t xml:space="preserve"> No adverse events were reported</w:t>
            </w:r>
            <w:r w:rsidR="00490305">
              <w:rPr>
                <w:rFonts w:ascii="Times New Roman" w:hAnsi="Times New Roman"/>
                <w:sz w:val="24"/>
                <w:szCs w:val="24"/>
              </w:rPr>
              <w:t xml:space="preserve"> during this study.</w:t>
            </w:r>
          </w:p>
          <w:p w14:paraId="03FE866A" w14:textId="51690059" w:rsidR="00121323" w:rsidRPr="006F1D9A" w:rsidRDefault="00121323" w:rsidP="006F1D9A">
            <w:pPr>
              <w:autoSpaceDE w:val="0"/>
              <w:autoSpaceDN w:val="0"/>
              <w:adjustRightInd w:val="0"/>
              <w:rPr>
                <w:rFonts w:ascii="Times New Roman" w:hAnsi="Times New Roman"/>
                <w:color w:val="FFFFFF"/>
                <w:sz w:val="16"/>
                <w:szCs w:val="16"/>
                <w:lang w:val="en-US"/>
              </w:rPr>
            </w:pPr>
          </w:p>
        </w:tc>
      </w:tr>
      <w:tr w:rsidR="0000738B" w:rsidRPr="00303C03" w14:paraId="27F560F6" w14:textId="77777777" w:rsidTr="00B82150">
        <w:tc>
          <w:tcPr>
            <w:tcW w:w="10421" w:type="dxa"/>
            <w:shd w:val="clear" w:color="auto" w:fill="E6E6E6"/>
          </w:tcPr>
          <w:p w14:paraId="396F2119" w14:textId="77777777" w:rsidR="0000738B" w:rsidRPr="00227D07" w:rsidRDefault="0000738B" w:rsidP="00B82150">
            <w:pPr>
              <w:spacing w:before="120" w:after="120"/>
              <w:rPr>
                <w:rFonts w:ascii="Times New Roman" w:hAnsi="Times New Roman"/>
                <w:b/>
                <w:sz w:val="24"/>
                <w:szCs w:val="24"/>
              </w:rPr>
            </w:pPr>
            <w:r w:rsidRPr="00227D07">
              <w:rPr>
                <w:rFonts w:ascii="Times New Roman" w:hAnsi="Times New Roman"/>
                <w:b/>
                <w:sz w:val="24"/>
                <w:szCs w:val="24"/>
              </w:rPr>
              <w:lastRenderedPageBreak/>
              <w:t>Original Authors’ Conclusions</w:t>
            </w:r>
          </w:p>
          <w:p w14:paraId="77558C54" w14:textId="0101F583" w:rsidR="0000738B" w:rsidRPr="00303C03" w:rsidRDefault="0000738B" w:rsidP="00B82150">
            <w:pPr>
              <w:spacing w:before="120" w:after="120"/>
              <w:rPr>
                <w:rFonts w:ascii="Times New Roman" w:hAnsi="Times New Roman"/>
                <w:sz w:val="18"/>
                <w:szCs w:val="18"/>
              </w:rPr>
            </w:pPr>
            <w:r w:rsidRPr="00227D07">
              <w:rPr>
                <w:rFonts w:ascii="Times New Roman" w:hAnsi="Times New Roman"/>
                <w:sz w:val="24"/>
                <w:szCs w:val="24"/>
              </w:rPr>
              <w:t>[Paraphrase as required. If providing a direct quote, add page number]</w:t>
            </w:r>
          </w:p>
        </w:tc>
      </w:tr>
      <w:tr w:rsidR="0000738B" w:rsidRPr="00303C03" w14:paraId="582F5D6B" w14:textId="77777777" w:rsidTr="00B82150">
        <w:tc>
          <w:tcPr>
            <w:tcW w:w="10421" w:type="dxa"/>
            <w:tcBorders>
              <w:bottom w:val="single" w:sz="4" w:space="0" w:color="auto"/>
            </w:tcBorders>
            <w:shd w:val="clear" w:color="auto" w:fill="auto"/>
          </w:tcPr>
          <w:p w14:paraId="537C0742" w14:textId="654FE738" w:rsidR="007C6025" w:rsidRPr="007C6025" w:rsidRDefault="00803D8F" w:rsidP="007C6025">
            <w:pPr>
              <w:spacing w:before="120" w:after="120"/>
              <w:rPr>
                <w:rFonts w:ascii="Times New Roman" w:hAnsi="Times New Roman"/>
                <w:color w:val="000000" w:themeColor="text1"/>
                <w:sz w:val="24"/>
                <w:szCs w:val="24"/>
              </w:rPr>
            </w:pPr>
            <w:r w:rsidRPr="00803D8F">
              <w:rPr>
                <w:rFonts w:ascii="Times New Roman" w:hAnsi="Times New Roman"/>
                <w:sz w:val="24"/>
                <w:szCs w:val="24"/>
              </w:rPr>
              <w:t xml:space="preserve">Based on the findings in the study by </w:t>
            </w:r>
            <w:proofErr w:type="spellStart"/>
            <w:r w:rsidRPr="00803D8F">
              <w:rPr>
                <w:rFonts w:ascii="Times New Roman" w:hAnsi="Times New Roman"/>
                <w:color w:val="000000" w:themeColor="text1"/>
                <w:sz w:val="24"/>
                <w:szCs w:val="24"/>
              </w:rPr>
              <w:t>Schujmann</w:t>
            </w:r>
            <w:proofErr w:type="spellEnd"/>
            <w:r w:rsidRPr="00803D8F">
              <w:rPr>
                <w:rFonts w:ascii="Times New Roman" w:hAnsi="Times New Roman"/>
                <w:color w:val="000000" w:themeColor="text1"/>
                <w:sz w:val="24"/>
                <w:szCs w:val="24"/>
              </w:rPr>
              <w:t xml:space="preserve"> et al., the authors state on page </w:t>
            </w:r>
            <w:r>
              <w:rPr>
                <w:rFonts w:ascii="Times New Roman" w:hAnsi="Times New Roman"/>
                <w:color w:val="000000" w:themeColor="text1"/>
                <w:sz w:val="24"/>
                <w:szCs w:val="24"/>
              </w:rPr>
              <w:t>6 that “An early and progressive mobilization program for ICU patients may improve functional outcomes upon discharge and 3 months following hospitalization.” The authors go on to mention that the progressive nature of the early mobility protocol “proved to protect against the loss of functional status and reduce the duration of ICU stay.”</w:t>
            </w:r>
          </w:p>
        </w:tc>
      </w:tr>
      <w:tr w:rsidR="0000738B" w:rsidRPr="00303C03" w14:paraId="5A49C5E7" w14:textId="77777777" w:rsidTr="00B82150">
        <w:tc>
          <w:tcPr>
            <w:tcW w:w="10421" w:type="dxa"/>
            <w:shd w:val="clear" w:color="auto" w:fill="E6E6E6"/>
          </w:tcPr>
          <w:p w14:paraId="2C1FC809" w14:textId="77777777" w:rsidR="0000738B" w:rsidRPr="00303C03" w:rsidRDefault="0000738B" w:rsidP="00B82150">
            <w:pPr>
              <w:spacing w:before="120" w:after="120"/>
              <w:rPr>
                <w:rFonts w:ascii="Times New Roman" w:hAnsi="Times New Roman"/>
                <w:b/>
                <w:sz w:val="18"/>
                <w:szCs w:val="18"/>
              </w:rPr>
            </w:pPr>
            <w:r w:rsidRPr="00303C03">
              <w:rPr>
                <w:rFonts w:ascii="Times New Roman" w:hAnsi="Times New Roman"/>
                <w:b/>
                <w:sz w:val="18"/>
                <w:szCs w:val="18"/>
              </w:rPr>
              <w:t>Critical Appraisal</w:t>
            </w:r>
          </w:p>
        </w:tc>
      </w:tr>
      <w:tr w:rsidR="0000738B" w:rsidRPr="00303C03" w14:paraId="0F83B9C4" w14:textId="77777777" w:rsidTr="00B82150">
        <w:tc>
          <w:tcPr>
            <w:tcW w:w="10421" w:type="dxa"/>
            <w:shd w:val="clear" w:color="auto" w:fill="auto"/>
          </w:tcPr>
          <w:p w14:paraId="5B3A1771" w14:textId="77777777" w:rsidR="0000738B" w:rsidRPr="007C6025" w:rsidRDefault="0000738B" w:rsidP="00B82150">
            <w:pPr>
              <w:spacing w:before="120" w:after="120"/>
              <w:rPr>
                <w:rFonts w:ascii="Times New Roman" w:hAnsi="Times New Roman"/>
                <w:b/>
                <w:sz w:val="24"/>
                <w:szCs w:val="24"/>
              </w:rPr>
            </w:pPr>
            <w:r w:rsidRPr="007C6025">
              <w:rPr>
                <w:rFonts w:ascii="Times New Roman" w:hAnsi="Times New Roman"/>
                <w:b/>
                <w:sz w:val="24"/>
                <w:szCs w:val="24"/>
              </w:rPr>
              <w:t>Validity</w:t>
            </w:r>
          </w:p>
          <w:p w14:paraId="5EA232CD" w14:textId="77777777" w:rsidR="0000738B" w:rsidRPr="007C6025" w:rsidRDefault="0000738B" w:rsidP="0000738B">
            <w:pPr>
              <w:spacing w:before="120" w:after="120"/>
              <w:rPr>
                <w:rFonts w:ascii="Times New Roman" w:hAnsi="Times New Roman"/>
                <w:sz w:val="24"/>
                <w:szCs w:val="24"/>
              </w:rPr>
            </w:pPr>
            <w:r w:rsidRPr="007C6025">
              <w:rPr>
                <w:rFonts w:ascii="Times New Roman" w:hAnsi="Times New Roman"/>
                <w:sz w:val="24"/>
                <w:szCs w:val="24"/>
              </w:rPr>
              <w:t>[Summarize the internal and external validity of the study. Highlight key strengths and weaknesses. Comment on the overall evidence quality provided by this study.]</w:t>
            </w:r>
          </w:p>
        </w:tc>
      </w:tr>
      <w:tr w:rsidR="0000738B" w:rsidRPr="00303C03" w14:paraId="49854E88" w14:textId="77777777" w:rsidTr="00B82150">
        <w:tc>
          <w:tcPr>
            <w:tcW w:w="10421" w:type="dxa"/>
            <w:shd w:val="clear" w:color="auto" w:fill="auto"/>
          </w:tcPr>
          <w:p w14:paraId="6CA67938" w14:textId="3D0DC0BD" w:rsidR="00E50B42" w:rsidRPr="007C6025" w:rsidRDefault="007C6025" w:rsidP="00E50B42">
            <w:pPr>
              <w:spacing w:before="120" w:after="120"/>
              <w:rPr>
                <w:rFonts w:ascii="Times New Roman" w:hAnsi="Times New Roman"/>
                <w:sz w:val="24"/>
                <w:szCs w:val="24"/>
              </w:rPr>
            </w:pPr>
            <w:r>
              <w:rPr>
                <w:rFonts w:ascii="Times New Roman" w:hAnsi="Times New Roman"/>
                <w:sz w:val="24"/>
                <w:szCs w:val="24"/>
              </w:rPr>
              <w:t xml:space="preserve">This </w:t>
            </w:r>
            <w:r w:rsidR="00A16ACB">
              <w:rPr>
                <w:rFonts w:ascii="Times New Roman" w:hAnsi="Times New Roman"/>
                <w:sz w:val="24"/>
                <w:szCs w:val="24"/>
              </w:rPr>
              <w:t xml:space="preserve">randomized controlled trial was a level 2 study which had high relevance and a 6/10 </w:t>
            </w:r>
            <w:proofErr w:type="spellStart"/>
            <w:r w:rsidR="00A16ACB">
              <w:rPr>
                <w:rFonts w:ascii="Times New Roman" w:hAnsi="Times New Roman"/>
                <w:sz w:val="24"/>
                <w:szCs w:val="24"/>
              </w:rPr>
              <w:t>PEDro</w:t>
            </w:r>
            <w:proofErr w:type="spellEnd"/>
            <w:r w:rsidR="00A16ACB">
              <w:rPr>
                <w:rFonts w:ascii="Times New Roman" w:hAnsi="Times New Roman"/>
                <w:sz w:val="24"/>
                <w:szCs w:val="24"/>
              </w:rPr>
              <w:t xml:space="preserve"> score to assess risk of bias.</w:t>
            </w:r>
            <w:r w:rsidR="00F8056B">
              <w:rPr>
                <w:rFonts w:ascii="Times New Roman" w:hAnsi="Times New Roman"/>
                <w:sz w:val="24"/>
                <w:szCs w:val="24"/>
              </w:rPr>
              <w:t xml:space="preserve"> This </w:t>
            </w:r>
            <w:proofErr w:type="spellStart"/>
            <w:r w:rsidR="00F8056B">
              <w:rPr>
                <w:rFonts w:ascii="Times New Roman" w:hAnsi="Times New Roman"/>
                <w:sz w:val="24"/>
                <w:szCs w:val="24"/>
              </w:rPr>
              <w:t>PEDro</w:t>
            </w:r>
            <w:proofErr w:type="spellEnd"/>
            <w:r w:rsidR="00F8056B">
              <w:rPr>
                <w:rFonts w:ascii="Times New Roman" w:hAnsi="Times New Roman"/>
                <w:sz w:val="24"/>
                <w:szCs w:val="24"/>
              </w:rPr>
              <w:t xml:space="preserve"> score is considered “good” which reflects a lower risk of bias and </w:t>
            </w:r>
            <w:r w:rsidR="00F8056B">
              <w:rPr>
                <w:rFonts w:ascii="Times New Roman" w:hAnsi="Times New Roman"/>
                <w:sz w:val="24"/>
                <w:szCs w:val="24"/>
              </w:rPr>
              <w:lastRenderedPageBreak/>
              <w:t>higher internal validity of the article.</w:t>
            </w:r>
            <w:r w:rsidR="00C269FB">
              <w:rPr>
                <w:rFonts w:ascii="Times New Roman" w:hAnsi="Times New Roman"/>
                <w:sz w:val="24"/>
                <w:szCs w:val="24"/>
              </w:rPr>
              <w:t xml:space="preserve"> The randomization and concealment was an integral component of the study because this adds to the internal validity and our ability to confidently generalize the results of this study to other populations or settings, which shows strong external validity.</w:t>
            </w:r>
            <w:r w:rsidR="00640567">
              <w:rPr>
                <w:rFonts w:ascii="Times New Roman" w:hAnsi="Times New Roman"/>
                <w:sz w:val="24"/>
                <w:szCs w:val="24"/>
              </w:rPr>
              <w:t xml:space="preserve"> One of the main strengths of this study is the fact that the authors used length of stay in the ICU and in the hospital as an outcome measure which was what my PICO question was based on. Additionally, the article also looked at various other outcome measures that, in totality, impact the length of stay such as muscle strength, respiratory function, functional status, mobility, and physical activity level.</w:t>
            </w:r>
            <w:r w:rsidR="00114EA4">
              <w:rPr>
                <w:rFonts w:ascii="Times New Roman" w:hAnsi="Times New Roman"/>
                <w:sz w:val="24"/>
                <w:szCs w:val="24"/>
              </w:rPr>
              <w:t xml:space="preserve"> Another strength of this study was the 3 month follow-up that the researchers conducted. </w:t>
            </w:r>
            <w:r w:rsidR="00BC1FC2">
              <w:rPr>
                <w:rFonts w:ascii="Times New Roman" w:hAnsi="Times New Roman"/>
                <w:sz w:val="24"/>
                <w:szCs w:val="24"/>
              </w:rPr>
              <w:t>Many</w:t>
            </w:r>
            <w:r w:rsidR="00114EA4">
              <w:rPr>
                <w:rFonts w:ascii="Times New Roman" w:hAnsi="Times New Roman"/>
                <w:sz w:val="24"/>
                <w:szCs w:val="24"/>
              </w:rPr>
              <w:t xml:space="preserve"> other articles which look at this topic neglect </w:t>
            </w:r>
            <w:r w:rsidR="00B77783">
              <w:rPr>
                <w:rFonts w:ascii="Times New Roman" w:hAnsi="Times New Roman"/>
                <w:sz w:val="24"/>
                <w:szCs w:val="24"/>
              </w:rPr>
              <w:t xml:space="preserve">a </w:t>
            </w:r>
            <w:r w:rsidR="00114EA4">
              <w:rPr>
                <w:rFonts w:ascii="Times New Roman" w:hAnsi="Times New Roman"/>
                <w:sz w:val="24"/>
                <w:szCs w:val="24"/>
              </w:rPr>
              <w:t>long-term impairment evaluation. This study conducted a 3 month follow-up which allowed the authors to determine a Barthel Index score for patients and assess their functional status in the long-term.</w:t>
            </w:r>
            <w:r w:rsidR="00C269FB">
              <w:rPr>
                <w:rFonts w:ascii="Times New Roman" w:hAnsi="Times New Roman"/>
                <w:sz w:val="24"/>
                <w:szCs w:val="24"/>
              </w:rPr>
              <w:t xml:space="preserve"> </w:t>
            </w:r>
            <w:r w:rsidR="00062DA6">
              <w:rPr>
                <w:rFonts w:ascii="Times New Roman" w:hAnsi="Times New Roman"/>
                <w:sz w:val="24"/>
                <w:szCs w:val="24"/>
              </w:rPr>
              <w:t xml:space="preserve">Finally, the patients that were analysed in this study who were admitted to the ICU secondary to respiratory </w:t>
            </w:r>
            <w:r w:rsidR="009D6C42">
              <w:rPr>
                <w:rFonts w:ascii="Times New Roman" w:hAnsi="Times New Roman"/>
                <w:sz w:val="24"/>
                <w:szCs w:val="24"/>
              </w:rPr>
              <w:t>pathology</w:t>
            </w:r>
            <w:r w:rsidR="00062DA6">
              <w:rPr>
                <w:rFonts w:ascii="Times New Roman" w:hAnsi="Times New Roman"/>
                <w:sz w:val="24"/>
                <w:szCs w:val="24"/>
              </w:rPr>
              <w:t xml:space="preserve"> was very high, 22 patients for the control group and 23 patients for the intervention group</w:t>
            </w:r>
            <w:r w:rsidR="002D6896">
              <w:rPr>
                <w:rFonts w:ascii="Times New Roman" w:hAnsi="Times New Roman"/>
                <w:sz w:val="24"/>
                <w:szCs w:val="24"/>
              </w:rPr>
              <w:t xml:space="preserve"> </w:t>
            </w:r>
            <w:r w:rsidR="002D6896">
              <w:rPr>
                <w:rFonts w:ascii="Times New Roman" w:hAnsi="Times New Roman"/>
                <w:sz w:val="24"/>
                <w:szCs w:val="24"/>
              </w:rPr>
              <w:t>(</w:t>
            </w:r>
            <w:r w:rsidR="002D6896" w:rsidRPr="00E473F4">
              <w:rPr>
                <w:rFonts w:ascii="Times New Roman" w:hAnsi="Times New Roman"/>
                <w:i/>
                <w:iCs/>
                <w:sz w:val="24"/>
                <w:szCs w:val="24"/>
              </w:rPr>
              <w:t>p</w:t>
            </w:r>
            <w:r w:rsidR="002D6896">
              <w:rPr>
                <w:rFonts w:ascii="Times New Roman" w:hAnsi="Times New Roman"/>
                <w:sz w:val="24"/>
                <w:szCs w:val="24"/>
              </w:rPr>
              <w:t>=0.9)</w:t>
            </w:r>
            <w:r w:rsidR="00062DA6">
              <w:rPr>
                <w:rFonts w:ascii="Times New Roman" w:hAnsi="Times New Roman"/>
                <w:sz w:val="24"/>
                <w:szCs w:val="24"/>
              </w:rPr>
              <w:t>. The clinical scenario mentioned earlier pertained to an older male with respiratory distress and this was the population that I sought to target.</w:t>
            </w:r>
            <w:r w:rsidR="00A92A5F">
              <w:rPr>
                <w:rFonts w:ascii="Times New Roman" w:hAnsi="Times New Roman"/>
                <w:sz w:val="24"/>
                <w:szCs w:val="24"/>
              </w:rPr>
              <w:t xml:space="preserve"> A weakness of this study is that it only included previously healthy patients and excluded patients with chronic illnesses or those with functional deficits prior to admission. It’s important to include these specific populations, especially those with chronic diseases because those are the individuals who will be seeking healthcare more often and they are the people who will require an ICU stay more frequently because of their poorer health.</w:t>
            </w:r>
            <w:r w:rsidR="0076120B">
              <w:rPr>
                <w:rFonts w:ascii="Times New Roman" w:hAnsi="Times New Roman"/>
                <w:sz w:val="24"/>
                <w:szCs w:val="24"/>
              </w:rPr>
              <w:t xml:space="preserve"> Another weakness of the article is the difference in the number of patients who were admitted to the ICU following surgery</w:t>
            </w:r>
            <w:r w:rsidR="00C5134F">
              <w:rPr>
                <w:rFonts w:ascii="Times New Roman" w:hAnsi="Times New Roman"/>
                <w:sz w:val="24"/>
                <w:szCs w:val="24"/>
              </w:rPr>
              <w:t>, 6 patients in the control group and 16 patients in the intervention group. The fact that significantly more patients who participated in the intervention group had received surgery as part of their hospital stay could skew the results because pain and surgical precautions may be a limiting factor when early mobility is initiated.</w:t>
            </w:r>
          </w:p>
        </w:tc>
      </w:tr>
      <w:tr w:rsidR="0000738B" w:rsidRPr="00303C03" w14:paraId="6D4F4D87" w14:textId="77777777" w:rsidTr="00B82150">
        <w:tc>
          <w:tcPr>
            <w:tcW w:w="10421" w:type="dxa"/>
            <w:shd w:val="clear" w:color="auto" w:fill="auto"/>
          </w:tcPr>
          <w:p w14:paraId="1A22948B" w14:textId="77777777" w:rsidR="0000738B" w:rsidRPr="005F3AAF" w:rsidRDefault="0000738B" w:rsidP="00B82150">
            <w:pPr>
              <w:spacing w:before="120" w:after="120"/>
              <w:jc w:val="both"/>
              <w:rPr>
                <w:rFonts w:ascii="Times New Roman" w:hAnsi="Times New Roman"/>
                <w:b/>
                <w:sz w:val="24"/>
                <w:szCs w:val="24"/>
              </w:rPr>
            </w:pPr>
            <w:r w:rsidRPr="005F3AAF">
              <w:rPr>
                <w:rFonts w:ascii="Times New Roman" w:hAnsi="Times New Roman"/>
                <w:b/>
                <w:sz w:val="24"/>
                <w:szCs w:val="24"/>
              </w:rPr>
              <w:lastRenderedPageBreak/>
              <w:t>Interpretation of Results</w:t>
            </w:r>
          </w:p>
          <w:p w14:paraId="3BA969DE" w14:textId="43345145" w:rsidR="0000738B" w:rsidRPr="00303C03" w:rsidRDefault="0000738B" w:rsidP="00B82150">
            <w:pPr>
              <w:spacing w:before="120" w:after="120"/>
              <w:jc w:val="both"/>
              <w:rPr>
                <w:rFonts w:ascii="Times New Roman" w:hAnsi="Times New Roman"/>
                <w:sz w:val="18"/>
                <w:szCs w:val="18"/>
              </w:rPr>
            </w:pPr>
            <w:r w:rsidRPr="005F3AAF">
              <w:rPr>
                <w:rFonts w:ascii="Times New Roman" w:hAnsi="Times New Roman"/>
                <w:sz w:val="24"/>
                <w:szCs w:val="24"/>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303C03" w14:paraId="46CA4131" w14:textId="77777777" w:rsidTr="00233A80">
        <w:trPr>
          <w:trHeight w:val="858"/>
        </w:trPr>
        <w:tc>
          <w:tcPr>
            <w:tcW w:w="10421" w:type="dxa"/>
            <w:shd w:val="clear" w:color="auto" w:fill="auto"/>
          </w:tcPr>
          <w:p w14:paraId="20826E32" w14:textId="523F7B80" w:rsidR="00C25A07" w:rsidRPr="00C25A07" w:rsidRDefault="006B68E0" w:rsidP="00C25A07">
            <w:pPr>
              <w:spacing w:before="120" w:after="120"/>
              <w:rPr>
                <w:rFonts w:ascii="Times New Roman" w:hAnsi="Times New Roman"/>
                <w:sz w:val="24"/>
                <w:szCs w:val="24"/>
              </w:rPr>
            </w:pPr>
            <w:r>
              <w:rPr>
                <w:rFonts w:ascii="Times New Roman" w:hAnsi="Times New Roman"/>
                <w:sz w:val="24"/>
                <w:szCs w:val="24"/>
              </w:rPr>
              <w:t>The reduced risk of bias and strong internal and external validity secondary to the randomization and concealment is an essential component of this study because it allows us to trust the results and apply them to other populations and settings</w:t>
            </w:r>
            <w:r w:rsidR="00281DBB">
              <w:rPr>
                <w:rFonts w:ascii="Times New Roman" w:hAnsi="Times New Roman"/>
                <w:sz w:val="24"/>
                <w:szCs w:val="24"/>
              </w:rPr>
              <w:t>, although a more liberal approach to inclusion/exclusion criteria is desired</w:t>
            </w:r>
            <w:r>
              <w:rPr>
                <w:rFonts w:ascii="Times New Roman" w:hAnsi="Times New Roman"/>
                <w:sz w:val="24"/>
                <w:szCs w:val="24"/>
              </w:rPr>
              <w:t>.</w:t>
            </w:r>
            <w:r>
              <w:rPr>
                <w:rFonts w:ascii="Times New Roman" w:hAnsi="Times New Roman"/>
                <w:sz w:val="24"/>
                <w:szCs w:val="24"/>
              </w:rPr>
              <w:t xml:space="preserve"> The results of the article show that a</w:t>
            </w:r>
            <w:r w:rsidR="00C25A07">
              <w:rPr>
                <w:rFonts w:ascii="Times New Roman" w:hAnsi="Times New Roman"/>
                <w:sz w:val="24"/>
                <w:szCs w:val="24"/>
              </w:rPr>
              <w:t>n early mobility protocol which utilizes a progressive approach to physical activity levels in the ICU is beneficial for functional outcomes and length of stay</w:t>
            </w:r>
            <w:r>
              <w:rPr>
                <w:rFonts w:ascii="Times New Roman" w:hAnsi="Times New Roman"/>
                <w:sz w:val="24"/>
                <w:szCs w:val="24"/>
              </w:rPr>
              <w:t xml:space="preserve">. </w:t>
            </w:r>
            <w:r w:rsidR="007B2569">
              <w:rPr>
                <w:rFonts w:ascii="Times New Roman" w:hAnsi="Times New Roman"/>
                <w:sz w:val="24"/>
                <w:szCs w:val="24"/>
              </w:rPr>
              <w:t>The key variable to the results is the difference in physical activity between groups. This is the main differentiator in the stark contrast between the control group and the intervention group</w:t>
            </w:r>
            <w:r w:rsidR="00611687">
              <w:rPr>
                <w:rFonts w:ascii="Times New Roman" w:hAnsi="Times New Roman"/>
                <w:sz w:val="24"/>
                <w:szCs w:val="24"/>
              </w:rPr>
              <w:t xml:space="preserve"> because only when physical activity was increased did we see the positive results ensue.</w:t>
            </w:r>
          </w:p>
        </w:tc>
      </w:tr>
      <w:tr w:rsidR="0000738B" w:rsidRPr="00303C03" w14:paraId="67EAF6F2" w14:textId="77777777" w:rsidTr="0000738B">
        <w:trPr>
          <w:trHeight w:val="741"/>
        </w:trPr>
        <w:tc>
          <w:tcPr>
            <w:tcW w:w="10421" w:type="dxa"/>
            <w:shd w:val="clear" w:color="auto" w:fill="auto"/>
          </w:tcPr>
          <w:p w14:paraId="5833C426" w14:textId="77777777" w:rsidR="0000738B" w:rsidRPr="00C25A07" w:rsidRDefault="0000738B" w:rsidP="00B82150">
            <w:pPr>
              <w:spacing w:before="120" w:after="120"/>
              <w:jc w:val="both"/>
              <w:rPr>
                <w:rFonts w:ascii="Times New Roman" w:hAnsi="Times New Roman"/>
                <w:b/>
                <w:sz w:val="24"/>
                <w:szCs w:val="24"/>
              </w:rPr>
            </w:pPr>
            <w:r w:rsidRPr="00C25A07">
              <w:rPr>
                <w:rFonts w:ascii="Times New Roman" w:hAnsi="Times New Roman"/>
                <w:b/>
                <w:sz w:val="24"/>
                <w:szCs w:val="24"/>
              </w:rPr>
              <w:t>Applicability of Study Results</w:t>
            </w:r>
          </w:p>
          <w:p w14:paraId="54F8CD5B" w14:textId="77777777" w:rsidR="0000738B" w:rsidRPr="00C25A07" w:rsidRDefault="00752AAC" w:rsidP="00B82150">
            <w:pPr>
              <w:spacing w:before="120" w:after="120"/>
              <w:rPr>
                <w:rFonts w:ascii="Times New Roman" w:hAnsi="Times New Roman"/>
                <w:sz w:val="24"/>
                <w:szCs w:val="24"/>
              </w:rPr>
            </w:pPr>
            <w:r w:rsidRPr="00C25A07">
              <w:rPr>
                <w:rFonts w:ascii="Times New Roman" w:hAnsi="Times New Roman"/>
                <w:sz w:val="24"/>
                <w:szCs w:val="24"/>
              </w:rPr>
              <w:t>[Describe the relevance and applicability of the study to your clinical question and scenario. Consider the practicality and feasibility of the intervention in your discussion of the evidence applicability.]</w:t>
            </w:r>
          </w:p>
        </w:tc>
      </w:tr>
      <w:tr w:rsidR="0000738B" w:rsidRPr="00303C03" w14:paraId="7D306DDE" w14:textId="77777777" w:rsidTr="00233A80">
        <w:trPr>
          <w:trHeight w:val="777"/>
        </w:trPr>
        <w:tc>
          <w:tcPr>
            <w:tcW w:w="10421" w:type="dxa"/>
            <w:tcBorders>
              <w:bottom w:val="single" w:sz="4" w:space="0" w:color="auto"/>
            </w:tcBorders>
            <w:shd w:val="clear" w:color="auto" w:fill="auto"/>
          </w:tcPr>
          <w:p w14:paraId="1C622BA1" w14:textId="5DB6A688" w:rsidR="00233A80" w:rsidRPr="00A4478E" w:rsidRDefault="00C25A07" w:rsidP="00A4478E">
            <w:pPr>
              <w:spacing w:before="120" w:after="120"/>
              <w:rPr>
                <w:rFonts w:ascii="Times New Roman" w:hAnsi="Times New Roman"/>
                <w:sz w:val="24"/>
                <w:szCs w:val="24"/>
              </w:rPr>
            </w:pPr>
            <w:r>
              <w:rPr>
                <w:rFonts w:ascii="Times New Roman" w:hAnsi="Times New Roman"/>
                <w:sz w:val="24"/>
                <w:szCs w:val="24"/>
              </w:rPr>
              <w:t>This study is high</w:t>
            </w:r>
            <w:r w:rsidR="008679C6">
              <w:rPr>
                <w:rFonts w:ascii="Times New Roman" w:hAnsi="Times New Roman"/>
                <w:sz w:val="24"/>
                <w:szCs w:val="24"/>
              </w:rPr>
              <w:t>ly</w:t>
            </w:r>
            <w:r>
              <w:rPr>
                <w:rFonts w:ascii="Times New Roman" w:hAnsi="Times New Roman"/>
                <w:sz w:val="24"/>
                <w:szCs w:val="24"/>
              </w:rPr>
              <w:t xml:space="preserve"> applicable to the clinical scenario because </w:t>
            </w:r>
            <w:r w:rsidR="00AC3EEB">
              <w:rPr>
                <w:rFonts w:ascii="Times New Roman" w:hAnsi="Times New Roman"/>
                <w:sz w:val="24"/>
                <w:szCs w:val="24"/>
              </w:rPr>
              <w:t>many</w:t>
            </w:r>
            <w:r>
              <w:rPr>
                <w:rFonts w:ascii="Times New Roman" w:hAnsi="Times New Roman"/>
                <w:sz w:val="24"/>
                <w:szCs w:val="24"/>
              </w:rPr>
              <w:t xml:space="preserve"> of </w:t>
            </w:r>
            <w:r w:rsidR="00AC3EEB">
              <w:rPr>
                <w:rFonts w:ascii="Times New Roman" w:hAnsi="Times New Roman"/>
                <w:sz w:val="24"/>
                <w:szCs w:val="24"/>
              </w:rPr>
              <w:t xml:space="preserve">the </w:t>
            </w:r>
            <w:r>
              <w:rPr>
                <w:rFonts w:ascii="Times New Roman" w:hAnsi="Times New Roman"/>
                <w:sz w:val="24"/>
                <w:szCs w:val="24"/>
              </w:rPr>
              <w:t xml:space="preserve">subjects that were studied had been admitted to the ICU secondary to respiratory symptoms. </w:t>
            </w:r>
            <w:r w:rsidR="00BF471D">
              <w:rPr>
                <w:rFonts w:ascii="Times New Roman" w:hAnsi="Times New Roman"/>
                <w:sz w:val="24"/>
                <w:szCs w:val="24"/>
              </w:rPr>
              <w:t xml:space="preserve">A total of </w:t>
            </w:r>
            <w:r w:rsidR="00BF471D">
              <w:rPr>
                <w:rFonts w:ascii="Times New Roman" w:hAnsi="Times New Roman"/>
                <w:sz w:val="24"/>
                <w:szCs w:val="24"/>
              </w:rPr>
              <w:t xml:space="preserve">22 patients </w:t>
            </w:r>
            <w:r w:rsidR="00BF471D">
              <w:rPr>
                <w:rFonts w:ascii="Times New Roman" w:hAnsi="Times New Roman"/>
                <w:sz w:val="24"/>
                <w:szCs w:val="24"/>
              </w:rPr>
              <w:t>in</w:t>
            </w:r>
            <w:r w:rsidR="00BF471D">
              <w:rPr>
                <w:rFonts w:ascii="Times New Roman" w:hAnsi="Times New Roman"/>
                <w:sz w:val="24"/>
                <w:szCs w:val="24"/>
              </w:rPr>
              <w:t xml:space="preserve"> the control group and 23 patients </w:t>
            </w:r>
            <w:r w:rsidR="00BF471D">
              <w:rPr>
                <w:rFonts w:ascii="Times New Roman" w:hAnsi="Times New Roman"/>
                <w:sz w:val="24"/>
                <w:szCs w:val="24"/>
              </w:rPr>
              <w:t>in</w:t>
            </w:r>
            <w:r w:rsidR="00BF471D">
              <w:rPr>
                <w:rFonts w:ascii="Times New Roman" w:hAnsi="Times New Roman"/>
                <w:sz w:val="24"/>
                <w:szCs w:val="24"/>
              </w:rPr>
              <w:t xml:space="preserve"> the intervention group (</w:t>
            </w:r>
            <w:r w:rsidR="00BF471D" w:rsidRPr="00E473F4">
              <w:rPr>
                <w:rFonts w:ascii="Times New Roman" w:hAnsi="Times New Roman"/>
                <w:i/>
                <w:iCs/>
                <w:sz w:val="24"/>
                <w:szCs w:val="24"/>
              </w:rPr>
              <w:t>p</w:t>
            </w:r>
            <w:r w:rsidR="00BF471D">
              <w:rPr>
                <w:rFonts w:ascii="Times New Roman" w:hAnsi="Times New Roman"/>
                <w:sz w:val="24"/>
                <w:szCs w:val="24"/>
              </w:rPr>
              <w:t>=0.9)</w:t>
            </w:r>
            <w:r w:rsidR="00BF471D">
              <w:rPr>
                <w:rFonts w:ascii="Times New Roman" w:hAnsi="Times New Roman"/>
                <w:sz w:val="24"/>
                <w:szCs w:val="24"/>
              </w:rPr>
              <w:t xml:space="preserve"> were admitted to the ICU secondary to respiratory pathology.</w:t>
            </w:r>
            <w:r w:rsidR="00F07A3D">
              <w:rPr>
                <w:rFonts w:ascii="Times New Roman" w:hAnsi="Times New Roman"/>
                <w:sz w:val="24"/>
                <w:szCs w:val="24"/>
              </w:rPr>
              <w:t xml:space="preserve"> Additionally, t</w:t>
            </w:r>
            <w:r w:rsidR="00F07A3D">
              <w:rPr>
                <w:rFonts w:ascii="Times New Roman" w:hAnsi="Times New Roman"/>
                <w:sz w:val="24"/>
                <w:szCs w:val="24"/>
              </w:rPr>
              <w:t xml:space="preserve">here were 19 patients in the control group and 14 patients in the intervention group who were </w:t>
            </w:r>
            <w:r w:rsidR="00F07A3D" w:rsidRPr="009A3495">
              <w:rPr>
                <w:rFonts w:ascii="Times New Roman" w:hAnsi="Times New Roman"/>
                <w:sz w:val="24"/>
                <w:szCs w:val="24"/>
                <w:u w:val="single"/>
              </w:rPr>
              <w:t>&gt;</w:t>
            </w:r>
            <w:r w:rsidR="00F07A3D">
              <w:rPr>
                <w:rFonts w:ascii="Times New Roman" w:hAnsi="Times New Roman"/>
                <w:sz w:val="24"/>
                <w:szCs w:val="24"/>
              </w:rPr>
              <w:t xml:space="preserve"> 60 years old (</w:t>
            </w:r>
            <w:r w:rsidR="00F07A3D" w:rsidRPr="00E473F4">
              <w:rPr>
                <w:rFonts w:ascii="Times New Roman" w:hAnsi="Times New Roman"/>
                <w:i/>
                <w:iCs/>
                <w:sz w:val="24"/>
                <w:szCs w:val="24"/>
              </w:rPr>
              <w:t>p</w:t>
            </w:r>
            <w:r w:rsidR="00F07A3D">
              <w:rPr>
                <w:rFonts w:ascii="Times New Roman" w:hAnsi="Times New Roman"/>
                <w:sz w:val="24"/>
                <w:szCs w:val="24"/>
              </w:rPr>
              <w:t>=0.3)</w:t>
            </w:r>
            <w:r w:rsidR="009D79FB">
              <w:rPr>
                <w:rFonts w:ascii="Times New Roman" w:hAnsi="Times New Roman"/>
                <w:sz w:val="24"/>
                <w:szCs w:val="24"/>
              </w:rPr>
              <w:t xml:space="preserve">. This </w:t>
            </w:r>
            <w:r w:rsidR="00F07A3D">
              <w:rPr>
                <w:rFonts w:ascii="Times New Roman" w:hAnsi="Times New Roman"/>
                <w:sz w:val="24"/>
                <w:szCs w:val="24"/>
              </w:rPr>
              <w:t>reflects the older age of the patient in my clinical scenario.</w:t>
            </w:r>
            <w:r w:rsidR="00E53A62">
              <w:rPr>
                <w:rFonts w:ascii="Times New Roman" w:hAnsi="Times New Roman"/>
                <w:sz w:val="24"/>
                <w:szCs w:val="24"/>
              </w:rPr>
              <w:t xml:space="preserve"> The feasibility and practicality of this intervention is straightforward and simple because the main goal is to increase the patients physical activity. Sure, there are nuances and details which are important to consider but physical activity was the main variable which was positively correlated with the improved </w:t>
            </w:r>
            <w:r w:rsidR="00E53A62">
              <w:rPr>
                <w:rFonts w:ascii="Times New Roman" w:hAnsi="Times New Roman"/>
                <w:sz w:val="24"/>
                <w:szCs w:val="24"/>
              </w:rPr>
              <w:t>functional outcomes and length of stay</w:t>
            </w:r>
            <w:r w:rsidR="00E53A62">
              <w:rPr>
                <w:rFonts w:ascii="Times New Roman" w:hAnsi="Times New Roman"/>
                <w:sz w:val="24"/>
                <w:szCs w:val="24"/>
              </w:rPr>
              <w:t>.</w:t>
            </w:r>
          </w:p>
        </w:tc>
      </w:tr>
    </w:tbl>
    <w:p w14:paraId="45F3C832" w14:textId="77777777" w:rsidR="001D4F60" w:rsidRPr="00303C03" w:rsidRDefault="001D4F60" w:rsidP="001D4F60">
      <w:pPr>
        <w:spacing w:before="240" w:after="240"/>
        <w:rPr>
          <w:rFonts w:ascii="Times New Roman" w:hAnsi="Times New Roman"/>
          <w:b/>
          <w:sz w:val="18"/>
          <w:szCs w:val="18"/>
        </w:rPr>
      </w:pPr>
    </w:p>
    <w:p w14:paraId="34540B65" w14:textId="77777777" w:rsidR="00D018FF" w:rsidRPr="004A3EF2" w:rsidRDefault="009A38BC" w:rsidP="001E5719">
      <w:pPr>
        <w:spacing w:before="120" w:after="120"/>
        <w:rPr>
          <w:rFonts w:ascii="Times New Roman" w:hAnsi="Times New Roman"/>
          <w:b/>
          <w:sz w:val="24"/>
          <w:szCs w:val="24"/>
        </w:rPr>
      </w:pPr>
      <w:r w:rsidRPr="004A3EF2">
        <w:rPr>
          <w:rFonts w:ascii="Times New Roman" w:hAnsi="Times New Roman"/>
          <w:b/>
          <w:sz w:val="24"/>
          <w:szCs w:val="24"/>
        </w:rPr>
        <w:t xml:space="preserve">SYNTHESIS AND </w:t>
      </w:r>
      <w:r w:rsidR="00B631A9" w:rsidRPr="004A3EF2">
        <w:rPr>
          <w:rFonts w:ascii="Times New Roman" w:hAnsi="Times New Roman"/>
          <w:b/>
          <w:sz w:val="24"/>
          <w:szCs w:val="24"/>
        </w:rPr>
        <w:t xml:space="preserve">CLINICAL </w:t>
      </w:r>
      <w:r w:rsidRPr="004A3EF2">
        <w:rPr>
          <w:rFonts w:ascii="Times New Roman" w:hAnsi="Times New Roman"/>
          <w:b/>
          <w:sz w:val="24"/>
          <w:szCs w:val="24"/>
        </w:rPr>
        <w:t>IMPLICATIONS</w:t>
      </w:r>
    </w:p>
    <w:p w14:paraId="1745E461" w14:textId="77777777" w:rsidR="00B631A9" w:rsidRPr="004A3EF2" w:rsidRDefault="00B631A9" w:rsidP="001E5719">
      <w:pPr>
        <w:spacing w:before="120" w:after="120"/>
        <w:rPr>
          <w:rFonts w:ascii="Times New Roman" w:hAnsi="Times New Roman"/>
          <w:sz w:val="24"/>
          <w:szCs w:val="24"/>
        </w:rPr>
      </w:pPr>
      <w:r w:rsidRPr="004A3EF2">
        <w:rPr>
          <w:rFonts w:ascii="Times New Roman" w:hAnsi="Times New Roman"/>
          <w:sz w:val="24"/>
          <w:szCs w:val="24"/>
        </w:rPr>
        <w:lastRenderedPageBreak/>
        <w:t>[Synthesize the results, quality/validity, and applicability of the two studies reviewed for the CAT.</w:t>
      </w:r>
      <w:r w:rsidR="005C6870" w:rsidRPr="004A3EF2">
        <w:rPr>
          <w:rFonts w:ascii="Times New Roman" w:hAnsi="Times New Roman"/>
          <w:sz w:val="24"/>
          <w:szCs w:val="24"/>
        </w:rPr>
        <w:t xml:space="preserve"> Future implications for research should be addressed briefly. Limit: 1 page.</w:t>
      </w:r>
      <w:r w:rsidRPr="004A3EF2">
        <w:rPr>
          <w:rFonts w:ascii="Times New Roman" w:hAnsi="Times New Roman"/>
          <w:sz w:val="24"/>
          <w:szCs w:val="24"/>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303C03" w14:paraId="10F3DEE1" w14:textId="77777777" w:rsidTr="002F16E1">
        <w:tc>
          <w:tcPr>
            <w:tcW w:w="10421" w:type="dxa"/>
            <w:shd w:val="clear" w:color="auto" w:fill="auto"/>
          </w:tcPr>
          <w:p w14:paraId="6F572A0A" w14:textId="482FB74D" w:rsidR="007E5125" w:rsidRDefault="006C3901" w:rsidP="002F16E1">
            <w:pPr>
              <w:spacing w:before="120" w:after="120"/>
              <w:rPr>
                <w:rFonts w:ascii="Times New Roman" w:hAnsi="Times New Roman"/>
                <w:sz w:val="24"/>
                <w:szCs w:val="24"/>
              </w:rPr>
            </w:pPr>
            <w:r>
              <w:rPr>
                <w:rFonts w:ascii="Times New Roman" w:hAnsi="Times New Roman"/>
                <w:sz w:val="24"/>
                <w:szCs w:val="24"/>
              </w:rPr>
              <w:t>Overall, b</w:t>
            </w:r>
            <w:r w:rsidR="00BD0DE6">
              <w:rPr>
                <w:rFonts w:ascii="Times New Roman" w:hAnsi="Times New Roman"/>
                <w:sz w:val="24"/>
                <w:szCs w:val="24"/>
              </w:rPr>
              <w:t xml:space="preserve">oth </w:t>
            </w:r>
            <w:r>
              <w:rPr>
                <w:rFonts w:ascii="Times New Roman" w:hAnsi="Times New Roman"/>
                <w:sz w:val="24"/>
                <w:szCs w:val="24"/>
              </w:rPr>
              <w:t xml:space="preserve">studies included in this CAT utilized early mobility </w:t>
            </w:r>
            <w:r w:rsidR="00BD0DE6">
              <w:rPr>
                <w:rFonts w:ascii="Times New Roman" w:hAnsi="Times New Roman"/>
                <w:sz w:val="24"/>
                <w:szCs w:val="24"/>
              </w:rPr>
              <w:t>protocols</w:t>
            </w:r>
            <w:r>
              <w:rPr>
                <w:rFonts w:ascii="Times New Roman" w:hAnsi="Times New Roman"/>
                <w:sz w:val="24"/>
                <w:szCs w:val="24"/>
              </w:rPr>
              <w:t xml:space="preserve"> in the ICU which</w:t>
            </w:r>
            <w:r w:rsidR="00BD0DE6">
              <w:rPr>
                <w:rFonts w:ascii="Times New Roman" w:hAnsi="Times New Roman"/>
                <w:sz w:val="24"/>
                <w:szCs w:val="24"/>
              </w:rPr>
              <w:t xml:space="preserve"> were progressive in nature</w:t>
            </w:r>
            <w:r>
              <w:rPr>
                <w:rFonts w:ascii="Times New Roman" w:hAnsi="Times New Roman"/>
                <w:sz w:val="24"/>
                <w:szCs w:val="24"/>
              </w:rPr>
              <w:t xml:space="preserve"> and b</w:t>
            </w:r>
            <w:r w:rsidR="00432B9C" w:rsidRPr="00432F22">
              <w:rPr>
                <w:rFonts w:ascii="Times New Roman" w:hAnsi="Times New Roman"/>
                <w:sz w:val="24"/>
                <w:szCs w:val="24"/>
              </w:rPr>
              <w:t xml:space="preserve">oth articles sought to initiate treatment as early as possible following ICU admission to reduce the risk </w:t>
            </w:r>
            <w:r>
              <w:rPr>
                <w:rFonts w:ascii="Times New Roman" w:hAnsi="Times New Roman"/>
                <w:sz w:val="24"/>
                <w:szCs w:val="24"/>
              </w:rPr>
              <w:t xml:space="preserve">functional mobility deficits, prolonged length of stay, </w:t>
            </w:r>
            <w:r w:rsidR="00432B9C" w:rsidRPr="00432F22">
              <w:rPr>
                <w:rFonts w:ascii="Times New Roman" w:hAnsi="Times New Roman"/>
                <w:sz w:val="24"/>
                <w:szCs w:val="24"/>
              </w:rPr>
              <w:t xml:space="preserve">and many other consequences of bedrest. </w:t>
            </w:r>
            <w:r>
              <w:rPr>
                <w:rFonts w:ascii="Times New Roman" w:hAnsi="Times New Roman"/>
                <w:sz w:val="24"/>
                <w:szCs w:val="24"/>
              </w:rPr>
              <w:t>Additionally, both articles are highly applicable to the clinical scenario due to the high number of older adults included as well as the high number of patients which were admitted to the ICU secondary to respiratory pathology.</w:t>
            </w:r>
            <w:r w:rsidR="00B048C6">
              <w:rPr>
                <w:rFonts w:ascii="Times New Roman" w:hAnsi="Times New Roman"/>
                <w:sz w:val="24"/>
                <w:szCs w:val="24"/>
              </w:rPr>
              <w:t xml:space="preserve"> </w:t>
            </w:r>
          </w:p>
          <w:p w14:paraId="7852A5F2" w14:textId="15B53D5D" w:rsidR="00CC2816" w:rsidRDefault="00CC2816" w:rsidP="002F16E1">
            <w:pPr>
              <w:spacing w:before="120" w:after="120"/>
              <w:rPr>
                <w:rFonts w:ascii="Times New Roman" w:hAnsi="Times New Roman"/>
                <w:sz w:val="24"/>
                <w:szCs w:val="24"/>
              </w:rPr>
            </w:pPr>
          </w:p>
          <w:p w14:paraId="64FFC36B" w14:textId="2FA8CB9C" w:rsidR="00CC2816" w:rsidRDefault="00CC2816" w:rsidP="002F16E1">
            <w:pPr>
              <w:spacing w:before="120" w:after="120"/>
              <w:rPr>
                <w:rFonts w:ascii="Times New Roman" w:hAnsi="Times New Roman"/>
                <w:color w:val="000000" w:themeColor="text1"/>
                <w:sz w:val="24"/>
                <w:szCs w:val="24"/>
                <w:lang w:val="en-US"/>
              </w:rPr>
            </w:pPr>
            <w:r>
              <w:rPr>
                <w:rFonts w:ascii="Times New Roman" w:hAnsi="Times New Roman"/>
                <w:sz w:val="24"/>
                <w:szCs w:val="24"/>
              </w:rPr>
              <w:t xml:space="preserve">The article by Liu et al. demonstrated that the early mobility protocol resulted in a reduction in total hospital cost, more specifically, a reduction of </w:t>
            </w:r>
            <w:r>
              <w:rPr>
                <w:rFonts w:ascii="Times New Roman" w:hAnsi="Times New Roman"/>
                <w:color w:val="000000" w:themeColor="text1"/>
                <w:sz w:val="24"/>
                <w:szCs w:val="24"/>
                <w:lang w:val="en-US"/>
              </w:rPr>
              <w:t>$5,167 per patient</w:t>
            </w:r>
            <w:r>
              <w:rPr>
                <w:rFonts w:ascii="Times New Roman" w:hAnsi="Times New Roman"/>
                <w:color w:val="000000" w:themeColor="text1"/>
                <w:sz w:val="24"/>
                <w:szCs w:val="24"/>
                <w:lang w:val="en-US"/>
              </w:rPr>
              <w:t xml:space="preserve"> which equated to a 27% decrease </w:t>
            </w:r>
            <w:r w:rsidR="00C53527">
              <w:rPr>
                <w:rFonts w:ascii="Times New Roman" w:hAnsi="Times New Roman"/>
                <w:color w:val="000000" w:themeColor="text1"/>
                <w:sz w:val="24"/>
                <w:szCs w:val="24"/>
                <w:lang w:val="en-US"/>
              </w:rPr>
              <w:t>in cost.</w:t>
            </w:r>
            <w:r w:rsidR="00AA0221">
              <w:rPr>
                <w:rFonts w:ascii="Times New Roman" w:hAnsi="Times New Roman"/>
                <w:color w:val="000000" w:themeColor="text1"/>
                <w:sz w:val="24"/>
                <w:szCs w:val="24"/>
                <w:lang w:val="en-US"/>
              </w:rPr>
              <w:t xml:space="preserve"> Mortality was also decreased </w:t>
            </w:r>
            <w:r w:rsidR="00AA0221">
              <w:rPr>
                <w:rFonts w:ascii="Times New Roman" w:hAnsi="Times New Roman"/>
                <w:color w:val="000000" w:themeColor="text1"/>
                <w:sz w:val="24"/>
                <w:szCs w:val="24"/>
                <w:lang w:val="en-US"/>
              </w:rPr>
              <w:t>56.25%</w:t>
            </w:r>
            <w:r w:rsidR="00AA0221">
              <w:rPr>
                <w:rFonts w:ascii="Times New Roman" w:hAnsi="Times New Roman"/>
                <w:color w:val="000000" w:themeColor="text1"/>
                <w:sz w:val="24"/>
                <w:szCs w:val="24"/>
                <w:lang w:val="en-US"/>
              </w:rPr>
              <w:t xml:space="preserve"> after the implementation of the early mobility protocol.</w:t>
            </w:r>
            <w:r w:rsidR="009457A4">
              <w:rPr>
                <w:rFonts w:ascii="Times New Roman" w:hAnsi="Times New Roman"/>
                <w:color w:val="000000" w:themeColor="text1"/>
                <w:sz w:val="24"/>
                <w:szCs w:val="24"/>
                <w:lang w:val="en-US"/>
              </w:rPr>
              <w:t xml:space="preserve"> ICU length of stay was positively impacted by the intervention due to the 17% reduction in duration (days) that was noted.</w:t>
            </w:r>
            <w:r w:rsidR="002B4102">
              <w:rPr>
                <w:rFonts w:ascii="Times New Roman" w:hAnsi="Times New Roman"/>
                <w:color w:val="000000" w:themeColor="text1"/>
                <w:sz w:val="24"/>
                <w:szCs w:val="24"/>
                <w:lang w:val="en-US"/>
              </w:rPr>
              <w:t xml:space="preserve"> </w:t>
            </w:r>
          </w:p>
          <w:p w14:paraId="19117962" w14:textId="4E6A5707" w:rsidR="0084145D" w:rsidRDefault="0084145D" w:rsidP="002F16E1">
            <w:pPr>
              <w:spacing w:before="120" w:after="120"/>
              <w:rPr>
                <w:rFonts w:ascii="Times New Roman" w:hAnsi="Times New Roman"/>
                <w:sz w:val="24"/>
                <w:szCs w:val="24"/>
              </w:rPr>
            </w:pPr>
          </w:p>
          <w:p w14:paraId="60998ABF" w14:textId="665B4561" w:rsidR="0084145D" w:rsidRDefault="0084145D" w:rsidP="002F16E1">
            <w:pPr>
              <w:spacing w:before="120" w:after="120"/>
              <w:rPr>
                <w:rFonts w:ascii="Times New Roman" w:hAnsi="Times New Roman"/>
                <w:sz w:val="24"/>
                <w:szCs w:val="24"/>
              </w:rPr>
            </w:pPr>
            <w:r>
              <w:rPr>
                <w:rFonts w:ascii="Times New Roman" w:hAnsi="Times New Roman"/>
                <w:sz w:val="24"/>
                <w:szCs w:val="24"/>
              </w:rPr>
              <w:t xml:space="preserve">The article by </w:t>
            </w:r>
            <w:proofErr w:type="spellStart"/>
            <w:r w:rsidR="00BC68DF" w:rsidRPr="0093036A">
              <w:rPr>
                <w:rFonts w:ascii="Times New Roman" w:hAnsi="Times New Roman"/>
                <w:color w:val="000000" w:themeColor="text1"/>
                <w:sz w:val="24"/>
                <w:szCs w:val="24"/>
              </w:rPr>
              <w:t>Schujmann</w:t>
            </w:r>
            <w:proofErr w:type="spellEnd"/>
            <w:r w:rsidR="00BC68DF" w:rsidRPr="0093036A">
              <w:rPr>
                <w:rFonts w:ascii="Times New Roman" w:hAnsi="Times New Roman"/>
                <w:color w:val="000000" w:themeColor="text1"/>
                <w:sz w:val="24"/>
                <w:szCs w:val="24"/>
              </w:rPr>
              <w:t xml:space="preserve"> et al.</w:t>
            </w:r>
            <w:r w:rsidR="00BC68DF">
              <w:rPr>
                <w:rFonts w:ascii="Times New Roman" w:hAnsi="Times New Roman"/>
                <w:color w:val="000000" w:themeColor="text1"/>
                <w:sz w:val="24"/>
                <w:szCs w:val="24"/>
              </w:rPr>
              <w:t xml:space="preserve"> demonstrated that the early mobility protocol resulted in </w:t>
            </w:r>
            <w:r w:rsidR="002B4102">
              <w:rPr>
                <w:rFonts w:ascii="Times New Roman" w:hAnsi="Times New Roman"/>
                <w:color w:val="000000" w:themeColor="text1"/>
                <w:sz w:val="24"/>
                <w:szCs w:val="24"/>
              </w:rPr>
              <w:t>increased levels of physical activity. These increased levels of physical activity caused the patients to have improved functional status at discharge which was evident in the 60% increase that was noted with sit to stand repetitions, 27.6% increase in Barthel Index score, 40% increase in ICU Mobility Scale score</w:t>
            </w:r>
            <w:r w:rsidR="003431F7">
              <w:rPr>
                <w:rFonts w:ascii="Times New Roman" w:hAnsi="Times New Roman"/>
                <w:color w:val="000000" w:themeColor="text1"/>
                <w:sz w:val="24"/>
                <w:szCs w:val="24"/>
              </w:rPr>
              <w:t xml:space="preserve">, and </w:t>
            </w:r>
            <w:r w:rsidR="003431F7">
              <w:rPr>
                <w:rFonts w:ascii="Times New Roman" w:hAnsi="Times New Roman"/>
                <w:sz w:val="24"/>
                <w:szCs w:val="24"/>
              </w:rPr>
              <w:t>increased chance of functional independence</w:t>
            </w:r>
            <w:r w:rsidR="003431F7">
              <w:rPr>
                <w:rFonts w:ascii="Times New Roman" w:hAnsi="Times New Roman"/>
                <w:sz w:val="24"/>
                <w:szCs w:val="24"/>
              </w:rPr>
              <w:t xml:space="preserve"> by 35% with every</w:t>
            </w:r>
            <w:r w:rsidR="003431F7">
              <w:rPr>
                <w:rFonts w:ascii="Times New Roman" w:hAnsi="Times New Roman"/>
                <w:sz w:val="24"/>
                <w:szCs w:val="24"/>
              </w:rPr>
              <w:t xml:space="preserve"> 1% increase in activity</w:t>
            </w:r>
            <w:r w:rsidR="003431F7">
              <w:rPr>
                <w:rFonts w:ascii="Times New Roman" w:hAnsi="Times New Roman"/>
                <w:sz w:val="24"/>
                <w:szCs w:val="24"/>
              </w:rPr>
              <w:t xml:space="preserve">. Additionally, the ICU length of stay </w:t>
            </w:r>
            <w:r w:rsidR="003431F7">
              <w:rPr>
                <w:rFonts w:ascii="Times New Roman" w:hAnsi="Times New Roman"/>
                <w:sz w:val="24"/>
                <w:szCs w:val="24"/>
              </w:rPr>
              <w:t>and hospital length of stay</w:t>
            </w:r>
            <w:r w:rsidR="003431F7">
              <w:rPr>
                <w:rFonts w:ascii="Times New Roman" w:hAnsi="Times New Roman"/>
                <w:sz w:val="24"/>
                <w:szCs w:val="24"/>
              </w:rPr>
              <w:t xml:space="preserve"> decreased 37.5% and 15.8%, respectively.</w:t>
            </w:r>
          </w:p>
          <w:p w14:paraId="08E2C7FB" w14:textId="12CBAAAF" w:rsidR="007B2569" w:rsidRDefault="007B2569" w:rsidP="002F16E1">
            <w:pPr>
              <w:spacing w:before="120" w:after="120"/>
              <w:rPr>
                <w:rFonts w:ascii="Times New Roman" w:hAnsi="Times New Roman"/>
                <w:sz w:val="24"/>
                <w:szCs w:val="24"/>
              </w:rPr>
            </w:pPr>
          </w:p>
          <w:p w14:paraId="7F5F2348" w14:textId="330F2DE9" w:rsidR="007B2569" w:rsidRDefault="00A179D2" w:rsidP="002F16E1">
            <w:pPr>
              <w:spacing w:before="120" w:after="120"/>
              <w:rPr>
                <w:rFonts w:ascii="Times New Roman" w:hAnsi="Times New Roman"/>
                <w:sz w:val="24"/>
                <w:szCs w:val="24"/>
              </w:rPr>
            </w:pPr>
            <w:r>
              <w:rPr>
                <w:rFonts w:ascii="Times New Roman" w:hAnsi="Times New Roman"/>
                <w:sz w:val="24"/>
                <w:szCs w:val="24"/>
              </w:rPr>
              <w:t xml:space="preserve">Both studies had strict inclusion and exclusion criteria which limited our understanding of how early mobility affects a diversity of patient populations. </w:t>
            </w:r>
            <w:r w:rsidR="007B2569">
              <w:rPr>
                <w:rFonts w:ascii="Times New Roman" w:hAnsi="Times New Roman"/>
                <w:sz w:val="24"/>
                <w:szCs w:val="24"/>
              </w:rPr>
              <w:t>Future studies should include more patients with chronic disease</w:t>
            </w:r>
            <w:r w:rsidR="00D56E5D">
              <w:rPr>
                <w:rFonts w:ascii="Times New Roman" w:hAnsi="Times New Roman"/>
                <w:sz w:val="24"/>
                <w:szCs w:val="24"/>
              </w:rPr>
              <w:t>s</w:t>
            </w:r>
            <w:r w:rsidR="007B2569">
              <w:rPr>
                <w:rFonts w:ascii="Times New Roman" w:hAnsi="Times New Roman"/>
                <w:sz w:val="24"/>
                <w:szCs w:val="24"/>
              </w:rPr>
              <w:t xml:space="preserve"> and mobility deficits </w:t>
            </w:r>
            <w:r w:rsidR="00D56E5D">
              <w:rPr>
                <w:rFonts w:ascii="Times New Roman" w:hAnsi="Times New Roman"/>
                <w:sz w:val="24"/>
                <w:szCs w:val="24"/>
              </w:rPr>
              <w:t>to assess the impact of this type of intervention on populations that require healthcare more often.</w:t>
            </w:r>
            <w:r w:rsidR="00B048C6">
              <w:rPr>
                <w:rFonts w:ascii="Times New Roman" w:hAnsi="Times New Roman"/>
                <w:sz w:val="24"/>
                <w:szCs w:val="24"/>
              </w:rPr>
              <w:t xml:space="preserve"> </w:t>
            </w:r>
            <w:r w:rsidR="007B2569">
              <w:rPr>
                <w:rFonts w:ascii="Times New Roman" w:hAnsi="Times New Roman"/>
                <w:sz w:val="24"/>
                <w:szCs w:val="24"/>
              </w:rPr>
              <w:t>Future studies should</w:t>
            </w:r>
            <w:r w:rsidR="00B048C6">
              <w:rPr>
                <w:rFonts w:ascii="Times New Roman" w:hAnsi="Times New Roman"/>
                <w:sz w:val="24"/>
                <w:szCs w:val="24"/>
              </w:rPr>
              <w:t xml:space="preserve"> also</w:t>
            </w:r>
            <w:r w:rsidR="007B2569">
              <w:rPr>
                <w:rFonts w:ascii="Times New Roman" w:hAnsi="Times New Roman"/>
                <w:sz w:val="24"/>
                <w:szCs w:val="24"/>
              </w:rPr>
              <w:t xml:space="preserve"> assess the effects of specific levels of physical activity to determine the proper </w:t>
            </w:r>
            <w:r w:rsidR="00B048C6">
              <w:rPr>
                <w:rFonts w:ascii="Times New Roman" w:hAnsi="Times New Roman"/>
                <w:sz w:val="24"/>
                <w:szCs w:val="24"/>
              </w:rPr>
              <w:t>dosage of exercise that is most beneficial for specific patient populations and diagnoses.</w:t>
            </w:r>
          </w:p>
          <w:p w14:paraId="533A6FC5" w14:textId="6997EDDF" w:rsidR="002B4102" w:rsidRDefault="002B4102" w:rsidP="002F16E1">
            <w:pPr>
              <w:spacing w:before="120" w:after="120"/>
              <w:rPr>
                <w:rFonts w:ascii="Times New Roman" w:hAnsi="Times New Roman"/>
                <w:sz w:val="24"/>
                <w:szCs w:val="24"/>
              </w:rPr>
            </w:pPr>
          </w:p>
          <w:p w14:paraId="7346E3F9" w14:textId="77777777" w:rsidR="00E609EF" w:rsidRDefault="00B048C6" w:rsidP="002F16E1">
            <w:pPr>
              <w:spacing w:before="120" w:after="120"/>
              <w:rPr>
                <w:rFonts w:ascii="Times New Roman" w:hAnsi="Times New Roman"/>
                <w:sz w:val="24"/>
                <w:szCs w:val="24"/>
              </w:rPr>
            </w:pPr>
            <w:r>
              <w:rPr>
                <w:rFonts w:ascii="Times New Roman" w:hAnsi="Times New Roman"/>
                <w:sz w:val="24"/>
                <w:szCs w:val="24"/>
              </w:rPr>
              <w:t>The interdisciplinary team is an integral component of early mobility in the ICU and its implementation. Education should be provided, similar to the study by Liu et al., to promote “buy in” by the ICU staff because this type of intervention takes a team effort and collaboration between many healthcare professionals. An ICU culture which is accepting and proactive about early mobility is essential because everyone knows their role in the protocol and is aware of what is required of themselves to attain the desired results.</w:t>
            </w:r>
          </w:p>
          <w:p w14:paraId="2630F6BD" w14:textId="77777777" w:rsidR="009429FB" w:rsidRDefault="009429FB" w:rsidP="002F16E1">
            <w:pPr>
              <w:spacing w:before="120" w:after="120"/>
              <w:rPr>
                <w:rFonts w:ascii="Times New Roman" w:hAnsi="Times New Roman"/>
                <w:sz w:val="24"/>
                <w:szCs w:val="24"/>
              </w:rPr>
            </w:pPr>
          </w:p>
          <w:p w14:paraId="55935A16" w14:textId="3954D591" w:rsidR="009429FB" w:rsidRPr="00B048C6" w:rsidRDefault="009429FB" w:rsidP="002F16E1">
            <w:pPr>
              <w:spacing w:before="120" w:after="120"/>
              <w:rPr>
                <w:rFonts w:ascii="Times New Roman" w:hAnsi="Times New Roman"/>
                <w:sz w:val="24"/>
                <w:szCs w:val="24"/>
              </w:rPr>
            </w:pPr>
            <w:r>
              <w:rPr>
                <w:rFonts w:ascii="Times New Roman" w:hAnsi="Times New Roman"/>
                <w:sz w:val="24"/>
                <w:szCs w:val="24"/>
              </w:rPr>
              <w:t xml:space="preserve">Based on the two studies described above by Liu et al. and </w:t>
            </w:r>
            <w:proofErr w:type="spellStart"/>
            <w:r w:rsidRPr="0093036A">
              <w:rPr>
                <w:rFonts w:ascii="Times New Roman" w:hAnsi="Times New Roman"/>
                <w:color w:val="000000" w:themeColor="text1"/>
                <w:sz w:val="24"/>
                <w:szCs w:val="24"/>
              </w:rPr>
              <w:t>Schujmann</w:t>
            </w:r>
            <w:proofErr w:type="spellEnd"/>
            <w:r w:rsidRPr="0093036A">
              <w:rPr>
                <w:rFonts w:ascii="Times New Roman" w:hAnsi="Times New Roman"/>
                <w:color w:val="000000" w:themeColor="text1"/>
                <w:sz w:val="24"/>
                <w:szCs w:val="24"/>
              </w:rPr>
              <w:t xml:space="preserve"> et al.</w:t>
            </w:r>
            <w:r>
              <w:rPr>
                <w:rFonts w:ascii="Times New Roman" w:hAnsi="Times New Roman"/>
                <w:color w:val="000000" w:themeColor="text1"/>
                <w:sz w:val="24"/>
                <w:szCs w:val="24"/>
              </w:rPr>
              <w:t>, I conclude that an early mobility protocol should be implemented in the ICU for critically ill older adults. Early mobility in the ICU mitigates the consequences of bedrest and is superior to standardized care in terms of functional mobility, length of stay, mortality, and total hospital cost. To maximize its potential, the interdisciplinary team must collaborate effectively and efficiently to implement an early mobility program</w:t>
            </w:r>
            <w:r w:rsidR="00D07C21">
              <w:rPr>
                <w:rFonts w:ascii="Times New Roman" w:hAnsi="Times New Roman"/>
                <w:color w:val="000000" w:themeColor="text1"/>
                <w:sz w:val="24"/>
                <w:szCs w:val="24"/>
              </w:rPr>
              <w:t xml:space="preserve"> and promote a culture in this setting that</w:t>
            </w:r>
            <w:r w:rsidR="005D274B">
              <w:rPr>
                <w:rFonts w:ascii="Times New Roman" w:hAnsi="Times New Roman"/>
                <w:color w:val="000000" w:themeColor="text1"/>
                <w:sz w:val="24"/>
                <w:szCs w:val="24"/>
              </w:rPr>
              <w:t>’s</w:t>
            </w:r>
            <w:r w:rsidR="00D07C21">
              <w:rPr>
                <w:rFonts w:ascii="Times New Roman" w:hAnsi="Times New Roman"/>
                <w:color w:val="000000" w:themeColor="text1"/>
                <w:sz w:val="24"/>
                <w:szCs w:val="24"/>
              </w:rPr>
              <w:t xml:space="preserve"> energized to take on such a task</w:t>
            </w:r>
            <w:r>
              <w:rPr>
                <w:rFonts w:ascii="Times New Roman" w:hAnsi="Times New Roman"/>
                <w:color w:val="000000" w:themeColor="text1"/>
                <w:sz w:val="24"/>
                <w:szCs w:val="24"/>
              </w:rPr>
              <w:t xml:space="preserve">. But, as seen in the two articles presented above, the results of an early mobility program are worthwhile </w:t>
            </w:r>
            <w:r w:rsidR="005D274B">
              <w:rPr>
                <w:rFonts w:ascii="Times New Roman" w:hAnsi="Times New Roman"/>
                <w:color w:val="000000" w:themeColor="text1"/>
                <w:sz w:val="24"/>
                <w:szCs w:val="24"/>
              </w:rPr>
              <w:t>and can have a lasting impact on patients, even in the long-term.</w:t>
            </w:r>
            <w:r w:rsidR="002211FC">
              <w:rPr>
                <w:rFonts w:ascii="Times New Roman" w:hAnsi="Times New Roman"/>
                <w:color w:val="000000" w:themeColor="text1"/>
                <w:sz w:val="24"/>
                <w:szCs w:val="24"/>
              </w:rPr>
              <w:t xml:space="preserve"> As physical therapists, we can be the clinicians that bring this topic and literature to the forefront of intensive care medicine. We not only can be the clinicians, we should be the clinicians that advocate and promote this research to bring about positive change</w:t>
            </w:r>
            <w:r w:rsidR="00A51969">
              <w:rPr>
                <w:rFonts w:ascii="Times New Roman" w:hAnsi="Times New Roman"/>
                <w:color w:val="000000" w:themeColor="text1"/>
                <w:sz w:val="24"/>
                <w:szCs w:val="24"/>
              </w:rPr>
              <w:t xml:space="preserve"> </w:t>
            </w:r>
            <w:r w:rsidR="002211FC">
              <w:rPr>
                <w:rFonts w:ascii="Times New Roman" w:hAnsi="Times New Roman"/>
                <w:color w:val="000000" w:themeColor="text1"/>
                <w:sz w:val="24"/>
                <w:szCs w:val="24"/>
              </w:rPr>
              <w:t xml:space="preserve">in our patients lives who are critically ill. </w:t>
            </w:r>
          </w:p>
        </w:tc>
      </w:tr>
    </w:tbl>
    <w:p w14:paraId="76BA0BE4" w14:textId="77777777" w:rsidR="009E380F" w:rsidRPr="00303C03" w:rsidRDefault="009E380F" w:rsidP="001E1518">
      <w:pPr>
        <w:spacing w:before="120"/>
        <w:rPr>
          <w:rFonts w:ascii="Times New Roman" w:hAnsi="Times New Roman"/>
          <w:b/>
          <w:sz w:val="18"/>
          <w:szCs w:val="18"/>
        </w:rPr>
      </w:pPr>
    </w:p>
    <w:p w14:paraId="5A6725D5" w14:textId="06B01CF4" w:rsidR="00E609EF" w:rsidRPr="001B015C" w:rsidRDefault="001403EC" w:rsidP="001E1518">
      <w:pPr>
        <w:spacing w:before="120"/>
        <w:rPr>
          <w:rFonts w:ascii="Times New Roman" w:hAnsi="Times New Roman"/>
          <w:b/>
          <w:sz w:val="24"/>
          <w:szCs w:val="24"/>
        </w:rPr>
      </w:pPr>
      <w:r w:rsidRPr="001B015C">
        <w:rPr>
          <w:rFonts w:ascii="Times New Roman" w:hAnsi="Times New Roman"/>
          <w:b/>
          <w:sz w:val="24"/>
          <w:szCs w:val="24"/>
        </w:rPr>
        <w:lastRenderedPageBreak/>
        <w:t>REFERENCES</w:t>
      </w:r>
    </w:p>
    <w:p w14:paraId="42234DE5" w14:textId="77777777" w:rsidR="001403EC" w:rsidRPr="001B015C" w:rsidRDefault="001E1518" w:rsidP="001E1518">
      <w:pPr>
        <w:spacing w:after="120"/>
        <w:rPr>
          <w:rFonts w:ascii="Times New Roman" w:hAnsi="Times New Roman"/>
          <w:sz w:val="24"/>
          <w:szCs w:val="24"/>
        </w:rPr>
      </w:pPr>
      <w:r w:rsidRPr="001B015C">
        <w:rPr>
          <w:rFonts w:ascii="Times New Roman" w:hAnsi="Times New Roman"/>
          <w:sz w:val="24"/>
          <w:szCs w:val="24"/>
        </w:rPr>
        <w:t>[</w:t>
      </w:r>
      <w:r w:rsidR="001403EC" w:rsidRPr="001B015C">
        <w:rPr>
          <w:rFonts w:ascii="Times New Roman" w:hAnsi="Times New Roman"/>
          <w:sz w:val="24"/>
          <w:szCs w:val="24"/>
        </w:rPr>
        <w:t xml:space="preserve">List </w:t>
      </w:r>
      <w:r w:rsidR="007D35DE" w:rsidRPr="001B015C">
        <w:rPr>
          <w:rFonts w:ascii="Times New Roman" w:hAnsi="Times New Roman"/>
          <w:sz w:val="24"/>
          <w:szCs w:val="24"/>
        </w:rPr>
        <w:t xml:space="preserve">all </w:t>
      </w:r>
      <w:r w:rsidR="001403EC" w:rsidRPr="001B015C">
        <w:rPr>
          <w:rFonts w:ascii="Times New Roman" w:hAnsi="Times New Roman"/>
          <w:sz w:val="24"/>
          <w:szCs w:val="24"/>
        </w:rPr>
        <w:t>references</w:t>
      </w:r>
      <w:r w:rsidR="007D35DE" w:rsidRPr="001B015C">
        <w:rPr>
          <w:rFonts w:ascii="Times New Roman" w:hAnsi="Times New Roman"/>
          <w:sz w:val="24"/>
          <w:szCs w:val="24"/>
        </w:rPr>
        <w:t xml:space="preserve"> cited in the CAT</w:t>
      </w:r>
      <w:r w:rsidRPr="001B015C">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303C03" w14:paraId="062D8DE6" w14:textId="77777777" w:rsidTr="002F16E1">
        <w:tc>
          <w:tcPr>
            <w:tcW w:w="10421" w:type="dxa"/>
            <w:shd w:val="clear" w:color="auto" w:fill="auto"/>
          </w:tcPr>
          <w:p w14:paraId="082098A9" w14:textId="77777777" w:rsidR="00D93FF8" w:rsidRPr="00303C03" w:rsidRDefault="00D93FF8" w:rsidP="00D93FF8">
            <w:pPr>
              <w:pStyle w:val="ListParagraph"/>
              <w:numPr>
                <w:ilvl w:val="0"/>
                <w:numId w:val="13"/>
              </w:numPr>
              <w:shd w:val="clear" w:color="auto" w:fill="FFFFFF"/>
              <w:rPr>
                <w:color w:val="000000" w:themeColor="text1"/>
              </w:rPr>
            </w:pPr>
            <w:r w:rsidRPr="00303C03">
              <w:rPr>
                <w:color w:val="000000" w:themeColor="text1"/>
              </w:rPr>
              <w:t xml:space="preserve">AVERT Trial Collaboration group. Efficacy and safety of very early </w:t>
            </w:r>
            <w:proofErr w:type="spellStart"/>
            <w:r w:rsidRPr="00303C03">
              <w:rPr>
                <w:color w:val="000000" w:themeColor="text1"/>
              </w:rPr>
              <w:t>mobilisation</w:t>
            </w:r>
            <w:proofErr w:type="spellEnd"/>
            <w:r w:rsidRPr="00303C03">
              <w:rPr>
                <w:color w:val="000000" w:themeColor="text1"/>
              </w:rPr>
              <w:t xml:space="preserve"> within 24 h of stroke onset (AVERT): a </w:t>
            </w:r>
            <w:proofErr w:type="spellStart"/>
            <w:r w:rsidRPr="00303C03">
              <w:rPr>
                <w:color w:val="000000" w:themeColor="text1"/>
              </w:rPr>
              <w:t>randomised</w:t>
            </w:r>
            <w:proofErr w:type="spellEnd"/>
            <w:r w:rsidRPr="00303C03">
              <w:rPr>
                <w:color w:val="000000" w:themeColor="text1"/>
              </w:rPr>
              <w:t xml:space="preserve"> controlled trial [published correction appears in Lancet. 2015 Jul 4;386(9988):30] [published correction appears in Lancet. 2017 May 13;389(10082):1884]. </w:t>
            </w:r>
            <w:r w:rsidRPr="00303C03">
              <w:rPr>
                <w:i/>
                <w:iCs/>
                <w:color w:val="000000" w:themeColor="text1"/>
              </w:rPr>
              <w:t>Lancet</w:t>
            </w:r>
            <w:r w:rsidRPr="00303C03">
              <w:rPr>
                <w:color w:val="000000" w:themeColor="text1"/>
              </w:rPr>
              <w:t>. 2015;386(9988):46-55. doi:10.1016/S0140-6736(15)60690-0</w:t>
            </w:r>
          </w:p>
          <w:p w14:paraId="658D5067" w14:textId="77777777" w:rsidR="00D93FF8" w:rsidRPr="00303C03" w:rsidRDefault="00D93FF8" w:rsidP="00D93FF8">
            <w:pPr>
              <w:pStyle w:val="ListParagraph"/>
              <w:numPr>
                <w:ilvl w:val="0"/>
                <w:numId w:val="13"/>
              </w:numPr>
              <w:shd w:val="clear" w:color="auto" w:fill="FFFFFF"/>
              <w:rPr>
                <w:color w:val="000000" w:themeColor="text1"/>
              </w:rPr>
            </w:pPr>
            <w:r w:rsidRPr="00303C03">
              <w:rPr>
                <w:color w:val="000000" w:themeColor="text1"/>
              </w:rPr>
              <w:t>Barnes-Daly MA, Phillips G, Ely EW. Improving Hospital Survival and Reducing Brain Dysfunction at Seven California Community Hospitals: Implementing PAD Guidelines Via the ABCDEF Bundle in 6,064 Patients. </w:t>
            </w:r>
            <w:r w:rsidRPr="00303C03">
              <w:rPr>
                <w:i/>
                <w:iCs/>
                <w:color w:val="000000" w:themeColor="text1"/>
              </w:rPr>
              <w:t>Crit Care Med</w:t>
            </w:r>
            <w:r w:rsidRPr="00303C03">
              <w:rPr>
                <w:color w:val="000000" w:themeColor="text1"/>
              </w:rPr>
              <w:t>. 2017;45(2):171-178. doi:10.1097/CCM.0000000000002149</w:t>
            </w:r>
          </w:p>
          <w:p w14:paraId="7952646B" w14:textId="77777777" w:rsidR="00D93FF8" w:rsidRPr="00303C03" w:rsidRDefault="00D93FF8" w:rsidP="00D93FF8">
            <w:pPr>
              <w:pStyle w:val="ListParagraph"/>
              <w:numPr>
                <w:ilvl w:val="0"/>
                <w:numId w:val="13"/>
              </w:numPr>
              <w:shd w:val="clear" w:color="auto" w:fill="FFFFFF"/>
              <w:rPr>
                <w:color w:val="000000" w:themeColor="text1"/>
              </w:rPr>
            </w:pPr>
            <w:proofErr w:type="spellStart"/>
            <w:r w:rsidRPr="00303C03">
              <w:rPr>
                <w:color w:val="000000" w:themeColor="text1"/>
              </w:rPr>
              <w:t>Burtin</w:t>
            </w:r>
            <w:proofErr w:type="spellEnd"/>
            <w:r w:rsidRPr="00303C03">
              <w:rPr>
                <w:color w:val="000000" w:themeColor="text1"/>
              </w:rPr>
              <w:t xml:space="preserve"> C, </w:t>
            </w:r>
            <w:proofErr w:type="spellStart"/>
            <w:r w:rsidRPr="00303C03">
              <w:rPr>
                <w:color w:val="000000" w:themeColor="text1"/>
              </w:rPr>
              <w:t>Clerckx</w:t>
            </w:r>
            <w:proofErr w:type="spellEnd"/>
            <w:r w:rsidRPr="00303C03">
              <w:rPr>
                <w:color w:val="000000" w:themeColor="text1"/>
              </w:rPr>
              <w:t xml:space="preserve"> B, </w:t>
            </w:r>
            <w:proofErr w:type="spellStart"/>
            <w:r w:rsidRPr="00303C03">
              <w:rPr>
                <w:color w:val="000000" w:themeColor="text1"/>
              </w:rPr>
              <w:t>Robbeets</w:t>
            </w:r>
            <w:proofErr w:type="spellEnd"/>
            <w:r w:rsidRPr="00303C03">
              <w:rPr>
                <w:color w:val="000000" w:themeColor="text1"/>
              </w:rPr>
              <w:t xml:space="preserve"> C, et al. Early exercise in critically ill patients enhances short-term functional recovery. </w:t>
            </w:r>
            <w:r w:rsidRPr="00303C03">
              <w:rPr>
                <w:i/>
                <w:iCs/>
                <w:color w:val="000000" w:themeColor="text1"/>
              </w:rPr>
              <w:t>Crit Care Med</w:t>
            </w:r>
            <w:r w:rsidRPr="00303C03">
              <w:rPr>
                <w:color w:val="000000" w:themeColor="text1"/>
              </w:rPr>
              <w:t>. 2009;37(9):2499-2505. doi:10.1097/CCM.0b013e3181a38937</w:t>
            </w:r>
          </w:p>
          <w:p w14:paraId="68E35760" w14:textId="77777777" w:rsidR="00D93FF8" w:rsidRPr="00303C03" w:rsidRDefault="00D93FF8" w:rsidP="00D93FF8">
            <w:pPr>
              <w:pStyle w:val="ListParagraph"/>
              <w:numPr>
                <w:ilvl w:val="0"/>
                <w:numId w:val="13"/>
              </w:numPr>
              <w:shd w:val="clear" w:color="auto" w:fill="FFFFFF"/>
              <w:rPr>
                <w:color w:val="000000" w:themeColor="text1"/>
              </w:rPr>
            </w:pPr>
            <w:proofErr w:type="spellStart"/>
            <w:r w:rsidRPr="00303C03">
              <w:rPr>
                <w:color w:val="000000" w:themeColor="text1"/>
                <w:shd w:val="clear" w:color="auto" w:fill="FFFFFF"/>
              </w:rPr>
              <w:t>Fossat</w:t>
            </w:r>
            <w:proofErr w:type="spellEnd"/>
            <w:r w:rsidRPr="00303C03">
              <w:rPr>
                <w:color w:val="000000" w:themeColor="text1"/>
                <w:shd w:val="clear" w:color="auto" w:fill="FFFFFF"/>
              </w:rPr>
              <w:t xml:space="preserve"> G, </w:t>
            </w:r>
            <w:proofErr w:type="spellStart"/>
            <w:r w:rsidRPr="00303C03">
              <w:rPr>
                <w:color w:val="000000" w:themeColor="text1"/>
                <w:shd w:val="clear" w:color="auto" w:fill="FFFFFF"/>
              </w:rPr>
              <w:t>Baudin</w:t>
            </w:r>
            <w:proofErr w:type="spellEnd"/>
            <w:r w:rsidRPr="00303C03">
              <w:rPr>
                <w:color w:val="000000" w:themeColor="text1"/>
                <w:shd w:val="clear" w:color="auto" w:fill="FFFFFF"/>
              </w:rPr>
              <w:t xml:space="preserve"> F, </w:t>
            </w:r>
            <w:proofErr w:type="spellStart"/>
            <w:r w:rsidRPr="00303C03">
              <w:rPr>
                <w:color w:val="000000" w:themeColor="text1"/>
                <w:shd w:val="clear" w:color="auto" w:fill="FFFFFF"/>
              </w:rPr>
              <w:t>Courtes</w:t>
            </w:r>
            <w:proofErr w:type="spellEnd"/>
            <w:r w:rsidRPr="00303C03">
              <w:rPr>
                <w:color w:val="000000" w:themeColor="text1"/>
                <w:shd w:val="clear" w:color="auto" w:fill="FFFFFF"/>
              </w:rPr>
              <w:t xml:space="preserve"> L, et al. Effect of In-Bed Leg Cycling and Electrical Stimulation of the Quadriceps on Global Muscle Strength in Critically Ill Adults</w:t>
            </w:r>
            <w:r w:rsidRPr="00303C03">
              <w:rPr>
                <w:rStyle w:val="colon-for-citation-subtitle"/>
                <w:color w:val="000000" w:themeColor="text1"/>
                <w:shd w:val="clear" w:color="auto" w:fill="FFFFFF"/>
              </w:rPr>
              <w:t>: </w:t>
            </w:r>
            <w:r w:rsidRPr="00303C03">
              <w:rPr>
                <w:rStyle w:val="Subtitle1"/>
                <w:color w:val="000000" w:themeColor="text1"/>
                <w:shd w:val="clear" w:color="auto" w:fill="FFFFFF"/>
              </w:rPr>
              <w:t>A Randomized Clinical Trial</w:t>
            </w:r>
            <w:r w:rsidRPr="00303C03">
              <w:rPr>
                <w:color w:val="000000" w:themeColor="text1"/>
                <w:shd w:val="clear" w:color="auto" w:fill="FFFFFF"/>
              </w:rPr>
              <w:t>. </w:t>
            </w:r>
            <w:r w:rsidRPr="00303C03">
              <w:rPr>
                <w:rStyle w:val="Emphasis"/>
                <w:color w:val="000000" w:themeColor="text1"/>
                <w:shd w:val="clear" w:color="auto" w:fill="FFFFFF"/>
              </w:rPr>
              <w:t>JAMA.</w:t>
            </w:r>
            <w:r w:rsidRPr="00303C03">
              <w:rPr>
                <w:color w:val="000000" w:themeColor="text1"/>
                <w:shd w:val="clear" w:color="auto" w:fill="FFFFFF"/>
              </w:rPr>
              <w:t> 2018;320(4):368–378. doi:10.1001/jama.2018.9592</w:t>
            </w:r>
          </w:p>
          <w:p w14:paraId="749BFD7A" w14:textId="77777777" w:rsidR="00D93FF8" w:rsidRPr="00303C03" w:rsidRDefault="00D93FF8" w:rsidP="00D93FF8">
            <w:pPr>
              <w:pStyle w:val="ListParagraph"/>
              <w:numPr>
                <w:ilvl w:val="0"/>
                <w:numId w:val="13"/>
              </w:numPr>
              <w:shd w:val="clear" w:color="auto" w:fill="FFFFFF"/>
              <w:rPr>
                <w:color w:val="000000" w:themeColor="text1"/>
              </w:rPr>
            </w:pPr>
            <w:r w:rsidRPr="00303C03">
              <w:rPr>
                <w:color w:val="000000" w:themeColor="text1"/>
              </w:rPr>
              <w:t>Liu K, Ogura T, Takahashi K, et al. A Progressive Early Mobilization Program Is Significantly Associated With Clinical and Economic Improvement: A Single-Center Quality Comparison Study. </w:t>
            </w:r>
            <w:r w:rsidRPr="00303C03">
              <w:rPr>
                <w:i/>
                <w:iCs/>
                <w:color w:val="000000" w:themeColor="text1"/>
              </w:rPr>
              <w:t>Crit Care Med</w:t>
            </w:r>
            <w:r w:rsidRPr="00303C03">
              <w:rPr>
                <w:color w:val="000000" w:themeColor="text1"/>
              </w:rPr>
              <w:t>. 2019;47(9):e744-e752. doi:10.1097/CCM.0000000000003850</w:t>
            </w:r>
          </w:p>
          <w:p w14:paraId="1F5817F9" w14:textId="77777777" w:rsidR="00D93FF8" w:rsidRPr="00303C03" w:rsidRDefault="00D93FF8" w:rsidP="00D93FF8">
            <w:pPr>
              <w:pStyle w:val="ListParagraph"/>
              <w:numPr>
                <w:ilvl w:val="0"/>
                <w:numId w:val="13"/>
              </w:numPr>
              <w:shd w:val="clear" w:color="auto" w:fill="FFFFFF"/>
              <w:rPr>
                <w:color w:val="000000" w:themeColor="text1"/>
              </w:rPr>
            </w:pPr>
            <w:r w:rsidRPr="00303C03">
              <w:rPr>
                <w:color w:val="000000" w:themeColor="text1"/>
              </w:rPr>
              <w:t>Morris PE, Goad A, Thompson C, et al. Early intensive care unit mobility therapy in the treatment of acute respiratory failure. </w:t>
            </w:r>
            <w:r w:rsidRPr="00303C03">
              <w:rPr>
                <w:i/>
                <w:iCs/>
                <w:color w:val="000000" w:themeColor="text1"/>
              </w:rPr>
              <w:t>Crit Care Med</w:t>
            </w:r>
            <w:r w:rsidRPr="00303C03">
              <w:rPr>
                <w:color w:val="000000" w:themeColor="text1"/>
              </w:rPr>
              <w:t>. 2008;36(8):2238-2243. doi:10.1097/CCM.0b013e318180b90e</w:t>
            </w:r>
          </w:p>
          <w:p w14:paraId="119C7F9B" w14:textId="77777777" w:rsidR="00D93FF8" w:rsidRPr="00303C03" w:rsidRDefault="00D93FF8" w:rsidP="00D93FF8">
            <w:pPr>
              <w:pStyle w:val="ListParagraph"/>
              <w:numPr>
                <w:ilvl w:val="0"/>
                <w:numId w:val="13"/>
              </w:numPr>
              <w:shd w:val="clear" w:color="auto" w:fill="FFFFFF"/>
              <w:rPr>
                <w:color w:val="000000" w:themeColor="text1"/>
              </w:rPr>
            </w:pPr>
            <w:proofErr w:type="spellStart"/>
            <w:r w:rsidRPr="00303C03">
              <w:rPr>
                <w:color w:val="000000" w:themeColor="text1"/>
              </w:rPr>
              <w:t>Schujmann</w:t>
            </w:r>
            <w:proofErr w:type="spellEnd"/>
            <w:r w:rsidRPr="00303C03">
              <w:rPr>
                <w:color w:val="000000" w:themeColor="text1"/>
              </w:rPr>
              <w:t xml:space="preserve"> DS, Teixeira Gomes T, Lunardi AC, et al. Impact of a Progressive Mobility Program on the Functional Status, Respiratory, and Muscular Systems of ICU Patients: A Randomized and Controlled Trial. </w:t>
            </w:r>
            <w:r w:rsidRPr="00303C03">
              <w:rPr>
                <w:i/>
                <w:iCs/>
                <w:color w:val="000000" w:themeColor="text1"/>
              </w:rPr>
              <w:t>Crit Care Med</w:t>
            </w:r>
            <w:r w:rsidRPr="00303C03">
              <w:rPr>
                <w:color w:val="000000" w:themeColor="text1"/>
              </w:rPr>
              <w:t>. 2020;48(4):491-497. doi:10.1097/CCM.0000000000004181</w:t>
            </w:r>
          </w:p>
          <w:p w14:paraId="1015BD68" w14:textId="77777777" w:rsidR="001E1518" w:rsidRPr="00303C03" w:rsidRDefault="00D93FF8" w:rsidP="00D93FF8">
            <w:pPr>
              <w:pStyle w:val="ListParagraph"/>
              <w:numPr>
                <w:ilvl w:val="0"/>
                <w:numId w:val="13"/>
              </w:numPr>
              <w:shd w:val="clear" w:color="auto" w:fill="FFFFFF"/>
              <w:rPr>
                <w:color w:val="000000" w:themeColor="text1"/>
              </w:rPr>
            </w:pPr>
            <w:r w:rsidRPr="00303C03">
              <w:rPr>
                <w:color w:val="000000" w:themeColor="text1"/>
              </w:rPr>
              <w:t xml:space="preserve">Takaoka A, </w:t>
            </w:r>
            <w:proofErr w:type="spellStart"/>
            <w:r w:rsidRPr="00303C03">
              <w:rPr>
                <w:color w:val="000000" w:themeColor="text1"/>
              </w:rPr>
              <w:t>Utgikar</w:t>
            </w:r>
            <w:proofErr w:type="spellEnd"/>
            <w:r w:rsidRPr="00303C03">
              <w:rPr>
                <w:color w:val="000000" w:themeColor="text1"/>
              </w:rPr>
              <w:t xml:space="preserve"> R, </w:t>
            </w:r>
            <w:proofErr w:type="spellStart"/>
            <w:r w:rsidRPr="00303C03">
              <w:rPr>
                <w:color w:val="000000" w:themeColor="text1"/>
              </w:rPr>
              <w:t>Rochwerg</w:t>
            </w:r>
            <w:proofErr w:type="spellEnd"/>
            <w:r w:rsidRPr="00303C03">
              <w:rPr>
                <w:color w:val="000000" w:themeColor="text1"/>
              </w:rPr>
              <w:t xml:space="preserve"> B, Cook DJ, Kho ME. The Efficacy and Safety of In-Intensive Care Unit Leg-Cycle Ergometry in Critically Ill Adults. A Systematic Review and Meta-analysis. </w:t>
            </w:r>
            <w:r w:rsidRPr="00303C03">
              <w:rPr>
                <w:i/>
                <w:iCs/>
                <w:color w:val="000000" w:themeColor="text1"/>
              </w:rPr>
              <w:t xml:space="preserve">Ann Am </w:t>
            </w:r>
            <w:proofErr w:type="spellStart"/>
            <w:r w:rsidRPr="00303C03">
              <w:rPr>
                <w:i/>
                <w:iCs/>
                <w:color w:val="000000" w:themeColor="text1"/>
              </w:rPr>
              <w:t>Thorac</w:t>
            </w:r>
            <w:proofErr w:type="spellEnd"/>
            <w:r w:rsidRPr="00303C03">
              <w:rPr>
                <w:i/>
                <w:iCs/>
                <w:color w:val="000000" w:themeColor="text1"/>
              </w:rPr>
              <w:t xml:space="preserve"> Soc</w:t>
            </w:r>
            <w:r w:rsidRPr="00303C03">
              <w:rPr>
                <w:color w:val="000000" w:themeColor="text1"/>
              </w:rPr>
              <w:t>. 2020;17(10):1289-1307. doi:10.1513/AnnalsATS.202001-059OC</w:t>
            </w:r>
          </w:p>
          <w:p w14:paraId="1B397440" w14:textId="17D63757" w:rsidR="00D93FF8" w:rsidRPr="00303C03" w:rsidRDefault="00D93FF8" w:rsidP="00D93FF8">
            <w:pPr>
              <w:shd w:val="clear" w:color="auto" w:fill="FFFFFF"/>
              <w:ind w:left="360"/>
              <w:rPr>
                <w:rFonts w:ascii="Times New Roman" w:hAnsi="Times New Roman"/>
                <w:color w:val="000000" w:themeColor="text1"/>
              </w:rPr>
            </w:pPr>
          </w:p>
        </w:tc>
      </w:tr>
    </w:tbl>
    <w:p w14:paraId="1CA97172" w14:textId="77777777" w:rsidR="007D35DE" w:rsidRPr="00303C03" w:rsidRDefault="007D35DE" w:rsidP="001403EC">
      <w:pPr>
        <w:tabs>
          <w:tab w:val="left" w:pos="480"/>
        </w:tabs>
        <w:jc w:val="both"/>
        <w:rPr>
          <w:rFonts w:ascii="Times New Roman" w:hAnsi="Times New Roman"/>
          <w:sz w:val="18"/>
          <w:szCs w:val="18"/>
        </w:rPr>
      </w:pPr>
    </w:p>
    <w:sectPr w:rsidR="007D35DE" w:rsidRPr="00303C03" w:rsidSect="00D772E8">
      <w:pgSz w:w="11907" w:h="16840" w:code="9"/>
      <w:pgMar w:top="680" w:right="851" w:bottom="680"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s, Carson Wayne" w:date="2022-11-22T18:02:00Z" w:initials="MCW">
    <w:p w14:paraId="6D638877" w14:textId="77777777" w:rsidR="007D3391" w:rsidRDefault="007D3391" w:rsidP="004B62D0">
      <w:r>
        <w:rPr>
          <w:rStyle w:val="CommentReference"/>
        </w:rPr>
        <w:annotationRef/>
      </w:r>
      <w:r>
        <w:t>[$20,021–$47,988]</w:t>
      </w:r>
    </w:p>
  </w:comment>
  <w:comment w:id="1" w:author="Matthews, Carson Wayne" w:date="2022-11-22T18:03:00Z" w:initials="MCW">
    <w:p w14:paraId="71710547" w14:textId="77777777" w:rsidR="007D3391" w:rsidRDefault="007D3391" w:rsidP="00F658E6">
      <w:r>
        <w:rPr>
          <w:rStyle w:val="CommentReference"/>
        </w:rPr>
        <w:annotationRef/>
      </w:r>
      <w:r>
        <w:t>[$12,971–$39,256]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638877" w15:done="1"/>
  <w15:commentEx w15:paraId="7171054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8D36" w16cex:dateUtc="2022-11-22T23:02:00Z"/>
  <w16cex:commentExtensible w16cex:durableId="27278D62" w16cex:dateUtc="2022-11-22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638877" w16cid:durableId="27278D36"/>
  <w16cid:commentId w16cid:paraId="71710547" w16cid:durableId="27278D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6E21"/>
    <w:multiLevelType w:val="hybridMultilevel"/>
    <w:tmpl w:val="5C6A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ED14A9"/>
    <w:multiLevelType w:val="hybridMultilevel"/>
    <w:tmpl w:val="859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3C7C93"/>
    <w:multiLevelType w:val="hybridMultilevel"/>
    <w:tmpl w:val="468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847747D"/>
    <w:multiLevelType w:val="hybridMultilevel"/>
    <w:tmpl w:val="552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CD4B5B"/>
    <w:multiLevelType w:val="hybridMultilevel"/>
    <w:tmpl w:val="5736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906E72"/>
    <w:multiLevelType w:val="hybridMultilevel"/>
    <w:tmpl w:val="BFA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9185A"/>
    <w:multiLevelType w:val="hybridMultilevel"/>
    <w:tmpl w:val="DE5C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53E40"/>
    <w:multiLevelType w:val="hybridMultilevel"/>
    <w:tmpl w:val="B9B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1409691457">
    <w:abstractNumId w:val="5"/>
  </w:num>
  <w:num w:numId="2" w16cid:durableId="1266576845">
    <w:abstractNumId w:val="4"/>
  </w:num>
  <w:num w:numId="3" w16cid:durableId="362560555">
    <w:abstractNumId w:val="3"/>
  </w:num>
  <w:num w:numId="4" w16cid:durableId="353072309">
    <w:abstractNumId w:val="7"/>
  </w:num>
  <w:num w:numId="5" w16cid:durableId="81295292">
    <w:abstractNumId w:val="15"/>
  </w:num>
  <w:num w:numId="6" w16cid:durableId="912861891">
    <w:abstractNumId w:val="10"/>
  </w:num>
  <w:num w:numId="7" w16cid:durableId="118036533">
    <w:abstractNumId w:val="1"/>
  </w:num>
  <w:num w:numId="8" w16cid:durableId="1152868498">
    <w:abstractNumId w:val="9"/>
  </w:num>
  <w:num w:numId="9" w16cid:durableId="1199777403">
    <w:abstractNumId w:val="19"/>
  </w:num>
  <w:num w:numId="10" w16cid:durableId="1902404060">
    <w:abstractNumId w:val="13"/>
  </w:num>
  <w:num w:numId="11" w16cid:durableId="2092392130">
    <w:abstractNumId w:val="6"/>
  </w:num>
  <w:num w:numId="12" w16cid:durableId="561906931">
    <w:abstractNumId w:val="11"/>
  </w:num>
  <w:num w:numId="13" w16cid:durableId="1947300828">
    <w:abstractNumId w:val="12"/>
  </w:num>
  <w:num w:numId="14" w16cid:durableId="1987977974">
    <w:abstractNumId w:val="8"/>
  </w:num>
  <w:num w:numId="15" w16cid:durableId="808941001">
    <w:abstractNumId w:val="17"/>
  </w:num>
  <w:num w:numId="16" w16cid:durableId="1830096584">
    <w:abstractNumId w:val="18"/>
  </w:num>
  <w:num w:numId="17" w16cid:durableId="1137795341">
    <w:abstractNumId w:val="0"/>
  </w:num>
  <w:num w:numId="18" w16cid:durableId="234513172">
    <w:abstractNumId w:val="2"/>
  </w:num>
  <w:num w:numId="19" w16cid:durableId="93941705">
    <w:abstractNumId w:val="16"/>
  </w:num>
  <w:num w:numId="20" w16cid:durableId="59706146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Carson Wayne">
    <w15:presenceInfo w15:providerId="AD" w15:userId="S::matthewscw@appstate.edu::841e9881-ad70-42e9-982c-f0790dcd0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11966"/>
    <w:rsid w:val="000123A1"/>
    <w:rsid w:val="00014D61"/>
    <w:rsid w:val="00016CE0"/>
    <w:rsid w:val="0002168B"/>
    <w:rsid w:val="000221B2"/>
    <w:rsid w:val="0003216E"/>
    <w:rsid w:val="0003726F"/>
    <w:rsid w:val="00050375"/>
    <w:rsid w:val="00055318"/>
    <w:rsid w:val="00062DA6"/>
    <w:rsid w:val="00065734"/>
    <w:rsid w:val="00067482"/>
    <w:rsid w:val="000721FC"/>
    <w:rsid w:val="00074FEE"/>
    <w:rsid w:val="00076922"/>
    <w:rsid w:val="00077135"/>
    <w:rsid w:val="00077862"/>
    <w:rsid w:val="00082CFF"/>
    <w:rsid w:val="000834FC"/>
    <w:rsid w:val="000839E0"/>
    <w:rsid w:val="00094483"/>
    <w:rsid w:val="00094B7E"/>
    <w:rsid w:val="000A413D"/>
    <w:rsid w:val="000A7312"/>
    <w:rsid w:val="000B0298"/>
    <w:rsid w:val="000B1FB4"/>
    <w:rsid w:val="000B1FF5"/>
    <w:rsid w:val="000B3A19"/>
    <w:rsid w:val="000B3B7D"/>
    <w:rsid w:val="000B4919"/>
    <w:rsid w:val="000B4E7A"/>
    <w:rsid w:val="000B78AC"/>
    <w:rsid w:val="000C1519"/>
    <w:rsid w:val="000C249F"/>
    <w:rsid w:val="000C600B"/>
    <w:rsid w:val="000D40CD"/>
    <w:rsid w:val="000E27FF"/>
    <w:rsid w:val="000E5F72"/>
    <w:rsid w:val="000F3690"/>
    <w:rsid w:val="000F7659"/>
    <w:rsid w:val="00101A23"/>
    <w:rsid w:val="00101AB2"/>
    <w:rsid w:val="00101E81"/>
    <w:rsid w:val="00103F7B"/>
    <w:rsid w:val="00104223"/>
    <w:rsid w:val="001042F8"/>
    <w:rsid w:val="00106645"/>
    <w:rsid w:val="00106B48"/>
    <w:rsid w:val="00107A11"/>
    <w:rsid w:val="0011199B"/>
    <w:rsid w:val="00112121"/>
    <w:rsid w:val="00114EA4"/>
    <w:rsid w:val="00114F16"/>
    <w:rsid w:val="00115453"/>
    <w:rsid w:val="001163A4"/>
    <w:rsid w:val="00116B6F"/>
    <w:rsid w:val="00120B9A"/>
    <w:rsid w:val="00121323"/>
    <w:rsid w:val="00130520"/>
    <w:rsid w:val="00133195"/>
    <w:rsid w:val="0013476F"/>
    <w:rsid w:val="00136208"/>
    <w:rsid w:val="00137B6F"/>
    <w:rsid w:val="001403EC"/>
    <w:rsid w:val="001416EA"/>
    <w:rsid w:val="00142348"/>
    <w:rsid w:val="00145AB2"/>
    <w:rsid w:val="00150E43"/>
    <w:rsid w:val="00153840"/>
    <w:rsid w:val="00154ED5"/>
    <w:rsid w:val="00162F2E"/>
    <w:rsid w:val="001647B0"/>
    <w:rsid w:val="00164811"/>
    <w:rsid w:val="001650C6"/>
    <w:rsid w:val="001655BA"/>
    <w:rsid w:val="0016644C"/>
    <w:rsid w:val="00167202"/>
    <w:rsid w:val="00184206"/>
    <w:rsid w:val="0018603E"/>
    <w:rsid w:val="00192877"/>
    <w:rsid w:val="00192961"/>
    <w:rsid w:val="00195041"/>
    <w:rsid w:val="0019596D"/>
    <w:rsid w:val="00196026"/>
    <w:rsid w:val="001960D2"/>
    <w:rsid w:val="001A1E39"/>
    <w:rsid w:val="001A3542"/>
    <w:rsid w:val="001A3A66"/>
    <w:rsid w:val="001A40A0"/>
    <w:rsid w:val="001A6DF2"/>
    <w:rsid w:val="001B015C"/>
    <w:rsid w:val="001B6B9B"/>
    <w:rsid w:val="001C5A94"/>
    <w:rsid w:val="001C6341"/>
    <w:rsid w:val="001C6AEF"/>
    <w:rsid w:val="001D197D"/>
    <w:rsid w:val="001D2A0B"/>
    <w:rsid w:val="001D3ED3"/>
    <w:rsid w:val="001D4F60"/>
    <w:rsid w:val="001D5D4E"/>
    <w:rsid w:val="001D6F1D"/>
    <w:rsid w:val="001E1518"/>
    <w:rsid w:val="001E1CA6"/>
    <w:rsid w:val="001E2169"/>
    <w:rsid w:val="001E5719"/>
    <w:rsid w:val="001F41BC"/>
    <w:rsid w:val="001F7D9A"/>
    <w:rsid w:val="00201832"/>
    <w:rsid w:val="0020191A"/>
    <w:rsid w:val="00201F3F"/>
    <w:rsid w:val="002032B9"/>
    <w:rsid w:val="00205544"/>
    <w:rsid w:val="00206663"/>
    <w:rsid w:val="00215B15"/>
    <w:rsid w:val="002211FC"/>
    <w:rsid w:val="002213C0"/>
    <w:rsid w:val="00222B72"/>
    <w:rsid w:val="002261AE"/>
    <w:rsid w:val="00226D11"/>
    <w:rsid w:val="00227D07"/>
    <w:rsid w:val="00231FF3"/>
    <w:rsid w:val="0023388F"/>
    <w:rsid w:val="00233A80"/>
    <w:rsid w:val="00237E57"/>
    <w:rsid w:val="00240563"/>
    <w:rsid w:val="00243E9E"/>
    <w:rsid w:val="002558DB"/>
    <w:rsid w:val="00257007"/>
    <w:rsid w:val="002579FD"/>
    <w:rsid w:val="002603C5"/>
    <w:rsid w:val="002612AE"/>
    <w:rsid w:val="00265366"/>
    <w:rsid w:val="00271CEF"/>
    <w:rsid w:val="00273CC5"/>
    <w:rsid w:val="00276D67"/>
    <w:rsid w:val="0028056F"/>
    <w:rsid w:val="00281077"/>
    <w:rsid w:val="0028187A"/>
    <w:rsid w:val="00281B3C"/>
    <w:rsid w:val="00281DBB"/>
    <w:rsid w:val="00282449"/>
    <w:rsid w:val="00292865"/>
    <w:rsid w:val="00293B41"/>
    <w:rsid w:val="002975D0"/>
    <w:rsid w:val="002977D9"/>
    <w:rsid w:val="002A12EB"/>
    <w:rsid w:val="002A202E"/>
    <w:rsid w:val="002A687A"/>
    <w:rsid w:val="002A69E0"/>
    <w:rsid w:val="002B3D9F"/>
    <w:rsid w:val="002B4102"/>
    <w:rsid w:val="002C5A07"/>
    <w:rsid w:val="002D2D3F"/>
    <w:rsid w:val="002D3268"/>
    <w:rsid w:val="002D4FED"/>
    <w:rsid w:val="002D5C47"/>
    <w:rsid w:val="002D6267"/>
    <w:rsid w:val="002D6896"/>
    <w:rsid w:val="002E151C"/>
    <w:rsid w:val="002E1F9E"/>
    <w:rsid w:val="002E2021"/>
    <w:rsid w:val="002E3103"/>
    <w:rsid w:val="002E602B"/>
    <w:rsid w:val="002F16E1"/>
    <w:rsid w:val="002F3920"/>
    <w:rsid w:val="003006EE"/>
    <w:rsid w:val="00300998"/>
    <w:rsid w:val="003023C2"/>
    <w:rsid w:val="00303C03"/>
    <w:rsid w:val="00311CD1"/>
    <w:rsid w:val="003152FA"/>
    <w:rsid w:val="00316189"/>
    <w:rsid w:val="00317AED"/>
    <w:rsid w:val="003203C3"/>
    <w:rsid w:val="003228D4"/>
    <w:rsid w:val="00325D28"/>
    <w:rsid w:val="00326281"/>
    <w:rsid w:val="003273BC"/>
    <w:rsid w:val="0032748B"/>
    <w:rsid w:val="0033330C"/>
    <w:rsid w:val="003431F7"/>
    <w:rsid w:val="003475DE"/>
    <w:rsid w:val="00350995"/>
    <w:rsid w:val="003532C4"/>
    <w:rsid w:val="00355000"/>
    <w:rsid w:val="00355D55"/>
    <w:rsid w:val="00356799"/>
    <w:rsid w:val="00363FEB"/>
    <w:rsid w:val="00366C19"/>
    <w:rsid w:val="003719F9"/>
    <w:rsid w:val="00371C43"/>
    <w:rsid w:val="00380747"/>
    <w:rsid w:val="00380B69"/>
    <w:rsid w:val="00383E3A"/>
    <w:rsid w:val="0038646C"/>
    <w:rsid w:val="0038771C"/>
    <w:rsid w:val="003877C3"/>
    <w:rsid w:val="0039155C"/>
    <w:rsid w:val="003A0BC3"/>
    <w:rsid w:val="003A6741"/>
    <w:rsid w:val="003B2324"/>
    <w:rsid w:val="003B4BCD"/>
    <w:rsid w:val="003B5C0D"/>
    <w:rsid w:val="003B7595"/>
    <w:rsid w:val="003C203E"/>
    <w:rsid w:val="003C3F01"/>
    <w:rsid w:val="003C4065"/>
    <w:rsid w:val="003C54B6"/>
    <w:rsid w:val="003D4773"/>
    <w:rsid w:val="003D48E0"/>
    <w:rsid w:val="003E64CF"/>
    <w:rsid w:val="003F16C9"/>
    <w:rsid w:val="003F2E81"/>
    <w:rsid w:val="003F32ED"/>
    <w:rsid w:val="003F4E45"/>
    <w:rsid w:val="00400AAD"/>
    <w:rsid w:val="00400D14"/>
    <w:rsid w:val="004020B7"/>
    <w:rsid w:val="00403DDA"/>
    <w:rsid w:val="00407BFD"/>
    <w:rsid w:val="00410462"/>
    <w:rsid w:val="00414860"/>
    <w:rsid w:val="00415B87"/>
    <w:rsid w:val="00417E53"/>
    <w:rsid w:val="00420D84"/>
    <w:rsid w:val="0042196E"/>
    <w:rsid w:val="0042604D"/>
    <w:rsid w:val="00427D47"/>
    <w:rsid w:val="00430880"/>
    <w:rsid w:val="00431D6E"/>
    <w:rsid w:val="00432B9C"/>
    <w:rsid w:val="00432F22"/>
    <w:rsid w:val="004341FB"/>
    <w:rsid w:val="00437839"/>
    <w:rsid w:val="004467A5"/>
    <w:rsid w:val="004529D1"/>
    <w:rsid w:val="0045534B"/>
    <w:rsid w:val="004631B4"/>
    <w:rsid w:val="00466453"/>
    <w:rsid w:val="00466849"/>
    <w:rsid w:val="0047092A"/>
    <w:rsid w:val="00472923"/>
    <w:rsid w:val="00483B4E"/>
    <w:rsid w:val="00490305"/>
    <w:rsid w:val="00490D44"/>
    <w:rsid w:val="004927E7"/>
    <w:rsid w:val="00492B03"/>
    <w:rsid w:val="00496D0F"/>
    <w:rsid w:val="00497DB9"/>
    <w:rsid w:val="004A0EE3"/>
    <w:rsid w:val="004A1418"/>
    <w:rsid w:val="004A3EF2"/>
    <w:rsid w:val="004A4CB8"/>
    <w:rsid w:val="004B2ACD"/>
    <w:rsid w:val="004B3CB2"/>
    <w:rsid w:val="004B7D98"/>
    <w:rsid w:val="004C05BE"/>
    <w:rsid w:val="004C0648"/>
    <w:rsid w:val="004D2674"/>
    <w:rsid w:val="004D7396"/>
    <w:rsid w:val="004E5E95"/>
    <w:rsid w:val="004E641E"/>
    <w:rsid w:val="004F05E4"/>
    <w:rsid w:val="004F59CB"/>
    <w:rsid w:val="004F629A"/>
    <w:rsid w:val="004F7128"/>
    <w:rsid w:val="005006DE"/>
    <w:rsid w:val="00503D25"/>
    <w:rsid w:val="0050402F"/>
    <w:rsid w:val="005048A8"/>
    <w:rsid w:val="005058E0"/>
    <w:rsid w:val="00507EC3"/>
    <w:rsid w:val="00516B29"/>
    <w:rsid w:val="005206A8"/>
    <w:rsid w:val="005244B0"/>
    <w:rsid w:val="005263ED"/>
    <w:rsid w:val="00527F79"/>
    <w:rsid w:val="00530E5E"/>
    <w:rsid w:val="00531D85"/>
    <w:rsid w:val="00532D7D"/>
    <w:rsid w:val="0053617F"/>
    <w:rsid w:val="00543D14"/>
    <w:rsid w:val="00545848"/>
    <w:rsid w:val="005458B8"/>
    <w:rsid w:val="00547195"/>
    <w:rsid w:val="005528C9"/>
    <w:rsid w:val="00552BD9"/>
    <w:rsid w:val="00554FFC"/>
    <w:rsid w:val="005566D6"/>
    <w:rsid w:val="00560C22"/>
    <w:rsid w:val="00561320"/>
    <w:rsid w:val="00572A4D"/>
    <w:rsid w:val="00573CEB"/>
    <w:rsid w:val="00574922"/>
    <w:rsid w:val="00585ABA"/>
    <w:rsid w:val="00586070"/>
    <w:rsid w:val="00592E30"/>
    <w:rsid w:val="00593157"/>
    <w:rsid w:val="00594203"/>
    <w:rsid w:val="00594DDB"/>
    <w:rsid w:val="00595966"/>
    <w:rsid w:val="005959C0"/>
    <w:rsid w:val="00597245"/>
    <w:rsid w:val="005A1289"/>
    <w:rsid w:val="005A148C"/>
    <w:rsid w:val="005A1606"/>
    <w:rsid w:val="005A3AD4"/>
    <w:rsid w:val="005A40D7"/>
    <w:rsid w:val="005A6C2B"/>
    <w:rsid w:val="005B7AE2"/>
    <w:rsid w:val="005C54CC"/>
    <w:rsid w:val="005C6870"/>
    <w:rsid w:val="005C6A4F"/>
    <w:rsid w:val="005D274B"/>
    <w:rsid w:val="005F3AAF"/>
    <w:rsid w:val="005F736D"/>
    <w:rsid w:val="005F7821"/>
    <w:rsid w:val="00600583"/>
    <w:rsid w:val="00600DC9"/>
    <w:rsid w:val="006021A6"/>
    <w:rsid w:val="006039E1"/>
    <w:rsid w:val="00605138"/>
    <w:rsid w:val="00607017"/>
    <w:rsid w:val="0060740C"/>
    <w:rsid w:val="00610331"/>
    <w:rsid w:val="00611687"/>
    <w:rsid w:val="006141CC"/>
    <w:rsid w:val="00616BC6"/>
    <w:rsid w:val="00617125"/>
    <w:rsid w:val="00622327"/>
    <w:rsid w:val="006234FA"/>
    <w:rsid w:val="00624D85"/>
    <w:rsid w:val="00627BCF"/>
    <w:rsid w:val="00630A03"/>
    <w:rsid w:val="00632817"/>
    <w:rsid w:val="0063498E"/>
    <w:rsid w:val="0063508B"/>
    <w:rsid w:val="00637684"/>
    <w:rsid w:val="00640567"/>
    <w:rsid w:val="0064237B"/>
    <w:rsid w:val="00650D2D"/>
    <w:rsid w:val="00656740"/>
    <w:rsid w:val="00681012"/>
    <w:rsid w:val="0069090B"/>
    <w:rsid w:val="00694F2A"/>
    <w:rsid w:val="006A0ACF"/>
    <w:rsid w:val="006B005E"/>
    <w:rsid w:val="006B13E7"/>
    <w:rsid w:val="006B3C62"/>
    <w:rsid w:val="006B68E0"/>
    <w:rsid w:val="006C1013"/>
    <w:rsid w:val="006C2AD2"/>
    <w:rsid w:val="006C3192"/>
    <w:rsid w:val="006C3841"/>
    <w:rsid w:val="006C3901"/>
    <w:rsid w:val="006C580C"/>
    <w:rsid w:val="006C5CB8"/>
    <w:rsid w:val="006D027B"/>
    <w:rsid w:val="006D2329"/>
    <w:rsid w:val="006D2DD6"/>
    <w:rsid w:val="006D38A1"/>
    <w:rsid w:val="006E1D8A"/>
    <w:rsid w:val="006E2CB3"/>
    <w:rsid w:val="006E4370"/>
    <w:rsid w:val="006E4EC8"/>
    <w:rsid w:val="006E5A23"/>
    <w:rsid w:val="006E5EC8"/>
    <w:rsid w:val="006E68E0"/>
    <w:rsid w:val="006F1D9A"/>
    <w:rsid w:val="006F20AD"/>
    <w:rsid w:val="006F369E"/>
    <w:rsid w:val="00701934"/>
    <w:rsid w:val="007064BA"/>
    <w:rsid w:val="00706E69"/>
    <w:rsid w:val="0071035C"/>
    <w:rsid w:val="00716094"/>
    <w:rsid w:val="00717C42"/>
    <w:rsid w:val="00720B6D"/>
    <w:rsid w:val="00731AF3"/>
    <w:rsid w:val="007347B2"/>
    <w:rsid w:val="00736C3A"/>
    <w:rsid w:val="007401CE"/>
    <w:rsid w:val="007402F6"/>
    <w:rsid w:val="007444A6"/>
    <w:rsid w:val="0074589E"/>
    <w:rsid w:val="00752AAC"/>
    <w:rsid w:val="007534F1"/>
    <w:rsid w:val="007551A5"/>
    <w:rsid w:val="0076120B"/>
    <w:rsid w:val="0076392D"/>
    <w:rsid w:val="00765CAB"/>
    <w:rsid w:val="007708D3"/>
    <w:rsid w:val="0077316A"/>
    <w:rsid w:val="00777E3F"/>
    <w:rsid w:val="00780624"/>
    <w:rsid w:val="00783D2E"/>
    <w:rsid w:val="00787012"/>
    <w:rsid w:val="00787853"/>
    <w:rsid w:val="00791304"/>
    <w:rsid w:val="007930DA"/>
    <w:rsid w:val="007942EB"/>
    <w:rsid w:val="007969E7"/>
    <w:rsid w:val="00797413"/>
    <w:rsid w:val="00797818"/>
    <w:rsid w:val="007A434F"/>
    <w:rsid w:val="007A66F5"/>
    <w:rsid w:val="007A7454"/>
    <w:rsid w:val="007B2569"/>
    <w:rsid w:val="007B2D1E"/>
    <w:rsid w:val="007B4202"/>
    <w:rsid w:val="007B42DA"/>
    <w:rsid w:val="007B78BC"/>
    <w:rsid w:val="007C3217"/>
    <w:rsid w:val="007C4ACC"/>
    <w:rsid w:val="007C5669"/>
    <w:rsid w:val="007C6025"/>
    <w:rsid w:val="007D23DF"/>
    <w:rsid w:val="007D3391"/>
    <w:rsid w:val="007D35DE"/>
    <w:rsid w:val="007E1EEC"/>
    <w:rsid w:val="007E2F9C"/>
    <w:rsid w:val="007E31F0"/>
    <w:rsid w:val="007E5125"/>
    <w:rsid w:val="007E6A44"/>
    <w:rsid w:val="007E73F7"/>
    <w:rsid w:val="007F26B9"/>
    <w:rsid w:val="007F2FFD"/>
    <w:rsid w:val="007F7F1A"/>
    <w:rsid w:val="00803C0C"/>
    <w:rsid w:val="00803D8F"/>
    <w:rsid w:val="00812C9E"/>
    <w:rsid w:val="00814814"/>
    <w:rsid w:val="008178F8"/>
    <w:rsid w:val="00817DF1"/>
    <w:rsid w:val="008240D6"/>
    <w:rsid w:val="008262FD"/>
    <w:rsid w:val="00827620"/>
    <w:rsid w:val="00832F02"/>
    <w:rsid w:val="0084145D"/>
    <w:rsid w:val="00843002"/>
    <w:rsid w:val="00847429"/>
    <w:rsid w:val="008523E0"/>
    <w:rsid w:val="008540CF"/>
    <w:rsid w:val="0086001A"/>
    <w:rsid w:val="0086536D"/>
    <w:rsid w:val="008679C6"/>
    <w:rsid w:val="008724B6"/>
    <w:rsid w:val="00872D60"/>
    <w:rsid w:val="008753FB"/>
    <w:rsid w:val="00883B17"/>
    <w:rsid w:val="0088540C"/>
    <w:rsid w:val="0088589C"/>
    <w:rsid w:val="008919E6"/>
    <w:rsid w:val="00892617"/>
    <w:rsid w:val="008935D0"/>
    <w:rsid w:val="00897282"/>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8F55ED"/>
    <w:rsid w:val="009016D7"/>
    <w:rsid w:val="00902046"/>
    <w:rsid w:val="00905A35"/>
    <w:rsid w:val="00907825"/>
    <w:rsid w:val="009100C5"/>
    <w:rsid w:val="00910288"/>
    <w:rsid w:val="00922B65"/>
    <w:rsid w:val="0093036A"/>
    <w:rsid w:val="00932121"/>
    <w:rsid w:val="00935F46"/>
    <w:rsid w:val="009364E2"/>
    <w:rsid w:val="00936A8A"/>
    <w:rsid w:val="00940D71"/>
    <w:rsid w:val="009429FB"/>
    <w:rsid w:val="00942FBD"/>
    <w:rsid w:val="00944EB3"/>
    <w:rsid w:val="009457A4"/>
    <w:rsid w:val="0094797D"/>
    <w:rsid w:val="00947DBB"/>
    <w:rsid w:val="0095448D"/>
    <w:rsid w:val="00954C3A"/>
    <w:rsid w:val="009554BF"/>
    <w:rsid w:val="00965236"/>
    <w:rsid w:val="009677A3"/>
    <w:rsid w:val="009732A7"/>
    <w:rsid w:val="00973B70"/>
    <w:rsid w:val="00973E03"/>
    <w:rsid w:val="00981B97"/>
    <w:rsid w:val="00984B51"/>
    <w:rsid w:val="00986141"/>
    <w:rsid w:val="00986AD9"/>
    <w:rsid w:val="00991668"/>
    <w:rsid w:val="00991EE2"/>
    <w:rsid w:val="00997BE9"/>
    <w:rsid w:val="009A001F"/>
    <w:rsid w:val="009A0156"/>
    <w:rsid w:val="009A11CF"/>
    <w:rsid w:val="009A25A5"/>
    <w:rsid w:val="009A3495"/>
    <w:rsid w:val="009A38BC"/>
    <w:rsid w:val="009A4B9F"/>
    <w:rsid w:val="009A6B36"/>
    <w:rsid w:val="009A7388"/>
    <w:rsid w:val="009A767D"/>
    <w:rsid w:val="009A7AB8"/>
    <w:rsid w:val="009B42AC"/>
    <w:rsid w:val="009B571A"/>
    <w:rsid w:val="009C4E3F"/>
    <w:rsid w:val="009D19FF"/>
    <w:rsid w:val="009D518D"/>
    <w:rsid w:val="009D6C42"/>
    <w:rsid w:val="009D79FB"/>
    <w:rsid w:val="009E32C9"/>
    <w:rsid w:val="009E3323"/>
    <w:rsid w:val="009E380F"/>
    <w:rsid w:val="009F2414"/>
    <w:rsid w:val="009F2B96"/>
    <w:rsid w:val="00A02E80"/>
    <w:rsid w:val="00A067EC"/>
    <w:rsid w:val="00A07396"/>
    <w:rsid w:val="00A1120A"/>
    <w:rsid w:val="00A12235"/>
    <w:rsid w:val="00A143F2"/>
    <w:rsid w:val="00A16ACB"/>
    <w:rsid w:val="00A16ED8"/>
    <w:rsid w:val="00A179D2"/>
    <w:rsid w:val="00A17FA8"/>
    <w:rsid w:val="00A21339"/>
    <w:rsid w:val="00A22537"/>
    <w:rsid w:val="00A23742"/>
    <w:rsid w:val="00A30701"/>
    <w:rsid w:val="00A3784B"/>
    <w:rsid w:val="00A4097C"/>
    <w:rsid w:val="00A40BD4"/>
    <w:rsid w:val="00A41623"/>
    <w:rsid w:val="00A429BF"/>
    <w:rsid w:val="00A44302"/>
    <w:rsid w:val="00A4478E"/>
    <w:rsid w:val="00A51969"/>
    <w:rsid w:val="00A52F86"/>
    <w:rsid w:val="00A60D14"/>
    <w:rsid w:val="00A6517D"/>
    <w:rsid w:val="00A661B5"/>
    <w:rsid w:val="00A66A42"/>
    <w:rsid w:val="00A67342"/>
    <w:rsid w:val="00A73BD3"/>
    <w:rsid w:val="00A74B91"/>
    <w:rsid w:val="00A7669D"/>
    <w:rsid w:val="00A81CAE"/>
    <w:rsid w:val="00A85A4F"/>
    <w:rsid w:val="00A90187"/>
    <w:rsid w:val="00A901E3"/>
    <w:rsid w:val="00A91356"/>
    <w:rsid w:val="00A92A5F"/>
    <w:rsid w:val="00AA0221"/>
    <w:rsid w:val="00AB456E"/>
    <w:rsid w:val="00AB6399"/>
    <w:rsid w:val="00AB73A2"/>
    <w:rsid w:val="00AC3EEB"/>
    <w:rsid w:val="00AC5209"/>
    <w:rsid w:val="00AC60B4"/>
    <w:rsid w:val="00AD0562"/>
    <w:rsid w:val="00AD19E0"/>
    <w:rsid w:val="00AD5B44"/>
    <w:rsid w:val="00AD6842"/>
    <w:rsid w:val="00AD68A5"/>
    <w:rsid w:val="00AD737D"/>
    <w:rsid w:val="00AF1174"/>
    <w:rsid w:val="00AF3534"/>
    <w:rsid w:val="00B00139"/>
    <w:rsid w:val="00B02090"/>
    <w:rsid w:val="00B03AEA"/>
    <w:rsid w:val="00B048C6"/>
    <w:rsid w:val="00B10F4A"/>
    <w:rsid w:val="00B11111"/>
    <w:rsid w:val="00B14987"/>
    <w:rsid w:val="00B14A86"/>
    <w:rsid w:val="00B23394"/>
    <w:rsid w:val="00B23B26"/>
    <w:rsid w:val="00B302D1"/>
    <w:rsid w:val="00B31D37"/>
    <w:rsid w:val="00B33BC2"/>
    <w:rsid w:val="00B359EE"/>
    <w:rsid w:val="00B37BDE"/>
    <w:rsid w:val="00B40974"/>
    <w:rsid w:val="00B4101C"/>
    <w:rsid w:val="00B43E64"/>
    <w:rsid w:val="00B463C1"/>
    <w:rsid w:val="00B46960"/>
    <w:rsid w:val="00B5093E"/>
    <w:rsid w:val="00B50BAB"/>
    <w:rsid w:val="00B51318"/>
    <w:rsid w:val="00B526F2"/>
    <w:rsid w:val="00B52AE1"/>
    <w:rsid w:val="00B53425"/>
    <w:rsid w:val="00B5435C"/>
    <w:rsid w:val="00B567C8"/>
    <w:rsid w:val="00B60682"/>
    <w:rsid w:val="00B631A9"/>
    <w:rsid w:val="00B64A00"/>
    <w:rsid w:val="00B66110"/>
    <w:rsid w:val="00B66B90"/>
    <w:rsid w:val="00B70AC5"/>
    <w:rsid w:val="00B75AAB"/>
    <w:rsid w:val="00B77783"/>
    <w:rsid w:val="00B82B34"/>
    <w:rsid w:val="00B87654"/>
    <w:rsid w:val="00B93D3D"/>
    <w:rsid w:val="00BA0623"/>
    <w:rsid w:val="00BA27D4"/>
    <w:rsid w:val="00BA37B7"/>
    <w:rsid w:val="00BA3B05"/>
    <w:rsid w:val="00BA3C17"/>
    <w:rsid w:val="00BC00B5"/>
    <w:rsid w:val="00BC1FC2"/>
    <w:rsid w:val="00BC3E85"/>
    <w:rsid w:val="00BC4591"/>
    <w:rsid w:val="00BC58E2"/>
    <w:rsid w:val="00BC68DF"/>
    <w:rsid w:val="00BD0DE6"/>
    <w:rsid w:val="00BD10F3"/>
    <w:rsid w:val="00BD6E44"/>
    <w:rsid w:val="00BE24FB"/>
    <w:rsid w:val="00BE5198"/>
    <w:rsid w:val="00BF1ADB"/>
    <w:rsid w:val="00BF1CC7"/>
    <w:rsid w:val="00BF471D"/>
    <w:rsid w:val="00BF55F1"/>
    <w:rsid w:val="00BF7C80"/>
    <w:rsid w:val="00C05D7D"/>
    <w:rsid w:val="00C10D33"/>
    <w:rsid w:val="00C11D2E"/>
    <w:rsid w:val="00C11F15"/>
    <w:rsid w:val="00C13717"/>
    <w:rsid w:val="00C137FD"/>
    <w:rsid w:val="00C25A07"/>
    <w:rsid w:val="00C269FB"/>
    <w:rsid w:val="00C342AF"/>
    <w:rsid w:val="00C3742B"/>
    <w:rsid w:val="00C42D9D"/>
    <w:rsid w:val="00C44ABC"/>
    <w:rsid w:val="00C5134F"/>
    <w:rsid w:val="00C53527"/>
    <w:rsid w:val="00C549B7"/>
    <w:rsid w:val="00C56E84"/>
    <w:rsid w:val="00C64E38"/>
    <w:rsid w:val="00C70165"/>
    <w:rsid w:val="00C76224"/>
    <w:rsid w:val="00C76995"/>
    <w:rsid w:val="00C819B9"/>
    <w:rsid w:val="00C827D8"/>
    <w:rsid w:val="00C91724"/>
    <w:rsid w:val="00C93350"/>
    <w:rsid w:val="00CA1576"/>
    <w:rsid w:val="00CA17BA"/>
    <w:rsid w:val="00CA5482"/>
    <w:rsid w:val="00CA67D5"/>
    <w:rsid w:val="00CA754D"/>
    <w:rsid w:val="00CA78BC"/>
    <w:rsid w:val="00CC2816"/>
    <w:rsid w:val="00CC3ABD"/>
    <w:rsid w:val="00CC7420"/>
    <w:rsid w:val="00CD09A5"/>
    <w:rsid w:val="00CD1E4F"/>
    <w:rsid w:val="00CD4BF3"/>
    <w:rsid w:val="00CD6EF0"/>
    <w:rsid w:val="00CD793A"/>
    <w:rsid w:val="00CE1F4F"/>
    <w:rsid w:val="00CE60EF"/>
    <w:rsid w:val="00CE771C"/>
    <w:rsid w:val="00CF0D51"/>
    <w:rsid w:val="00CF360A"/>
    <w:rsid w:val="00CF7618"/>
    <w:rsid w:val="00D003ED"/>
    <w:rsid w:val="00D018FF"/>
    <w:rsid w:val="00D02DE8"/>
    <w:rsid w:val="00D047B2"/>
    <w:rsid w:val="00D047C7"/>
    <w:rsid w:val="00D05EFB"/>
    <w:rsid w:val="00D06688"/>
    <w:rsid w:val="00D07C21"/>
    <w:rsid w:val="00D15597"/>
    <w:rsid w:val="00D21BA6"/>
    <w:rsid w:val="00D30B77"/>
    <w:rsid w:val="00D3156F"/>
    <w:rsid w:val="00D352AA"/>
    <w:rsid w:val="00D35EC9"/>
    <w:rsid w:val="00D36F6D"/>
    <w:rsid w:val="00D37EE2"/>
    <w:rsid w:val="00D42F92"/>
    <w:rsid w:val="00D472CD"/>
    <w:rsid w:val="00D5036F"/>
    <w:rsid w:val="00D50A57"/>
    <w:rsid w:val="00D50DDA"/>
    <w:rsid w:val="00D50F2B"/>
    <w:rsid w:val="00D5574E"/>
    <w:rsid w:val="00D56E5D"/>
    <w:rsid w:val="00D64788"/>
    <w:rsid w:val="00D66665"/>
    <w:rsid w:val="00D66995"/>
    <w:rsid w:val="00D6703A"/>
    <w:rsid w:val="00D670AD"/>
    <w:rsid w:val="00D67174"/>
    <w:rsid w:val="00D67A1E"/>
    <w:rsid w:val="00D67A5F"/>
    <w:rsid w:val="00D70084"/>
    <w:rsid w:val="00D71CCF"/>
    <w:rsid w:val="00D76272"/>
    <w:rsid w:val="00D772E8"/>
    <w:rsid w:val="00D80921"/>
    <w:rsid w:val="00D8377F"/>
    <w:rsid w:val="00D86FF0"/>
    <w:rsid w:val="00D93FF8"/>
    <w:rsid w:val="00D94142"/>
    <w:rsid w:val="00D946F9"/>
    <w:rsid w:val="00DB2787"/>
    <w:rsid w:val="00DB5D35"/>
    <w:rsid w:val="00DB6D18"/>
    <w:rsid w:val="00DC122F"/>
    <w:rsid w:val="00DC45EB"/>
    <w:rsid w:val="00DC5A52"/>
    <w:rsid w:val="00DE1DB3"/>
    <w:rsid w:val="00DE6D44"/>
    <w:rsid w:val="00DF1CAF"/>
    <w:rsid w:val="00DF3842"/>
    <w:rsid w:val="00DF7D7C"/>
    <w:rsid w:val="00E01C8D"/>
    <w:rsid w:val="00E01DE6"/>
    <w:rsid w:val="00E06433"/>
    <w:rsid w:val="00E06C46"/>
    <w:rsid w:val="00E12202"/>
    <w:rsid w:val="00E12639"/>
    <w:rsid w:val="00E12F45"/>
    <w:rsid w:val="00E15E18"/>
    <w:rsid w:val="00E17AC2"/>
    <w:rsid w:val="00E238A2"/>
    <w:rsid w:val="00E24D14"/>
    <w:rsid w:val="00E26F49"/>
    <w:rsid w:val="00E367F5"/>
    <w:rsid w:val="00E36C3D"/>
    <w:rsid w:val="00E41AB3"/>
    <w:rsid w:val="00E449B7"/>
    <w:rsid w:val="00E45289"/>
    <w:rsid w:val="00E473F4"/>
    <w:rsid w:val="00E50B42"/>
    <w:rsid w:val="00E532B7"/>
    <w:rsid w:val="00E53A62"/>
    <w:rsid w:val="00E56FCE"/>
    <w:rsid w:val="00E609EF"/>
    <w:rsid w:val="00E75D65"/>
    <w:rsid w:val="00E77617"/>
    <w:rsid w:val="00E81FE1"/>
    <w:rsid w:val="00E824AA"/>
    <w:rsid w:val="00E85E39"/>
    <w:rsid w:val="00E903DC"/>
    <w:rsid w:val="00E90A01"/>
    <w:rsid w:val="00E9260D"/>
    <w:rsid w:val="00E9284F"/>
    <w:rsid w:val="00E933AD"/>
    <w:rsid w:val="00E9769F"/>
    <w:rsid w:val="00EA23D5"/>
    <w:rsid w:val="00EA308D"/>
    <w:rsid w:val="00EB0E3C"/>
    <w:rsid w:val="00EB330C"/>
    <w:rsid w:val="00EB43F2"/>
    <w:rsid w:val="00EB4B31"/>
    <w:rsid w:val="00EC0B57"/>
    <w:rsid w:val="00EC173F"/>
    <w:rsid w:val="00EC3DED"/>
    <w:rsid w:val="00EC4707"/>
    <w:rsid w:val="00EC553F"/>
    <w:rsid w:val="00ED782C"/>
    <w:rsid w:val="00ED7B21"/>
    <w:rsid w:val="00ED7D41"/>
    <w:rsid w:val="00EF67A8"/>
    <w:rsid w:val="00F0219E"/>
    <w:rsid w:val="00F035FA"/>
    <w:rsid w:val="00F04245"/>
    <w:rsid w:val="00F07A3D"/>
    <w:rsid w:val="00F1497C"/>
    <w:rsid w:val="00F17A85"/>
    <w:rsid w:val="00F21833"/>
    <w:rsid w:val="00F219E4"/>
    <w:rsid w:val="00F259F5"/>
    <w:rsid w:val="00F342FA"/>
    <w:rsid w:val="00F35260"/>
    <w:rsid w:val="00F36422"/>
    <w:rsid w:val="00F37361"/>
    <w:rsid w:val="00F37E10"/>
    <w:rsid w:val="00F50E26"/>
    <w:rsid w:val="00F56725"/>
    <w:rsid w:val="00F57BCC"/>
    <w:rsid w:val="00F668DC"/>
    <w:rsid w:val="00F764C1"/>
    <w:rsid w:val="00F7750C"/>
    <w:rsid w:val="00F8056B"/>
    <w:rsid w:val="00F81BE7"/>
    <w:rsid w:val="00F8547C"/>
    <w:rsid w:val="00F8666A"/>
    <w:rsid w:val="00F86C69"/>
    <w:rsid w:val="00F87769"/>
    <w:rsid w:val="00F94CD4"/>
    <w:rsid w:val="00F971DC"/>
    <w:rsid w:val="00FA146D"/>
    <w:rsid w:val="00FA31BE"/>
    <w:rsid w:val="00FA433B"/>
    <w:rsid w:val="00FA77AD"/>
    <w:rsid w:val="00FB485B"/>
    <w:rsid w:val="00FC35EE"/>
    <w:rsid w:val="00FC3B51"/>
    <w:rsid w:val="00FC5AF2"/>
    <w:rsid w:val="00FC7364"/>
    <w:rsid w:val="00FC7D4D"/>
    <w:rsid w:val="00FD2898"/>
    <w:rsid w:val="00FD2BB9"/>
    <w:rsid w:val="00FD3548"/>
    <w:rsid w:val="00FD6250"/>
    <w:rsid w:val="00FD6880"/>
    <w:rsid w:val="00FE09A1"/>
    <w:rsid w:val="00FE26C6"/>
    <w:rsid w:val="00FE3CD5"/>
    <w:rsid w:val="00FE669C"/>
    <w:rsid w:val="00FE7D95"/>
    <w:rsid w:val="00FF3679"/>
    <w:rsid w:val="00FF37A5"/>
    <w:rsid w:val="00FF45C4"/>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D93FF8"/>
    <w:pPr>
      <w:ind w:left="720"/>
      <w:contextualSpacing/>
    </w:pPr>
    <w:rPr>
      <w:rFonts w:ascii="Times New Roman" w:hAnsi="Times New Roman"/>
      <w:sz w:val="24"/>
      <w:szCs w:val="24"/>
      <w:lang w:val="en-US"/>
    </w:rPr>
  </w:style>
  <w:style w:type="character" w:customStyle="1" w:styleId="Subtitle1">
    <w:name w:val="Subtitle1"/>
    <w:basedOn w:val="DefaultParagraphFont"/>
    <w:rsid w:val="00D93FF8"/>
  </w:style>
  <w:style w:type="character" w:customStyle="1" w:styleId="colon-for-citation-subtitle">
    <w:name w:val="colon-for-citation-subtitle"/>
    <w:basedOn w:val="DefaultParagraphFont"/>
    <w:rsid w:val="00D93FF8"/>
  </w:style>
  <w:style w:type="character" w:styleId="Emphasis">
    <w:name w:val="Emphasis"/>
    <w:basedOn w:val="DefaultParagraphFont"/>
    <w:uiPriority w:val="20"/>
    <w:qFormat/>
    <w:rsid w:val="00D93FF8"/>
    <w:rPr>
      <w:i/>
      <w:iCs/>
    </w:rPr>
  </w:style>
  <w:style w:type="table" w:styleId="TableGridLight">
    <w:name w:val="Grid Table Light"/>
    <w:basedOn w:val="TableNormal"/>
    <w:uiPriority w:val="40"/>
    <w:rsid w:val="00120B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120B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7D3391"/>
    <w:rPr>
      <w:sz w:val="16"/>
      <w:szCs w:val="16"/>
    </w:rPr>
  </w:style>
  <w:style w:type="paragraph" w:styleId="CommentText">
    <w:name w:val="annotation text"/>
    <w:basedOn w:val="Normal"/>
    <w:link w:val="CommentTextChar"/>
    <w:semiHidden/>
    <w:unhideWhenUsed/>
    <w:rsid w:val="007D3391"/>
  </w:style>
  <w:style w:type="character" w:customStyle="1" w:styleId="CommentTextChar">
    <w:name w:val="Comment Text Char"/>
    <w:basedOn w:val="DefaultParagraphFont"/>
    <w:link w:val="CommentText"/>
    <w:semiHidden/>
    <w:rsid w:val="007D3391"/>
    <w:rPr>
      <w:rFonts w:ascii="Verdana" w:hAnsi="Verdana"/>
      <w:lang w:val="en-AU"/>
    </w:rPr>
  </w:style>
  <w:style w:type="paragraph" w:styleId="CommentSubject">
    <w:name w:val="annotation subject"/>
    <w:basedOn w:val="CommentText"/>
    <w:next w:val="CommentText"/>
    <w:link w:val="CommentSubjectChar"/>
    <w:semiHidden/>
    <w:unhideWhenUsed/>
    <w:rsid w:val="007D3391"/>
    <w:rPr>
      <w:b/>
      <w:bCs/>
    </w:rPr>
  </w:style>
  <w:style w:type="character" w:customStyle="1" w:styleId="CommentSubjectChar">
    <w:name w:val="Comment Subject Char"/>
    <w:basedOn w:val="CommentTextChar"/>
    <w:link w:val="CommentSubject"/>
    <w:semiHidden/>
    <w:rsid w:val="007D3391"/>
    <w:rPr>
      <w:rFonts w:ascii="Verdana" w:hAnsi="Verdan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16</Pages>
  <Words>8515</Words>
  <Characters>48537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Matthews, Carson Wayne</cp:lastModifiedBy>
  <cp:revision>309</cp:revision>
  <dcterms:created xsi:type="dcterms:W3CDTF">2022-11-19T20:25:00Z</dcterms:created>
  <dcterms:modified xsi:type="dcterms:W3CDTF">2022-11-28T18:03:00Z</dcterms:modified>
</cp:coreProperties>
</file>