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ook w:val="01E0" w:firstRow="1" w:lastRow="1" w:firstColumn="1" w:lastColumn="1" w:noHBand="0" w:noVBand="0"/>
      </w:tblPr>
      <w:tblGrid>
        <w:gridCol w:w="10205"/>
      </w:tblGrid>
      <w:tr w:rsidR="005263ED" w14:paraId="20CEE74A" w14:textId="77777777" w:rsidTr="002F16E1">
        <w:tc>
          <w:tcPr>
            <w:tcW w:w="10421" w:type="dxa"/>
            <w:shd w:val="clear" w:color="auto" w:fill="auto"/>
          </w:tcPr>
          <w:p w14:paraId="19BA72B2" w14:textId="77777777" w:rsidR="005263ED" w:rsidRPr="002F16E1" w:rsidRDefault="00196026" w:rsidP="002F16E1">
            <w:pPr>
              <w:jc w:val="center"/>
              <w:rPr>
                <w:b/>
                <w:sz w:val="18"/>
                <w:szCs w:val="18"/>
              </w:rPr>
            </w:pPr>
            <w:r w:rsidRPr="002F16E1">
              <w:rPr>
                <w:b/>
                <w:sz w:val="18"/>
                <w:szCs w:val="18"/>
              </w:rPr>
              <w:t>CRITICALLY APPRAISED TOPIC</w:t>
            </w:r>
          </w:p>
        </w:tc>
      </w:tr>
    </w:tbl>
    <w:p w14:paraId="3C8BC671"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14:paraId="56C52D2E" w14:textId="77777777" w:rsidTr="002F16E1">
        <w:tc>
          <w:tcPr>
            <w:tcW w:w="10421" w:type="dxa"/>
            <w:shd w:val="clear" w:color="auto" w:fill="auto"/>
          </w:tcPr>
          <w:p w14:paraId="5948BE9B" w14:textId="4EEC54CE" w:rsidR="008B5180" w:rsidRPr="002F16E1" w:rsidRDefault="007908A9" w:rsidP="002F16E1">
            <w:pPr>
              <w:spacing w:before="120" w:after="120"/>
              <w:rPr>
                <w:sz w:val="16"/>
                <w:szCs w:val="16"/>
              </w:rPr>
            </w:pPr>
            <w:r w:rsidRPr="00EA5A05">
              <w:rPr>
                <w:iCs/>
              </w:rPr>
              <w:t xml:space="preserve">For young athletes (aged 13-30 years) trying to return to sport after </w:t>
            </w:r>
            <w:r>
              <w:rPr>
                <w:iCs/>
              </w:rPr>
              <w:t xml:space="preserve">arthroscopic </w:t>
            </w:r>
            <w:r w:rsidRPr="00EA5A05">
              <w:rPr>
                <w:iCs/>
              </w:rPr>
              <w:t xml:space="preserve">hip labral surgery, is short-term PT as beneficial as long-term PT in returning an athlete to </w:t>
            </w:r>
            <w:r>
              <w:rPr>
                <w:iCs/>
              </w:rPr>
              <w:t>sport at full strength</w:t>
            </w:r>
            <w:r w:rsidRPr="00EA5A05">
              <w:rPr>
                <w:iCs/>
              </w:rPr>
              <w:t>?</w:t>
            </w:r>
          </w:p>
        </w:tc>
      </w:tr>
    </w:tbl>
    <w:p w14:paraId="656314A0" w14:textId="77777777" w:rsidR="00554FFC" w:rsidRDefault="00554FFC" w:rsidP="00077862">
      <w:pPr>
        <w:spacing w:before="120" w:after="120"/>
        <w:rPr>
          <w:b/>
          <w:sz w:val="18"/>
          <w:szCs w:val="18"/>
        </w:rPr>
      </w:pPr>
    </w:p>
    <w:p w14:paraId="251B32F1"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665"/>
        <w:gridCol w:w="1094"/>
        <w:gridCol w:w="2555"/>
      </w:tblGrid>
      <w:tr w:rsidR="003A6741" w:rsidRPr="002F16E1" w14:paraId="6DBA9EFD" w14:textId="77777777" w:rsidTr="002F16E1">
        <w:tc>
          <w:tcPr>
            <w:tcW w:w="1908" w:type="dxa"/>
            <w:shd w:val="clear" w:color="auto" w:fill="auto"/>
          </w:tcPr>
          <w:p w14:paraId="1F7E01D9"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4019A172" w14:textId="06E94472" w:rsidR="003A6741" w:rsidRPr="002F16E1" w:rsidRDefault="007908A9" w:rsidP="002F16E1">
            <w:pPr>
              <w:spacing w:before="120" w:after="120"/>
              <w:rPr>
                <w:sz w:val="18"/>
                <w:szCs w:val="18"/>
              </w:rPr>
            </w:pPr>
            <w:r>
              <w:rPr>
                <w:sz w:val="18"/>
                <w:szCs w:val="18"/>
              </w:rPr>
              <w:t>Abby Mutch</w:t>
            </w:r>
          </w:p>
        </w:tc>
        <w:tc>
          <w:tcPr>
            <w:tcW w:w="1107" w:type="dxa"/>
            <w:shd w:val="clear" w:color="auto" w:fill="auto"/>
          </w:tcPr>
          <w:p w14:paraId="3253746C"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46A61D30" w14:textId="3381DF6E" w:rsidR="003A6741" w:rsidRPr="002F16E1" w:rsidRDefault="007908A9" w:rsidP="002F16E1">
            <w:pPr>
              <w:spacing w:before="120" w:after="120"/>
              <w:rPr>
                <w:sz w:val="18"/>
                <w:szCs w:val="18"/>
              </w:rPr>
            </w:pPr>
            <w:r>
              <w:rPr>
                <w:sz w:val="18"/>
                <w:szCs w:val="18"/>
              </w:rPr>
              <w:t>11/24/21</w:t>
            </w:r>
          </w:p>
        </w:tc>
      </w:tr>
      <w:tr w:rsidR="008B031E" w:rsidRPr="002F16E1" w14:paraId="20D245DB" w14:textId="77777777" w:rsidTr="002F16E1">
        <w:tc>
          <w:tcPr>
            <w:tcW w:w="1908" w:type="dxa"/>
            <w:shd w:val="clear" w:color="auto" w:fill="auto"/>
          </w:tcPr>
          <w:p w14:paraId="2B7246F9"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5A198A0F" w14:textId="28F6114C" w:rsidR="008B031E" w:rsidRPr="002F16E1" w:rsidRDefault="007908A9" w:rsidP="002F16E1">
            <w:pPr>
              <w:spacing w:before="120" w:after="120"/>
              <w:rPr>
                <w:sz w:val="18"/>
                <w:szCs w:val="18"/>
              </w:rPr>
            </w:pPr>
            <w:r>
              <w:rPr>
                <w:sz w:val="18"/>
                <w:szCs w:val="18"/>
              </w:rPr>
              <w:t>abby_mutch@med.unc.edu</w:t>
            </w:r>
          </w:p>
        </w:tc>
      </w:tr>
    </w:tbl>
    <w:p w14:paraId="3DCEA552" w14:textId="77777777" w:rsidR="00554FFC" w:rsidRDefault="00554FFC" w:rsidP="00A66A42">
      <w:pPr>
        <w:spacing w:before="120" w:after="120"/>
        <w:rPr>
          <w:b/>
          <w:sz w:val="18"/>
          <w:szCs w:val="18"/>
        </w:rPr>
      </w:pPr>
    </w:p>
    <w:p w14:paraId="3BA90E8F"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14:paraId="4066C840" w14:textId="77777777" w:rsidTr="002F16E1">
        <w:tc>
          <w:tcPr>
            <w:tcW w:w="10421" w:type="dxa"/>
            <w:shd w:val="clear" w:color="auto" w:fill="auto"/>
          </w:tcPr>
          <w:p w14:paraId="1A260A53" w14:textId="1DC33467" w:rsidR="00A66A42" w:rsidRPr="00646D10" w:rsidRDefault="00667AEA" w:rsidP="002F16E1">
            <w:pPr>
              <w:spacing w:before="120" w:after="120"/>
              <w:rPr>
                <w:sz w:val="18"/>
                <w:szCs w:val="18"/>
              </w:rPr>
            </w:pPr>
            <w:r>
              <w:rPr>
                <w:sz w:val="18"/>
                <w:szCs w:val="18"/>
              </w:rPr>
              <w:t xml:space="preserve">A </w:t>
            </w:r>
            <w:proofErr w:type="gramStart"/>
            <w:r w:rsidR="00646D10">
              <w:rPr>
                <w:sz w:val="18"/>
                <w:szCs w:val="18"/>
              </w:rPr>
              <w:t>26-year old</w:t>
            </w:r>
            <w:proofErr w:type="gramEnd"/>
            <w:r w:rsidR="00646D10">
              <w:rPr>
                <w:sz w:val="18"/>
                <w:szCs w:val="18"/>
              </w:rPr>
              <w:t xml:space="preserve"> female came to PT post hip labral repair and wishes to return to competitive ultimate frisbee. Pt wishes to return as quickly as possible but also wishes to not re-injure her hip. She has been given a protocol from her MD that says she can return to sport in 4-6 months but has done research on her own and found that some people can get back to their sport as short as 10 weeks out but also as long as 32 weeks out. She is unsure about her progress and asks PT for advice</w:t>
            </w:r>
            <w:r>
              <w:rPr>
                <w:sz w:val="18"/>
                <w:szCs w:val="18"/>
              </w:rPr>
              <w:t xml:space="preserve"> as to how quickly she should return to sport and what criteria she should meet when making this decision</w:t>
            </w:r>
            <w:r w:rsidR="00646D10">
              <w:rPr>
                <w:sz w:val="18"/>
                <w:szCs w:val="18"/>
              </w:rPr>
              <w:t xml:space="preserve">. </w:t>
            </w:r>
          </w:p>
        </w:tc>
      </w:tr>
    </w:tbl>
    <w:p w14:paraId="421D1EA2" w14:textId="77777777" w:rsidR="00554FFC" w:rsidRDefault="00554FFC" w:rsidP="00A66A42">
      <w:pPr>
        <w:spacing w:before="120"/>
        <w:rPr>
          <w:b/>
          <w:sz w:val="18"/>
          <w:szCs w:val="18"/>
        </w:rPr>
      </w:pPr>
    </w:p>
    <w:p w14:paraId="722D0F74" w14:textId="77777777" w:rsidR="00A66A42" w:rsidRPr="00A66A42" w:rsidRDefault="00A66A42" w:rsidP="00A66A42">
      <w:pPr>
        <w:spacing w:before="120"/>
        <w:rPr>
          <w:b/>
          <w:sz w:val="18"/>
          <w:szCs w:val="18"/>
        </w:rPr>
      </w:pPr>
      <w:r w:rsidRPr="00A66A42">
        <w:rPr>
          <w:b/>
          <w:sz w:val="18"/>
          <w:szCs w:val="18"/>
        </w:rPr>
        <w:t>SUMMARY OF SEARCH</w:t>
      </w:r>
    </w:p>
    <w:p w14:paraId="45B6D6D7"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14:paraId="64C2A3D5" w14:textId="77777777" w:rsidTr="002F16E1">
        <w:tc>
          <w:tcPr>
            <w:tcW w:w="10421" w:type="dxa"/>
            <w:shd w:val="clear" w:color="auto" w:fill="auto"/>
          </w:tcPr>
          <w:p w14:paraId="125CE022" w14:textId="4D227738" w:rsidR="00A66A42" w:rsidRDefault="00166F1B" w:rsidP="002F16E1">
            <w:pPr>
              <w:spacing w:before="120" w:after="120"/>
              <w:rPr>
                <w:sz w:val="18"/>
                <w:szCs w:val="18"/>
              </w:rPr>
            </w:pPr>
            <w:r>
              <w:rPr>
                <w:sz w:val="18"/>
                <w:szCs w:val="18"/>
              </w:rPr>
              <w:t xml:space="preserve">Eight studies found met inclusion and exclusion criteria, including 6 retrospective case-series and 2 qualitative studies (1 expert opinion and 1 review of evidence). </w:t>
            </w:r>
          </w:p>
          <w:p w14:paraId="394C0720" w14:textId="39DC0B89" w:rsidR="00400D14" w:rsidRPr="00D310A0" w:rsidRDefault="00166F1B" w:rsidP="00D310A0">
            <w:pPr>
              <w:pStyle w:val="ListParagraph"/>
              <w:numPr>
                <w:ilvl w:val="0"/>
                <w:numId w:val="17"/>
              </w:numPr>
              <w:spacing w:before="120" w:after="120"/>
              <w:rPr>
                <w:sz w:val="18"/>
                <w:szCs w:val="18"/>
              </w:rPr>
            </w:pPr>
            <w:r w:rsidRPr="00D310A0">
              <w:rPr>
                <w:sz w:val="18"/>
                <w:szCs w:val="18"/>
              </w:rPr>
              <w:t>Athletes wishing to return to sport after arthroscopic surgery should follow both temporal and criterion-based recommendations made by surgeons and can vary depending on complications with surgery or further procedures required. General recommendations of 12-20 weeks of time removed from surgery and participation in physical therapy and strength/agility training are required by most surgeons. Additionally, athletes should be able to complete certain exercises and sport-specific training before returning to sport, depending on the risk of re-injury determined by the surgeon.</w:t>
            </w:r>
          </w:p>
          <w:p w14:paraId="34BA28F9" w14:textId="2632B136" w:rsidR="00A66A42" w:rsidRPr="00D310A0" w:rsidRDefault="008267E7" w:rsidP="00D310A0">
            <w:pPr>
              <w:pStyle w:val="ListParagraph"/>
              <w:numPr>
                <w:ilvl w:val="0"/>
                <w:numId w:val="17"/>
              </w:numPr>
              <w:spacing w:before="120" w:after="120"/>
              <w:rPr>
                <w:sz w:val="18"/>
                <w:szCs w:val="18"/>
              </w:rPr>
            </w:pPr>
            <w:r>
              <w:rPr>
                <w:sz w:val="18"/>
                <w:szCs w:val="18"/>
              </w:rPr>
              <w:t>Analyzing</w:t>
            </w:r>
            <w:r w:rsidR="00E64EC8" w:rsidRPr="00D310A0">
              <w:rPr>
                <w:sz w:val="18"/>
                <w:szCs w:val="18"/>
              </w:rPr>
              <w:t xml:space="preserve"> body mechanics for throwing, running, and general sport-specific training is imperative when returning athletes to play after arthroscopic hip surgery. Ensuring athletes participate in physical therapy </w:t>
            </w:r>
            <w:r w:rsidR="008A5B20" w:rsidRPr="00D310A0">
              <w:rPr>
                <w:sz w:val="18"/>
                <w:szCs w:val="18"/>
              </w:rPr>
              <w:t xml:space="preserve">is essential in the management of their recovery and can help prevent re-injury. </w:t>
            </w:r>
          </w:p>
        </w:tc>
      </w:tr>
    </w:tbl>
    <w:p w14:paraId="1A14183E"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14:paraId="1A91139A" w14:textId="77777777" w:rsidTr="002F16E1">
        <w:tc>
          <w:tcPr>
            <w:tcW w:w="10421" w:type="dxa"/>
            <w:shd w:val="clear" w:color="auto" w:fill="auto"/>
          </w:tcPr>
          <w:p w14:paraId="071A6493" w14:textId="2ABAB78E" w:rsidR="00637684" w:rsidRPr="002F16E1" w:rsidRDefault="00424797" w:rsidP="002F16E1">
            <w:pPr>
              <w:spacing w:before="120" w:after="120"/>
              <w:rPr>
                <w:sz w:val="18"/>
                <w:szCs w:val="18"/>
              </w:rPr>
            </w:pPr>
            <w:r>
              <w:rPr>
                <w:sz w:val="18"/>
                <w:szCs w:val="18"/>
              </w:rPr>
              <w:t xml:space="preserve">Return to sport is based both off temporal recommendations and criterion suggested by surgeons. 97% of athletes who participate in physical therapy for a minimum of 12-20 weeks are able to return to sport at full capacity or even better than prior levels. </w:t>
            </w:r>
            <w:r w:rsidR="00DB17C7">
              <w:rPr>
                <w:sz w:val="18"/>
                <w:szCs w:val="18"/>
              </w:rPr>
              <w:t xml:space="preserve">Proper body mechanics, strength agility and sport specific training should be analyzed and approved before an athlete returns to play to ensure the risk of re-injury is low, especially for more agility-based sports. </w:t>
            </w:r>
          </w:p>
        </w:tc>
      </w:tr>
    </w:tbl>
    <w:p w14:paraId="4AA9B743"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14:paraId="4DDD0AC5" w14:textId="77777777" w:rsidTr="002F16E1">
        <w:tc>
          <w:tcPr>
            <w:tcW w:w="10421" w:type="dxa"/>
            <w:shd w:val="clear" w:color="auto" w:fill="E6E6E6"/>
          </w:tcPr>
          <w:p w14:paraId="6BE867A5"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33F2FBB6"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14:paraId="0BAF4E49"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2843"/>
        <w:gridCol w:w="2354"/>
        <w:gridCol w:w="2530"/>
      </w:tblGrid>
      <w:tr w:rsidR="00554FFC" w:rsidRPr="002F16E1" w14:paraId="4115B339" w14:textId="77777777" w:rsidTr="009E380F">
        <w:tc>
          <w:tcPr>
            <w:tcW w:w="10908" w:type="dxa"/>
            <w:gridSpan w:val="4"/>
            <w:shd w:val="clear" w:color="auto" w:fill="E6E6E6"/>
          </w:tcPr>
          <w:p w14:paraId="5F5AFFD7"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592F01FA" w14:textId="77777777" w:rsidTr="009E380F">
        <w:tc>
          <w:tcPr>
            <w:tcW w:w="2628" w:type="dxa"/>
            <w:tcBorders>
              <w:right w:val="single" w:sz="8" w:space="0" w:color="auto"/>
            </w:tcBorders>
            <w:shd w:val="clear" w:color="auto" w:fill="auto"/>
          </w:tcPr>
          <w:p w14:paraId="78895C8F"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48B0C565"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40919FD0"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2DACCC86"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15C7DC90" w14:textId="77777777" w:rsidTr="009E380F">
        <w:tc>
          <w:tcPr>
            <w:tcW w:w="2628" w:type="dxa"/>
            <w:tcBorders>
              <w:right w:val="single" w:sz="8" w:space="0" w:color="auto"/>
            </w:tcBorders>
            <w:shd w:val="clear" w:color="auto" w:fill="auto"/>
          </w:tcPr>
          <w:p w14:paraId="2DC62C11" w14:textId="77777777" w:rsidR="00C80488" w:rsidRDefault="00C80488" w:rsidP="00C80488">
            <w:pPr>
              <w:spacing w:before="120" w:after="120"/>
              <w:rPr>
                <w:rFonts w:ascii="Arial" w:hAnsi="Arial"/>
              </w:rPr>
            </w:pPr>
            <w:r>
              <w:rPr>
                <w:rFonts w:ascii="Arial" w:hAnsi="Arial"/>
              </w:rPr>
              <w:t xml:space="preserve">Athletes, hip </w:t>
            </w:r>
            <w:proofErr w:type="spellStart"/>
            <w:r>
              <w:rPr>
                <w:rFonts w:ascii="Arial" w:hAnsi="Arial"/>
              </w:rPr>
              <w:t>labr</w:t>
            </w:r>
            <w:proofErr w:type="spellEnd"/>
            <w:r>
              <w:rPr>
                <w:rFonts w:ascii="Arial" w:hAnsi="Arial"/>
              </w:rPr>
              <w:t>* repair</w:t>
            </w:r>
          </w:p>
          <w:p w14:paraId="269540C0" w14:textId="77777777" w:rsidR="00C80488" w:rsidRDefault="00C80488" w:rsidP="00C80488">
            <w:pPr>
              <w:spacing w:before="120" w:after="120"/>
              <w:rPr>
                <w:rFonts w:ascii="Arial" w:hAnsi="Arial"/>
              </w:rPr>
            </w:pPr>
            <w:r>
              <w:rPr>
                <w:rFonts w:ascii="Arial" w:hAnsi="Arial"/>
              </w:rPr>
              <w:t xml:space="preserve">Hip </w:t>
            </w:r>
            <w:proofErr w:type="spellStart"/>
            <w:r>
              <w:rPr>
                <w:rFonts w:ascii="Arial" w:hAnsi="Arial"/>
              </w:rPr>
              <w:t>labr</w:t>
            </w:r>
            <w:proofErr w:type="spellEnd"/>
            <w:r>
              <w:rPr>
                <w:rFonts w:ascii="Arial" w:hAnsi="Arial"/>
              </w:rPr>
              <w:t>* surgery</w:t>
            </w:r>
          </w:p>
          <w:p w14:paraId="7423960E" w14:textId="77777777" w:rsidR="00C80488" w:rsidRDefault="00C80488" w:rsidP="00C80488">
            <w:pPr>
              <w:spacing w:before="120" w:after="120"/>
              <w:rPr>
                <w:rFonts w:ascii="Arial" w:hAnsi="Arial"/>
              </w:rPr>
            </w:pPr>
            <w:r>
              <w:rPr>
                <w:rFonts w:ascii="Arial" w:hAnsi="Arial"/>
              </w:rPr>
              <w:t xml:space="preserve">Hip arthroscopic </w:t>
            </w:r>
            <w:r w:rsidRPr="00C80488">
              <w:rPr>
                <w:rFonts w:ascii="Arial" w:hAnsi="Arial"/>
              </w:rPr>
              <w:t>repair</w:t>
            </w:r>
          </w:p>
          <w:p w14:paraId="7B6BB0BA" w14:textId="0E52B3AF" w:rsidR="00554FFC" w:rsidRPr="002F16E1" w:rsidRDefault="00C80488" w:rsidP="00C80488">
            <w:pPr>
              <w:spacing w:before="120" w:after="120"/>
              <w:rPr>
                <w:rFonts w:ascii="Arial" w:hAnsi="Arial"/>
              </w:rPr>
            </w:pPr>
            <w:r>
              <w:rPr>
                <w:rFonts w:ascii="Arial" w:hAnsi="Arial"/>
              </w:rPr>
              <w:t xml:space="preserve">Hip arthroscopic </w:t>
            </w:r>
            <w:r w:rsidRPr="00C80488">
              <w:rPr>
                <w:rFonts w:ascii="Arial" w:hAnsi="Arial"/>
              </w:rPr>
              <w:t>surgery</w:t>
            </w:r>
          </w:p>
        </w:tc>
        <w:tc>
          <w:tcPr>
            <w:tcW w:w="3060" w:type="dxa"/>
            <w:tcBorders>
              <w:left w:val="single" w:sz="8" w:space="0" w:color="auto"/>
            </w:tcBorders>
            <w:shd w:val="clear" w:color="auto" w:fill="auto"/>
          </w:tcPr>
          <w:p w14:paraId="078A52BE" w14:textId="7A5D1120" w:rsidR="00C80488" w:rsidRPr="00DE52BF" w:rsidRDefault="00C80488" w:rsidP="00C80488">
            <w:pPr>
              <w:spacing w:before="120" w:after="120"/>
              <w:rPr>
                <w:rFonts w:ascii="Arial" w:hAnsi="Arial"/>
                <w:color w:val="FF0000"/>
              </w:rPr>
            </w:pPr>
            <w:r>
              <w:rPr>
                <w:rFonts w:ascii="Arial" w:hAnsi="Arial"/>
              </w:rPr>
              <w:t>Physical therapy 3-4 months</w:t>
            </w:r>
          </w:p>
          <w:p w14:paraId="6094FFF0" w14:textId="77777777" w:rsidR="00C80488" w:rsidRDefault="00C80488" w:rsidP="00C80488">
            <w:pPr>
              <w:spacing w:before="120" w:after="120"/>
              <w:rPr>
                <w:rFonts w:ascii="Arial" w:hAnsi="Arial"/>
              </w:rPr>
            </w:pPr>
            <w:r>
              <w:rPr>
                <w:rFonts w:ascii="Arial" w:hAnsi="Arial"/>
              </w:rPr>
              <w:t>Physiotherapy</w:t>
            </w:r>
          </w:p>
          <w:p w14:paraId="4F2B8DE0" w14:textId="77777777" w:rsidR="00C80488" w:rsidRDefault="00C80488" w:rsidP="00C80488">
            <w:pPr>
              <w:spacing w:before="120" w:after="120"/>
              <w:rPr>
                <w:rFonts w:ascii="Arial" w:hAnsi="Arial"/>
              </w:rPr>
            </w:pPr>
            <w:r>
              <w:rPr>
                <w:rFonts w:ascii="Arial" w:hAnsi="Arial"/>
              </w:rPr>
              <w:t>Rehabilitation</w:t>
            </w:r>
          </w:p>
          <w:p w14:paraId="54EEB599" w14:textId="77777777" w:rsidR="00C80488" w:rsidRDefault="00C80488" w:rsidP="00C80488">
            <w:pPr>
              <w:spacing w:before="120" w:after="120"/>
              <w:rPr>
                <w:rFonts w:ascii="Arial" w:hAnsi="Arial"/>
              </w:rPr>
            </w:pPr>
            <w:r>
              <w:rPr>
                <w:rFonts w:ascii="Arial" w:hAnsi="Arial"/>
              </w:rPr>
              <w:t>Exercise</w:t>
            </w:r>
          </w:p>
          <w:p w14:paraId="6D67D8C3" w14:textId="4A2EAA4B" w:rsidR="00554FFC" w:rsidRPr="002F16E1" w:rsidRDefault="00C80488" w:rsidP="00C80488">
            <w:pPr>
              <w:spacing w:before="120" w:after="120"/>
              <w:rPr>
                <w:rFonts w:ascii="Arial" w:hAnsi="Arial"/>
              </w:rPr>
            </w:pPr>
            <w:r>
              <w:rPr>
                <w:rFonts w:ascii="Arial" w:hAnsi="Arial"/>
              </w:rPr>
              <w:t>Short duration P</w:t>
            </w:r>
            <w:r w:rsidR="000420AC">
              <w:rPr>
                <w:rFonts w:ascii="Arial" w:hAnsi="Arial"/>
              </w:rPr>
              <w:t xml:space="preserve">hysical </w:t>
            </w:r>
            <w:r>
              <w:rPr>
                <w:rFonts w:ascii="Arial" w:hAnsi="Arial"/>
              </w:rPr>
              <w:t>T</w:t>
            </w:r>
            <w:r w:rsidR="000420AC">
              <w:rPr>
                <w:rFonts w:ascii="Arial" w:hAnsi="Arial"/>
              </w:rPr>
              <w:t>herapy</w:t>
            </w:r>
          </w:p>
        </w:tc>
        <w:tc>
          <w:tcPr>
            <w:tcW w:w="2493" w:type="dxa"/>
            <w:tcBorders>
              <w:left w:val="single" w:sz="8" w:space="0" w:color="auto"/>
            </w:tcBorders>
            <w:shd w:val="clear" w:color="auto" w:fill="auto"/>
          </w:tcPr>
          <w:p w14:paraId="0753BCAD" w14:textId="155B970C" w:rsidR="00C80488" w:rsidRPr="00DE52BF" w:rsidRDefault="00C80488" w:rsidP="00C80488">
            <w:pPr>
              <w:spacing w:before="120" w:after="120"/>
              <w:rPr>
                <w:rFonts w:ascii="Arial" w:hAnsi="Arial"/>
                <w:color w:val="FF0000"/>
              </w:rPr>
            </w:pPr>
            <w:r>
              <w:rPr>
                <w:rFonts w:ascii="Arial" w:hAnsi="Arial"/>
              </w:rPr>
              <w:t>Physical therapy 6-8 months</w:t>
            </w:r>
          </w:p>
          <w:p w14:paraId="3279E07D" w14:textId="77777777" w:rsidR="00C80488" w:rsidRDefault="00C80488" w:rsidP="00C80488">
            <w:pPr>
              <w:spacing w:before="120" w:after="120"/>
              <w:rPr>
                <w:rFonts w:ascii="Arial" w:hAnsi="Arial"/>
              </w:rPr>
            </w:pPr>
            <w:r>
              <w:rPr>
                <w:rFonts w:ascii="Arial" w:hAnsi="Arial"/>
              </w:rPr>
              <w:t xml:space="preserve">Physiotherapy </w:t>
            </w:r>
          </w:p>
          <w:p w14:paraId="08A5E941" w14:textId="77777777" w:rsidR="00C80488" w:rsidRDefault="00C80488" w:rsidP="00C80488">
            <w:pPr>
              <w:spacing w:before="120" w:after="120"/>
              <w:rPr>
                <w:rFonts w:ascii="Arial" w:hAnsi="Arial"/>
              </w:rPr>
            </w:pPr>
            <w:r>
              <w:rPr>
                <w:rFonts w:ascii="Arial" w:hAnsi="Arial"/>
              </w:rPr>
              <w:t>Rehabilitation</w:t>
            </w:r>
          </w:p>
          <w:p w14:paraId="5FF222A3" w14:textId="77777777" w:rsidR="00C80488" w:rsidRDefault="00C80488" w:rsidP="00C80488">
            <w:pPr>
              <w:spacing w:before="120" w:after="120"/>
              <w:rPr>
                <w:rFonts w:ascii="Arial" w:hAnsi="Arial"/>
              </w:rPr>
            </w:pPr>
            <w:r>
              <w:rPr>
                <w:rFonts w:ascii="Arial" w:hAnsi="Arial"/>
              </w:rPr>
              <w:t>Exercise</w:t>
            </w:r>
          </w:p>
          <w:p w14:paraId="43F3A128" w14:textId="3CB1EA5C" w:rsidR="00554FFC" w:rsidRPr="002F16E1" w:rsidRDefault="00C80488" w:rsidP="00C80488">
            <w:pPr>
              <w:spacing w:before="120" w:after="120"/>
              <w:rPr>
                <w:rFonts w:ascii="Arial" w:hAnsi="Arial"/>
              </w:rPr>
            </w:pPr>
            <w:r>
              <w:rPr>
                <w:rFonts w:ascii="Arial" w:hAnsi="Arial"/>
              </w:rPr>
              <w:t>Long duration P</w:t>
            </w:r>
            <w:r w:rsidR="000420AC">
              <w:rPr>
                <w:rFonts w:ascii="Arial" w:hAnsi="Arial"/>
              </w:rPr>
              <w:t xml:space="preserve">hysical </w:t>
            </w:r>
            <w:r>
              <w:rPr>
                <w:rFonts w:ascii="Arial" w:hAnsi="Arial"/>
              </w:rPr>
              <w:t>T</w:t>
            </w:r>
            <w:r w:rsidR="000420AC">
              <w:rPr>
                <w:rFonts w:ascii="Arial" w:hAnsi="Arial"/>
              </w:rPr>
              <w:t>herapy</w:t>
            </w:r>
          </w:p>
        </w:tc>
        <w:tc>
          <w:tcPr>
            <w:tcW w:w="2727" w:type="dxa"/>
            <w:tcBorders>
              <w:left w:val="single" w:sz="8" w:space="0" w:color="auto"/>
            </w:tcBorders>
            <w:shd w:val="clear" w:color="auto" w:fill="auto"/>
          </w:tcPr>
          <w:p w14:paraId="298CC598" w14:textId="77777777" w:rsidR="00554FFC" w:rsidRDefault="00C80488" w:rsidP="009E380F">
            <w:pPr>
              <w:spacing w:before="120" w:after="120"/>
              <w:rPr>
                <w:rFonts w:ascii="Arial" w:hAnsi="Arial"/>
              </w:rPr>
            </w:pPr>
            <w:r>
              <w:rPr>
                <w:rFonts w:ascii="Arial" w:hAnsi="Arial"/>
              </w:rPr>
              <w:t>Return to sport</w:t>
            </w:r>
          </w:p>
          <w:p w14:paraId="747A6028" w14:textId="6B8110D8" w:rsidR="00C80488" w:rsidRPr="002F16E1" w:rsidRDefault="00C80488" w:rsidP="009E380F">
            <w:pPr>
              <w:spacing w:before="120" w:after="120"/>
              <w:rPr>
                <w:rFonts w:ascii="Arial" w:hAnsi="Arial"/>
              </w:rPr>
            </w:pPr>
            <w:r>
              <w:rPr>
                <w:rFonts w:ascii="Arial" w:hAnsi="Arial"/>
              </w:rPr>
              <w:t>Return to play</w:t>
            </w:r>
          </w:p>
        </w:tc>
      </w:tr>
    </w:tbl>
    <w:p w14:paraId="2F6547DF" w14:textId="77777777" w:rsidR="00554FFC" w:rsidRDefault="00554FFC" w:rsidP="00554FFC"/>
    <w:p w14:paraId="5B82FB65" w14:textId="77777777"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14:paraId="4AF3332C" w14:textId="77777777" w:rsidR="00554FFC" w:rsidRPr="00526612" w:rsidRDefault="00554FFC" w:rsidP="00554FFC">
      <w:pPr>
        <w:rPr>
          <w:i/>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p w14:paraId="6EFF04E2" w14:textId="09128E19" w:rsidR="00554FFC" w:rsidRDefault="005F51A9" w:rsidP="00554FFC">
      <w:pPr>
        <w:spacing w:before="120" w:after="120"/>
        <w:rPr>
          <w:sz w:val="18"/>
          <w:szCs w:val="18"/>
        </w:rPr>
      </w:pPr>
      <w:proofErr w:type="spellStart"/>
      <w:r>
        <w:rPr>
          <w:sz w:val="18"/>
          <w:szCs w:val="18"/>
        </w:rPr>
        <w:t>Pubmed</w:t>
      </w:r>
      <w:proofErr w:type="spellEnd"/>
      <w:r>
        <w:rPr>
          <w:sz w:val="18"/>
          <w:szCs w:val="18"/>
        </w:rPr>
        <w:t xml:space="preserve">: </w:t>
      </w:r>
    </w:p>
    <w:p w14:paraId="5523F203" w14:textId="63468774" w:rsidR="005F51A9" w:rsidRPr="005F51A9" w:rsidRDefault="005F51A9" w:rsidP="005F51A9">
      <w:pPr>
        <w:pStyle w:val="ListParagraph"/>
        <w:numPr>
          <w:ilvl w:val="0"/>
          <w:numId w:val="13"/>
        </w:numPr>
        <w:rPr>
          <w:color w:val="000000" w:themeColor="text1"/>
        </w:rPr>
      </w:pPr>
      <w:r w:rsidRPr="005F51A9">
        <w:rPr>
          <w:color w:val="000000" w:themeColor="text1"/>
        </w:rPr>
        <w:t xml:space="preserve">Athlete* AND (hip </w:t>
      </w:r>
      <w:proofErr w:type="spellStart"/>
      <w:r w:rsidRPr="005F51A9">
        <w:rPr>
          <w:color w:val="000000" w:themeColor="text1"/>
        </w:rPr>
        <w:t>labr</w:t>
      </w:r>
      <w:proofErr w:type="spellEnd"/>
      <w:r w:rsidRPr="005F51A9">
        <w:rPr>
          <w:color w:val="000000" w:themeColor="text1"/>
        </w:rPr>
        <w:t xml:space="preserve">* repair OR hip </w:t>
      </w:r>
      <w:proofErr w:type="spellStart"/>
      <w:r w:rsidRPr="005F51A9">
        <w:rPr>
          <w:color w:val="000000" w:themeColor="text1"/>
        </w:rPr>
        <w:t>labr</w:t>
      </w:r>
      <w:proofErr w:type="spellEnd"/>
      <w:r w:rsidRPr="005F51A9">
        <w:rPr>
          <w:color w:val="000000" w:themeColor="text1"/>
        </w:rPr>
        <w:t xml:space="preserve">* surgery OR hip arthroscopic repair OR hip arthroscopic surgery) </w:t>
      </w:r>
    </w:p>
    <w:p w14:paraId="5F084AC9" w14:textId="77777777" w:rsidR="005F51A9" w:rsidRDefault="005F51A9" w:rsidP="005F51A9"/>
    <w:p w14:paraId="5C29D7DC" w14:textId="0B810AF7" w:rsidR="005F51A9" w:rsidRDefault="005F51A9" w:rsidP="005F51A9">
      <w:pPr>
        <w:pStyle w:val="ListParagraph"/>
        <w:numPr>
          <w:ilvl w:val="0"/>
          <w:numId w:val="13"/>
        </w:numPr>
      </w:pPr>
      <w:r>
        <w:t xml:space="preserve">(Physical therapy 3-4 months OR short duration Physical Therapy OR physiotherapy OR rehabilitation OR exercise) </w:t>
      </w:r>
    </w:p>
    <w:p w14:paraId="4C4B00C4" w14:textId="77777777" w:rsidR="005F51A9" w:rsidRDefault="005F51A9" w:rsidP="005F51A9"/>
    <w:p w14:paraId="746943FB" w14:textId="52D673D3" w:rsidR="005F51A9" w:rsidRDefault="005F51A9" w:rsidP="005F51A9">
      <w:pPr>
        <w:pStyle w:val="ListParagraph"/>
        <w:numPr>
          <w:ilvl w:val="0"/>
          <w:numId w:val="13"/>
        </w:numPr>
      </w:pPr>
      <w:r>
        <w:t>(Physical therapy 6-8 months OR long duration Physical Therapy)</w:t>
      </w:r>
    </w:p>
    <w:p w14:paraId="0561D9CA" w14:textId="77777777" w:rsidR="005F51A9" w:rsidRDefault="005F51A9" w:rsidP="005F51A9"/>
    <w:p w14:paraId="15ECD98D" w14:textId="77777777" w:rsidR="005F51A9" w:rsidRDefault="005F51A9" w:rsidP="005F51A9">
      <w:pPr>
        <w:pStyle w:val="ListParagraph"/>
        <w:numPr>
          <w:ilvl w:val="0"/>
          <w:numId w:val="13"/>
        </w:numPr>
      </w:pPr>
      <w:r>
        <w:t>(Return to sport OR return to Play)</w:t>
      </w:r>
    </w:p>
    <w:p w14:paraId="3A62AE6B" w14:textId="77777777" w:rsidR="005F51A9" w:rsidRDefault="005F51A9" w:rsidP="005F51A9"/>
    <w:p w14:paraId="76CA218C" w14:textId="77777777" w:rsidR="005F51A9" w:rsidRPr="004F2EC5" w:rsidRDefault="005F51A9" w:rsidP="005F51A9">
      <w:pPr>
        <w:pStyle w:val="ListParagraph"/>
        <w:numPr>
          <w:ilvl w:val="0"/>
          <w:numId w:val="13"/>
        </w:numPr>
        <w:rPr>
          <w:b/>
          <w:bCs/>
        </w:rPr>
      </w:pPr>
      <w:r w:rsidRPr="004F2EC5">
        <w:rPr>
          <w:b/>
          <w:bCs/>
        </w:rPr>
        <w:t>#1 AND (#2 OR #3) AND #4</w:t>
      </w:r>
    </w:p>
    <w:p w14:paraId="27E20FD4" w14:textId="77777777" w:rsidR="005F51A9" w:rsidRDefault="005F51A9" w:rsidP="00554FFC">
      <w:pPr>
        <w:spacing w:before="120" w:after="120"/>
        <w:rPr>
          <w:sz w:val="18"/>
          <w:szCs w:val="18"/>
        </w:rPr>
      </w:pPr>
    </w:p>
    <w:p w14:paraId="4077403D" w14:textId="519CDF69" w:rsidR="00554FFC" w:rsidRDefault="004F2EC5" w:rsidP="00554FFC">
      <w:pPr>
        <w:spacing w:before="120" w:after="120"/>
        <w:rPr>
          <w:sz w:val="18"/>
          <w:szCs w:val="18"/>
        </w:rPr>
      </w:pPr>
      <w:r>
        <w:rPr>
          <w:sz w:val="18"/>
          <w:szCs w:val="18"/>
        </w:rPr>
        <w:t>#5 was used as the final search strategy*</w:t>
      </w:r>
    </w:p>
    <w:p w14:paraId="39E83442" w14:textId="77777777" w:rsidR="00554FFC" w:rsidRDefault="00D76272" w:rsidP="00554FFC">
      <w:pPr>
        <w:spacing w:before="120" w:after="120"/>
        <w:rPr>
          <w:sz w:val="18"/>
          <w:szCs w:val="18"/>
        </w:rPr>
      </w:pPr>
      <w:r w:rsidRPr="00554FFC">
        <w:rPr>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1801"/>
        <w:gridCol w:w="3694"/>
      </w:tblGrid>
      <w:tr w:rsidR="00554FFC" w:rsidRPr="002F16E1" w14:paraId="3A338EBB" w14:textId="77777777" w:rsidTr="00FC082B">
        <w:tc>
          <w:tcPr>
            <w:tcW w:w="4700" w:type="dxa"/>
            <w:shd w:val="clear" w:color="auto" w:fill="E6E6E6"/>
          </w:tcPr>
          <w:p w14:paraId="1C29A87D"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01" w:type="dxa"/>
            <w:shd w:val="clear" w:color="auto" w:fill="E6E6E6"/>
          </w:tcPr>
          <w:p w14:paraId="05317517" w14:textId="77777777" w:rsidR="00554FFC" w:rsidRPr="002F16E1" w:rsidRDefault="00554FFC" w:rsidP="009E380F">
            <w:pPr>
              <w:spacing w:before="120" w:after="120"/>
              <w:jc w:val="center"/>
              <w:rPr>
                <w:b/>
                <w:sz w:val="18"/>
                <w:szCs w:val="18"/>
              </w:rPr>
            </w:pPr>
            <w:r>
              <w:rPr>
                <w:b/>
                <w:sz w:val="18"/>
                <w:szCs w:val="18"/>
              </w:rPr>
              <w:t>Number of results</w:t>
            </w:r>
          </w:p>
        </w:tc>
        <w:tc>
          <w:tcPr>
            <w:tcW w:w="3694" w:type="dxa"/>
            <w:shd w:val="clear" w:color="auto" w:fill="E6E6E6"/>
          </w:tcPr>
          <w:p w14:paraId="5565B73D"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FC082B" w:rsidRPr="002F16E1" w14:paraId="34529366" w14:textId="77777777" w:rsidTr="00FC082B">
        <w:tc>
          <w:tcPr>
            <w:tcW w:w="4700" w:type="dxa"/>
            <w:shd w:val="clear" w:color="auto" w:fill="auto"/>
          </w:tcPr>
          <w:p w14:paraId="1A11559C" w14:textId="77777777" w:rsidR="00FC082B" w:rsidRDefault="00FC082B" w:rsidP="00FC082B">
            <w:pPr>
              <w:spacing w:before="120" w:after="120"/>
              <w:rPr>
                <w:b/>
                <w:sz w:val="18"/>
                <w:szCs w:val="18"/>
              </w:rPr>
            </w:pPr>
            <w:proofErr w:type="spellStart"/>
            <w:r>
              <w:rPr>
                <w:b/>
                <w:sz w:val="18"/>
                <w:szCs w:val="18"/>
              </w:rPr>
              <w:t>Pubmed</w:t>
            </w:r>
            <w:proofErr w:type="spellEnd"/>
          </w:p>
          <w:p w14:paraId="260E0256" w14:textId="77777777" w:rsidR="00FC082B" w:rsidRDefault="00FC082B" w:rsidP="00FC082B">
            <w:pPr>
              <w:spacing w:before="120" w:after="120"/>
              <w:rPr>
                <w:b/>
                <w:sz w:val="18"/>
                <w:szCs w:val="18"/>
              </w:rPr>
            </w:pPr>
          </w:p>
          <w:p w14:paraId="027C6DB8" w14:textId="77777777" w:rsidR="00FC082B" w:rsidRPr="002F16E1" w:rsidRDefault="00FC082B" w:rsidP="00FC082B">
            <w:pPr>
              <w:spacing w:before="120" w:after="120"/>
              <w:rPr>
                <w:b/>
                <w:sz w:val="18"/>
                <w:szCs w:val="18"/>
              </w:rPr>
            </w:pPr>
          </w:p>
          <w:p w14:paraId="7A89E277" w14:textId="77777777" w:rsidR="00FC082B" w:rsidRDefault="00FC082B" w:rsidP="00FC082B">
            <w:pPr>
              <w:spacing w:before="120" w:after="120"/>
              <w:rPr>
                <w:b/>
                <w:sz w:val="18"/>
                <w:szCs w:val="18"/>
              </w:rPr>
            </w:pPr>
          </w:p>
          <w:p w14:paraId="16C1D909" w14:textId="77777777" w:rsidR="00FC082B" w:rsidRDefault="00FC082B" w:rsidP="00FC082B">
            <w:pPr>
              <w:spacing w:before="120" w:after="120"/>
              <w:rPr>
                <w:b/>
                <w:sz w:val="18"/>
                <w:szCs w:val="18"/>
              </w:rPr>
            </w:pPr>
            <w:r>
              <w:rPr>
                <w:b/>
                <w:sz w:val="18"/>
                <w:szCs w:val="18"/>
              </w:rPr>
              <w:t>Embase</w:t>
            </w:r>
          </w:p>
          <w:p w14:paraId="25AFE4BF" w14:textId="77777777" w:rsidR="00FC082B" w:rsidRDefault="00FC082B" w:rsidP="00FC082B">
            <w:pPr>
              <w:spacing w:before="120" w:after="120"/>
              <w:rPr>
                <w:b/>
                <w:sz w:val="18"/>
                <w:szCs w:val="18"/>
              </w:rPr>
            </w:pPr>
          </w:p>
          <w:p w14:paraId="67E728E2" w14:textId="77777777" w:rsidR="00FC082B" w:rsidRDefault="00FC082B" w:rsidP="00FC082B">
            <w:pPr>
              <w:spacing w:before="120" w:after="120"/>
              <w:rPr>
                <w:b/>
                <w:sz w:val="18"/>
                <w:szCs w:val="18"/>
              </w:rPr>
            </w:pPr>
          </w:p>
          <w:p w14:paraId="2A185A78" w14:textId="77777777" w:rsidR="00FC082B" w:rsidRPr="002F16E1" w:rsidRDefault="00FC082B" w:rsidP="00FC082B">
            <w:pPr>
              <w:spacing w:before="120" w:after="120"/>
              <w:rPr>
                <w:b/>
                <w:sz w:val="18"/>
                <w:szCs w:val="18"/>
              </w:rPr>
            </w:pPr>
            <w:r>
              <w:rPr>
                <w:b/>
                <w:sz w:val="18"/>
                <w:szCs w:val="18"/>
              </w:rPr>
              <w:t>Cochrane</w:t>
            </w:r>
          </w:p>
          <w:p w14:paraId="03536472" w14:textId="77777777" w:rsidR="00FC082B" w:rsidRPr="002F16E1" w:rsidRDefault="00FC082B" w:rsidP="00FC082B">
            <w:pPr>
              <w:spacing w:before="120" w:after="120"/>
              <w:rPr>
                <w:b/>
                <w:sz w:val="18"/>
                <w:szCs w:val="18"/>
              </w:rPr>
            </w:pPr>
          </w:p>
          <w:p w14:paraId="31411B64" w14:textId="77777777" w:rsidR="00FC082B" w:rsidRDefault="00FC082B" w:rsidP="00FC082B">
            <w:pPr>
              <w:spacing w:before="120" w:after="120"/>
              <w:rPr>
                <w:b/>
                <w:sz w:val="18"/>
                <w:szCs w:val="18"/>
              </w:rPr>
            </w:pPr>
            <w:proofErr w:type="spellStart"/>
            <w:r>
              <w:rPr>
                <w:b/>
                <w:sz w:val="18"/>
                <w:szCs w:val="18"/>
              </w:rPr>
              <w:t>PEDro</w:t>
            </w:r>
            <w:proofErr w:type="spellEnd"/>
          </w:p>
          <w:p w14:paraId="29C4AB17" w14:textId="77777777" w:rsidR="00FC082B" w:rsidRDefault="00FC082B" w:rsidP="00FC082B">
            <w:pPr>
              <w:spacing w:before="120" w:after="120"/>
              <w:rPr>
                <w:b/>
                <w:sz w:val="18"/>
                <w:szCs w:val="18"/>
              </w:rPr>
            </w:pPr>
          </w:p>
          <w:p w14:paraId="0A41FE1C" w14:textId="3536B26D" w:rsidR="00FC082B" w:rsidRPr="002F16E1" w:rsidRDefault="00FC082B" w:rsidP="00FC082B">
            <w:pPr>
              <w:spacing w:before="120" w:after="120"/>
              <w:rPr>
                <w:b/>
                <w:sz w:val="18"/>
                <w:szCs w:val="18"/>
              </w:rPr>
            </w:pPr>
            <w:proofErr w:type="spellStart"/>
            <w:r>
              <w:rPr>
                <w:b/>
                <w:sz w:val="18"/>
                <w:szCs w:val="18"/>
              </w:rPr>
              <w:t>SPORTDiscus</w:t>
            </w:r>
            <w:proofErr w:type="spellEnd"/>
          </w:p>
        </w:tc>
        <w:tc>
          <w:tcPr>
            <w:tcW w:w="1801" w:type="dxa"/>
            <w:shd w:val="clear" w:color="auto" w:fill="auto"/>
          </w:tcPr>
          <w:p w14:paraId="44796191" w14:textId="77777777" w:rsidR="00FC082B" w:rsidRDefault="00FC082B" w:rsidP="00FC082B">
            <w:pPr>
              <w:spacing w:before="120" w:after="120"/>
              <w:rPr>
                <w:b/>
                <w:sz w:val="18"/>
                <w:szCs w:val="18"/>
              </w:rPr>
            </w:pPr>
            <w:r>
              <w:rPr>
                <w:b/>
                <w:sz w:val="18"/>
                <w:szCs w:val="18"/>
              </w:rPr>
              <w:t>62</w:t>
            </w:r>
          </w:p>
          <w:p w14:paraId="7FA0D76E" w14:textId="77777777" w:rsidR="00FC082B" w:rsidRDefault="00FC082B" w:rsidP="00FC082B">
            <w:pPr>
              <w:spacing w:before="120" w:after="120"/>
              <w:rPr>
                <w:b/>
                <w:sz w:val="18"/>
                <w:szCs w:val="18"/>
              </w:rPr>
            </w:pPr>
          </w:p>
          <w:p w14:paraId="58759C68" w14:textId="77777777" w:rsidR="00FC082B" w:rsidRDefault="00FC082B" w:rsidP="00FC082B">
            <w:pPr>
              <w:spacing w:before="120" w:after="120"/>
              <w:rPr>
                <w:b/>
                <w:sz w:val="18"/>
                <w:szCs w:val="18"/>
              </w:rPr>
            </w:pPr>
          </w:p>
          <w:p w14:paraId="32FE2EF4" w14:textId="77777777" w:rsidR="00FC082B" w:rsidRDefault="00FC082B" w:rsidP="00FC082B">
            <w:pPr>
              <w:spacing w:before="120" w:after="120"/>
              <w:rPr>
                <w:b/>
                <w:sz w:val="18"/>
                <w:szCs w:val="18"/>
              </w:rPr>
            </w:pPr>
          </w:p>
          <w:p w14:paraId="5C5C1311" w14:textId="77777777" w:rsidR="00FC082B" w:rsidRDefault="00FC082B" w:rsidP="00FC082B">
            <w:pPr>
              <w:spacing w:before="120" w:after="120"/>
              <w:rPr>
                <w:b/>
                <w:sz w:val="18"/>
                <w:szCs w:val="18"/>
              </w:rPr>
            </w:pPr>
            <w:r>
              <w:rPr>
                <w:b/>
                <w:sz w:val="18"/>
                <w:szCs w:val="18"/>
              </w:rPr>
              <w:t>12</w:t>
            </w:r>
          </w:p>
          <w:p w14:paraId="53545781" w14:textId="77777777" w:rsidR="00FC082B" w:rsidRDefault="00FC082B" w:rsidP="00FC082B">
            <w:pPr>
              <w:spacing w:before="120" w:after="120"/>
              <w:rPr>
                <w:b/>
                <w:sz w:val="18"/>
                <w:szCs w:val="18"/>
              </w:rPr>
            </w:pPr>
          </w:p>
          <w:p w14:paraId="65ADD204" w14:textId="77777777" w:rsidR="00FC082B" w:rsidRDefault="00FC082B" w:rsidP="00FC082B">
            <w:pPr>
              <w:spacing w:before="120" w:after="120"/>
              <w:rPr>
                <w:b/>
                <w:sz w:val="18"/>
                <w:szCs w:val="18"/>
              </w:rPr>
            </w:pPr>
          </w:p>
          <w:p w14:paraId="585EE1B5" w14:textId="77777777" w:rsidR="00FC082B" w:rsidRDefault="00FC082B" w:rsidP="00FC082B">
            <w:pPr>
              <w:spacing w:before="120" w:after="120"/>
              <w:rPr>
                <w:b/>
                <w:sz w:val="18"/>
                <w:szCs w:val="18"/>
              </w:rPr>
            </w:pPr>
            <w:r>
              <w:rPr>
                <w:b/>
                <w:sz w:val="18"/>
                <w:szCs w:val="18"/>
              </w:rPr>
              <w:t>2</w:t>
            </w:r>
          </w:p>
          <w:p w14:paraId="4B05B911" w14:textId="77777777" w:rsidR="00FC082B" w:rsidRDefault="00FC082B" w:rsidP="00FC082B">
            <w:pPr>
              <w:spacing w:before="120" w:after="120"/>
              <w:rPr>
                <w:b/>
                <w:sz w:val="18"/>
                <w:szCs w:val="18"/>
              </w:rPr>
            </w:pPr>
          </w:p>
          <w:p w14:paraId="359992A0" w14:textId="77777777" w:rsidR="00FC082B" w:rsidRDefault="00FC082B" w:rsidP="00FC082B">
            <w:pPr>
              <w:spacing w:before="120" w:after="120"/>
              <w:rPr>
                <w:b/>
                <w:sz w:val="18"/>
                <w:szCs w:val="18"/>
              </w:rPr>
            </w:pPr>
            <w:r>
              <w:rPr>
                <w:b/>
                <w:sz w:val="18"/>
                <w:szCs w:val="18"/>
              </w:rPr>
              <w:t>0</w:t>
            </w:r>
          </w:p>
          <w:p w14:paraId="5F9AC89C" w14:textId="77777777" w:rsidR="00FC082B" w:rsidRDefault="00FC082B" w:rsidP="00FC082B">
            <w:pPr>
              <w:spacing w:before="120" w:after="120"/>
              <w:rPr>
                <w:b/>
                <w:sz w:val="18"/>
                <w:szCs w:val="18"/>
              </w:rPr>
            </w:pPr>
          </w:p>
          <w:p w14:paraId="20BE2EF2" w14:textId="500EE342" w:rsidR="00FC082B" w:rsidRPr="002F16E1" w:rsidRDefault="00FC082B" w:rsidP="00FC082B">
            <w:pPr>
              <w:spacing w:before="120" w:after="120"/>
              <w:rPr>
                <w:b/>
                <w:sz w:val="18"/>
                <w:szCs w:val="18"/>
              </w:rPr>
            </w:pPr>
            <w:r>
              <w:rPr>
                <w:b/>
                <w:sz w:val="18"/>
                <w:szCs w:val="18"/>
              </w:rPr>
              <w:t>0</w:t>
            </w:r>
          </w:p>
        </w:tc>
        <w:tc>
          <w:tcPr>
            <w:tcW w:w="3694" w:type="dxa"/>
            <w:shd w:val="clear" w:color="auto" w:fill="auto"/>
          </w:tcPr>
          <w:p w14:paraId="7E62222F" w14:textId="77777777" w:rsidR="00FC082B" w:rsidRDefault="00FC082B" w:rsidP="00FC082B">
            <w:pPr>
              <w:spacing w:before="120" w:after="120"/>
              <w:rPr>
                <w:b/>
                <w:sz w:val="18"/>
                <w:szCs w:val="18"/>
              </w:rPr>
            </w:pPr>
            <w:r>
              <w:rPr>
                <w:b/>
                <w:sz w:val="18"/>
                <w:szCs w:val="18"/>
              </w:rPr>
              <w:t>Adolescent: 13-18 years, Adult: 19+ years, Young Adult: 19-24 years, English, Results 2010-2022</w:t>
            </w:r>
          </w:p>
          <w:p w14:paraId="15C65A57" w14:textId="77777777" w:rsidR="00FC082B" w:rsidRDefault="00FC082B" w:rsidP="00FC082B">
            <w:pPr>
              <w:spacing w:before="120" w:after="120"/>
              <w:rPr>
                <w:b/>
                <w:sz w:val="18"/>
                <w:szCs w:val="18"/>
              </w:rPr>
            </w:pPr>
            <w:r>
              <w:rPr>
                <w:b/>
                <w:sz w:val="18"/>
                <w:szCs w:val="18"/>
              </w:rPr>
              <w:t>31 results</w:t>
            </w:r>
          </w:p>
          <w:p w14:paraId="3B1BCB49" w14:textId="77777777" w:rsidR="00FC082B" w:rsidRPr="002F16E1" w:rsidRDefault="00FC082B" w:rsidP="00FC082B">
            <w:pPr>
              <w:spacing w:before="120" w:after="120"/>
              <w:rPr>
                <w:b/>
                <w:sz w:val="18"/>
                <w:szCs w:val="18"/>
              </w:rPr>
            </w:pPr>
          </w:p>
        </w:tc>
      </w:tr>
    </w:tbl>
    <w:p w14:paraId="5EED8EC3" w14:textId="77777777" w:rsidR="00554FFC" w:rsidRDefault="00554FFC" w:rsidP="00554FFC">
      <w:pPr>
        <w:spacing w:before="120" w:after="120"/>
        <w:rPr>
          <w:b/>
          <w:sz w:val="18"/>
          <w:szCs w:val="18"/>
        </w:rPr>
      </w:pPr>
    </w:p>
    <w:p w14:paraId="5A8ABF75"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lastRenderedPageBreak/>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14:paraId="7EAB3240" w14:textId="77777777" w:rsidTr="009E380F">
        <w:tc>
          <w:tcPr>
            <w:tcW w:w="10421" w:type="dxa"/>
            <w:shd w:val="clear" w:color="auto" w:fill="E6E6E6"/>
          </w:tcPr>
          <w:p w14:paraId="17DFC592" w14:textId="77777777" w:rsidR="00554FFC" w:rsidRPr="002F16E1" w:rsidRDefault="00554FFC" w:rsidP="009E380F">
            <w:pPr>
              <w:spacing w:before="120" w:after="120"/>
              <w:rPr>
                <w:b/>
              </w:rPr>
            </w:pPr>
            <w:r w:rsidRPr="002F16E1">
              <w:rPr>
                <w:b/>
              </w:rPr>
              <w:t>Inclusion Criteria</w:t>
            </w:r>
          </w:p>
        </w:tc>
      </w:tr>
      <w:tr w:rsidR="00554FFC" w14:paraId="538F7291" w14:textId="77777777" w:rsidTr="009E380F">
        <w:tc>
          <w:tcPr>
            <w:tcW w:w="10421" w:type="dxa"/>
            <w:tcBorders>
              <w:bottom w:val="single" w:sz="4" w:space="0" w:color="auto"/>
            </w:tcBorders>
            <w:shd w:val="clear" w:color="auto" w:fill="auto"/>
          </w:tcPr>
          <w:p w14:paraId="3DC917E6" w14:textId="77777777" w:rsidR="00D543F4" w:rsidRDefault="00D543F4" w:rsidP="00D543F4">
            <w:pPr>
              <w:spacing w:before="120" w:after="120"/>
            </w:pPr>
            <w:r>
              <w:t>Published since 2010</w:t>
            </w:r>
          </w:p>
          <w:p w14:paraId="66A6B47C" w14:textId="77777777" w:rsidR="00D543F4" w:rsidRDefault="00D543F4" w:rsidP="00D543F4">
            <w:pPr>
              <w:spacing w:before="120" w:after="120"/>
            </w:pPr>
            <w:r>
              <w:t xml:space="preserve">Population aged 13-30 </w:t>
            </w:r>
            <w:proofErr w:type="spellStart"/>
            <w:r>
              <w:t>y.o</w:t>
            </w:r>
            <w:proofErr w:type="spellEnd"/>
            <w:r>
              <w:t>.</w:t>
            </w:r>
          </w:p>
          <w:p w14:paraId="2466E266" w14:textId="77777777" w:rsidR="00D543F4" w:rsidRDefault="00D543F4" w:rsidP="00D543F4">
            <w:pPr>
              <w:spacing w:before="120" w:after="120"/>
            </w:pPr>
            <w:r>
              <w:t>RTS</w:t>
            </w:r>
          </w:p>
          <w:p w14:paraId="1A08255E" w14:textId="77777777" w:rsidR="00D543F4" w:rsidRDefault="00D543F4" w:rsidP="00D543F4">
            <w:pPr>
              <w:spacing w:before="120" w:after="120"/>
            </w:pPr>
            <w:r>
              <w:t>Case studies, systematic reviews of literature</w:t>
            </w:r>
          </w:p>
          <w:p w14:paraId="458E5779" w14:textId="77777777" w:rsidR="00D543F4" w:rsidRDefault="00D543F4" w:rsidP="00D543F4">
            <w:pPr>
              <w:spacing w:before="120" w:after="120"/>
            </w:pPr>
            <w:r>
              <w:t>Protocols</w:t>
            </w:r>
          </w:p>
          <w:p w14:paraId="00BE8C03" w14:textId="77777777" w:rsidR="00D543F4" w:rsidRDefault="00D543F4" w:rsidP="00D543F4">
            <w:pPr>
              <w:spacing w:before="120" w:after="120"/>
            </w:pPr>
            <w:r>
              <w:t>RCTs</w:t>
            </w:r>
          </w:p>
          <w:p w14:paraId="290DF468" w14:textId="77777777" w:rsidR="00D543F4" w:rsidRDefault="00D543F4" w:rsidP="00D543F4">
            <w:pPr>
              <w:spacing w:before="120" w:after="120"/>
            </w:pPr>
            <w:r>
              <w:t xml:space="preserve">Physical therapy performed minimum 3 </w:t>
            </w:r>
            <w:proofErr w:type="spellStart"/>
            <w:r>
              <w:t>mos</w:t>
            </w:r>
            <w:proofErr w:type="spellEnd"/>
            <w:r>
              <w:t xml:space="preserve"> </w:t>
            </w:r>
          </w:p>
          <w:p w14:paraId="1765FECB" w14:textId="77777777" w:rsidR="00D543F4" w:rsidRDefault="00D543F4" w:rsidP="00D543F4">
            <w:pPr>
              <w:spacing w:before="120" w:after="120"/>
            </w:pPr>
            <w:r>
              <w:t xml:space="preserve">Power/strength/ROM for RTS </w:t>
            </w:r>
          </w:p>
          <w:p w14:paraId="5EED602C" w14:textId="11599643" w:rsidR="00554FFC" w:rsidRDefault="00D543F4" w:rsidP="009E380F">
            <w:pPr>
              <w:spacing w:before="120" w:after="120"/>
            </w:pPr>
            <w:r>
              <w:t>Only studies in English</w:t>
            </w:r>
          </w:p>
        </w:tc>
      </w:tr>
      <w:tr w:rsidR="00554FFC" w:rsidRPr="002F16E1" w14:paraId="2A6454C3" w14:textId="77777777" w:rsidTr="009E380F">
        <w:tc>
          <w:tcPr>
            <w:tcW w:w="10421" w:type="dxa"/>
            <w:shd w:val="clear" w:color="auto" w:fill="E6E6E6"/>
          </w:tcPr>
          <w:p w14:paraId="412B04CF" w14:textId="77777777" w:rsidR="00554FFC" w:rsidRPr="002F16E1" w:rsidRDefault="00554FFC" w:rsidP="009E380F">
            <w:pPr>
              <w:spacing w:before="120" w:after="120"/>
              <w:rPr>
                <w:b/>
              </w:rPr>
            </w:pPr>
            <w:r w:rsidRPr="002F16E1">
              <w:rPr>
                <w:b/>
              </w:rPr>
              <w:t>Exclusion Criteria</w:t>
            </w:r>
          </w:p>
        </w:tc>
      </w:tr>
      <w:tr w:rsidR="00554FFC" w14:paraId="27339C76" w14:textId="77777777" w:rsidTr="009E380F">
        <w:tc>
          <w:tcPr>
            <w:tcW w:w="10421" w:type="dxa"/>
            <w:shd w:val="clear" w:color="auto" w:fill="auto"/>
          </w:tcPr>
          <w:p w14:paraId="26D6DC8F" w14:textId="77777777" w:rsidR="00D543F4" w:rsidRDefault="00D543F4" w:rsidP="00D543F4">
            <w:pPr>
              <w:spacing w:before="120" w:after="120"/>
            </w:pPr>
            <w:r>
              <w:t>Non-athletic population</w:t>
            </w:r>
          </w:p>
          <w:p w14:paraId="1BD80F9A" w14:textId="77777777" w:rsidR="00D543F4" w:rsidRDefault="00D543F4" w:rsidP="00D543F4">
            <w:pPr>
              <w:spacing w:before="120" w:after="120"/>
            </w:pPr>
            <w:r>
              <w:t>Ages &lt;13 and &gt;30</w:t>
            </w:r>
          </w:p>
          <w:p w14:paraId="4ADB3C85" w14:textId="77777777" w:rsidR="00D543F4" w:rsidRDefault="00D543F4" w:rsidP="00D543F4">
            <w:pPr>
              <w:spacing w:before="120" w:after="120"/>
            </w:pPr>
            <w:r>
              <w:t>Blogs</w:t>
            </w:r>
          </w:p>
          <w:p w14:paraId="57AD8F49" w14:textId="41B767AD" w:rsidR="00D543F4" w:rsidRDefault="00D0519E" w:rsidP="00D543F4">
            <w:pPr>
              <w:spacing w:before="120" w:after="120"/>
            </w:pPr>
            <w:r>
              <w:t>Chondroplasty</w:t>
            </w:r>
          </w:p>
          <w:p w14:paraId="7E2687C5" w14:textId="25768564" w:rsidR="00554FFC" w:rsidRDefault="00D543F4" w:rsidP="009E380F">
            <w:pPr>
              <w:spacing w:before="120" w:after="120"/>
            </w:pPr>
            <w:r>
              <w:t>Capsular plication</w:t>
            </w:r>
          </w:p>
        </w:tc>
      </w:tr>
    </w:tbl>
    <w:p w14:paraId="02061324" w14:textId="77777777" w:rsidR="00554FFC" w:rsidRDefault="00554FFC" w:rsidP="00554FFC">
      <w:pPr>
        <w:spacing w:before="120" w:after="120"/>
        <w:rPr>
          <w:b/>
          <w:sz w:val="18"/>
          <w:szCs w:val="18"/>
        </w:rPr>
      </w:pPr>
    </w:p>
    <w:p w14:paraId="3E190F5D" w14:textId="77777777"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p w14:paraId="626F40F8"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611C674C" w14:textId="77777777"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1761"/>
        <w:gridCol w:w="1737"/>
        <w:gridCol w:w="1618"/>
        <w:gridCol w:w="2473"/>
      </w:tblGrid>
      <w:tr w:rsidR="00D76272" w:rsidRPr="002F16E1" w14:paraId="4C35237D" w14:textId="77777777" w:rsidTr="00135CA9">
        <w:tc>
          <w:tcPr>
            <w:tcW w:w="2606" w:type="dxa"/>
            <w:tcBorders>
              <w:right w:val="single" w:sz="8" w:space="0" w:color="auto"/>
            </w:tcBorders>
            <w:shd w:val="clear" w:color="auto" w:fill="E6E6E6"/>
          </w:tcPr>
          <w:p w14:paraId="19B3BC75" w14:textId="77777777" w:rsidR="00D76272" w:rsidRPr="002F16E1" w:rsidRDefault="00D76272" w:rsidP="00DD2D9C">
            <w:pPr>
              <w:spacing w:before="120" w:after="120"/>
              <w:jc w:val="center"/>
              <w:rPr>
                <w:b/>
                <w:sz w:val="18"/>
                <w:szCs w:val="18"/>
              </w:rPr>
            </w:pPr>
            <w:r>
              <w:rPr>
                <w:b/>
                <w:sz w:val="18"/>
                <w:szCs w:val="18"/>
              </w:rPr>
              <w:t>Author (Year)</w:t>
            </w:r>
          </w:p>
        </w:tc>
        <w:tc>
          <w:tcPr>
            <w:tcW w:w="1761" w:type="dxa"/>
            <w:tcBorders>
              <w:left w:val="single" w:sz="8" w:space="0" w:color="auto"/>
            </w:tcBorders>
            <w:shd w:val="clear" w:color="auto" w:fill="E6E6E6"/>
          </w:tcPr>
          <w:p w14:paraId="1F5192EC" w14:textId="77777777" w:rsidR="00D76272" w:rsidRPr="002F16E1" w:rsidRDefault="00D76272" w:rsidP="00DD2D9C">
            <w:pPr>
              <w:spacing w:before="120" w:after="120"/>
              <w:jc w:val="center"/>
              <w:rPr>
                <w:b/>
                <w:sz w:val="18"/>
                <w:szCs w:val="18"/>
              </w:rPr>
            </w:pPr>
            <w:r>
              <w:rPr>
                <w:b/>
                <w:sz w:val="18"/>
                <w:szCs w:val="18"/>
              </w:rPr>
              <w:t>Risk of bias (quality score)*</w:t>
            </w:r>
          </w:p>
        </w:tc>
        <w:tc>
          <w:tcPr>
            <w:tcW w:w="1737" w:type="dxa"/>
            <w:shd w:val="clear" w:color="auto" w:fill="E6E6E6"/>
          </w:tcPr>
          <w:p w14:paraId="177E26FA" w14:textId="77777777" w:rsidR="00D76272" w:rsidRPr="002F16E1" w:rsidRDefault="00D76272" w:rsidP="00DD2D9C">
            <w:pPr>
              <w:spacing w:before="120" w:after="120"/>
              <w:jc w:val="center"/>
              <w:rPr>
                <w:b/>
                <w:sz w:val="18"/>
                <w:szCs w:val="18"/>
              </w:rPr>
            </w:pPr>
            <w:r>
              <w:rPr>
                <w:b/>
                <w:sz w:val="18"/>
                <w:szCs w:val="18"/>
              </w:rPr>
              <w:t>Level of Evidence**</w:t>
            </w:r>
          </w:p>
        </w:tc>
        <w:tc>
          <w:tcPr>
            <w:tcW w:w="1618" w:type="dxa"/>
            <w:shd w:val="clear" w:color="auto" w:fill="E6E6E6"/>
          </w:tcPr>
          <w:p w14:paraId="5DAA03FC" w14:textId="77777777" w:rsidR="00D76272" w:rsidRPr="002F16E1" w:rsidRDefault="00D76272" w:rsidP="00DD2D9C">
            <w:pPr>
              <w:spacing w:before="120" w:after="120"/>
              <w:jc w:val="center"/>
              <w:rPr>
                <w:b/>
                <w:sz w:val="18"/>
                <w:szCs w:val="18"/>
              </w:rPr>
            </w:pPr>
            <w:r>
              <w:rPr>
                <w:b/>
                <w:sz w:val="18"/>
                <w:szCs w:val="18"/>
              </w:rPr>
              <w:t>Relevance</w:t>
            </w:r>
          </w:p>
        </w:tc>
        <w:tc>
          <w:tcPr>
            <w:tcW w:w="2473" w:type="dxa"/>
            <w:shd w:val="clear" w:color="auto" w:fill="E6E6E6"/>
          </w:tcPr>
          <w:p w14:paraId="5E67B91B" w14:textId="77777777" w:rsidR="00D76272" w:rsidRPr="002F16E1" w:rsidRDefault="00D76272" w:rsidP="00DD2D9C">
            <w:pPr>
              <w:spacing w:before="120" w:after="120"/>
              <w:jc w:val="center"/>
              <w:rPr>
                <w:b/>
                <w:sz w:val="18"/>
                <w:szCs w:val="18"/>
              </w:rPr>
            </w:pPr>
            <w:r>
              <w:rPr>
                <w:b/>
                <w:sz w:val="18"/>
                <w:szCs w:val="18"/>
              </w:rPr>
              <w:t>Study design</w:t>
            </w:r>
          </w:p>
        </w:tc>
      </w:tr>
      <w:tr w:rsidR="00135CA9" w:rsidRPr="002F16E1" w14:paraId="1E7814AF" w14:textId="77777777" w:rsidTr="00135CA9">
        <w:tc>
          <w:tcPr>
            <w:tcW w:w="2606" w:type="dxa"/>
            <w:tcBorders>
              <w:right w:val="single" w:sz="8" w:space="0" w:color="auto"/>
            </w:tcBorders>
            <w:shd w:val="clear" w:color="auto" w:fill="auto"/>
          </w:tcPr>
          <w:p w14:paraId="2D9F54B8" w14:textId="29D61925" w:rsidR="00135CA9" w:rsidRPr="002F16E1" w:rsidRDefault="00135CA9" w:rsidP="00135CA9">
            <w:pPr>
              <w:spacing w:before="120" w:after="120"/>
              <w:rPr>
                <w:b/>
                <w:sz w:val="18"/>
                <w:szCs w:val="18"/>
              </w:rPr>
            </w:pPr>
            <w:r>
              <w:rPr>
                <w:b/>
                <w:sz w:val="18"/>
                <w:szCs w:val="18"/>
              </w:rPr>
              <w:t xml:space="preserve">Klingenstein GG et al (2012) </w:t>
            </w:r>
          </w:p>
        </w:tc>
        <w:tc>
          <w:tcPr>
            <w:tcW w:w="1761" w:type="dxa"/>
            <w:tcBorders>
              <w:left w:val="single" w:sz="8" w:space="0" w:color="auto"/>
            </w:tcBorders>
            <w:shd w:val="clear" w:color="auto" w:fill="auto"/>
          </w:tcPr>
          <w:p w14:paraId="158F7650" w14:textId="77777777" w:rsidR="00135CA9" w:rsidRDefault="00135CA9" w:rsidP="00135CA9">
            <w:pPr>
              <w:spacing w:before="120" w:after="120"/>
              <w:rPr>
                <w:b/>
                <w:sz w:val="18"/>
                <w:szCs w:val="18"/>
              </w:rPr>
            </w:pPr>
            <w:proofErr w:type="spellStart"/>
            <w:r>
              <w:rPr>
                <w:b/>
                <w:sz w:val="18"/>
                <w:szCs w:val="18"/>
              </w:rPr>
              <w:t>Downs&amp;Black</w:t>
            </w:r>
            <w:proofErr w:type="spellEnd"/>
            <w:r>
              <w:rPr>
                <w:b/>
                <w:sz w:val="18"/>
                <w:szCs w:val="18"/>
              </w:rPr>
              <w:t>:</w:t>
            </w:r>
          </w:p>
          <w:p w14:paraId="5481D64F" w14:textId="3BBAA02F" w:rsidR="00135CA9" w:rsidRPr="002F16E1" w:rsidRDefault="00135CA9" w:rsidP="00135CA9">
            <w:pPr>
              <w:spacing w:before="120" w:after="120"/>
              <w:rPr>
                <w:b/>
                <w:sz w:val="18"/>
                <w:szCs w:val="18"/>
              </w:rPr>
            </w:pPr>
            <w:r>
              <w:rPr>
                <w:b/>
                <w:sz w:val="18"/>
                <w:szCs w:val="18"/>
              </w:rPr>
              <w:t>13/31</w:t>
            </w:r>
          </w:p>
        </w:tc>
        <w:tc>
          <w:tcPr>
            <w:tcW w:w="1737" w:type="dxa"/>
            <w:shd w:val="clear" w:color="auto" w:fill="auto"/>
          </w:tcPr>
          <w:p w14:paraId="140768C6" w14:textId="01A0075A" w:rsidR="00135CA9" w:rsidRPr="002F16E1" w:rsidRDefault="00135CA9" w:rsidP="00135CA9">
            <w:pPr>
              <w:spacing w:before="120" w:after="120"/>
              <w:rPr>
                <w:b/>
                <w:sz w:val="18"/>
                <w:szCs w:val="18"/>
              </w:rPr>
            </w:pPr>
            <w:r>
              <w:rPr>
                <w:b/>
                <w:sz w:val="18"/>
                <w:szCs w:val="18"/>
              </w:rPr>
              <w:t>Level IV</w:t>
            </w:r>
          </w:p>
        </w:tc>
        <w:tc>
          <w:tcPr>
            <w:tcW w:w="1618" w:type="dxa"/>
            <w:shd w:val="clear" w:color="auto" w:fill="auto"/>
          </w:tcPr>
          <w:p w14:paraId="7B4B1FC2" w14:textId="7346C270" w:rsidR="00135CA9" w:rsidRPr="002F16E1" w:rsidRDefault="00135CA9" w:rsidP="00135CA9">
            <w:pPr>
              <w:spacing w:before="120" w:after="120"/>
              <w:rPr>
                <w:b/>
                <w:sz w:val="18"/>
                <w:szCs w:val="18"/>
              </w:rPr>
            </w:pPr>
            <w:r>
              <w:rPr>
                <w:b/>
                <w:sz w:val="18"/>
                <w:szCs w:val="18"/>
              </w:rPr>
              <w:t>Moderate-High</w:t>
            </w:r>
          </w:p>
        </w:tc>
        <w:tc>
          <w:tcPr>
            <w:tcW w:w="2473" w:type="dxa"/>
            <w:shd w:val="clear" w:color="auto" w:fill="auto"/>
          </w:tcPr>
          <w:p w14:paraId="0C0E5FA6" w14:textId="7C9E2C1C" w:rsidR="00135CA9" w:rsidRPr="002F16E1" w:rsidRDefault="00135CA9" w:rsidP="00135CA9">
            <w:pPr>
              <w:spacing w:before="120" w:after="120"/>
              <w:rPr>
                <w:b/>
                <w:sz w:val="18"/>
                <w:szCs w:val="18"/>
              </w:rPr>
            </w:pPr>
            <w:r>
              <w:rPr>
                <w:b/>
                <w:sz w:val="18"/>
                <w:szCs w:val="18"/>
              </w:rPr>
              <w:t>Retrospective case series</w:t>
            </w:r>
          </w:p>
        </w:tc>
      </w:tr>
      <w:tr w:rsidR="00135CA9" w:rsidRPr="002F16E1" w14:paraId="7AFF0DA7" w14:textId="77777777" w:rsidTr="00135CA9">
        <w:tc>
          <w:tcPr>
            <w:tcW w:w="2606" w:type="dxa"/>
            <w:tcBorders>
              <w:right w:val="single" w:sz="8" w:space="0" w:color="auto"/>
            </w:tcBorders>
            <w:shd w:val="clear" w:color="auto" w:fill="auto"/>
          </w:tcPr>
          <w:p w14:paraId="7FBE4BF2" w14:textId="5B0F296D" w:rsidR="00135CA9" w:rsidRPr="002F16E1" w:rsidRDefault="00135CA9" w:rsidP="00135CA9">
            <w:pPr>
              <w:spacing w:before="120" w:after="120"/>
              <w:rPr>
                <w:b/>
                <w:sz w:val="18"/>
                <w:szCs w:val="18"/>
              </w:rPr>
            </w:pPr>
            <w:r>
              <w:rPr>
                <w:b/>
                <w:sz w:val="18"/>
                <w:szCs w:val="18"/>
              </w:rPr>
              <w:t xml:space="preserve">Domb BG et al (2014) </w:t>
            </w:r>
          </w:p>
        </w:tc>
        <w:tc>
          <w:tcPr>
            <w:tcW w:w="1761" w:type="dxa"/>
            <w:tcBorders>
              <w:left w:val="single" w:sz="8" w:space="0" w:color="auto"/>
            </w:tcBorders>
            <w:shd w:val="clear" w:color="auto" w:fill="auto"/>
          </w:tcPr>
          <w:p w14:paraId="6FB53328" w14:textId="77777777" w:rsidR="00135CA9" w:rsidRDefault="00135CA9" w:rsidP="00135CA9">
            <w:pPr>
              <w:spacing w:before="120" w:after="120"/>
              <w:rPr>
                <w:b/>
                <w:sz w:val="18"/>
                <w:szCs w:val="18"/>
              </w:rPr>
            </w:pPr>
            <w:r>
              <w:rPr>
                <w:b/>
                <w:sz w:val="18"/>
                <w:szCs w:val="18"/>
              </w:rPr>
              <w:t xml:space="preserve">Quality Appraisal Checklist: </w:t>
            </w:r>
          </w:p>
          <w:p w14:paraId="427482F7" w14:textId="15786957" w:rsidR="00135CA9" w:rsidRPr="002F16E1" w:rsidRDefault="00135CA9" w:rsidP="00135CA9">
            <w:pPr>
              <w:spacing w:before="120" w:after="120"/>
              <w:rPr>
                <w:b/>
                <w:sz w:val="18"/>
                <w:szCs w:val="18"/>
              </w:rPr>
            </w:pPr>
            <w:r>
              <w:rPr>
                <w:b/>
                <w:sz w:val="18"/>
                <w:szCs w:val="18"/>
              </w:rPr>
              <w:t xml:space="preserve">7/9 </w:t>
            </w:r>
          </w:p>
        </w:tc>
        <w:tc>
          <w:tcPr>
            <w:tcW w:w="1737" w:type="dxa"/>
            <w:shd w:val="clear" w:color="auto" w:fill="auto"/>
          </w:tcPr>
          <w:p w14:paraId="0AD127E8" w14:textId="476DDFFC" w:rsidR="00135CA9" w:rsidRPr="002F16E1" w:rsidRDefault="00135CA9" w:rsidP="00135CA9">
            <w:pPr>
              <w:spacing w:before="120" w:after="120"/>
              <w:rPr>
                <w:b/>
                <w:sz w:val="18"/>
                <w:szCs w:val="18"/>
              </w:rPr>
            </w:pPr>
            <w:r>
              <w:rPr>
                <w:b/>
                <w:sz w:val="18"/>
                <w:szCs w:val="18"/>
              </w:rPr>
              <w:t>Level V</w:t>
            </w:r>
          </w:p>
        </w:tc>
        <w:tc>
          <w:tcPr>
            <w:tcW w:w="1618" w:type="dxa"/>
            <w:shd w:val="clear" w:color="auto" w:fill="auto"/>
          </w:tcPr>
          <w:p w14:paraId="14F4B185" w14:textId="5D3694EC" w:rsidR="00135CA9" w:rsidRPr="002F16E1" w:rsidRDefault="00135CA9" w:rsidP="00135CA9">
            <w:pPr>
              <w:spacing w:before="120" w:after="120"/>
              <w:rPr>
                <w:b/>
                <w:sz w:val="18"/>
                <w:szCs w:val="18"/>
              </w:rPr>
            </w:pPr>
            <w:r>
              <w:rPr>
                <w:b/>
                <w:sz w:val="18"/>
                <w:szCs w:val="18"/>
              </w:rPr>
              <w:t xml:space="preserve">High </w:t>
            </w:r>
          </w:p>
        </w:tc>
        <w:tc>
          <w:tcPr>
            <w:tcW w:w="2473" w:type="dxa"/>
            <w:shd w:val="clear" w:color="auto" w:fill="auto"/>
          </w:tcPr>
          <w:p w14:paraId="0A4B04AD" w14:textId="11FBFB6D" w:rsidR="00135CA9" w:rsidRPr="002F16E1" w:rsidRDefault="00135CA9" w:rsidP="00135CA9">
            <w:pPr>
              <w:spacing w:before="120" w:after="120"/>
              <w:rPr>
                <w:b/>
                <w:sz w:val="18"/>
                <w:szCs w:val="18"/>
              </w:rPr>
            </w:pPr>
            <w:r>
              <w:rPr>
                <w:b/>
                <w:sz w:val="18"/>
                <w:szCs w:val="18"/>
              </w:rPr>
              <w:t>Qualitative Study/expert opinion</w:t>
            </w:r>
          </w:p>
        </w:tc>
      </w:tr>
      <w:tr w:rsidR="00135CA9" w:rsidRPr="002F16E1" w14:paraId="5EC87DF9" w14:textId="77777777" w:rsidTr="00135CA9">
        <w:tc>
          <w:tcPr>
            <w:tcW w:w="2606" w:type="dxa"/>
            <w:tcBorders>
              <w:right w:val="single" w:sz="8" w:space="0" w:color="auto"/>
            </w:tcBorders>
            <w:shd w:val="clear" w:color="auto" w:fill="auto"/>
          </w:tcPr>
          <w:p w14:paraId="25BBB156" w14:textId="0AE94856" w:rsidR="00135CA9" w:rsidRPr="002F16E1" w:rsidRDefault="00135CA9" w:rsidP="00135CA9">
            <w:pPr>
              <w:spacing w:before="120" w:after="120"/>
              <w:rPr>
                <w:b/>
                <w:sz w:val="18"/>
                <w:szCs w:val="18"/>
              </w:rPr>
            </w:pPr>
            <w:r>
              <w:rPr>
                <w:b/>
                <w:sz w:val="18"/>
                <w:szCs w:val="18"/>
              </w:rPr>
              <w:t xml:space="preserve">Frank RM et al (2018) </w:t>
            </w:r>
          </w:p>
        </w:tc>
        <w:tc>
          <w:tcPr>
            <w:tcW w:w="1761" w:type="dxa"/>
            <w:tcBorders>
              <w:left w:val="single" w:sz="8" w:space="0" w:color="auto"/>
            </w:tcBorders>
            <w:shd w:val="clear" w:color="auto" w:fill="auto"/>
          </w:tcPr>
          <w:p w14:paraId="3288C683" w14:textId="77777777" w:rsidR="00135CA9" w:rsidRDefault="00135CA9" w:rsidP="00135CA9">
            <w:pPr>
              <w:spacing w:before="120" w:after="120"/>
              <w:rPr>
                <w:b/>
                <w:sz w:val="18"/>
                <w:szCs w:val="18"/>
              </w:rPr>
            </w:pPr>
            <w:proofErr w:type="spellStart"/>
            <w:r>
              <w:rPr>
                <w:b/>
                <w:sz w:val="18"/>
                <w:szCs w:val="18"/>
              </w:rPr>
              <w:t>Downs&amp;Black</w:t>
            </w:r>
            <w:proofErr w:type="spellEnd"/>
            <w:r>
              <w:rPr>
                <w:b/>
                <w:sz w:val="18"/>
                <w:szCs w:val="18"/>
              </w:rPr>
              <w:t xml:space="preserve">: </w:t>
            </w:r>
          </w:p>
          <w:p w14:paraId="2C8EF8D9" w14:textId="44345D11" w:rsidR="00135CA9" w:rsidRPr="002F16E1" w:rsidRDefault="00135CA9" w:rsidP="00135CA9">
            <w:pPr>
              <w:spacing w:before="120" w:after="120"/>
              <w:rPr>
                <w:b/>
                <w:sz w:val="18"/>
                <w:szCs w:val="18"/>
              </w:rPr>
            </w:pPr>
            <w:r>
              <w:rPr>
                <w:b/>
                <w:sz w:val="18"/>
                <w:szCs w:val="18"/>
              </w:rPr>
              <w:t>15/31</w:t>
            </w:r>
          </w:p>
        </w:tc>
        <w:tc>
          <w:tcPr>
            <w:tcW w:w="1737" w:type="dxa"/>
            <w:shd w:val="clear" w:color="auto" w:fill="auto"/>
          </w:tcPr>
          <w:p w14:paraId="03ED770D" w14:textId="27E327F9" w:rsidR="00135CA9" w:rsidRPr="002F16E1" w:rsidRDefault="00135CA9" w:rsidP="00135CA9">
            <w:pPr>
              <w:spacing w:before="120" w:after="120"/>
              <w:rPr>
                <w:b/>
                <w:sz w:val="18"/>
                <w:szCs w:val="18"/>
              </w:rPr>
            </w:pPr>
            <w:r>
              <w:rPr>
                <w:b/>
                <w:sz w:val="18"/>
                <w:szCs w:val="18"/>
              </w:rPr>
              <w:t>Level IV</w:t>
            </w:r>
          </w:p>
        </w:tc>
        <w:tc>
          <w:tcPr>
            <w:tcW w:w="1618" w:type="dxa"/>
            <w:shd w:val="clear" w:color="auto" w:fill="auto"/>
          </w:tcPr>
          <w:p w14:paraId="47FCD582" w14:textId="50814A48" w:rsidR="00135CA9" w:rsidRPr="002F16E1" w:rsidRDefault="00135CA9" w:rsidP="00135CA9">
            <w:pPr>
              <w:spacing w:before="120" w:after="120"/>
              <w:rPr>
                <w:b/>
                <w:sz w:val="18"/>
                <w:szCs w:val="18"/>
              </w:rPr>
            </w:pPr>
            <w:r>
              <w:rPr>
                <w:b/>
                <w:sz w:val="18"/>
                <w:szCs w:val="18"/>
              </w:rPr>
              <w:t>Moderate</w:t>
            </w:r>
          </w:p>
        </w:tc>
        <w:tc>
          <w:tcPr>
            <w:tcW w:w="2473" w:type="dxa"/>
            <w:shd w:val="clear" w:color="auto" w:fill="auto"/>
          </w:tcPr>
          <w:p w14:paraId="4997C760" w14:textId="0B0B894C" w:rsidR="00135CA9" w:rsidRPr="002F16E1" w:rsidRDefault="00135CA9" w:rsidP="00135CA9">
            <w:pPr>
              <w:spacing w:before="120" w:after="120"/>
              <w:rPr>
                <w:b/>
                <w:sz w:val="18"/>
                <w:szCs w:val="18"/>
              </w:rPr>
            </w:pPr>
            <w:r>
              <w:rPr>
                <w:b/>
                <w:sz w:val="18"/>
                <w:szCs w:val="18"/>
              </w:rPr>
              <w:t xml:space="preserve">Retrospective case series </w:t>
            </w:r>
          </w:p>
        </w:tc>
      </w:tr>
      <w:tr w:rsidR="00135CA9" w:rsidRPr="002F16E1" w14:paraId="3136650A" w14:textId="77777777" w:rsidTr="00135CA9">
        <w:tc>
          <w:tcPr>
            <w:tcW w:w="2606" w:type="dxa"/>
            <w:tcBorders>
              <w:right w:val="single" w:sz="8" w:space="0" w:color="auto"/>
            </w:tcBorders>
            <w:shd w:val="clear" w:color="auto" w:fill="auto"/>
          </w:tcPr>
          <w:p w14:paraId="4C9599F7" w14:textId="549ED39E" w:rsidR="00135CA9" w:rsidRPr="002F16E1" w:rsidRDefault="00135CA9" w:rsidP="00135CA9">
            <w:pPr>
              <w:spacing w:before="120" w:after="120"/>
              <w:rPr>
                <w:b/>
                <w:sz w:val="18"/>
                <w:szCs w:val="18"/>
              </w:rPr>
            </w:pPr>
            <w:r>
              <w:rPr>
                <w:b/>
                <w:sz w:val="18"/>
                <w:szCs w:val="18"/>
              </w:rPr>
              <w:t xml:space="preserve">Lee S et al (2016) </w:t>
            </w:r>
          </w:p>
        </w:tc>
        <w:tc>
          <w:tcPr>
            <w:tcW w:w="1761" w:type="dxa"/>
            <w:tcBorders>
              <w:left w:val="single" w:sz="8" w:space="0" w:color="auto"/>
            </w:tcBorders>
            <w:shd w:val="clear" w:color="auto" w:fill="auto"/>
          </w:tcPr>
          <w:p w14:paraId="6C293847" w14:textId="77777777" w:rsidR="00135CA9" w:rsidRDefault="00135CA9" w:rsidP="00135CA9">
            <w:pPr>
              <w:spacing w:before="120" w:after="120"/>
              <w:rPr>
                <w:b/>
                <w:sz w:val="18"/>
                <w:szCs w:val="18"/>
              </w:rPr>
            </w:pPr>
            <w:r>
              <w:rPr>
                <w:b/>
                <w:sz w:val="18"/>
                <w:szCs w:val="18"/>
              </w:rPr>
              <w:t xml:space="preserve">Quality Appraisal Checklist: </w:t>
            </w:r>
          </w:p>
          <w:p w14:paraId="224070C6" w14:textId="0460DA82" w:rsidR="00135CA9" w:rsidRPr="002F16E1" w:rsidRDefault="00135CA9" w:rsidP="00135CA9">
            <w:pPr>
              <w:spacing w:before="120" w:after="120"/>
              <w:rPr>
                <w:b/>
                <w:sz w:val="18"/>
                <w:szCs w:val="18"/>
              </w:rPr>
            </w:pPr>
            <w:r>
              <w:rPr>
                <w:b/>
                <w:sz w:val="18"/>
                <w:szCs w:val="18"/>
              </w:rPr>
              <w:t>4/9</w:t>
            </w:r>
          </w:p>
        </w:tc>
        <w:tc>
          <w:tcPr>
            <w:tcW w:w="1737" w:type="dxa"/>
            <w:shd w:val="clear" w:color="auto" w:fill="auto"/>
          </w:tcPr>
          <w:p w14:paraId="1D331FD1" w14:textId="12AB511F" w:rsidR="00135CA9" w:rsidRPr="002F16E1" w:rsidRDefault="00135CA9" w:rsidP="00135CA9">
            <w:pPr>
              <w:spacing w:before="120" w:after="120"/>
              <w:rPr>
                <w:b/>
                <w:sz w:val="18"/>
                <w:szCs w:val="18"/>
              </w:rPr>
            </w:pPr>
            <w:r>
              <w:rPr>
                <w:b/>
                <w:sz w:val="18"/>
                <w:szCs w:val="18"/>
              </w:rPr>
              <w:t>Level V</w:t>
            </w:r>
          </w:p>
        </w:tc>
        <w:tc>
          <w:tcPr>
            <w:tcW w:w="1618" w:type="dxa"/>
            <w:shd w:val="clear" w:color="auto" w:fill="auto"/>
          </w:tcPr>
          <w:p w14:paraId="4D585E21" w14:textId="5153C5F6" w:rsidR="00135CA9" w:rsidRPr="002F16E1" w:rsidRDefault="00135CA9" w:rsidP="00135CA9">
            <w:pPr>
              <w:spacing w:before="120" w:after="120"/>
              <w:rPr>
                <w:b/>
                <w:sz w:val="18"/>
                <w:szCs w:val="18"/>
              </w:rPr>
            </w:pPr>
            <w:r>
              <w:rPr>
                <w:b/>
                <w:sz w:val="18"/>
                <w:szCs w:val="18"/>
              </w:rPr>
              <w:t>Low</w:t>
            </w:r>
          </w:p>
        </w:tc>
        <w:tc>
          <w:tcPr>
            <w:tcW w:w="2473" w:type="dxa"/>
            <w:shd w:val="clear" w:color="auto" w:fill="auto"/>
          </w:tcPr>
          <w:p w14:paraId="52200396" w14:textId="15DE54F2" w:rsidR="00135CA9" w:rsidRPr="002F16E1" w:rsidRDefault="00135CA9" w:rsidP="00135CA9">
            <w:pPr>
              <w:spacing w:before="120" w:after="120"/>
              <w:rPr>
                <w:b/>
                <w:sz w:val="18"/>
                <w:szCs w:val="18"/>
              </w:rPr>
            </w:pPr>
            <w:r>
              <w:rPr>
                <w:b/>
                <w:sz w:val="18"/>
                <w:szCs w:val="18"/>
              </w:rPr>
              <w:t>Qualitative Study-Review of Evidence</w:t>
            </w:r>
          </w:p>
        </w:tc>
      </w:tr>
      <w:tr w:rsidR="00135CA9" w:rsidRPr="002F16E1" w14:paraId="4DB28692" w14:textId="77777777" w:rsidTr="00135CA9">
        <w:tc>
          <w:tcPr>
            <w:tcW w:w="2606" w:type="dxa"/>
            <w:tcBorders>
              <w:right w:val="single" w:sz="8" w:space="0" w:color="auto"/>
            </w:tcBorders>
            <w:shd w:val="clear" w:color="auto" w:fill="auto"/>
          </w:tcPr>
          <w:p w14:paraId="0ECEF86B" w14:textId="0D6D94F2" w:rsidR="00135CA9" w:rsidRPr="002F16E1" w:rsidRDefault="00135CA9" w:rsidP="00135CA9">
            <w:pPr>
              <w:spacing w:before="120" w:after="120"/>
              <w:rPr>
                <w:b/>
                <w:sz w:val="18"/>
                <w:szCs w:val="18"/>
              </w:rPr>
            </w:pPr>
            <w:r>
              <w:rPr>
                <w:b/>
                <w:sz w:val="18"/>
                <w:szCs w:val="18"/>
              </w:rPr>
              <w:t xml:space="preserve">Weber AE et al (2017) </w:t>
            </w:r>
          </w:p>
        </w:tc>
        <w:tc>
          <w:tcPr>
            <w:tcW w:w="1761" w:type="dxa"/>
            <w:tcBorders>
              <w:left w:val="single" w:sz="8" w:space="0" w:color="auto"/>
            </w:tcBorders>
            <w:shd w:val="clear" w:color="auto" w:fill="auto"/>
          </w:tcPr>
          <w:p w14:paraId="3FF7B0E6" w14:textId="77777777" w:rsidR="00135CA9" w:rsidRDefault="00135CA9" w:rsidP="00135CA9">
            <w:pPr>
              <w:spacing w:before="120" w:after="120"/>
              <w:rPr>
                <w:b/>
                <w:sz w:val="18"/>
                <w:szCs w:val="18"/>
              </w:rPr>
            </w:pPr>
            <w:proofErr w:type="spellStart"/>
            <w:r>
              <w:rPr>
                <w:b/>
                <w:sz w:val="18"/>
                <w:szCs w:val="18"/>
              </w:rPr>
              <w:t>Downs&amp;Black</w:t>
            </w:r>
            <w:proofErr w:type="spellEnd"/>
            <w:r>
              <w:rPr>
                <w:b/>
                <w:sz w:val="18"/>
                <w:szCs w:val="18"/>
              </w:rPr>
              <w:t xml:space="preserve">: </w:t>
            </w:r>
          </w:p>
          <w:p w14:paraId="351CD4CC" w14:textId="1C4A4F1C" w:rsidR="00135CA9" w:rsidRPr="002F16E1" w:rsidRDefault="00135CA9" w:rsidP="00135CA9">
            <w:pPr>
              <w:spacing w:before="120" w:after="120"/>
              <w:rPr>
                <w:b/>
                <w:sz w:val="18"/>
                <w:szCs w:val="18"/>
              </w:rPr>
            </w:pPr>
            <w:r>
              <w:rPr>
                <w:b/>
                <w:sz w:val="18"/>
                <w:szCs w:val="18"/>
              </w:rPr>
              <w:t>13/31</w:t>
            </w:r>
          </w:p>
        </w:tc>
        <w:tc>
          <w:tcPr>
            <w:tcW w:w="1737" w:type="dxa"/>
            <w:shd w:val="clear" w:color="auto" w:fill="auto"/>
          </w:tcPr>
          <w:p w14:paraId="2E1C6B3B" w14:textId="69C999B2" w:rsidR="00135CA9" w:rsidRPr="002F16E1" w:rsidRDefault="00135CA9" w:rsidP="00135CA9">
            <w:pPr>
              <w:spacing w:before="120" w:after="120"/>
              <w:rPr>
                <w:b/>
                <w:sz w:val="18"/>
                <w:szCs w:val="18"/>
              </w:rPr>
            </w:pPr>
            <w:r>
              <w:rPr>
                <w:b/>
                <w:sz w:val="18"/>
                <w:szCs w:val="18"/>
              </w:rPr>
              <w:t>Level III</w:t>
            </w:r>
          </w:p>
        </w:tc>
        <w:tc>
          <w:tcPr>
            <w:tcW w:w="1618" w:type="dxa"/>
            <w:shd w:val="clear" w:color="auto" w:fill="auto"/>
          </w:tcPr>
          <w:p w14:paraId="134A771A" w14:textId="761A282A" w:rsidR="00135CA9" w:rsidRPr="002F16E1" w:rsidRDefault="00135CA9" w:rsidP="00135CA9">
            <w:pPr>
              <w:spacing w:before="120" w:after="120"/>
              <w:rPr>
                <w:b/>
                <w:sz w:val="18"/>
                <w:szCs w:val="18"/>
              </w:rPr>
            </w:pPr>
            <w:r>
              <w:rPr>
                <w:b/>
                <w:sz w:val="18"/>
                <w:szCs w:val="18"/>
              </w:rPr>
              <w:t>Low-Moderate</w:t>
            </w:r>
          </w:p>
        </w:tc>
        <w:tc>
          <w:tcPr>
            <w:tcW w:w="2473" w:type="dxa"/>
            <w:shd w:val="clear" w:color="auto" w:fill="auto"/>
          </w:tcPr>
          <w:p w14:paraId="2AC7CA8E" w14:textId="6483BFAD" w:rsidR="00135CA9" w:rsidRPr="002F16E1" w:rsidRDefault="00135CA9" w:rsidP="00135CA9">
            <w:pPr>
              <w:spacing w:before="120" w:after="120"/>
              <w:rPr>
                <w:b/>
                <w:sz w:val="18"/>
                <w:szCs w:val="18"/>
              </w:rPr>
            </w:pPr>
            <w:r>
              <w:rPr>
                <w:b/>
                <w:sz w:val="18"/>
                <w:szCs w:val="18"/>
              </w:rPr>
              <w:t>Retrospective comparative study</w:t>
            </w:r>
          </w:p>
        </w:tc>
      </w:tr>
      <w:tr w:rsidR="00135CA9" w:rsidRPr="002F16E1" w14:paraId="2212F461" w14:textId="77777777" w:rsidTr="00135CA9">
        <w:tc>
          <w:tcPr>
            <w:tcW w:w="2606" w:type="dxa"/>
            <w:tcBorders>
              <w:right w:val="single" w:sz="8" w:space="0" w:color="auto"/>
            </w:tcBorders>
            <w:shd w:val="clear" w:color="auto" w:fill="auto"/>
          </w:tcPr>
          <w:p w14:paraId="54E178D6" w14:textId="2D5D49C2" w:rsidR="00135CA9" w:rsidRPr="002F16E1" w:rsidRDefault="00135CA9" w:rsidP="00135CA9">
            <w:pPr>
              <w:spacing w:before="120" w:after="120"/>
              <w:rPr>
                <w:b/>
                <w:sz w:val="18"/>
                <w:szCs w:val="18"/>
              </w:rPr>
            </w:pPr>
            <w:r>
              <w:rPr>
                <w:b/>
                <w:sz w:val="18"/>
                <w:szCs w:val="18"/>
              </w:rPr>
              <w:t xml:space="preserve">Locks R et al (2017) </w:t>
            </w:r>
          </w:p>
        </w:tc>
        <w:tc>
          <w:tcPr>
            <w:tcW w:w="1761" w:type="dxa"/>
            <w:tcBorders>
              <w:left w:val="single" w:sz="8" w:space="0" w:color="auto"/>
            </w:tcBorders>
            <w:shd w:val="clear" w:color="auto" w:fill="auto"/>
          </w:tcPr>
          <w:p w14:paraId="6EE35F41" w14:textId="77777777" w:rsidR="00135CA9" w:rsidRDefault="00135CA9" w:rsidP="00135CA9">
            <w:pPr>
              <w:spacing w:before="120" w:after="120"/>
              <w:rPr>
                <w:b/>
                <w:sz w:val="18"/>
                <w:szCs w:val="18"/>
              </w:rPr>
            </w:pPr>
            <w:proofErr w:type="spellStart"/>
            <w:r>
              <w:rPr>
                <w:b/>
                <w:sz w:val="18"/>
                <w:szCs w:val="18"/>
              </w:rPr>
              <w:t>Downs&amp;Black</w:t>
            </w:r>
            <w:proofErr w:type="spellEnd"/>
            <w:r>
              <w:rPr>
                <w:b/>
                <w:sz w:val="18"/>
                <w:szCs w:val="18"/>
              </w:rPr>
              <w:t xml:space="preserve">: </w:t>
            </w:r>
          </w:p>
          <w:p w14:paraId="68E595DD" w14:textId="23CA4144" w:rsidR="00135CA9" w:rsidRPr="002F16E1" w:rsidRDefault="00135CA9" w:rsidP="00135CA9">
            <w:pPr>
              <w:spacing w:before="120" w:after="120"/>
              <w:rPr>
                <w:b/>
                <w:sz w:val="18"/>
                <w:szCs w:val="18"/>
              </w:rPr>
            </w:pPr>
            <w:r>
              <w:rPr>
                <w:b/>
                <w:sz w:val="18"/>
                <w:szCs w:val="18"/>
              </w:rPr>
              <w:t>17/31</w:t>
            </w:r>
          </w:p>
        </w:tc>
        <w:tc>
          <w:tcPr>
            <w:tcW w:w="1737" w:type="dxa"/>
            <w:shd w:val="clear" w:color="auto" w:fill="auto"/>
          </w:tcPr>
          <w:p w14:paraId="4AB31D3F" w14:textId="2136A2E6" w:rsidR="00135CA9" w:rsidRPr="002F16E1" w:rsidRDefault="00135CA9" w:rsidP="00135CA9">
            <w:pPr>
              <w:spacing w:before="120" w:after="120"/>
              <w:rPr>
                <w:b/>
                <w:sz w:val="18"/>
                <w:szCs w:val="18"/>
              </w:rPr>
            </w:pPr>
            <w:r>
              <w:rPr>
                <w:b/>
                <w:sz w:val="18"/>
                <w:szCs w:val="18"/>
              </w:rPr>
              <w:t>Level IV</w:t>
            </w:r>
          </w:p>
        </w:tc>
        <w:tc>
          <w:tcPr>
            <w:tcW w:w="1618" w:type="dxa"/>
            <w:shd w:val="clear" w:color="auto" w:fill="auto"/>
          </w:tcPr>
          <w:p w14:paraId="5475CB2F" w14:textId="48141930" w:rsidR="00135CA9" w:rsidRPr="002F16E1" w:rsidRDefault="00135CA9" w:rsidP="00135CA9">
            <w:pPr>
              <w:spacing w:before="120" w:after="120"/>
              <w:rPr>
                <w:b/>
                <w:sz w:val="18"/>
                <w:szCs w:val="18"/>
              </w:rPr>
            </w:pPr>
            <w:r>
              <w:rPr>
                <w:b/>
                <w:sz w:val="18"/>
                <w:szCs w:val="18"/>
              </w:rPr>
              <w:t>Moderate</w:t>
            </w:r>
          </w:p>
        </w:tc>
        <w:tc>
          <w:tcPr>
            <w:tcW w:w="2473" w:type="dxa"/>
            <w:shd w:val="clear" w:color="auto" w:fill="auto"/>
          </w:tcPr>
          <w:p w14:paraId="4600A6FC" w14:textId="461712CA" w:rsidR="00135CA9" w:rsidRPr="002F16E1" w:rsidRDefault="00135CA9" w:rsidP="00135CA9">
            <w:pPr>
              <w:spacing w:before="120" w:after="120"/>
              <w:rPr>
                <w:b/>
                <w:sz w:val="18"/>
                <w:szCs w:val="18"/>
              </w:rPr>
            </w:pPr>
            <w:r>
              <w:rPr>
                <w:b/>
                <w:sz w:val="18"/>
                <w:szCs w:val="18"/>
              </w:rPr>
              <w:t>Retrospective Case Series</w:t>
            </w:r>
          </w:p>
        </w:tc>
      </w:tr>
      <w:tr w:rsidR="00135CA9" w:rsidRPr="002F16E1" w14:paraId="3F186752" w14:textId="77777777" w:rsidTr="00135CA9">
        <w:tc>
          <w:tcPr>
            <w:tcW w:w="2606" w:type="dxa"/>
            <w:tcBorders>
              <w:right w:val="single" w:sz="8" w:space="0" w:color="auto"/>
            </w:tcBorders>
            <w:shd w:val="clear" w:color="auto" w:fill="auto"/>
          </w:tcPr>
          <w:p w14:paraId="4C35F71E" w14:textId="7E38ACBD" w:rsidR="00135CA9" w:rsidRPr="002F16E1" w:rsidRDefault="00135CA9" w:rsidP="00135CA9">
            <w:pPr>
              <w:spacing w:before="120" w:after="120"/>
              <w:rPr>
                <w:b/>
                <w:sz w:val="18"/>
                <w:szCs w:val="18"/>
              </w:rPr>
            </w:pPr>
            <w:r>
              <w:rPr>
                <w:b/>
                <w:sz w:val="18"/>
                <w:szCs w:val="18"/>
              </w:rPr>
              <w:t xml:space="preserve">Degen RM et al (2016) </w:t>
            </w:r>
          </w:p>
        </w:tc>
        <w:tc>
          <w:tcPr>
            <w:tcW w:w="1761" w:type="dxa"/>
            <w:tcBorders>
              <w:left w:val="single" w:sz="8" w:space="0" w:color="auto"/>
            </w:tcBorders>
            <w:shd w:val="clear" w:color="auto" w:fill="auto"/>
          </w:tcPr>
          <w:p w14:paraId="5F47DB4D" w14:textId="77777777" w:rsidR="00135CA9" w:rsidRDefault="00135CA9" w:rsidP="00135CA9">
            <w:pPr>
              <w:spacing w:before="120" w:after="120"/>
              <w:rPr>
                <w:b/>
                <w:sz w:val="18"/>
                <w:szCs w:val="18"/>
              </w:rPr>
            </w:pPr>
            <w:proofErr w:type="spellStart"/>
            <w:r>
              <w:rPr>
                <w:b/>
                <w:sz w:val="18"/>
                <w:szCs w:val="18"/>
              </w:rPr>
              <w:t>Downs&amp;Black</w:t>
            </w:r>
            <w:proofErr w:type="spellEnd"/>
            <w:r>
              <w:rPr>
                <w:b/>
                <w:sz w:val="18"/>
                <w:szCs w:val="18"/>
              </w:rPr>
              <w:t xml:space="preserve">: </w:t>
            </w:r>
          </w:p>
          <w:p w14:paraId="4D56177C" w14:textId="62B4F090" w:rsidR="00135CA9" w:rsidRPr="002F16E1" w:rsidRDefault="00135CA9" w:rsidP="00135CA9">
            <w:pPr>
              <w:spacing w:before="120" w:after="120"/>
              <w:rPr>
                <w:b/>
                <w:sz w:val="18"/>
                <w:szCs w:val="18"/>
              </w:rPr>
            </w:pPr>
            <w:r>
              <w:rPr>
                <w:b/>
                <w:sz w:val="18"/>
                <w:szCs w:val="18"/>
              </w:rPr>
              <w:t>15/31</w:t>
            </w:r>
          </w:p>
        </w:tc>
        <w:tc>
          <w:tcPr>
            <w:tcW w:w="1737" w:type="dxa"/>
            <w:shd w:val="clear" w:color="auto" w:fill="auto"/>
          </w:tcPr>
          <w:p w14:paraId="7ACFC4DD" w14:textId="527DAB1D" w:rsidR="00135CA9" w:rsidRPr="002F16E1" w:rsidRDefault="00135CA9" w:rsidP="00135CA9">
            <w:pPr>
              <w:spacing w:before="120" w:after="120"/>
              <w:rPr>
                <w:b/>
                <w:sz w:val="18"/>
                <w:szCs w:val="18"/>
              </w:rPr>
            </w:pPr>
            <w:r>
              <w:rPr>
                <w:b/>
                <w:sz w:val="18"/>
                <w:szCs w:val="18"/>
              </w:rPr>
              <w:t>Level IV</w:t>
            </w:r>
          </w:p>
        </w:tc>
        <w:tc>
          <w:tcPr>
            <w:tcW w:w="1618" w:type="dxa"/>
            <w:shd w:val="clear" w:color="auto" w:fill="auto"/>
          </w:tcPr>
          <w:p w14:paraId="0FC043CE" w14:textId="3A1A5978" w:rsidR="00135CA9" w:rsidRPr="002F16E1" w:rsidRDefault="00135CA9" w:rsidP="00135CA9">
            <w:pPr>
              <w:spacing w:before="120" w:after="120"/>
              <w:rPr>
                <w:b/>
                <w:sz w:val="18"/>
                <w:szCs w:val="18"/>
              </w:rPr>
            </w:pPr>
            <w:r>
              <w:rPr>
                <w:b/>
                <w:sz w:val="18"/>
                <w:szCs w:val="18"/>
              </w:rPr>
              <w:t>Low-Moderate</w:t>
            </w:r>
          </w:p>
        </w:tc>
        <w:tc>
          <w:tcPr>
            <w:tcW w:w="2473" w:type="dxa"/>
            <w:shd w:val="clear" w:color="auto" w:fill="auto"/>
          </w:tcPr>
          <w:p w14:paraId="5DF5F081" w14:textId="1FE71395" w:rsidR="00135CA9" w:rsidRPr="002F16E1" w:rsidRDefault="00135CA9" w:rsidP="00135CA9">
            <w:pPr>
              <w:spacing w:before="120" w:after="120"/>
              <w:rPr>
                <w:b/>
                <w:sz w:val="18"/>
                <w:szCs w:val="18"/>
              </w:rPr>
            </w:pPr>
            <w:r>
              <w:rPr>
                <w:b/>
                <w:sz w:val="18"/>
                <w:szCs w:val="18"/>
              </w:rPr>
              <w:t>Retrospective Case Series</w:t>
            </w:r>
          </w:p>
        </w:tc>
      </w:tr>
      <w:tr w:rsidR="00135CA9" w:rsidRPr="002F16E1" w14:paraId="0FFCD9AA" w14:textId="77777777" w:rsidTr="00135CA9">
        <w:tc>
          <w:tcPr>
            <w:tcW w:w="2606" w:type="dxa"/>
            <w:tcBorders>
              <w:right w:val="single" w:sz="8" w:space="0" w:color="auto"/>
            </w:tcBorders>
            <w:shd w:val="clear" w:color="auto" w:fill="auto"/>
          </w:tcPr>
          <w:p w14:paraId="26408231" w14:textId="7EE6FD70" w:rsidR="00135CA9" w:rsidRPr="002F16E1" w:rsidRDefault="00135CA9" w:rsidP="00135CA9">
            <w:pPr>
              <w:spacing w:before="120" w:after="120"/>
              <w:rPr>
                <w:b/>
                <w:sz w:val="18"/>
                <w:szCs w:val="18"/>
              </w:rPr>
            </w:pPr>
            <w:proofErr w:type="spellStart"/>
            <w:r>
              <w:rPr>
                <w:b/>
                <w:sz w:val="18"/>
                <w:szCs w:val="18"/>
              </w:rPr>
              <w:t>Nho</w:t>
            </w:r>
            <w:proofErr w:type="spellEnd"/>
            <w:r>
              <w:rPr>
                <w:b/>
                <w:sz w:val="18"/>
                <w:szCs w:val="18"/>
              </w:rPr>
              <w:t xml:space="preserve"> SJ et </w:t>
            </w:r>
            <w:proofErr w:type="gramStart"/>
            <w:r>
              <w:rPr>
                <w:b/>
                <w:sz w:val="18"/>
                <w:szCs w:val="18"/>
              </w:rPr>
              <w:t>al(</w:t>
            </w:r>
            <w:proofErr w:type="gramEnd"/>
            <w:r>
              <w:rPr>
                <w:b/>
                <w:sz w:val="18"/>
                <w:szCs w:val="18"/>
              </w:rPr>
              <w:t xml:space="preserve">2011) </w:t>
            </w:r>
          </w:p>
        </w:tc>
        <w:tc>
          <w:tcPr>
            <w:tcW w:w="1761" w:type="dxa"/>
            <w:tcBorders>
              <w:left w:val="single" w:sz="8" w:space="0" w:color="auto"/>
            </w:tcBorders>
            <w:shd w:val="clear" w:color="auto" w:fill="auto"/>
          </w:tcPr>
          <w:p w14:paraId="7E95A85F" w14:textId="77777777" w:rsidR="00135CA9" w:rsidRDefault="00135CA9" w:rsidP="00135CA9">
            <w:pPr>
              <w:spacing w:before="120" w:after="120"/>
              <w:rPr>
                <w:b/>
                <w:sz w:val="18"/>
                <w:szCs w:val="18"/>
              </w:rPr>
            </w:pPr>
            <w:proofErr w:type="spellStart"/>
            <w:r>
              <w:rPr>
                <w:b/>
                <w:sz w:val="18"/>
                <w:szCs w:val="18"/>
              </w:rPr>
              <w:t>Downs&amp;Black</w:t>
            </w:r>
            <w:proofErr w:type="spellEnd"/>
            <w:r>
              <w:rPr>
                <w:b/>
                <w:sz w:val="18"/>
                <w:szCs w:val="18"/>
              </w:rPr>
              <w:t xml:space="preserve">: </w:t>
            </w:r>
          </w:p>
          <w:p w14:paraId="13CF5DA2" w14:textId="4E6939EC" w:rsidR="00135CA9" w:rsidRPr="002F16E1" w:rsidRDefault="00135CA9" w:rsidP="00135CA9">
            <w:pPr>
              <w:spacing w:before="120" w:after="120"/>
              <w:rPr>
                <w:b/>
                <w:sz w:val="18"/>
                <w:szCs w:val="18"/>
              </w:rPr>
            </w:pPr>
            <w:r>
              <w:rPr>
                <w:b/>
                <w:sz w:val="18"/>
                <w:szCs w:val="18"/>
              </w:rPr>
              <w:t>14/31</w:t>
            </w:r>
          </w:p>
        </w:tc>
        <w:tc>
          <w:tcPr>
            <w:tcW w:w="1737" w:type="dxa"/>
            <w:shd w:val="clear" w:color="auto" w:fill="auto"/>
          </w:tcPr>
          <w:p w14:paraId="1547BC70" w14:textId="35E004DA" w:rsidR="00135CA9" w:rsidRPr="002F16E1" w:rsidRDefault="00135CA9" w:rsidP="00135CA9">
            <w:pPr>
              <w:spacing w:before="120" w:after="120"/>
              <w:rPr>
                <w:b/>
                <w:sz w:val="18"/>
                <w:szCs w:val="18"/>
              </w:rPr>
            </w:pPr>
            <w:r>
              <w:rPr>
                <w:b/>
                <w:sz w:val="18"/>
                <w:szCs w:val="18"/>
              </w:rPr>
              <w:t>Level IV</w:t>
            </w:r>
          </w:p>
        </w:tc>
        <w:tc>
          <w:tcPr>
            <w:tcW w:w="1618" w:type="dxa"/>
            <w:shd w:val="clear" w:color="auto" w:fill="auto"/>
          </w:tcPr>
          <w:p w14:paraId="7C14CB15" w14:textId="6E26EB2C" w:rsidR="00135CA9" w:rsidRPr="002F16E1" w:rsidRDefault="00135CA9" w:rsidP="00135CA9">
            <w:pPr>
              <w:spacing w:before="120" w:after="120"/>
              <w:rPr>
                <w:b/>
                <w:sz w:val="18"/>
                <w:szCs w:val="18"/>
              </w:rPr>
            </w:pPr>
            <w:r>
              <w:rPr>
                <w:b/>
                <w:sz w:val="18"/>
                <w:szCs w:val="18"/>
              </w:rPr>
              <w:t>Low</w:t>
            </w:r>
          </w:p>
        </w:tc>
        <w:tc>
          <w:tcPr>
            <w:tcW w:w="2473" w:type="dxa"/>
            <w:shd w:val="clear" w:color="auto" w:fill="auto"/>
          </w:tcPr>
          <w:p w14:paraId="44BFDFE3" w14:textId="6618D7DD" w:rsidR="00135CA9" w:rsidRPr="002F16E1" w:rsidRDefault="00135CA9" w:rsidP="00135CA9">
            <w:pPr>
              <w:spacing w:before="120" w:after="120"/>
              <w:rPr>
                <w:b/>
                <w:sz w:val="18"/>
                <w:szCs w:val="18"/>
              </w:rPr>
            </w:pPr>
            <w:r>
              <w:rPr>
                <w:b/>
                <w:sz w:val="18"/>
                <w:szCs w:val="18"/>
              </w:rPr>
              <w:t xml:space="preserve">Retrospective case series </w:t>
            </w:r>
          </w:p>
        </w:tc>
      </w:tr>
    </w:tbl>
    <w:p w14:paraId="72370C32" w14:textId="77777777" w:rsidR="00D76272" w:rsidRDefault="00D76272" w:rsidP="00D76272">
      <w:pPr>
        <w:spacing w:before="120" w:after="120"/>
        <w:rPr>
          <w:sz w:val="18"/>
          <w:szCs w:val="18"/>
        </w:rPr>
      </w:pPr>
      <w:r>
        <w:rPr>
          <w:sz w:val="18"/>
          <w:szCs w:val="18"/>
        </w:rPr>
        <w:t>*Indicate tool name and score</w:t>
      </w:r>
    </w:p>
    <w:p w14:paraId="53CAE402" w14:textId="77777777" w:rsidR="004C0648" w:rsidRDefault="004C0648" w:rsidP="004C0648">
      <w:pPr>
        <w:spacing w:before="120" w:after="120"/>
        <w:rPr>
          <w:sz w:val="18"/>
          <w:szCs w:val="18"/>
        </w:rPr>
      </w:pPr>
      <w:r>
        <w:rPr>
          <w:sz w:val="18"/>
          <w:szCs w:val="18"/>
        </w:rPr>
        <w:t xml:space="preserve">**Use </w:t>
      </w:r>
      <w:proofErr w:type="spellStart"/>
      <w:r>
        <w:rPr>
          <w:sz w:val="18"/>
          <w:szCs w:val="18"/>
        </w:rPr>
        <w:t>Portney</w:t>
      </w:r>
      <w:proofErr w:type="spellEnd"/>
      <w:r>
        <w:rPr>
          <w:sz w:val="18"/>
          <w:szCs w:val="18"/>
        </w:rPr>
        <w:t xml:space="preserve"> Table 36-1: Summary of Levels of Evidence (2020). If downgraded, indicate reason why.</w:t>
      </w:r>
    </w:p>
    <w:p w14:paraId="41049D84" w14:textId="77777777" w:rsidR="00D76272" w:rsidRDefault="00D76272" w:rsidP="00D76272">
      <w:pPr>
        <w:spacing w:before="120" w:after="120"/>
        <w:rPr>
          <w:b/>
          <w:sz w:val="18"/>
          <w:szCs w:val="18"/>
        </w:rPr>
      </w:pPr>
    </w:p>
    <w:p w14:paraId="691BB19C" w14:textId="77777777" w:rsidR="001C5A94" w:rsidRDefault="001403EC" w:rsidP="001C5A94">
      <w:pPr>
        <w:spacing w:before="120" w:after="120"/>
        <w:rPr>
          <w:b/>
          <w:sz w:val="18"/>
          <w:szCs w:val="18"/>
        </w:rPr>
      </w:pPr>
      <w:r w:rsidRPr="00B75AAB">
        <w:rPr>
          <w:b/>
          <w:sz w:val="18"/>
          <w:szCs w:val="18"/>
        </w:rPr>
        <w:t>BEST EVIDENCE</w:t>
      </w:r>
    </w:p>
    <w:p w14:paraId="667993A6" w14:textId="725EA31D"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14:paraId="33AEFA02" w14:textId="77777777" w:rsidTr="002F16E1">
        <w:tc>
          <w:tcPr>
            <w:tcW w:w="10421" w:type="dxa"/>
            <w:shd w:val="clear" w:color="auto" w:fill="auto"/>
          </w:tcPr>
          <w:p w14:paraId="5E0304AC" w14:textId="7430A519" w:rsidR="00135CA9" w:rsidRPr="002F16E1" w:rsidRDefault="00135CA9" w:rsidP="00135CA9">
            <w:pPr>
              <w:numPr>
                <w:ilvl w:val="0"/>
                <w:numId w:val="12"/>
              </w:numPr>
              <w:spacing w:before="120" w:after="120"/>
              <w:rPr>
                <w:b/>
                <w:sz w:val="18"/>
                <w:szCs w:val="18"/>
              </w:rPr>
            </w:pPr>
            <w:r>
              <w:rPr>
                <w:b/>
                <w:sz w:val="18"/>
                <w:szCs w:val="18"/>
              </w:rPr>
              <w:t xml:space="preserve">#2- the Domb article: This study discussed what surgeons wanted in regards to strength/power/ROM for their patients in return to sport and how much physical therapy they want their patients to undergo before RTS. Even though it was a qualitative study and it was a 7/9 on the quality score, it most related to </w:t>
            </w:r>
            <w:r w:rsidR="007B1776">
              <w:rPr>
                <w:b/>
                <w:sz w:val="18"/>
                <w:szCs w:val="18"/>
              </w:rPr>
              <w:t>the</w:t>
            </w:r>
            <w:r>
              <w:rPr>
                <w:b/>
                <w:sz w:val="18"/>
                <w:szCs w:val="18"/>
              </w:rPr>
              <w:t xml:space="preserve"> PICO question out of all of the articles that </w:t>
            </w:r>
            <w:r w:rsidR="007B1776">
              <w:rPr>
                <w:b/>
                <w:sz w:val="18"/>
                <w:szCs w:val="18"/>
              </w:rPr>
              <w:t>were</w:t>
            </w:r>
            <w:r>
              <w:rPr>
                <w:b/>
                <w:sz w:val="18"/>
                <w:szCs w:val="18"/>
              </w:rPr>
              <w:t xml:space="preserve"> found, which is why </w:t>
            </w:r>
            <w:r w:rsidR="007B1776">
              <w:rPr>
                <w:b/>
                <w:sz w:val="18"/>
                <w:szCs w:val="18"/>
              </w:rPr>
              <w:t>it was</w:t>
            </w:r>
            <w:r>
              <w:rPr>
                <w:b/>
                <w:sz w:val="18"/>
                <w:szCs w:val="18"/>
              </w:rPr>
              <w:t xml:space="preserve"> designated it a “high” relevance above all of the other articles. </w:t>
            </w:r>
          </w:p>
          <w:p w14:paraId="7697AC04" w14:textId="4F0D9969" w:rsidR="005458B8" w:rsidRPr="00135CA9" w:rsidRDefault="00135CA9" w:rsidP="00135CA9">
            <w:pPr>
              <w:numPr>
                <w:ilvl w:val="0"/>
                <w:numId w:val="12"/>
              </w:numPr>
              <w:spacing w:before="120" w:after="120"/>
              <w:rPr>
                <w:b/>
                <w:sz w:val="18"/>
                <w:szCs w:val="18"/>
              </w:rPr>
            </w:pPr>
            <w:r>
              <w:rPr>
                <w:b/>
                <w:sz w:val="18"/>
                <w:szCs w:val="18"/>
              </w:rPr>
              <w:t xml:space="preserve">#1- the Klingenstein article: This study discusses the RTS and physical therapy aspect more than any other article </w:t>
            </w:r>
            <w:r w:rsidR="007B1776">
              <w:rPr>
                <w:b/>
                <w:sz w:val="18"/>
                <w:szCs w:val="18"/>
              </w:rPr>
              <w:t>that was</w:t>
            </w:r>
            <w:r>
              <w:rPr>
                <w:b/>
                <w:sz w:val="18"/>
                <w:szCs w:val="18"/>
              </w:rPr>
              <w:t xml:space="preserve"> found (besides #2). It still isn’t the most high-quality study in that it was a retrospective case series and it was a 13/31 on the quality score, but it went into the most detail about physical therapy which </w:t>
            </w:r>
            <w:r w:rsidR="007B1776">
              <w:rPr>
                <w:b/>
                <w:sz w:val="18"/>
                <w:szCs w:val="18"/>
              </w:rPr>
              <w:t>was the goal when performing the research for this PICO</w:t>
            </w:r>
            <w:r>
              <w:rPr>
                <w:b/>
                <w:sz w:val="18"/>
                <w:szCs w:val="18"/>
              </w:rPr>
              <w:t xml:space="preserve">. It wasn’t as great in relevance as #2, so </w:t>
            </w:r>
            <w:r w:rsidR="007B1776">
              <w:rPr>
                <w:b/>
                <w:sz w:val="18"/>
                <w:szCs w:val="18"/>
              </w:rPr>
              <w:t>it was</w:t>
            </w:r>
            <w:r>
              <w:rPr>
                <w:b/>
                <w:sz w:val="18"/>
                <w:szCs w:val="18"/>
              </w:rPr>
              <w:t xml:space="preserve"> designated </w:t>
            </w:r>
            <w:r w:rsidR="007B1776">
              <w:rPr>
                <w:b/>
                <w:sz w:val="18"/>
                <w:szCs w:val="18"/>
              </w:rPr>
              <w:t>a</w:t>
            </w:r>
            <w:r>
              <w:rPr>
                <w:b/>
                <w:sz w:val="18"/>
                <w:szCs w:val="18"/>
              </w:rPr>
              <w:t>t a Moderate-High relevance simply due to the fact that it went into more detail about PT than all of the other case series that</w:t>
            </w:r>
            <w:r w:rsidR="007B1776">
              <w:rPr>
                <w:b/>
                <w:sz w:val="18"/>
                <w:szCs w:val="18"/>
              </w:rPr>
              <w:t xml:space="preserve"> were found. </w:t>
            </w:r>
          </w:p>
        </w:tc>
      </w:tr>
    </w:tbl>
    <w:p w14:paraId="5C9EB746" w14:textId="77777777" w:rsidR="00823D6F" w:rsidRDefault="00823D6F" w:rsidP="0011199B">
      <w:pPr>
        <w:spacing w:before="120" w:after="120"/>
        <w:rPr>
          <w:b/>
          <w:sz w:val="18"/>
          <w:szCs w:val="18"/>
        </w:rPr>
      </w:pPr>
    </w:p>
    <w:p w14:paraId="5AB9EF93" w14:textId="1697E7A7" w:rsidR="0011199B" w:rsidRDefault="001403EC" w:rsidP="0011199B">
      <w:pPr>
        <w:spacing w:before="120" w:after="120"/>
        <w:rPr>
          <w:b/>
          <w:sz w:val="18"/>
          <w:szCs w:val="18"/>
        </w:rPr>
      </w:pPr>
      <w:r w:rsidRPr="00B75AAB">
        <w:rPr>
          <w:b/>
          <w:sz w:val="18"/>
          <w:szCs w:val="18"/>
        </w:rPr>
        <w:lastRenderedPageBreak/>
        <w:t>SUMMARY OF BEST EVIDENCE</w:t>
      </w:r>
    </w:p>
    <w:p w14:paraId="436121E2" w14:textId="13502B46" w:rsidR="00533075" w:rsidRPr="00336D11" w:rsidRDefault="001403EC" w:rsidP="00336D11">
      <w:pPr>
        <w:pStyle w:val="ListParagraph"/>
        <w:numPr>
          <w:ilvl w:val="0"/>
          <w:numId w:val="16"/>
        </w:numPr>
        <w:spacing w:before="240" w:after="240"/>
        <w:rPr>
          <w:b/>
          <w:bCs/>
          <w:i/>
          <w:iCs/>
          <w:sz w:val="18"/>
          <w:szCs w:val="18"/>
          <w:u w:val="single"/>
        </w:rPr>
      </w:pPr>
      <w:r w:rsidRPr="00533075">
        <w:rPr>
          <w:b/>
          <w:sz w:val="18"/>
          <w:szCs w:val="18"/>
        </w:rPr>
        <w:t xml:space="preserve">Description and appraisal of </w:t>
      </w:r>
      <w:r w:rsidR="00336D11" w:rsidRPr="00336D11">
        <w:rPr>
          <w:rFonts w:asciiTheme="minorHAnsi" w:hAnsiTheme="minorHAnsi" w:cstheme="minorHAnsi"/>
          <w:b/>
          <w:bCs/>
          <w:i/>
          <w:iCs/>
          <w:color w:val="000000"/>
          <w:sz w:val="22"/>
          <w:szCs w:val="22"/>
          <w:u w:val="single"/>
        </w:rPr>
        <w:t>Return to sport after hip arthroscopy: aggregate recommendations from high-volume hip arthroscopy centers</w:t>
      </w:r>
      <w:r w:rsidR="00336D11">
        <w:rPr>
          <w:rFonts w:asciiTheme="minorHAnsi" w:hAnsiTheme="minorHAnsi" w:cstheme="minorHAnsi"/>
          <w:b/>
          <w:bCs/>
          <w:i/>
          <w:iCs/>
          <w:color w:val="000000"/>
          <w:sz w:val="22"/>
          <w:szCs w:val="22"/>
          <w:u w:val="single"/>
        </w:rPr>
        <w:t xml:space="preserve"> </w:t>
      </w:r>
      <w:r w:rsidR="001E5719" w:rsidRPr="00336D11">
        <w:rPr>
          <w:b/>
          <w:sz w:val="18"/>
          <w:szCs w:val="18"/>
        </w:rPr>
        <w:t xml:space="preserve">by </w:t>
      </w:r>
      <w:r w:rsidR="00336D11">
        <w:rPr>
          <w:b/>
          <w:sz w:val="18"/>
          <w:szCs w:val="18"/>
        </w:rPr>
        <w:t>Domb BG et al</w:t>
      </w:r>
      <w:r w:rsidRPr="00336D11">
        <w:rPr>
          <w:b/>
          <w:sz w:val="18"/>
          <w:szCs w:val="18"/>
        </w:rPr>
        <w:t xml:space="preserve">, </w:t>
      </w:r>
      <w:r w:rsidR="00336D11">
        <w:rPr>
          <w:b/>
          <w:sz w:val="18"/>
          <w:szCs w:val="18"/>
        </w:rPr>
        <w:t>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05BDC61B" w14:textId="77777777" w:rsidTr="001D4F60">
        <w:tc>
          <w:tcPr>
            <w:tcW w:w="10421" w:type="dxa"/>
            <w:shd w:val="clear" w:color="auto" w:fill="E6E6E6"/>
          </w:tcPr>
          <w:p w14:paraId="768920D7"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7497B7E0" w14:textId="77777777" w:rsidTr="001D4F60">
        <w:tc>
          <w:tcPr>
            <w:tcW w:w="10421" w:type="dxa"/>
            <w:tcBorders>
              <w:bottom w:val="single" w:sz="4" w:space="0" w:color="auto"/>
            </w:tcBorders>
            <w:shd w:val="clear" w:color="auto" w:fill="auto"/>
          </w:tcPr>
          <w:p w14:paraId="59E78D86" w14:textId="4669E650" w:rsidR="001D4F60" w:rsidRDefault="00714ABC" w:rsidP="00714ABC">
            <w:pPr>
              <w:spacing w:before="120" w:after="120"/>
              <w:rPr>
                <w:sz w:val="18"/>
                <w:szCs w:val="18"/>
              </w:rPr>
            </w:pPr>
            <w:r>
              <w:rPr>
                <w:sz w:val="18"/>
                <w:szCs w:val="18"/>
              </w:rPr>
              <w:t>The goal of this study was to create a general return to sport guideline as recommended by surgeons for time and criteria that surgeons recommend for athletes returning to play after arthroscopic hip surgery. The authors attempted to standardize results for time, criteria and risk of return to competitive sports</w:t>
            </w:r>
            <w:r w:rsidR="00366A52">
              <w:rPr>
                <w:sz w:val="18"/>
                <w:szCs w:val="18"/>
              </w:rPr>
              <w:t>.</w:t>
            </w:r>
            <w:r>
              <w:rPr>
                <w:sz w:val="18"/>
                <w:szCs w:val="18"/>
              </w:rPr>
              <w:t xml:space="preserve"> </w:t>
            </w:r>
            <w:r w:rsidR="00366A52">
              <w:rPr>
                <w:sz w:val="18"/>
                <w:szCs w:val="18"/>
              </w:rPr>
              <w:t>They also tried</w:t>
            </w:r>
            <w:r>
              <w:rPr>
                <w:sz w:val="18"/>
                <w:szCs w:val="18"/>
              </w:rPr>
              <w:t xml:space="preserve"> to determine what sports were at highest risk of re-injury. </w:t>
            </w:r>
            <w:r w:rsidR="00AD1AFF">
              <w:rPr>
                <w:sz w:val="18"/>
                <w:szCs w:val="18"/>
              </w:rPr>
              <w:t xml:space="preserve">The authors noted the lack of consistency with protocols and recommendations for return to sport following hip arthroscopy and desired to create a general recommendation based off of expert opinions. </w:t>
            </w:r>
          </w:p>
          <w:p w14:paraId="010D4188" w14:textId="45474324" w:rsidR="005864DE" w:rsidRPr="002F16E1" w:rsidRDefault="005864DE" w:rsidP="00714ABC">
            <w:pPr>
              <w:spacing w:before="120" w:after="120"/>
              <w:rPr>
                <w:sz w:val="18"/>
                <w:szCs w:val="18"/>
              </w:rPr>
            </w:pPr>
          </w:p>
        </w:tc>
      </w:tr>
      <w:tr w:rsidR="001D4F60" w:rsidRPr="002F16E1" w14:paraId="1EA056D6" w14:textId="77777777" w:rsidTr="001D4F60">
        <w:tc>
          <w:tcPr>
            <w:tcW w:w="10421" w:type="dxa"/>
            <w:shd w:val="clear" w:color="auto" w:fill="E6E6E6"/>
          </w:tcPr>
          <w:p w14:paraId="7B75F26D" w14:textId="77777777" w:rsidR="001D4F60" w:rsidRPr="002F16E1" w:rsidRDefault="001D4F60" w:rsidP="009E380F">
            <w:pPr>
              <w:spacing w:before="120" w:after="120"/>
              <w:jc w:val="both"/>
              <w:rPr>
                <w:b/>
                <w:sz w:val="18"/>
                <w:szCs w:val="18"/>
              </w:rPr>
            </w:pPr>
            <w:r w:rsidRPr="002F16E1">
              <w:rPr>
                <w:b/>
                <w:sz w:val="18"/>
                <w:szCs w:val="18"/>
              </w:rPr>
              <w:t>Study Design</w:t>
            </w:r>
          </w:p>
          <w:p w14:paraId="76E2341C" w14:textId="7DA16B6D"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w:t>
            </w:r>
            <w:r w:rsidR="004C0648">
              <w:rPr>
                <w:sz w:val="18"/>
                <w:szCs w:val="18"/>
              </w:rPr>
              <w:t xml:space="preserve"> </w:t>
            </w:r>
            <w:r w:rsidRPr="002F16E1">
              <w:rPr>
                <w:sz w:val="18"/>
                <w:szCs w:val="18"/>
              </w:rPr>
              <w:t>Includes information about study characteristics such as blinding and allocation concealment. When were outcomes measured, if relevant]</w:t>
            </w:r>
          </w:p>
          <w:p w14:paraId="5EF60165" w14:textId="34A328BD"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2D9D4F48" w14:textId="77777777" w:rsidTr="001D4F60">
        <w:tc>
          <w:tcPr>
            <w:tcW w:w="10421" w:type="dxa"/>
            <w:tcBorders>
              <w:bottom w:val="single" w:sz="4" w:space="0" w:color="auto"/>
            </w:tcBorders>
            <w:shd w:val="clear" w:color="auto" w:fill="auto"/>
          </w:tcPr>
          <w:p w14:paraId="08300CBD" w14:textId="25A898CB" w:rsidR="001D4F60" w:rsidRDefault="00C96477" w:rsidP="009E380F">
            <w:pPr>
              <w:spacing w:before="120" w:after="120"/>
              <w:rPr>
                <w:sz w:val="18"/>
                <w:szCs w:val="18"/>
              </w:rPr>
            </w:pPr>
            <w:r>
              <w:rPr>
                <w:b/>
                <w:sz w:val="18"/>
                <w:szCs w:val="18"/>
              </w:rPr>
              <w:t>Qualitative Study/expert opinion</w:t>
            </w:r>
          </w:p>
          <w:p w14:paraId="699DF3F4" w14:textId="6D20FA12" w:rsidR="001D4F60" w:rsidRPr="002F16E1" w:rsidRDefault="00F730CD" w:rsidP="009E380F">
            <w:pPr>
              <w:spacing w:before="120" w:after="120"/>
              <w:rPr>
                <w:sz w:val="18"/>
                <w:szCs w:val="18"/>
              </w:rPr>
            </w:pPr>
            <w:r>
              <w:rPr>
                <w:sz w:val="18"/>
                <w:szCs w:val="18"/>
              </w:rPr>
              <w:t xml:space="preserve">This study performed by Domb et al, was a qualitative study, compiling expert opinions from 27 orthopaedic surgeons from high-volume hip arthroscopy centers. </w:t>
            </w:r>
            <w:r w:rsidR="00AB0658">
              <w:rPr>
                <w:sz w:val="18"/>
                <w:szCs w:val="18"/>
              </w:rPr>
              <w:t xml:space="preserve">As the outcomes of this study were determined from a survey/questionnaire, there was no blinding of the surgeons or the researchers to any of the results. The questionnaire that was sent to all 27 surgeons consisted of 3 questions regarding time frame for return to sport, criteria an athlete must meet prior to return to sport and categorization of common sports into high, medium or low risk categories. Surgeons answered questionnaires based off </w:t>
            </w:r>
            <w:r w:rsidR="00366A52">
              <w:rPr>
                <w:sz w:val="18"/>
                <w:szCs w:val="18"/>
              </w:rPr>
              <w:t xml:space="preserve">their personal </w:t>
            </w:r>
            <w:r w:rsidR="00AB0658">
              <w:rPr>
                <w:sz w:val="18"/>
                <w:szCs w:val="18"/>
              </w:rPr>
              <w:t>experience with</w:t>
            </w:r>
            <w:r w:rsidR="00366A52">
              <w:rPr>
                <w:sz w:val="18"/>
                <w:szCs w:val="18"/>
              </w:rPr>
              <w:t xml:space="preserve"> performing arthroscopic hip surgeries on</w:t>
            </w:r>
            <w:r w:rsidR="00AB0658">
              <w:rPr>
                <w:sz w:val="18"/>
                <w:szCs w:val="18"/>
              </w:rPr>
              <w:t xml:space="preserve"> different types of athletes,</w:t>
            </w:r>
            <w:r w:rsidR="00366A52">
              <w:rPr>
                <w:sz w:val="18"/>
                <w:szCs w:val="18"/>
              </w:rPr>
              <w:t xml:space="preserve"> their experience as to</w:t>
            </w:r>
            <w:r w:rsidR="00AB0658">
              <w:rPr>
                <w:sz w:val="18"/>
                <w:szCs w:val="18"/>
              </w:rPr>
              <w:t xml:space="preserve"> what they perceived as the best temporal and criteria based on re-injury rates and </w:t>
            </w:r>
            <w:r w:rsidR="00366A52">
              <w:rPr>
                <w:sz w:val="18"/>
                <w:szCs w:val="18"/>
              </w:rPr>
              <w:t xml:space="preserve">their </w:t>
            </w:r>
            <w:r w:rsidR="00AB0658">
              <w:rPr>
                <w:sz w:val="18"/>
                <w:szCs w:val="18"/>
              </w:rPr>
              <w:t xml:space="preserve">general knowledge about physiology and exercise. </w:t>
            </w:r>
          </w:p>
          <w:p w14:paraId="6BA4D571" w14:textId="77777777" w:rsidR="001D4F60" w:rsidRPr="002F16E1" w:rsidRDefault="001D4F60" w:rsidP="009E380F">
            <w:pPr>
              <w:spacing w:before="120" w:after="120"/>
              <w:jc w:val="right"/>
              <w:rPr>
                <w:sz w:val="18"/>
                <w:szCs w:val="18"/>
              </w:rPr>
            </w:pPr>
          </w:p>
        </w:tc>
      </w:tr>
      <w:tr w:rsidR="001D4F60" w:rsidRPr="002F16E1" w14:paraId="04325605" w14:textId="77777777" w:rsidTr="001D4F60">
        <w:tc>
          <w:tcPr>
            <w:tcW w:w="10421" w:type="dxa"/>
            <w:shd w:val="clear" w:color="auto" w:fill="E6E6E6"/>
          </w:tcPr>
          <w:p w14:paraId="06F7411F" w14:textId="77777777" w:rsidR="001D4F60" w:rsidRPr="002F16E1" w:rsidRDefault="001D4F60" w:rsidP="009E380F">
            <w:pPr>
              <w:spacing w:before="120" w:after="120"/>
              <w:rPr>
                <w:b/>
                <w:sz w:val="18"/>
                <w:szCs w:val="18"/>
              </w:rPr>
            </w:pPr>
            <w:r w:rsidRPr="002F16E1">
              <w:rPr>
                <w:b/>
                <w:sz w:val="18"/>
                <w:szCs w:val="18"/>
              </w:rPr>
              <w:t>Setting</w:t>
            </w:r>
          </w:p>
          <w:p w14:paraId="5689EC12" w14:textId="40F7D248"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53798A0C" w14:textId="77777777" w:rsidTr="001D4F60">
        <w:tc>
          <w:tcPr>
            <w:tcW w:w="10421" w:type="dxa"/>
            <w:tcBorders>
              <w:bottom w:val="single" w:sz="4" w:space="0" w:color="auto"/>
            </w:tcBorders>
            <w:shd w:val="clear" w:color="auto" w:fill="auto"/>
          </w:tcPr>
          <w:p w14:paraId="0C2D4623" w14:textId="2D62DBD1" w:rsidR="001D4F60" w:rsidRPr="002F16E1" w:rsidRDefault="005864DE" w:rsidP="009E380F">
            <w:pPr>
              <w:spacing w:before="120" w:after="120"/>
              <w:rPr>
                <w:sz w:val="18"/>
                <w:szCs w:val="18"/>
              </w:rPr>
            </w:pPr>
            <w:r>
              <w:rPr>
                <w:sz w:val="18"/>
                <w:szCs w:val="18"/>
              </w:rPr>
              <w:t xml:space="preserve">Since this was a qualitative study based on a survey sent to surgeons, the location was determined by where the 27 surgeons were employed. </w:t>
            </w:r>
            <w:r w:rsidR="00562828">
              <w:rPr>
                <w:sz w:val="18"/>
                <w:szCs w:val="18"/>
              </w:rPr>
              <w:t xml:space="preserve">The researchers were based in Chicago, Illinois and sent questionnaires to high-volume arthroscopy centers around the US. </w:t>
            </w:r>
          </w:p>
          <w:p w14:paraId="3FE87266" w14:textId="77777777" w:rsidR="001D4F60" w:rsidRPr="002F16E1" w:rsidRDefault="001D4F60" w:rsidP="009E380F">
            <w:pPr>
              <w:spacing w:before="120" w:after="120"/>
              <w:jc w:val="right"/>
              <w:rPr>
                <w:sz w:val="18"/>
                <w:szCs w:val="18"/>
              </w:rPr>
            </w:pPr>
          </w:p>
        </w:tc>
      </w:tr>
      <w:tr w:rsidR="001D4F60" w:rsidRPr="002F16E1" w14:paraId="39836081" w14:textId="77777777" w:rsidTr="001D4F60">
        <w:tc>
          <w:tcPr>
            <w:tcW w:w="10421" w:type="dxa"/>
            <w:shd w:val="clear" w:color="auto" w:fill="E6E6E6"/>
          </w:tcPr>
          <w:p w14:paraId="78B1C3C6" w14:textId="77777777" w:rsidR="001D4F60" w:rsidRPr="002F16E1" w:rsidRDefault="001D4F60" w:rsidP="009E380F">
            <w:pPr>
              <w:spacing w:before="120" w:after="120"/>
              <w:rPr>
                <w:b/>
                <w:sz w:val="18"/>
                <w:szCs w:val="18"/>
              </w:rPr>
            </w:pPr>
            <w:r w:rsidRPr="002F16E1">
              <w:rPr>
                <w:b/>
                <w:sz w:val="18"/>
                <w:szCs w:val="18"/>
              </w:rPr>
              <w:t>Participants</w:t>
            </w:r>
          </w:p>
          <w:p w14:paraId="56B085D4"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4D0AFC71" w14:textId="4922CEE4"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7236FBF9" w14:textId="77777777" w:rsidTr="001D4F60">
        <w:tc>
          <w:tcPr>
            <w:tcW w:w="10421" w:type="dxa"/>
            <w:tcBorders>
              <w:bottom w:val="single" w:sz="4" w:space="0" w:color="auto"/>
            </w:tcBorders>
            <w:shd w:val="clear" w:color="auto" w:fill="auto"/>
          </w:tcPr>
          <w:p w14:paraId="5D96CD68" w14:textId="49B9EF7A" w:rsidR="001D4F60" w:rsidRPr="002F16E1" w:rsidRDefault="000A1AC6" w:rsidP="009E380F">
            <w:pPr>
              <w:spacing w:before="120" w:after="120"/>
              <w:rPr>
                <w:sz w:val="18"/>
                <w:szCs w:val="18"/>
              </w:rPr>
            </w:pPr>
            <w:r>
              <w:rPr>
                <w:sz w:val="18"/>
                <w:szCs w:val="18"/>
              </w:rPr>
              <w:t xml:space="preserve">The participants of this study were 27 orthopedic surgeons who worked in high-volume arthroscopy centers. Each surgeon had experience between 50-5000 arthroscopic hip labral repair surgeries and were considered experts in this field prior to taking the survey. </w:t>
            </w:r>
            <w:r w:rsidR="00EB7C23">
              <w:rPr>
                <w:sz w:val="18"/>
                <w:szCs w:val="18"/>
              </w:rPr>
              <w:t xml:space="preserve">The athletes the surgeons discussed were from a variety of sports, including: kickboxing/martial arts, football, basketball, wrestling, surfing, volleyball, distance running, baseball, tennis, sprinting and golf. (They did not mention if more sports were discussed, these were the ones published in the article.) </w:t>
            </w:r>
          </w:p>
          <w:p w14:paraId="7D52F2BB" w14:textId="77777777" w:rsidR="001D4F60" w:rsidRPr="002F16E1" w:rsidRDefault="001D4F60" w:rsidP="009E380F">
            <w:pPr>
              <w:spacing w:before="120" w:after="120"/>
              <w:jc w:val="right"/>
              <w:rPr>
                <w:sz w:val="18"/>
                <w:szCs w:val="18"/>
              </w:rPr>
            </w:pPr>
          </w:p>
        </w:tc>
      </w:tr>
      <w:tr w:rsidR="001D4F60" w:rsidRPr="002F16E1" w14:paraId="05170E16" w14:textId="77777777" w:rsidTr="001D4F60">
        <w:tc>
          <w:tcPr>
            <w:tcW w:w="10421" w:type="dxa"/>
            <w:shd w:val="clear" w:color="auto" w:fill="E6E6E6"/>
          </w:tcPr>
          <w:p w14:paraId="426D6C07" w14:textId="77777777" w:rsidR="001D4F60" w:rsidRPr="002F16E1" w:rsidRDefault="001D4F60" w:rsidP="009E380F">
            <w:pPr>
              <w:spacing w:before="120" w:after="120"/>
              <w:rPr>
                <w:b/>
                <w:sz w:val="18"/>
                <w:szCs w:val="18"/>
              </w:rPr>
            </w:pPr>
            <w:r w:rsidRPr="002F16E1">
              <w:rPr>
                <w:b/>
                <w:sz w:val="18"/>
                <w:szCs w:val="18"/>
              </w:rPr>
              <w:t>Intervention Investigated</w:t>
            </w:r>
          </w:p>
          <w:p w14:paraId="7AD62A05"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46666C32" w14:textId="77777777" w:rsidTr="001D4F60">
        <w:tc>
          <w:tcPr>
            <w:tcW w:w="10421" w:type="dxa"/>
            <w:shd w:val="clear" w:color="auto" w:fill="auto"/>
          </w:tcPr>
          <w:p w14:paraId="608416AA"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1AA730EA" w14:textId="77777777" w:rsidTr="001D4F60">
        <w:tc>
          <w:tcPr>
            <w:tcW w:w="10421" w:type="dxa"/>
            <w:shd w:val="clear" w:color="auto" w:fill="auto"/>
          </w:tcPr>
          <w:p w14:paraId="25DA9393" w14:textId="5AEFFE38" w:rsidR="001D4F60" w:rsidRPr="002F16E1" w:rsidRDefault="00EB7C23" w:rsidP="009E380F">
            <w:pPr>
              <w:spacing w:before="120" w:after="120"/>
              <w:rPr>
                <w:sz w:val="18"/>
                <w:szCs w:val="18"/>
              </w:rPr>
            </w:pPr>
            <w:r>
              <w:rPr>
                <w:sz w:val="18"/>
                <w:szCs w:val="18"/>
              </w:rPr>
              <w:lastRenderedPageBreak/>
              <w:t xml:space="preserve">This qualitative study did not separate into different groups, as the main method to this study was a survey/questionnaire, so therefore, there was no control group used. </w:t>
            </w:r>
          </w:p>
          <w:p w14:paraId="4D5C23AD" w14:textId="77777777" w:rsidR="001D4F60" w:rsidRPr="002F16E1" w:rsidRDefault="001D4F60" w:rsidP="009E380F">
            <w:pPr>
              <w:spacing w:before="120" w:after="120"/>
              <w:rPr>
                <w:sz w:val="18"/>
                <w:szCs w:val="18"/>
              </w:rPr>
            </w:pPr>
          </w:p>
          <w:p w14:paraId="62D1834E" w14:textId="77777777" w:rsidR="001D4F60" w:rsidRPr="002F16E1" w:rsidRDefault="001D4F60" w:rsidP="009E380F">
            <w:pPr>
              <w:spacing w:before="120" w:after="120"/>
              <w:rPr>
                <w:sz w:val="18"/>
                <w:szCs w:val="18"/>
              </w:rPr>
            </w:pPr>
          </w:p>
        </w:tc>
      </w:tr>
      <w:tr w:rsidR="001D4F60" w:rsidRPr="002F16E1" w14:paraId="3DE1AF3F" w14:textId="77777777" w:rsidTr="001D4F60">
        <w:tc>
          <w:tcPr>
            <w:tcW w:w="10421" w:type="dxa"/>
            <w:shd w:val="clear" w:color="auto" w:fill="auto"/>
          </w:tcPr>
          <w:p w14:paraId="1B0C31DD"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2CFE1B45" w14:textId="77777777" w:rsidTr="001D4F60">
        <w:tc>
          <w:tcPr>
            <w:tcW w:w="10421" w:type="dxa"/>
            <w:tcBorders>
              <w:bottom w:val="single" w:sz="4" w:space="0" w:color="auto"/>
            </w:tcBorders>
            <w:shd w:val="clear" w:color="auto" w:fill="auto"/>
          </w:tcPr>
          <w:p w14:paraId="20807614" w14:textId="7FCC0389" w:rsidR="001D4F60" w:rsidRPr="002F16E1" w:rsidRDefault="00AA4B0E" w:rsidP="009E380F">
            <w:pPr>
              <w:spacing w:before="120" w:after="120"/>
              <w:rPr>
                <w:sz w:val="18"/>
                <w:szCs w:val="18"/>
              </w:rPr>
            </w:pPr>
            <w:r>
              <w:rPr>
                <w:sz w:val="18"/>
                <w:szCs w:val="18"/>
              </w:rPr>
              <w:t>Since</w:t>
            </w:r>
            <w:r w:rsidR="00EB7C23">
              <w:rPr>
                <w:sz w:val="18"/>
                <w:szCs w:val="18"/>
              </w:rPr>
              <w:t xml:space="preserve"> this was a reported survey via questionnaire, there was no </w:t>
            </w:r>
            <w:r>
              <w:rPr>
                <w:sz w:val="18"/>
                <w:szCs w:val="18"/>
              </w:rPr>
              <w:t xml:space="preserve">explicit </w:t>
            </w:r>
            <w:r w:rsidR="00EB7C23">
              <w:rPr>
                <w:sz w:val="18"/>
                <w:szCs w:val="18"/>
              </w:rPr>
              <w:t>experimental group</w:t>
            </w:r>
            <w:r>
              <w:rPr>
                <w:sz w:val="18"/>
                <w:szCs w:val="18"/>
              </w:rPr>
              <w:t>.</w:t>
            </w:r>
            <w:r w:rsidR="00EB7C23">
              <w:rPr>
                <w:sz w:val="18"/>
                <w:szCs w:val="18"/>
              </w:rPr>
              <w:t xml:space="preserve"> </w:t>
            </w:r>
            <w:r>
              <w:rPr>
                <w:sz w:val="18"/>
                <w:szCs w:val="18"/>
              </w:rPr>
              <w:t>E</w:t>
            </w:r>
            <w:r w:rsidR="00EB7C23">
              <w:rPr>
                <w:sz w:val="18"/>
                <w:szCs w:val="18"/>
              </w:rPr>
              <w:t xml:space="preserve">ach surgeon had varying answers for temporal criteria as well as physical criteria that athletes would need to surpass in order to return to sport. </w:t>
            </w:r>
            <w:r w:rsidR="001A05A4">
              <w:rPr>
                <w:sz w:val="18"/>
                <w:szCs w:val="18"/>
              </w:rPr>
              <w:t>With this being said, all surgeons require their athletes to participate in minimum 12 weeks physical therapy and strengthening post-surgery</w:t>
            </w:r>
            <w:r w:rsidR="00F754A3">
              <w:rPr>
                <w:sz w:val="18"/>
                <w:szCs w:val="18"/>
              </w:rPr>
              <w:t xml:space="preserve">, as well as be able to perform all aspects of their sport pain-free. </w:t>
            </w:r>
          </w:p>
          <w:p w14:paraId="7B3EA2F2" w14:textId="77777777" w:rsidR="001D4F60" w:rsidRPr="002F16E1" w:rsidRDefault="001D4F60" w:rsidP="009E380F">
            <w:pPr>
              <w:spacing w:before="120" w:after="120"/>
              <w:jc w:val="right"/>
              <w:rPr>
                <w:sz w:val="18"/>
                <w:szCs w:val="18"/>
              </w:rPr>
            </w:pPr>
          </w:p>
        </w:tc>
      </w:tr>
      <w:tr w:rsidR="001D4F60" w:rsidRPr="002F16E1" w14:paraId="6A57C45F" w14:textId="77777777" w:rsidTr="001D4F60">
        <w:tc>
          <w:tcPr>
            <w:tcW w:w="10421" w:type="dxa"/>
            <w:shd w:val="clear" w:color="auto" w:fill="E6E6E6"/>
          </w:tcPr>
          <w:p w14:paraId="2B68FB90" w14:textId="77777777" w:rsidR="001D4F60" w:rsidRPr="002F16E1" w:rsidRDefault="001D4F60" w:rsidP="009E380F">
            <w:pPr>
              <w:spacing w:before="120" w:after="120"/>
              <w:rPr>
                <w:sz w:val="18"/>
                <w:szCs w:val="18"/>
              </w:rPr>
            </w:pPr>
            <w:r w:rsidRPr="002F16E1">
              <w:rPr>
                <w:b/>
                <w:sz w:val="18"/>
                <w:szCs w:val="18"/>
              </w:rPr>
              <w:t>Outcome Measures</w:t>
            </w:r>
          </w:p>
          <w:p w14:paraId="75878073"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27BAE41D" w14:textId="77777777" w:rsidTr="001D4F60">
        <w:tc>
          <w:tcPr>
            <w:tcW w:w="10421" w:type="dxa"/>
            <w:tcBorders>
              <w:bottom w:val="single" w:sz="4" w:space="0" w:color="auto"/>
            </w:tcBorders>
            <w:shd w:val="clear" w:color="auto" w:fill="auto"/>
          </w:tcPr>
          <w:p w14:paraId="2D214D26" w14:textId="5075173F" w:rsidR="001D4F60" w:rsidRPr="002F16E1" w:rsidRDefault="00137279" w:rsidP="009E380F">
            <w:pPr>
              <w:spacing w:before="120" w:after="120"/>
              <w:rPr>
                <w:sz w:val="18"/>
                <w:szCs w:val="18"/>
              </w:rPr>
            </w:pPr>
            <w:r>
              <w:rPr>
                <w:sz w:val="18"/>
                <w:szCs w:val="18"/>
              </w:rPr>
              <w:t xml:space="preserve">The primary measure used in this study was a 3-part questionnaire given to each surgeon. Each survey included the same 3 questions: 1) time frame for return to sport following hip arthroscopy, 2) criteria an athlete must meet prior to return to sport and 3) categorization of common sports as high, medium, or low risk. </w:t>
            </w:r>
            <w:r w:rsidR="00432A6C">
              <w:rPr>
                <w:sz w:val="18"/>
                <w:szCs w:val="18"/>
              </w:rPr>
              <w:t xml:space="preserve">Answers for 1) ranged from 12-24 weeks, 2) included exercises: single leg squat, lateral agility drills, single-leg squat w/o pain, agility drills w/o pain, run w/o pain, jump w/o pain, reproduce all motions involved in the sport w/o pain, and minimal cartilage damage seen at arthroscopy, and 3) included sports from football to golf (mentioned above in participants).  </w:t>
            </w:r>
          </w:p>
          <w:p w14:paraId="719978C4" w14:textId="77777777" w:rsidR="001D4F60" w:rsidRPr="002F16E1" w:rsidRDefault="001D4F60" w:rsidP="009E380F">
            <w:pPr>
              <w:spacing w:before="120" w:after="120"/>
              <w:jc w:val="right"/>
              <w:rPr>
                <w:sz w:val="18"/>
                <w:szCs w:val="18"/>
              </w:rPr>
            </w:pPr>
          </w:p>
        </w:tc>
      </w:tr>
      <w:tr w:rsidR="001D4F60" w:rsidRPr="002F16E1" w14:paraId="1EB5D95E" w14:textId="77777777" w:rsidTr="001D4F60">
        <w:tc>
          <w:tcPr>
            <w:tcW w:w="10421" w:type="dxa"/>
            <w:tcBorders>
              <w:bottom w:val="single" w:sz="4" w:space="0" w:color="auto"/>
            </w:tcBorders>
            <w:shd w:val="clear" w:color="auto" w:fill="E6E6E6"/>
          </w:tcPr>
          <w:p w14:paraId="47CDF3CB" w14:textId="77777777" w:rsidR="001D4F60" w:rsidRPr="002F16E1" w:rsidRDefault="001D4F60" w:rsidP="009E380F">
            <w:pPr>
              <w:spacing w:before="120" w:after="120"/>
              <w:rPr>
                <w:b/>
                <w:sz w:val="18"/>
                <w:szCs w:val="18"/>
              </w:rPr>
            </w:pPr>
            <w:r w:rsidRPr="002F16E1">
              <w:rPr>
                <w:b/>
                <w:sz w:val="18"/>
                <w:szCs w:val="18"/>
              </w:rPr>
              <w:t>Main Findings</w:t>
            </w:r>
          </w:p>
          <w:p w14:paraId="430E829F" w14:textId="77777777"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14:paraId="4F72CEB0" w14:textId="77777777" w:rsidTr="001D4F60">
        <w:tc>
          <w:tcPr>
            <w:tcW w:w="10421" w:type="dxa"/>
            <w:tcBorders>
              <w:bottom w:val="single" w:sz="4" w:space="0" w:color="auto"/>
            </w:tcBorders>
            <w:shd w:val="clear" w:color="auto" w:fill="auto"/>
          </w:tcPr>
          <w:p w14:paraId="4160A930" w14:textId="210ED774" w:rsidR="001D4F60" w:rsidRDefault="00200686" w:rsidP="009E380F">
            <w:pPr>
              <w:spacing w:before="120" w:after="120"/>
              <w:rPr>
                <w:sz w:val="18"/>
                <w:szCs w:val="18"/>
              </w:rPr>
            </w:pPr>
            <w:r>
              <w:rPr>
                <w:sz w:val="18"/>
                <w:szCs w:val="18"/>
              </w:rPr>
              <w:t xml:space="preserve">The overall findings of this study were as follows: </w:t>
            </w:r>
          </w:p>
          <w:p w14:paraId="516C42AC" w14:textId="1B1EC639" w:rsidR="00200686" w:rsidRPr="00200686" w:rsidRDefault="00200686" w:rsidP="009E380F">
            <w:pPr>
              <w:spacing w:before="120" w:after="120"/>
              <w:rPr>
                <w:b/>
                <w:bCs/>
                <w:sz w:val="18"/>
                <w:szCs w:val="18"/>
              </w:rPr>
            </w:pPr>
            <w:r>
              <w:rPr>
                <w:b/>
                <w:bCs/>
                <w:sz w:val="18"/>
                <w:szCs w:val="18"/>
              </w:rPr>
              <w:t xml:space="preserve">Recommendation of Weeks for RTS: </w:t>
            </w:r>
          </w:p>
          <w:tbl>
            <w:tblPr>
              <w:tblStyle w:val="TableGrid"/>
              <w:tblW w:w="0" w:type="auto"/>
              <w:tblLook w:val="04A0" w:firstRow="1" w:lastRow="0" w:firstColumn="1" w:lastColumn="0" w:noHBand="0" w:noVBand="1"/>
            </w:tblPr>
            <w:tblGrid>
              <w:gridCol w:w="4984"/>
              <w:gridCol w:w="4985"/>
            </w:tblGrid>
            <w:tr w:rsidR="00200686" w14:paraId="1C510D69" w14:textId="77777777" w:rsidTr="00200686">
              <w:tc>
                <w:tcPr>
                  <w:tcW w:w="4984" w:type="dxa"/>
                </w:tcPr>
                <w:p w14:paraId="17F9F8AD" w14:textId="41759B95" w:rsidR="00200686" w:rsidRPr="00200686" w:rsidRDefault="00200686" w:rsidP="009E380F">
                  <w:pPr>
                    <w:spacing w:before="120" w:after="120"/>
                    <w:rPr>
                      <w:b/>
                      <w:bCs/>
                      <w:sz w:val="18"/>
                      <w:szCs w:val="18"/>
                    </w:rPr>
                  </w:pPr>
                  <w:r w:rsidRPr="00200686">
                    <w:rPr>
                      <w:b/>
                      <w:bCs/>
                      <w:sz w:val="18"/>
                      <w:szCs w:val="18"/>
                    </w:rPr>
                    <w:t xml:space="preserve">No. of Weeks </w:t>
                  </w:r>
                </w:p>
              </w:tc>
              <w:tc>
                <w:tcPr>
                  <w:tcW w:w="4985" w:type="dxa"/>
                </w:tcPr>
                <w:p w14:paraId="6BC5BF84" w14:textId="3CF889F7" w:rsidR="00200686" w:rsidRPr="00200686" w:rsidRDefault="00200686" w:rsidP="009E380F">
                  <w:pPr>
                    <w:spacing w:before="120" w:after="120"/>
                    <w:rPr>
                      <w:b/>
                      <w:bCs/>
                      <w:sz w:val="18"/>
                      <w:szCs w:val="18"/>
                    </w:rPr>
                  </w:pPr>
                  <w:r w:rsidRPr="00200686">
                    <w:rPr>
                      <w:b/>
                      <w:bCs/>
                      <w:sz w:val="18"/>
                      <w:szCs w:val="18"/>
                    </w:rPr>
                    <w:t>No. (%) of Surgeons</w:t>
                  </w:r>
                </w:p>
              </w:tc>
            </w:tr>
            <w:tr w:rsidR="00200686" w14:paraId="7EA6C6D0" w14:textId="77777777" w:rsidTr="00200686">
              <w:tc>
                <w:tcPr>
                  <w:tcW w:w="4984" w:type="dxa"/>
                </w:tcPr>
                <w:p w14:paraId="6C7C42B1" w14:textId="21605768" w:rsidR="00200686" w:rsidRDefault="00200686" w:rsidP="009E380F">
                  <w:pPr>
                    <w:spacing w:before="120" w:after="120"/>
                    <w:rPr>
                      <w:sz w:val="18"/>
                      <w:szCs w:val="18"/>
                    </w:rPr>
                  </w:pPr>
                  <w:r>
                    <w:rPr>
                      <w:sz w:val="18"/>
                      <w:szCs w:val="18"/>
                    </w:rPr>
                    <w:t>6-12</w:t>
                  </w:r>
                </w:p>
              </w:tc>
              <w:tc>
                <w:tcPr>
                  <w:tcW w:w="4985" w:type="dxa"/>
                </w:tcPr>
                <w:p w14:paraId="7617806D" w14:textId="2FD12E86" w:rsidR="00200686" w:rsidRDefault="00200686" w:rsidP="009E380F">
                  <w:pPr>
                    <w:spacing w:before="120" w:after="120"/>
                    <w:rPr>
                      <w:sz w:val="18"/>
                      <w:szCs w:val="18"/>
                    </w:rPr>
                  </w:pPr>
                  <w:r>
                    <w:rPr>
                      <w:sz w:val="18"/>
                      <w:szCs w:val="18"/>
                    </w:rPr>
                    <w:t xml:space="preserve">2 (7.5) </w:t>
                  </w:r>
                </w:p>
              </w:tc>
            </w:tr>
            <w:tr w:rsidR="00200686" w14:paraId="551931D0" w14:textId="77777777" w:rsidTr="00200686">
              <w:tc>
                <w:tcPr>
                  <w:tcW w:w="4984" w:type="dxa"/>
                </w:tcPr>
                <w:p w14:paraId="5F260515" w14:textId="4E193F4C" w:rsidR="00200686" w:rsidRDefault="00200686" w:rsidP="009E380F">
                  <w:pPr>
                    <w:spacing w:before="120" w:after="120"/>
                    <w:rPr>
                      <w:sz w:val="18"/>
                      <w:szCs w:val="18"/>
                    </w:rPr>
                  </w:pPr>
                  <w:r>
                    <w:rPr>
                      <w:sz w:val="18"/>
                      <w:szCs w:val="18"/>
                    </w:rPr>
                    <w:t>12-16</w:t>
                  </w:r>
                </w:p>
              </w:tc>
              <w:tc>
                <w:tcPr>
                  <w:tcW w:w="4985" w:type="dxa"/>
                </w:tcPr>
                <w:p w14:paraId="509DE9A5" w14:textId="3EED7E15" w:rsidR="00200686" w:rsidRDefault="00200686" w:rsidP="009E380F">
                  <w:pPr>
                    <w:spacing w:before="120" w:after="120"/>
                    <w:rPr>
                      <w:sz w:val="18"/>
                      <w:szCs w:val="18"/>
                    </w:rPr>
                  </w:pPr>
                  <w:r>
                    <w:rPr>
                      <w:sz w:val="18"/>
                      <w:szCs w:val="18"/>
                    </w:rPr>
                    <w:t xml:space="preserve">10 (37) </w:t>
                  </w:r>
                </w:p>
              </w:tc>
            </w:tr>
            <w:tr w:rsidR="00200686" w14:paraId="2E2674A7" w14:textId="77777777" w:rsidTr="00200686">
              <w:tc>
                <w:tcPr>
                  <w:tcW w:w="4984" w:type="dxa"/>
                </w:tcPr>
                <w:p w14:paraId="4298CE5B" w14:textId="718194B0" w:rsidR="00200686" w:rsidRDefault="00200686" w:rsidP="009E380F">
                  <w:pPr>
                    <w:spacing w:before="120" w:after="120"/>
                    <w:rPr>
                      <w:sz w:val="18"/>
                      <w:szCs w:val="18"/>
                    </w:rPr>
                  </w:pPr>
                  <w:r>
                    <w:rPr>
                      <w:sz w:val="18"/>
                      <w:szCs w:val="18"/>
                    </w:rPr>
                    <w:t>16-20</w:t>
                  </w:r>
                </w:p>
              </w:tc>
              <w:tc>
                <w:tcPr>
                  <w:tcW w:w="4985" w:type="dxa"/>
                </w:tcPr>
                <w:p w14:paraId="7B315212" w14:textId="53181B50" w:rsidR="00200686" w:rsidRDefault="00200686" w:rsidP="009E380F">
                  <w:pPr>
                    <w:spacing w:before="120" w:after="120"/>
                    <w:rPr>
                      <w:sz w:val="18"/>
                      <w:szCs w:val="18"/>
                    </w:rPr>
                  </w:pPr>
                  <w:r>
                    <w:rPr>
                      <w:sz w:val="18"/>
                      <w:szCs w:val="18"/>
                    </w:rPr>
                    <w:t xml:space="preserve">9 (33) </w:t>
                  </w:r>
                </w:p>
              </w:tc>
            </w:tr>
            <w:tr w:rsidR="00200686" w14:paraId="1110AF4E" w14:textId="77777777" w:rsidTr="00200686">
              <w:tc>
                <w:tcPr>
                  <w:tcW w:w="4984" w:type="dxa"/>
                </w:tcPr>
                <w:p w14:paraId="1455E4BE" w14:textId="6B0A6617" w:rsidR="00200686" w:rsidRDefault="00200686" w:rsidP="009E380F">
                  <w:pPr>
                    <w:spacing w:before="120" w:after="120"/>
                    <w:rPr>
                      <w:sz w:val="18"/>
                      <w:szCs w:val="18"/>
                    </w:rPr>
                  </w:pPr>
                  <w:r>
                    <w:rPr>
                      <w:sz w:val="18"/>
                      <w:szCs w:val="18"/>
                    </w:rPr>
                    <w:t>20-24</w:t>
                  </w:r>
                </w:p>
              </w:tc>
              <w:tc>
                <w:tcPr>
                  <w:tcW w:w="4985" w:type="dxa"/>
                </w:tcPr>
                <w:p w14:paraId="3E34F7BC" w14:textId="67B7F474" w:rsidR="00200686" w:rsidRDefault="00200686" w:rsidP="009E380F">
                  <w:pPr>
                    <w:spacing w:before="120" w:after="120"/>
                    <w:rPr>
                      <w:sz w:val="18"/>
                      <w:szCs w:val="18"/>
                    </w:rPr>
                  </w:pPr>
                  <w:r>
                    <w:rPr>
                      <w:sz w:val="18"/>
                      <w:szCs w:val="18"/>
                    </w:rPr>
                    <w:t xml:space="preserve">4 (15) </w:t>
                  </w:r>
                </w:p>
              </w:tc>
            </w:tr>
            <w:tr w:rsidR="00200686" w14:paraId="054AC907" w14:textId="77777777" w:rsidTr="00200686">
              <w:tc>
                <w:tcPr>
                  <w:tcW w:w="4984" w:type="dxa"/>
                </w:tcPr>
                <w:p w14:paraId="48220C2B" w14:textId="4BFDDB85" w:rsidR="00200686" w:rsidRDefault="00200686" w:rsidP="009E380F">
                  <w:pPr>
                    <w:spacing w:before="120" w:after="120"/>
                    <w:rPr>
                      <w:sz w:val="18"/>
                      <w:szCs w:val="18"/>
                    </w:rPr>
                  </w:pPr>
                  <w:r>
                    <w:rPr>
                      <w:sz w:val="18"/>
                      <w:szCs w:val="18"/>
                    </w:rPr>
                    <w:t xml:space="preserve">No response </w:t>
                  </w:r>
                </w:p>
              </w:tc>
              <w:tc>
                <w:tcPr>
                  <w:tcW w:w="4985" w:type="dxa"/>
                </w:tcPr>
                <w:p w14:paraId="5D399660" w14:textId="39BE689B" w:rsidR="00200686" w:rsidRDefault="00200686" w:rsidP="009E380F">
                  <w:pPr>
                    <w:spacing w:before="120" w:after="120"/>
                    <w:rPr>
                      <w:sz w:val="18"/>
                      <w:szCs w:val="18"/>
                    </w:rPr>
                  </w:pPr>
                  <w:r>
                    <w:rPr>
                      <w:sz w:val="18"/>
                      <w:szCs w:val="18"/>
                    </w:rPr>
                    <w:t xml:space="preserve">2 (7.5) </w:t>
                  </w:r>
                </w:p>
              </w:tc>
            </w:tr>
          </w:tbl>
          <w:p w14:paraId="7C49B9A4" w14:textId="77777777" w:rsidR="00200686" w:rsidRPr="002F16E1" w:rsidRDefault="00200686" w:rsidP="009E380F">
            <w:pPr>
              <w:spacing w:before="120" w:after="120"/>
              <w:rPr>
                <w:sz w:val="18"/>
                <w:szCs w:val="18"/>
              </w:rPr>
            </w:pPr>
          </w:p>
          <w:p w14:paraId="34477F90" w14:textId="582184A5" w:rsidR="001D4F60" w:rsidRDefault="00200686" w:rsidP="009E380F">
            <w:pPr>
              <w:spacing w:before="120" w:after="120"/>
              <w:rPr>
                <w:b/>
                <w:bCs/>
                <w:sz w:val="18"/>
                <w:szCs w:val="18"/>
              </w:rPr>
            </w:pPr>
            <w:r>
              <w:rPr>
                <w:b/>
                <w:bCs/>
                <w:sz w:val="18"/>
                <w:szCs w:val="18"/>
              </w:rPr>
              <w:t xml:space="preserve">Recommendations of Criteria for RTS: </w:t>
            </w:r>
          </w:p>
          <w:tbl>
            <w:tblPr>
              <w:tblStyle w:val="TableGrid"/>
              <w:tblW w:w="0" w:type="auto"/>
              <w:tblLook w:val="04A0" w:firstRow="1" w:lastRow="0" w:firstColumn="1" w:lastColumn="0" w:noHBand="0" w:noVBand="1"/>
            </w:tblPr>
            <w:tblGrid>
              <w:gridCol w:w="4984"/>
              <w:gridCol w:w="4985"/>
            </w:tblGrid>
            <w:tr w:rsidR="00A50A08" w14:paraId="48FB4F53" w14:textId="77777777" w:rsidTr="00A50A08">
              <w:tc>
                <w:tcPr>
                  <w:tcW w:w="4984" w:type="dxa"/>
                </w:tcPr>
                <w:p w14:paraId="100922A8" w14:textId="09B4CAAA" w:rsidR="00A50A08" w:rsidRDefault="00A50A08" w:rsidP="009E380F">
                  <w:pPr>
                    <w:spacing w:before="120" w:after="120"/>
                    <w:rPr>
                      <w:b/>
                      <w:bCs/>
                      <w:sz w:val="18"/>
                      <w:szCs w:val="18"/>
                    </w:rPr>
                  </w:pPr>
                  <w:r>
                    <w:rPr>
                      <w:b/>
                      <w:bCs/>
                      <w:sz w:val="18"/>
                      <w:szCs w:val="18"/>
                    </w:rPr>
                    <w:t xml:space="preserve">Criterion </w:t>
                  </w:r>
                </w:p>
              </w:tc>
              <w:tc>
                <w:tcPr>
                  <w:tcW w:w="4985" w:type="dxa"/>
                </w:tcPr>
                <w:p w14:paraId="498330FE" w14:textId="6F8CC9F0" w:rsidR="00A50A08" w:rsidRDefault="00A50A08" w:rsidP="009E380F">
                  <w:pPr>
                    <w:spacing w:before="120" w:after="120"/>
                    <w:rPr>
                      <w:b/>
                      <w:bCs/>
                      <w:sz w:val="18"/>
                      <w:szCs w:val="18"/>
                    </w:rPr>
                  </w:pPr>
                  <w:r>
                    <w:rPr>
                      <w:b/>
                      <w:bCs/>
                      <w:sz w:val="18"/>
                      <w:szCs w:val="18"/>
                    </w:rPr>
                    <w:t xml:space="preserve">No. (%) of Centers </w:t>
                  </w:r>
                </w:p>
              </w:tc>
            </w:tr>
            <w:tr w:rsidR="00A50A08" w14:paraId="6876890A" w14:textId="77777777" w:rsidTr="00A50A08">
              <w:tc>
                <w:tcPr>
                  <w:tcW w:w="4984" w:type="dxa"/>
                </w:tcPr>
                <w:p w14:paraId="6C1EEED4" w14:textId="5F1F7BCC" w:rsidR="00A50A08" w:rsidRPr="00A50A08" w:rsidRDefault="00A50A08" w:rsidP="009E380F">
                  <w:pPr>
                    <w:spacing w:before="120" w:after="120"/>
                    <w:rPr>
                      <w:sz w:val="18"/>
                      <w:szCs w:val="18"/>
                    </w:rPr>
                  </w:pPr>
                  <w:r>
                    <w:rPr>
                      <w:sz w:val="18"/>
                      <w:szCs w:val="18"/>
                    </w:rPr>
                    <w:t xml:space="preserve">Perform Single-Leg Squat </w:t>
                  </w:r>
                </w:p>
              </w:tc>
              <w:tc>
                <w:tcPr>
                  <w:tcW w:w="4985" w:type="dxa"/>
                </w:tcPr>
                <w:p w14:paraId="79BD2662" w14:textId="1C0E4F51" w:rsidR="00A50A08" w:rsidRPr="00A50A08" w:rsidRDefault="00A50A08" w:rsidP="009E380F">
                  <w:pPr>
                    <w:spacing w:before="120" w:after="120"/>
                    <w:rPr>
                      <w:sz w:val="18"/>
                      <w:szCs w:val="18"/>
                    </w:rPr>
                  </w:pPr>
                  <w:r>
                    <w:rPr>
                      <w:sz w:val="18"/>
                      <w:szCs w:val="18"/>
                    </w:rPr>
                    <w:t xml:space="preserve">5 (19) </w:t>
                  </w:r>
                </w:p>
              </w:tc>
            </w:tr>
            <w:tr w:rsidR="00A50A08" w14:paraId="288E08EE" w14:textId="77777777" w:rsidTr="00A50A08">
              <w:tc>
                <w:tcPr>
                  <w:tcW w:w="4984" w:type="dxa"/>
                </w:tcPr>
                <w:p w14:paraId="26744630" w14:textId="5F96EEC5" w:rsidR="00A50A08" w:rsidRPr="00A50A08" w:rsidRDefault="00A50A08" w:rsidP="009E380F">
                  <w:pPr>
                    <w:spacing w:before="120" w:after="120"/>
                    <w:rPr>
                      <w:sz w:val="18"/>
                      <w:szCs w:val="18"/>
                    </w:rPr>
                  </w:pPr>
                  <w:r>
                    <w:rPr>
                      <w:sz w:val="18"/>
                      <w:szCs w:val="18"/>
                    </w:rPr>
                    <w:t xml:space="preserve">Perform Lateral Agility Drills </w:t>
                  </w:r>
                </w:p>
              </w:tc>
              <w:tc>
                <w:tcPr>
                  <w:tcW w:w="4985" w:type="dxa"/>
                </w:tcPr>
                <w:p w14:paraId="55B55516" w14:textId="7C409ED4" w:rsidR="00A50A08" w:rsidRPr="00A50A08" w:rsidRDefault="00A50A08" w:rsidP="009E380F">
                  <w:pPr>
                    <w:spacing w:before="120" w:after="120"/>
                    <w:rPr>
                      <w:sz w:val="18"/>
                      <w:szCs w:val="18"/>
                    </w:rPr>
                  </w:pPr>
                  <w:r>
                    <w:rPr>
                      <w:sz w:val="18"/>
                      <w:szCs w:val="18"/>
                    </w:rPr>
                    <w:t xml:space="preserve">5 (19) </w:t>
                  </w:r>
                </w:p>
              </w:tc>
            </w:tr>
            <w:tr w:rsidR="00A50A08" w14:paraId="10318B84" w14:textId="77777777" w:rsidTr="00A50A08">
              <w:tc>
                <w:tcPr>
                  <w:tcW w:w="4984" w:type="dxa"/>
                </w:tcPr>
                <w:p w14:paraId="6BF9676D" w14:textId="5F883CF4" w:rsidR="00A50A08" w:rsidRPr="00A50A08" w:rsidRDefault="00A50A08" w:rsidP="009E380F">
                  <w:pPr>
                    <w:spacing w:before="120" w:after="120"/>
                    <w:rPr>
                      <w:sz w:val="18"/>
                      <w:szCs w:val="18"/>
                    </w:rPr>
                  </w:pPr>
                  <w:r>
                    <w:rPr>
                      <w:sz w:val="18"/>
                      <w:szCs w:val="18"/>
                    </w:rPr>
                    <w:t xml:space="preserve">Perform Single-Leg Squat without Pain </w:t>
                  </w:r>
                </w:p>
              </w:tc>
              <w:tc>
                <w:tcPr>
                  <w:tcW w:w="4985" w:type="dxa"/>
                </w:tcPr>
                <w:p w14:paraId="5A01C00D" w14:textId="1C6B64D8" w:rsidR="00A50A08" w:rsidRPr="00A50A08" w:rsidRDefault="00A50A08" w:rsidP="009E380F">
                  <w:pPr>
                    <w:spacing w:before="120" w:after="120"/>
                    <w:rPr>
                      <w:sz w:val="18"/>
                      <w:szCs w:val="18"/>
                    </w:rPr>
                  </w:pPr>
                  <w:r>
                    <w:rPr>
                      <w:sz w:val="18"/>
                      <w:szCs w:val="18"/>
                    </w:rPr>
                    <w:t xml:space="preserve">15 (56) </w:t>
                  </w:r>
                </w:p>
              </w:tc>
            </w:tr>
            <w:tr w:rsidR="00A50A08" w14:paraId="49791793" w14:textId="77777777" w:rsidTr="00A50A08">
              <w:tc>
                <w:tcPr>
                  <w:tcW w:w="4984" w:type="dxa"/>
                </w:tcPr>
                <w:p w14:paraId="57C203CB" w14:textId="5533333F" w:rsidR="00A50A08" w:rsidRPr="00A50A08" w:rsidRDefault="00A50A08" w:rsidP="009E380F">
                  <w:pPr>
                    <w:spacing w:before="120" w:after="120"/>
                    <w:rPr>
                      <w:sz w:val="18"/>
                      <w:szCs w:val="18"/>
                    </w:rPr>
                  </w:pPr>
                  <w:r>
                    <w:rPr>
                      <w:sz w:val="18"/>
                      <w:szCs w:val="18"/>
                    </w:rPr>
                    <w:t xml:space="preserve">Perform Lateral Agility Drills without Pain </w:t>
                  </w:r>
                </w:p>
              </w:tc>
              <w:tc>
                <w:tcPr>
                  <w:tcW w:w="4985" w:type="dxa"/>
                </w:tcPr>
                <w:p w14:paraId="49186F78" w14:textId="18773EE7" w:rsidR="00A50A08" w:rsidRPr="00A50A08" w:rsidRDefault="00A50A08" w:rsidP="009E380F">
                  <w:pPr>
                    <w:spacing w:before="120" w:after="120"/>
                    <w:rPr>
                      <w:sz w:val="18"/>
                      <w:szCs w:val="18"/>
                    </w:rPr>
                  </w:pPr>
                  <w:r>
                    <w:rPr>
                      <w:sz w:val="18"/>
                      <w:szCs w:val="18"/>
                    </w:rPr>
                    <w:t xml:space="preserve">19 (70) </w:t>
                  </w:r>
                </w:p>
              </w:tc>
            </w:tr>
            <w:tr w:rsidR="00A50A08" w14:paraId="0E8C4026" w14:textId="77777777" w:rsidTr="00A50A08">
              <w:tc>
                <w:tcPr>
                  <w:tcW w:w="4984" w:type="dxa"/>
                </w:tcPr>
                <w:p w14:paraId="458A3918" w14:textId="27E25942" w:rsidR="00A50A08" w:rsidRPr="00A50A08" w:rsidRDefault="00A50A08" w:rsidP="009E380F">
                  <w:pPr>
                    <w:spacing w:before="120" w:after="120"/>
                    <w:rPr>
                      <w:sz w:val="18"/>
                      <w:szCs w:val="18"/>
                    </w:rPr>
                  </w:pPr>
                  <w:r>
                    <w:rPr>
                      <w:sz w:val="18"/>
                      <w:szCs w:val="18"/>
                    </w:rPr>
                    <w:t>Run without pain</w:t>
                  </w:r>
                </w:p>
              </w:tc>
              <w:tc>
                <w:tcPr>
                  <w:tcW w:w="4985" w:type="dxa"/>
                </w:tcPr>
                <w:p w14:paraId="62BD2DA0" w14:textId="4AB536DD" w:rsidR="00A50A08" w:rsidRPr="00A50A08" w:rsidRDefault="00A50A08" w:rsidP="009E380F">
                  <w:pPr>
                    <w:spacing w:before="120" w:after="120"/>
                    <w:rPr>
                      <w:sz w:val="18"/>
                      <w:szCs w:val="18"/>
                    </w:rPr>
                  </w:pPr>
                  <w:r>
                    <w:rPr>
                      <w:sz w:val="18"/>
                      <w:szCs w:val="18"/>
                    </w:rPr>
                    <w:t xml:space="preserve">19 (70) </w:t>
                  </w:r>
                </w:p>
              </w:tc>
            </w:tr>
            <w:tr w:rsidR="00A50A08" w14:paraId="11F04856" w14:textId="77777777" w:rsidTr="00A50A08">
              <w:tc>
                <w:tcPr>
                  <w:tcW w:w="4984" w:type="dxa"/>
                </w:tcPr>
                <w:p w14:paraId="3585B04C" w14:textId="11FE9E7F" w:rsidR="00A50A08" w:rsidRPr="00A50A08" w:rsidRDefault="00A50A08" w:rsidP="009E380F">
                  <w:pPr>
                    <w:spacing w:before="120" w:after="120"/>
                    <w:rPr>
                      <w:sz w:val="18"/>
                      <w:szCs w:val="18"/>
                    </w:rPr>
                  </w:pPr>
                  <w:r>
                    <w:rPr>
                      <w:sz w:val="18"/>
                      <w:szCs w:val="18"/>
                    </w:rPr>
                    <w:lastRenderedPageBreak/>
                    <w:t xml:space="preserve">Jump without pain </w:t>
                  </w:r>
                </w:p>
              </w:tc>
              <w:tc>
                <w:tcPr>
                  <w:tcW w:w="4985" w:type="dxa"/>
                </w:tcPr>
                <w:p w14:paraId="64C919D1" w14:textId="35CEA9BA" w:rsidR="00A50A08" w:rsidRPr="00A50A08" w:rsidRDefault="00A50A08" w:rsidP="009E380F">
                  <w:pPr>
                    <w:spacing w:before="120" w:after="120"/>
                    <w:rPr>
                      <w:sz w:val="18"/>
                      <w:szCs w:val="18"/>
                    </w:rPr>
                  </w:pPr>
                  <w:r>
                    <w:rPr>
                      <w:sz w:val="18"/>
                      <w:szCs w:val="18"/>
                    </w:rPr>
                    <w:t xml:space="preserve">16 (59) </w:t>
                  </w:r>
                </w:p>
              </w:tc>
            </w:tr>
            <w:tr w:rsidR="00A50A08" w14:paraId="411F43E8" w14:textId="77777777" w:rsidTr="00A50A08">
              <w:tc>
                <w:tcPr>
                  <w:tcW w:w="4984" w:type="dxa"/>
                </w:tcPr>
                <w:p w14:paraId="4A13C3D0" w14:textId="582750D1" w:rsidR="00A50A08" w:rsidRPr="00A50A08" w:rsidRDefault="00A50A08" w:rsidP="009E380F">
                  <w:pPr>
                    <w:spacing w:before="120" w:after="120"/>
                    <w:rPr>
                      <w:sz w:val="18"/>
                      <w:szCs w:val="18"/>
                    </w:rPr>
                  </w:pPr>
                  <w:r>
                    <w:rPr>
                      <w:sz w:val="18"/>
                      <w:szCs w:val="18"/>
                    </w:rPr>
                    <w:t>Reproduce all motions involved in sport w/o pain</w:t>
                  </w:r>
                </w:p>
              </w:tc>
              <w:tc>
                <w:tcPr>
                  <w:tcW w:w="4985" w:type="dxa"/>
                </w:tcPr>
                <w:p w14:paraId="734BE1B8" w14:textId="6E2BED7B" w:rsidR="00A50A08" w:rsidRPr="00A50A08" w:rsidRDefault="00A50A08" w:rsidP="009E380F">
                  <w:pPr>
                    <w:spacing w:before="120" w:after="120"/>
                    <w:rPr>
                      <w:sz w:val="18"/>
                      <w:szCs w:val="18"/>
                    </w:rPr>
                  </w:pPr>
                  <w:r>
                    <w:rPr>
                      <w:sz w:val="18"/>
                      <w:szCs w:val="18"/>
                    </w:rPr>
                    <w:t xml:space="preserve">23 (85) </w:t>
                  </w:r>
                </w:p>
              </w:tc>
            </w:tr>
            <w:tr w:rsidR="00A50A08" w14:paraId="503460CA" w14:textId="77777777" w:rsidTr="00A50A08">
              <w:tc>
                <w:tcPr>
                  <w:tcW w:w="4984" w:type="dxa"/>
                </w:tcPr>
                <w:p w14:paraId="7432D4E0" w14:textId="0B40596B" w:rsidR="00A50A08" w:rsidRPr="00A50A08" w:rsidRDefault="00A50A08" w:rsidP="009E380F">
                  <w:pPr>
                    <w:spacing w:before="120" w:after="120"/>
                    <w:rPr>
                      <w:sz w:val="18"/>
                      <w:szCs w:val="18"/>
                    </w:rPr>
                  </w:pPr>
                  <w:r>
                    <w:rPr>
                      <w:sz w:val="18"/>
                      <w:szCs w:val="18"/>
                    </w:rPr>
                    <w:t>Minimal Cartilage damage at return arthroscopy</w:t>
                  </w:r>
                </w:p>
              </w:tc>
              <w:tc>
                <w:tcPr>
                  <w:tcW w:w="4985" w:type="dxa"/>
                </w:tcPr>
                <w:p w14:paraId="5D1D82EB" w14:textId="1711FAB6" w:rsidR="00A50A08" w:rsidRPr="00A50A08" w:rsidRDefault="00A50A08" w:rsidP="009E380F">
                  <w:pPr>
                    <w:spacing w:before="120" w:after="120"/>
                    <w:rPr>
                      <w:sz w:val="18"/>
                      <w:szCs w:val="18"/>
                    </w:rPr>
                  </w:pPr>
                  <w:r>
                    <w:rPr>
                      <w:sz w:val="18"/>
                      <w:szCs w:val="18"/>
                    </w:rPr>
                    <w:t xml:space="preserve">1 (4)  </w:t>
                  </w:r>
                </w:p>
              </w:tc>
            </w:tr>
          </w:tbl>
          <w:p w14:paraId="18EAA0A9" w14:textId="77777777" w:rsidR="00200686" w:rsidRPr="00200686" w:rsidRDefault="00200686" w:rsidP="009E380F">
            <w:pPr>
              <w:spacing w:before="120" w:after="120"/>
              <w:rPr>
                <w:b/>
                <w:bCs/>
                <w:sz w:val="18"/>
                <w:szCs w:val="18"/>
              </w:rPr>
            </w:pPr>
          </w:p>
          <w:p w14:paraId="35F58B15" w14:textId="23D73AC8" w:rsidR="001D4F60" w:rsidRDefault="001223D9" w:rsidP="009E380F">
            <w:pPr>
              <w:spacing w:before="120" w:after="120"/>
              <w:rPr>
                <w:b/>
                <w:bCs/>
                <w:sz w:val="18"/>
                <w:szCs w:val="18"/>
              </w:rPr>
            </w:pPr>
            <w:r>
              <w:rPr>
                <w:b/>
                <w:bCs/>
                <w:sz w:val="18"/>
                <w:szCs w:val="18"/>
              </w:rPr>
              <w:t xml:space="preserve">High, Medium, Low Risk for RTS </w:t>
            </w:r>
          </w:p>
          <w:tbl>
            <w:tblPr>
              <w:tblStyle w:val="TableGrid"/>
              <w:tblW w:w="0" w:type="auto"/>
              <w:tblLook w:val="04A0" w:firstRow="1" w:lastRow="0" w:firstColumn="1" w:lastColumn="0" w:noHBand="0" w:noVBand="1"/>
            </w:tblPr>
            <w:tblGrid>
              <w:gridCol w:w="2492"/>
              <w:gridCol w:w="2492"/>
              <w:gridCol w:w="2492"/>
              <w:gridCol w:w="2493"/>
            </w:tblGrid>
            <w:tr w:rsidR="001223D9" w14:paraId="1B8AAD3B" w14:textId="77777777" w:rsidTr="001223D9">
              <w:tc>
                <w:tcPr>
                  <w:tcW w:w="2492" w:type="dxa"/>
                </w:tcPr>
                <w:p w14:paraId="4DB16996" w14:textId="52F08BD3" w:rsidR="001223D9" w:rsidRPr="001223D9" w:rsidRDefault="001223D9" w:rsidP="009E380F">
                  <w:pPr>
                    <w:spacing w:before="120" w:after="120"/>
                    <w:rPr>
                      <w:b/>
                      <w:bCs/>
                      <w:sz w:val="18"/>
                      <w:szCs w:val="18"/>
                    </w:rPr>
                  </w:pPr>
                  <w:r>
                    <w:rPr>
                      <w:b/>
                      <w:bCs/>
                      <w:sz w:val="18"/>
                      <w:szCs w:val="18"/>
                    </w:rPr>
                    <w:t>Sport</w:t>
                  </w:r>
                </w:p>
              </w:tc>
              <w:tc>
                <w:tcPr>
                  <w:tcW w:w="2492" w:type="dxa"/>
                </w:tcPr>
                <w:p w14:paraId="2A2C834C" w14:textId="666F8070" w:rsidR="001223D9" w:rsidRPr="001223D9" w:rsidRDefault="001223D9" w:rsidP="009E380F">
                  <w:pPr>
                    <w:spacing w:before="120" w:after="120"/>
                    <w:rPr>
                      <w:b/>
                      <w:bCs/>
                      <w:sz w:val="18"/>
                      <w:szCs w:val="18"/>
                    </w:rPr>
                  </w:pPr>
                  <w:r>
                    <w:rPr>
                      <w:b/>
                      <w:bCs/>
                      <w:sz w:val="18"/>
                      <w:szCs w:val="18"/>
                    </w:rPr>
                    <w:t xml:space="preserve">High Risk (# of surgeons) </w:t>
                  </w:r>
                </w:p>
              </w:tc>
              <w:tc>
                <w:tcPr>
                  <w:tcW w:w="2492" w:type="dxa"/>
                </w:tcPr>
                <w:p w14:paraId="08B5D25B" w14:textId="25E203DC" w:rsidR="001223D9" w:rsidRPr="001223D9" w:rsidRDefault="001223D9" w:rsidP="009E380F">
                  <w:pPr>
                    <w:spacing w:before="120" w:after="120"/>
                    <w:rPr>
                      <w:b/>
                      <w:bCs/>
                      <w:sz w:val="18"/>
                      <w:szCs w:val="18"/>
                    </w:rPr>
                  </w:pPr>
                  <w:r>
                    <w:rPr>
                      <w:b/>
                      <w:bCs/>
                      <w:sz w:val="18"/>
                      <w:szCs w:val="18"/>
                    </w:rPr>
                    <w:t xml:space="preserve">Medium Risk (# of surgeons) </w:t>
                  </w:r>
                </w:p>
              </w:tc>
              <w:tc>
                <w:tcPr>
                  <w:tcW w:w="2493" w:type="dxa"/>
                </w:tcPr>
                <w:p w14:paraId="42539512" w14:textId="1CD3E85B" w:rsidR="001223D9" w:rsidRPr="001223D9" w:rsidRDefault="001223D9" w:rsidP="009E380F">
                  <w:pPr>
                    <w:spacing w:before="120" w:after="120"/>
                    <w:rPr>
                      <w:b/>
                      <w:bCs/>
                      <w:sz w:val="18"/>
                      <w:szCs w:val="18"/>
                    </w:rPr>
                  </w:pPr>
                  <w:r>
                    <w:rPr>
                      <w:b/>
                      <w:bCs/>
                      <w:sz w:val="18"/>
                      <w:szCs w:val="18"/>
                    </w:rPr>
                    <w:t xml:space="preserve">Low Risk (# of surgeons) </w:t>
                  </w:r>
                </w:p>
              </w:tc>
            </w:tr>
            <w:tr w:rsidR="001223D9" w14:paraId="1C332DFF" w14:textId="77777777" w:rsidTr="001223D9">
              <w:tc>
                <w:tcPr>
                  <w:tcW w:w="2492" w:type="dxa"/>
                </w:tcPr>
                <w:p w14:paraId="3224742C" w14:textId="20027F85" w:rsidR="001223D9" w:rsidRDefault="00AE4352" w:rsidP="009E380F">
                  <w:pPr>
                    <w:spacing w:before="120" w:after="120"/>
                    <w:rPr>
                      <w:sz w:val="18"/>
                      <w:szCs w:val="18"/>
                    </w:rPr>
                  </w:pPr>
                  <w:r>
                    <w:rPr>
                      <w:sz w:val="18"/>
                      <w:szCs w:val="18"/>
                    </w:rPr>
                    <w:t>Kickboxing/martial arts</w:t>
                  </w:r>
                </w:p>
              </w:tc>
              <w:tc>
                <w:tcPr>
                  <w:tcW w:w="2492" w:type="dxa"/>
                </w:tcPr>
                <w:p w14:paraId="3B897741" w14:textId="2EBC1C90" w:rsidR="001223D9" w:rsidRDefault="00AE4352" w:rsidP="00AE4352">
                  <w:pPr>
                    <w:spacing w:before="120" w:after="120"/>
                    <w:jc w:val="center"/>
                    <w:rPr>
                      <w:sz w:val="18"/>
                      <w:szCs w:val="18"/>
                    </w:rPr>
                  </w:pPr>
                  <w:r>
                    <w:rPr>
                      <w:sz w:val="18"/>
                      <w:szCs w:val="18"/>
                    </w:rPr>
                    <w:t>26</w:t>
                  </w:r>
                </w:p>
              </w:tc>
              <w:tc>
                <w:tcPr>
                  <w:tcW w:w="2492" w:type="dxa"/>
                </w:tcPr>
                <w:p w14:paraId="23B0C617" w14:textId="7D81B902" w:rsidR="001223D9" w:rsidRDefault="00AE4352" w:rsidP="00AE4352">
                  <w:pPr>
                    <w:spacing w:before="120" w:after="120"/>
                    <w:jc w:val="center"/>
                    <w:rPr>
                      <w:sz w:val="18"/>
                      <w:szCs w:val="18"/>
                    </w:rPr>
                  </w:pPr>
                  <w:r>
                    <w:rPr>
                      <w:sz w:val="18"/>
                      <w:szCs w:val="18"/>
                    </w:rPr>
                    <w:t>1</w:t>
                  </w:r>
                </w:p>
              </w:tc>
              <w:tc>
                <w:tcPr>
                  <w:tcW w:w="2493" w:type="dxa"/>
                </w:tcPr>
                <w:p w14:paraId="4FAC3327" w14:textId="56D2EEFE" w:rsidR="001223D9" w:rsidRDefault="00AE4352" w:rsidP="00AE4352">
                  <w:pPr>
                    <w:spacing w:before="120" w:after="120"/>
                    <w:jc w:val="center"/>
                    <w:rPr>
                      <w:sz w:val="18"/>
                      <w:szCs w:val="18"/>
                    </w:rPr>
                  </w:pPr>
                  <w:r>
                    <w:rPr>
                      <w:sz w:val="18"/>
                      <w:szCs w:val="18"/>
                    </w:rPr>
                    <w:t>0</w:t>
                  </w:r>
                </w:p>
              </w:tc>
            </w:tr>
            <w:tr w:rsidR="001223D9" w14:paraId="21D59C65" w14:textId="77777777" w:rsidTr="001223D9">
              <w:tc>
                <w:tcPr>
                  <w:tcW w:w="2492" w:type="dxa"/>
                </w:tcPr>
                <w:p w14:paraId="72784668" w14:textId="3D44E369" w:rsidR="001223D9" w:rsidRDefault="00AE4352" w:rsidP="009E380F">
                  <w:pPr>
                    <w:spacing w:before="120" w:after="120"/>
                    <w:rPr>
                      <w:sz w:val="18"/>
                      <w:szCs w:val="18"/>
                    </w:rPr>
                  </w:pPr>
                  <w:r>
                    <w:rPr>
                      <w:sz w:val="18"/>
                      <w:szCs w:val="18"/>
                    </w:rPr>
                    <w:t>Football</w:t>
                  </w:r>
                </w:p>
              </w:tc>
              <w:tc>
                <w:tcPr>
                  <w:tcW w:w="2492" w:type="dxa"/>
                </w:tcPr>
                <w:p w14:paraId="0B31FB85" w14:textId="07CB2CEA" w:rsidR="001223D9" w:rsidRDefault="00AE4352" w:rsidP="00AE4352">
                  <w:pPr>
                    <w:spacing w:before="120" w:after="120"/>
                    <w:jc w:val="center"/>
                    <w:rPr>
                      <w:sz w:val="18"/>
                      <w:szCs w:val="18"/>
                    </w:rPr>
                  </w:pPr>
                  <w:r>
                    <w:rPr>
                      <w:sz w:val="18"/>
                      <w:szCs w:val="18"/>
                    </w:rPr>
                    <w:t>21</w:t>
                  </w:r>
                </w:p>
              </w:tc>
              <w:tc>
                <w:tcPr>
                  <w:tcW w:w="2492" w:type="dxa"/>
                </w:tcPr>
                <w:p w14:paraId="178ADAFC" w14:textId="74A36C46" w:rsidR="001223D9" w:rsidRDefault="00AE4352" w:rsidP="00AE4352">
                  <w:pPr>
                    <w:spacing w:before="120" w:after="120"/>
                    <w:jc w:val="center"/>
                    <w:rPr>
                      <w:sz w:val="18"/>
                      <w:szCs w:val="18"/>
                    </w:rPr>
                  </w:pPr>
                  <w:r>
                    <w:rPr>
                      <w:sz w:val="18"/>
                      <w:szCs w:val="18"/>
                    </w:rPr>
                    <w:t>5</w:t>
                  </w:r>
                </w:p>
              </w:tc>
              <w:tc>
                <w:tcPr>
                  <w:tcW w:w="2493" w:type="dxa"/>
                </w:tcPr>
                <w:p w14:paraId="44FFBBD4" w14:textId="75276953" w:rsidR="001223D9" w:rsidRDefault="00AE4352" w:rsidP="00AE4352">
                  <w:pPr>
                    <w:spacing w:before="120" w:after="120"/>
                    <w:jc w:val="center"/>
                    <w:rPr>
                      <w:sz w:val="18"/>
                      <w:szCs w:val="18"/>
                    </w:rPr>
                  </w:pPr>
                  <w:r>
                    <w:rPr>
                      <w:sz w:val="18"/>
                      <w:szCs w:val="18"/>
                    </w:rPr>
                    <w:t>0</w:t>
                  </w:r>
                </w:p>
              </w:tc>
            </w:tr>
            <w:tr w:rsidR="001223D9" w14:paraId="6795D099" w14:textId="77777777" w:rsidTr="001223D9">
              <w:tc>
                <w:tcPr>
                  <w:tcW w:w="2492" w:type="dxa"/>
                </w:tcPr>
                <w:p w14:paraId="1ADD8325" w14:textId="20FEE01D" w:rsidR="001223D9" w:rsidRDefault="00AE4352" w:rsidP="009E380F">
                  <w:pPr>
                    <w:spacing w:before="120" w:after="120"/>
                    <w:rPr>
                      <w:sz w:val="18"/>
                      <w:szCs w:val="18"/>
                    </w:rPr>
                  </w:pPr>
                  <w:r>
                    <w:rPr>
                      <w:sz w:val="18"/>
                      <w:szCs w:val="18"/>
                    </w:rPr>
                    <w:t>Basketball</w:t>
                  </w:r>
                </w:p>
              </w:tc>
              <w:tc>
                <w:tcPr>
                  <w:tcW w:w="2492" w:type="dxa"/>
                </w:tcPr>
                <w:p w14:paraId="3EFCDB9D" w14:textId="058A671A" w:rsidR="001223D9" w:rsidRDefault="00AE4352" w:rsidP="00AE4352">
                  <w:pPr>
                    <w:spacing w:before="120" w:after="120"/>
                    <w:jc w:val="center"/>
                    <w:rPr>
                      <w:sz w:val="18"/>
                      <w:szCs w:val="18"/>
                    </w:rPr>
                  </w:pPr>
                  <w:r>
                    <w:rPr>
                      <w:sz w:val="18"/>
                      <w:szCs w:val="18"/>
                    </w:rPr>
                    <w:t>18</w:t>
                  </w:r>
                </w:p>
              </w:tc>
              <w:tc>
                <w:tcPr>
                  <w:tcW w:w="2492" w:type="dxa"/>
                </w:tcPr>
                <w:p w14:paraId="0581E038" w14:textId="3C7D9EA9" w:rsidR="001223D9" w:rsidRDefault="00AE4352" w:rsidP="00AE4352">
                  <w:pPr>
                    <w:spacing w:before="120" w:after="120"/>
                    <w:jc w:val="center"/>
                    <w:rPr>
                      <w:sz w:val="18"/>
                      <w:szCs w:val="18"/>
                    </w:rPr>
                  </w:pPr>
                  <w:r>
                    <w:rPr>
                      <w:sz w:val="18"/>
                      <w:szCs w:val="18"/>
                    </w:rPr>
                    <w:t>8</w:t>
                  </w:r>
                </w:p>
              </w:tc>
              <w:tc>
                <w:tcPr>
                  <w:tcW w:w="2493" w:type="dxa"/>
                </w:tcPr>
                <w:p w14:paraId="62837113" w14:textId="04009A4E" w:rsidR="001223D9" w:rsidRDefault="00AE4352" w:rsidP="00AE4352">
                  <w:pPr>
                    <w:spacing w:before="120" w:after="120"/>
                    <w:jc w:val="center"/>
                    <w:rPr>
                      <w:sz w:val="18"/>
                      <w:szCs w:val="18"/>
                    </w:rPr>
                  </w:pPr>
                  <w:r>
                    <w:rPr>
                      <w:sz w:val="18"/>
                      <w:szCs w:val="18"/>
                    </w:rPr>
                    <w:t>0</w:t>
                  </w:r>
                </w:p>
              </w:tc>
            </w:tr>
            <w:tr w:rsidR="001223D9" w14:paraId="4B5FA1A2" w14:textId="77777777" w:rsidTr="001223D9">
              <w:tc>
                <w:tcPr>
                  <w:tcW w:w="2492" w:type="dxa"/>
                </w:tcPr>
                <w:p w14:paraId="79707098" w14:textId="2D366275" w:rsidR="001223D9" w:rsidRDefault="00AE4352" w:rsidP="009E380F">
                  <w:pPr>
                    <w:spacing w:before="120" w:after="120"/>
                    <w:rPr>
                      <w:sz w:val="18"/>
                      <w:szCs w:val="18"/>
                    </w:rPr>
                  </w:pPr>
                  <w:r>
                    <w:rPr>
                      <w:sz w:val="18"/>
                      <w:szCs w:val="18"/>
                    </w:rPr>
                    <w:t>Wrestling</w:t>
                  </w:r>
                </w:p>
              </w:tc>
              <w:tc>
                <w:tcPr>
                  <w:tcW w:w="2492" w:type="dxa"/>
                </w:tcPr>
                <w:p w14:paraId="699C7073" w14:textId="483F4DAD" w:rsidR="001223D9" w:rsidRDefault="00AE4352" w:rsidP="00AE4352">
                  <w:pPr>
                    <w:spacing w:before="120" w:after="120"/>
                    <w:jc w:val="center"/>
                    <w:rPr>
                      <w:sz w:val="18"/>
                      <w:szCs w:val="18"/>
                    </w:rPr>
                  </w:pPr>
                  <w:r>
                    <w:rPr>
                      <w:sz w:val="18"/>
                      <w:szCs w:val="18"/>
                    </w:rPr>
                    <w:t>18</w:t>
                  </w:r>
                </w:p>
              </w:tc>
              <w:tc>
                <w:tcPr>
                  <w:tcW w:w="2492" w:type="dxa"/>
                </w:tcPr>
                <w:p w14:paraId="3192E816" w14:textId="3A3C7C28" w:rsidR="001223D9" w:rsidRDefault="00AE4352" w:rsidP="00AE4352">
                  <w:pPr>
                    <w:spacing w:before="120" w:after="120"/>
                    <w:jc w:val="center"/>
                    <w:rPr>
                      <w:sz w:val="18"/>
                      <w:szCs w:val="18"/>
                    </w:rPr>
                  </w:pPr>
                  <w:r>
                    <w:rPr>
                      <w:sz w:val="18"/>
                      <w:szCs w:val="18"/>
                    </w:rPr>
                    <w:t>5</w:t>
                  </w:r>
                </w:p>
              </w:tc>
              <w:tc>
                <w:tcPr>
                  <w:tcW w:w="2493" w:type="dxa"/>
                </w:tcPr>
                <w:p w14:paraId="6BDE5494" w14:textId="262C4D46" w:rsidR="001223D9" w:rsidRDefault="00AE4352" w:rsidP="00AE4352">
                  <w:pPr>
                    <w:spacing w:before="120" w:after="120"/>
                    <w:jc w:val="center"/>
                    <w:rPr>
                      <w:sz w:val="18"/>
                      <w:szCs w:val="18"/>
                    </w:rPr>
                  </w:pPr>
                  <w:r>
                    <w:rPr>
                      <w:sz w:val="18"/>
                      <w:szCs w:val="18"/>
                    </w:rPr>
                    <w:t>0</w:t>
                  </w:r>
                </w:p>
              </w:tc>
            </w:tr>
            <w:tr w:rsidR="001223D9" w14:paraId="39C1B55D" w14:textId="77777777" w:rsidTr="001223D9">
              <w:tc>
                <w:tcPr>
                  <w:tcW w:w="2492" w:type="dxa"/>
                </w:tcPr>
                <w:p w14:paraId="2EC8A509" w14:textId="06FDEE42" w:rsidR="001223D9" w:rsidRDefault="00AE4352" w:rsidP="009E380F">
                  <w:pPr>
                    <w:spacing w:before="120" w:after="120"/>
                    <w:rPr>
                      <w:sz w:val="18"/>
                      <w:szCs w:val="18"/>
                    </w:rPr>
                  </w:pPr>
                  <w:r>
                    <w:rPr>
                      <w:sz w:val="18"/>
                      <w:szCs w:val="18"/>
                    </w:rPr>
                    <w:t>Surfing</w:t>
                  </w:r>
                </w:p>
              </w:tc>
              <w:tc>
                <w:tcPr>
                  <w:tcW w:w="2492" w:type="dxa"/>
                </w:tcPr>
                <w:p w14:paraId="6270144C" w14:textId="238AD4F0" w:rsidR="001223D9" w:rsidRDefault="00AE4352" w:rsidP="00AE4352">
                  <w:pPr>
                    <w:spacing w:before="120" w:after="120"/>
                    <w:jc w:val="center"/>
                    <w:rPr>
                      <w:sz w:val="18"/>
                      <w:szCs w:val="18"/>
                    </w:rPr>
                  </w:pPr>
                  <w:r>
                    <w:rPr>
                      <w:sz w:val="18"/>
                      <w:szCs w:val="18"/>
                    </w:rPr>
                    <w:t>10</w:t>
                  </w:r>
                </w:p>
              </w:tc>
              <w:tc>
                <w:tcPr>
                  <w:tcW w:w="2492" w:type="dxa"/>
                </w:tcPr>
                <w:p w14:paraId="00C79323" w14:textId="21240CA9" w:rsidR="001223D9" w:rsidRDefault="00AE4352" w:rsidP="00AE4352">
                  <w:pPr>
                    <w:spacing w:before="120" w:after="120"/>
                    <w:jc w:val="center"/>
                    <w:rPr>
                      <w:sz w:val="18"/>
                      <w:szCs w:val="18"/>
                    </w:rPr>
                  </w:pPr>
                  <w:r>
                    <w:rPr>
                      <w:sz w:val="18"/>
                      <w:szCs w:val="18"/>
                    </w:rPr>
                    <w:t>10</w:t>
                  </w:r>
                </w:p>
              </w:tc>
              <w:tc>
                <w:tcPr>
                  <w:tcW w:w="2493" w:type="dxa"/>
                </w:tcPr>
                <w:p w14:paraId="03644BEF" w14:textId="0C9D2CFB" w:rsidR="001223D9" w:rsidRDefault="00AE4352" w:rsidP="00AE4352">
                  <w:pPr>
                    <w:spacing w:before="120" w:after="120"/>
                    <w:jc w:val="center"/>
                    <w:rPr>
                      <w:sz w:val="18"/>
                      <w:szCs w:val="18"/>
                    </w:rPr>
                  </w:pPr>
                  <w:r>
                    <w:rPr>
                      <w:sz w:val="18"/>
                      <w:szCs w:val="18"/>
                    </w:rPr>
                    <w:t>5</w:t>
                  </w:r>
                </w:p>
              </w:tc>
            </w:tr>
            <w:tr w:rsidR="001223D9" w14:paraId="2442A170" w14:textId="77777777" w:rsidTr="001223D9">
              <w:tc>
                <w:tcPr>
                  <w:tcW w:w="2492" w:type="dxa"/>
                </w:tcPr>
                <w:p w14:paraId="57579632" w14:textId="3A3FBDBA" w:rsidR="001223D9" w:rsidRDefault="00AE4352" w:rsidP="009E380F">
                  <w:pPr>
                    <w:spacing w:before="120" w:after="120"/>
                    <w:rPr>
                      <w:sz w:val="18"/>
                      <w:szCs w:val="18"/>
                    </w:rPr>
                  </w:pPr>
                  <w:r>
                    <w:rPr>
                      <w:sz w:val="18"/>
                      <w:szCs w:val="18"/>
                    </w:rPr>
                    <w:t>Volleyball</w:t>
                  </w:r>
                </w:p>
              </w:tc>
              <w:tc>
                <w:tcPr>
                  <w:tcW w:w="2492" w:type="dxa"/>
                </w:tcPr>
                <w:p w14:paraId="5629DBD9" w14:textId="2017AFB7" w:rsidR="001223D9" w:rsidRDefault="00AE4352" w:rsidP="00AE4352">
                  <w:pPr>
                    <w:spacing w:before="120" w:after="120"/>
                    <w:jc w:val="center"/>
                    <w:rPr>
                      <w:sz w:val="18"/>
                      <w:szCs w:val="18"/>
                    </w:rPr>
                  </w:pPr>
                  <w:r>
                    <w:rPr>
                      <w:sz w:val="18"/>
                      <w:szCs w:val="18"/>
                    </w:rPr>
                    <w:t>9</w:t>
                  </w:r>
                </w:p>
              </w:tc>
              <w:tc>
                <w:tcPr>
                  <w:tcW w:w="2492" w:type="dxa"/>
                </w:tcPr>
                <w:p w14:paraId="1EE3EBF3" w14:textId="37028908" w:rsidR="001223D9" w:rsidRDefault="00AE4352" w:rsidP="00AE4352">
                  <w:pPr>
                    <w:spacing w:before="120" w:after="120"/>
                    <w:jc w:val="center"/>
                    <w:rPr>
                      <w:sz w:val="18"/>
                      <w:szCs w:val="18"/>
                    </w:rPr>
                  </w:pPr>
                  <w:r>
                    <w:rPr>
                      <w:sz w:val="18"/>
                      <w:szCs w:val="18"/>
                    </w:rPr>
                    <w:t>13</w:t>
                  </w:r>
                </w:p>
              </w:tc>
              <w:tc>
                <w:tcPr>
                  <w:tcW w:w="2493" w:type="dxa"/>
                </w:tcPr>
                <w:p w14:paraId="28DF9422" w14:textId="04D355A8" w:rsidR="001223D9" w:rsidRDefault="00AE4352" w:rsidP="00AE4352">
                  <w:pPr>
                    <w:spacing w:before="120" w:after="120"/>
                    <w:jc w:val="center"/>
                    <w:rPr>
                      <w:sz w:val="18"/>
                      <w:szCs w:val="18"/>
                    </w:rPr>
                  </w:pPr>
                  <w:r>
                    <w:rPr>
                      <w:sz w:val="18"/>
                      <w:szCs w:val="18"/>
                    </w:rPr>
                    <w:t>2</w:t>
                  </w:r>
                </w:p>
              </w:tc>
            </w:tr>
            <w:tr w:rsidR="001223D9" w14:paraId="5C923748" w14:textId="77777777" w:rsidTr="001223D9">
              <w:tc>
                <w:tcPr>
                  <w:tcW w:w="2492" w:type="dxa"/>
                </w:tcPr>
                <w:p w14:paraId="2B380B4C" w14:textId="1D638F66" w:rsidR="001223D9" w:rsidRDefault="00AE4352" w:rsidP="009E380F">
                  <w:pPr>
                    <w:spacing w:before="120" w:after="120"/>
                    <w:rPr>
                      <w:sz w:val="18"/>
                      <w:szCs w:val="18"/>
                    </w:rPr>
                  </w:pPr>
                  <w:r>
                    <w:rPr>
                      <w:sz w:val="18"/>
                      <w:szCs w:val="18"/>
                    </w:rPr>
                    <w:t>Distance running</w:t>
                  </w:r>
                </w:p>
              </w:tc>
              <w:tc>
                <w:tcPr>
                  <w:tcW w:w="2492" w:type="dxa"/>
                </w:tcPr>
                <w:p w14:paraId="201632A3" w14:textId="47BCBF9E" w:rsidR="001223D9" w:rsidRDefault="00AE4352" w:rsidP="00AE4352">
                  <w:pPr>
                    <w:spacing w:before="120" w:after="120"/>
                    <w:jc w:val="center"/>
                    <w:rPr>
                      <w:sz w:val="18"/>
                      <w:szCs w:val="18"/>
                    </w:rPr>
                  </w:pPr>
                  <w:r>
                    <w:rPr>
                      <w:sz w:val="18"/>
                      <w:szCs w:val="18"/>
                    </w:rPr>
                    <w:t>9</w:t>
                  </w:r>
                </w:p>
              </w:tc>
              <w:tc>
                <w:tcPr>
                  <w:tcW w:w="2492" w:type="dxa"/>
                </w:tcPr>
                <w:p w14:paraId="0EA14A65" w14:textId="4C95D967" w:rsidR="001223D9" w:rsidRDefault="00AE4352" w:rsidP="00AE4352">
                  <w:pPr>
                    <w:spacing w:before="120" w:after="120"/>
                    <w:jc w:val="center"/>
                    <w:rPr>
                      <w:sz w:val="18"/>
                      <w:szCs w:val="18"/>
                    </w:rPr>
                  </w:pPr>
                  <w:r>
                    <w:rPr>
                      <w:sz w:val="18"/>
                      <w:szCs w:val="18"/>
                    </w:rPr>
                    <w:t>10</w:t>
                  </w:r>
                </w:p>
              </w:tc>
              <w:tc>
                <w:tcPr>
                  <w:tcW w:w="2493" w:type="dxa"/>
                </w:tcPr>
                <w:p w14:paraId="5CAFBA7D" w14:textId="3A89B18C" w:rsidR="001223D9" w:rsidRDefault="00AE4352" w:rsidP="00AE4352">
                  <w:pPr>
                    <w:spacing w:before="120" w:after="120"/>
                    <w:jc w:val="center"/>
                    <w:rPr>
                      <w:sz w:val="18"/>
                      <w:szCs w:val="18"/>
                    </w:rPr>
                  </w:pPr>
                  <w:r>
                    <w:rPr>
                      <w:sz w:val="18"/>
                      <w:szCs w:val="18"/>
                    </w:rPr>
                    <w:t>8</w:t>
                  </w:r>
                </w:p>
              </w:tc>
            </w:tr>
            <w:tr w:rsidR="001223D9" w14:paraId="0A9CDB8F" w14:textId="77777777" w:rsidTr="001223D9">
              <w:tc>
                <w:tcPr>
                  <w:tcW w:w="2492" w:type="dxa"/>
                </w:tcPr>
                <w:p w14:paraId="46BFA346" w14:textId="256A0EE4" w:rsidR="001223D9" w:rsidRDefault="00AE4352" w:rsidP="009E380F">
                  <w:pPr>
                    <w:spacing w:before="120" w:after="120"/>
                    <w:rPr>
                      <w:sz w:val="18"/>
                      <w:szCs w:val="18"/>
                    </w:rPr>
                  </w:pPr>
                  <w:r>
                    <w:rPr>
                      <w:sz w:val="18"/>
                      <w:szCs w:val="18"/>
                    </w:rPr>
                    <w:t>Baseball</w:t>
                  </w:r>
                </w:p>
              </w:tc>
              <w:tc>
                <w:tcPr>
                  <w:tcW w:w="2492" w:type="dxa"/>
                </w:tcPr>
                <w:p w14:paraId="40E78E7E" w14:textId="2F0FFCD2" w:rsidR="001223D9" w:rsidRDefault="00AE4352" w:rsidP="00AE4352">
                  <w:pPr>
                    <w:spacing w:before="120" w:after="120"/>
                    <w:jc w:val="center"/>
                    <w:rPr>
                      <w:sz w:val="18"/>
                      <w:szCs w:val="18"/>
                    </w:rPr>
                  </w:pPr>
                  <w:r>
                    <w:rPr>
                      <w:sz w:val="18"/>
                      <w:szCs w:val="18"/>
                    </w:rPr>
                    <w:t>7</w:t>
                  </w:r>
                </w:p>
              </w:tc>
              <w:tc>
                <w:tcPr>
                  <w:tcW w:w="2492" w:type="dxa"/>
                </w:tcPr>
                <w:p w14:paraId="0E525E5B" w14:textId="51C7935F" w:rsidR="001223D9" w:rsidRDefault="00AE4352" w:rsidP="00AE4352">
                  <w:pPr>
                    <w:spacing w:before="120" w:after="120"/>
                    <w:jc w:val="center"/>
                    <w:rPr>
                      <w:sz w:val="18"/>
                      <w:szCs w:val="18"/>
                    </w:rPr>
                  </w:pPr>
                  <w:r>
                    <w:rPr>
                      <w:sz w:val="18"/>
                      <w:szCs w:val="18"/>
                    </w:rPr>
                    <w:t>12</w:t>
                  </w:r>
                </w:p>
              </w:tc>
              <w:tc>
                <w:tcPr>
                  <w:tcW w:w="2493" w:type="dxa"/>
                </w:tcPr>
                <w:p w14:paraId="08FA6FBA" w14:textId="4F6D2572" w:rsidR="001223D9" w:rsidRDefault="00AE4352" w:rsidP="00AE4352">
                  <w:pPr>
                    <w:spacing w:before="120" w:after="120"/>
                    <w:jc w:val="center"/>
                    <w:rPr>
                      <w:sz w:val="18"/>
                      <w:szCs w:val="18"/>
                    </w:rPr>
                  </w:pPr>
                  <w:r>
                    <w:rPr>
                      <w:sz w:val="18"/>
                      <w:szCs w:val="18"/>
                    </w:rPr>
                    <w:t>4</w:t>
                  </w:r>
                </w:p>
              </w:tc>
            </w:tr>
            <w:tr w:rsidR="001223D9" w14:paraId="0745AD4C" w14:textId="77777777" w:rsidTr="001223D9">
              <w:tc>
                <w:tcPr>
                  <w:tcW w:w="2492" w:type="dxa"/>
                </w:tcPr>
                <w:p w14:paraId="39C9274A" w14:textId="66703674" w:rsidR="001223D9" w:rsidRDefault="00AE4352" w:rsidP="009E380F">
                  <w:pPr>
                    <w:spacing w:before="120" w:after="120"/>
                    <w:rPr>
                      <w:sz w:val="18"/>
                      <w:szCs w:val="18"/>
                    </w:rPr>
                  </w:pPr>
                  <w:r>
                    <w:rPr>
                      <w:sz w:val="18"/>
                      <w:szCs w:val="18"/>
                    </w:rPr>
                    <w:t>Tennis</w:t>
                  </w:r>
                </w:p>
              </w:tc>
              <w:tc>
                <w:tcPr>
                  <w:tcW w:w="2492" w:type="dxa"/>
                </w:tcPr>
                <w:p w14:paraId="74F509A9" w14:textId="1362D7C3" w:rsidR="001223D9" w:rsidRDefault="00AE4352" w:rsidP="00AE4352">
                  <w:pPr>
                    <w:spacing w:before="120" w:after="120"/>
                    <w:jc w:val="center"/>
                    <w:rPr>
                      <w:sz w:val="18"/>
                      <w:szCs w:val="18"/>
                    </w:rPr>
                  </w:pPr>
                  <w:r>
                    <w:rPr>
                      <w:sz w:val="18"/>
                      <w:szCs w:val="18"/>
                    </w:rPr>
                    <w:t>6</w:t>
                  </w:r>
                </w:p>
              </w:tc>
              <w:tc>
                <w:tcPr>
                  <w:tcW w:w="2492" w:type="dxa"/>
                </w:tcPr>
                <w:p w14:paraId="7780990B" w14:textId="34156FDE" w:rsidR="001223D9" w:rsidRDefault="00AE4352" w:rsidP="00AE4352">
                  <w:pPr>
                    <w:spacing w:before="120" w:after="120"/>
                    <w:jc w:val="center"/>
                    <w:rPr>
                      <w:sz w:val="18"/>
                      <w:szCs w:val="18"/>
                    </w:rPr>
                  </w:pPr>
                  <w:r>
                    <w:rPr>
                      <w:sz w:val="18"/>
                      <w:szCs w:val="18"/>
                    </w:rPr>
                    <w:t>12</w:t>
                  </w:r>
                </w:p>
              </w:tc>
              <w:tc>
                <w:tcPr>
                  <w:tcW w:w="2493" w:type="dxa"/>
                </w:tcPr>
                <w:p w14:paraId="1B7C368E" w14:textId="29425B3C" w:rsidR="001223D9" w:rsidRDefault="00AE4352" w:rsidP="00AE4352">
                  <w:pPr>
                    <w:spacing w:before="120" w:after="120"/>
                    <w:jc w:val="center"/>
                    <w:rPr>
                      <w:sz w:val="18"/>
                      <w:szCs w:val="18"/>
                    </w:rPr>
                  </w:pPr>
                  <w:r>
                    <w:rPr>
                      <w:sz w:val="18"/>
                      <w:szCs w:val="18"/>
                    </w:rPr>
                    <w:t>3</w:t>
                  </w:r>
                </w:p>
              </w:tc>
            </w:tr>
            <w:tr w:rsidR="001223D9" w14:paraId="1CC63CA0" w14:textId="77777777" w:rsidTr="001223D9">
              <w:tc>
                <w:tcPr>
                  <w:tcW w:w="2492" w:type="dxa"/>
                </w:tcPr>
                <w:p w14:paraId="7303553E" w14:textId="71DD6F10" w:rsidR="001223D9" w:rsidRDefault="00AE4352" w:rsidP="009E380F">
                  <w:pPr>
                    <w:spacing w:before="120" w:after="120"/>
                    <w:rPr>
                      <w:sz w:val="18"/>
                      <w:szCs w:val="18"/>
                    </w:rPr>
                  </w:pPr>
                  <w:r>
                    <w:rPr>
                      <w:sz w:val="18"/>
                      <w:szCs w:val="18"/>
                    </w:rPr>
                    <w:t>Sprinting</w:t>
                  </w:r>
                </w:p>
              </w:tc>
              <w:tc>
                <w:tcPr>
                  <w:tcW w:w="2492" w:type="dxa"/>
                </w:tcPr>
                <w:p w14:paraId="61EA18B1" w14:textId="51FC14A7" w:rsidR="001223D9" w:rsidRDefault="00AE4352" w:rsidP="00AE4352">
                  <w:pPr>
                    <w:spacing w:before="120" w:after="120"/>
                    <w:jc w:val="center"/>
                    <w:rPr>
                      <w:sz w:val="18"/>
                      <w:szCs w:val="18"/>
                    </w:rPr>
                  </w:pPr>
                  <w:r>
                    <w:rPr>
                      <w:sz w:val="18"/>
                      <w:szCs w:val="18"/>
                    </w:rPr>
                    <w:t>4</w:t>
                  </w:r>
                </w:p>
              </w:tc>
              <w:tc>
                <w:tcPr>
                  <w:tcW w:w="2492" w:type="dxa"/>
                </w:tcPr>
                <w:p w14:paraId="6CC2312A" w14:textId="5AB72A1E" w:rsidR="001223D9" w:rsidRDefault="00AE4352" w:rsidP="00AE4352">
                  <w:pPr>
                    <w:spacing w:before="120" w:after="120"/>
                    <w:jc w:val="center"/>
                    <w:rPr>
                      <w:sz w:val="18"/>
                      <w:szCs w:val="18"/>
                    </w:rPr>
                  </w:pPr>
                  <w:r>
                    <w:rPr>
                      <w:sz w:val="18"/>
                      <w:szCs w:val="18"/>
                    </w:rPr>
                    <w:t>14</w:t>
                  </w:r>
                </w:p>
              </w:tc>
              <w:tc>
                <w:tcPr>
                  <w:tcW w:w="2493" w:type="dxa"/>
                </w:tcPr>
                <w:p w14:paraId="70E5038D" w14:textId="71B2D7F2" w:rsidR="001223D9" w:rsidRDefault="00AE4352" w:rsidP="00AE4352">
                  <w:pPr>
                    <w:spacing w:before="120" w:after="120"/>
                    <w:jc w:val="center"/>
                    <w:rPr>
                      <w:sz w:val="18"/>
                      <w:szCs w:val="18"/>
                    </w:rPr>
                  </w:pPr>
                  <w:r>
                    <w:rPr>
                      <w:sz w:val="18"/>
                      <w:szCs w:val="18"/>
                    </w:rPr>
                    <w:t>6</w:t>
                  </w:r>
                </w:p>
              </w:tc>
            </w:tr>
            <w:tr w:rsidR="001223D9" w14:paraId="4F7D50DA" w14:textId="77777777" w:rsidTr="001223D9">
              <w:tc>
                <w:tcPr>
                  <w:tcW w:w="2492" w:type="dxa"/>
                </w:tcPr>
                <w:p w14:paraId="29ECF98F" w14:textId="7E575258" w:rsidR="001223D9" w:rsidRDefault="00AE4352" w:rsidP="009E380F">
                  <w:pPr>
                    <w:spacing w:before="120" w:after="120"/>
                    <w:rPr>
                      <w:sz w:val="18"/>
                      <w:szCs w:val="18"/>
                    </w:rPr>
                  </w:pPr>
                  <w:r>
                    <w:rPr>
                      <w:sz w:val="18"/>
                      <w:szCs w:val="18"/>
                    </w:rPr>
                    <w:t>Golf</w:t>
                  </w:r>
                </w:p>
              </w:tc>
              <w:tc>
                <w:tcPr>
                  <w:tcW w:w="2492" w:type="dxa"/>
                </w:tcPr>
                <w:p w14:paraId="032EA484" w14:textId="4EB12914" w:rsidR="001223D9" w:rsidRDefault="00AE4352" w:rsidP="00AE4352">
                  <w:pPr>
                    <w:spacing w:before="120" w:after="120"/>
                    <w:jc w:val="center"/>
                    <w:rPr>
                      <w:sz w:val="18"/>
                      <w:szCs w:val="18"/>
                    </w:rPr>
                  </w:pPr>
                  <w:r>
                    <w:rPr>
                      <w:sz w:val="18"/>
                      <w:szCs w:val="18"/>
                    </w:rPr>
                    <w:t>1</w:t>
                  </w:r>
                </w:p>
              </w:tc>
              <w:tc>
                <w:tcPr>
                  <w:tcW w:w="2492" w:type="dxa"/>
                </w:tcPr>
                <w:p w14:paraId="2F6A0CF5" w14:textId="4F1E41E6" w:rsidR="001223D9" w:rsidRDefault="00AE4352" w:rsidP="00AE4352">
                  <w:pPr>
                    <w:spacing w:before="120" w:after="120"/>
                    <w:jc w:val="center"/>
                    <w:rPr>
                      <w:sz w:val="18"/>
                      <w:szCs w:val="18"/>
                    </w:rPr>
                  </w:pPr>
                  <w:r>
                    <w:rPr>
                      <w:sz w:val="18"/>
                      <w:szCs w:val="18"/>
                    </w:rPr>
                    <w:t>10</w:t>
                  </w:r>
                </w:p>
              </w:tc>
              <w:tc>
                <w:tcPr>
                  <w:tcW w:w="2493" w:type="dxa"/>
                </w:tcPr>
                <w:p w14:paraId="127FE4E8" w14:textId="0445E770" w:rsidR="001223D9" w:rsidRDefault="00AE4352" w:rsidP="00AE4352">
                  <w:pPr>
                    <w:spacing w:before="120" w:after="120"/>
                    <w:jc w:val="center"/>
                    <w:rPr>
                      <w:sz w:val="18"/>
                      <w:szCs w:val="18"/>
                    </w:rPr>
                  </w:pPr>
                  <w:r>
                    <w:rPr>
                      <w:sz w:val="18"/>
                      <w:szCs w:val="18"/>
                    </w:rPr>
                    <w:t>14</w:t>
                  </w:r>
                </w:p>
              </w:tc>
            </w:tr>
          </w:tbl>
          <w:p w14:paraId="12F6C2DB" w14:textId="77777777" w:rsidR="001223D9" w:rsidRPr="001223D9" w:rsidRDefault="001223D9" w:rsidP="009E380F">
            <w:pPr>
              <w:spacing w:before="120" w:after="120"/>
              <w:rPr>
                <w:sz w:val="18"/>
                <w:szCs w:val="18"/>
              </w:rPr>
            </w:pPr>
          </w:p>
          <w:p w14:paraId="295F28F1" w14:textId="64639AED" w:rsidR="001D4F60" w:rsidRPr="002F16E1" w:rsidRDefault="00B56541" w:rsidP="009E380F">
            <w:pPr>
              <w:spacing w:before="120" w:after="120"/>
              <w:rPr>
                <w:sz w:val="18"/>
                <w:szCs w:val="18"/>
              </w:rPr>
            </w:pPr>
            <w:r>
              <w:rPr>
                <w:sz w:val="18"/>
                <w:szCs w:val="18"/>
              </w:rPr>
              <w:t>Most surgeons agreed that 12-20 weeks of rehabilitation after surgery was recommended for RTS for athletes, with highest criteria being pain free sport related movements as well as running and agility. The sports at highest risk for reinjury were football and kickboxing</w:t>
            </w:r>
            <w:r w:rsidR="00DB19DD">
              <w:rPr>
                <w:sz w:val="18"/>
                <w:szCs w:val="18"/>
              </w:rPr>
              <w:t xml:space="preserve">. The </w:t>
            </w:r>
            <w:r>
              <w:rPr>
                <w:sz w:val="18"/>
                <w:szCs w:val="18"/>
              </w:rPr>
              <w:t xml:space="preserve">sports at lowest risk were golf and distance running. No other scores for data were reported in this study as it was expert opinions given by surgeons based off experience and no variables were being manipulated. </w:t>
            </w:r>
          </w:p>
          <w:p w14:paraId="42B25BA6" w14:textId="77777777" w:rsidR="001D4F60" w:rsidRPr="002F16E1" w:rsidRDefault="001D4F60" w:rsidP="009E380F">
            <w:pPr>
              <w:spacing w:before="120" w:after="120"/>
              <w:jc w:val="right"/>
              <w:rPr>
                <w:sz w:val="18"/>
                <w:szCs w:val="18"/>
              </w:rPr>
            </w:pPr>
          </w:p>
        </w:tc>
      </w:tr>
      <w:tr w:rsidR="001D4F60" w:rsidRPr="002F16E1" w14:paraId="0A1E4055" w14:textId="77777777" w:rsidTr="001D4F60">
        <w:tc>
          <w:tcPr>
            <w:tcW w:w="10421" w:type="dxa"/>
            <w:shd w:val="clear" w:color="auto" w:fill="E6E6E6"/>
          </w:tcPr>
          <w:p w14:paraId="0270188C"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216A67D6" w14:textId="5767D2CC"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0E1AE997" w14:textId="77777777" w:rsidTr="001D4F60">
        <w:tc>
          <w:tcPr>
            <w:tcW w:w="10421" w:type="dxa"/>
            <w:tcBorders>
              <w:bottom w:val="single" w:sz="4" w:space="0" w:color="auto"/>
            </w:tcBorders>
            <w:shd w:val="clear" w:color="auto" w:fill="auto"/>
          </w:tcPr>
          <w:p w14:paraId="70F942FF" w14:textId="615995E7" w:rsidR="001D4F60" w:rsidRPr="002F16E1" w:rsidRDefault="00E560DB" w:rsidP="009E380F">
            <w:pPr>
              <w:spacing w:before="120" w:after="120"/>
              <w:rPr>
                <w:sz w:val="18"/>
                <w:szCs w:val="18"/>
              </w:rPr>
            </w:pPr>
            <w:r>
              <w:rPr>
                <w:sz w:val="18"/>
                <w:szCs w:val="18"/>
              </w:rPr>
              <w:t xml:space="preserve">An aggregate recommendation from the 27 surgeons at high-volume arthroscopic centers concluded that 12-20 weeks of physical therapy and time removed from surgery was required for return to sport. “Athletes should demonstrate the ability to perform pain-free running, jumping, lateral agility drills, and single leg squats.” (p. e905) Sports that require the most agility and range of motion of the hip were considered to be the highest risk of re-injury sports and therefore may require longer duration before return to sport. </w:t>
            </w:r>
          </w:p>
          <w:p w14:paraId="258C3005" w14:textId="77777777" w:rsidR="001D4F60" w:rsidRPr="002F16E1" w:rsidRDefault="001D4F60" w:rsidP="009E380F">
            <w:pPr>
              <w:spacing w:before="120" w:after="120"/>
              <w:jc w:val="right"/>
              <w:rPr>
                <w:sz w:val="18"/>
                <w:szCs w:val="18"/>
              </w:rPr>
            </w:pPr>
          </w:p>
        </w:tc>
      </w:tr>
      <w:tr w:rsidR="001D4F60" w:rsidRPr="002F16E1" w14:paraId="7DCF2093" w14:textId="77777777" w:rsidTr="001D4F60">
        <w:tc>
          <w:tcPr>
            <w:tcW w:w="10421" w:type="dxa"/>
            <w:shd w:val="clear" w:color="auto" w:fill="E6E6E6"/>
          </w:tcPr>
          <w:p w14:paraId="397FFB0E"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74B36994" w14:textId="77777777" w:rsidTr="001D4F60">
        <w:tc>
          <w:tcPr>
            <w:tcW w:w="10421" w:type="dxa"/>
            <w:shd w:val="clear" w:color="auto" w:fill="auto"/>
          </w:tcPr>
          <w:p w14:paraId="0E21951A" w14:textId="77777777" w:rsidR="001D4F60" w:rsidRPr="002F16E1" w:rsidRDefault="001D4F60" w:rsidP="009E380F">
            <w:pPr>
              <w:spacing w:before="120" w:after="120"/>
              <w:rPr>
                <w:b/>
                <w:sz w:val="18"/>
                <w:szCs w:val="18"/>
              </w:rPr>
            </w:pPr>
            <w:r w:rsidRPr="002F16E1">
              <w:rPr>
                <w:b/>
                <w:sz w:val="18"/>
                <w:szCs w:val="18"/>
              </w:rPr>
              <w:t>Validity</w:t>
            </w:r>
          </w:p>
          <w:p w14:paraId="3961B6ED" w14:textId="77777777" w:rsidR="001D4F60"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1D4F60" w:rsidRPr="002F16E1" w14:paraId="088F46DD" w14:textId="77777777" w:rsidTr="001D4F60">
        <w:tc>
          <w:tcPr>
            <w:tcW w:w="10421" w:type="dxa"/>
            <w:shd w:val="clear" w:color="auto" w:fill="auto"/>
          </w:tcPr>
          <w:p w14:paraId="6C5D554F" w14:textId="512AEA53" w:rsidR="001D4F60" w:rsidRPr="00580607" w:rsidRDefault="002902B4" w:rsidP="009E380F">
            <w:pPr>
              <w:spacing w:before="120" w:after="120"/>
              <w:rPr>
                <w:sz w:val="18"/>
                <w:szCs w:val="18"/>
              </w:rPr>
            </w:pPr>
            <w:r>
              <w:rPr>
                <w:sz w:val="18"/>
                <w:szCs w:val="18"/>
              </w:rPr>
              <w:t xml:space="preserve">This study had an overall quality score of 7/9 on the Quality Appraisal Checklist, indicating that it is a relatively </w:t>
            </w:r>
            <w:r w:rsidR="00004304">
              <w:rPr>
                <w:sz w:val="18"/>
                <w:szCs w:val="18"/>
              </w:rPr>
              <w:t>high-quality</w:t>
            </w:r>
            <w:r>
              <w:rPr>
                <w:sz w:val="18"/>
                <w:szCs w:val="18"/>
              </w:rPr>
              <w:t xml:space="preserve"> study. The strengths of this study were that the surgeons being surveyed in this study were experts in their fields who had no monetary benefit or otherwise when providing answers. That being said, several of the authors of this study were funded by the American Hip Institute, which may or may not have skewed results of this study. Other limitations of this study include: small sample size of surgeons being </w:t>
            </w:r>
            <w:r>
              <w:rPr>
                <w:sz w:val="18"/>
                <w:szCs w:val="18"/>
              </w:rPr>
              <w:lastRenderedPageBreak/>
              <w:t xml:space="preserve">surveyed, limited number of sports discussed and their risk of return to sport, limited criteria for return to sport and there were no variables to be manipulated. </w:t>
            </w:r>
            <w:r w:rsidR="00004304">
              <w:rPr>
                <w:sz w:val="18"/>
                <w:szCs w:val="18"/>
              </w:rPr>
              <w:t>Overall, the evidence provided in this study is subjective due to it being expert opinion rather than numerical and factual based</w:t>
            </w:r>
            <w:r w:rsidR="00DB19DD">
              <w:rPr>
                <w:sz w:val="18"/>
                <w:szCs w:val="18"/>
              </w:rPr>
              <w:t>.</w:t>
            </w:r>
            <w:r w:rsidR="00004304">
              <w:rPr>
                <w:sz w:val="18"/>
                <w:szCs w:val="18"/>
              </w:rPr>
              <w:t xml:space="preserve"> </w:t>
            </w:r>
            <w:r w:rsidR="00DB19DD">
              <w:rPr>
                <w:sz w:val="18"/>
                <w:szCs w:val="18"/>
              </w:rPr>
              <w:t>H</w:t>
            </w:r>
            <w:r w:rsidR="00004304">
              <w:rPr>
                <w:sz w:val="18"/>
                <w:szCs w:val="18"/>
              </w:rPr>
              <w:t xml:space="preserve">owever, </w:t>
            </w:r>
            <w:r w:rsidR="008A7138">
              <w:rPr>
                <w:sz w:val="18"/>
                <w:szCs w:val="18"/>
              </w:rPr>
              <w:t xml:space="preserve">the evidence </w:t>
            </w:r>
            <w:r w:rsidR="00004304">
              <w:rPr>
                <w:sz w:val="18"/>
                <w:szCs w:val="18"/>
              </w:rPr>
              <w:t xml:space="preserve">was written on the basis that all participants (surgeons) were experts and had enough experience in their field to make clinical judgments of what they see as recommended criteria for their athletes. </w:t>
            </w:r>
          </w:p>
          <w:p w14:paraId="539EA791" w14:textId="77777777" w:rsidR="001D4F60" w:rsidRPr="00580607" w:rsidRDefault="001D4F60" w:rsidP="009E380F">
            <w:pPr>
              <w:spacing w:before="120" w:after="120"/>
              <w:jc w:val="right"/>
              <w:rPr>
                <w:sz w:val="18"/>
                <w:szCs w:val="18"/>
              </w:rPr>
            </w:pPr>
          </w:p>
        </w:tc>
      </w:tr>
      <w:tr w:rsidR="001D4F60" w:rsidRPr="002F16E1" w14:paraId="379B4D20" w14:textId="77777777" w:rsidTr="001D4F60">
        <w:tc>
          <w:tcPr>
            <w:tcW w:w="10421" w:type="dxa"/>
            <w:shd w:val="clear" w:color="auto" w:fill="auto"/>
          </w:tcPr>
          <w:p w14:paraId="7B9E2FF3" w14:textId="77777777"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14:paraId="7EA268CC" w14:textId="450ED15F"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613428E7" w14:textId="77777777" w:rsidTr="0000738B">
        <w:trPr>
          <w:trHeight w:val="1365"/>
        </w:trPr>
        <w:tc>
          <w:tcPr>
            <w:tcW w:w="10421" w:type="dxa"/>
            <w:shd w:val="clear" w:color="auto" w:fill="auto"/>
          </w:tcPr>
          <w:p w14:paraId="2483C55E" w14:textId="16B792D6" w:rsidR="001D4F60" w:rsidRPr="00580607" w:rsidRDefault="00271F78" w:rsidP="009E380F">
            <w:pPr>
              <w:spacing w:before="120" w:after="120"/>
              <w:rPr>
                <w:sz w:val="18"/>
                <w:szCs w:val="18"/>
              </w:rPr>
            </w:pPr>
            <w:r>
              <w:rPr>
                <w:sz w:val="18"/>
                <w:szCs w:val="18"/>
              </w:rPr>
              <w:t>Overall, this article can apply clinically to physical therapists</w:t>
            </w:r>
            <w:r w:rsidR="005615A7">
              <w:rPr>
                <w:sz w:val="18"/>
                <w:szCs w:val="18"/>
              </w:rPr>
              <w:t xml:space="preserve"> because </w:t>
            </w:r>
            <w:r>
              <w:rPr>
                <w:sz w:val="18"/>
                <w:szCs w:val="18"/>
              </w:rPr>
              <w:t>PT’s work closely with surgeons in determining return to sport rate of their athletes</w:t>
            </w:r>
            <w:r w:rsidR="005615A7">
              <w:rPr>
                <w:sz w:val="18"/>
                <w:szCs w:val="18"/>
              </w:rPr>
              <w:t>.</w:t>
            </w:r>
            <w:r>
              <w:rPr>
                <w:sz w:val="18"/>
                <w:szCs w:val="18"/>
              </w:rPr>
              <w:t xml:space="preserve"> </w:t>
            </w:r>
            <w:r w:rsidR="005615A7">
              <w:rPr>
                <w:sz w:val="18"/>
                <w:szCs w:val="18"/>
              </w:rPr>
              <w:t>T</w:t>
            </w:r>
            <w:r>
              <w:rPr>
                <w:sz w:val="18"/>
                <w:szCs w:val="18"/>
              </w:rPr>
              <w:t>his research can help determine temporal and criterion variables for their athletes with help of surgeons. It has been found that 12-20 weeks post-arthroscopic surgery in addition to a strict regimen of strengthening, range of motion and sport-specific training is most beneficial for athletes to return to sport without risk of re-injury.</w:t>
            </w:r>
            <w:r w:rsidR="004A39AD">
              <w:rPr>
                <w:sz w:val="18"/>
                <w:szCs w:val="18"/>
              </w:rPr>
              <w:t xml:space="preserve"> Although the sample size of this study was small, the results can be generaliz</w:t>
            </w:r>
            <w:r w:rsidR="005615A7">
              <w:rPr>
                <w:sz w:val="18"/>
                <w:szCs w:val="18"/>
              </w:rPr>
              <w:t>ed</w:t>
            </w:r>
            <w:r w:rsidR="004A39AD">
              <w:rPr>
                <w:sz w:val="18"/>
                <w:szCs w:val="18"/>
              </w:rPr>
              <w:t xml:space="preserve"> to most athletes</w:t>
            </w:r>
            <w:r w:rsidR="005615A7">
              <w:rPr>
                <w:sz w:val="18"/>
                <w:szCs w:val="18"/>
              </w:rPr>
              <w:t>. E</w:t>
            </w:r>
            <w:r w:rsidR="004A39AD">
              <w:rPr>
                <w:sz w:val="18"/>
                <w:szCs w:val="18"/>
              </w:rPr>
              <w:t>ach surgeon saw a minimum of 50 patients with arthroscopic hip surgeries</w:t>
            </w:r>
            <w:r w:rsidR="005615A7">
              <w:rPr>
                <w:sz w:val="18"/>
                <w:szCs w:val="18"/>
              </w:rPr>
              <w:t xml:space="preserve"> and </w:t>
            </w:r>
            <w:r w:rsidR="004A39AD">
              <w:rPr>
                <w:sz w:val="18"/>
                <w:szCs w:val="18"/>
              </w:rPr>
              <w:t xml:space="preserve">therefore (50x27=) a minimum of 1,350 patients were used in determining the results of this study, as some of the surgeons had performed upward of 5,000 surgeries. </w:t>
            </w:r>
            <w:r w:rsidR="00155EED">
              <w:rPr>
                <w:sz w:val="18"/>
                <w:szCs w:val="18"/>
              </w:rPr>
              <w:t>(</w:t>
            </w:r>
            <w:proofErr w:type="gramStart"/>
            <w:r w:rsidR="00155EED">
              <w:rPr>
                <w:sz w:val="18"/>
                <w:szCs w:val="18"/>
              </w:rPr>
              <w:t>Therefore</w:t>
            </w:r>
            <w:proofErr w:type="gramEnd"/>
            <w:r w:rsidR="00155EED">
              <w:rPr>
                <w:sz w:val="18"/>
                <w:szCs w:val="18"/>
              </w:rPr>
              <w:t xml:space="preserve"> there were many more than 1,350 patients that helped to determine the baselines as to what the surgeons suggested in this study.) </w:t>
            </w:r>
          </w:p>
          <w:p w14:paraId="6E377944" w14:textId="77777777" w:rsidR="001D4F60" w:rsidRPr="00580607" w:rsidRDefault="001D4F60" w:rsidP="009E380F">
            <w:pPr>
              <w:spacing w:before="120" w:after="120"/>
              <w:jc w:val="right"/>
              <w:rPr>
                <w:sz w:val="18"/>
                <w:szCs w:val="18"/>
              </w:rPr>
            </w:pPr>
          </w:p>
        </w:tc>
      </w:tr>
      <w:tr w:rsidR="0000738B" w:rsidRPr="002F16E1" w14:paraId="0A3A2B23" w14:textId="77777777" w:rsidTr="0000738B">
        <w:trPr>
          <w:trHeight w:val="759"/>
        </w:trPr>
        <w:tc>
          <w:tcPr>
            <w:tcW w:w="10421" w:type="dxa"/>
            <w:shd w:val="clear" w:color="auto" w:fill="auto"/>
          </w:tcPr>
          <w:p w14:paraId="291201DB" w14:textId="77777777" w:rsidR="0000738B" w:rsidRPr="002F16E1" w:rsidRDefault="0000738B" w:rsidP="0000738B">
            <w:pPr>
              <w:spacing w:before="120" w:after="120"/>
              <w:jc w:val="both"/>
              <w:rPr>
                <w:b/>
                <w:sz w:val="18"/>
                <w:szCs w:val="18"/>
              </w:rPr>
            </w:pPr>
            <w:r>
              <w:rPr>
                <w:b/>
                <w:sz w:val="18"/>
                <w:szCs w:val="18"/>
              </w:rPr>
              <w:t>Applicability of Study Results</w:t>
            </w:r>
          </w:p>
          <w:p w14:paraId="32DE0387" w14:textId="77777777"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14:paraId="080FBFFA" w14:textId="77777777" w:rsidTr="001D4F60">
        <w:trPr>
          <w:trHeight w:val="1594"/>
        </w:trPr>
        <w:tc>
          <w:tcPr>
            <w:tcW w:w="10421" w:type="dxa"/>
            <w:tcBorders>
              <w:bottom w:val="single" w:sz="4" w:space="0" w:color="auto"/>
            </w:tcBorders>
            <w:shd w:val="clear" w:color="auto" w:fill="auto"/>
          </w:tcPr>
          <w:p w14:paraId="3C748663" w14:textId="47DE303D" w:rsidR="0000738B" w:rsidRPr="00580607" w:rsidRDefault="00A62E2A" w:rsidP="009E380F">
            <w:pPr>
              <w:spacing w:before="120" w:after="120"/>
              <w:rPr>
                <w:sz w:val="18"/>
                <w:szCs w:val="18"/>
              </w:rPr>
            </w:pPr>
            <w:r>
              <w:rPr>
                <w:sz w:val="18"/>
                <w:szCs w:val="18"/>
              </w:rPr>
              <w:t xml:space="preserve">This study can be helpful for the physical therapist to provide further education for their patient on recommended timelines and criteria for their patient to meet before returning to sport. The current patient does not fall under one of the sports listed but can be generalized in the same category as football or basketball as ultimate frisbee requires similar agility, cutting, running and range of motion of the hip. The </w:t>
            </w:r>
            <w:proofErr w:type="gramStart"/>
            <w:r>
              <w:rPr>
                <w:sz w:val="18"/>
                <w:szCs w:val="18"/>
              </w:rPr>
              <w:t>12-20 week</w:t>
            </w:r>
            <w:proofErr w:type="gramEnd"/>
            <w:r>
              <w:rPr>
                <w:sz w:val="18"/>
                <w:szCs w:val="18"/>
              </w:rPr>
              <w:t xml:space="preserve"> recommendation can be made to the patient, keeping in mind the pain free criteria also provided in the article and any other guidelines this patient’s specific surgeon may have. </w:t>
            </w:r>
          </w:p>
          <w:p w14:paraId="5D545A0E" w14:textId="77777777" w:rsidR="0000738B" w:rsidRPr="002F16E1" w:rsidRDefault="0000738B" w:rsidP="009E380F">
            <w:pPr>
              <w:spacing w:before="120" w:after="120"/>
              <w:jc w:val="right"/>
              <w:rPr>
                <w:b/>
                <w:sz w:val="18"/>
                <w:szCs w:val="18"/>
              </w:rPr>
            </w:pPr>
          </w:p>
        </w:tc>
      </w:tr>
    </w:tbl>
    <w:p w14:paraId="5F449B15" w14:textId="77777777" w:rsidR="001D4F60" w:rsidRDefault="001D4F60" w:rsidP="001D4F60">
      <w:pPr>
        <w:spacing w:before="240" w:after="240"/>
        <w:rPr>
          <w:b/>
          <w:sz w:val="18"/>
          <w:szCs w:val="18"/>
        </w:rPr>
      </w:pPr>
    </w:p>
    <w:p w14:paraId="65FE567C" w14:textId="087B9E0F" w:rsidR="001D4F60" w:rsidRDefault="001D4F60" w:rsidP="001D4F60">
      <w:pPr>
        <w:spacing w:before="240" w:after="240"/>
        <w:rPr>
          <w:b/>
          <w:sz w:val="18"/>
          <w:szCs w:val="18"/>
        </w:rPr>
      </w:pPr>
      <w:r>
        <w:rPr>
          <w:b/>
          <w:sz w:val="18"/>
          <w:szCs w:val="18"/>
        </w:rPr>
        <w:t xml:space="preserve">(2) </w:t>
      </w:r>
      <w:r w:rsidRPr="001D4F60">
        <w:rPr>
          <w:b/>
          <w:sz w:val="18"/>
          <w:szCs w:val="18"/>
        </w:rPr>
        <w:t xml:space="preserve">Description and appraisal of </w:t>
      </w:r>
      <w:r w:rsidR="003D3A17" w:rsidRPr="003D3A17">
        <w:rPr>
          <w:rFonts w:asciiTheme="minorHAnsi" w:hAnsiTheme="minorHAnsi" w:cstheme="minorHAnsi"/>
          <w:b/>
          <w:bCs/>
          <w:i/>
          <w:iCs/>
          <w:color w:val="000000"/>
          <w:sz w:val="22"/>
          <w:szCs w:val="22"/>
          <w:u w:val="single"/>
        </w:rPr>
        <w:t>Hip injuries in the overhead athlete</w:t>
      </w:r>
      <w:r w:rsidR="003D3A17" w:rsidRPr="001D4F60">
        <w:rPr>
          <w:b/>
          <w:sz w:val="18"/>
          <w:szCs w:val="18"/>
        </w:rPr>
        <w:t xml:space="preserve"> </w:t>
      </w:r>
      <w:r w:rsidRPr="001D4F60">
        <w:rPr>
          <w:b/>
          <w:sz w:val="18"/>
          <w:szCs w:val="18"/>
        </w:rPr>
        <w:t>by (</w:t>
      </w:r>
      <w:r w:rsidR="003D3A17">
        <w:rPr>
          <w:b/>
          <w:sz w:val="18"/>
          <w:szCs w:val="18"/>
        </w:rPr>
        <w:t>Klingenstein GG et al</w:t>
      </w:r>
      <w:r w:rsidRPr="001D4F60">
        <w:rPr>
          <w:b/>
          <w:sz w:val="18"/>
          <w:szCs w:val="18"/>
        </w:rPr>
        <w:t xml:space="preserve">, </w:t>
      </w:r>
      <w:r w:rsidR="003D3A17">
        <w:rPr>
          <w:b/>
          <w:sz w:val="18"/>
          <w:szCs w:val="18"/>
        </w:rPr>
        <w:t>2012</w:t>
      </w:r>
      <w:r w:rsidRPr="001D4F60">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2F16E1" w14:paraId="25650365" w14:textId="77777777" w:rsidTr="00B82150">
        <w:tc>
          <w:tcPr>
            <w:tcW w:w="10421" w:type="dxa"/>
            <w:shd w:val="clear" w:color="auto" w:fill="E6E6E6"/>
          </w:tcPr>
          <w:p w14:paraId="6948B56D" w14:textId="77777777" w:rsidR="0000738B" w:rsidRPr="002F16E1" w:rsidRDefault="0000738B" w:rsidP="00B82150">
            <w:pPr>
              <w:spacing w:before="120" w:after="120"/>
              <w:rPr>
                <w:b/>
                <w:sz w:val="18"/>
                <w:szCs w:val="18"/>
              </w:rPr>
            </w:pPr>
            <w:r w:rsidRPr="002F16E1">
              <w:rPr>
                <w:b/>
                <w:sz w:val="18"/>
                <w:szCs w:val="18"/>
              </w:rPr>
              <w:t>Aim/Objective of the Study/Systematic Review:</w:t>
            </w:r>
          </w:p>
        </w:tc>
      </w:tr>
      <w:tr w:rsidR="0000738B" w:rsidRPr="002F16E1" w14:paraId="0590EC07" w14:textId="77777777" w:rsidTr="00B82150">
        <w:tc>
          <w:tcPr>
            <w:tcW w:w="10421" w:type="dxa"/>
            <w:tcBorders>
              <w:bottom w:val="single" w:sz="4" w:space="0" w:color="auto"/>
            </w:tcBorders>
            <w:shd w:val="clear" w:color="auto" w:fill="auto"/>
          </w:tcPr>
          <w:p w14:paraId="1BB8B117" w14:textId="113E2BA7" w:rsidR="0000738B" w:rsidRPr="002F16E1" w:rsidRDefault="00D0519E" w:rsidP="00B82150">
            <w:pPr>
              <w:spacing w:before="120" w:after="120"/>
              <w:rPr>
                <w:sz w:val="18"/>
                <w:szCs w:val="18"/>
              </w:rPr>
            </w:pPr>
            <w:r>
              <w:rPr>
                <w:sz w:val="18"/>
                <w:szCs w:val="18"/>
              </w:rPr>
              <w:t xml:space="preserve">The goal of this study was to </w:t>
            </w:r>
            <w:r w:rsidR="004D60F5">
              <w:rPr>
                <w:sz w:val="18"/>
                <w:szCs w:val="18"/>
              </w:rPr>
              <w:t xml:space="preserve">determine whether hip function improved in overhead athletes after arthroscopic treatment of FAI/labral repair and to determine the rate that these athletes returned to play and pre-injury levels. </w:t>
            </w:r>
          </w:p>
          <w:p w14:paraId="176E827E" w14:textId="77777777" w:rsidR="0000738B" w:rsidRPr="002F16E1" w:rsidRDefault="0000738B" w:rsidP="00B82150">
            <w:pPr>
              <w:spacing w:before="120" w:after="120"/>
              <w:jc w:val="right"/>
              <w:rPr>
                <w:sz w:val="18"/>
                <w:szCs w:val="18"/>
              </w:rPr>
            </w:pPr>
          </w:p>
        </w:tc>
      </w:tr>
      <w:tr w:rsidR="0000738B" w:rsidRPr="002F16E1" w14:paraId="68334FA4" w14:textId="77777777" w:rsidTr="00B82150">
        <w:tc>
          <w:tcPr>
            <w:tcW w:w="10421" w:type="dxa"/>
            <w:shd w:val="clear" w:color="auto" w:fill="E6E6E6"/>
          </w:tcPr>
          <w:p w14:paraId="23BB6A43" w14:textId="77777777" w:rsidR="0000738B" w:rsidRPr="002F16E1" w:rsidRDefault="0000738B" w:rsidP="00B82150">
            <w:pPr>
              <w:spacing w:before="120" w:after="120"/>
              <w:jc w:val="both"/>
              <w:rPr>
                <w:b/>
                <w:sz w:val="18"/>
                <w:szCs w:val="18"/>
              </w:rPr>
            </w:pPr>
            <w:r w:rsidRPr="002F16E1">
              <w:rPr>
                <w:b/>
                <w:sz w:val="18"/>
                <w:szCs w:val="18"/>
              </w:rPr>
              <w:t>Study Design</w:t>
            </w:r>
          </w:p>
          <w:p w14:paraId="67E85C23" w14:textId="12AE33A7" w:rsidR="0000738B" w:rsidRPr="002F16E1" w:rsidRDefault="0000738B" w:rsidP="00B82150">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w:t>
            </w:r>
            <w:proofErr w:type="gramStart"/>
            <w:r w:rsidRPr="002F16E1">
              <w:rPr>
                <w:sz w:val="18"/>
                <w:szCs w:val="18"/>
              </w:rPr>
              <w:t>relevant]</w:t>
            </w:r>
            <w:proofErr w:type="gramEnd"/>
          </w:p>
          <w:p w14:paraId="582395B6" w14:textId="40004B8F" w:rsidR="0000738B" w:rsidRPr="002F16E1" w:rsidRDefault="0000738B" w:rsidP="00B82150">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42543D8F" w14:textId="77777777" w:rsidTr="00B82150">
        <w:tc>
          <w:tcPr>
            <w:tcW w:w="10421" w:type="dxa"/>
            <w:tcBorders>
              <w:bottom w:val="single" w:sz="4" w:space="0" w:color="auto"/>
            </w:tcBorders>
            <w:shd w:val="clear" w:color="auto" w:fill="auto"/>
          </w:tcPr>
          <w:p w14:paraId="13832F55" w14:textId="3AA298D5" w:rsidR="0000738B" w:rsidRDefault="00C96477" w:rsidP="00B82150">
            <w:pPr>
              <w:spacing w:before="120" w:after="120"/>
              <w:rPr>
                <w:sz w:val="18"/>
                <w:szCs w:val="18"/>
              </w:rPr>
            </w:pPr>
            <w:r>
              <w:rPr>
                <w:b/>
                <w:sz w:val="18"/>
                <w:szCs w:val="18"/>
              </w:rPr>
              <w:t>Retrospective case series</w:t>
            </w:r>
          </w:p>
          <w:p w14:paraId="76495020" w14:textId="0D6233EA" w:rsidR="0000738B" w:rsidRPr="002F16E1" w:rsidRDefault="00882622" w:rsidP="00B82150">
            <w:pPr>
              <w:spacing w:before="120" w:after="120"/>
              <w:rPr>
                <w:sz w:val="18"/>
                <w:szCs w:val="18"/>
              </w:rPr>
            </w:pPr>
            <w:r>
              <w:rPr>
                <w:sz w:val="18"/>
                <w:szCs w:val="18"/>
              </w:rPr>
              <w:t xml:space="preserve">The study performed was a retrospective case series where data from the years 2007-2010 was taken and analysed for return to sport, re-injury rate and hip function in the 29 athletes who met the inclusion/exclusion criteria given by the researchers. </w:t>
            </w:r>
          </w:p>
          <w:p w14:paraId="7593CE0A" w14:textId="77777777" w:rsidR="0000738B" w:rsidRPr="002F16E1" w:rsidRDefault="0000738B" w:rsidP="00B82150">
            <w:pPr>
              <w:spacing w:before="120" w:after="120"/>
              <w:jc w:val="right"/>
              <w:rPr>
                <w:sz w:val="18"/>
                <w:szCs w:val="18"/>
              </w:rPr>
            </w:pPr>
          </w:p>
        </w:tc>
      </w:tr>
      <w:tr w:rsidR="0000738B" w:rsidRPr="002F16E1" w14:paraId="0DF500FA" w14:textId="77777777" w:rsidTr="00B82150">
        <w:tc>
          <w:tcPr>
            <w:tcW w:w="10421" w:type="dxa"/>
            <w:shd w:val="clear" w:color="auto" w:fill="E6E6E6"/>
          </w:tcPr>
          <w:p w14:paraId="34CA6E64" w14:textId="77777777" w:rsidR="0000738B" w:rsidRPr="002F16E1" w:rsidRDefault="0000738B" w:rsidP="00B82150">
            <w:pPr>
              <w:spacing w:before="120" w:after="120"/>
              <w:rPr>
                <w:b/>
                <w:sz w:val="18"/>
                <w:szCs w:val="18"/>
              </w:rPr>
            </w:pPr>
            <w:r w:rsidRPr="002F16E1">
              <w:rPr>
                <w:b/>
                <w:sz w:val="18"/>
                <w:szCs w:val="18"/>
              </w:rPr>
              <w:t>Setting</w:t>
            </w:r>
          </w:p>
          <w:p w14:paraId="54F9CB31" w14:textId="77777777" w:rsidR="0000738B" w:rsidRPr="002F16E1" w:rsidRDefault="0000738B" w:rsidP="00B82150">
            <w:pPr>
              <w:spacing w:after="120"/>
              <w:rPr>
                <w:sz w:val="18"/>
                <w:szCs w:val="18"/>
              </w:rPr>
            </w:pPr>
            <w:r w:rsidRPr="002F16E1">
              <w:rPr>
                <w:sz w:val="18"/>
                <w:szCs w:val="18"/>
              </w:rPr>
              <w:lastRenderedPageBreak/>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7D962707" w14:textId="77777777" w:rsidTr="00B82150">
        <w:tc>
          <w:tcPr>
            <w:tcW w:w="10421" w:type="dxa"/>
            <w:tcBorders>
              <w:bottom w:val="single" w:sz="4" w:space="0" w:color="auto"/>
            </w:tcBorders>
            <w:shd w:val="clear" w:color="auto" w:fill="auto"/>
          </w:tcPr>
          <w:p w14:paraId="4720BDCE" w14:textId="618E8AA2" w:rsidR="0000738B" w:rsidRPr="002F16E1" w:rsidRDefault="001812B4" w:rsidP="00B82150">
            <w:pPr>
              <w:spacing w:before="120" w:after="120"/>
              <w:rPr>
                <w:sz w:val="18"/>
                <w:szCs w:val="18"/>
              </w:rPr>
            </w:pPr>
            <w:r>
              <w:rPr>
                <w:sz w:val="18"/>
                <w:szCs w:val="18"/>
              </w:rPr>
              <w:lastRenderedPageBreak/>
              <w:t xml:space="preserve">Data for this study was taken from a registry of arthroscopic hip surgeries </w:t>
            </w:r>
            <w:r w:rsidR="00FA12A2">
              <w:rPr>
                <w:sz w:val="18"/>
                <w:szCs w:val="18"/>
              </w:rPr>
              <w:t xml:space="preserve">from 1 clinic (unspecified location) </w:t>
            </w:r>
            <w:r>
              <w:rPr>
                <w:sz w:val="18"/>
                <w:szCs w:val="18"/>
              </w:rPr>
              <w:t xml:space="preserve">and narrowed to participants who were able to meet the inclusion/exclusion criteria. </w:t>
            </w:r>
            <w:r w:rsidR="005E02B6">
              <w:rPr>
                <w:sz w:val="18"/>
                <w:szCs w:val="18"/>
              </w:rPr>
              <w:t xml:space="preserve">All data taken for this study was taken from patient medical records with patients giving informed consent and approval from the IRB. </w:t>
            </w:r>
          </w:p>
          <w:p w14:paraId="4E1E5B01" w14:textId="77777777" w:rsidR="0000738B" w:rsidRPr="002F16E1" w:rsidRDefault="0000738B" w:rsidP="00B82150">
            <w:pPr>
              <w:spacing w:before="120" w:after="120"/>
              <w:jc w:val="right"/>
              <w:rPr>
                <w:sz w:val="18"/>
                <w:szCs w:val="18"/>
              </w:rPr>
            </w:pPr>
          </w:p>
        </w:tc>
      </w:tr>
      <w:tr w:rsidR="0000738B" w:rsidRPr="002F16E1" w14:paraId="24402B7E" w14:textId="77777777" w:rsidTr="00B82150">
        <w:tc>
          <w:tcPr>
            <w:tcW w:w="10421" w:type="dxa"/>
            <w:shd w:val="clear" w:color="auto" w:fill="E6E6E6"/>
          </w:tcPr>
          <w:p w14:paraId="04642671" w14:textId="77777777" w:rsidR="0000738B" w:rsidRPr="002F16E1" w:rsidRDefault="0000738B" w:rsidP="00B82150">
            <w:pPr>
              <w:spacing w:before="120" w:after="120"/>
              <w:rPr>
                <w:b/>
                <w:sz w:val="18"/>
                <w:szCs w:val="18"/>
              </w:rPr>
            </w:pPr>
            <w:r w:rsidRPr="002F16E1">
              <w:rPr>
                <w:b/>
                <w:sz w:val="18"/>
                <w:szCs w:val="18"/>
              </w:rPr>
              <w:t>Participants</w:t>
            </w:r>
          </w:p>
          <w:p w14:paraId="112369F0" w14:textId="77777777" w:rsidR="0000738B" w:rsidRDefault="0000738B" w:rsidP="00B82150">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16A3C819" w14:textId="477F3789" w:rsidR="0000738B" w:rsidRPr="002F16E1" w:rsidRDefault="0000738B" w:rsidP="00B82150">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3446731E" w14:textId="77777777" w:rsidTr="00B82150">
        <w:tc>
          <w:tcPr>
            <w:tcW w:w="10421" w:type="dxa"/>
            <w:tcBorders>
              <w:bottom w:val="single" w:sz="4" w:space="0" w:color="auto"/>
            </w:tcBorders>
            <w:shd w:val="clear" w:color="auto" w:fill="auto"/>
          </w:tcPr>
          <w:p w14:paraId="4CD15465" w14:textId="65AACC81" w:rsidR="0000738B" w:rsidRPr="002F16E1" w:rsidRDefault="001812B4" w:rsidP="00B82150">
            <w:pPr>
              <w:spacing w:before="120" w:after="120"/>
              <w:rPr>
                <w:sz w:val="18"/>
                <w:szCs w:val="18"/>
              </w:rPr>
            </w:pPr>
            <w:r>
              <w:rPr>
                <w:sz w:val="18"/>
                <w:szCs w:val="18"/>
              </w:rPr>
              <w:t xml:space="preserve">29 male athletes and 5 female athletes, aged 16-35 years old (median 21.4), met the inclusion/exclusion criteria given by the author of this study. </w:t>
            </w:r>
          </w:p>
          <w:p w14:paraId="159F7572" w14:textId="37F36BDF" w:rsidR="0000738B" w:rsidRPr="002F16E1" w:rsidRDefault="001812B4" w:rsidP="00B82150">
            <w:pPr>
              <w:spacing w:before="120" w:after="120"/>
              <w:rPr>
                <w:sz w:val="18"/>
                <w:szCs w:val="18"/>
              </w:rPr>
            </w:pPr>
            <w:r>
              <w:rPr>
                <w:sz w:val="18"/>
                <w:szCs w:val="18"/>
              </w:rPr>
              <w:t>Inclusion Criteria: athletes w/clinical diagnosis of FAI w/pain on flexion, confirmation of intra-articular pathology via MRI (but minimal cartilage and articular damage otherwise)</w:t>
            </w:r>
          </w:p>
          <w:p w14:paraId="21694638" w14:textId="107E129F" w:rsidR="0000738B" w:rsidRDefault="001812B4" w:rsidP="00B82150">
            <w:pPr>
              <w:spacing w:before="120" w:after="120"/>
              <w:rPr>
                <w:sz w:val="18"/>
                <w:szCs w:val="18"/>
              </w:rPr>
            </w:pPr>
            <w:r>
              <w:rPr>
                <w:sz w:val="18"/>
                <w:szCs w:val="18"/>
              </w:rPr>
              <w:t>Exclusion Criteria: prior hip surgery, x-ray with significant arthrosis, substantial dysplasia</w:t>
            </w:r>
          </w:p>
          <w:p w14:paraId="4F9D119D" w14:textId="6085E8F7" w:rsidR="001812B4" w:rsidRDefault="001812B4" w:rsidP="00B82150">
            <w:pPr>
              <w:spacing w:before="120" w:after="120"/>
              <w:rPr>
                <w:sz w:val="18"/>
                <w:szCs w:val="18"/>
              </w:rPr>
            </w:pPr>
            <w:r>
              <w:rPr>
                <w:sz w:val="18"/>
                <w:szCs w:val="18"/>
              </w:rPr>
              <w:t xml:space="preserve">16 athletes participated in baseball, the other 18 participated in lacrosse- 29% (n=10) were high school varsity athletes, 44% (n=15) were collegiate athletes and 27% (n=9) were professional athletes. </w:t>
            </w:r>
          </w:p>
          <w:p w14:paraId="5EB7A7D6" w14:textId="1CE51890" w:rsidR="0000738B" w:rsidRPr="002F16E1" w:rsidRDefault="001812B4" w:rsidP="00B82150">
            <w:pPr>
              <w:spacing w:before="120" w:after="120"/>
              <w:rPr>
                <w:sz w:val="18"/>
                <w:szCs w:val="18"/>
              </w:rPr>
            </w:pPr>
            <w:r>
              <w:rPr>
                <w:sz w:val="18"/>
                <w:szCs w:val="18"/>
              </w:rPr>
              <w:t>There were no patients lost in follow-up, minimum follow up was 12 months, average of 25 months, ran</w:t>
            </w:r>
            <w:r w:rsidR="005E02B6">
              <w:rPr>
                <w:sz w:val="18"/>
                <w:szCs w:val="18"/>
              </w:rPr>
              <w:t>g</w:t>
            </w:r>
            <w:r>
              <w:rPr>
                <w:sz w:val="18"/>
                <w:szCs w:val="18"/>
              </w:rPr>
              <w:t>ing from 12-41 months)</w:t>
            </w:r>
            <w:r w:rsidR="005E02B6">
              <w:rPr>
                <w:sz w:val="18"/>
                <w:szCs w:val="18"/>
              </w:rPr>
              <w:t>. All participants had labral/FAI arthroscopic surgery following a period of failed non-operative treatment</w:t>
            </w:r>
            <w:r w:rsidR="009D2A58">
              <w:rPr>
                <w:sz w:val="18"/>
                <w:szCs w:val="18"/>
              </w:rPr>
              <w:t xml:space="preserve">. </w:t>
            </w:r>
          </w:p>
          <w:p w14:paraId="46AEA03F" w14:textId="77777777" w:rsidR="0000738B" w:rsidRPr="002F16E1" w:rsidRDefault="0000738B" w:rsidP="00B82150">
            <w:pPr>
              <w:spacing w:before="120" w:after="120"/>
              <w:jc w:val="right"/>
              <w:rPr>
                <w:sz w:val="18"/>
                <w:szCs w:val="18"/>
              </w:rPr>
            </w:pPr>
          </w:p>
        </w:tc>
      </w:tr>
      <w:tr w:rsidR="0000738B" w:rsidRPr="002F16E1" w14:paraId="7F9FB7F0" w14:textId="77777777" w:rsidTr="00B82150">
        <w:tc>
          <w:tcPr>
            <w:tcW w:w="10421" w:type="dxa"/>
            <w:shd w:val="clear" w:color="auto" w:fill="E6E6E6"/>
          </w:tcPr>
          <w:p w14:paraId="0DBB24C3" w14:textId="77777777" w:rsidR="0000738B" w:rsidRPr="002F16E1" w:rsidRDefault="0000738B" w:rsidP="00B82150">
            <w:pPr>
              <w:spacing w:before="120" w:after="120"/>
              <w:rPr>
                <w:b/>
                <w:sz w:val="18"/>
                <w:szCs w:val="18"/>
              </w:rPr>
            </w:pPr>
            <w:r w:rsidRPr="002F16E1">
              <w:rPr>
                <w:b/>
                <w:sz w:val="18"/>
                <w:szCs w:val="18"/>
              </w:rPr>
              <w:t>Intervention Investigated</w:t>
            </w:r>
          </w:p>
          <w:p w14:paraId="5F7DFEAA" w14:textId="77777777" w:rsidR="0000738B" w:rsidRPr="002F16E1" w:rsidRDefault="0000738B" w:rsidP="00B82150">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14:paraId="6A16A0CB" w14:textId="77777777" w:rsidTr="00B82150">
        <w:tc>
          <w:tcPr>
            <w:tcW w:w="10421" w:type="dxa"/>
            <w:shd w:val="clear" w:color="auto" w:fill="auto"/>
          </w:tcPr>
          <w:p w14:paraId="2D607FE1" w14:textId="77777777" w:rsidR="0000738B" w:rsidRPr="002F16E1" w:rsidRDefault="0000738B" w:rsidP="00B82150">
            <w:pPr>
              <w:spacing w:before="120" w:after="120"/>
              <w:rPr>
                <w:i/>
                <w:sz w:val="18"/>
                <w:szCs w:val="18"/>
              </w:rPr>
            </w:pPr>
            <w:r w:rsidRPr="002F16E1">
              <w:rPr>
                <w:i/>
                <w:sz w:val="18"/>
                <w:szCs w:val="18"/>
              </w:rPr>
              <w:t>Control</w:t>
            </w:r>
          </w:p>
        </w:tc>
      </w:tr>
      <w:tr w:rsidR="0000738B" w:rsidRPr="002F16E1" w14:paraId="36560B32" w14:textId="77777777" w:rsidTr="00B82150">
        <w:tc>
          <w:tcPr>
            <w:tcW w:w="10421" w:type="dxa"/>
            <w:shd w:val="clear" w:color="auto" w:fill="auto"/>
          </w:tcPr>
          <w:p w14:paraId="42AB8522" w14:textId="17B5BD50" w:rsidR="00410AF3" w:rsidRDefault="00410AF3" w:rsidP="00B82150">
            <w:pPr>
              <w:spacing w:before="120" w:after="120"/>
              <w:rPr>
                <w:sz w:val="18"/>
                <w:szCs w:val="18"/>
              </w:rPr>
            </w:pPr>
            <w:r>
              <w:rPr>
                <w:sz w:val="18"/>
                <w:szCs w:val="18"/>
              </w:rPr>
              <w:t xml:space="preserve">This was a retrospective case series in which data was taken from medical records post-surgery, so there was not a specific control group mentioned in this article. Each participant who had participated in this study had failed conservative treatment prior to their surgical repair and participation in physical therapy. </w:t>
            </w:r>
          </w:p>
          <w:p w14:paraId="69D89EEE" w14:textId="77777777" w:rsidR="0000738B" w:rsidRPr="002F16E1" w:rsidRDefault="0000738B" w:rsidP="00410AF3">
            <w:pPr>
              <w:spacing w:before="120" w:after="120"/>
              <w:rPr>
                <w:sz w:val="18"/>
                <w:szCs w:val="18"/>
              </w:rPr>
            </w:pPr>
          </w:p>
        </w:tc>
      </w:tr>
      <w:tr w:rsidR="0000738B" w:rsidRPr="002F16E1" w14:paraId="5876F255" w14:textId="77777777" w:rsidTr="00B82150">
        <w:tc>
          <w:tcPr>
            <w:tcW w:w="10421" w:type="dxa"/>
            <w:shd w:val="clear" w:color="auto" w:fill="auto"/>
          </w:tcPr>
          <w:p w14:paraId="1DF844DF" w14:textId="77777777" w:rsidR="0000738B" w:rsidRPr="002F16E1" w:rsidRDefault="0000738B" w:rsidP="00B82150">
            <w:pPr>
              <w:spacing w:before="120" w:after="120"/>
              <w:rPr>
                <w:i/>
                <w:sz w:val="18"/>
                <w:szCs w:val="18"/>
              </w:rPr>
            </w:pPr>
            <w:r w:rsidRPr="002F16E1">
              <w:rPr>
                <w:i/>
                <w:sz w:val="18"/>
                <w:szCs w:val="18"/>
              </w:rPr>
              <w:t>Experimental</w:t>
            </w:r>
          </w:p>
        </w:tc>
      </w:tr>
      <w:tr w:rsidR="0000738B" w:rsidRPr="002F16E1" w14:paraId="26D7282C" w14:textId="77777777" w:rsidTr="00B82150">
        <w:tc>
          <w:tcPr>
            <w:tcW w:w="10421" w:type="dxa"/>
            <w:tcBorders>
              <w:bottom w:val="single" w:sz="4" w:space="0" w:color="auto"/>
            </w:tcBorders>
            <w:shd w:val="clear" w:color="auto" w:fill="auto"/>
          </w:tcPr>
          <w:p w14:paraId="6F2BFD92" w14:textId="456C35B7" w:rsidR="0000738B" w:rsidRPr="002F16E1" w:rsidRDefault="00E148AB" w:rsidP="00B82150">
            <w:pPr>
              <w:spacing w:before="120" w:after="120"/>
              <w:rPr>
                <w:sz w:val="18"/>
                <w:szCs w:val="18"/>
              </w:rPr>
            </w:pPr>
            <w:r>
              <w:rPr>
                <w:sz w:val="18"/>
                <w:szCs w:val="18"/>
              </w:rPr>
              <w:t xml:space="preserve">The difference in time that athletes took to return to sport varied depending on level of participation in sport, rehabilitation and determination to return to sport. There was no specific experimental group as this was a retrospective case series where medical data was reviewed after patients had returned to sport. Each athlete participated in minimum 2 sessions of outpatient physical therapy a week for 4 months following a 2-week period of restricted weight bearing with crutches. They then had their first follow-up at 6 weeks, then again at 3, 6 and 12 months. They then had a final follow up at 2 years. ROM was performed at each follow up and at 6, 12 and 24 months, strength and objective measures were also performed. Throwing programs were initiated at 3 months post-surgery, with most athletes being cleared to return to sport at minimum 4 months depending on symptoms and progress. </w:t>
            </w:r>
          </w:p>
          <w:p w14:paraId="05ABB1F8" w14:textId="77777777" w:rsidR="0000738B" w:rsidRPr="002F16E1" w:rsidRDefault="0000738B" w:rsidP="00B82150">
            <w:pPr>
              <w:spacing w:before="120" w:after="120"/>
              <w:jc w:val="right"/>
              <w:rPr>
                <w:sz w:val="18"/>
                <w:szCs w:val="18"/>
              </w:rPr>
            </w:pPr>
          </w:p>
        </w:tc>
      </w:tr>
      <w:tr w:rsidR="0000738B" w:rsidRPr="002F16E1" w14:paraId="366F19F7" w14:textId="77777777" w:rsidTr="00B82150">
        <w:tc>
          <w:tcPr>
            <w:tcW w:w="10421" w:type="dxa"/>
            <w:shd w:val="clear" w:color="auto" w:fill="E6E6E6"/>
          </w:tcPr>
          <w:p w14:paraId="272CF8DA" w14:textId="77777777" w:rsidR="0000738B" w:rsidRPr="002F16E1" w:rsidRDefault="0000738B" w:rsidP="00B82150">
            <w:pPr>
              <w:spacing w:before="120" w:after="120"/>
              <w:rPr>
                <w:sz w:val="18"/>
                <w:szCs w:val="18"/>
              </w:rPr>
            </w:pPr>
            <w:r w:rsidRPr="002F16E1">
              <w:rPr>
                <w:b/>
                <w:sz w:val="18"/>
                <w:szCs w:val="18"/>
              </w:rPr>
              <w:t>Outcome Measures</w:t>
            </w:r>
          </w:p>
          <w:p w14:paraId="03538702" w14:textId="77777777" w:rsidR="0000738B" w:rsidRPr="002F16E1" w:rsidRDefault="0000738B" w:rsidP="00B82150">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14:paraId="21A3852F" w14:textId="77777777" w:rsidTr="00B82150">
        <w:tc>
          <w:tcPr>
            <w:tcW w:w="10421" w:type="dxa"/>
            <w:tcBorders>
              <w:bottom w:val="single" w:sz="4" w:space="0" w:color="auto"/>
            </w:tcBorders>
            <w:shd w:val="clear" w:color="auto" w:fill="auto"/>
          </w:tcPr>
          <w:p w14:paraId="5F43E216" w14:textId="189EE1CF" w:rsidR="0000738B" w:rsidRPr="002F16E1" w:rsidRDefault="001305E3" w:rsidP="00B82150">
            <w:pPr>
              <w:spacing w:before="120" w:after="120"/>
              <w:rPr>
                <w:sz w:val="18"/>
                <w:szCs w:val="18"/>
              </w:rPr>
            </w:pPr>
            <w:r>
              <w:rPr>
                <w:sz w:val="18"/>
                <w:szCs w:val="18"/>
              </w:rPr>
              <w:t>Each patient was given a modified Harris hip score</w:t>
            </w:r>
            <w:r w:rsidR="00812B14">
              <w:rPr>
                <w:sz w:val="18"/>
                <w:szCs w:val="18"/>
              </w:rPr>
              <w:t xml:space="preserve"> (</w:t>
            </w:r>
            <w:proofErr w:type="spellStart"/>
            <w:r w:rsidR="00812B14">
              <w:rPr>
                <w:sz w:val="18"/>
                <w:szCs w:val="18"/>
              </w:rPr>
              <w:t>mHHS</w:t>
            </w:r>
            <w:proofErr w:type="spellEnd"/>
            <w:r w:rsidR="00812B14">
              <w:rPr>
                <w:sz w:val="18"/>
                <w:szCs w:val="18"/>
              </w:rPr>
              <w:t>)</w:t>
            </w:r>
            <w:r>
              <w:rPr>
                <w:sz w:val="18"/>
                <w:szCs w:val="18"/>
              </w:rPr>
              <w:t>, Hip Outcome Score</w:t>
            </w:r>
            <w:r w:rsidR="00812B14">
              <w:rPr>
                <w:sz w:val="18"/>
                <w:szCs w:val="18"/>
              </w:rPr>
              <w:t xml:space="preserve"> (HOS)</w:t>
            </w:r>
            <w:r>
              <w:rPr>
                <w:sz w:val="18"/>
                <w:szCs w:val="18"/>
              </w:rPr>
              <w:t xml:space="preserve"> and Sport-specific hip outcome score </w:t>
            </w:r>
            <w:r w:rsidR="00727A05">
              <w:rPr>
                <w:sz w:val="18"/>
                <w:szCs w:val="18"/>
              </w:rPr>
              <w:t xml:space="preserve">(SSHOS) </w:t>
            </w:r>
            <w:r>
              <w:rPr>
                <w:sz w:val="18"/>
                <w:szCs w:val="18"/>
              </w:rPr>
              <w:t xml:space="preserve">prospectively and then given the same 3 outcome measures at 6 and 12 months post-operatively. (Preoperative were only given to 25 participants but pos-operatively, 30 were collected.)  </w:t>
            </w:r>
          </w:p>
          <w:p w14:paraId="4A45502A" w14:textId="47A77C77" w:rsidR="0000738B" w:rsidRDefault="00812B14" w:rsidP="00B82150">
            <w:pPr>
              <w:spacing w:before="120" w:after="120"/>
              <w:rPr>
                <w:sz w:val="18"/>
                <w:szCs w:val="18"/>
              </w:rPr>
            </w:pPr>
            <w:r>
              <w:rPr>
                <w:sz w:val="18"/>
                <w:szCs w:val="18"/>
              </w:rPr>
              <w:t xml:space="preserve">SD postoperatively: </w:t>
            </w:r>
            <w:proofErr w:type="spellStart"/>
            <w:r>
              <w:rPr>
                <w:sz w:val="18"/>
                <w:szCs w:val="18"/>
              </w:rPr>
              <w:t>mHHS</w:t>
            </w:r>
            <w:proofErr w:type="spellEnd"/>
            <w:r>
              <w:rPr>
                <w:sz w:val="18"/>
                <w:szCs w:val="18"/>
              </w:rPr>
              <w:t xml:space="preserve">- 90 +/- 12, HOS- 95 +/- 5, SSHOS- 86 +/- 18. </w:t>
            </w:r>
          </w:p>
          <w:p w14:paraId="7F5EB034" w14:textId="410C01E7" w:rsidR="00812B14" w:rsidRPr="00812B14" w:rsidRDefault="00812B14" w:rsidP="00B82150">
            <w:pPr>
              <w:spacing w:before="120" w:after="120"/>
              <w:rPr>
                <w:b/>
                <w:bCs/>
                <w:sz w:val="18"/>
                <w:szCs w:val="18"/>
              </w:rPr>
            </w:pPr>
            <w:r>
              <w:rPr>
                <w:b/>
                <w:bCs/>
                <w:sz w:val="18"/>
                <w:szCs w:val="18"/>
              </w:rPr>
              <w:t xml:space="preserve">Outcome Measures Scoring: </w:t>
            </w:r>
          </w:p>
          <w:p w14:paraId="3B00D532" w14:textId="04B1C028" w:rsidR="00812B14" w:rsidRDefault="00812B14" w:rsidP="00B82150">
            <w:pPr>
              <w:spacing w:before="120" w:after="120"/>
              <w:rPr>
                <w:sz w:val="18"/>
                <w:szCs w:val="18"/>
              </w:rPr>
            </w:pPr>
            <w:proofErr w:type="spellStart"/>
            <w:r>
              <w:rPr>
                <w:sz w:val="18"/>
                <w:szCs w:val="18"/>
              </w:rPr>
              <w:lastRenderedPageBreak/>
              <w:t>mHHS</w:t>
            </w:r>
            <w:proofErr w:type="spellEnd"/>
            <w:r>
              <w:rPr>
                <w:sz w:val="18"/>
                <w:szCs w:val="18"/>
              </w:rPr>
              <w:t xml:space="preserve">: maximum score of 91 (range from 0-91) </w:t>
            </w:r>
          </w:p>
          <w:p w14:paraId="32256BB7" w14:textId="67036FF4" w:rsidR="00812B14" w:rsidRPr="002F16E1" w:rsidRDefault="00812B14" w:rsidP="00B82150">
            <w:pPr>
              <w:spacing w:before="120" w:after="120"/>
              <w:rPr>
                <w:sz w:val="18"/>
                <w:szCs w:val="18"/>
              </w:rPr>
            </w:pPr>
            <w:r>
              <w:rPr>
                <w:sz w:val="18"/>
                <w:szCs w:val="18"/>
              </w:rPr>
              <w:t xml:space="preserve">HOS: maximum score of </w:t>
            </w:r>
            <w:r w:rsidR="00727A05">
              <w:rPr>
                <w:sz w:val="18"/>
                <w:szCs w:val="18"/>
              </w:rPr>
              <w:t>104</w:t>
            </w:r>
            <w:r>
              <w:rPr>
                <w:sz w:val="18"/>
                <w:szCs w:val="18"/>
              </w:rPr>
              <w:t xml:space="preserve"> (range from </w:t>
            </w:r>
            <w:r w:rsidR="00727A05">
              <w:rPr>
                <w:sz w:val="18"/>
                <w:szCs w:val="18"/>
              </w:rPr>
              <w:t>0-104</w:t>
            </w:r>
            <w:r>
              <w:rPr>
                <w:sz w:val="18"/>
                <w:szCs w:val="18"/>
              </w:rPr>
              <w:t>)</w:t>
            </w:r>
          </w:p>
          <w:p w14:paraId="77351846" w14:textId="52263BB0" w:rsidR="0000738B" w:rsidRPr="002F16E1" w:rsidRDefault="001B12EC" w:rsidP="00B82150">
            <w:pPr>
              <w:spacing w:before="120" w:after="120"/>
              <w:rPr>
                <w:sz w:val="18"/>
                <w:szCs w:val="18"/>
              </w:rPr>
            </w:pPr>
            <w:r>
              <w:rPr>
                <w:sz w:val="18"/>
                <w:szCs w:val="18"/>
              </w:rPr>
              <w:t xml:space="preserve">*It was not specified if the HOS was without the sport subscale or if the sport-specific HOS was taken from the HOS, therefore no data was provided for the maximum scoring and range of the Sport-Specific HOS. </w:t>
            </w:r>
          </w:p>
          <w:p w14:paraId="4AF12EF7" w14:textId="77777777" w:rsidR="0000738B" w:rsidRPr="002F16E1" w:rsidRDefault="0000738B" w:rsidP="00B82150">
            <w:pPr>
              <w:spacing w:before="120" w:after="120"/>
              <w:jc w:val="right"/>
              <w:rPr>
                <w:sz w:val="18"/>
                <w:szCs w:val="18"/>
              </w:rPr>
            </w:pPr>
          </w:p>
        </w:tc>
      </w:tr>
      <w:tr w:rsidR="0000738B" w:rsidRPr="002F16E1" w14:paraId="49C30685" w14:textId="77777777" w:rsidTr="00B82150">
        <w:tc>
          <w:tcPr>
            <w:tcW w:w="10421" w:type="dxa"/>
            <w:tcBorders>
              <w:bottom w:val="single" w:sz="4" w:space="0" w:color="auto"/>
            </w:tcBorders>
            <w:shd w:val="clear" w:color="auto" w:fill="E6E6E6"/>
          </w:tcPr>
          <w:p w14:paraId="1939328B" w14:textId="77777777" w:rsidR="0000738B" w:rsidRPr="002F16E1" w:rsidRDefault="0000738B" w:rsidP="00B82150">
            <w:pPr>
              <w:spacing w:before="120" w:after="120"/>
              <w:rPr>
                <w:b/>
                <w:sz w:val="18"/>
                <w:szCs w:val="18"/>
              </w:rPr>
            </w:pPr>
            <w:r w:rsidRPr="002F16E1">
              <w:rPr>
                <w:b/>
                <w:sz w:val="18"/>
                <w:szCs w:val="18"/>
              </w:rPr>
              <w:lastRenderedPageBreak/>
              <w:t>Main Findings</w:t>
            </w:r>
          </w:p>
          <w:p w14:paraId="4254C980" w14:textId="77777777" w:rsidR="0000738B" w:rsidRPr="002F16E1" w:rsidRDefault="0000738B" w:rsidP="00B82150">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56774A6D" w14:textId="77777777" w:rsidTr="00B82150">
        <w:tc>
          <w:tcPr>
            <w:tcW w:w="10421" w:type="dxa"/>
            <w:tcBorders>
              <w:bottom w:val="single" w:sz="4" w:space="0" w:color="auto"/>
            </w:tcBorders>
            <w:shd w:val="clear" w:color="auto" w:fill="auto"/>
          </w:tcPr>
          <w:p w14:paraId="53C9A082" w14:textId="77777777" w:rsidR="006D5EB6" w:rsidRDefault="006D5EB6" w:rsidP="00B82150">
            <w:pPr>
              <w:spacing w:before="120" w:after="120"/>
              <w:rPr>
                <w:sz w:val="18"/>
                <w:szCs w:val="18"/>
              </w:rPr>
            </w:pPr>
            <w:r>
              <w:rPr>
                <w:sz w:val="18"/>
                <w:szCs w:val="18"/>
              </w:rPr>
              <w:t xml:space="preserve">There was significant improvement for all outcome measures pre-post operatively by a significant margin that demonstrate a high improvement in pain relief and return to sport in most of the athletes by 6 months. </w:t>
            </w:r>
          </w:p>
          <w:p w14:paraId="46342659" w14:textId="58FD7493" w:rsidR="006D5EB6" w:rsidRDefault="006D5EB6" w:rsidP="00B82150">
            <w:pPr>
              <w:spacing w:before="120" w:after="120"/>
              <w:rPr>
                <w:sz w:val="18"/>
                <w:szCs w:val="18"/>
              </w:rPr>
            </w:pPr>
            <w:proofErr w:type="spellStart"/>
            <w:r>
              <w:rPr>
                <w:sz w:val="18"/>
                <w:szCs w:val="18"/>
              </w:rPr>
              <w:t>mHOS</w:t>
            </w:r>
            <w:proofErr w:type="spellEnd"/>
            <w:r>
              <w:rPr>
                <w:sz w:val="18"/>
                <w:szCs w:val="18"/>
              </w:rPr>
              <w:t xml:space="preserve">: SD 90 +/- 12, improvement of average of 22 (p&lt;.01) </w:t>
            </w:r>
          </w:p>
          <w:p w14:paraId="1D8E1B4B" w14:textId="42510D71" w:rsidR="006D5EB6" w:rsidRDefault="006D5EB6" w:rsidP="00B82150">
            <w:pPr>
              <w:spacing w:before="120" w:after="120"/>
              <w:rPr>
                <w:sz w:val="18"/>
                <w:szCs w:val="18"/>
              </w:rPr>
            </w:pPr>
            <w:r>
              <w:rPr>
                <w:sz w:val="18"/>
                <w:szCs w:val="18"/>
              </w:rPr>
              <w:t xml:space="preserve">HOS: SD 95 +/- 9, improvement of average 21 (p&lt;.01) </w:t>
            </w:r>
          </w:p>
          <w:p w14:paraId="60BADFDD" w14:textId="46EF144D" w:rsidR="006D5EB6" w:rsidRDefault="006D5EB6" w:rsidP="00B82150">
            <w:pPr>
              <w:spacing w:before="120" w:after="120"/>
              <w:rPr>
                <w:sz w:val="18"/>
                <w:szCs w:val="18"/>
              </w:rPr>
            </w:pPr>
            <w:r>
              <w:rPr>
                <w:sz w:val="18"/>
                <w:szCs w:val="18"/>
              </w:rPr>
              <w:t xml:space="preserve">SSHOS: SD 86 +/- 18, improvement of average </w:t>
            </w:r>
            <w:proofErr w:type="gramStart"/>
            <w:r>
              <w:rPr>
                <w:sz w:val="18"/>
                <w:szCs w:val="18"/>
              </w:rPr>
              <w:t>36 )p</w:t>
            </w:r>
            <w:proofErr w:type="gramEnd"/>
            <w:r>
              <w:rPr>
                <w:sz w:val="18"/>
                <w:szCs w:val="18"/>
              </w:rPr>
              <w:t xml:space="preserve">&lt;.01) </w:t>
            </w:r>
          </w:p>
          <w:p w14:paraId="59DE000B" w14:textId="4C3108FC" w:rsidR="0000738B" w:rsidRDefault="006D5EB6" w:rsidP="00B82150">
            <w:pPr>
              <w:spacing w:before="120" w:after="120"/>
              <w:rPr>
                <w:sz w:val="18"/>
                <w:szCs w:val="18"/>
              </w:rPr>
            </w:pPr>
            <w:r>
              <w:rPr>
                <w:sz w:val="18"/>
                <w:szCs w:val="18"/>
              </w:rPr>
              <w:t xml:space="preserve">There was no significant change from 6-12 months follow up. 13 patients were able to return to sport by 6 months, with the remaining 17 able to RTS by their 12 month follow up. </w:t>
            </w:r>
            <w:r w:rsidR="00904BCD">
              <w:rPr>
                <w:sz w:val="18"/>
                <w:szCs w:val="18"/>
              </w:rPr>
              <w:t xml:space="preserve">By 12 months follow up, 33/34 athletes were able to RTS at full strength/prior level of performance or better, with 1 electing to not participate further in collegiate level lacrosse due to recurring hip pain. </w:t>
            </w:r>
          </w:p>
          <w:p w14:paraId="5C88B7C2" w14:textId="25632037" w:rsidR="0000738B" w:rsidRPr="002F16E1" w:rsidRDefault="00904BCD" w:rsidP="00B82150">
            <w:pPr>
              <w:spacing w:before="120" w:after="120"/>
              <w:rPr>
                <w:sz w:val="18"/>
                <w:szCs w:val="18"/>
              </w:rPr>
            </w:pPr>
            <w:r>
              <w:rPr>
                <w:sz w:val="18"/>
                <w:szCs w:val="18"/>
              </w:rPr>
              <w:t xml:space="preserve">There is a 97% return to sport rate found in this article after hip arthroscopic surgery for FAI and labral repair. </w:t>
            </w:r>
          </w:p>
          <w:p w14:paraId="03FE866A" w14:textId="77777777" w:rsidR="0000738B" w:rsidRPr="002F16E1" w:rsidRDefault="0000738B" w:rsidP="00B82150">
            <w:pPr>
              <w:spacing w:before="120" w:after="120"/>
              <w:jc w:val="right"/>
              <w:rPr>
                <w:sz w:val="18"/>
                <w:szCs w:val="18"/>
              </w:rPr>
            </w:pPr>
          </w:p>
        </w:tc>
      </w:tr>
      <w:tr w:rsidR="0000738B" w:rsidRPr="002F16E1" w14:paraId="27F560F6" w14:textId="77777777" w:rsidTr="00B82150">
        <w:tc>
          <w:tcPr>
            <w:tcW w:w="10421" w:type="dxa"/>
            <w:shd w:val="clear" w:color="auto" w:fill="E6E6E6"/>
          </w:tcPr>
          <w:p w14:paraId="396F2119" w14:textId="77777777" w:rsidR="0000738B" w:rsidRPr="002F16E1" w:rsidRDefault="0000738B" w:rsidP="00B82150">
            <w:pPr>
              <w:spacing w:before="120" w:after="120"/>
              <w:rPr>
                <w:b/>
                <w:sz w:val="18"/>
                <w:szCs w:val="18"/>
              </w:rPr>
            </w:pPr>
            <w:r w:rsidRPr="002F16E1">
              <w:rPr>
                <w:b/>
                <w:sz w:val="18"/>
                <w:szCs w:val="18"/>
              </w:rPr>
              <w:t>Original Authors’ Conclusions</w:t>
            </w:r>
          </w:p>
          <w:p w14:paraId="77558C54" w14:textId="0101F583" w:rsidR="0000738B" w:rsidRPr="002F16E1" w:rsidRDefault="0000738B" w:rsidP="00B82150">
            <w:pPr>
              <w:spacing w:before="120" w:after="120"/>
              <w:rPr>
                <w:sz w:val="18"/>
                <w:szCs w:val="18"/>
              </w:rPr>
            </w:pPr>
            <w:r w:rsidRPr="002F16E1">
              <w:rPr>
                <w:sz w:val="18"/>
                <w:szCs w:val="18"/>
              </w:rPr>
              <w:t>[Paraphrase as required. If providing a direct quote, add page number]</w:t>
            </w:r>
          </w:p>
        </w:tc>
      </w:tr>
      <w:tr w:rsidR="0000738B" w:rsidRPr="002F16E1" w14:paraId="582F5D6B" w14:textId="77777777" w:rsidTr="00B82150">
        <w:tc>
          <w:tcPr>
            <w:tcW w:w="10421" w:type="dxa"/>
            <w:tcBorders>
              <w:bottom w:val="single" w:sz="4" w:space="0" w:color="auto"/>
            </w:tcBorders>
            <w:shd w:val="clear" w:color="auto" w:fill="auto"/>
          </w:tcPr>
          <w:p w14:paraId="57903CDE" w14:textId="6016BC59" w:rsidR="0000738B" w:rsidRPr="002F16E1" w:rsidRDefault="001F1D5D" w:rsidP="00B82150">
            <w:pPr>
              <w:spacing w:before="120" w:after="120"/>
              <w:rPr>
                <w:sz w:val="18"/>
                <w:szCs w:val="18"/>
              </w:rPr>
            </w:pPr>
            <w:r>
              <w:rPr>
                <w:sz w:val="18"/>
                <w:szCs w:val="18"/>
              </w:rPr>
              <w:t xml:space="preserve">Overall, 97% of athletes who undergo arthroscopic surgery for FAI and labral repair are able to return to sport at full strength or even better than their previous level of play. </w:t>
            </w:r>
            <w:r w:rsidR="00407A18">
              <w:rPr>
                <w:sz w:val="18"/>
                <w:szCs w:val="18"/>
              </w:rPr>
              <w:t>A modified Harris hip score of 92 indicates a large improvement in symptoms of pain and level of participation in sport</w:t>
            </w:r>
            <w:r w:rsidR="00BB5733">
              <w:rPr>
                <w:sz w:val="18"/>
                <w:szCs w:val="18"/>
              </w:rPr>
              <w:t>.</w:t>
            </w:r>
            <w:r w:rsidR="00407A18">
              <w:rPr>
                <w:sz w:val="18"/>
                <w:szCs w:val="18"/>
              </w:rPr>
              <w:t xml:space="preserve"> </w:t>
            </w:r>
            <w:r w:rsidR="00BB5733">
              <w:rPr>
                <w:sz w:val="18"/>
                <w:szCs w:val="18"/>
              </w:rPr>
              <w:t>This</w:t>
            </w:r>
            <w:r w:rsidR="00407A18">
              <w:rPr>
                <w:sz w:val="18"/>
                <w:szCs w:val="18"/>
              </w:rPr>
              <w:t xml:space="preserve"> is </w:t>
            </w:r>
            <w:r w:rsidR="00BB5733">
              <w:rPr>
                <w:sz w:val="18"/>
                <w:szCs w:val="18"/>
              </w:rPr>
              <w:t xml:space="preserve">also </w:t>
            </w:r>
            <w:r w:rsidR="00407A18">
              <w:rPr>
                <w:sz w:val="18"/>
                <w:szCs w:val="18"/>
              </w:rPr>
              <w:t xml:space="preserve">in </w:t>
            </w:r>
            <w:r w:rsidR="00BB5733">
              <w:rPr>
                <w:sz w:val="18"/>
                <w:szCs w:val="18"/>
              </w:rPr>
              <w:t>agreement</w:t>
            </w:r>
            <w:r w:rsidR="00407A18">
              <w:rPr>
                <w:sz w:val="18"/>
                <w:szCs w:val="18"/>
              </w:rPr>
              <w:t xml:space="preserve"> with previous studies performed on this topic. Some athletes</w:t>
            </w:r>
            <w:r w:rsidR="00EB26EC">
              <w:rPr>
                <w:sz w:val="18"/>
                <w:szCs w:val="18"/>
              </w:rPr>
              <w:t xml:space="preserve"> were able to return to sport at 6 months post-surgery </w:t>
            </w:r>
            <w:r w:rsidR="00407A18">
              <w:rPr>
                <w:sz w:val="18"/>
                <w:szCs w:val="18"/>
              </w:rPr>
              <w:t>after extensive physical therapy, sport re-training and strength training</w:t>
            </w:r>
            <w:r w:rsidR="00EB26EC">
              <w:rPr>
                <w:sz w:val="18"/>
                <w:szCs w:val="18"/>
              </w:rPr>
              <w:t xml:space="preserve">, </w:t>
            </w:r>
            <w:r w:rsidR="00407A18">
              <w:rPr>
                <w:sz w:val="18"/>
                <w:szCs w:val="18"/>
              </w:rPr>
              <w:t>but the majority were able to return by 12 months</w:t>
            </w:r>
            <w:r w:rsidR="00EB26EC">
              <w:rPr>
                <w:sz w:val="18"/>
                <w:szCs w:val="18"/>
              </w:rPr>
              <w:t>. This</w:t>
            </w:r>
            <w:r w:rsidR="00407A18">
              <w:rPr>
                <w:sz w:val="18"/>
                <w:szCs w:val="18"/>
              </w:rPr>
              <w:t xml:space="preserve"> indicat</w:t>
            </w:r>
            <w:r w:rsidR="00EB26EC">
              <w:rPr>
                <w:sz w:val="18"/>
                <w:szCs w:val="18"/>
              </w:rPr>
              <w:t>es</w:t>
            </w:r>
            <w:r w:rsidR="00407A18">
              <w:rPr>
                <w:sz w:val="18"/>
                <w:szCs w:val="18"/>
              </w:rPr>
              <w:t xml:space="preserve"> that there is a longer duration of rehabilitation required for higher level athletes to ensure that they decrease their risk of reinjury and return to prior level of function/play or better. Arthroscopic surgery for labral repair and FAI has been proven to be beneficial for overhead athletes and with proper mechanics and training, athletes have a high chance of returning to sport. </w:t>
            </w:r>
          </w:p>
          <w:p w14:paraId="537C0742" w14:textId="77777777" w:rsidR="0000738B" w:rsidRPr="002F16E1" w:rsidRDefault="0000738B" w:rsidP="00B82150">
            <w:pPr>
              <w:spacing w:before="120" w:after="120"/>
              <w:jc w:val="right"/>
              <w:rPr>
                <w:sz w:val="18"/>
                <w:szCs w:val="18"/>
              </w:rPr>
            </w:pPr>
          </w:p>
        </w:tc>
      </w:tr>
      <w:tr w:rsidR="0000738B" w:rsidRPr="002F16E1" w14:paraId="5A49C5E7" w14:textId="77777777" w:rsidTr="00B82150">
        <w:tc>
          <w:tcPr>
            <w:tcW w:w="10421" w:type="dxa"/>
            <w:shd w:val="clear" w:color="auto" w:fill="E6E6E6"/>
          </w:tcPr>
          <w:p w14:paraId="2C1FC809" w14:textId="77777777" w:rsidR="0000738B" w:rsidRPr="002F16E1" w:rsidRDefault="0000738B" w:rsidP="00B82150">
            <w:pPr>
              <w:spacing w:before="120" w:after="120"/>
              <w:rPr>
                <w:b/>
                <w:sz w:val="18"/>
                <w:szCs w:val="18"/>
              </w:rPr>
            </w:pPr>
            <w:r w:rsidRPr="002F16E1">
              <w:rPr>
                <w:b/>
                <w:sz w:val="18"/>
                <w:szCs w:val="18"/>
              </w:rPr>
              <w:t>Critical Appraisal</w:t>
            </w:r>
          </w:p>
        </w:tc>
      </w:tr>
      <w:tr w:rsidR="0000738B" w:rsidRPr="002F16E1" w14:paraId="0F83B9C4" w14:textId="77777777" w:rsidTr="00B82150">
        <w:tc>
          <w:tcPr>
            <w:tcW w:w="10421" w:type="dxa"/>
            <w:shd w:val="clear" w:color="auto" w:fill="auto"/>
          </w:tcPr>
          <w:p w14:paraId="5B3A1771" w14:textId="77777777" w:rsidR="0000738B" w:rsidRPr="002F16E1" w:rsidRDefault="0000738B" w:rsidP="00B82150">
            <w:pPr>
              <w:spacing w:before="120" w:after="120"/>
              <w:rPr>
                <w:b/>
                <w:sz w:val="18"/>
                <w:szCs w:val="18"/>
              </w:rPr>
            </w:pPr>
            <w:r w:rsidRPr="002F16E1">
              <w:rPr>
                <w:b/>
                <w:sz w:val="18"/>
                <w:szCs w:val="18"/>
              </w:rPr>
              <w:t>Validity</w:t>
            </w:r>
          </w:p>
          <w:p w14:paraId="5EA232CD" w14:textId="77777777"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14:paraId="49854E88" w14:textId="77777777" w:rsidTr="00B82150">
        <w:tc>
          <w:tcPr>
            <w:tcW w:w="10421" w:type="dxa"/>
            <w:shd w:val="clear" w:color="auto" w:fill="auto"/>
          </w:tcPr>
          <w:p w14:paraId="4B7A5F22" w14:textId="5BF08CEF" w:rsidR="0000738B" w:rsidRPr="00580607" w:rsidRDefault="00407A18" w:rsidP="00B82150">
            <w:pPr>
              <w:spacing w:before="120" w:after="120"/>
              <w:rPr>
                <w:sz w:val="18"/>
                <w:szCs w:val="18"/>
              </w:rPr>
            </w:pPr>
            <w:r>
              <w:rPr>
                <w:sz w:val="18"/>
                <w:szCs w:val="18"/>
              </w:rPr>
              <w:t xml:space="preserve">This article had a quality score of 13/31 on the Downs &amp; Black Checklist, indicating that it is not the highest quality study. There was limited data reported as this was a retrospective case study with no manipulated variables. </w:t>
            </w:r>
          </w:p>
          <w:p w14:paraId="30A06768" w14:textId="3032814F" w:rsidR="0000738B" w:rsidRDefault="00FA12A2" w:rsidP="00B82150">
            <w:pPr>
              <w:spacing w:before="120" w:after="120"/>
              <w:rPr>
                <w:sz w:val="18"/>
                <w:szCs w:val="18"/>
              </w:rPr>
            </w:pPr>
            <w:r>
              <w:rPr>
                <w:sz w:val="18"/>
                <w:szCs w:val="18"/>
              </w:rPr>
              <w:t xml:space="preserve">Limitations: cannot determine longevity of career based off these results, clinical data for this study was only available for 88% of patients they could choose from, potentially adding to selection bias, </w:t>
            </w:r>
            <w:proofErr w:type="gramStart"/>
            <w:r>
              <w:rPr>
                <w:sz w:val="18"/>
                <w:szCs w:val="18"/>
              </w:rPr>
              <w:t>pre</w:t>
            </w:r>
            <w:proofErr w:type="gramEnd"/>
            <w:r>
              <w:rPr>
                <w:sz w:val="18"/>
                <w:szCs w:val="18"/>
              </w:rPr>
              <w:t xml:space="preserve"> and post-surgical data for outcome measures was only available for 23 of the participants in the study, lastly, the findings from this study were the product of 1 surgeon at a tertiary referral </w:t>
            </w:r>
            <w:r w:rsidR="00407A18">
              <w:rPr>
                <w:sz w:val="18"/>
                <w:szCs w:val="18"/>
              </w:rPr>
              <w:t>center</w:t>
            </w:r>
            <w:r>
              <w:rPr>
                <w:sz w:val="18"/>
                <w:szCs w:val="18"/>
              </w:rPr>
              <w:t xml:space="preserve">. </w:t>
            </w:r>
          </w:p>
          <w:p w14:paraId="59855F51" w14:textId="33B826D6" w:rsidR="0000738B" w:rsidRDefault="00FA12A2" w:rsidP="00B82150">
            <w:pPr>
              <w:spacing w:before="120" w:after="120"/>
              <w:rPr>
                <w:sz w:val="18"/>
                <w:szCs w:val="18"/>
              </w:rPr>
            </w:pPr>
            <w:r>
              <w:rPr>
                <w:sz w:val="18"/>
                <w:szCs w:val="18"/>
              </w:rPr>
              <w:t xml:space="preserve">Strengths: all 34 patients studied were able to return to sport by 12 months, </w:t>
            </w:r>
            <w:r w:rsidR="00407A18">
              <w:rPr>
                <w:sz w:val="18"/>
                <w:szCs w:val="18"/>
              </w:rPr>
              <w:t>outcome measures were discussed in detail and supported for their use in this population</w:t>
            </w:r>
            <w:r w:rsidR="00E7299D">
              <w:rPr>
                <w:sz w:val="18"/>
                <w:szCs w:val="18"/>
              </w:rPr>
              <w:t xml:space="preserve">, inclusion and exclusion criteria as well as information about the participants was discussed in detail. </w:t>
            </w:r>
          </w:p>
          <w:p w14:paraId="3AB69CE2" w14:textId="1FF79089" w:rsidR="00E7299D" w:rsidRPr="00580607" w:rsidRDefault="00E7299D" w:rsidP="00B82150">
            <w:pPr>
              <w:spacing w:before="120" w:after="120"/>
              <w:rPr>
                <w:sz w:val="18"/>
                <w:szCs w:val="18"/>
              </w:rPr>
            </w:pPr>
            <w:proofErr w:type="gramStart"/>
            <w:r>
              <w:rPr>
                <w:sz w:val="18"/>
                <w:szCs w:val="18"/>
              </w:rPr>
              <w:t>Overall</w:t>
            </w:r>
            <w:proofErr w:type="gramEnd"/>
            <w:r>
              <w:rPr>
                <w:sz w:val="18"/>
                <w:szCs w:val="18"/>
              </w:rPr>
              <w:t xml:space="preserve"> the evidence provided in this study can be generalized carefully to certain populations. Since only 2 types of athletes were discussed (baseball and lacrosse players) and there are other overhead athletes, therapists and surgeons should be wary when generalizing results to other athletes, especially those who are not overhead athletes and require further biomechanical training for their sport. </w:t>
            </w:r>
          </w:p>
          <w:p w14:paraId="6CA67938" w14:textId="77777777" w:rsidR="0000738B" w:rsidRPr="00580607" w:rsidRDefault="0000738B" w:rsidP="00B82150">
            <w:pPr>
              <w:spacing w:before="120" w:after="120"/>
              <w:jc w:val="right"/>
              <w:rPr>
                <w:sz w:val="18"/>
                <w:szCs w:val="18"/>
              </w:rPr>
            </w:pPr>
          </w:p>
        </w:tc>
      </w:tr>
      <w:tr w:rsidR="0000738B" w:rsidRPr="002F16E1" w14:paraId="6D4F4D87" w14:textId="77777777" w:rsidTr="00B82150">
        <w:tc>
          <w:tcPr>
            <w:tcW w:w="10421" w:type="dxa"/>
            <w:shd w:val="clear" w:color="auto" w:fill="auto"/>
          </w:tcPr>
          <w:p w14:paraId="1A22948B" w14:textId="77777777" w:rsidR="0000738B" w:rsidRPr="002F16E1" w:rsidRDefault="0000738B" w:rsidP="00B82150">
            <w:pPr>
              <w:spacing w:before="120" w:after="120"/>
              <w:jc w:val="both"/>
              <w:rPr>
                <w:b/>
                <w:sz w:val="18"/>
                <w:szCs w:val="18"/>
              </w:rPr>
            </w:pPr>
            <w:r w:rsidRPr="002F16E1">
              <w:rPr>
                <w:b/>
                <w:sz w:val="18"/>
                <w:szCs w:val="18"/>
              </w:rPr>
              <w:lastRenderedPageBreak/>
              <w:t>Interpretation of Results</w:t>
            </w:r>
          </w:p>
          <w:p w14:paraId="3BA969DE" w14:textId="43345145" w:rsidR="0000738B" w:rsidRPr="002F16E1" w:rsidRDefault="0000738B" w:rsidP="00B82150">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46CA4131" w14:textId="77777777" w:rsidTr="00B82150">
        <w:trPr>
          <w:trHeight w:val="1365"/>
        </w:trPr>
        <w:tc>
          <w:tcPr>
            <w:tcW w:w="10421" w:type="dxa"/>
            <w:shd w:val="clear" w:color="auto" w:fill="auto"/>
          </w:tcPr>
          <w:p w14:paraId="1B6C3037" w14:textId="6462CF5B" w:rsidR="0000738B" w:rsidRPr="00580607" w:rsidRDefault="00E7299D" w:rsidP="00B82150">
            <w:pPr>
              <w:spacing w:before="120" w:after="120"/>
              <w:rPr>
                <w:sz w:val="18"/>
                <w:szCs w:val="18"/>
              </w:rPr>
            </w:pPr>
            <w:r>
              <w:rPr>
                <w:sz w:val="18"/>
                <w:szCs w:val="18"/>
              </w:rPr>
              <w:t xml:space="preserve">Due to the sample size of this study being so small, readers of this article should hesitate before generalizing these results to all athletes. The timelines provided in this article were very broad and specific training criteria were not discussed, therefore should make readers hesitate to follow this data without referring to other texts. Although they do report that 97% of the athletes in this study were able to return to sport, the study size was very small and details about the specific physical therapy services provided were limited. (Although there are some pictures as examples of different exercises athletes can perform.) There are also other factors that need to be considered such as other body mechanics and prior strength of the athlete before using the results in this study. </w:t>
            </w:r>
          </w:p>
          <w:p w14:paraId="20826E32" w14:textId="77777777" w:rsidR="0000738B" w:rsidRPr="00580607" w:rsidRDefault="0000738B" w:rsidP="00B82150">
            <w:pPr>
              <w:spacing w:before="120" w:after="120"/>
              <w:jc w:val="right"/>
              <w:rPr>
                <w:sz w:val="18"/>
                <w:szCs w:val="18"/>
              </w:rPr>
            </w:pPr>
          </w:p>
        </w:tc>
      </w:tr>
      <w:tr w:rsidR="0000738B" w:rsidRPr="002F16E1" w14:paraId="67EAF6F2" w14:textId="77777777" w:rsidTr="0000738B">
        <w:trPr>
          <w:trHeight w:val="741"/>
        </w:trPr>
        <w:tc>
          <w:tcPr>
            <w:tcW w:w="10421" w:type="dxa"/>
            <w:shd w:val="clear" w:color="auto" w:fill="auto"/>
          </w:tcPr>
          <w:p w14:paraId="5833C426" w14:textId="77777777" w:rsidR="0000738B" w:rsidRPr="002F16E1" w:rsidRDefault="0000738B" w:rsidP="00B82150">
            <w:pPr>
              <w:spacing w:before="120" w:after="120"/>
              <w:jc w:val="both"/>
              <w:rPr>
                <w:b/>
                <w:sz w:val="18"/>
                <w:szCs w:val="18"/>
              </w:rPr>
            </w:pPr>
            <w:r>
              <w:rPr>
                <w:b/>
                <w:sz w:val="18"/>
                <w:szCs w:val="18"/>
              </w:rPr>
              <w:t>Applicability of Study Results</w:t>
            </w:r>
          </w:p>
          <w:p w14:paraId="54F8CD5B" w14:textId="77777777" w:rsidR="0000738B" w:rsidRPr="00580607" w:rsidRDefault="00752AAC" w:rsidP="00B82150">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7D306DDE" w14:textId="77777777" w:rsidTr="00B82150">
        <w:trPr>
          <w:trHeight w:val="1594"/>
        </w:trPr>
        <w:tc>
          <w:tcPr>
            <w:tcW w:w="10421" w:type="dxa"/>
            <w:tcBorders>
              <w:bottom w:val="single" w:sz="4" w:space="0" w:color="auto"/>
            </w:tcBorders>
            <w:shd w:val="clear" w:color="auto" w:fill="auto"/>
          </w:tcPr>
          <w:p w14:paraId="1CA260A4" w14:textId="1CBE0A14" w:rsidR="0000738B" w:rsidRPr="00580607" w:rsidRDefault="0012350D" w:rsidP="00B82150">
            <w:pPr>
              <w:spacing w:before="120" w:after="120"/>
              <w:rPr>
                <w:sz w:val="18"/>
                <w:szCs w:val="18"/>
              </w:rPr>
            </w:pPr>
            <w:r>
              <w:rPr>
                <w:sz w:val="18"/>
                <w:szCs w:val="18"/>
              </w:rPr>
              <w:t xml:space="preserve">Although this article did not specifically discuss physical therapy specifically, it did mention physical therapy 2x/wk for minimum 4 months was required for all patients discussed in this article. It also discussed the likelihood of athletes returning to sport at full strength or even at a better level than they were at prior to their surgery. These results can be shared with the patient in the given scenario as both a timeline and to discuss prognosis with her since she is anxious about returning to sport already. Although ultimate frisbee isn’t necessarily an “overhead” sport, it does require throwing and proper body mechanics which this article focuses on when discussing requirements for returning an athlete to play. </w:t>
            </w:r>
          </w:p>
          <w:p w14:paraId="1C622BA1" w14:textId="77777777" w:rsidR="0000738B" w:rsidRPr="002F16E1" w:rsidRDefault="0000738B" w:rsidP="00B82150">
            <w:pPr>
              <w:spacing w:before="120" w:after="120"/>
              <w:jc w:val="right"/>
              <w:rPr>
                <w:b/>
                <w:sz w:val="18"/>
                <w:szCs w:val="18"/>
              </w:rPr>
            </w:pPr>
          </w:p>
        </w:tc>
      </w:tr>
    </w:tbl>
    <w:p w14:paraId="45F3C832" w14:textId="77777777" w:rsidR="001D4F60" w:rsidRPr="001D4F60" w:rsidRDefault="001D4F60" w:rsidP="001D4F60">
      <w:pPr>
        <w:spacing w:before="240" w:after="240"/>
        <w:rPr>
          <w:b/>
          <w:sz w:val="18"/>
          <w:szCs w:val="18"/>
        </w:rPr>
      </w:pPr>
    </w:p>
    <w:p w14:paraId="34540B65" w14:textId="77777777" w:rsidR="00D018FF" w:rsidRDefault="009A38BC" w:rsidP="001E5719">
      <w:pPr>
        <w:spacing w:before="120" w:after="120"/>
        <w:rPr>
          <w:b/>
          <w:sz w:val="18"/>
          <w:szCs w:val="18"/>
        </w:rPr>
      </w:pPr>
      <w:r>
        <w:rPr>
          <w:b/>
          <w:sz w:val="18"/>
          <w:szCs w:val="18"/>
        </w:rPr>
        <w:t xml:space="preserve">SYNTHESIS AND </w:t>
      </w:r>
      <w:r w:rsidR="00B631A9">
        <w:rPr>
          <w:b/>
          <w:sz w:val="18"/>
          <w:szCs w:val="18"/>
        </w:rPr>
        <w:t xml:space="preserve">CLINICAL </w:t>
      </w:r>
      <w:r>
        <w:rPr>
          <w:b/>
          <w:sz w:val="18"/>
          <w:szCs w:val="18"/>
        </w:rPr>
        <w:t>IMPLICATIONS</w:t>
      </w:r>
    </w:p>
    <w:p w14:paraId="1745E461" w14:textId="77777777"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14:paraId="10F3DEE1" w14:textId="77777777" w:rsidTr="002F16E1">
        <w:tc>
          <w:tcPr>
            <w:tcW w:w="10421" w:type="dxa"/>
            <w:shd w:val="clear" w:color="auto" w:fill="auto"/>
          </w:tcPr>
          <w:p w14:paraId="47BC89AF" w14:textId="4C26527C" w:rsidR="001D6567" w:rsidRDefault="001D6567" w:rsidP="002F16E1">
            <w:pPr>
              <w:spacing w:before="120" w:after="120"/>
              <w:rPr>
                <w:sz w:val="18"/>
                <w:szCs w:val="18"/>
              </w:rPr>
            </w:pPr>
            <w:r>
              <w:rPr>
                <w:sz w:val="18"/>
                <w:szCs w:val="18"/>
              </w:rPr>
              <w:t>Both articles indicated in this CAT discuss the importance of length of time after surgery and criterion for returning to sport following arthroscopic hip labral/FAI repair. The Domb article discussed more exact time after surgery (12-20 weeks) than the Klingenstein article for returning athletes to sport, but both mention strengthening athletes and the high percentage (100% in the Domb and 97% in Klingenstein) of athletes who are able to return to sport. Klingenstein et al discuss</w:t>
            </w:r>
            <w:r w:rsidR="00880F66">
              <w:rPr>
                <w:sz w:val="18"/>
                <w:szCs w:val="18"/>
              </w:rPr>
              <w:t>es</w:t>
            </w:r>
            <w:r>
              <w:rPr>
                <w:sz w:val="18"/>
                <w:szCs w:val="18"/>
              </w:rPr>
              <w:t xml:space="preserve"> the importance of analyzing all body mechanics in overhead athletes to ensure that athletes do not re-injure their hip labrums</w:t>
            </w:r>
            <w:r w:rsidR="00880F66">
              <w:rPr>
                <w:sz w:val="18"/>
                <w:szCs w:val="18"/>
              </w:rPr>
              <w:t>. This article also</w:t>
            </w:r>
            <w:r>
              <w:rPr>
                <w:sz w:val="18"/>
                <w:szCs w:val="18"/>
              </w:rPr>
              <w:t xml:space="preserve"> gives examples </w:t>
            </w:r>
            <w:r w:rsidR="00880F66">
              <w:rPr>
                <w:sz w:val="18"/>
                <w:szCs w:val="18"/>
              </w:rPr>
              <w:t xml:space="preserve">with images </w:t>
            </w:r>
            <w:r>
              <w:rPr>
                <w:sz w:val="18"/>
                <w:szCs w:val="18"/>
              </w:rPr>
              <w:t>of what some of these exercises can include. The Domb article utilizes expert opinions from surgeons for strength and sport criterion, emphasizing the importance of physical therapy</w:t>
            </w:r>
            <w:r w:rsidR="00C24790">
              <w:rPr>
                <w:sz w:val="18"/>
                <w:szCs w:val="18"/>
              </w:rPr>
              <w:t xml:space="preserve"> for management of post-surgery recovery. </w:t>
            </w:r>
          </w:p>
          <w:p w14:paraId="6F572A0A" w14:textId="2F029199" w:rsidR="007E5125" w:rsidRDefault="00975A2E" w:rsidP="002F16E1">
            <w:pPr>
              <w:spacing w:before="120" w:after="120"/>
              <w:rPr>
                <w:sz w:val="18"/>
                <w:szCs w:val="18"/>
              </w:rPr>
            </w:pPr>
            <w:r>
              <w:rPr>
                <w:sz w:val="18"/>
                <w:szCs w:val="18"/>
              </w:rPr>
              <w:t>Overall, all articles found for this specific PICO were relatively low quality and had several limitations each. Both articles reviewed for this CAT were limited due to sample size and quality scores</w:t>
            </w:r>
            <w:r w:rsidR="0035771F">
              <w:rPr>
                <w:sz w:val="18"/>
                <w:szCs w:val="18"/>
              </w:rPr>
              <w:t>.</w:t>
            </w:r>
            <w:r>
              <w:rPr>
                <w:sz w:val="18"/>
                <w:szCs w:val="18"/>
              </w:rPr>
              <w:t xml:space="preserve"> </w:t>
            </w:r>
            <w:r w:rsidR="0035771F">
              <w:rPr>
                <w:sz w:val="18"/>
                <w:szCs w:val="18"/>
              </w:rPr>
              <w:t>H</w:t>
            </w:r>
            <w:r>
              <w:rPr>
                <w:sz w:val="18"/>
                <w:szCs w:val="18"/>
              </w:rPr>
              <w:t>owever</w:t>
            </w:r>
            <w:r w:rsidR="0035771F">
              <w:rPr>
                <w:sz w:val="18"/>
                <w:szCs w:val="18"/>
              </w:rPr>
              <w:t>, they</w:t>
            </w:r>
            <w:r>
              <w:rPr>
                <w:sz w:val="18"/>
                <w:szCs w:val="18"/>
              </w:rPr>
              <w:t xml:space="preserve"> were</w:t>
            </w:r>
            <w:r w:rsidR="0035771F">
              <w:rPr>
                <w:sz w:val="18"/>
                <w:szCs w:val="18"/>
              </w:rPr>
              <w:t xml:space="preserve"> the</w:t>
            </w:r>
            <w:r>
              <w:rPr>
                <w:sz w:val="18"/>
                <w:szCs w:val="18"/>
              </w:rPr>
              <w:t xml:space="preserve"> most applicable to the PICO question. </w:t>
            </w:r>
            <w:r w:rsidR="0035771F">
              <w:rPr>
                <w:sz w:val="18"/>
                <w:szCs w:val="18"/>
              </w:rPr>
              <w:t>Unfortunately, n</w:t>
            </w:r>
            <w:r w:rsidR="001D6567">
              <w:rPr>
                <w:sz w:val="18"/>
                <w:szCs w:val="18"/>
              </w:rPr>
              <w:t xml:space="preserve">either article </w:t>
            </w:r>
            <w:r w:rsidR="0035771F">
              <w:rPr>
                <w:sz w:val="18"/>
                <w:szCs w:val="18"/>
              </w:rPr>
              <w:t xml:space="preserve">was </w:t>
            </w:r>
            <w:proofErr w:type="gramStart"/>
            <w:r w:rsidR="0035771F">
              <w:rPr>
                <w:sz w:val="18"/>
                <w:szCs w:val="18"/>
              </w:rPr>
              <w:t>a</w:t>
            </w:r>
            <w:proofErr w:type="gramEnd"/>
            <w:r w:rsidR="001D6567">
              <w:rPr>
                <w:sz w:val="18"/>
                <w:szCs w:val="18"/>
              </w:rPr>
              <w:t xml:space="preserve"> RCT</w:t>
            </w:r>
            <w:r w:rsidR="0035771F">
              <w:rPr>
                <w:sz w:val="18"/>
                <w:szCs w:val="18"/>
              </w:rPr>
              <w:t>, which</w:t>
            </w:r>
            <w:r w:rsidR="001D6567">
              <w:rPr>
                <w:sz w:val="18"/>
                <w:szCs w:val="18"/>
              </w:rPr>
              <w:t xml:space="preserve"> would have been most applicable to the comparison on PT time that was being researched, but no studies of this variety were in the literature</w:t>
            </w:r>
            <w:r w:rsidR="0035771F">
              <w:rPr>
                <w:sz w:val="18"/>
                <w:szCs w:val="18"/>
              </w:rPr>
              <w:t>. This is a good indication that</w:t>
            </w:r>
            <w:r w:rsidR="001D6567">
              <w:rPr>
                <w:sz w:val="18"/>
                <w:szCs w:val="18"/>
              </w:rPr>
              <w:t xml:space="preserve"> there </w:t>
            </w:r>
            <w:r w:rsidR="0035771F">
              <w:rPr>
                <w:sz w:val="18"/>
                <w:szCs w:val="18"/>
              </w:rPr>
              <w:t>is</w:t>
            </w:r>
            <w:r w:rsidR="001D6567">
              <w:rPr>
                <w:sz w:val="18"/>
                <w:szCs w:val="18"/>
              </w:rPr>
              <w:t xml:space="preserve"> a need for </w:t>
            </w:r>
            <w:r w:rsidR="0035771F">
              <w:rPr>
                <w:sz w:val="18"/>
                <w:szCs w:val="18"/>
              </w:rPr>
              <w:t>RCTs on this topic</w:t>
            </w:r>
            <w:r w:rsidR="001D6567">
              <w:rPr>
                <w:sz w:val="18"/>
                <w:szCs w:val="18"/>
              </w:rPr>
              <w:t xml:space="preserve"> to be performed in the future</w:t>
            </w:r>
            <w:r w:rsidR="005103AB">
              <w:rPr>
                <w:sz w:val="18"/>
                <w:szCs w:val="18"/>
              </w:rPr>
              <w:t xml:space="preserve">. (This may be hard due to ethical concerns for requiring some athletes to participate in shorter duration of PT and putting them at risk for re-injury, so the study would have to be performed with proper lengths of time of physical therapy.) </w:t>
            </w:r>
          </w:p>
          <w:p w14:paraId="7DF4A270" w14:textId="728DC0DE" w:rsidR="00902046" w:rsidRPr="007D35DE" w:rsidRDefault="00C24790" w:rsidP="002F16E1">
            <w:pPr>
              <w:spacing w:before="120" w:after="120"/>
              <w:rPr>
                <w:sz w:val="18"/>
                <w:szCs w:val="18"/>
              </w:rPr>
            </w:pPr>
            <w:r>
              <w:rPr>
                <w:sz w:val="18"/>
                <w:szCs w:val="18"/>
              </w:rPr>
              <w:t>However, even though the studies found were low quality, they can be applied to the more athletic population that physical therapists will see in clinic. Additionally, they are applicable to the clinical scenario in question for this CAT</w:t>
            </w:r>
            <w:r w:rsidR="00167152">
              <w:rPr>
                <w:sz w:val="18"/>
                <w:szCs w:val="18"/>
              </w:rPr>
              <w:t xml:space="preserve"> because</w:t>
            </w:r>
            <w:r>
              <w:rPr>
                <w:sz w:val="18"/>
                <w:szCs w:val="18"/>
              </w:rPr>
              <w:t xml:space="preserve"> the ultimate frisbee player would qualify for the Domb study and potentially for the Klingenstein study as well. </w:t>
            </w:r>
          </w:p>
          <w:p w14:paraId="2D08969A" w14:textId="77777777" w:rsidR="00E609EF" w:rsidRPr="007D35DE" w:rsidRDefault="00E609EF" w:rsidP="002F16E1">
            <w:pPr>
              <w:spacing w:before="120" w:after="120"/>
              <w:rPr>
                <w:sz w:val="18"/>
                <w:szCs w:val="18"/>
              </w:rPr>
            </w:pPr>
          </w:p>
          <w:p w14:paraId="39E992B1" w14:textId="77777777" w:rsidR="006E68E0" w:rsidRPr="007D35DE" w:rsidRDefault="006E68E0" w:rsidP="002F16E1">
            <w:pPr>
              <w:spacing w:before="120" w:after="120"/>
              <w:rPr>
                <w:sz w:val="18"/>
                <w:szCs w:val="18"/>
              </w:rPr>
            </w:pPr>
          </w:p>
          <w:p w14:paraId="50AD5E86" w14:textId="77777777" w:rsidR="006E68E0" w:rsidRPr="007D35DE" w:rsidRDefault="006E68E0" w:rsidP="002F16E1">
            <w:pPr>
              <w:spacing w:before="120" w:after="120"/>
              <w:rPr>
                <w:sz w:val="18"/>
                <w:szCs w:val="18"/>
              </w:rPr>
            </w:pPr>
          </w:p>
          <w:p w14:paraId="26102CCC" w14:textId="77777777" w:rsidR="00E609EF" w:rsidRPr="007D35DE" w:rsidRDefault="00E609EF" w:rsidP="002F16E1">
            <w:pPr>
              <w:spacing w:before="120" w:after="120"/>
              <w:rPr>
                <w:sz w:val="18"/>
                <w:szCs w:val="18"/>
              </w:rPr>
            </w:pPr>
          </w:p>
          <w:p w14:paraId="55935A16" w14:textId="77777777" w:rsidR="00E609EF" w:rsidRPr="007D35DE" w:rsidRDefault="00E609EF" w:rsidP="002F16E1">
            <w:pPr>
              <w:spacing w:before="120" w:after="120"/>
              <w:rPr>
                <w:sz w:val="18"/>
                <w:szCs w:val="18"/>
              </w:rPr>
            </w:pPr>
          </w:p>
        </w:tc>
      </w:tr>
    </w:tbl>
    <w:p w14:paraId="76BA0BE4" w14:textId="77777777" w:rsidR="009E380F" w:rsidRDefault="009E380F" w:rsidP="001E1518">
      <w:pPr>
        <w:spacing w:before="120"/>
        <w:rPr>
          <w:b/>
          <w:sz w:val="18"/>
          <w:szCs w:val="18"/>
        </w:rPr>
      </w:pPr>
    </w:p>
    <w:p w14:paraId="5A6725D5" w14:textId="0832E625" w:rsidR="00E609EF" w:rsidRDefault="001403EC" w:rsidP="001E1518">
      <w:pPr>
        <w:spacing w:before="120"/>
        <w:rPr>
          <w:b/>
          <w:sz w:val="18"/>
          <w:szCs w:val="18"/>
        </w:rPr>
      </w:pPr>
      <w:r w:rsidRPr="00B75AAB">
        <w:rPr>
          <w:b/>
          <w:sz w:val="18"/>
          <w:szCs w:val="18"/>
        </w:rPr>
        <w:t>REFERENCES</w:t>
      </w:r>
    </w:p>
    <w:p w14:paraId="42234DE5"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14:paraId="062D8DE6" w14:textId="77777777" w:rsidTr="002F16E1">
        <w:tc>
          <w:tcPr>
            <w:tcW w:w="10421" w:type="dxa"/>
            <w:shd w:val="clear" w:color="auto" w:fill="auto"/>
          </w:tcPr>
          <w:p w14:paraId="0966F205" w14:textId="77777777" w:rsidR="00533075" w:rsidRPr="0002694D" w:rsidRDefault="00533075" w:rsidP="00533075">
            <w:pPr>
              <w:pStyle w:val="ListParagraph"/>
              <w:numPr>
                <w:ilvl w:val="0"/>
                <w:numId w:val="15"/>
              </w:numPr>
              <w:rPr>
                <w:rFonts w:asciiTheme="minorHAnsi" w:hAnsiTheme="minorHAnsi" w:cstheme="minorHAnsi"/>
                <w:color w:val="000000"/>
                <w:sz w:val="22"/>
                <w:szCs w:val="22"/>
                <w:lang w:val="en-US"/>
              </w:rPr>
            </w:pPr>
            <w:r w:rsidRPr="0002694D">
              <w:rPr>
                <w:rFonts w:asciiTheme="minorHAnsi" w:hAnsiTheme="minorHAnsi" w:cstheme="minorHAnsi"/>
                <w:color w:val="000000"/>
                <w:sz w:val="22"/>
                <w:szCs w:val="22"/>
              </w:rPr>
              <w:t xml:space="preserve">Klingenstein GG, Martin R, </w:t>
            </w:r>
            <w:proofErr w:type="spellStart"/>
            <w:r w:rsidRPr="0002694D">
              <w:rPr>
                <w:rFonts w:asciiTheme="minorHAnsi" w:hAnsiTheme="minorHAnsi" w:cstheme="minorHAnsi"/>
                <w:color w:val="000000"/>
                <w:sz w:val="22"/>
                <w:szCs w:val="22"/>
              </w:rPr>
              <w:t>Kivlan</w:t>
            </w:r>
            <w:proofErr w:type="spellEnd"/>
            <w:r w:rsidRPr="0002694D">
              <w:rPr>
                <w:rFonts w:asciiTheme="minorHAnsi" w:hAnsiTheme="minorHAnsi" w:cstheme="minorHAnsi"/>
                <w:color w:val="000000"/>
                <w:sz w:val="22"/>
                <w:szCs w:val="22"/>
              </w:rPr>
              <w:t xml:space="preserve"> B, Kelly BT. Hip injuries in the overhead athlete.</w:t>
            </w:r>
            <w:r w:rsidRPr="0002694D">
              <w:rPr>
                <w:rStyle w:val="apple-converted-space"/>
                <w:rFonts w:asciiTheme="minorHAnsi" w:hAnsiTheme="minorHAnsi" w:cstheme="minorHAnsi"/>
                <w:color w:val="000000"/>
                <w:sz w:val="22"/>
                <w:szCs w:val="22"/>
              </w:rPr>
              <w:t> </w:t>
            </w:r>
            <w:r w:rsidRPr="0002694D">
              <w:rPr>
                <w:rFonts w:asciiTheme="minorHAnsi" w:hAnsiTheme="minorHAnsi" w:cstheme="minorHAnsi"/>
                <w:i/>
                <w:iCs/>
                <w:color w:val="000000"/>
                <w:sz w:val="22"/>
                <w:szCs w:val="22"/>
              </w:rPr>
              <w:t xml:space="preserve">Clin </w:t>
            </w:r>
            <w:proofErr w:type="spellStart"/>
            <w:r w:rsidRPr="0002694D">
              <w:rPr>
                <w:rFonts w:asciiTheme="minorHAnsi" w:hAnsiTheme="minorHAnsi" w:cstheme="minorHAnsi"/>
                <w:i/>
                <w:iCs/>
                <w:color w:val="000000"/>
                <w:sz w:val="22"/>
                <w:szCs w:val="22"/>
              </w:rPr>
              <w:t>Orthop</w:t>
            </w:r>
            <w:proofErr w:type="spellEnd"/>
            <w:r w:rsidRPr="0002694D">
              <w:rPr>
                <w:rFonts w:asciiTheme="minorHAnsi" w:hAnsiTheme="minorHAnsi" w:cstheme="minorHAnsi"/>
                <w:i/>
                <w:iCs/>
                <w:color w:val="000000"/>
                <w:sz w:val="22"/>
                <w:szCs w:val="22"/>
              </w:rPr>
              <w:t xml:space="preserve"> </w:t>
            </w:r>
            <w:proofErr w:type="spellStart"/>
            <w:r w:rsidRPr="0002694D">
              <w:rPr>
                <w:rFonts w:asciiTheme="minorHAnsi" w:hAnsiTheme="minorHAnsi" w:cstheme="minorHAnsi"/>
                <w:i/>
                <w:iCs/>
                <w:color w:val="000000"/>
                <w:sz w:val="22"/>
                <w:szCs w:val="22"/>
              </w:rPr>
              <w:t>Relat</w:t>
            </w:r>
            <w:proofErr w:type="spellEnd"/>
            <w:r w:rsidRPr="0002694D">
              <w:rPr>
                <w:rFonts w:asciiTheme="minorHAnsi" w:hAnsiTheme="minorHAnsi" w:cstheme="minorHAnsi"/>
                <w:i/>
                <w:iCs/>
                <w:color w:val="000000"/>
                <w:sz w:val="22"/>
                <w:szCs w:val="22"/>
              </w:rPr>
              <w:t xml:space="preserve"> Res</w:t>
            </w:r>
            <w:r w:rsidRPr="0002694D">
              <w:rPr>
                <w:rFonts w:asciiTheme="minorHAnsi" w:hAnsiTheme="minorHAnsi" w:cstheme="minorHAnsi"/>
                <w:color w:val="000000"/>
                <w:sz w:val="22"/>
                <w:szCs w:val="22"/>
              </w:rPr>
              <w:t>. 2012;470(6):1579-1585. doi:10.1007/s11999-012-2245-3</w:t>
            </w:r>
          </w:p>
          <w:p w14:paraId="4D5F537A" w14:textId="77777777" w:rsidR="00533075" w:rsidRPr="0002694D" w:rsidRDefault="00533075" w:rsidP="00533075">
            <w:pPr>
              <w:pStyle w:val="ListParagraph"/>
              <w:numPr>
                <w:ilvl w:val="0"/>
                <w:numId w:val="15"/>
              </w:numPr>
              <w:rPr>
                <w:rFonts w:asciiTheme="minorHAnsi" w:hAnsiTheme="minorHAnsi" w:cstheme="minorHAnsi"/>
                <w:color w:val="000000"/>
                <w:sz w:val="22"/>
                <w:szCs w:val="22"/>
              </w:rPr>
            </w:pPr>
            <w:r w:rsidRPr="0002694D">
              <w:rPr>
                <w:rFonts w:asciiTheme="minorHAnsi" w:hAnsiTheme="minorHAnsi" w:cstheme="minorHAnsi"/>
                <w:color w:val="000000"/>
                <w:sz w:val="22"/>
                <w:szCs w:val="22"/>
              </w:rPr>
              <w:t>Domb BG, Stake CE, Finch NA, Cramer TL. Return to sport after hip arthroscopy: aggregate recommendations from high-volume hip arthroscopy centers.</w:t>
            </w:r>
            <w:r w:rsidRPr="0002694D">
              <w:rPr>
                <w:rStyle w:val="apple-converted-space"/>
                <w:rFonts w:asciiTheme="minorHAnsi" w:hAnsiTheme="minorHAnsi" w:cstheme="minorHAnsi"/>
                <w:color w:val="000000"/>
                <w:sz w:val="22"/>
                <w:szCs w:val="22"/>
              </w:rPr>
              <w:t> </w:t>
            </w:r>
            <w:proofErr w:type="spellStart"/>
            <w:r w:rsidRPr="0002694D">
              <w:rPr>
                <w:rFonts w:asciiTheme="minorHAnsi" w:hAnsiTheme="minorHAnsi" w:cstheme="minorHAnsi"/>
                <w:i/>
                <w:iCs/>
                <w:color w:val="000000"/>
                <w:sz w:val="22"/>
                <w:szCs w:val="22"/>
              </w:rPr>
              <w:t>Orthopedics</w:t>
            </w:r>
            <w:proofErr w:type="spellEnd"/>
            <w:r w:rsidRPr="0002694D">
              <w:rPr>
                <w:rFonts w:asciiTheme="minorHAnsi" w:hAnsiTheme="minorHAnsi" w:cstheme="minorHAnsi"/>
                <w:color w:val="000000"/>
                <w:sz w:val="22"/>
                <w:szCs w:val="22"/>
              </w:rPr>
              <w:t>. 2014;37(10</w:t>
            </w:r>
            <w:proofErr w:type="gramStart"/>
            <w:r w:rsidRPr="0002694D">
              <w:rPr>
                <w:rFonts w:asciiTheme="minorHAnsi" w:hAnsiTheme="minorHAnsi" w:cstheme="minorHAnsi"/>
                <w:color w:val="000000"/>
                <w:sz w:val="22"/>
                <w:szCs w:val="22"/>
              </w:rPr>
              <w:t>):e</w:t>
            </w:r>
            <w:proofErr w:type="gramEnd"/>
            <w:r w:rsidRPr="0002694D">
              <w:rPr>
                <w:rFonts w:asciiTheme="minorHAnsi" w:hAnsiTheme="minorHAnsi" w:cstheme="minorHAnsi"/>
                <w:color w:val="000000"/>
                <w:sz w:val="22"/>
                <w:szCs w:val="22"/>
              </w:rPr>
              <w:t>902-5. doi:10.3928/01477447-20140924-57</w:t>
            </w:r>
          </w:p>
          <w:p w14:paraId="5D1248DC" w14:textId="77777777" w:rsidR="00533075" w:rsidRPr="0002694D" w:rsidRDefault="00533075" w:rsidP="00533075">
            <w:pPr>
              <w:pStyle w:val="ListParagraph"/>
              <w:numPr>
                <w:ilvl w:val="0"/>
                <w:numId w:val="15"/>
              </w:numPr>
              <w:rPr>
                <w:rFonts w:asciiTheme="minorHAnsi" w:hAnsiTheme="minorHAnsi" w:cstheme="minorHAnsi"/>
                <w:color w:val="000000"/>
                <w:sz w:val="22"/>
                <w:szCs w:val="22"/>
                <w:lang w:val="en-US"/>
              </w:rPr>
            </w:pPr>
            <w:r w:rsidRPr="0002694D">
              <w:rPr>
                <w:rFonts w:asciiTheme="minorHAnsi" w:hAnsiTheme="minorHAnsi" w:cstheme="minorHAnsi"/>
                <w:color w:val="000000"/>
                <w:sz w:val="22"/>
                <w:szCs w:val="22"/>
                <w:lang w:val="en-US"/>
              </w:rPr>
              <w:t xml:space="preserve">Frank RM, </w:t>
            </w:r>
            <w:proofErr w:type="spellStart"/>
            <w:r w:rsidRPr="0002694D">
              <w:rPr>
                <w:rFonts w:asciiTheme="minorHAnsi" w:hAnsiTheme="minorHAnsi" w:cstheme="minorHAnsi"/>
                <w:color w:val="000000"/>
                <w:sz w:val="22"/>
                <w:szCs w:val="22"/>
                <w:lang w:val="en-US"/>
              </w:rPr>
              <w:t>Ukwuani</w:t>
            </w:r>
            <w:proofErr w:type="spellEnd"/>
            <w:r w:rsidRPr="0002694D">
              <w:rPr>
                <w:rFonts w:asciiTheme="minorHAnsi" w:hAnsiTheme="minorHAnsi" w:cstheme="minorHAnsi"/>
                <w:color w:val="000000"/>
                <w:sz w:val="22"/>
                <w:szCs w:val="22"/>
                <w:lang w:val="en-US"/>
              </w:rPr>
              <w:t xml:space="preserve"> G, Clapp I, </w:t>
            </w:r>
            <w:proofErr w:type="spellStart"/>
            <w:r w:rsidRPr="0002694D">
              <w:rPr>
                <w:rFonts w:asciiTheme="minorHAnsi" w:hAnsiTheme="minorHAnsi" w:cstheme="minorHAnsi"/>
                <w:color w:val="000000"/>
                <w:sz w:val="22"/>
                <w:szCs w:val="22"/>
                <w:lang w:val="en-US"/>
              </w:rPr>
              <w:t>Chahla</w:t>
            </w:r>
            <w:proofErr w:type="spellEnd"/>
            <w:r w:rsidRPr="0002694D">
              <w:rPr>
                <w:rFonts w:asciiTheme="minorHAnsi" w:hAnsiTheme="minorHAnsi" w:cstheme="minorHAnsi"/>
                <w:color w:val="000000"/>
                <w:sz w:val="22"/>
                <w:szCs w:val="22"/>
                <w:lang w:val="en-US"/>
              </w:rPr>
              <w:t xml:space="preserve"> J, </w:t>
            </w:r>
            <w:proofErr w:type="spellStart"/>
            <w:r w:rsidRPr="0002694D">
              <w:rPr>
                <w:rFonts w:asciiTheme="minorHAnsi" w:hAnsiTheme="minorHAnsi" w:cstheme="minorHAnsi"/>
                <w:color w:val="000000"/>
                <w:sz w:val="22"/>
                <w:szCs w:val="22"/>
                <w:lang w:val="en-US"/>
              </w:rPr>
              <w:t>Nho</w:t>
            </w:r>
            <w:proofErr w:type="spellEnd"/>
            <w:r w:rsidRPr="0002694D">
              <w:rPr>
                <w:rFonts w:asciiTheme="minorHAnsi" w:hAnsiTheme="minorHAnsi" w:cstheme="minorHAnsi"/>
                <w:color w:val="000000"/>
                <w:sz w:val="22"/>
                <w:szCs w:val="22"/>
                <w:lang w:val="en-US"/>
              </w:rPr>
              <w:t xml:space="preserve"> SJ. High rate of return to cycling after hip arthroscopy for </w:t>
            </w:r>
            <w:proofErr w:type="spellStart"/>
            <w:r w:rsidRPr="0002694D">
              <w:rPr>
                <w:rFonts w:asciiTheme="minorHAnsi" w:hAnsiTheme="minorHAnsi" w:cstheme="minorHAnsi"/>
                <w:color w:val="000000"/>
                <w:sz w:val="22"/>
                <w:szCs w:val="22"/>
                <w:lang w:val="en-US"/>
              </w:rPr>
              <w:t>femoroacetabular</w:t>
            </w:r>
            <w:proofErr w:type="spellEnd"/>
            <w:r w:rsidRPr="0002694D">
              <w:rPr>
                <w:rFonts w:asciiTheme="minorHAnsi" w:hAnsiTheme="minorHAnsi" w:cstheme="minorHAnsi"/>
                <w:color w:val="000000"/>
                <w:sz w:val="22"/>
                <w:szCs w:val="22"/>
                <w:lang w:val="en-US"/>
              </w:rPr>
              <w:t xml:space="preserve"> impingement syndrome. </w:t>
            </w:r>
            <w:r w:rsidRPr="0002694D">
              <w:rPr>
                <w:rFonts w:asciiTheme="minorHAnsi" w:hAnsiTheme="minorHAnsi" w:cstheme="minorHAnsi"/>
                <w:i/>
                <w:iCs/>
                <w:color w:val="000000"/>
                <w:sz w:val="22"/>
                <w:szCs w:val="22"/>
                <w:lang w:val="en-US"/>
              </w:rPr>
              <w:t>Sports Health</w:t>
            </w:r>
            <w:r w:rsidRPr="0002694D">
              <w:rPr>
                <w:rFonts w:asciiTheme="minorHAnsi" w:hAnsiTheme="minorHAnsi" w:cstheme="minorHAnsi"/>
                <w:color w:val="000000"/>
                <w:sz w:val="22"/>
                <w:szCs w:val="22"/>
                <w:lang w:val="en-US"/>
              </w:rPr>
              <w:t>. 2018;10(3):259-265. doi:10.1177/1941738117747851</w:t>
            </w:r>
          </w:p>
          <w:p w14:paraId="2181FC16" w14:textId="77777777" w:rsidR="00533075" w:rsidRPr="0002694D" w:rsidRDefault="00533075" w:rsidP="00533075">
            <w:pPr>
              <w:pStyle w:val="ListParagraph"/>
              <w:numPr>
                <w:ilvl w:val="0"/>
                <w:numId w:val="15"/>
              </w:numPr>
              <w:rPr>
                <w:rFonts w:asciiTheme="minorHAnsi" w:hAnsiTheme="minorHAnsi" w:cstheme="minorHAnsi"/>
                <w:color w:val="000000"/>
                <w:sz w:val="22"/>
                <w:szCs w:val="22"/>
              </w:rPr>
            </w:pPr>
            <w:r w:rsidRPr="0002694D">
              <w:rPr>
                <w:rFonts w:asciiTheme="minorHAnsi" w:hAnsiTheme="minorHAnsi" w:cstheme="minorHAnsi"/>
                <w:color w:val="000000"/>
                <w:sz w:val="22"/>
                <w:szCs w:val="22"/>
              </w:rPr>
              <w:t xml:space="preserve">Lee S, Kuhn A, </w:t>
            </w:r>
            <w:proofErr w:type="spellStart"/>
            <w:r w:rsidRPr="0002694D">
              <w:rPr>
                <w:rFonts w:asciiTheme="minorHAnsi" w:hAnsiTheme="minorHAnsi" w:cstheme="minorHAnsi"/>
                <w:color w:val="000000"/>
                <w:sz w:val="22"/>
                <w:szCs w:val="22"/>
              </w:rPr>
              <w:t>Draovitch</w:t>
            </w:r>
            <w:proofErr w:type="spellEnd"/>
            <w:r w:rsidRPr="0002694D">
              <w:rPr>
                <w:rFonts w:asciiTheme="minorHAnsi" w:hAnsiTheme="minorHAnsi" w:cstheme="minorHAnsi"/>
                <w:color w:val="000000"/>
                <w:sz w:val="22"/>
                <w:szCs w:val="22"/>
              </w:rPr>
              <w:t xml:space="preserve"> P, </w:t>
            </w:r>
            <w:proofErr w:type="spellStart"/>
            <w:r w:rsidRPr="0002694D">
              <w:rPr>
                <w:rFonts w:asciiTheme="minorHAnsi" w:hAnsiTheme="minorHAnsi" w:cstheme="minorHAnsi"/>
                <w:color w:val="000000"/>
                <w:sz w:val="22"/>
                <w:szCs w:val="22"/>
              </w:rPr>
              <w:t>Bedi</w:t>
            </w:r>
            <w:proofErr w:type="spellEnd"/>
            <w:r w:rsidRPr="0002694D">
              <w:rPr>
                <w:rFonts w:asciiTheme="minorHAnsi" w:hAnsiTheme="minorHAnsi" w:cstheme="minorHAnsi"/>
                <w:color w:val="000000"/>
                <w:sz w:val="22"/>
                <w:szCs w:val="22"/>
              </w:rPr>
              <w:t xml:space="preserve"> A. Return to play following hip arthroscopy.</w:t>
            </w:r>
            <w:r w:rsidRPr="0002694D">
              <w:rPr>
                <w:rStyle w:val="apple-converted-space"/>
                <w:rFonts w:asciiTheme="minorHAnsi" w:hAnsiTheme="minorHAnsi" w:cstheme="minorHAnsi"/>
                <w:color w:val="000000"/>
                <w:sz w:val="22"/>
                <w:szCs w:val="22"/>
              </w:rPr>
              <w:t> </w:t>
            </w:r>
            <w:r w:rsidRPr="0002694D">
              <w:rPr>
                <w:rFonts w:asciiTheme="minorHAnsi" w:hAnsiTheme="minorHAnsi" w:cstheme="minorHAnsi"/>
                <w:i/>
                <w:iCs/>
                <w:color w:val="000000"/>
                <w:sz w:val="22"/>
                <w:szCs w:val="22"/>
              </w:rPr>
              <w:t>Clin Sports Med</w:t>
            </w:r>
            <w:r w:rsidRPr="0002694D">
              <w:rPr>
                <w:rFonts w:asciiTheme="minorHAnsi" w:hAnsiTheme="minorHAnsi" w:cstheme="minorHAnsi"/>
                <w:color w:val="000000"/>
                <w:sz w:val="22"/>
                <w:szCs w:val="22"/>
              </w:rPr>
              <w:t xml:space="preserve">. 2016;35(4):637-654. </w:t>
            </w:r>
            <w:proofErr w:type="gramStart"/>
            <w:r w:rsidRPr="0002694D">
              <w:rPr>
                <w:rFonts w:asciiTheme="minorHAnsi" w:hAnsiTheme="minorHAnsi" w:cstheme="minorHAnsi"/>
                <w:color w:val="000000"/>
                <w:sz w:val="22"/>
                <w:szCs w:val="22"/>
              </w:rPr>
              <w:t>doi:10.1016/j.csm</w:t>
            </w:r>
            <w:proofErr w:type="gramEnd"/>
            <w:r w:rsidRPr="0002694D">
              <w:rPr>
                <w:rFonts w:asciiTheme="minorHAnsi" w:hAnsiTheme="minorHAnsi" w:cstheme="minorHAnsi"/>
                <w:color w:val="000000"/>
                <w:sz w:val="22"/>
                <w:szCs w:val="22"/>
              </w:rPr>
              <w:t>.2016.05.008</w:t>
            </w:r>
          </w:p>
          <w:p w14:paraId="12B09B81" w14:textId="77777777" w:rsidR="00533075" w:rsidRPr="005D66FF" w:rsidRDefault="00533075" w:rsidP="00533075">
            <w:pPr>
              <w:pStyle w:val="ListParagraph"/>
              <w:numPr>
                <w:ilvl w:val="0"/>
                <w:numId w:val="15"/>
              </w:numPr>
              <w:rPr>
                <w:rFonts w:asciiTheme="minorHAnsi" w:hAnsiTheme="minorHAnsi" w:cstheme="minorHAnsi"/>
                <w:color w:val="000000"/>
                <w:sz w:val="22"/>
                <w:szCs w:val="22"/>
                <w:lang w:val="en-US"/>
              </w:rPr>
            </w:pPr>
            <w:r w:rsidRPr="005D66FF">
              <w:rPr>
                <w:rFonts w:asciiTheme="minorHAnsi" w:hAnsiTheme="minorHAnsi" w:cstheme="minorHAnsi"/>
                <w:color w:val="000000"/>
                <w:sz w:val="22"/>
                <w:szCs w:val="22"/>
                <w:lang w:val="en-US"/>
              </w:rPr>
              <w:t xml:space="preserve">Weber AE, Kuhns BD, </w:t>
            </w:r>
            <w:proofErr w:type="spellStart"/>
            <w:r w:rsidRPr="005D66FF">
              <w:rPr>
                <w:rFonts w:asciiTheme="minorHAnsi" w:hAnsiTheme="minorHAnsi" w:cstheme="minorHAnsi"/>
                <w:color w:val="000000"/>
                <w:sz w:val="22"/>
                <w:szCs w:val="22"/>
                <w:lang w:val="en-US"/>
              </w:rPr>
              <w:t>Cvetanovich</w:t>
            </w:r>
            <w:proofErr w:type="spellEnd"/>
            <w:r w:rsidRPr="005D66FF">
              <w:rPr>
                <w:rFonts w:asciiTheme="minorHAnsi" w:hAnsiTheme="minorHAnsi" w:cstheme="minorHAnsi"/>
                <w:color w:val="000000"/>
                <w:sz w:val="22"/>
                <w:szCs w:val="22"/>
                <w:lang w:val="en-US"/>
              </w:rPr>
              <w:t xml:space="preserve"> GL, </w:t>
            </w:r>
            <w:proofErr w:type="spellStart"/>
            <w:r w:rsidRPr="005D66FF">
              <w:rPr>
                <w:rFonts w:asciiTheme="minorHAnsi" w:hAnsiTheme="minorHAnsi" w:cstheme="minorHAnsi"/>
                <w:color w:val="000000"/>
                <w:sz w:val="22"/>
                <w:szCs w:val="22"/>
                <w:lang w:val="en-US"/>
              </w:rPr>
              <w:t>Grzybowski</w:t>
            </w:r>
            <w:proofErr w:type="spellEnd"/>
            <w:r w:rsidRPr="005D66FF">
              <w:rPr>
                <w:rFonts w:asciiTheme="minorHAnsi" w:hAnsiTheme="minorHAnsi" w:cstheme="minorHAnsi"/>
                <w:color w:val="000000"/>
                <w:sz w:val="22"/>
                <w:szCs w:val="22"/>
                <w:lang w:val="en-US"/>
              </w:rPr>
              <w:t xml:space="preserve"> JS, </w:t>
            </w:r>
            <w:proofErr w:type="spellStart"/>
            <w:r w:rsidRPr="005D66FF">
              <w:rPr>
                <w:rFonts w:asciiTheme="minorHAnsi" w:hAnsiTheme="minorHAnsi" w:cstheme="minorHAnsi"/>
                <w:color w:val="000000"/>
                <w:sz w:val="22"/>
                <w:szCs w:val="22"/>
                <w:lang w:val="en-US"/>
              </w:rPr>
              <w:t>Salata</w:t>
            </w:r>
            <w:proofErr w:type="spellEnd"/>
            <w:r w:rsidRPr="005D66FF">
              <w:rPr>
                <w:rFonts w:asciiTheme="minorHAnsi" w:hAnsiTheme="minorHAnsi" w:cstheme="minorHAnsi"/>
                <w:color w:val="000000"/>
                <w:sz w:val="22"/>
                <w:szCs w:val="22"/>
                <w:lang w:val="en-US"/>
              </w:rPr>
              <w:t xml:space="preserve"> MJ, </w:t>
            </w:r>
            <w:proofErr w:type="spellStart"/>
            <w:r w:rsidRPr="005D66FF">
              <w:rPr>
                <w:rFonts w:asciiTheme="minorHAnsi" w:hAnsiTheme="minorHAnsi" w:cstheme="minorHAnsi"/>
                <w:color w:val="000000"/>
                <w:sz w:val="22"/>
                <w:szCs w:val="22"/>
                <w:lang w:val="en-US"/>
              </w:rPr>
              <w:t>Nho</w:t>
            </w:r>
            <w:proofErr w:type="spellEnd"/>
            <w:r w:rsidRPr="005D66FF">
              <w:rPr>
                <w:rFonts w:asciiTheme="minorHAnsi" w:hAnsiTheme="minorHAnsi" w:cstheme="minorHAnsi"/>
                <w:color w:val="000000"/>
                <w:sz w:val="22"/>
                <w:szCs w:val="22"/>
                <w:lang w:val="en-US"/>
              </w:rPr>
              <w:t xml:space="preserve"> SJ. Amateur and recreational athletes return to sport at a high rate following hip arthroscopy for </w:t>
            </w:r>
            <w:proofErr w:type="spellStart"/>
            <w:r w:rsidRPr="005D66FF">
              <w:rPr>
                <w:rFonts w:asciiTheme="minorHAnsi" w:hAnsiTheme="minorHAnsi" w:cstheme="minorHAnsi"/>
                <w:color w:val="000000"/>
                <w:sz w:val="22"/>
                <w:szCs w:val="22"/>
                <w:lang w:val="en-US"/>
              </w:rPr>
              <w:t>femoroacetabular</w:t>
            </w:r>
            <w:proofErr w:type="spellEnd"/>
            <w:r w:rsidRPr="005D66FF">
              <w:rPr>
                <w:rFonts w:asciiTheme="minorHAnsi" w:hAnsiTheme="minorHAnsi" w:cstheme="minorHAnsi"/>
                <w:color w:val="000000"/>
                <w:sz w:val="22"/>
                <w:szCs w:val="22"/>
                <w:lang w:val="en-US"/>
              </w:rPr>
              <w:t xml:space="preserve"> impingement. </w:t>
            </w:r>
            <w:r w:rsidRPr="005D66FF">
              <w:rPr>
                <w:rFonts w:asciiTheme="minorHAnsi" w:hAnsiTheme="minorHAnsi" w:cstheme="minorHAnsi"/>
                <w:i/>
                <w:iCs/>
                <w:color w:val="000000"/>
                <w:sz w:val="22"/>
                <w:szCs w:val="22"/>
                <w:lang w:val="en-US"/>
              </w:rPr>
              <w:t>Arthroscopy</w:t>
            </w:r>
            <w:r w:rsidRPr="005D66FF">
              <w:rPr>
                <w:rFonts w:asciiTheme="minorHAnsi" w:hAnsiTheme="minorHAnsi" w:cstheme="minorHAnsi"/>
                <w:color w:val="000000"/>
                <w:sz w:val="22"/>
                <w:szCs w:val="22"/>
                <w:lang w:val="en-US"/>
              </w:rPr>
              <w:t xml:space="preserve">. 2017;33(4):748-755. </w:t>
            </w:r>
            <w:proofErr w:type="gramStart"/>
            <w:r w:rsidRPr="005D66FF">
              <w:rPr>
                <w:rFonts w:asciiTheme="minorHAnsi" w:hAnsiTheme="minorHAnsi" w:cstheme="minorHAnsi"/>
                <w:color w:val="000000"/>
                <w:sz w:val="22"/>
                <w:szCs w:val="22"/>
                <w:lang w:val="en-US"/>
              </w:rPr>
              <w:t>doi:10.1016/j.arthro</w:t>
            </w:r>
            <w:proofErr w:type="gramEnd"/>
            <w:r w:rsidRPr="005D66FF">
              <w:rPr>
                <w:rFonts w:asciiTheme="minorHAnsi" w:hAnsiTheme="minorHAnsi" w:cstheme="minorHAnsi"/>
                <w:color w:val="000000"/>
                <w:sz w:val="22"/>
                <w:szCs w:val="22"/>
                <w:lang w:val="en-US"/>
              </w:rPr>
              <w:t>.2016.10.015</w:t>
            </w:r>
          </w:p>
          <w:p w14:paraId="1C4A7098" w14:textId="77777777" w:rsidR="00533075" w:rsidRPr="00E71493" w:rsidRDefault="00533075" w:rsidP="00533075">
            <w:pPr>
              <w:pStyle w:val="NormalWeb"/>
              <w:numPr>
                <w:ilvl w:val="0"/>
                <w:numId w:val="15"/>
              </w:numPr>
              <w:rPr>
                <w:rFonts w:asciiTheme="minorHAnsi" w:hAnsiTheme="minorHAnsi" w:cstheme="minorHAnsi"/>
                <w:color w:val="000000"/>
                <w:sz w:val="22"/>
                <w:szCs w:val="22"/>
              </w:rPr>
            </w:pPr>
            <w:r w:rsidRPr="00E71493">
              <w:rPr>
                <w:rFonts w:asciiTheme="minorHAnsi" w:hAnsiTheme="minorHAnsi" w:cstheme="minorHAnsi"/>
                <w:color w:val="000000"/>
                <w:sz w:val="22"/>
                <w:szCs w:val="22"/>
              </w:rPr>
              <w:t xml:space="preserve">Locks, R., Utsunomiya, H., Briggs, K. K., McNamara, S., </w:t>
            </w:r>
            <w:proofErr w:type="spellStart"/>
            <w:r w:rsidRPr="00E71493">
              <w:rPr>
                <w:rFonts w:asciiTheme="minorHAnsi" w:hAnsiTheme="minorHAnsi" w:cstheme="minorHAnsi"/>
                <w:color w:val="000000"/>
                <w:sz w:val="22"/>
                <w:szCs w:val="22"/>
              </w:rPr>
              <w:t>Chahla</w:t>
            </w:r>
            <w:proofErr w:type="spellEnd"/>
            <w:r w:rsidRPr="00E71493">
              <w:rPr>
                <w:rFonts w:asciiTheme="minorHAnsi" w:hAnsiTheme="minorHAnsi" w:cstheme="minorHAnsi"/>
                <w:color w:val="000000"/>
                <w:sz w:val="22"/>
                <w:szCs w:val="22"/>
              </w:rPr>
              <w:t xml:space="preserve">, J., &amp; Philippon, M. J. (2017). Return to play after hip arthroscopic surgery for </w:t>
            </w:r>
            <w:proofErr w:type="spellStart"/>
            <w:r w:rsidRPr="00E71493">
              <w:rPr>
                <w:rFonts w:asciiTheme="minorHAnsi" w:hAnsiTheme="minorHAnsi" w:cstheme="minorHAnsi"/>
                <w:color w:val="000000"/>
                <w:sz w:val="22"/>
                <w:szCs w:val="22"/>
              </w:rPr>
              <w:t>femoroacetabular</w:t>
            </w:r>
            <w:proofErr w:type="spellEnd"/>
            <w:r w:rsidRPr="00E71493">
              <w:rPr>
                <w:rFonts w:asciiTheme="minorHAnsi" w:hAnsiTheme="minorHAnsi" w:cstheme="minorHAnsi"/>
                <w:color w:val="000000"/>
                <w:sz w:val="22"/>
                <w:szCs w:val="22"/>
              </w:rPr>
              <w:t xml:space="preserve"> impingement in professional soccer players.</w:t>
            </w:r>
            <w:r w:rsidRPr="00E71493">
              <w:rPr>
                <w:rStyle w:val="apple-converted-space"/>
                <w:rFonts w:asciiTheme="minorHAnsi" w:hAnsiTheme="minorHAnsi" w:cstheme="minorHAnsi"/>
                <w:color w:val="000000"/>
                <w:sz w:val="22"/>
                <w:szCs w:val="22"/>
              </w:rPr>
              <w:t> </w:t>
            </w:r>
            <w:r w:rsidRPr="00E71493">
              <w:rPr>
                <w:rFonts w:asciiTheme="minorHAnsi" w:hAnsiTheme="minorHAnsi" w:cstheme="minorHAnsi"/>
                <w:i/>
                <w:iCs/>
                <w:color w:val="000000"/>
                <w:sz w:val="22"/>
                <w:szCs w:val="22"/>
              </w:rPr>
              <w:t>The American Journal of Sports Medicine</w:t>
            </w:r>
            <w:r w:rsidRPr="00E71493">
              <w:rPr>
                <w:rFonts w:asciiTheme="minorHAnsi" w:hAnsiTheme="minorHAnsi" w:cstheme="minorHAnsi"/>
                <w:color w:val="000000"/>
                <w:sz w:val="22"/>
                <w:szCs w:val="22"/>
              </w:rPr>
              <w:t>,</w:t>
            </w:r>
            <w:r w:rsidRPr="00E71493">
              <w:rPr>
                <w:rStyle w:val="apple-converted-space"/>
                <w:rFonts w:asciiTheme="minorHAnsi" w:hAnsiTheme="minorHAnsi" w:cstheme="minorHAnsi"/>
                <w:color w:val="000000"/>
                <w:sz w:val="22"/>
                <w:szCs w:val="22"/>
              </w:rPr>
              <w:t> </w:t>
            </w:r>
            <w:r w:rsidRPr="00E71493">
              <w:rPr>
                <w:rFonts w:asciiTheme="minorHAnsi" w:hAnsiTheme="minorHAnsi" w:cstheme="minorHAnsi"/>
                <w:i/>
                <w:iCs/>
                <w:color w:val="000000"/>
                <w:sz w:val="22"/>
                <w:szCs w:val="22"/>
              </w:rPr>
              <w:t>46</w:t>
            </w:r>
            <w:r w:rsidRPr="00E71493">
              <w:rPr>
                <w:rFonts w:asciiTheme="minorHAnsi" w:hAnsiTheme="minorHAnsi" w:cstheme="minorHAnsi"/>
                <w:color w:val="000000"/>
                <w:sz w:val="22"/>
                <w:szCs w:val="22"/>
              </w:rPr>
              <w:t>(2), 273–279. https://doi.org/10.1177/0363546517738741</w:t>
            </w:r>
            <w:r w:rsidRPr="00E71493">
              <w:rPr>
                <w:rStyle w:val="apple-converted-space"/>
                <w:rFonts w:asciiTheme="minorHAnsi" w:hAnsiTheme="minorHAnsi" w:cstheme="minorHAnsi"/>
                <w:color w:val="000000"/>
                <w:sz w:val="22"/>
                <w:szCs w:val="22"/>
              </w:rPr>
              <w:t> </w:t>
            </w:r>
          </w:p>
          <w:p w14:paraId="6ECE2AB1" w14:textId="77777777" w:rsidR="00533075" w:rsidRPr="00E71493" w:rsidRDefault="00533075" w:rsidP="00533075">
            <w:pPr>
              <w:pStyle w:val="NormalWeb"/>
              <w:numPr>
                <w:ilvl w:val="0"/>
                <w:numId w:val="15"/>
              </w:numPr>
              <w:rPr>
                <w:rFonts w:asciiTheme="minorHAnsi" w:hAnsiTheme="minorHAnsi" w:cstheme="minorHAnsi"/>
                <w:color w:val="000000"/>
                <w:sz w:val="22"/>
                <w:szCs w:val="22"/>
              </w:rPr>
            </w:pPr>
            <w:r w:rsidRPr="00E71493">
              <w:rPr>
                <w:rFonts w:asciiTheme="minorHAnsi" w:hAnsiTheme="minorHAnsi" w:cstheme="minorHAnsi"/>
                <w:color w:val="000000"/>
                <w:sz w:val="22"/>
                <w:szCs w:val="22"/>
              </w:rPr>
              <w:t xml:space="preserve">Degen, R. M., Fields, K. G., Wentzel, C. S., </w:t>
            </w:r>
            <w:proofErr w:type="spellStart"/>
            <w:r w:rsidRPr="00E71493">
              <w:rPr>
                <w:rFonts w:asciiTheme="minorHAnsi" w:hAnsiTheme="minorHAnsi" w:cstheme="minorHAnsi"/>
                <w:color w:val="000000"/>
                <w:sz w:val="22"/>
                <w:szCs w:val="22"/>
              </w:rPr>
              <w:t>Bartscherer</w:t>
            </w:r>
            <w:proofErr w:type="spellEnd"/>
            <w:r w:rsidRPr="00E71493">
              <w:rPr>
                <w:rFonts w:asciiTheme="minorHAnsi" w:hAnsiTheme="minorHAnsi" w:cstheme="minorHAnsi"/>
                <w:color w:val="000000"/>
                <w:sz w:val="22"/>
                <w:szCs w:val="22"/>
              </w:rPr>
              <w:t xml:space="preserve">, B., </w:t>
            </w:r>
            <w:proofErr w:type="spellStart"/>
            <w:r w:rsidRPr="00E71493">
              <w:rPr>
                <w:rFonts w:asciiTheme="minorHAnsi" w:hAnsiTheme="minorHAnsi" w:cstheme="minorHAnsi"/>
                <w:color w:val="000000"/>
                <w:sz w:val="22"/>
                <w:szCs w:val="22"/>
              </w:rPr>
              <w:t>Ranawat</w:t>
            </w:r>
            <w:proofErr w:type="spellEnd"/>
            <w:r w:rsidRPr="00E71493">
              <w:rPr>
                <w:rFonts w:asciiTheme="minorHAnsi" w:hAnsiTheme="minorHAnsi" w:cstheme="minorHAnsi"/>
                <w:color w:val="000000"/>
                <w:sz w:val="22"/>
                <w:szCs w:val="22"/>
              </w:rPr>
              <w:t xml:space="preserve">, A. S., Coleman, S. H., &amp; Kelly, B. T. (2016). Return-to-play rates following arthroscopic treatment of </w:t>
            </w:r>
            <w:proofErr w:type="spellStart"/>
            <w:r w:rsidRPr="00E71493">
              <w:rPr>
                <w:rFonts w:asciiTheme="minorHAnsi" w:hAnsiTheme="minorHAnsi" w:cstheme="minorHAnsi"/>
                <w:color w:val="000000"/>
                <w:sz w:val="22"/>
                <w:szCs w:val="22"/>
              </w:rPr>
              <w:t>femoroacetabular</w:t>
            </w:r>
            <w:proofErr w:type="spellEnd"/>
            <w:r w:rsidRPr="00E71493">
              <w:rPr>
                <w:rFonts w:asciiTheme="minorHAnsi" w:hAnsiTheme="minorHAnsi" w:cstheme="minorHAnsi"/>
                <w:color w:val="000000"/>
                <w:sz w:val="22"/>
                <w:szCs w:val="22"/>
              </w:rPr>
              <w:t xml:space="preserve"> impingement in competitive baseball players.</w:t>
            </w:r>
            <w:r w:rsidRPr="00E71493">
              <w:rPr>
                <w:rStyle w:val="apple-converted-space"/>
                <w:rFonts w:asciiTheme="minorHAnsi" w:hAnsiTheme="minorHAnsi" w:cstheme="minorHAnsi"/>
                <w:color w:val="000000"/>
                <w:sz w:val="22"/>
                <w:szCs w:val="22"/>
              </w:rPr>
              <w:t> </w:t>
            </w:r>
            <w:r w:rsidRPr="00E71493">
              <w:rPr>
                <w:rFonts w:asciiTheme="minorHAnsi" w:hAnsiTheme="minorHAnsi" w:cstheme="minorHAnsi"/>
                <w:i/>
                <w:iCs/>
                <w:color w:val="000000"/>
                <w:sz w:val="22"/>
                <w:szCs w:val="22"/>
              </w:rPr>
              <w:t xml:space="preserve">The Physician and </w:t>
            </w:r>
            <w:proofErr w:type="spellStart"/>
            <w:r w:rsidRPr="00E71493">
              <w:rPr>
                <w:rFonts w:asciiTheme="minorHAnsi" w:hAnsiTheme="minorHAnsi" w:cstheme="minorHAnsi"/>
                <w:i/>
                <w:iCs/>
                <w:color w:val="000000"/>
                <w:sz w:val="22"/>
                <w:szCs w:val="22"/>
              </w:rPr>
              <w:t>Sportsmedicine</w:t>
            </w:r>
            <w:proofErr w:type="spellEnd"/>
            <w:r w:rsidRPr="00E71493">
              <w:rPr>
                <w:rFonts w:asciiTheme="minorHAnsi" w:hAnsiTheme="minorHAnsi" w:cstheme="minorHAnsi"/>
                <w:color w:val="000000"/>
                <w:sz w:val="22"/>
                <w:szCs w:val="22"/>
              </w:rPr>
              <w:t>,</w:t>
            </w:r>
            <w:r w:rsidRPr="00E71493">
              <w:rPr>
                <w:rStyle w:val="apple-converted-space"/>
                <w:rFonts w:asciiTheme="minorHAnsi" w:hAnsiTheme="minorHAnsi" w:cstheme="minorHAnsi"/>
                <w:color w:val="000000"/>
                <w:sz w:val="22"/>
                <w:szCs w:val="22"/>
              </w:rPr>
              <w:t> </w:t>
            </w:r>
            <w:r w:rsidRPr="00E71493">
              <w:rPr>
                <w:rFonts w:asciiTheme="minorHAnsi" w:hAnsiTheme="minorHAnsi" w:cstheme="minorHAnsi"/>
                <w:i/>
                <w:iCs/>
                <w:color w:val="000000"/>
                <w:sz w:val="22"/>
                <w:szCs w:val="22"/>
              </w:rPr>
              <w:t>44</w:t>
            </w:r>
            <w:r w:rsidRPr="00E71493">
              <w:rPr>
                <w:rFonts w:asciiTheme="minorHAnsi" w:hAnsiTheme="minorHAnsi" w:cstheme="minorHAnsi"/>
                <w:color w:val="000000"/>
                <w:sz w:val="22"/>
                <w:szCs w:val="22"/>
              </w:rPr>
              <w:t>(4), 385–390. https://doi.org/10.1080/00913847.2016.1226123</w:t>
            </w:r>
            <w:r w:rsidRPr="00E71493">
              <w:rPr>
                <w:rStyle w:val="apple-converted-space"/>
                <w:rFonts w:asciiTheme="minorHAnsi" w:hAnsiTheme="minorHAnsi" w:cstheme="minorHAnsi"/>
                <w:color w:val="000000"/>
                <w:sz w:val="22"/>
                <w:szCs w:val="22"/>
              </w:rPr>
              <w:t> </w:t>
            </w:r>
          </w:p>
          <w:p w14:paraId="1B397440" w14:textId="0273F931" w:rsidR="001E1518" w:rsidRPr="00533075" w:rsidRDefault="00533075" w:rsidP="00533075">
            <w:pPr>
              <w:pStyle w:val="ListParagraph"/>
              <w:numPr>
                <w:ilvl w:val="0"/>
                <w:numId w:val="15"/>
              </w:numPr>
              <w:rPr>
                <w:rFonts w:asciiTheme="minorHAnsi" w:hAnsiTheme="minorHAnsi" w:cstheme="minorHAnsi"/>
                <w:color w:val="000000"/>
                <w:sz w:val="22"/>
                <w:szCs w:val="22"/>
                <w:lang w:val="en-US"/>
              </w:rPr>
            </w:pPr>
            <w:proofErr w:type="spellStart"/>
            <w:r w:rsidRPr="00256D49">
              <w:rPr>
                <w:rFonts w:asciiTheme="minorHAnsi" w:hAnsiTheme="minorHAnsi" w:cstheme="minorHAnsi"/>
                <w:color w:val="000000"/>
                <w:sz w:val="22"/>
                <w:szCs w:val="22"/>
                <w:lang w:val="en-US"/>
              </w:rPr>
              <w:t>Nho</w:t>
            </w:r>
            <w:proofErr w:type="spellEnd"/>
            <w:r w:rsidRPr="00256D49">
              <w:rPr>
                <w:rFonts w:asciiTheme="minorHAnsi" w:hAnsiTheme="minorHAnsi" w:cstheme="minorHAnsi"/>
                <w:color w:val="000000"/>
                <w:sz w:val="22"/>
                <w:szCs w:val="22"/>
                <w:lang w:val="en-US"/>
              </w:rPr>
              <w:t xml:space="preserve"> SJ, Magennis EM, Singh CK, Kelly BT. Outcomes after the arthroscopic treatment of </w:t>
            </w:r>
            <w:proofErr w:type="spellStart"/>
            <w:r w:rsidRPr="00256D49">
              <w:rPr>
                <w:rFonts w:asciiTheme="minorHAnsi" w:hAnsiTheme="minorHAnsi" w:cstheme="minorHAnsi"/>
                <w:color w:val="000000"/>
                <w:sz w:val="22"/>
                <w:szCs w:val="22"/>
                <w:lang w:val="en-US"/>
              </w:rPr>
              <w:t>femoroacetabular</w:t>
            </w:r>
            <w:proofErr w:type="spellEnd"/>
            <w:r w:rsidRPr="00256D49">
              <w:rPr>
                <w:rFonts w:asciiTheme="minorHAnsi" w:hAnsiTheme="minorHAnsi" w:cstheme="minorHAnsi"/>
                <w:color w:val="000000"/>
                <w:sz w:val="22"/>
                <w:szCs w:val="22"/>
                <w:lang w:val="en-US"/>
              </w:rPr>
              <w:t xml:space="preserve"> impingement in a mixed group of high-level athletes. </w:t>
            </w:r>
            <w:r w:rsidRPr="00256D49">
              <w:rPr>
                <w:rFonts w:asciiTheme="minorHAnsi" w:hAnsiTheme="minorHAnsi" w:cstheme="minorHAnsi"/>
                <w:i/>
                <w:iCs/>
                <w:color w:val="000000"/>
                <w:sz w:val="22"/>
                <w:szCs w:val="22"/>
                <w:lang w:val="en-US"/>
              </w:rPr>
              <w:t>Am J Sports Med</w:t>
            </w:r>
            <w:r w:rsidRPr="00256D49">
              <w:rPr>
                <w:rFonts w:asciiTheme="minorHAnsi" w:hAnsiTheme="minorHAnsi" w:cstheme="minorHAnsi"/>
                <w:color w:val="000000"/>
                <w:sz w:val="22"/>
                <w:szCs w:val="22"/>
                <w:lang w:val="en-US"/>
              </w:rPr>
              <w:t>. 2011;39 Suppl:14S-9S. doi:10.1177/0363546511401900</w:t>
            </w:r>
          </w:p>
        </w:tc>
      </w:tr>
    </w:tbl>
    <w:p w14:paraId="1CA97172"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B28"/>
    <w:multiLevelType w:val="hybridMultilevel"/>
    <w:tmpl w:val="5AB4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B611DA"/>
    <w:multiLevelType w:val="hybridMultilevel"/>
    <w:tmpl w:val="A114F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44BB8"/>
    <w:multiLevelType w:val="hybridMultilevel"/>
    <w:tmpl w:val="532ACED8"/>
    <w:lvl w:ilvl="0" w:tplc="22D8018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0078C5"/>
    <w:multiLevelType w:val="hybridMultilevel"/>
    <w:tmpl w:val="DA4C20D6"/>
    <w:lvl w:ilvl="0" w:tplc="6E4CC40E">
      <w:start w:val="1"/>
      <w:numFmt w:val="decimal"/>
      <w:lvlText w:val="(%1)"/>
      <w:lvlJc w:val="left"/>
      <w:pPr>
        <w:ind w:left="1100" w:hanging="360"/>
      </w:pPr>
      <w:rPr>
        <w:rFonts w:hint="default"/>
        <w:i w:val="0"/>
        <w:u w:val="none"/>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2"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65716923"/>
    <w:multiLevelType w:val="hybridMultilevel"/>
    <w:tmpl w:val="395E4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16cid:durableId="2138991303">
    <w:abstractNumId w:val="6"/>
  </w:num>
  <w:num w:numId="2" w16cid:durableId="444736362">
    <w:abstractNumId w:val="3"/>
  </w:num>
  <w:num w:numId="3" w16cid:durableId="2013408727">
    <w:abstractNumId w:val="2"/>
  </w:num>
  <w:num w:numId="4" w16cid:durableId="196238339">
    <w:abstractNumId w:val="8"/>
  </w:num>
  <w:num w:numId="5" w16cid:durableId="483856602">
    <w:abstractNumId w:val="15"/>
  </w:num>
  <w:num w:numId="6" w16cid:durableId="1676303839">
    <w:abstractNumId w:val="10"/>
  </w:num>
  <w:num w:numId="7" w16cid:durableId="1635142217">
    <w:abstractNumId w:val="1"/>
  </w:num>
  <w:num w:numId="8" w16cid:durableId="1888688104">
    <w:abstractNumId w:val="9"/>
  </w:num>
  <w:num w:numId="9" w16cid:durableId="1400010875">
    <w:abstractNumId w:val="16"/>
  </w:num>
  <w:num w:numId="10" w16cid:durableId="1556970595">
    <w:abstractNumId w:val="14"/>
  </w:num>
  <w:num w:numId="11" w16cid:durableId="1625427180">
    <w:abstractNumId w:val="7"/>
  </w:num>
  <w:num w:numId="12" w16cid:durableId="1143741075">
    <w:abstractNumId w:val="12"/>
  </w:num>
  <w:num w:numId="13" w16cid:durableId="1780488103">
    <w:abstractNumId w:val="4"/>
  </w:num>
  <w:num w:numId="14" w16cid:durableId="298270733">
    <w:abstractNumId w:val="5"/>
  </w:num>
  <w:num w:numId="15" w16cid:durableId="2001692387">
    <w:abstractNumId w:val="13"/>
  </w:num>
  <w:num w:numId="16" w16cid:durableId="1047491450">
    <w:abstractNumId w:val="11"/>
  </w:num>
  <w:num w:numId="17" w16cid:durableId="460536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2816"/>
    <w:rsid w:val="00004304"/>
    <w:rsid w:val="00004349"/>
    <w:rsid w:val="00005888"/>
    <w:rsid w:val="00006871"/>
    <w:rsid w:val="00006EC6"/>
    <w:rsid w:val="0000738B"/>
    <w:rsid w:val="0002168B"/>
    <w:rsid w:val="000221B2"/>
    <w:rsid w:val="0003216E"/>
    <w:rsid w:val="000420AC"/>
    <w:rsid w:val="00050375"/>
    <w:rsid w:val="00065734"/>
    <w:rsid w:val="000721FC"/>
    <w:rsid w:val="00076922"/>
    <w:rsid w:val="00077862"/>
    <w:rsid w:val="00082CFF"/>
    <w:rsid w:val="000834FC"/>
    <w:rsid w:val="000839E0"/>
    <w:rsid w:val="00094B7E"/>
    <w:rsid w:val="000A1AC6"/>
    <w:rsid w:val="000A7312"/>
    <w:rsid w:val="000B1FB4"/>
    <w:rsid w:val="000B1FF5"/>
    <w:rsid w:val="000B3B7D"/>
    <w:rsid w:val="000B4919"/>
    <w:rsid w:val="000C1519"/>
    <w:rsid w:val="000C600B"/>
    <w:rsid w:val="000D40CD"/>
    <w:rsid w:val="000E27FF"/>
    <w:rsid w:val="000F3690"/>
    <w:rsid w:val="00101A23"/>
    <w:rsid w:val="00103F7B"/>
    <w:rsid w:val="001042F8"/>
    <w:rsid w:val="00106645"/>
    <w:rsid w:val="001079DC"/>
    <w:rsid w:val="0011199B"/>
    <w:rsid w:val="00114F16"/>
    <w:rsid w:val="00115453"/>
    <w:rsid w:val="001223D9"/>
    <w:rsid w:val="0012350D"/>
    <w:rsid w:val="00130520"/>
    <w:rsid w:val="001305E3"/>
    <w:rsid w:val="00133195"/>
    <w:rsid w:val="00135CA9"/>
    <w:rsid w:val="00137279"/>
    <w:rsid w:val="001403EC"/>
    <w:rsid w:val="00142348"/>
    <w:rsid w:val="00145AB2"/>
    <w:rsid w:val="00154ED5"/>
    <w:rsid w:val="00155EED"/>
    <w:rsid w:val="00162F2E"/>
    <w:rsid w:val="00164811"/>
    <w:rsid w:val="001655BA"/>
    <w:rsid w:val="00166F1B"/>
    <w:rsid w:val="00167152"/>
    <w:rsid w:val="00167202"/>
    <w:rsid w:val="001812B4"/>
    <w:rsid w:val="00184206"/>
    <w:rsid w:val="00192877"/>
    <w:rsid w:val="00192961"/>
    <w:rsid w:val="00195041"/>
    <w:rsid w:val="00196026"/>
    <w:rsid w:val="001960D2"/>
    <w:rsid w:val="001A05A4"/>
    <w:rsid w:val="001A1E39"/>
    <w:rsid w:val="001A3A66"/>
    <w:rsid w:val="001A40A0"/>
    <w:rsid w:val="001B12EC"/>
    <w:rsid w:val="001B6B9B"/>
    <w:rsid w:val="001C5A94"/>
    <w:rsid w:val="001C6341"/>
    <w:rsid w:val="001C6AEF"/>
    <w:rsid w:val="001D2A0B"/>
    <w:rsid w:val="001D3ED3"/>
    <w:rsid w:val="001D4F60"/>
    <w:rsid w:val="001D5D4E"/>
    <w:rsid w:val="001D6567"/>
    <w:rsid w:val="001E1518"/>
    <w:rsid w:val="001E2169"/>
    <w:rsid w:val="001E5719"/>
    <w:rsid w:val="001F1D5D"/>
    <w:rsid w:val="001F41BC"/>
    <w:rsid w:val="001F7D9A"/>
    <w:rsid w:val="00200686"/>
    <w:rsid w:val="00201832"/>
    <w:rsid w:val="00201F3F"/>
    <w:rsid w:val="002032B9"/>
    <w:rsid w:val="00205544"/>
    <w:rsid w:val="00206663"/>
    <w:rsid w:val="00215B15"/>
    <w:rsid w:val="00222B72"/>
    <w:rsid w:val="0023388F"/>
    <w:rsid w:val="00237E57"/>
    <w:rsid w:val="00240563"/>
    <w:rsid w:val="002558DB"/>
    <w:rsid w:val="00257007"/>
    <w:rsid w:val="002612AE"/>
    <w:rsid w:val="00265366"/>
    <w:rsid w:val="00271CEF"/>
    <w:rsid w:val="00271F78"/>
    <w:rsid w:val="00273CC5"/>
    <w:rsid w:val="00276D67"/>
    <w:rsid w:val="0028056F"/>
    <w:rsid w:val="00281077"/>
    <w:rsid w:val="0028187A"/>
    <w:rsid w:val="00282449"/>
    <w:rsid w:val="002902B4"/>
    <w:rsid w:val="00293B41"/>
    <w:rsid w:val="00294035"/>
    <w:rsid w:val="002975D0"/>
    <w:rsid w:val="002977D9"/>
    <w:rsid w:val="002A202E"/>
    <w:rsid w:val="002A687A"/>
    <w:rsid w:val="002A69E0"/>
    <w:rsid w:val="002C18B3"/>
    <w:rsid w:val="002D2D3F"/>
    <w:rsid w:val="002D5C47"/>
    <w:rsid w:val="002D6267"/>
    <w:rsid w:val="002E151C"/>
    <w:rsid w:val="002E3103"/>
    <w:rsid w:val="002E602B"/>
    <w:rsid w:val="002F16E1"/>
    <w:rsid w:val="00300998"/>
    <w:rsid w:val="003023C2"/>
    <w:rsid w:val="00311CD1"/>
    <w:rsid w:val="003152FA"/>
    <w:rsid w:val="00316189"/>
    <w:rsid w:val="003203C3"/>
    <w:rsid w:val="00326281"/>
    <w:rsid w:val="0033330C"/>
    <w:rsid w:val="00336D11"/>
    <w:rsid w:val="003475DE"/>
    <w:rsid w:val="00350995"/>
    <w:rsid w:val="00355000"/>
    <w:rsid w:val="00355D55"/>
    <w:rsid w:val="00356799"/>
    <w:rsid w:val="0035771F"/>
    <w:rsid w:val="00363FEB"/>
    <w:rsid w:val="00366A52"/>
    <w:rsid w:val="00371C43"/>
    <w:rsid w:val="00380B69"/>
    <w:rsid w:val="00383E3A"/>
    <w:rsid w:val="0038646C"/>
    <w:rsid w:val="0038771C"/>
    <w:rsid w:val="003A0BC3"/>
    <w:rsid w:val="003A6741"/>
    <w:rsid w:val="003B2324"/>
    <w:rsid w:val="003B5C0D"/>
    <w:rsid w:val="003B7595"/>
    <w:rsid w:val="003C203E"/>
    <w:rsid w:val="003C3F01"/>
    <w:rsid w:val="003C4065"/>
    <w:rsid w:val="003C54B6"/>
    <w:rsid w:val="003D3A17"/>
    <w:rsid w:val="003D48E0"/>
    <w:rsid w:val="003F2E81"/>
    <w:rsid w:val="003F32ED"/>
    <w:rsid w:val="003F3D50"/>
    <w:rsid w:val="00400AAD"/>
    <w:rsid w:val="00400D14"/>
    <w:rsid w:val="004020B7"/>
    <w:rsid w:val="00403DDA"/>
    <w:rsid w:val="00407A18"/>
    <w:rsid w:val="00407BFD"/>
    <w:rsid w:val="00410AF3"/>
    <w:rsid w:val="00414860"/>
    <w:rsid w:val="00415B87"/>
    <w:rsid w:val="00424797"/>
    <w:rsid w:val="0042604D"/>
    <w:rsid w:val="00430880"/>
    <w:rsid w:val="00431D6E"/>
    <w:rsid w:val="00432A6C"/>
    <w:rsid w:val="004341FB"/>
    <w:rsid w:val="00437839"/>
    <w:rsid w:val="004467A5"/>
    <w:rsid w:val="0045534B"/>
    <w:rsid w:val="004631B4"/>
    <w:rsid w:val="00466453"/>
    <w:rsid w:val="0047092A"/>
    <w:rsid w:val="00472923"/>
    <w:rsid w:val="00483B4E"/>
    <w:rsid w:val="00490D44"/>
    <w:rsid w:val="004927E7"/>
    <w:rsid w:val="00492B03"/>
    <w:rsid w:val="00496D0F"/>
    <w:rsid w:val="00497DB9"/>
    <w:rsid w:val="004A0EE3"/>
    <w:rsid w:val="004A1418"/>
    <w:rsid w:val="004A39AD"/>
    <w:rsid w:val="004A4CB8"/>
    <w:rsid w:val="004B2ACD"/>
    <w:rsid w:val="004B3CB2"/>
    <w:rsid w:val="004B7D98"/>
    <w:rsid w:val="004C0648"/>
    <w:rsid w:val="004D2674"/>
    <w:rsid w:val="004D60F5"/>
    <w:rsid w:val="004E5E95"/>
    <w:rsid w:val="004F05E4"/>
    <w:rsid w:val="004F2EC5"/>
    <w:rsid w:val="004F59CB"/>
    <w:rsid w:val="004F629A"/>
    <w:rsid w:val="004F7128"/>
    <w:rsid w:val="005006DE"/>
    <w:rsid w:val="00503D25"/>
    <w:rsid w:val="005058E0"/>
    <w:rsid w:val="00507EC3"/>
    <w:rsid w:val="005103AB"/>
    <w:rsid w:val="00516B29"/>
    <w:rsid w:val="005206A8"/>
    <w:rsid w:val="005263ED"/>
    <w:rsid w:val="00530E5E"/>
    <w:rsid w:val="00531D85"/>
    <w:rsid w:val="00532D7D"/>
    <w:rsid w:val="00533075"/>
    <w:rsid w:val="0053617F"/>
    <w:rsid w:val="00543D14"/>
    <w:rsid w:val="005458B8"/>
    <w:rsid w:val="005528C9"/>
    <w:rsid w:val="00552BD9"/>
    <w:rsid w:val="00554FFC"/>
    <w:rsid w:val="00560C22"/>
    <w:rsid w:val="005615A7"/>
    <w:rsid w:val="00562828"/>
    <w:rsid w:val="00572A4D"/>
    <w:rsid w:val="00573CEB"/>
    <w:rsid w:val="00574922"/>
    <w:rsid w:val="00586070"/>
    <w:rsid w:val="005864DE"/>
    <w:rsid w:val="00592E30"/>
    <w:rsid w:val="00593157"/>
    <w:rsid w:val="00594203"/>
    <w:rsid w:val="00594DDB"/>
    <w:rsid w:val="00597245"/>
    <w:rsid w:val="005A1289"/>
    <w:rsid w:val="005A148C"/>
    <w:rsid w:val="005A3AD4"/>
    <w:rsid w:val="005A40D7"/>
    <w:rsid w:val="005A6C2B"/>
    <w:rsid w:val="005B7AE2"/>
    <w:rsid w:val="005C54CC"/>
    <w:rsid w:val="005C6870"/>
    <w:rsid w:val="005E02B6"/>
    <w:rsid w:val="005F51A9"/>
    <w:rsid w:val="005F736D"/>
    <w:rsid w:val="005F7821"/>
    <w:rsid w:val="00600583"/>
    <w:rsid w:val="00600DC9"/>
    <w:rsid w:val="006021A6"/>
    <w:rsid w:val="00605138"/>
    <w:rsid w:val="00607017"/>
    <w:rsid w:val="0060740C"/>
    <w:rsid w:val="00622327"/>
    <w:rsid w:val="00624D85"/>
    <w:rsid w:val="00627BCF"/>
    <w:rsid w:val="00632817"/>
    <w:rsid w:val="0063498E"/>
    <w:rsid w:val="00636814"/>
    <w:rsid w:val="00637684"/>
    <w:rsid w:val="0064237B"/>
    <w:rsid w:val="00646D10"/>
    <w:rsid w:val="00650D2D"/>
    <w:rsid w:val="00656740"/>
    <w:rsid w:val="00667AEA"/>
    <w:rsid w:val="00681012"/>
    <w:rsid w:val="00682C89"/>
    <w:rsid w:val="0069090B"/>
    <w:rsid w:val="006A0ACF"/>
    <w:rsid w:val="006B13E7"/>
    <w:rsid w:val="006B3C62"/>
    <w:rsid w:val="006C1013"/>
    <w:rsid w:val="006C2AD2"/>
    <w:rsid w:val="006C3192"/>
    <w:rsid w:val="006C580C"/>
    <w:rsid w:val="006D027B"/>
    <w:rsid w:val="006D2329"/>
    <w:rsid w:val="006D38A1"/>
    <w:rsid w:val="006D5EB6"/>
    <w:rsid w:val="006E2CB3"/>
    <w:rsid w:val="006E4370"/>
    <w:rsid w:val="006E4EC8"/>
    <w:rsid w:val="006E5A23"/>
    <w:rsid w:val="006E68E0"/>
    <w:rsid w:val="006F20AD"/>
    <w:rsid w:val="006F369E"/>
    <w:rsid w:val="00701934"/>
    <w:rsid w:val="00706E69"/>
    <w:rsid w:val="0071035C"/>
    <w:rsid w:val="00714ABC"/>
    <w:rsid w:val="00716094"/>
    <w:rsid w:val="007179A2"/>
    <w:rsid w:val="007269FD"/>
    <w:rsid w:val="00727A05"/>
    <w:rsid w:val="007347B2"/>
    <w:rsid w:val="007401CE"/>
    <w:rsid w:val="007402F6"/>
    <w:rsid w:val="007444A6"/>
    <w:rsid w:val="0074589E"/>
    <w:rsid w:val="00747F5E"/>
    <w:rsid w:val="00752AAC"/>
    <w:rsid w:val="007534F1"/>
    <w:rsid w:val="007551A5"/>
    <w:rsid w:val="00765CAB"/>
    <w:rsid w:val="007708D3"/>
    <w:rsid w:val="0077316A"/>
    <w:rsid w:val="00777E3F"/>
    <w:rsid w:val="00780624"/>
    <w:rsid w:val="00783D2E"/>
    <w:rsid w:val="00787012"/>
    <w:rsid w:val="00787853"/>
    <w:rsid w:val="007908A9"/>
    <w:rsid w:val="00791304"/>
    <w:rsid w:val="007942EB"/>
    <w:rsid w:val="007969E7"/>
    <w:rsid w:val="00797818"/>
    <w:rsid w:val="007A66F5"/>
    <w:rsid w:val="007A7454"/>
    <w:rsid w:val="007B1776"/>
    <w:rsid w:val="007B42DA"/>
    <w:rsid w:val="007B78BC"/>
    <w:rsid w:val="007C5669"/>
    <w:rsid w:val="007D23DF"/>
    <w:rsid w:val="007D35DE"/>
    <w:rsid w:val="007E5125"/>
    <w:rsid w:val="007F26B9"/>
    <w:rsid w:val="00803C0C"/>
    <w:rsid w:val="00812B14"/>
    <w:rsid w:val="00812C9E"/>
    <w:rsid w:val="008178F8"/>
    <w:rsid w:val="00823D6F"/>
    <w:rsid w:val="008240D6"/>
    <w:rsid w:val="008262FD"/>
    <w:rsid w:val="008267E7"/>
    <w:rsid w:val="00843002"/>
    <w:rsid w:val="00847429"/>
    <w:rsid w:val="008523E0"/>
    <w:rsid w:val="0086536D"/>
    <w:rsid w:val="008724B6"/>
    <w:rsid w:val="00872D60"/>
    <w:rsid w:val="008753FB"/>
    <w:rsid w:val="00880F66"/>
    <w:rsid w:val="00882622"/>
    <w:rsid w:val="00883B17"/>
    <w:rsid w:val="0088540C"/>
    <w:rsid w:val="00892617"/>
    <w:rsid w:val="008935D0"/>
    <w:rsid w:val="008975FD"/>
    <w:rsid w:val="00897A44"/>
    <w:rsid w:val="008A02AF"/>
    <w:rsid w:val="008A2ACB"/>
    <w:rsid w:val="008A4BFD"/>
    <w:rsid w:val="008A5B20"/>
    <w:rsid w:val="008A7138"/>
    <w:rsid w:val="008A7220"/>
    <w:rsid w:val="008B031E"/>
    <w:rsid w:val="008B43B0"/>
    <w:rsid w:val="008B5180"/>
    <w:rsid w:val="008B626C"/>
    <w:rsid w:val="008C6D9D"/>
    <w:rsid w:val="008D1E76"/>
    <w:rsid w:val="008D2E06"/>
    <w:rsid w:val="008D3703"/>
    <w:rsid w:val="008D47D4"/>
    <w:rsid w:val="008D5FA9"/>
    <w:rsid w:val="008E1901"/>
    <w:rsid w:val="008E5E81"/>
    <w:rsid w:val="008E5E9B"/>
    <w:rsid w:val="008E7E99"/>
    <w:rsid w:val="00902046"/>
    <w:rsid w:val="00904BCD"/>
    <w:rsid w:val="00905A35"/>
    <w:rsid w:val="00907825"/>
    <w:rsid w:val="00910288"/>
    <w:rsid w:val="00932121"/>
    <w:rsid w:val="00935F46"/>
    <w:rsid w:val="009364E2"/>
    <w:rsid w:val="00936A8A"/>
    <w:rsid w:val="00942FBD"/>
    <w:rsid w:val="00947DBB"/>
    <w:rsid w:val="0095448D"/>
    <w:rsid w:val="00954C3A"/>
    <w:rsid w:val="00965236"/>
    <w:rsid w:val="009677A3"/>
    <w:rsid w:val="00973B70"/>
    <w:rsid w:val="00973E03"/>
    <w:rsid w:val="00975A2E"/>
    <w:rsid w:val="00984B51"/>
    <w:rsid w:val="00986141"/>
    <w:rsid w:val="00986AD9"/>
    <w:rsid w:val="00991668"/>
    <w:rsid w:val="00997BE9"/>
    <w:rsid w:val="009A001F"/>
    <w:rsid w:val="009A0156"/>
    <w:rsid w:val="009A25A5"/>
    <w:rsid w:val="009A38BC"/>
    <w:rsid w:val="009A4B9F"/>
    <w:rsid w:val="009A6B36"/>
    <w:rsid w:val="009A767D"/>
    <w:rsid w:val="009A7AB8"/>
    <w:rsid w:val="009B571A"/>
    <w:rsid w:val="009C4E3F"/>
    <w:rsid w:val="009D19FF"/>
    <w:rsid w:val="009D2A58"/>
    <w:rsid w:val="009E3323"/>
    <w:rsid w:val="009E380F"/>
    <w:rsid w:val="00A02E80"/>
    <w:rsid w:val="00A067EC"/>
    <w:rsid w:val="00A07396"/>
    <w:rsid w:val="00A1120A"/>
    <w:rsid w:val="00A16ED8"/>
    <w:rsid w:val="00A17FA8"/>
    <w:rsid w:val="00A21339"/>
    <w:rsid w:val="00A22537"/>
    <w:rsid w:val="00A30701"/>
    <w:rsid w:val="00A3784B"/>
    <w:rsid w:val="00A4097C"/>
    <w:rsid w:val="00A40BD4"/>
    <w:rsid w:val="00A41623"/>
    <w:rsid w:val="00A429BF"/>
    <w:rsid w:val="00A44302"/>
    <w:rsid w:val="00A47023"/>
    <w:rsid w:val="00A50A08"/>
    <w:rsid w:val="00A52F86"/>
    <w:rsid w:val="00A62E2A"/>
    <w:rsid w:val="00A6517D"/>
    <w:rsid w:val="00A661B5"/>
    <w:rsid w:val="00A66A42"/>
    <w:rsid w:val="00A67342"/>
    <w:rsid w:val="00A73BD3"/>
    <w:rsid w:val="00A74B91"/>
    <w:rsid w:val="00A81CAE"/>
    <w:rsid w:val="00A85A4F"/>
    <w:rsid w:val="00AA4B0E"/>
    <w:rsid w:val="00AB0658"/>
    <w:rsid w:val="00AB6399"/>
    <w:rsid w:val="00AB73A2"/>
    <w:rsid w:val="00AC60B4"/>
    <w:rsid w:val="00AD0562"/>
    <w:rsid w:val="00AD19E0"/>
    <w:rsid w:val="00AD1AFF"/>
    <w:rsid w:val="00AD737D"/>
    <w:rsid w:val="00AE4352"/>
    <w:rsid w:val="00AF063C"/>
    <w:rsid w:val="00AF1174"/>
    <w:rsid w:val="00AF3534"/>
    <w:rsid w:val="00B02090"/>
    <w:rsid w:val="00B10F4A"/>
    <w:rsid w:val="00B11111"/>
    <w:rsid w:val="00B14987"/>
    <w:rsid w:val="00B14A86"/>
    <w:rsid w:val="00B23394"/>
    <w:rsid w:val="00B31D37"/>
    <w:rsid w:val="00B37BDE"/>
    <w:rsid w:val="00B40974"/>
    <w:rsid w:val="00B463C1"/>
    <w:rsid w:val="00B51318"/>
    <w:rsid w:val="00B526F2"/>
    <w:rsid w:val="00B53425"/>
    <w:rsid w:val="00B56541"/>
    <w:rsid w:val="00B567C8"/>
    <w:rsid w:val="00B60682"/>
    <w:rsid w:val="00B631A9"/>
    <w:rsid w:val="00B64A00"/>
    <w:rsid w:val="00B70AC5"/>
    <w:rsid w:val="00B75AAB"/>
    <w:rsid w:val="00B82D09"/>
    <w:rsid w:val="00BA0623"/>
    <w:rsid w:val="00BA37B7"/>
    <w:rsid w:val="00BA3C17"/>
    <w:rsid w:val="00BB5733"/>
    <w:rsid w:val="00BC4591"/>
    <w:rsid w:val="00BD6E44"/>
    <w:rsid w:val="00BE5198"/>
    <w:rsid w:val="00BF1CC7"/>
    <w:rsid w:val="00BF55F1"/>
    <w:rsid w:val="00BF7C80"/>
    <w:rsid w:val="00C05D7D"/>
    <w:rsid w:val="00C10D33"/>
    <w:rsid w:val="00C13717"/>
    <w:rsid w:val="00C137FD"/>
    <w:rsid w:val="00C20C8D"/>
    <w:rsid w:val="00C22A3F"/>
    <w:rsid w:val="00C24790"/>
    <w:rsid w:val="00C342AF"/>
    <w:rsid w:val="00C3742B"/>
    <w:rsid w:val="00C42D9D"/>
    <w:rsid w:val="00C549B7"/>
    <w:rsid w:val="00C56E84"/>
    <w:rsid w:val="00C64E38"/>
    <w:rsid w:val="00C70165"/>
    <w:rsid w:val="00C76224"/>
    <w:rsid w:val="00C80488"/>
    <w:rsid w:val="00C819B9"/>
    <w:rsid w:val="00C827D8"/>
    <w:rsid w:val="00C93350"/>
    <w:rsid w:val="00C96477"/>
    <w:rsid w:val="00CA5482"/>
    <w:rsid w:val="00CA67D5"/>
    <w:rsid w:val="00CA754D"/>
    <w:rsid w:val="00CA78BC"/>
    <w:rsid w:val="00CC3ABD"/>
    <w:rsid w:val="00CC7420"/>
    <w:rsid w:val="00CD09A5"/>
    <w:rsid w:val="00CD1E4F"/>
    <w:rsid w:val="00CD6EF0"/>
    <w:rsid w:val="00CD793A"/>
    <w:rsid w:val="00CE1F4F"/>
    <w:rsid w:val="00CE771C"/>
    <w:rsid w:val="00CF0D51"/>
    <w:rsid w:val="00CF7618"/>
    <w:rsid w:val="00D003ED"/>
    <w:rsid w:val="00D018FF"/>
    <w:rsid w:val="00D02DE8"/>
    <w:rsid w:val="00D0519E"/>
    <w:rsid w:val="00D15597"/>
    <w:rsid w:val="00D21BA6"/>
    <w:rsid w:val="00D30B77"/>
    <w:rsid w:val="00D310A0"/>
    <w:rsid w:val="00D3156F"/>
    <w:rsid w:val="00D352AA"/>
    <w:rsid w:val="00D35EC9"/>
    <w:rsid w:val="00D36F6D"/>
    <w:rsid w:val="00D37EE2"/>
    <w:rsid w:val="00D42F92"/>
    <w:rsid w:val="00D472CD"/>
    <w:rsid w:val="00D5036F"/>
    <w:rsid w:val="00D50DDA"/>
    <w:rsid w:val="00D543F4"/>
    <w:rsid w:val="00D66665"/>
    <w:rsid w:val="00D670AD"/>
    <w:rsid w:val="00D67174"/>
    <w:rsid w:val="00D67A5F"/>
    <w:rsid w:val="00D70084"/>
    <w:rsid w:val="00D76272"/>
    <w:rsid w:val="00D772E8"/>
    <w:rsid w:val="00D80921"/>
    <w:rsid w:val="00D94142"/>
    <w:rsid w:val="00DB17C7"/>
    <w:rsid w:val="00DB19DD"/>
    <w:rsid w:val="00DB2787"/>
    <w:rsid w:val="00DB5D35"/>
    <w:rsid w:val="00DB6D18"/>
    <w:rsid w:val="00DC45EB"/>
    <w:rsid w:val="00DE6D44"/>
    <w:rsid w:val="00DF1CAF"/>
    <w:rsid w:val="00DF7D7C"/>
    <w:rsid w:val="00E01C8D"/>
    <w:rsid w:val="00E12F45"/>
    <w:rsid w:val="00E148AB"/>
    <w:rsid w:val="00E15E18"/>
    <w:rsid w:val="00E17AC2"/>
    <w:rsid w:val="00E238A2"/>
    <w:rsid w:val="00E24D14"/>
    <w:rsid w:val="00E367F5"/>
    <w:rsid w:val="00E36C3D"/>
    <w:rsid w:val="00E41AB3"/>
    <w:rsid w:val="00E449B7"/>
    <w:rsid w:val="00E45289"/>
    <w:rsid w:val="00E532B7"/>
    <w:rsid w:val="00E560DB"/>
    <w:rsid w:val="00E609EF"/>
    <w:rsid w:val="00E64EC8"/>
    <w:rsid w:val="00E7299D"/>
    <w:rsid w:val="00E824AA"/>
    <w:rsid w:val="00E85E39"/>
    <w:rsid w:val="00E903DC"/>
    <w:rsid w:val="00E90A01"/>
    <w:rsid w:val="00E933AD"/>
    <w:rsid w:val="00E9769F"/>
    <w:rsid w:val="00EA23D5"/>
    <w:rsid w:val="00EA308D"/>
    <w:rsid w:val="00EB0E3C"/>
    <w:rsid w:val="00EB26EC"/>
    <w:rsid w:val="00EB330C"/>
    <w:rsid w:val="00EB43F2"/>
    <w:rsid w:val="00EB4B31"/>
    <w:rsid w:val="00EB7C23"/>
    <w:rsid w:val="00EC0B57"/>
    <w:rsid w:val="00EC3DED"/>
    <w:rsid w:val="00EC4707"/>
    <w:rsid w:val="00EC553F"/>
    <w:rsid w:val="00ED7D41"/>
    <w:rsid w:val="00F035FA"/>
    <w:rsid w:val="00F04245"/>
    <w:rsid w:val="00F1497C"/>
    <w:rsid w:val="00F342FA"/>
    <w:rsid w:val="00F36422"/>
    <w:rsid w:val="00F56725"/>
    <w:rsid w:val="00F57BCC"/>
    <w:rsid w:val="00F668DC"/>
    <w:rsid w:val="00F730CD"/>
    <w:rsid w:val="00F754A3"/>
    <w:rsid w:val="00F75B03"/>
    <w:rsid w:val="00F764C1"/>
    <w:rsid w:val="00F7750C"/>
    <w:rsid w:val="00F81BE7"/>
    <w:rsid w:val="00F8547C"/>
    <w:rsid w:val="00F87769"/>
    <w:rsid w:val="00F971DC"/>
    <w:rsid w:val="00FA12A2"/>
    <w:rsid w:val="00FA146D"/>
    <w:rsid w:val="00FA31BE"/>
    <w:rsid w:val="00FA433B"/>
    <w:rsid w:val="00FB485B"/>
    <w:rsid w:val="00FC082B"/>
    <w:rsid w:val="00FC35EE"/>
    <w:rsid w:val="00FC5AF2"/>
    <w:rsid w:val="00FC7364"/>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20995"/>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5F51A9"/>
    <w:pPr>
      <w:ind w:left="720"/>
      <w:contextualSpacing/>
    </w:pPr>
  </w:style>
  <w:style w:type="paragraph" w:styleId="NormalWeb">
    <w:name w:val="Normal (Web)"/>
    <w:basedOn w:val="Normal"/>
    <w:uiPriority w:val="99"/>
    <w:unhideWhenUsed/>
    <w:rsid w:val="00533075"/>
    <w:pPr>
      <w:spacing w:before="100" w:beforeAutospacing="1" w:after="100" w:afterAutospacing="1"/>
    </w:pPr>
    <w:rPr>
      <w:rFonts w:ascii="Times New Roman" w:hAnsi="Times New Roman"/>
      <w:sz w:val="24"/>
      <w:szCs w:val="24"/>
      <w:lang w:val="en-US"/>
    </w:rPr>
  </w:style>
  <w:style w:type="character" w:customStyle="1" w:styleId="apple-converted-space">
    <w:name w:val="apple-converted-space"/>
    <w:basedOn w:val="DefaultParagraphFont"/>
    <w:rsid w:val="00533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4952</Words>
  <Characters>28228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Abby Mutch</cp:lastModifiedBy>
  <cp:revision>2</cp:revision>
  <dcterms:created xsi:type="dcterms:W3CDTF">2022-05-25T15:02:00Z</dcterms:created>
  <dcterms:modified xsi:type="dcterms:W3CDTF">2022-05-25T15:02:00Z</dcterms:modified>
</cp:coreProperties>
</file>