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191" w14:textId="77777777" w:rsidR="00AA2A32" w:rsidRPr="00535FBF" w:rsidRDefault="00AA2A32" w:rsidP="00AA2A32">
      <w:pPr>
        <w:pStyle w:val="Heading1"/>
        <w:divId w:val="1380396537"/>
      </w:pPr>
      <w:r w:rsidRPr="00535FBF">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5C75AEFF" w14:textId="77777777" w:rsidTr="00AA2A32">
        <w:trPr>
          <w:divId w:val="1380396537"/>
        </w:trPr>
        <w:tc>
          <w:tcPr>
            <w:tcW w:w="10908" w:type="dxa"/>
            <w:shd w:val="clear" w:color="auto" w:fill="auto"/>
          </w:tcPr>
          <w:p w14:paraId="64CB0B19" w14:textId="77777777" w:rsidR="00AA2A32" w:rsidRPr="008C014B" w:rsidRDefault="00AA2A32" w:rsidP="00D043E1">
            <w:pPr>
              <w:spacing w:before="120" w:after="120"/>
            </w:pPr>
            <w:r w:rsidRPr="00535FBF">
              <w:t>In patients suffering from headaches secondary to post-concussion syndrome (PCS) or associated disorders, what are the best intervention</w:t>
            </w:r>
            <w:r>
              <w:t>s</w:t>
            </w:r>
            <w:r w:rsidRPr="00535FBF">
              <w:t xml:space="preserve"> to improve symptom management based on improvement in headache intensity, frequency, or severity in studies published in 2019 or later. </w:t>
            </w:r>
          </w:p>
        </w:tc>
      </w:tr>
    </w:tbl>
    <w:p w14:paraId="29C76293" w14:textId="77777777" w:rsidR="00AA2A32" w:rsidRDefault="00AA2A32" w:rsidP="00AA2A32">
      <w:pPr>
        <w:spacing w:before="120" w:after="120"/>
        <w:divId w:val="1380396537"/>
        <w:rPr>
          <w:i/>
          <w:color w:val="365F91" w:themeColor="accent1" w:themeShade="BF"/>
        </w:rPr>
      </w:pPr>
      <w:r>
        <w:rPr>
          <w:i/>
          <w:color w:val="365F91" w:themeColor="accent1" w:themeShade="BF"/>
        </w:rPr>
        <w:t>Terms utilized in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541"/>
      </w:tblGrid>
      <w:tr w:rsidR="00AA2A32" w:rsidRPr="002F16E1" w14:paraId="1B3B69AD" w14:textId="77777777" w:rsidTr="00AA2A32">
        <w:trPr>
          <w:divId w:val="1380396537"/>
        </w:trPr>
        <w:tc>
          <w:tcPr>
            <w:tcW w:w="2477" w:type="dxa"/>
            <w:tcBorders>
              <w:right w:val="single" w:sz="8" w:space="0" w:color="auto"/>
            </w:tcBorders>
            <w:shd w:val="clear" w:color="auto" w:fill="auto"/>
          </w:tcPr>
          <w:p w14:paraId="611D777E" w14:textId="77777777" w:rsidR="00AA2A32" w:rsidRPr="002F16E1" w:rsidRDefault="00AA2A32" w:rsidP="00711B2C">
            <w:pPr>
              <w:spacing w:before="120" w:after="120"/>
              <w:rPr>
                <w:rFonts w:ascii="Arial" w:hAnsi="Arial"/>
              </w:rPr>
            </w:pPr>
            <w:r w:rsidRPr="002F16E1">
              <w:rPr>
                <w:b/>
                <w:sz w:val="18"/>
                <w:szCs w:val="18"/>
                <w:u w:val="single"/>
              </w:rPr>
              <w:t>P</w:t>
            </w:r>
            <w:r w:rsidRPr="002F16E1">
              <w:rPr>
                <w:sz w:val="18"/>
                <w:szCs w:val="18"/>
              </w:rPr>
              <w:t>atient/Client Group</w:t>
            </w:r>
          </w:p>
        </w:tc>
        <w:tc>
          <w:tcPr>
            <w:tcW w:w="2840" w:type="dxa"/>
            <w:tcBorders>
              <w:left w:val="single" w:sz="8" w:space="0" w:color="auto"/>
            </w:tcBorders>
            <w:shd w:val="clear" w:color="auto" w:fill="auto"/>
          </w:tcPr>
          <w:p w14:paraId="427E11A9" w14:textId="77777777" w:rsidR="00AA2A32" w:rsidRPr="002F16E1" w:rsidRDefault="00AA2A32" w:rsidP="00711B2C">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541" w:type="dxa"/>
            <w:tcBorders>
              <w:left w:val="single" w:sz="8" w:space="0" w:color="auto"/>
            </w:tcBorders>
            <w:shd w:val="clear" w:color="auto" w:fill="auto"/>
          </w:tcPr>
          <w:p w14:paraId="79786804" w14:textId="77777777" w:rsidR="00AA2A32" w:rsidRPr="002F16E1" w:rsidRDefault="00AA2A32" w:rsidP="00711B2C">
            <w:pPr>
              <w:spacing w:before="120" w:after="120"/>
              <w:rPr>
                <w:rFonts w:ascii="Arial" w:hAnsi="Arial"/>
              </w:rPr>
            </w:pPr>
            <w:r w:rsidRPr="002F16E1">
              <w:rPr>
                <w:b/>
                <w:sz w:val="18"/>
                <w:szCs w:val="18"/>
                <w:u w:val="single"/>
              </w:rPr>
              <w:t>O</w:t>
            </w:r>
            <w:r w:rsidRPr="002F16E1">
              <w:rPr>
                <w:sz w:val="18"/>
                <w:szCs w:val="18"/>
              </w:rPr>
              <w:t>utcome(s)</w:t>
            </w:r>
          </w:p>
        </w:tc>
      </w:tr>
      <w:tr w:rsidR="00AA2A32" w:rsidRPr="002F16E1" w14:paraId="58B9567A" w14:textId="77777777" w:rsidTr="00AA2A32">
        <w:trPr>
          <w:divId w:val="1380396537"/>
        </w:trPr>
        <w:tc>
          <w:tcPr>
            <w:tcW w:w="2477" w:type="dxa"/>
            <w:tcBorders>
              <w:right w:val="single" w:sz="8" w:space="0" w:color="auto"/>
            </w:tcBorders>
            <w:shd w:val="clear" w:color="auto" w:fill="auto"/>
          </w:tcPr>
          <w:p w14:paraId="5151CE04" w14:textId="77777777" w:rsidR="00AA2A32" w:rsidRDefault="00AA2A32" w:rsidP="00711B2C">
            <w:pPr>
              <w:spacing w:before="120" w:after="120"/>
              <w:rPr>
                <w:rFonts w:ascii="Arial" w:hAnsi="Arial"/>
              </w:rPr>
            </w:pPr>
            <w:r>
              <w:rPr>
                <w:rFonts w:ascii="Arial" w:hAnsi="Arial"/>
              </w:rPr>
              <w:t>Post-concussion syndrome</w:t>
            </w:r>
          </w:p>
          <w:p w14:paraId="4A5943D2" w14:textId="77777777" w:rsidR="00AA2A32" w:rsidRDefault="00AA2A32" w:rsidP="00711B2C">
            <w:pPr>
              <w:spacing w:before="120" w:after="120"/>
              <w:rPr>
                <w:rFonts w:ascii="Arial" w:hAnsi="Arial"/>
              </w:rPr>
            </w:pPr>
            <w:r>
              <w:rPr>
                <w:rFonts w:ascii="Arial" w:hAnsi="Arial"/>
              </w:rPr>
              <w:t>Mild TBI</w:t>
            </w:r>
          </w:p>
          <w:p w14:paraId="5D8BBD5B" w14:textId="77777777" w:rsidR="00AA2A32" w:rsidRDefault="00AA2A32" w:rsidP="00711B2C">
            <w:pPr>
              <w:spacing w:before="120" w:after="120"/>
              <w:rPr>
                <w:rFonts w:ascii="Arial" w:hAnsi="Arial"/>
              </w:rPr>
            </w:pPr>
            <w:r>
              <w:rPr>
                <w:rFonts w:ascii="Arial" w:hAnsi="Arial"/>
              </w:rPr>
              <w:t xml:space="preserve">mTBI </w:t>
            </w:r>
          </w:p>
          <w:p w14:paraId="54EC45BE" w14:textId="77777777" w:rsidR="00AA2A32" w:rsidRDefault="00AA2A32" w:rsidP="00711B2C">
            <w:pPr>
              <w:spacing w:before="120" w:after="120"/>
              <w:rPr>
                <w:rFonts w:ascii="Arial" w:hAnsi="Arial"/>
              </w:rPr>
            </w:pPr>
            <w:r>
              <w:rPr>
                <w:rFonts w:ascii="Arial" w:hAnsi="Arial"/>
              </w:rPr>
              <w:t xml:space="preserve">concussion </w:t>
            </w:r>
          </w:p>
          <w:p w14:paraId="073C6344" w14:textId="77777777" w:rsidR="00AA2A32" w:rsidRDefault="00AA2A32" w:rsidP="00711B2C">
            <w:pPr>
              <w:spacing w:before="120" w:after="120"/>
              <w:rPr>
                <w:rFonts w:ascii="Arial" w:hAnsi="Arial"/>
              </w:rPr>
            </w:pPr>
            <w:r>
              <w:rPr>
                <w:rFonts w:ascii="Arial" w:hAnsi="Arial"/>
              </w:rPr>
              <w:t xml:space="preserve">mild traumatic brain injury </w:t>
            </w:r>
          </w:p>
          <w:p w14:paraId="32B8E7FE" w14:textId="77777777" w:rsidR="00AA2A32" w:rsidRDefault="00AA2A32" w:rsidP="00711B2C">
            <w:pPr>
              <w:spacing w:before="120" w:after="120"/>
              <w:rPr>
                <w:rFonts w:ascii="Arial" w:hAnsi="Arial"/>
              </w:rPr>
            </w:pPr>
            <w:r>
              <w:rPr>
                <w:rFonts w:ascii="Arial" w:hAnsi="Arial"/>
              </w:rPr>
              <w:t>acute cervical injury</w:t>
            </w:r>
          </w:p>
          <w:p w14:paraId="7AA8CF44" w14:textId="77777777" w:rsidR="00AA2A32" w:rsidRDefault="00AA2A32" w:rsidP="00711B2C">
            <w:pPr>
              <w:spacing w:before="120" w:after="120"/>
              <w:rPr>
                <w:rFonts w:ascii="Arial" w:hAnsi="Arial"/>
              </w:rPr>
            </w:pPr>
            <w:r>
              <w:rPr>
                <w:rFonts w:ascii="Arial" w:hAnsi="Arial"/>
              </w:rPr>
              <w:t>whiplash</w:t>
            </w:r>
          </w:p>
          <w:p w14:paraId="3924554C" w14:textId="77777777" w:rsidR="00AA2A32" w:rsidRDefault="00AA2A32" w:rsidP="00711B2C">
            <w:pPr>
              <w:spacing w:before="120" w:after="120"/>
              <w:rPr>
                <w:rFonts w:ascii="Arial" w:hAnsi="Arial"/>
              </w:rPr>
            </w:pPr>
            <w:r>
              <w:rPr>
                <w:rFonts w:ascii="Arial" w:hAnsi="Arial"/>
              </w:rPr>
              <w:t xml:space="preserve">mild closed head injury </w:t>
            </w:r>
          </w:p>
          <w:p w14:paraId="41E9062C" w14:textId="77777777" w:rsidR="00AA2A32" w:rsidRPr="002F16E1" w:rsidRDefault="00AA2A32" w:rsidP="00711B2C">
            <w:pPr>
              <w:spacing w:before="120" w:after="120"/>
              <w:rPr>
                <w:rFonts w:ascii="Arial" w:hAnsi="Arial"/>
              </w:rPr>
            </w:pPr>
          </w:p>
        </w:tc>
        <w:tc>
          <w:tcPr>
            <w:tcW w:w="2840" w:type="dxa"/>
            <w:tcBorders>
              <w:left w:val="single" w:sz="8" w:space="0" w:color="auto"/>
            </w:tcBorders>
            <w:shd w:val="clear" w:color="auto" w:fill="auto"/>
          </w:tcPr>
          <w:p w14:paraId="239E9D5A" w14:textId="77777777" w:rsidR="00AA2A32" w:rsidRDefault="00AA2A32" w:rsidP="00711B2C">
            <w:pPr>
              <w:spacing w:before="120" w:after="120"/>
              <w:rPr>
                <w:rFonts w:ascii="Arial" w:hAnsi="Arial"/>
              </w:rPr>
            </w:pPr>
            <w:r>
              <w:rPr>
                <w:rFonts w:ascii="Arial" w:hAnsi="Arial"/>
              </w:rPr>
              <w:t xml:space="preserve">Rehabilitation </w:t>
            </w:r>
          </w:p>
          <w:p w14:paraId="17075798" w14:textId="77777777" w:rsidR="00AA2A32" w:rsidRDefault="00AA2A32" w:rsidP="00711B2C">
            <w:pPr>
              <w:spacing w:before="120" w:after="120"/>
              <w:rPr>
                <w:rFonts w:ascii="Arial" w:hAnsi="Arial"/>
              </w:rPr>
            </w:pPr>
            <w:r>
              <w:rPr>
                <w:rFonts w:ascii="Arial" w:hAnsi="Arial"/>
              </w:rPr>
              <w:t xml:space="preserve">Physical therapy </w:t>
            </w:r>
          </w:p>
          <w:p w14:paraId="0FB82A27" w14:textId="77777777" w:rsidR="00AA2A32" w:rsidRDefault="00AA2A32" w:rsidP="00711B2C">
            <w:pPr>
              <w:spacing w:before="120" w:after="120"/>
              <w:rPr>
                <w:rFonts w:ascii="Arial" w:hAnsi="Arial"/>
              </w:rPr>
            </w:pPr>
            <w:r>
              <w:rPr>
                <w:rFonts w:ascii="Arial" w:hAnsi="Arial"/>
              </w:rPr>
              <w:t xml:space="preserve">Physiotherapy </w:t>
            </w:r>
          </w:p>
          <w:p w14:paraId="2735DC08" w14:textId="77777777" w:rsidR="00AA2A32" w:rsidRDefault="00AA2A32" w:rsidP="00711B2C">
            <w:pPr>
              <w:spacing w:before="120" w:after="120"/>
              <w:rPr>
                <w:rFonts w:ascii="Arial" w:hAnsi="Arial"/>
              </w:rPr>
            </w:pPr>
            <w:r>
              <w:rPr>
                <w:rFonts w:ascii="Arial" w:hAnsi="Arial"/>
              </w:rPr>
              <w:t xml:space="preserve">Intervention </w:t>
            </w:r>
          </w:p>
          <w:p w14:paraId="5846EBC8" w14:textId="77777777" w:rsidR="00AA2A32" w:rsidRDefault="00AA2A32" w:rsidP="00711B2C">
            <w:pPr>
              <w:spacing w:before="120" w:after="120"/>
              <w:rPr>
                <w:rFonts w:ascii="Arial" w:hAnsi="Arial"/>
              </w:rPr>
            </w:pPr>
            <w:r>
              <w:rPr>
                <w:rFonts w:ascii="Arial" w:hAnsi="Arial"/>
              </w:rPr>
              <w:t>Rehab*</w:t>
            </w:r>
          </w:p>
          <w:p w14:paraId="33D03F6F" w14:textId="77777777" w:rsidR="00AA2A32" w:rsidRDefault="00AA2A32" w:rsidP="00711B2C">
            <w:pPr>
              <w:spacing w:before="120" w:after="120"/>
              <w:rPr>
                <w:rFonts w:ascii="Arial" w:hAnsi="Arial"/>
              </w:rPr>
            </w:pPr>
            <w:r>
              <w:rPr>
                <w:rFonts w:ascii="Arial" w:hAnsi="Arial"/>
              </w:rPr>
              <w:t xml:space="preserve"> </w:t>
            </w:r>
          </w:p>
          <w:p w14:paraId="571E4EC1" w14:textId="77777777" w:rsidR="00AA2A32" w:rsidRDefault="00AA2A32" w:rsidP="00711B2C">
            <w:pPr>
              <w:spacing w:before="120" w:after="120"/>
              <w:rPr>
                <w:rFonts w:ascii="Arial" w:hAnsi="Arial"/>
              </w:rPr>
            </w:pPr>
          </w:p>
          <w:p w14:paraId="40C01C41" w14:textId="77777777" w:rsidR="00AA2A32" w:rsidRPr="002F16E1" w:rsidRDefault="00AA2A32" w:rsidP="00711B2C">
            <w:pPr>
              <w:spacing w:before="120" w:after="120"/>
              <w:rPr>
                <w:rFonts w:ascii="Arial" w:hAnsi="Arial"/>
              </w:rPr>
            </w:pPr>
          </w:p>
        </w:tc>
        <w:tc>
          <w:tcPr>
            <w:tcW w:w="2541" w:type="dxa"/>
            <w:tcBorders>
              <w:left w:val="single" w:sz="8" w:space="0" w:color="auto"/>
            </w:tcBorders>
            <w:shd w:val="clear" w:color="auto" w:fill="auto"/>
          </w:tcPr>
          <w:p w14:paraId="2508B0CC" w14:textId="77777777" w:rsidR="00AA2A32" w:rsidRDefault="00AA2A32" w:rsidP="00711B2C">
            <w:pPr>
              <w:spacing w:before="120" w:after="120"/>
              <w:rPr>
                <w:rFonts w:ascii="Arial" w:hAnsi="Arial"/>
              </w:rPr>
            </w:pPr>
            <w:r>
              <w:rPr>
                <w:rFonts w:ascii="Arial" w:hAnsi="Arial"/>
              </w:rPr>
              <w:t xml:space="preserve">Headache* (decrease intensity, frequency, duration) </w:t>
            </w:r>
          </w:p>
          <w:p w14:paraId="59734B03" w14:textId="77777777" w:rsidR="00AA2A32" w:rsidRDefault="00AA2A32" w:rsidP="00711B2C">
            <w:pPr>
              <w:spacing w:before="120" w:after="120"/>
              <w:rPr>
                <w:rFonts w:ascii="Arial" w:hAnsi="Arial"/>
              </w:rPr>
            </w:pPr>
            <w:r>
              <w:rPr>
                <w:rFonts w:ascii="Arial" w:hAnsi="Arial"/>
              </w:rPr>
              <w:t xml:space="preserve">Cervicogenic headache* </w:t>
            </w:r>
          </w:p>
          <w:p w14:paraId="3711A82D" w14:textId="77777777" w:rsidR="00AA2A32" w:rsidRDefault="00AA2A32" w:rsidP="00711B2C">
            <w:pPr>
              <w:spacing w:before="120" w:after="120"/>
              <w:rPr>
                <w:rFonts w:ascii="Arial" w:hAnsi="Arial"/>
              </w:rPr>
            </w:pPr>
            <w:r>
              <w:rPr>
                <w:rFonts w:ascii="Arial" w:hAnsi="Arial"/>
              </w:rPr>
              <w:t xml:space="preserve">Migraine </w:t>
            </w:r>
          </w:p>
          <w:p w14:paraId="3B6DAA61" w14:textId="77777777" w:rsidR="00AA2A32" w:rsidRDefault="00AA2A32" w:rsidP="00711B2C">
            <w:pPr>
              <w:spacing w:before="120" w:after="120"/>
              <w:rPr>
                <w:rFonts w:ascii="Arial" w:hAnsi="Arial"/>
              </w:rPr>
            </w:pPr>
            <w:r>
              <w:rPr>
                <w:rFonts w:ascii="Arial" w:hAnsi="Arial"/>
              </w:rPr>
              <w:t>Post-traumatic headaches</w:t>
            </w:r>
          </w:p>
          <w:p w14:paraId="792E1185" w14:textId="77777777" w:rsidR="00AA2A32" w:rsidRDefault="00AA2A32" w:rsidP="00711B2C">
            <w:pPr>
              <w:spacing w:before="120" w:after="120"/>
              <w:rPr>
                <w:rFonts w:ascii="Arial" w:hAnsi="Arial"/>
              </w:rPr>
            </w:pPr>
            <w:r w:rsidRPr="00601D5F">
              <w:rPr>
                <w:rFonts w:ascii="Arial" w:hAnsi="Arial"/>
              </w:rPr>
              <w:t>Post-traumatic cephalalgia</w:t>
            </w:r>
          </w:p>
          <w:p w14:paraId="776303B0" w14:textId="77777777" w:rsidR="00AA2A32" w:rsidRDefault="00AA2A32" w:rsidP="00711B2C">
            <w:pPr>
              <w:spacing w:before="120" w:after="120"/>
              <w:rPr>
                <w:rFonts w:ascii="Arial" w:hAnsi="Arial"/>
              </w:rPr>
            </w:pPr>
          </w:p>
          <w:p w14:paraId="2C917831" w14:textId="77777777" w:rsidR="00AA2A32" w:rsidRDefault="00AA2A32" w:rsidP="00711B2C">
            <w:pPr>
              <w:spacing w:before="120" w:after="120"/>
              <w:rPr>
                <w:rFonts w:ascii="Arial" w:hAnsi="Arial"/>
              </w:rPr>
            </w:pPr>
          </w:p>
          <w:p w14:paraId="63BCB003" w14:textId="77777777" w:rsidR="00AA2A32" w:rsidRPr="002F16E1" w:rsidRDefault="00AA2A32" w:rsidP="00711B2C">
            <w:pPr>
              <w:spacing w:before="120" w:after="120"/>
              <w:rPr>
                <w:rFonts w:ascii="Arial" w:hAnsi="Arial"/>
              </w:rPr>
            </w:pPr>
          </w:p>
        </w:tc>
      </w:tr>
    </w:tbl>
    <w:p w14:paraId="59377C08" w14:textId="77777777" w:rsidR="00AA2A32" w:rsidRDefault="00AA2A32" w:rsidP="00AA2A32">
      <w:pPr>
        <w:spacing w:before="120" w:after="120"/>
        <w:divId w:val="1380396537"/>
        <w:rPr>
          <w:i/>
          <w:color w:val="365F91" w:themeColor="accent1" w:themeShade="BF"/>
        </w:rPr>
      </w:pPr>
    </w:p>
    <w:p w14:paraId="409E2675" w14:textId="77777777" w:rsidR="00AA2A32" w:rsidRDefault="00AA2A32" w:rsidP="00AA2A32">
      <w:pPr>
        <w:pStyle w:val="ListParagraph"/>
        <w:numPr>
          <w:ilvl w:val="0"/>
          <w:numId w:val="4"/>
        </w:numPr>
        <w:spacing w:before="100" w:beforeAutospacing="1" w:after="100" w:afterAutospacing="1"/>
        <w:divId w:val="1380396537"/>
        <w:rPr>
          <w:rFonts w:ascii="Times" w:hAnsi="Times"/>
        </w:rPr>
      </w:pPr>
      <w:r>
        <w:rPr>
          <w:rFonts w:ascii="Times" w:hAnsi="Times"/>
        </w:rPr>
        <w:t xml:space="preserve">Inclusion Criteria </w:t>
      </w:r>
    </w:p>
    <w:p w14:paraId="0E363165" w14:textId="77777777" w:rsidR="00AA2A3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Jan 1</w:t>
      </w:r>
      <w:proofErr w:type="gramStart"/>
      <w:r w:rsidRPr="003C2E5F">
        <w:rPr>
          <w:rFonts w:ascii="Times" w:hAnsi="Times"/>
        </w:rPr>
        <w:t xml:space="preserve"> 2019</w:t>
      </w:r>
      <w:proofErr w:type="gramEnd"/>
      <w:r w:rsidRPr="003C2E5F">
        <w:rPr>
          <w:rFonts w:ascii="Times" w:hAnsi="Times"/>
        </w:rPr>
        <w:t xml:space="preserve">- </w:t>
      </w:r>
      <w:r>
        <w:rPr>
          <w:rFonts w:ascii="Times" w:hAnsi="Times"/>
        </w:rPr>
        <w:t>P</w:t>
      </w:r>
      <w:r w:rsidRPr="003C2E5F">
        <w:rPr>
          <w:rFonts w:ascii="Times" w:hAnsi="Times"/>
        </w:rPr>
        <w:t xml:space="preserve">resent </w:t>
      </w:r>
    </w:p>
    <w:p w14:paraId="5011AFD4" w14:textId="77777777" w:rsidR="00AA2A32" w:rsidRPr="00CE775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Recommendations based on </w:t>
      </w:r>
      <w:r>
        <w:rPr>
          <w:rFonts w:ascii="Times" w:hAnsi="Times"/>
        </w:rPr>
        <w:t>RCTs,</w:t>
      </w:r>
      <w:r w:rsidRPr="003C2E5F">
        <w:rPr>
          <w:rFonts w:ascii="Times" w:hAnsi="Times"/>
        </w:rPr>
        <w:t xml:space="preserve"> systematic review</w:t>
      </w:r>
      <w:r>
        <w:rPr>
          <w:rFonts w:ascii="Times" w:hAnsi="Times"/>
        </w:rPr>
        <w:t>s,</w:t>
      </w:r>
      <w:r w:rsidRPr="003C2E5F">
        <w:rPr>
          <w:rFonts w:ascii="Times" w:hAnsi="Times"/>
        </w:rPr>
        <w:t xml:space="preserve"> and appraisal</w:t>
      </w:r>
      <w:r>
        <w:rPr>
          <w:rFonts w:ascii="Times" w:hAnsi="Times"/>
        </w:rPr>
        <w:t xml:space="preserve"> </w:t>
      </w:r>
      <w:r w:rsidRPr="003C2E5F">
        <w:rPr>
          <w:rFonts w:ascii="Times" w:hAnsi="Times"/>
        </w:rPr>
        <w:t>of the literature</w:t>
      </w:r>
    </w:p>
    <w:p w14:paraId="51934470" w14:textId="77777777" w:rsidR="00AA2A32" w:rsidRPr="00CB6D30"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Included recommendations that pertained to movement-relat</w:t>
      </w:r>
      <w:r>
        <w:rPr>
          <w:rFonts w:ascii="Times" w:hAnsi="Times"/>
        </w:rPr>
        <w:t>e</w:t>
      </w:r>
      <w:r w:rsidRPr="003C2E5F">
        <w:rPr>
          <w:rFonts w:ascii="Times" w:hAnsi="Times"/>
        </w:rPr>
        <w:t>d impairments</w:t>
      </w:r>
    </w:p>
    <w:p w14:paraId="19B55029" w14:textId="77777777" w:rsidR="00AA2A32" w:rsidRPr="003C2E5F" w:rsidRDefault="00AA2A32" w:rsidP="00AA2A32">
      <w:pPr>
        <w:pStyle w:val="ListParagraph"/>
        <w:numPr>
          <w:ilvl w:val="0"/>
          <w:numId w:val="4"/>
        </w:numPr>
        <w:spacing w:before="100" w:beforeAutospacing="1" w:after="100" w:afterAutospacing="1"/>
        <w:divId w:val="1380396537"/>
        <w:rPr>
          <w:rFonts w:ascii="Times" w:hAnsi="Times"/>
        </w:rPr>
      </w:pPr>
      <w:r w:rsidRPr="003C2E5F">
        <w:rPr>
          <w:rFonts w:ascii="Times" w:hAnsi="Times"/>
        </w:rPr>
        <w:t xml:space="preserve">Exclusion Criteria </w:t>
      </w:r>
    </w:p>
    <w:p w14:paraId="5BD0F5B5"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Not available in English </w:t>
      </w:r>
    </w:p>
    <w:p w14:paraId="7A6EFF29"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Inclusion of only healthy participants (no participants with history of concussive event) </w:t>
      </w:r>
    </w:p>
    <w:p w14:paraId="0F3FC301"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No clear delineation of outcomes specific to individuals with concussion/mild traumatic brain injury when the study also included participants with more severe brain injury </w:t>
      </w:r>
    </w:p>
    <w:p w14:paraId="1C28C1A0"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Participant or target population mean age was younger than 8 years </w:t>
      </w:r>
    </w:p>
    <w:p w14:paraId="6298DCCE"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Case study/series </w:t>
      </w:r>
    </w:p>
    <w:p w14:paraId="1D5BC832"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Commentary that was not evidence based </w:t>
      </w:r>
    </w:p>
    <w:p w14:paraId="651BD538" w14:textId="77777777" w:rsidR="00AA2A3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Critical appraisal that resulted in a rating of unacceptable</w:t>
      </w:r>
      <w:r>
        <w:rPr>
          <w:rFonts w:ascii="Times" w:hAnsi="Times"/>
        </w:rPr>
        <w:t xml:space="preserve"> </w:t>
      </w:r>
      <w:r w:rsidRPr="003C2E5F">
        <w:rPr>
          <w:rFonts w:ascii="Times" w:hAnsi="Times"/>
        </w:rPr>
        <w:t xml:space="preserve">quality </w:t>
      </w:r>
    </w:p>
    <w:p w14:paraId="77CFA1E1" w14:textId="77777777" w:rsidR="00AA2A32" w:rsidRDefault="00AA2A32" w:rsidP="00AA2A32">
      <w:pPr>
        <w:spacing w:before="120" w:after="120"/>
        <w:divId w:val="1380396537"/>
        <w:rPr>
          <w:i/>
          <w:color w:val="365F91" w:themeColor="accent1" w:themeShade="BF"/>
        </w:rPr>
      </w:pPr>
      <w:r w:rsidRPr="004B6F94">
        <w:rPr>
          <w:i/>
          <w:color w:val="365F91" w:themeColor="accent1" w:themeShade="BF"/>
        </w:rPr>
        <w:t xml:space="preserve">Databases Searched </w:t>
      </w:r>
    </w:p>
    <w:p w14:paraId="73821B16" w14:textId="77777777" w:rsidR="00AA2A32" w:rsidRPr="00717473" w:rsidRDefault="00AA2A32" w:rsidP="00AA2A32">
      <w:pPr>
        <w:spacing w:before="120" w:after="120"/>
        <w:divId w:val="1380396537"/>
        <w:rPr>
          <w:iCs/>
          <w:color w:val="000000" w:themeColor="text1"/>
        </w:rPr>
      </w:pPr>
      <w:r>
        <w:rPr>
          <w:iCs/>
          <w:color w:val="000000" w:themeColor="text1"/>
        </w:rPr>
        <w:t>Key: Randomized Control Trail (RCT), Systematic Review (SR), Meta-analysis (MA)</w:t>
      </w:r>
    </w:p>
    <w:tbl>
      <w:tblPr>
        <w:tblStyle w:val="TableGrid"/>
        <w:tblW w:w="10631" w:type="dxa"/>
        <w:tblLook w:val="04A0" w:firstRow="1" w:lastRow="0" w:firstColumn="1" w:lastColumn="0" w:noHBand="0" w:noVBand="1"/>
      </w:tblPr>
      <w:tblGrid>
        <w:gridCol w:w="7629"/>
        <w:gridCol w:w="1906"/>
        <w:gridCol w:w="1096"/>
      </w:tblGrid>
      <w:tr w:rsidR="00AA2A32" w14:paraId="05AB4A73" w14:textId="77777777" w:rsidTr="00AA2A32">
        <w:trPr>
          <w:divId w:val="1380396537"/>
          <w:trHeight w:val="366"/>
        </w:trPr>
        <w:tc>
          <w:tcPr>
            <w:tcW w:w="7629" w:type="dxa"/>
          </w:tcPr>
          <w:p w14:paraId="61561FFD" w14:textId="77777777" w:rsidR="00AA2A32" w:rsidRDefault="00AA2A32" w:rsidP="00711B2C">
            <w:pPr>
              <w:spacing w:before="100" w:beforeAutospacing="1" w:after="100" w:afterAutospacing="1"/>
              <w:outlineLvl w:val="0"/>
              <w:rPr>
                <w:rFonts w:ascii="Times" w:hAnsi="Times"/>
                <w:color w:val="212121"/>
                <w:kern w:val="36"/>
              </w:rPr>
            </w:pPr>
            <w:r w:rsidRPr="00320ED3">
              <w:rPr>
                <w:rFonts w:ascii="Times" w:hAnsi="Times"/>
                <w:b/>
                <w:bCs/>
                <w:color w:val="212121"/>
                <w:kern w:val="36"/>
              </w:rPr>
              <w:t xml:space="preserve">PubMed </w:t>
            </w:r>
            <w:r>
              <w:rPr>
                <w:rFonts w:ascii="Times" w:hAnsi="Times"/>
                <w:color w:val="212121"/>
                <w:kern w:val="36"/>
              </w:rPr>
              <w:t>Search Terms</w:t>
            </w:r>
          </w:p>
        </w:tc>
        <w:tc>
          <w:tcPr>
            <w:tcW w:w="1906" w:type="dxa"/>
          </w:tcPr>
          <w:p w14:paraId="401616A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096" w:type="dxa"/>
          </w:tcPr>
          <w:p w14:paraId="2A6F2A0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hits </w:t>
            </w:r>
          </w:p>
        </w:tc>
      </w:tr>
      <w:tr w:rsidR="00AA2A32" w14:paraId="4264D1BE" w14:textId="77777777" w:rsidTr="00AA2A32">
        <w:trPr>
          <w:divId w:val="1380396537"/>
          <w:trHeight w:val="437"/>
        </w:trPr>
        <w:tc>
          <w:tcPr>
            <w:tcW w:w="7629" w:type="dxa"/>
          </w:tcPr>
          <w:p w14:paraId="1753C857"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t>((concussion) AND (mTBI)) AND (headache)</w:t>
            </w:r>
          </w:p>
        </w:tc>
        <w:tc>
          <w:tcPr>
            <w:tcW w:w="1906" w:type="dxa"/>
          </w:tcPr>
          <w:p w14:paraId="04396BAE"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096" w:type="dxa"/>
          </w:tcPr>
          <w:p w14:paraId="29E49CEC"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81</w:t>
            </w:r>
          </w:p>
        </w:tc>
      </w:tr>
      <w:tr w:rsidR="00AA2A32" w14:paraId="469A04E3" w14:textId="77777777" w:rsidTr="00AA2A32">
        <w:trPr>
          <w:divId w:val="1380396537"/>
          <w:trHeight w:val="366"/>
        </w:trPr>
        <w:tc>
          <w:tcPr>
            <w:tcW w:w="7629" w:type="dxa"/>
          </w:tcPr>
          <w:p w14:paraId="30CF2EDB"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lastRenderedPageBreak/>
              <w:t>((concussion) AND (mTBI)) AND (headache)</w:t>
            </w:r>
          </w:p>
        </w:tc>
        <w:tc>
          <w:tcPr>
            <w:tcW w:w="1906" w:type="dxa"/>
          </w:tcPr>
          <w:p w14:paraId="17455051"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5926F53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9</w:t>
            </w:r>
          </w:p>
        </w:tc>
      </w:tr>
      <w:tr w:rsidR="00AA2A32" w14:paraId="143F47FE" w14:textId="77777777" w:rsidTr="00AA2A32">
        <w:trPr>
          <w:divId w:val="1380396537"/>
          <w:trHeight w:val="342"/>
        </w:trPr>
        <w:tc>
          <w:tcPr>
            <w:tcW w:w="7629" w:type="dxa"/>
          </w:tcPr>
          <w:p w14:paraId="1DBA645D"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t>((concussion) OR (mTBI) OR (mild traumatic brain injury) OR (whiplash)) AND ((headache) OR (cervicogenic headache) OR (Migraine) OR (post traumatic headache))</w:t>
            </w:r>
          </w:p>
        </w:tc>
        <w:tc>
          <w:tcPr>
            <w:tcW w:w="1906" w:type="dxa"/>
          </w:tcPr>
          <w:p w14:paraId="12A90CD8"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7A5E71C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35</w:t>
            </w:r>
          </w:p>
        </w:tc>
      </w:tr>
      <w:tr w:rsidR="00AA2A32" w14:paraId="1BAD1A7A" w14:textId="77777777" w:rsidTr="00AA2A32">
        <w:trPr>
          <w:divId w:val="1380396537"/>
          <w:trHeight w:val="366"/>
        </w:trPr>
        <w:tc>
          <w:tcPr>
            <w:tcW w:w="7629" w:type="dxa"/>
          </w:tcPr>
          <w:p w14:paraId="5AB9A261" w14:textId="77777777" w:rsidR="00AA2A32" w:rsidRPr="00320ED3" w:rsidRDefault="00AA2A32" w:rsidP="00711B2C">
            <w:pPr>
              <w:spacing w:before="100" w:beforeAutospacing="1" w:after="100" w:afterAutospacing="1"/>
              <w:outlineLvl w:val="0"/>
              <w:rPr>
                <w:rFonts w:ascii="Times" w:hAnsi="Times"/>
                <w:color w:val="212121"/>
                <w:kern w:val="36"/>
              </w:rPr>
            </w:pPr>
            <w:r w:rsidRPr="00320ED3">
              <w:rPr>
                <w:rFonts w:ascii="Times" w:hAnsi="Times"/>
                <w:color w:val="212121"/>
                <w:kern w:val="36"/>
              </w:rPr>
              <w:t>((concussion) OR (mTBI) OR (mild traumatic brain injury) OR (whiplash)) AND ((headache) OR (cervicogenic headache) OR (Migraine) OR (post traumatic headache)) AND ((rehabilitation) OR (rehab) OR (intervention*))</w:t>
            </w:r>
          </w:p>
        </w:tc>
        <w:tc>
          <w:tcPr>
            <w:tcW w:w="1906" w:type="dxa"/>
          </w:tcPr>
          <w:p w14:paraId="1E974B8A"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2D39C0F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19</w:t>
            </w:r>
          </w:p>
        </w:tc>
      </w:tr>
      <w:tr w:rsidR="00AA2A32" w14:paraId="00411D17" w14:textId="77777777" w:rsidTr="00AA2A32">
        <w:trPr>
          <w:divId w:val="1380396537"/>
          <w:trHeight w:val="366"/>
        </w:trPr>
        <w:tc>
          <w:tcPr>
            <w:tcW w:w="7629" w:type="dxa"/>
          </w:tcPr>
          <w:p w14:paraId="5ADD8420" w14:textId="77777777" w:rsidR="00AA2A32" w:rsidRPr="003E17F4" w:rsidRDefault="00AA2A32" w:rsidP="00711B2C">
            <w:pPr>
              <w:spacing w:before="100" w:beforeAutospacing="1" w:after="100" w:afterAutospacing="1"/>
              <w:outlineLvl w:val="0"/>
              <w:rPr>
                <w:rFonts w:ascii="Times" w:hAnsi="Times"/>
                <w:color w:val="212121"/>
                <w:kern w:val="36"/>
              </w:rPr>
            </w:pPr>
            <w:proofErr w:type="gramStart"/>
            <w:r w:rsidRPr="008D4EFD">
              <w:rPr>
                <w:rFonts w:ascii="Times" w:hAnsi="Times"/>
                <w:color w:val="F79646" w:themeColor="accent6"/>
                <w:kern w:val="36"/>
              </w:rPr>
              <w:t xml:space="preserve">( </w:t>
            </w:r>
            <w:r w:rsidRPr="00320ED3">
              <w:rPr>
                <w:rFonts w:ascii="Times" w:hAnsi="Times"/>
                <w:b/>
                <w:bCs/>
                <w:color w:val="000000" w:themeColor="text1"/>
                <w:kern w:val="36"/>
              </w:rPr>
              <w:t>Post</w:t>
            </w:r>
            <w:proofErr w:type="gramEnd"/>
            <w:r w:rsidRPr="00320ED3">
              <w:rPr>
                <w:rFonts w:ascii="Times" w:hAnsi="Times"/>
                <w:b/>
                <w:bCs/>
                <w:color w:val="000000" w:themeColor="text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906" w:type="dxa"/>
          </w:tcPr>
          <w:p w14:paraId="7F22963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RCT, SR, MA</w:t>
            </w:r>
          </w:p>
        </w:tc>
        <w:tc>
          <w:tcPr>
            <w:tcW w:w="1096" w:type="dxa"/>
          </w:tcPr>
          <w:p w14:paraId="6CEAA17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22</w:t>
            </w:r>
          </w:p>
        </w:tc>
      </w:tr>
    </w:tbl>
    <w:p w14:paraId="5D059A26" w14:textId="77777777" w:rsidR="00AA2A32" w:rsidRDefault="00AA2A32" w:rsidP="00AA2A32">
      <w:pPr>
        <w:spacing w:before="100" w:beforeAutospacing="1" w:after="100" w:afterAutospacing="1"/>
        <w:divId w:val="1380396537"/>
        <w:rPr>
          <w:rFonts w:ascii="Times" w:hAnsi="Times"/>
        </w:rPr>
      </w:pPr>
    </w:p>
    <w:tbl>
      <w:tblPr>
        <w:tblStyle w:val="TableGrid"/>
        <w:tblW w:w="10568" w:type="dxa"/>
        <w:tblLook w:val="04A0" w:firstRow="1" w:lastRow="0" w:firstColumn="1" w:lastColumn="0" w:noHBand="0" w:noVBand="1"/>
      </w:tblPr>
      <w:tblGrid>
        <w:gridCol w:w="7661"/>
        <w:gridCol w:w="1586"/>
        <w:gridCol w:w="1321"/>
      </w:tblGrid>
      <w:tr w:rsidR="00AA2A32" w14:paraId="27D6F6C2" w14:textId="77777777" w:rsidTr="00AA2A32">
        <w:trPr>
          <w:divId w:val="1380396537"/>
          <w:trHeight w:val="296"/>
        </w:trPr>
        <w:tc>
          <w:tcPr>
            <w:tcW w:w="7661" w:type="dxa"/>
          </w:tcPr>
          <w:p w14:paraId="3AF796BF" w14:textId="77777777" w:rsidR="00AA2A32" w:rsidRDefault="00AA2A32" w:rsidP="00711B2C">
            <w:pPr>
              <w:spacing w:before="100" w:beforeAutospacing="1" w:after="100" w:afterAutospacing="1"/>
              <w:outlineLvl w:val="0"/>
              <w:rPr>
                <w:rFonts w:ascii="Times" w:hAnsi="Times"/>
                <w:color w:val="212121"/>
                <w:kern w:val="36"/>
              </w:rPr>
            </w:pPr>
            <w:proofErr w:type="spellStart"/>
            <w:r w:rsidRPr="00320ED3">
              <w:rPr>
                <w:rFonts w:ascii="Times" w:hAnsi="Times"/>
                <w:b/>
                <w:bCs/>
                <w:color w:val="212121"/>
                <w:kern w:val="36"/>
              </w:rPr>
              <w:t>SPORTDiscus</w:t>
            </w:r>
            <w:proofErr w:type="spellEnd"/>
            <w:r w:rsidRPr="00320ED3">
              <w:rPr>
                <w:rFonts w:ascii="Times" w:hAnsi="Times"/>
                <w:b/>
                <w:bCs/>
                <w:color w:val="212121"/>
                <w:kern w:val="36"/>
              </w:rPr>
              <w:t xml:space="preserve"> with Full Text</w:t>
            </w:r>
            <w:r>
              <w:rPr>
                <w:rFonts w:ascii="Times" w:hAnsi="Times"/>
                <w:color w:val="212121"/>
                <w:kern w:val="36"/>
              </w:rPr>
              <w:t xml:space="preserve"> Search Terms</w:t>
            </w:r>
          </w:p>
        </w:tc>
        <w:tc>
          <w:tcPr>
            <w:tcW w:w="1586" w:type="dxa"/>
          </w:tcPr>
          <w:p w14:paraId="475EF7A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321" w:type="dxa"/>
          </w:tcPr>
          <w:p w14:paraId="21507CF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5899ADB5" w14:textId="77777777" w:rsidTr="00AA2A32">
        <w:trPr>
          <w:divId w:val="1380396537"/>
          <w:trHeight w:val="354"/>
        </w:trPr>
        <w:tc>
          <w:tcPr>
            <w:tcW w:w="7661" w:type="dxa"/>
          </w:tcPr>
          <w:p w14:paraId="7CC540F2" w14:textId="77777777" w:rsidR="00AA2A32" w:rsidRDefault="00AA2A32" w:rsidP="00711B2C">
            <w:pPr>
              <w:spacing w:before="100" w:beforeAutospacing="1" w:after="100" w:afterAutospacing="1"/>
              <w:outlineLvl w:val="0"/>
              <w:rPr>
                <w:rFonts w:ascii="Times" w:hAnsi="Times"/>
                <w:color w:val="212121"/>
                <w:kern w:val="36"/>
              </w:rPr>
            </w:pPr>
            <w:proofErr w:type="gramStart"/>
            <w:r w:rsidRPr="0006105C">
              <w:rPr>
                <w:rFonts w:ascii="Times" w:hAnsi="Times"/>
                <w:color w:val="212121"/>
                <w:kern w:val="36"/>
              </w:rPr>
              <w:t>( Post</w:t>
            </w:r>
            <w:proofErr w:type="gramEnd"/>
            <w:r w:rsidRPr="0006105C">
              <w:rPr>
                <w:rFonts w:ascii="Times" w:hAnsi="Times"/>
                <w:color w:val="212121"/>
                <w:kern w:val="36"/>
              </w:rPr>
              <w:t>-concussion syndrome OR mTBI ) OR ( headaches or migraine or tension headache ) OR ( whiplash or whip lash ) OR cervicogenic headache OR concussion AND intervention OR mild traumatic brain injury</w:t>
            </w:r>
          </w:p>
        </w:tc>
        <w:tc>
          <w:tcPr>
            <w:tcW w:w="1586" w:type="dxa"/>
          </w:tcPr>
          <w:p w14:paraId="3659874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23A6FF3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189</w:t>
            </w:r>
          </w:p>
        </w:tc>
      </w:tr>
      <w:tr w:rsidR="00AA2A32" w14:paraId="3B4D1892" w14:textId="77777777" w:rsidTr="00AA2A32">
        <w:trPr>
          <w:divId w:val="1380396537"/>
          <w:trHeight w:val="296"/>
        </w:trPr>
        <w:tc>
          <w:tcPr>
            <w:tcW w:w="7661" w:type="dxa"/>
          </w:tcPr>
          <w:p w14:paraId="1AA9D298"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586" w:type="dxa"/>
          </w:tcPr>
          <w:p w14:paraId="0000E2E5"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3D0D1E38"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74B5012F" w14:textId="77777777" w:rsidTr="00AA2A32">
        <w:trPr>
          <w:divId w:val="1380396537"/>
          <w:trHeight w:val="277"/>
        </w:trPr>
        <w:tc>
          <w:tcPr>
            <w:tcW w:w="7661" w:type="dxa"/>
          </w:tcPr>
          <w:p w14:paraId="17B47295"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w:t>
            </w:r>
          </w:p>
        </w:tc>
        <w:tc>
          <w:tcPr>
            <w:tcW w:w="1586" w:type="dxa"/>
          </w:tcPr>
          <w:p w14:paraId="009C73EE"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0D1834FA"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281E0B22" w14:textId="77777777" w:rsidTr="00AA2A32">
        <w:trPr>
          <w:divId w:val="1380396537"/>
          <w:trHeight w:val="296"/>
        </w:trPr>
        <w:tc>
          <w:tcPr>
            <w:tcW w:w="7661" w:type="dxa"/>
          </w:tcPr>
          <w:p w14:paraId="5EFB4D6A"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86" w:type="dxa"/>
          </w:tcPr>
          <w:p w14:paraId="69D5BBF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321" w:type="dxa"/>
          </w:tcPr>
          <w:p w14:paraId="4797DDA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17691BAF" w14:textId="77777777" w:rsidTr="00AA2A32">
        <w:trPr>
          <w:divId w:val="1380396537"/>
          <w:trHeight w:val="277"/>
        </w:trPr>
        <w:tc>
          <w:tcPr>
            <w:tcW w:w="7661" w:type="dxa"/>
          </w:tcPr>
          <w:p w14:paraId="239DE02F"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86" w:type="dxa"/>
          </w:tcPr>
          <w:p w14:paraId="7AAE33D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0807342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w:t>
            </w:r>
          </w:p>
        </w:tc>
      </w:tr>
      <w:tr w:rsidR="00AA2A32" w14:paraId="732E6E9E" w14:textId="77777777" w:rsidTr="00AA2A32">
        <w:trPr>
          <w:divId w:val="1380396537"/>
          <w:trHeight w:val="296"/>
        </w:trPr>
        <w:tc>
          <w:tcPr>
            <w:tcW w:w="7661" w:type="dxa"/>
          </w:tcPr>
          <w:p w14:paraId="3657B5AF"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rehab or rehabilitation )</w:t>
            </w:r>
          </w:p>
        </w:tc>
        <w:tc>
          <w:tcPr>
            <w:tcW w:w="1586" w:type="dxa"/>
          </w:tcPr>
          <w:p w14:paraId="5DE1BB63"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321" w:type="dxa"/>
          </w:tcPr>
          <w:p w14:paraId="37DEA360"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6E0306CA" w14:textId="77777777" w:rsidTr="00AA2A32">
        <w:trPr>
          <w:divId w:val="1380396537"/>
          <w:trHeight w:val="277"/>
        </w:trPr>
        <w:tc>
          <w:tcPr>
            <w:tcW w:w="7661" w:type="dxa"/>
          </w:tcPr>
          <w:p w14:paraId="57568DF2"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physical therapy OR physiotherapy )</w:t>
            </w:r>
          </w:p>
        </w:tc>
        <w:tc>
          <w:tcPr>
            <w:tcW w:w="1586" w:type="dxa"/>
          </w:tcPr>
          <w:p w14:paraId="2E906225"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 xml:space="preserve">&gt;2019, full text </w:t>
            </w:r>
          </w:p>
        </w:tc>
        <w:tc>
          <w:tcPr>
            <w:tcW w:w="1321" w:type="dxa"/>
          </w:tcPr>
          <w:p w14:paraId="7411E820"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3</w:t>
            </w:r>
          </w:p>
        </w:tc>
      </w:tr>
      <w:tr w:rsidR="00AA2A32" w14:paraId="629222AA" w14:textId="77777777" w:rsidTr="00AA2A32">
        <w:trPr>
          <w:divId w:val="1380396537"/>
          <w:trHeight w:val="277"/>
        </w:trPr>
        <w:tc>
          <w:tcPr>
            <w:tcW w:w="7661" w:type="dxa"/>
          </w:tcPr>
          <w:p w14:paraId="05285445" w14:textId="77777777" w:rsidR="00AA2A32" w:rsidRPr="004B6F94" w:rsidRDefault="00AA2A32" w:rsidP="004B6F94">
            <w:pPr>
              <w:spacing w:before="100" w:beforeAutospacing="1" w:after="100" w:afterAutospacing="1"/>
              <w:outlineLvl w:val="0"/>
              <w:rPr>
                <w:rFonts w:ascii="Times" w:hAnsi="Times"/>
                <w:b/>
                <w:bCs/>
                <w:color w:val="212121"/>
                <w:kern w:val="36"/>
              </w:rPr>
            </w:pPr>
            <w:r w:rsidRPr="004B6F94">
              <w:rPr>
                <w:rFonts w:ascii="Times" w:hAnsi="Times"/>
                <w:b/>
                <w:bCs/>
                <w:color w:val="212121"/>
                <w:kern w:val="36"/>
              </w:rPr>
              <w:t>((concussion) OR (mTBI) OR (mild traumatic brain injury) OR (whiplash)) AND ((headache) OR (cervicogenic headache) OR (Migraine) OR (post traumatic headache)) AND ((rehabilitation) OR (rehab) OR (intervention*)) </w:t>
            </w:r>
          </w:p>
        </w:tc>
        <w:tc>
          <w:tcPr>
            <w:tcW w:w="1586" w:type="dxa"/>
          </w:tcPr>
          <w:p w14:paraId="7735894B"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5BE10538"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12</w:t>
            </w:r>
          </w:p>
        </w:tc>
      </w:tr>
      <w:tr w:rsidR="00AA2A32" w14:paraId="7E695901" w14:textId="77777777" w:rsidTr="00AA2A32">
        <w:trPr>
          <w:divId w:val="1380396537"/>
          <w:trHeight w:val="277"/>
        </w:trPr>
        <w:tc>
          <w:tcPr>
            <w:tcW w:w="7661" w:type="dxa"/>
          </w:tcPr>
          <w:p w14:paraId="1B48AE20" w14:textId="77777777" w:rsidR="00AA2A32" w:rsidRPr="004B6F94" w:rsidRDefault="00AA2A32" w:rsidP="004B6F94">
            <w:pPr>
              <w:spacing w:before="100" w:beforeAutospacing="1" w:after="100" w:afterAutospacing="1"/>
              <w:outlineLvl w:val="0"/>
              <w:rPr>
                <w:rFonts w:ascii="Times" w:hAnsi="Times"/>
                <w:b/>
                <w:bCs/>
                <w:color w:val="212121"/>
                <w:kern w:val="36"/>
              </w:rPr>
            </w:pPr>
            <w:proofErr w:type="gramStart"/>
            <w:r w:rsidRPr="004B6F94">
              <w:rPr>
                <w:rFonts w:ascii="Times" w:hAnsi="Times"/>
                <w:b/>
                <w:bCs/>
                <w:color w:val="212121"/>
                <w:kern w:val="36"/>
              </w:rPr>
              <w:lastRenderedPageBreak/>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586" w:type="dxa"/>
          </w:tcPr>
          <w:p w14:paraId="4E4CB759"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7022B43C"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16</w:t>
            </w:r>
          </w:p>
        </w:tc>
      </w:tr>
    </w:tbl>
    <w:tbl>
      <w:tblPr>
        <w:tblStyle w:val="TableGrid"/>
        <w:tblpPr w:leftFromText="180" w:rightFromText="180" w:vertAnchor="text" w:horzAnchor="margin" w:tblpY="669"/>
        <w:tblW w:w="10525" w:type="dxa"/>
        <w:tblLook w:val="04A0" w:firstRow="1" w:lastRow="0" w:firstColumn="1" w:lastColumn="0" w:noHBand="0" w:noVBand="1"/>
      </w:tblPr>
      <w:tblGrid>
        <w:gridCol w:w="7645"/>
        <w:gridCol w:w="1440"/>
        <w:gridCol w:w="1440"/>
      </w:tblGrid>
      <w:tr w:rsidR="00AA2A32" w14:paraId="50F91683" w14:textId="77777777" w:rsidTr="00AA2A32">
        <w:trPr>
          <w:divId w:val="1380396537"/>
          <w:trHeight w:val="295"/>
        </w:trPr>
        <w:tc>
          <w:tcPr>
            <w:tcW w:w="7645" w:type="dxa"/>
          </w:tcPr>
          <w:p w14:paraId="2A887B44" w14:textId="77777777" w:rsidR="00AA2A32" w:rsidRDefault="00AA2A32" w:rsidP="00717473">
            <w:pPr>
              <w:spacing w:before="100" w:beforeAutospacing="1" w:after="100" w:afterAutospacing="1"/>
              <w:outlineLvl w:val="0"/>
              <w:rPr>
                <w:rFonts w:ascii="Times" w:hAnsi="Times"/>
                <w:color w:val="212121"/>
                <w:kern w:val="36"/>
              </w:rPr>
            </w:pPr>
            <w:r w:rsidRPr="00535FBF">
              <w:rPr>
                <w:rFonts w:ascii="Times" w:hAnsi="Times"/>
                <w:b/>
                <w:bCs/>
                <w:color w:val="212121"/>
                <w:kern w:val="36"/>
              </w:rPr>
              <w:t xml:space="preserve">CINAHL </w:t>
            </w:r>
            <w:r>
              <w:rPr>
                <w:rFonts w:ascii="Times" w:hAnsi="Times"/>
                <w:color w:val="212121"/>
                <w:kern w:val="36"/>
              </w:rPr>
              <w:t>Search Terms</w:t>
            </w:r>
          </w:p>
        </w:tc>
        <w:tc>
          <w:tcPr>
            <w:tcW w:w="1440" w:type="dxa"/>
          </w:tcPr>
          <w:p w14:paraId="50EDBBF0"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440" w:type="dxa"/>
          </w:tcPr>
          <w:p w14:paraId="4B4FD707"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459CFBA2" w14:textId="77777777" w:rsidTr="00AA2A32">
        <w:trPr>
          <w:divId w:val="1380396537"/>
          <w:trHeight w:val="352"/>
        </w:trPr>
        <w:tc>
          <w:tcPr>
            <w:tcW w:w="7645" w:type="dxa"/>
          </w:tcPr>
          <w:p w14:paraId="7EE179CD" w14:textId="77777777" w:rsidR="00AA2A32" w:rsidRPr="00535FBF" w:rsidRDefault="00AA2A32" w:rsidP="00717473">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p>
        </w:tc>
        <w:tc>
          <w:tcPr>
            <w:tcW w:w="1440" w:type="dxa"/>
          </w:tcPr>
          <w:p w14:paraId="2B0AA1FD"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51F52BC5"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4</w:t>
            </w:r>
          </w:p>
        </w:tc>
      </w:tr>
      <w:tr w:rsidR="00AA2A32" w14:paraId="6B9CB8F3" w14:textId="77777777" w:rsidTr="00AA2A32">
        <w:trPr>
          <w:divId w:val="1380396537"/>
          <w:trHeight w:val="295"/>
        </w:trPr>
        <w:tc>
          <w:tcPr>
            <w:tcW w:w="7645" w:type="dxa"/>
          </w:tcPr>
          <w:p w14:paraId="326E523D"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440" w:type="dxa"/>
          </w:tcPr>
          <w:p w14:paraId="4D55C693"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EAFDC20"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w:t>
            </w:r>
          </w:p>
        </w:tc>
      </w:tr>
      <w:tr w:rsidR="00AA2A32" w14:paraId="260B377B" w14:textId="77777777" w:rsidTr="00AA2A32">
        <w:trPr>
          <w:divId w:val="1380396537"/>
          <w:trHeight w:val="276"/>
        </w:trPr>
        <w:tc>
          <w:tcPr>
            <w:tcW w:w="7645" w:type="dxa"/>
          </w:tcPr>
          <w:p w14:paraId="76702FE5"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440" w:type="dxa"/>
          </w:tcPr>
          <w:p w14:paraId="48EA5A81"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19ED982"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327514A1" w14:textId="77777777" w:rsidTr="00AA2A32">
        <w:trPr>
          <w:divId w:val="1380396537"/>
          <w:trHeight w:val="295"/>
        </w:trPr>
        <w:tc>
          <w:tcPr>
            <w:tcW w:w="7645" w:type="dxa"/>
          </w:tcPr>
          <w:p w14:paraId="175C28B3"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w:t>
            </w:r>
          </w:p>
        </w:tc>
        <w:tc>
          <w:tcPr>
            <w:tcW w:w="1440" w:type="dxa"/>
          </w:tcPr>
          <w:p w14:paraId="45922BA6"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13A16A3B"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5</w:t>
            </w:r>
          </w:p>
        </w:tc>
      </w:tr>
      <w:tr w:rsidR="00AA2A32" w14:paraId="7E6C3F00" w14:textId="77777777" w:rsidTr="00AA2A32">
        <w:trPr>
          <w:divId w:val="1380396537"/>
          <w:trHeight w:val="276"/>
        </w:trPr>
        <w:tc>
          <w:tcPr>
            <w:tcW w:w="7645" w:type="dxa"/>
          </w:tcPr>
          <w:p w14:paraId="50A52AFF" w14:textId="77777777" w:rsidR="00AA2A32" w:rsidRDefault="00AA2A32" w:rsidP="00717473">
            <w:pPr>
              <w:spacing w:before="100" w:beforeAutospacing="1" w:after="100" w:afterAutospacing="1"/>
              <w:outlineLvl w:val="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 AND ( headache</w:t>
            </w:r>
            <w:r>
              <w:rPr>
                <w:rFonts w:ascii="Times" w:hAnsi="Times"/>
                <w:color w:val="212121"/>
                <w:kern w:val="36"/>
              </w:rPr>
              <w:t>s</w:t>
            </w:r>
            <w:r w:rsidRPr="00FB09FF">
              <w:rPr>
                <w:rFonts w:ascii="Times" w:hAnsi="Times"/>
                <w:color w:val="212121"/>
                <w:kern w:val="36"/>
              </w:rPr>
              <w:t xml:space="preserve"> OR migraine OR tension headache OR post traumatic headache* OR cervicogenic headache OR migraine )</w:t>
            </w:r>
          </w:p>
        </w:tc>
        <w:tc>
          <w:tcPr>
            <w:tcW w:w="1440" w:type="dxa"/>
          </w:tcPr>
          <w:p w14:paraId="6B6F4F8D"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284BC90A"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5</w:t>
            </w:r>
          </w:p>
        </w:tc>
      </w:tr>
      <w:tr w:rsidR="00AA2A32" w14:paraId="511B9B49" w14:textId="77777777" w:rsidTr="00AA2A32">
        <w:trPr>
          <w:divId w:val="1380396537"/>
          <w:trHeight w:val="295"/>
        </w:trPr>
        <w:tc>
          <w:tcPr>
            <w:tcW w:w="7645" w:type="dxa"/>
          </w:tcPr>
          <w:p w14:paraId="19B9CFF3" w14:textId="77777777" w:rsidR="00AA2A32" w:rsidRDefault="00AA2A32" w:rsidP="00717473">
            <w:pPr>
              <w:spacing w:before="100" w:beforeAutospacing="1" w:after="100" w:afterAutospacing="1"/>
              <w:outlineLvl w:val="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 AND ( headache</w:t>
            </w:r>
            <w:r>
              <w:rPr>
                <w:rFonts w:ascii="Times" w:hAnsi="Times"/>
                <w:color w:val="212121"/>
                <w:kern w:val="36"/>
              </w:rPr>
              <w:t>*</w:t>
            </w:r>
            <w:r w:rsidRPr="00FB09FF">
              <w:rPr>
                <w:rFonts w:ascii="Times" w:hAnsi="Times"/>
                <w:color w:val="212121"/>
                <w:kern w:val="36"/>
              </w:rPr>
              <w:t xml:space="preserve"> OR migraine OR tension headache OR post traumatic headache* OR cervicogenic headache OR migraine)</w:t>
            </w:r>
          </w:p>
        </w:tc>
        <w:tc>
          <w:tcPr>
            <w:tcW w:w="1440" w:type="dxa"/>
          </w:tcPr>
          <w:p w14:paraId="086B54F4"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18A6C68C"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5CB9C3BE" w14:textId="77777777" w:rsidTr="00AA2A32">
        <w:trPr>
          <w:divId w:val="1380396537"/>
          <w:trHeight w:val="276"/>
        </w:trPr>
        <w:tc>
          <w:tcPr>
            <w:tcW w:w="7645" w:type="dxa"/>
          </w:tcPr>
          <w:p w14:paraId="2B2122BA" w14:textId="77777777" w:rsidR="00AA2A32" w:rsidRPr="004B6F94" w:rsidRDefault="00AA2A32" w:rsidP="00717473">
            <w:pPr>
              <w:spacing w:before="120" w:after="12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w:t>
            </w:r>
            <w:r>
              <w:rPr>
                <w:rFonts w:ascii="Times" w:hAnsi="Times"/>
                <w:color w:val="212121"/>
                <w:kern w:val="36"/>
              </w:rPr>
              <w:t xml:space="preserve"> ) </w:t>
            </w:r>
            <w:r w:rsidRPr="00FB09FF">
              <w:rPr>
                <w:rFonts w:ascii="Times" w:hAnsi="Times"/>
                <w:color w:val="212121"/>
                <w:kern w:val="36"/>
              </w:rPr>
              <w:t>AND ( headache</w:t>
            </w:r>
            <w:r>
              <w:rPr>
                <w:rFonts w:ascii="Times" w:hAnsi="Times"/>
                <w:color w:val="212121"/>
                <w:kern w:val="36"/>
              </w:rPr>
              <w:t>*</w:t>
            </w:r>
            <w:r w:rsidRPr="00FB09FF">
              <w:rPr>
                <w:rFonts w:ascii="Times" w:hAnsi="Times"/>
                <w:color w:val="212121"/>
                <w:kern w:val="36"/>
              </w:rPr>
              <w:t xml:space="preserve"> OR migraine OR tension headache OR post traumatic headache* OR cervicogenic headache OR migraine </w:t>
            </w:r>
            <w:r>
              <w:rPr>
                <w:rFonts w:ascii="Times" w:hAnsi="Times"/>
                <w:color w:val="212121"/>
                <w:kern w:val="36"/>
              </w:rPr>
              <w:t>OR</w:t>
            </w:r>
            <w:r w:rsidRPr="00FB09FF">
              <w:rPr>
                <w:rFonts w:ascii="Times" w:hAnsi="Times"/>
                <w:color w:val="212121"/>
                <w:kern w:val="36"/>
              </w:rPr>
              <w:t xml:space="preserve"> Post-traumatic cephalalgia)</w:t>
            </w:r>
          </w:p>
        </w:tc>
        <w:tc>
          <w:tcPr>
            <w:tcW w:w="1440" w:type="dxa"/>
          </w:tcPr>
          <w:p w14:paraId="313DFFEE"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32901671"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2B221558" w14:textId="77777777" w:rsidTr="00AA2A32">
        <w:trPr>
          <w:divId w:val="1380396537"/>
          <w:trHeight w:val="276"/>
        </w:trPr>
        <w:tc>
          <w:tcPr>
            <w:tcW w:w="7645" w:type="dxa"/>
          </w:tcPr>
          <w:p w14:paraId="5D972FEE" w14:textId="77777777" w:rsidR="00AA2A32" w:rsidRPr="00FB09FF" w:rsidRDefault="00AA2A32" w:rsidP="00717473">
            <w:pPr>
              <w:spacing w:before="120" w:after="12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w:t>
            </w:r>
          </w:p>
        </w:tc>
        <w:tc>
          <w:tcPr>
            <w:tcW w:w="1440" w:type="dxa"/>
          </w:tcPr>
          <w:p w14:paraId="0C16AA7C"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5C971589"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40B78675" w14:textId="77777777" w:rsidTr="00AA2A32">
        <w:trPr>
          <w:divId w:val="1380396537"/>
          <w:trHeight w:val="276"/>
        </w:trPr>
        <w:tc>
          <w:tcPr>
            <w:tcW w:w="7645" w:type="dxa"/>
          </w:tcPr>
          <w:p w14:paraId="55998C03" w14:textId="77777777" w:rsidR="00AA2A32" w:rsidRPr="004B6F94" w:rsidRDefault="00AA2A32" w:rsidP="00717473">
            <w:pPr>
              <w:spacing w:before="120" w:after="120"/>
              <w:rPr>
                <w:rFonts w:ascii="Times" w:hAnsi="Times"/>
                <w:b/>
                <w:bCs/>
                <w:color w:val="212121"/>
                <w:kern w:val="36"/>
              </w:rPr>
            </w:pPr>
            <w:proofErr w:type="gramStart"/>
            <w:r w:rsidRPr="004B6F94">
              <w:rPr>
                <w:rFonts w:ascii="Times" w:hAnsi="Times"/>
                <w:b/>
                <w:bCs/>
                <w:color w:val="212121"/>
                <w:kern w:val="36"/>
              </w:rPr>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440" w:type="dxa"/>
          </w:tcPr>
          <w:p w14:paraId="7E9D2E05"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EFB7B56"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6</w:t>
            </w:r>
          </w:p>
        </w:tc>
      </w:tr>
    </w:tbl>
    <w:p w14:paraId="5BAE05DA" w14:textId="77777777" w:rsidR="00AA2A32" w:rsidRDefault="00AA2A32" w:rsidP="00AA2A32">
      <w:pPr>
        <w:spacing w:before="100" w:beforeAutospacing="1" w:after="100" w:afterAutospacing="1"/>
        <w:divId w:val="1380396537"/>
        <w:rPr>
          <w:rFonts w:ascii="Times" w:hAnsi="Times"/>
        </w:rPr>
      </w:pPr>
    </w:p>
    <w:tbl>
      <w:tblPr>
        <w:tblStyle w:val="TableGrid"/>
        <w:tblW w:w="10510" w:type="dxa"/>
        <w:tblLook w:val="04A0" w:firstRow="1" w:lastRow="0" w:firstColumn="1" w:lastColumn="0" w:noHBand="0" w:noVBand="1"/>
      </w:tblPr>
      <w:tblGrid>
        <w:gridCol w:w="7811"/>
        <w:gridCol w:w="1529"/>
        <w:gridCol w:w="1170"/>
      </w:tblGrid>
      <w:tr w:rsidR="00AA2A32" w14:paraId="590D46E2" w14:textId="77777777" w:rsidTr="00AA2A32">
        <w:trPr>
          <w:divId w:val="1380396537"/>
          <w:trHeight w:val="284"/>
        </w:trPr>
        <w:tc>
          <w:tcPr>
            <w:tcW w:w="7811" w:type="dxa"/>
          </w:tcPr>
          <w:p w14:paraId="3E2363BF" w14:textId="77777777" w:rsidR="00AA2A32" w:rsidRDefault="00AA2A32" w:rsidP="00711B2C">
            <w:pPr>
              <w:spacing w:before="100" w:beforeAutospacing="1" w:after="100" w:afterAutospacing="1"/>
              <w:outlineLvl w:val="0"/>
              <w:rPr>
                <w:rFonts w:ascii="Times" w:hAnsi="Times"/>
                <w:color w:val="212121"/>
                <w:kern w:val="36"/>
              </w:rPr>
            </w:pPr>
            <w:r w:rsidRPr="00320ED3">
              <w:rPr>
                <w:rFonts w:ascii="Times" w:hAnsi="Times"/>
                <w:b/>
                <w:bCs/>
                <w:color w:val="212121"/>
                <w:kern w:val="36"/>
              </w:rPr>
              <w:lastRenderedPageBreak/>
              <w:t xml:space="preserve">PsycINFO </w:t>
            </w:r>
            <w:r>
              <w:rPr>
                <w:rFonts w:ascii="Times" w:hAnsi="Times"/>
                <w:color w:val="212121"/>
                <w:kern w:val="36"/>
              </w:rPr>
              <w:t>Search Terms</w:t>
            </w:r>
          </w:p>
        </w:tc>
        <w:tc>
          <w:tcPr>
            <w:tcW w:w="1529" w:type="dxa"/>
          </w:tcPr>
          <w:p w14:paraId="6EB6714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170" w:type="dxa"/>
          </w:tcPr>
          <w:p w14:paraId="682470EE"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781A7FF1" w14:textId="77777777" w:rsidTr="00AA2A32">
        <w:trPr>
          <w:divId w:val="1380396537"/>
          <w:trHeight w:val="339"/>
        </w:trPr>
        <w:tc>
          <w:tcPr>
            <w:tcW w:w="7811" w:type="dxa"/>
          </w:tcPr>
          <w:p w14:paraId="6D651F92" w14:textId="77777777" w:rsidR="00AA2A32" w:rsidRPr="00320ED3" w:rsidRDefault="00AA2A32" w:rsidP="00711B2C">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p>
        </w:tc>
        <w:tc>
          <w:tcPr>
            <w:tcW w:w="1529" w:type="dxa"/>
          </w:tcPr>
          <w:p w14:paraId="5B790B3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4DB01B7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65E9EB82" w14:textId="77777777" w:rsidTr="00AA2A32">
        <w:trPr>
          <w:divId w:val="1380396537"/>
          <w:trHeight w:val="284"/>
        </w:trPr>
        <w:tc>
          <w:tcPr>
            <w:tcW w:w="7811" w:type="dxa"/>
          </w:tcPr>
          <w:p w14:paraId="2BAB26FB"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physical therapy OR physiotherapy )</w:t>
            </w:r>
          </w:p>
        </w:tc>
        <w:tc>
          <w:tcPr>
            <w:tcW w:w="1529" w:type="dxa"/>
          </w:tcPr>
          <w:p w14:paraId="60032A59"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747C76E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32C8BF0C" w14:textId="77777777" w:rsidTr="00AA2A32">
        <w:trPr>
          <w:divId w:val="1380396537"/>
          <w:trHeight w:val="264"/>
        </w:trPr>
        <w:tc>
          <w:tcPr>
            <w:tcW w:w="7811" w:type="dxa"/>
          </w:tcPr>
          <w:p w14:paraId="59FCBC9B"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29" w:type="dxa"/>
          </w:tcPr>
          <w:p w14:paraId="4FDC731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5738A2C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65B73308" w14:textId="77777777" w:rsidTr="00AA2A32">
        <w:trPr>
          <w:divId w:val="1380396537"/>
          <w:trHeight w:val="284"/>
        </w:trPr>
        <w:tc>
          <w:tcPr>
            <w:tcW w:w="7811" w:type="dxa"/>
          </w:tcPr>
          <w:p w14:paraId="5A560FA4"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529" w:type="dxa"/>
          </w:tcPr>
          <w:p w14:paraId="32A2F01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2FE0FF8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4B99C2FA" w14:textId="77777777" w:rsidTr="00AA2A32">
        <w:trPr>
          <w:divId w:val="1380396537"/>
          <w:trHeight w:val="264"/>
        </w:trPr>
        <w:tc>
          <w:tcPr>
            <w:tcW w:w="7811" w:type="dxa"/>
          </w:tcPr>
          <w:p w14:paraId="402DB012" w14:textId="77777777" w:rsidR="00AA2A32" w:rsidRPr="004B6F94" w:rsidRDefault="00AA2A32" w:rsidP="00711B2C">
            <w:pPr>
              <w:spacing w:before="100" w:beforeAutospacing="1" w:after="100" w:afterAutospacing="1"/>
              <w:outlineLvl w:val="0"/>
              <w:rPr>
                <w:rFonts w:ascii="Times" w:hAnsi="Times"/>
                <w:b/>
                <w:bCs/>
                <w:color w:val="212121"/>
                <w:kern w:val="36"/>
              </w:rPr>
            </w:pPr>
            <w:proofErr w:type="gramStart"/>
            <w:r w:rsidRPr="004B6F94">
              <w:rPr>
                <w:rFonts w:ascii="Times" w:hAnsi="Times"/>
                <w:b/>
                <w:bCs/>
                <w:color w:val="212121"/>
                <w:kern w:val="36"/>
              </w:rPr>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529" w:type="dxa"/>
          </w:tcPr>
          <w:p w14:paraId="33C8672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2A2AEB8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58</w:t>
            </w:r>
          </w:p>
        </w:tc>
      </w:tr>
    </w:tbl>
    <w:p w14:paraId="64D9C81C" w14:textId="77777777" w:rsidR="00AA2A32" w:rsidRDefault="00AA2A32" w:rsidP="00AA2A32">
      <w:pPr>
        <w:spacing w:before="100" w:beforeAutospacing="1" w:after="100" w:afterAutospacing="1"/>
        <w:divId w:val="1380396537"/>
        <w:rPr>
          <w:rFonts w:ascii="Times" w:hAnsi="Times"/>
        </w:rPr>
      </w:pPr>
    </w:p>
    <w:tbl>
      <w:tblPr>
        <w:tblStyle w:val="TableGrid"/>
        <w:tblW w:w="10543" w:type="dxa"/>
        <w:tblLook w:val="04A0" w:firstRow="1" w:lastRow="0" w:firstColumn="1" w:lastColumn="0" w:noHBand="0" w:noVBand="1"/>
      </w:tblPr>
      <w:tblGrid>
        <w:gridCol w:w="9145"/>
        <w:gridCol w:w="1398"/>
      </w:tblGrid>
      <w:tr w:rsidR="00AA2A32" w14:paraId="79EA9201" w14:textId="77777777" w:rsidTr="00AA2A32">
        <w:trPr>
          <w:divId w:val="1380396537"/>
          <w:trHeight w:val="313"/>
        </w:trPr>
        <w:tc>
          <w:tcPr>
            <w:tcW w:w="9145" w:type="dxa"/>
          </w:tcPr>
          <w:p w14:paraId="11DECB77" w14:textId="77777777" w:rsidR="00AA2A32" w:rsidRDefault="00AA2A32" w:rsidP="00711B2C">
            <w:pPr>
              <w:spacing w:before="100" w:beforeAutospacing="1" w:after="100" w:afterAutospacing="1"/>
              <w:outlineLvl w:val="0"/>
              <w:rPr>
                <w:rFonts w:ascii="Times" w:hAnsi="Times"/>
                <w:color w:val="212121"/>
                <w:kern w:val="36"/>
              </w:rPr>
            </w:pPr>
            <w:proofErr w:type="spellStart"/>
            <w:r w:rsidRPr="00320ED3">
              <w:rPr>
                <w:rFonts w:ascii="Times" w:hAnsi="Times"/>
                <w:b/>
                <w:bCs/>
                <w:color w:val="212121"/>
                <w:kern w:val="36"/>
              </w:rPr>
              <w:t>MedLine</w:t>
            </w:r>
            <w:proofErr w:type="spellEnd"/>
            <w:r w:rsidRPr="00320ED3">
              <w:rPr>
                <w:rFonts w:ascii="Times" w:hAnsi="Times"/>
                <w:b/>
                <w:bCs/>
                <w:color w:val="212121"/>
                <w:kern w:val="36"/>
              </w:rPr>
              <w:t xml:space="preserve"> </w:t>
            </w:r>
            <w:r>
              <w:rPr>
                <w:rFonts w:ascii="Times" w:hAnsi="Times"/>
                <w:color w:val="212121"/>
                <w:kern w:val="36"/>
              </w:rPr>
              <w:t>Search Terms</w:t>
            </w:r>
          </w:p>
        </w:tc>
        <w:tc>
          <w:tcPr>
            <w:tcW w:w="1398" w:type="dxa"/>
          </w:tcPr>
          <w:p w14:paraId="2B306049"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553D5066" w14:textId="77777777" w:rsidTr="00AA2A32">
        <w:trPr>
          <w:divId w:val="1380396537"/>
          <w:trHeight w:val="374"/>
        </w:trPr>
        <w:tc>
          <w:tcPr>
            <w:tcW w:w="9145" w:type="dxa"/>
          </w:tcPr>
          <w:p w14:paraId="36F02720" w14:textId="77777777" w:rsidR="00AA2A32" w:rsidRDefault="00AA2A32" w:rsidP="00711B2C">
            <w:pPr>
              <w:rPr>
                <w:rFonts w:ascii="Source Sans Pro" w:hAnsi="Source Sans Pro"/>
                <w:b/>
                <w:bCs/>
                <w:color w:val="000000"/>
                <w:sz w:val="23"/>
                <w:szCs w:val="23"/>
                <w:shd w:val="clear" w:color="auto" w:fill="FFFFFF"/>
              </w:rPr>
            </w:pPr>
            <w:r>
              <w:rPr>
                <w:rFonts w:ascii="Source Sans Pro" w:hAnsi="Source Sans Pro"/>
                <w:b/>
                <w:bCs/>
                <w:color w:val="000000"/>
                <w:sz w:val="23"/>
                <w:szCs w:val="23"/>
                <w:shd w:val="clear" w:color="auto" w:fill="FFFFFF"/>
              </w:rPr>
              <w:t>Available, Completed Studies | Interventional Studies | "Brain Concussion"</w:t>
            </w:r>
          </w:p>
          <w:p w14:paraId="3619CCB8" w14:textId="77777777" w:rsidR="00AA2A32" w:rsidRDefault="00AA2A32" w:rsidP="00711B2C">
            <w:pPr>
              <w:rPr>
                <w:rFonts w:ascii="Source Sans Pro" w:hAnsi="Source Sans Pro"/>
                <w:b/>
                <w:bCs/>
                <w:color w:val="000000"/>
                <w:sz w:val="23"/>
                <w:szCs w:val="23"/>
                <w:shd w:val="clear" w:color="auto" w:fill="FFFFFF"/>
              </w:rPr>
            </w:pPr>
          </w:p>
          <w:p w14:paraId="16CF7D5F" w14:textId="77777777" w:rsidR="00AA2A32" w:rsidRPr="000C04A0" w:rsidRDefault="00AA2A32" w:rsidP="00711B2C">
            <w:r>
              <w:rPr>
                <w:rFonts w:ascii="Source Sans Pro" w:hAnsi="Source Sans Pro"/>
                <w:b/>
                <w:bCs/>
                <w:color w:val="000000"/>
                <w:sz w:val="23"/>
                <w:szCs w:val="23"/>
                <w:shd w:val="clear" w:color="auto" w:fill="FFFFFF"/>
              </w:rPr>
              <w:t xml:space="preserve">**I was sent to </w:t>
            </w:r>
            <w:hyperlink r:id="rId7" w:history="1">
              <w:r w:rsidRPr="009C1EDA">
                <w:rPr>
                  <w:rStyle w:val="Hyperlink"/>
                  <w:rFonts w:ascii="Times" w:hAnsi="Times"/>
                </w:rPr>
                <w:t>https://clinicaltrials.gov/search/open/condition=%22Brain+Concussion%22</w:t>
              </w:r>
            </w:hyperlink>
            <w:r>
              <w:rPr>
                <w:rFonts w:ascii="Times" w:hAnsi="Times"/>
                <w:b/>
                <w:bCs/>
                <w:color w:val="FF0000"/>
              </w:rPr>
              <w:t xml:space="preserve"> </w:t>
            </w:r>
            <w:r>
              <w:rPr>
                <w:rFonts w:ascii="Source Sans Pro" w:hAnsi="Source Sans Pro"/>
                <w:b/>
                <w:bCs/>
                <w:color w:val="000000"/>
                <w:sz w:val="23"/>
                <w:szCs w:val="23"/>
                <w:shd w:val="clear" w:color="auto" w:fill="FFFFFF"/>
              </w:rPr>
              <w:t xml:space="preserve"> which I was not able to refine the </w:t>
            </w:r>
            <w:proofErr w:type="gramStart"/>
            <w:r>
              <w:rPr>
                <w:rFonts w:ascii="Source Sans Pro" w:hAnsi="Source Sans Pro"/>
                <w:b/>
                <w:bCs/>
                <w:color w:val="000000"/>
                <w:sz w:val="23"/>
                <w:szCs w:val="23"/>
                <w:shd w:val="clear" w:color="auto" w:fill="FFFFFF"/>
              </w:rPr>
              <w:t>search.*</w:t>
            </w:r>
            <w:proofErr w:type="gramEnd"/>
            <w:r>
              <w:rPr>
                <w:rFonts w:ascii="Source Sans Pro" w:hAnsi="Source Sans Pro"/>
                <w:b/>
                <w:bCs/>
                <w:color w:val="000000"/>
                <w:sz w:val="23"/>
                <w:szCs w:val="23"/>
                <w:shd w:val="clear" w:color="auto" w:fill="FFFFFF"/>
              </w:rPr>
              <w:t>*</w:t>
            </w:r>
          </w:p>
        </w:tc>
        <w:tc>
          <w:tcPr>
            <w:tcW w:w="1398" w:type="dxa"/>
          </w:tcPr>
          <w:p w14:paraId="310966C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121</w:t>
            </w:r>
          </w:p>
          <w:p w14:paraId="50B89BC9" w14:textId="77777777" w:rsidR="00AA2A32" w:rsidRDefault="00AA2A32" w:rsidP="00711B2C">
            <w:pPr>
              <w:spacing w:before="100" w:beforeAutospacing="1" w:after="100" w:afterAutospacing="1"/>
              <w:outlineLvl w:val="0"/>
              <w:rPr>
                <w:rFonts w:ascii="Times" w:hAnsi="Times"/>
                <w:color w:val="212121"/>
                <w:kern w:val="36"/>
              </w:rPr>
            </w:pPr>
          </w:p>
        </w:tc>
      </w:tr>
    </w:tbl>
    <w:p w14:paraId="2C4245DA" w14:textId="77777777" w:rsidR="00AA2A32" w:rsidRDefault="00AA2A32" w:rsidP="00AA2A32">
      <w:pPr>
        <w:spacing w:before="100" w:beforeAutospacing="1" w:after="100" w:afterAutospacing="1"/>
        <w:divId w:val="1380396537"/>
        <w:rPr>
          <w:rFonts w:ascii="Times" w:hAnsi="Times"/>
        </w:rPr>
      </w:pPr>
    </w:p>
    <w:tbl>
      <w:tblPr>
        <w:tblStyle w:val="TableGrid"/>
        <w:tblW w:w="10670" w:type="dxa"/>
        <w:tblLook w:val="04A0" w:firstRow="1" w:lastRow="0" w:firstColumn="1" w:lastColumn="0" w:noHBand="0" w:noVBand="1"/>
      </w:tblPr>
      <w:tblGrid>
        <w:gridCol w:w="8095"/>
        <w:gridCol w:w="1620"/>
        <w:gridCol w:w="955"/>
      </w:tblGrid>
      <w:tr w:rsidR="00AA2A32" w14:paraId="38EED703" w14:textId="77777777" w:rsidTr="00AA2A32">
        <w:trPr>
          <w:divId w:val="1380396537"/>
          <w:trHeight w:val="292"/>
        </w:trPr>
        <w:tc>
          <w:tcPr>
            <w:tcW w:w="8095" w:type="dxa"/>
          </w:tcPr>
          <w:p w14:paraId="057E8C26" w14:textId="77777777" w:rsidR="00AA2A32" w:rsidRDefault="00AA2A32" w:rsidP="00711B2C">
            <w:pPr>
              <w:spacing w:before="100" w:beforeAutospacing="1" w:after="100" w:afterAutospacing="1"/>
              <w:outlineLvl w:val="0"/>
              <w:rPr>
                <w:rFonts w:ascii="Times" w:hAnsi="Times"/>
                <w:color w:val="212121"/>
                <w:kern w:val="36"/>
              </w:rPr>
            </w:pPr>
            <w:r w:rsidRPr="00535FBF">
              <w:rPr>
                <w:rFonts w:ascii="Times" w:hAnsi="Times"/>
                <w:b/>
                <w:bCs/>
                <w:color w:val="212121"/>
                <w:kern w:val="36"/>
              </w:rPr>
              <w:t xml:space="preserve">Embase </w:t>
            </w:r>
            <w:r>
              <w:rPr>
                <w:rFonts w:ascii="Times" w:hAnsi="Times"/>
                <w:color w:val="212121"/>
                <w:kern w:val="36"/>
              </w:rPr>
              <w:t>Search Terms</w:t>
            </w:r>
          </w:p>
        </w:tc>
        <w:tc>
          <w:tcPr>
            <w:tcW w:w="1620" w:type="dxa"/>
          </w:tcPr>
          <w:p w14:paraId="62D33A0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Filters </w:t>
            </w:r>
          </w:p>
        </w:tc>
        <w:tc>
          <w:tcPr>
            <w:tcW w:w="955" w:type="dxa"/>
          </w:tcPr>
          <w:p w14:paraId="5C65655F"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1F0A194C" w14:textId="77777777" w:rsidTr="00AA2A32">
        <w:trPr>
          <w:divId w:val="1380396537"/>
          <w:trHeight w:val="348"/>
        </w:trPr>
        <w:tc>
          <w:tcPr>
            <w:tcW w:w="8095" w:type="dxa"/>
          </w:tcPr>
          <w:p w14:paraId="3DBB5E57" w14:textId="77777777" w:rsidR="00AA2A32" w:rsidRDefault="00AA2A32" w:rsidP="00711B2C">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r w:rsidRPr="00AD1976">
              <w:rPr>
                <w:rFonts w:ascii="Times" w:hAnsi="Times"/>
                <w:color w:val="212121"/>
                <w:kern w:val="36"/>
              </w:rPr>
              <w:t>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proofErr w:type="gramStart"/>
            <w:r w:rsidRPr="00AD1976">
              <w:rPr>
                <w:rFonts w:ascii="Times" w:hAnsi="Times"/>
                <w:color w:val="212121"/>
                <w:kern w:val="36"/>
              </w:rPr>
              <w:t>meta analysis</w:t>
            </w:r>
            <w:proofErr w:type="spellEnd"/>
            <w:proofErr w:type="gram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581EF7AF"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3710EAB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67</w:t>
            </w:r>
          </w:p>
        </w:tc>
      </w:tr>
      <w:tr w:rsidR="00AA2A32" w14:paraId="4C8BAFC6" w14:textId="77777777" w:rsidTr="00AA2A32">
        <w:trPr>
          <w:divId w:val="1380396537"/>
          <w:trHeight w:val="292"/>
        </w:trPr>
        <w:tc>
          <w:tcPr>
            <w:tcW w:w="8095" w:type="dxa"/>
          </w:tcPr>
          <w:p w14:paraId="61793AC5"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 intervention* or rehab* )</w:t>
            </w:r>
            <w:r w:rsidRPr="00AD1976">
              <w:rPr>
                <w:rFonts w:ascii="Times" w:hAnsi="Times"/>
                <w:color w:val="212121"/>
                <w:kern w:val="36"/>
              </w:rPr>
              <w:t xml:space="preserve"> 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r w:rsidRPr="00AD1976">
              <w:rPr>
                <w:rFonts w:ascii="Times" w:hAnsi="Times"/>
                <w:color w:val="212121"/>
                <w:kern w:val="36"/>
              </w:rPr>
              <w:t>meta analysis</w:t>
            </w:r>
            <w:proofErr w:type="spell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02D0805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13D77AB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33</w:t>
            </w:r>
          </w:p>
        </w:tc>
      </w:tr>
      <w:tr w:rsidR="00AA2A32" w14:paraId="3B002864" w14:textId="77777777" w:rsidTr="00AA2A32">
        <w:trPr>
          <w:divId w:val="1380396537"/>
          <w:trHeight w:val="272"/>
        </w:trPr>
        <w:tc>
          <w:tcPr>
            <w:tcW w:w="8095" w:type="dxa"/>
          </w:tcPr>
          <w:p w14:paraId="25E321FD"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 xml:space="preserve">-concussion syndrome OR mTBI OR mild traumatic brain injury OR whiplash OR concussion ) AND ( headaches OR migraine OR tension headache OR post traumatic headache OR cervicogenic headache OR migraine ) AND </w:t>
            </w:r>
            <w:r w:rsidRPr="004B6F94">
              <w:rPr>
                <w:rFonts w:ascii="Times" w:hAnsi="Times"/>
                <w:color w:val="212121"/>
                <w:kern w:val="36"/>
              </w:rPr>
              <w:lastRenderedPageBreak/>
              <w:t>intervention* </w:t>
            </w:r>
            <w:r w:rsidRPr="00AD1976">
              <w:rPr>
                <w:rFonts w:ascii="Times" w:hAnsi="Times"/>
                <w:color w:val="212121"/>
                <w:kern w:val="36"/>
              </w:rPr>
              <w:t>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r w:rsidRPr="00AD1976">
              <w:rPr>
                <w:rFonts w:ascii="Times" w:hAnsi="Times"/>
                <w:color w:val="212121"/>
                <w:kern w:val="36"/>
              </w:rPr>
              <w:t>meta analysis</w:t>
            </w:r>
            <w:proofErr w:type="spell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159B9F5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lastRenderedPageBreak/>
              <w:t>&gt;2019, MA, RCT, SR</w:t>
            </w:r>
          </w:p>
        </w:tc>
        <w:tc>
          <w:tcPr>
            <w:tcW w:w="955" w:type="dxa"/>
          </w:tcPr>
          <w:p w14:paraId="0E3C511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17</w:t>
            </w:r>
          </w:p>
        </w:tc>
      </w:tr>
      <w:tr w:rsidR="00AA2A32" w14:paraId="0A3E161C" w14:textId="77777777" w:rsidTr="00AA2A32">
        <w:trPr>
          <w:divId w:val="1380396537"/>
          <w:trHeight w:val="292"/>
        </w:trPr>
        <w:tc>
          <w:tcPr>
            <w:tcW w:w="8095" w:type="dxa"/>
          </w:tcPr>
          <w:p w14:paraId="101A44EB" w14:textId="77777777" w:rsidR="00AA2A32" w:rsidRDefault="00AA2A32" w:rsidP="00711B2C">
            <w:pPr>
              <w:spacing w:before="100" w:beforeAutospacing="1" w:after="100" w:afterAutospacing="1"/>
              <w:outlineLvl w:val="0"/>
              <w:rPr>
                <w:rFonts w:ascii="Times" w:hAnsi="Times"/>
                <w:color w:val="212121"/>
                <w:kern w:val="36"/>
              </w:rPr>
            </w:pPr>
            <w:r w:rsidRPr="00AD1976">
              <w:rPr>
                <w:rFonts w:ascii="Times" w:hAnsi="Times"/>
                <w:color w:val="212121"/>
                <w:kern w:val="36"/>
              </w:rPr>
              <w:t>(('</w:t>
            </w:r>
            <w:proofErr w:type="spellStart"/>
            <w:r w:rsidRPr="00AD1976">
              <w:rPr>
                <w:rFonts w:ascii="Times" w:hAnsi="Times"/>
                <w:color w:val="212121"/>
                <w:kern w:val="36"/>
              </w:rPr>
              <w:t>post concussion</w:t>
            </w:r>
            <w:proofErr w:type="spellEnd"/>
            <w:r w:rsidRPr="00AD1976">
              <w:rPr>
                <w:rFonts w:ascii="Times" w:hAnsi="Times"/>
                <w:color w:val="212121"/>
                <w:kern w:val="36"/>
              </w:rPr>
              <w:t xml:space="preserve">' AND syndrome OR </w:t>
            </w:r>
            <w:proofErr w:type="spellStart"/>
            <w:r w:rsidRPr="00AD1976">
              <w:rPr>
                <w:rFonts w:ascii="Times" w:hAnsi="Times"/>
                <w:color w:val="212121"/>
                <w:kern w:val="36"/>
              </w:rPr>
              <w:t>mtbi</w:t>
            </w:r>
            <w:proofErr w:type="spellEnd"/>
            <w:r w:rsidRPr="00AD1976">
              <w:rPr>
                <w:rFonts w:ascii="Times" w:hAnsi="Times"/>
                <w:color w:val="212121"/>
                <w:kern w:val="36"/>
              </w:rPr>
              <w:t xml:space="preserve"> OR mild) AND traumatic AND brain AND injury OR whiplash OR concussion) AND ((((headaches OR migraine OR tension) AND headache OR post) AND traumatic AND headache OR cervicogenic) AND headache OR migraine) AND physiotherapy 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proofErr w:type="gramStart"/>
            <w:r w:rsidRPr="00AD1976">
              <w:rPr>
                <w:rFonts w:ascii="Times" w:hAnsi="Times"/>
                <w:color w:val="212121"/>
                <w:kern w:val="36"/>
              </w:rPr>
              <w:t>meta analysis</w:t>
            </w:r>
            <w:proofErr w:type="spellEnd"/>
            <w:proofErr w:type="gram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5AD2B4E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6071D67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w:t>
            </w:r>
          </w:p>
        </w:tc>
      </w:tr>
      <w:tr w:rsidR="00AA2A32" w14:paraId="780688D8" w14:textId="77777777" w:rsidTr="00AA2A32">
        <w:trPr>
          <w:divId w:val="1380396537"/>
          <w:trHeight w:val="272"/>
        </w:trPr>
        <w:tc>
          <w:tcPr>
            <w:tcW w:w="8095" w:type="dxa"/>
          </w:tcPr>
          <w:p w14:paraId="0AE2F975" w14:textId="77777777" w:rsidR="00AA2A32" w:rsidRPr="004B6F94" w:rsidRDefault="00AA2A32" w:rsidP="00711B2C">
            <w:pPr>
              <w:spacing w:before="100" w:beforeAutospacing="1" w:after="100" w:afterAutospacing="1"/>
              <w:outlineLvl w:val="0"/>
              <w:rPr>
                <w:rFonts w:ascii="Times" w:hAnsi="Times"/>
                <w:b/>
                <w:bCs/>
                <w:color w:val="212121"/>
                <w:kern w:val="36"/>
              </w:rPr>
            </w:pPr>
            <w:r w:rsidRPr="004B6F94">
              <w:rPr>
                <w:rFonts w:ascii="Times" w:hAnsi="Times"/>
                <w:b/>
                <w:bCs/>
                <w:color w:val="212121"/>
                <w:kern w:val="36"/>
              </w:rPr>
              <w:t xml:space="preserve">('concussion'/exp OR concussion OR </w:t>
            </w:r>
            <w:proofErr w:type="spellStart"/>
            <w:r w:rsidRPr="004B6F94">
              <w:rPr>
                <w:rFonts w:ascii="Times" w:hAnsi="Times"/>
                <w:b/>
                <w:bCs/>
                <w:color w:val="212121"/>
                <w:kern w:val="36"/>
              </w:rPr>
              <w:t>mtbi</w:t>
            </w:r>
            <w:proofErr w:type="spellEnd"/>
            <w:r w:rsidRPr="004B6F94">
              <w:rPr>
                <w:rFonts w:ascii="Times" w:hAnsi="Times"/>
                <w:b/>
                <w:bCs/>
                <w:color w:val="212121"/>
                <w:kern w:val="36"/>
              </w:rPr>
              <w:t xml:space="preserve"> OR 'mild traumatic brain injury'/exp OR 'mild traumatic brain injury' OR (mild AND traumatic AND ('brain'/exp OR brain) AND ('injury'/exp OR injury)) OR 'whiplash'/exp OR whiplash) AND ('headache'/exp OR headache OR 'cervicogenic headache'/exp OR 'cervicogenic headache' OR (cervicogenic AND ('headache'/exp OR headache)) OR 'migraine'/exp OR migraine OR 'post traumatic headache'/exp OR 'post traumatic headache' OR (post AND traumatic AND ('headache'/exp OR headache))) AND ('rehabilitation'/exp OR rehabilitation OR rehab OR intervention*) AND ([systematic review]/</w:t>
            </w:r>
            <w:proofErr w:type="spellStart"/>
            <w:r w:rsidRPr="004B6F94">
              <w:rPr>
                <w:rFonts w:ascii="Times" w:hAnsi="Times"/>
                <w:b/>
                <w:bCs/>
                <w:color w:val="212121"/>
                <w:kern w:val="36"/>
              </w:rPr>
              <w:t>lim</w:t>
            </w:r>
            <w:proofErr w:type="spellEnd"/>
            <w:r w:rsidRPr="004B6F94">
              <w:rPr>
                <w:rFonts w:ascii="Times" w:hAnsi="Times"/>
                <w:b/>
                <w:bCs/>
                <w:color w:val="212121"/>
                <w:kern w:val="36"/>
              </w:rPr>
              <w:t xml:space="preserve"> OR [</w:t>
            </w:r>
            <w:proofErr w:type="spellStart"/>
            <w:r w:rsidRPr="004B6F94">
              <w:rPr>
                <w:rFonts w:ascii="Times" w:hAnsi="Times"/>
                <w:b/>
                <w:bCs/>
                <w:color w:val="212121"/>
                <w:kern w:val="36"/>
              </w:rPr>
              <w:t>meta analysis</w:t>
            </w:r>
            <w:proofErr w:type="spellEnd"/>
            <w:r w:rsidRPr="004B6F94">
              <w:rPr>
                <w:rFonts w:ascii="Times" w:hAnsi="Times"/>
                <w:b/>
                <w:bCs/>
                <w:color w:val="212121"/>
                <w:kern w:val="36"/>
              </w:rPr>
              <w:t>]/lim OR [randomized controlled trial]/</w:t>
            </w:r>
            <w:proofErr w:type="spellStart"/>
            <w:r w:rsidRPr="004B6F94">
              <w:rPr>
                <w:rFonts w:ascii="Times" w:hAnsi="Times"/>
                <w:b/>
                <w:bCs/>
                <w:color w:val="212121"/>
                <w:kern w:val="36"/>
              </w:rPr>
              <w:t>lim</w:t>
            </w:r>
            <w:proofErr w:type="spellEnd"/>
            <w:r w:rsidRPr="004B6F94">
              <w:rPr>
                <w:rFonts w:ascii="Times" w:hAnsi="Times"/>
                <w:b/>
                <w:bCs/>
                <w:color w:val="212121"/>
                <w:kern w:val="36"/>
              </w:rPr>
              <w:t>) AND [2019-2022]/</w:t>
            </w:r>
            <w:proofErr w:type="spellStart"/>
            <w:r w:rsidRPr="004B6F94">
              <w:rPr>
                <w:rFonts w:ascii="Times" w:hAnsi="Times"/>
                <w:b/>
                <w:bCs/>
                <w:color w:val="212121"/>
                <w:kern w:val="36"/>
              </w:rPr>
              <w:t>py</w:t>
            </w:r>
            <w:proofErr w:type="spellEnd"/>
          </w:p>
        </w:tc>
        <w:tc>
          <w:tcPr>
            <w:tcW w:w="1620" w:type="dxa"/>
          </w:tcPr>
          <w:p w14:paraId="4088A35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54EF366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w:t>
            </w:r>
          </w:p>
        </w:tc>
      </w:tr>
      <w:tr w:rsidR="00AA2A32" w14:paraId="5B2B786D" w14:textId="77777777" w:rsidTr="00AA2A32">
        <w:trPr>
          <w:divId w:val="1380396537"/>
          <w:trHeight w:val="4598"/>
        </w:trPr>
        <w:tc>
          <w:tcPr>
            <w:tcW w:w="8095" w:type="dxa"/>
          </w:tcPr>
          <w:p w14:paraId="2DBCC39A" w14:textId="77777777" w:rsidR="00AA2A32" w:rsidRDefault="00AA2A32" w:rsidP="00711B2C">
            <w:pPr>
              <w:spacing w:before="100" w:beforeAutospacing="1" w:after="100" w:afterAutospacing="1"/>
              <w:outlineLvl w:val="0"/>
              <w:rPr>
                <w:rFonts w:ascii="Times" w:hAnsi="Times"/>
                <w:color w:val="212121"/>
                <w:kern w:val="36"/>
              </w:rPr>
            </w:pPr>
            <w:r w:rsidRPr="009A00F6">
              <w:rPr>
                <w:rFonts w:ascii="Times" w:hAnsi="Times"/>
                <w:color w:val="212121"/>
                <w:kern w:val="36"/>
              </w:rPr>
              <w:t>('</w:t>
            </w:r>
            <w:proofErr w:type="spellStart"/>
            <w:r w:rsidRPr="009A00F6">
              <w:rPr>
                <w:rFonts w:ascii="Times" w:hAnsi="Times"/>
                <w:color w:val="212121"/>
                <w:kern w:val="36"/>
              </w:rPr>
              <w:t>postconcussion</w:t>
            </w:r>
            <w:proofErr w:type="spellEnd"/>
            <w:r w:rsidRPr="009A00F6">
              <w:rPr>
                <w:rFonts w:ascii="Times" w:hAnsi="Times"/>
                <w:color w:val="212121"/>
                <w:kern w:val="36"/>
              </w:rPr>
              <w:t xml:space="preserve"> syndrome'/exp OR '</w:t>
            </w:r>
            <w:proofErr w:type="spellStart"/>
            <w:r w:rsidRPr="009A00F6">
              <w:rPr>
                <w:rFonts w:ascii="Times" w:hAnsi="Times"/>
                <w:color w:val="212121"/>
                <w:kern w:val="36"/>
              </w:rPr>
              <w:t>postconcussion</w:t>
            </w:r>
            <w:proofErr w:type="spellEnd"/>
            <w:r w:rsidRPr="009A00F6">
              <w:rPr>
                <w:rFonts w:ascii="Times" w:hAnsi="Times"/>
                <w:color w:val="212121"/>
                <w:kern w:val="36"/>
              </w:rPr>
              <w:t xml:space="preserve"> syndrome' OR </w:t>
            </w:r>
            <w:proofErr w:type="spellStart"/>
            <w:r w:rsidRPr="009A00F6">
              <w:rPr>
                <w:rFonts w:ascii="Times" w:hAnsi="Times"/>
                <w:color w:val="212121"/>
                <w:kern w:val="36"/>
              </w:rPr>
              <w:t>mtbi</w:t>
            </w:r>
            <w:proofErr w:type="spellEnd"/>
            <w:r w:rsidRPr="009A00F6">
              <w:rPr>
                <w:rFonts w:ascii="Times" w:hAnsi="Times"/>
                <w:color w:val="212121"/>
                <w:kern w:val="36"/>
              </w:rPr>
              <w:t xml:space="preserve"> OR 'mild traumatic brain injury'/exp OR 'mild traumatic brain injury' OR (mild AND traumatic AND ('brain'/exp OR brain) AND ('injury'/exp OR injury)) OR 'whiplash'/exp OR whiplash OR 'concussion'/exp OR concussion OR 'acute cervical injury' OR (acute AND cervical AND ('injury'/exp OR injury)) OR 'mild closed head injury' OR (mild AND closed AND ('head'/exp OR head) AND ('injury'/exp OR injury))) AND ([</w:t>
            </w:r>
            <w:proofErr w:type="spellStart"/>
            <w:r w:rsidRPr="009A00F6">
              <w:rPr>
                <w:rFonts w:ascii="Times" w:hAnsi="Times"/>
                <w:color w:val="212121"/>
                <w:kern w:val="36"/>
              </w:rPr>
              <w:t>cochrane</w:t>
            </w:r>
            <w:proofErr w:type="spellEnd"/>
            <w:r w:rsidRPr="009A00F6">
              <w:rPr>
                <w:rFonts w:ascii="Times" w:hAnsi="Times"/>
                <w:color w:val="212121"/>
                <w:kern w:val="36"/>
              </w:rPr>
              <w:t xml:space="preserve">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[systematic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w:t>
            </w:r>
            <w:proofErr w:type="spellStart"/>
            <w:r w:rsidRPr="009A00F6">
              <w:rPr>
                <w:rFonts w:ascii="Times" w:hAnsi="Times"/>
                <w:color w:val="212121"/>
                <w:kern w:val="36"/>
              </w:rPr>
              <w:t>meta analysis</w:t>
            </w:r>
            <w:proofErr w:type="spellEnd"/>
            <w:r w:rsidRPr="009A00F6">
              <w:rPr>
                <w:rFonts w:ascii="Times" w:hAnsi="Times"/>
                <w:color w:val="212121"/>
                <w:kern w:val="36"/>
              </w:rPr>
              <w:t>]/lim OR [controlled clinical trial]/</w:t>
            </w:r>
            <w:proofErr w:type="spellStart"/>
            <w:r w:rsidRPr="009A00F6">
              <w:rPr>
                <w:rFonts w:ascii="Times" w:hAnsi="Times"/>
                <w:color w:val="212121"/>
                <w:kern w:val="36"/>
              </w:rPr>
              <w:t>lim</w:t>
            </w:r>
            <w:proofErr w:type="spellEnd"/>
            <w:r w:rsidRPr="009A00F6">
              <w:rPr>
                <w:rFonts w:ascii="Times" w:hAnsi="Times"/>
                <w:color w:val="212121"/>
                <w:kern w:val="36"/>
              </w:rPr>
              <w:t xml:space="preserve"> OR [randomized controlled trial]/</w:t>
            </w:r>
            <w:proofErr w:type="spellStart"/>
            <w:r w:rsidRPr="009A00F6">
              <w:rPr>
                <w:rFonts w:ascii="Times" w:hAnsi="Times"/>
                <w:color w:val="212121"/>
                <w:kern w:val="36"/>
              </w:rPr>
              <w:t>lim</w:t>
            </w:r>
            <w:proofErr w:type="spellEnd"/>
            <w:r w:rsidRPr="009A00F6">
              <w:rPr>
                <w:rFonts w:ascii="Times" w:hAnsi="Times"/>
                <w:color w:val="212121"/>
                <w:kern w:val="36"/>
              </w:rPr>
              <w:t>) AND [2018-2022]/</w:t>
            </w:r>
            <w:proofErr w:type="spellStart"/>
            <w:r w:rsidRPr="009A00F6">
              <w:rPr>
                <w:rFonts w:ascii="Times" w:hAnsi="Times"/>
                <w:color w:val="212121"/>
                <w:kern w:val="36"/>
              </w:rPr>
              <w:t>py</w:t>
            </w:r>
            <w:proofErr w:type="spellEnd"/>
            <w:r w:rsidRPr="009A00F6">
              <w:rPr>
                <w:rFonts w:ascii="Times" w:hAnsi="Times"/>
                <w:color w:val="212121"/>
                <w:kern w:val="36"/>
              </w:rPr>
              <w:t xml:space="preserve"> AND ('headache'/exp OR headache OR 'migraine'/exp OR migraine OR 'tension headache'/exp OR 'tension headache' OR 'post traumatic headache'/exp OR 'post traumatic headache' OR (post AND traumatic AND ('headache'/exp OR headache)) OR 'cervicogenic headache'/exp OR 'cervicogenic headache' OR (cervicogenic AND ('headache'/exp OR headache)) OR 'post-traumatic cephalalgia' OR ('post traumatic' AND ('cephalalgia'/exp OR cephalalgia))) AND ('rehabilitation'/exp OR rehabilitation OR rehab OR 'intervention'/exp OR intervention OR 'physical therapy'/exp OR 'physical therapy' OR (physical AND ('therapy'/exp OR therapy)) OR 'physiotherapy'/exp OR physiotherapy) AND ([systematic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w:t>
            </w:r>
            <w:proofErr w:type="spellStart"/>
            <w:r w:rsidRPr="009A00F6">
              <w:rPr>
                <w:rFonts w:ascii="Times" w:hAnsi="Times"/>
                <w:color w:val="212121"/>
                <w:kern w:val="36"/>
              </w:rPr>
              <w:t>meta analysis</w:t>
            </w:r>
            <w:proofErr w:type="spellEnd"/>
            <w:r w:rsidRPr="009A00F6">
              <w:rPr>
                <w:rFonts w:ascii="Times" w:hAnsi="Times"/>
                <w:color w:val="212121"/>
                <w:kern w:val="36"/>
              </w:rPr>
              <w:t>]/lim OR [randomized controlled trial]/</w:t>
            </w:r>
            <w:proofErr w:type="spellStart"/>
            <w:r w:rsidRPr="009A00F6">
              <w:rPr>
                <w:rFonts w:ascii="Times" w:hAnsi="Times"/>
                <w:color w:val="212121"/>
                <w:kern w:val="36"/>
              </w:rPr>
              <w:t>lim</w:t>
            </w:r>
            <w:proofErr w:type="spellEnd"/>
            <w:r w:rsidRPr="009A00F6">
              <w:rPr>
                <w:rFonts w:ascii="Times" w:hAnsi="Times"/>
                <w:color w:val="212121"/>
                <w:kern w:val="36"/>
              </w:rPr>
              <w:t>) AND [2019-2022]/</w:t>
            </w:r>
            <w:proofErr w:type="spellStart"/>
            <w:r w:rsidRPr="009A00F6">
              <w:rPr>
                <w:rFonts w:ascii="Times" w:hAnsi="Times"/>
                <w:color w:val="212121"/>
                <w:kern w:val="36"/>
              </w:rPr>
              <w:t>py</w:t>
            </w:r>
            <w:proofErr w:type="spellEnd"/>
          </w:p>
        </w:tc>
        <w:tc>
          <w:tcPr>
            <w:tcW w:w="1620" w:type="dxa"/>
          </w:tcPr>
          <w:p w14:paraId="3DA8AB9C"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0ACC502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73</w:t>
            </w:r>
          </w:p>
        </w:tc>
      </w:tr>
    </w:tbl>
    <w:p w14:paraId="2DB7D766" w14:textId="77777777" w:rsidR="00AA2A32" w:rsidRDefault="00AA2A32" w:rsidP="00AA2A32">
      <w:pPr>
        <w:spacing w:before="120" w:after="120"/>
        <w:divId w:val="1380396537"/>
        <w:rPr>
          <w:i/>
          <w:color w:val="365F91" w:themeColor="accent1" w:themeShade="BF"/>
        </w:rPr>
      </w:pPr>
    </w:p>
    <w:p w14:paraId="00CF29D1" w14:textId="77777777" w:rsidR="00AA2A32" w:rsidRDefault="00AA2A32" w:rsidP="00AA2A32">
      <w:pPr>
        <w:spacing w:before="120" w:after="120"/>
        <w:divId w:val="1380396537"/>
        <w:rPr>
          <w:i/>
          <w:color w:val="365F91" w:themeColor="accent1" w:themeShade="BF"/>
        </w:rPr>
      </w:pPr>
      <w:r w:rsidRPr="009777F9">
        <w:rPr>
          <w:i/>
          <w:noProof/>
          <w:color w:val="365F91" w:themeColor="accent1" w:themeShade="BF"/>
        </w:rPr>
        <w:lastRenderedPageBreak/>
        <w:drawing>
          <wp:anchor distT="0" distB="0" distL="114300" distR="114300" simplePos="0" relativeHeight="251659264" behindDoc="1" locked="0" layoutInCell="1" allowOverlap="1" wp14:anchorId="701C6CB2" wp14:editId="0D82DC36">
            <wp:simplePos x="0" y="0"/>
            <wp:positionH relativeFrom="column">
              <wp:posOffset>1078383</wp:posOffset>
            </wp:positionH>
            <wp:positionV relativeFrom="paragraph">
              <wp:posOffset>505</wp:posOffset>
            </wp:positionV>
            <wp:extent cx="5240020" cy="5452745"/>
            <wp:effectExtent l="0" t="0" r="5080" b="0"/>
            <wp:wrapTopAndBottom/>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356" t="1737" r="3332" b="4045"/>
                    <a:stretch/>
                  </pic:blipFill>
                  <pic:spPr bwMode="auto">
                    <a:xfrm>
                      <a:off x="0" y="0"/>
                      <a:ext cx="5240020" cy="545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EE86" w14:textId="77777777" w:rsidR="00AA2A32" w:rsidRDefault="00AA2A32" w:rsidP="00AA2A32">
      <w:pPr>
        <w:spacing w:before="120" w:after="120"/>
        <w:divId w:val="1380396537"/>
        <w:rPr>
          <w:i/>
          <w:color w:val="365F91" w:themeColor="accent1" w:themeShade="BF"/>
        </w:rPr>
      </w:pPr>
    </w:p>
    <w:p w14:paraId="2E625BFB" w14:textId="77777777" w:rsidR="00AA2A32" w:rsidRPr="009777F9" w:rsidRDefault="00AA2A32" w:rsidP="00AA2A32">
      <w:pPr>
        <w:spacing w:before="120" w:after="120"/>
        <w:divId w:val="1380396537"/>
        <w:rPr>
          <w:i/>
          <w:color w:val="365F91" w:themeColor="accent1" w:themeShade="BF"/>
        </w:rPr>
      </w:pPr>
      <w:r w:rsidRPr="009777F9">
        <w:rPr>
          <w:i/>
          <w:color w:val="365F91" w:themeColor="accent1" w:themeShade="BF"/>
        </w:rPr>
        <w:t xml:space="preserve">Evidence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576"/>
        <w:gridCol w:w="1365"/>
        <w:gridCol w:w="1853"/>
        <w:gridCol w:w="1260"/>
        <w:gridCol w:w="2065"/>
      </w:tblGrid>
      <w:tr w:rsidR="00AA2A32" w:rsidRPr="002F16E1" w14:paraId="32D785B1" w14:textId="77777777" w:rsidTr="00AA2A32">
        <w:trPr>
          <w:divId w:val="1380396537"/>
        </w:trPr>
        <w:tc>
          <w:tcPr>
            <w:tcW w:w="1671" w:type="dxa"/>
            <w:tcBorders>
              <w:right w:val="single" w:sz="8" w:space="0" w:color="auto"/>
            </w:tcBorders>
            <w:shd w:val="clear" w:color="auto" w:fill="E6E6E6"/>
          </w:tcPr>
          <w:p w14:paraId="0E6F6E3C" w14:textId="77777777" w:rsidR="00AA2A32" w:rsidRPr="002F16E1" w:rsidRDefault="00AA2A32" w:rsidP="00D043E1">
            <w:pPr>
              <w:spacing w:before="120" w:after="120"/>
              <w:jc w:val="center"/>
              <w:rPr>
                <w:b/>
                <w:sz w:val="18"/>
                <w:szCs w:val="18"/>
              </w:rPr>
            </w:pPr>
            <w:r>
              <w:rPr>
                <w:b/>
                <w:sz w:val="18"/>
                <w:szCs w:val="18"/>
              </w:rPr>
              <w:t>Author (Year)</w:t>
            </w:r>
          </w:p>
        </w:tc>
        <w:tc>
          <w:tcPr>
            <w:tcW w:w="2576" w:type="dxa"/>
            <w:tcBorders>
              <w:left w:val="single" w:sz="8" w:space="0" w:color="auto"/>
            </w:tcBorders>
            <w:shd w:val="clear" w:color="auto" w:fill="E6E6E6"/>
          </w:tcPr>
          <w:p w14:paraId="63E4BEE9" w14:textId="77777777" w:rsidR="00AA2A32" w:rsidRPr="002F16E1" w:rsidRDefault="00AA2A32" w:rsidP="00D043E1">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365" w:type="dxa"/>
            <w:shd w:val="clear" w:color="auto" w:fill="E6E6E6"/>
          </w:tcPr>
          <w:p w14:paraId="597CE14C" w14:textId="77777777" w:rsidR="00AA2A32" w:rsidRPr="002F16E1" w:rsidRDefault="00AA2A32" w:rsidP="00D043E1">
            <w:pPr>
              <w:spacing w:before="120" w:after="120"/>
              <w:jc w:val="center"/>
              <w:rPr>
                <w:b/>
                <w:sz w:val="18"/>
                <w:szCs w:val="18"/>
              </w:rPr>
            </w:pPr>
            <w:r>
              <w:rPr>
                <w:b/>
                <w:sz w:val="18"/>
                <w:szCs w:val="18"/>
              </w:rPr>
              <w:t>Level of Evidence**</w:t>
            </w:r>
          </w:p>
        </w:tc>
        <w:tc>
          <w:tcPr>
            <w:tcW w:w="1853" w:type="dxa"/>
            <w:shd w:val="clear" w:color="auto" w:fill="E6E6E6"/>
          </w:tcPr>
          <w:p w14:paraId="26DC114E" w14:textId="77777777" w:rsidR="00AA2A32" w:rsidRPr="002F16E1" w:rsidRDefault="00AA2A32" w:rsidP="00D043E1">
            <w:pPr>
              <w:spacing w:before="120" w:after="120"/>
              <w:jc w:val="center"/>
              <w:rPr>
                <w:b/>
                <w:sz w:val="18"/>
                <w:szCs w:val="18"/>
              </w:rPr>
            </w:pPr>
            <w:r>
              <w:rPr>
                <w:b/>
                <w:sz w:val="18"/>
                <w:szCs w:val="18"/>
              </w:rPr>
              <w:t>Relevance</w:t>
            </w:r>
          </w:p>
        </w:tc>
        <w:tc>
          <w:tcPr>
            <w:tcW w:w="1260" w:type="dxa"/>
            <w:shd w:val="clear" w:color="auto" w:fill="E6E6E6"/>
          </w:tcPr>
          <w:p w14:paraId="63909801" w14:textId="77777777" w:rsidR="00AA2A32" w:rsidRPr="002F16E1" w:rsidRDefault="00AA2A32" w:rsidP="00D043E1">
            <w:pPr>
              <w:spacing w:before="120" w:after="120"/>
              <w:jc w:val="center"/>
              <w:rPr>
                <w:b/>
                <w:sz w:val="18"/>
                <w:szCs w:val="18"/>
              </w:rPr>
            </w:pPr>
            <w:r>
              <w:rPr>
                <w:b/>
                <w:sz w:val="18"/>
                <w:szCs w:val="18"/>
              </w:rPr>
              <w:t>Study design</w:t>
            </w:r>
          </w:p>
        </w:tc>
        <w:tc>
          <w:tcPr>
            <w:tcW w:w="2065" w:type="dxa"/>
            <w:shd w:val="clear" w:color="auto" w:fill="E6E6E6"/>
          </w:tcPr>
          <w:p w14:paraId="3D2440D2" w14:textId="77777777" w:rsidR="00AA2A32" w:rsidRDefault="00AA2A32" w:rsidP="00D043E1">
            <w:pPr>
              <w:spacing w:before="120" w:after="120"/>
              <w:jc w:val="center"/>
              <w:rPr>
                <w:b/>
                <w:sz w:val="18"/>
                <w:szCs w:val="18"/>
              </w:rPr>
            </w:pPr>
            <w:r>
              <w:rPr>
                <w:b/>
                <w:sz w:val="18"/>
                <w:szCs w:val="18"/>
              </w:rPr>
              <w:t>Main Study Objective</w:t>
            </w:r>
          </w:p>
        </w:tc>
      </w:tr>
      <w:tr w:rsidR="00AA2A32" w:rsidRPr="002F16E1" w14:paraId="4B28609C" w14:textId="77777777" w:rsidTr="00AA2A32">
        <w:trPr>
          <w:divId w:val="1380396537"/>
        </w:trPr>
        <w:tc>
          <w:tcPr>
            <w:tcW w:w="1671" w:type="dxa"/>
            <w:tcBorders>
              <w:right w:val="single" w:sz="8" w:space="0" w:color="auto"/>
            </w:tcBorders>
            <w:shd w:val="clear" w:color="auto" w:fill="auto"/>
          </w:tcPr>
          <w:p w14:paraId="1130A322" w14:textId="77777777" w:rsidR="00AA2A32" w:rsidRPr="009777F9" w:rsidRDefault="00AA2A32" w:rsidP="009777F9">
            <w:pPr>
              <w:shd w:val="clear" w:color="auto" w:fill="FFFFFF"/>
              <w:spacing w:before="100" w:beforeAutospacing="1" w:after="100" w:afterAutospacing="1"/>
              <w:outlineLvl w:val="0"/>
              <w:rPr>
                <w:rFonts w:ascii="Times" w:hAnsi="Times"/>
                <w:color w:val="212121"/>
                <w:kern w:val="36"/>
              </w:rPr>
            </w:pPr>
            <w:r>
              <w:rPr>
                <w:rFonts w:ascii="Times" w:hAnsi="Times"/>
              </w:rPr>
              <w:t>Patterson Gentile et al, 2021</w:t>
            </w:r>
            <w:hyperlink r:id="rId9" w:history="1">
              <w:r>
                <w:rPr>
                  <w:rFonts w:ascii="Times" w:hAnsi="Times"/>
                  <w:vertAlign w:val="superscript"/>
                </w:rPr>
                <w:t>1</w:t>
              </w:r>
            </w:hyperlink>
          </w:p>
          <w:p w14:paraId="11EEFBF0" w14:textId="77777777" w:rsidR="00AA2A32" w:rsidRPr="004A2469" w:rsidRDefault="00AA2A32" w:rsidP="00E80484">
            <w:pPr>
              <w:rPr>
                <w:rFonts w:ascii="Times" w:hAnsi="Times"/>
                <w:sz w:val="22"/>
                <w:szCs w:val="22"/>
                <w:lang w:val="en-AU"/>
              </w:rPr>
            </w:pPr>
          </w:p>
        </w:tc>
        <w:tc>
          <w:tcPr>
            <w:tcW w:w="2576" w:type="dxa"/>
            <w:tcBorders>
              <w:left w:val="single" w:sz="8" w:space="0" w:color="auto"/>
            </w:tcBorders>
            <w:shd w:val="clear" w:color="auto" w:fill="auto"/>
          </w:tcPr>
          <w:p w14:paraId="1843DC97" w14:textId="77777777" w:rsidR="00AA2A32" w:rsidRPr="004A2469" w:rsidRDefault="00AA2A32" w:rsidP="00D043E1">
            <w:pPr>
              <w:spacing w:before="120" w:after="120"/>
              <w:rPr>
                <w:rFonts w:ascii="Times" w:hAnsi="Times"/>
                <w:sz w:val="22"/>
                <w:szCs w:val="22"/>
              </w:rPr>
            </w:pPr>
            <w:r>
              <w:rPr>
                <w:rFonts w:ascii="Times" w:hAnsi="Times"/>
                <w:sz w:val="22"/>
                <w:szCs w:val="22"/>
              </w:rPr>
              <w:t>AMSTAR--</w:t>
            </w:r>
            <w:r>
              <w:t xml:space="preserve"> </w:t>
            </w:r>
            <w:r w:rsidRPr="00573CF7">
              <w:rPr>
                <w:rFonts w:ascii="Times" w:hAnsi="Times"/>
                <w:sz w:val="22"/>
                <w:szCs w:val="22"/>
              </w:rPr>
              <w:t>Moderate - More than one non-critical weakness*: The systematic review has more than one weakness, but no critical flaws. It may provide an accurate summary of the results of the available studies that were included in the review.</w:t>
            </w:r>
            <w:r>
              <w:rPr>
                <w:rFonts w:ascii="Times" w:hAnsi="Times"/>
                <w:sz w:val="22"/>
                <w:szCs w:val="22"/>
              </w:rPr>
              <w:t xml:space="preserve"> The main flaw being no assessment of </w:t>
            </w:r>
            <w:r>
              <w:rPr>
                <w:rFonts w:ascii="Times" w:hAnsi="Times"/>
                <w:sz w:val="22"/>
                <w:szCs w:val="22"/>
              </w:rPr>
              <w:lastRenderedPageBreak/>
              <w:t xml:space="preserve">risk of bias in articles used. </w:t>
            </w:r>
          </w:p>
        </w:tc>
        <w:tc>
          <w:tcPr>
            <w:tcW w:w="1365" w:type="dxa"/>
            <w:shd w:val="clear" w:color="auto" w:fill="auto"/>
          </w:tcPr>
          <w:p w14:paraId="7E723B62" w14:textId="77777777" w:rsidR="00AA2A32" w:rsidRPr="004A2469" w:rsidRDefault="00AA2A32" w:rsidP="00D043E1">
            <w:pPr>
              <w:spacing w:before="120" w:after="120"/>
              <w:rPr>
                <w:rFonts w:ascii="Times" w:hAnsi="Times"/>
                <w:sz w:val="22"/>
                <w:szCs w:val="22"/>
              </w:rPr>
            </w:pPr>
            <w:r>
              <w:rPr>
                <w:rFonts w:ascii="Times" w:hAnsi="Times"/>
                <w:sz w:val="22"/>
                <w:szCs w:val="22"/>
              </w:rPr>
              <w:lastRenderedPageBreak/>
              <w:t>2A- downgrade because article did utilize quality RCT, but not applicable to physical therapy interventions</w:t>
            </w:r>
          </w:p>
        </w:tc>
        <w:tc>
          <w:tcPr>
            <w:tcW w:w="1853" w:type="dxa"/>
            <w:shd w:val="clear" w:color="auto" w:fill="auto"/>
          </w:tcPr>
          <w:p w14:paraId="7F5D1715" w14:textId="77777777" w:rsidR="00AA2A32" w:rsidRPr="004A2469" w:rsidRDefault="00AA2A32" w:rsidP="00D043E1">
            <w:pPr>
              <w:spacing w:before="120" w:after="120"/>
              <w:rPr>
                <w:rFonts w:ascii="Times" w:hAnsi="Times"/>
                <w:sz w:val="22"/>
                <w:szCs w:val="22"/>
              </w:rPr>
            </w:pPr>
            <w:r>
              <w:rPr>
                <w:rFonts w:ascii="Times" w:hAnsi="Times"/>
                <w:sz w:val="22"/>
                <w:szCs w:val="22"/>
              </w:rPr>
              <w:t>Moderate</w:t>
            </w:r>
          </w:p>
        </w:tc>
        <w:tc>
          <w:tcPr>
            <w:tcW w:w="1260" w:type="dxa"/>
            <w:shd w:val="clear" w:color="auto" w:fill="auto"/>
          </w:tcPr>
          <w:p w14:paraId="314B83D4" w14:textId="77777777" w:rsidR="00AA2A32" w:rsidRPr="004A2469" w:rsidRDefault="00AA2A32" w:rsidP="00D043E1">
            <w:pPr>
              <w:spacing w:before="120" w:after="120"/>
              <w:rPr>
                <w:rFonts w:ascii="Times" w:hAnsi="Times"/>
                <w:sz w:val="22"/>
                <w:szCs w:val="22"/>
              </w:rPr>
            </w:pPr>
            <w:r>
              <w:rPr>
                <w:rFonts w:ascii="Times" w:hAnsi="Times"/>
                <w:sz w:val="22"/>
                <w:szCs w:val="22"/>
              </w:rPr>
              <w:t xml:space="preserve">Systematic Review </w:t>
            </w:r>
          </w:p>
        </w:tc>
        <w:tc>
          <w:tcPr>
            <w:tcW w:w="2065" w:type="dxa"/>
          </w:tcPr>
          <w:p w14:paraId="390D37F4" w14:textId="77777777" w:rsidR="00AA2A32" w:rsidRPr="004A2469" w:rsidRDefault="00AA2A32" w:rsidP="00D043E1">
            <w:pPr>
              <w:spacing w:before="120" w:after="120"/>
              <w:rPr>
                <w:rFonts w:ascii="Times" w:hAnsi="Times"/>
                <w:sz w:val="22"/>
                <w:szCs w:val="22"/>
              </w:rPr>
            </w:pPr>
            <w:r>
              <w:rPr>
                <w:rFonts w:ascii="Times" w:hAnsi="Times"/>
                <w:sz w:val="22"/>
                <w:szCs w:val="22"/>
              </w:rPr>
              <w:t>P</w:t>
            </w:r>
            <w:r w:rsidRPr="008D631E">
              <w:rPr>
                <w:rFonts w:ascii="Times" w:hAnsi="Times"/>
                <w:sz w:val="22"/>
                <w:szCs w:val="22"/>
              </w:rPr>
              <w:t>rovide a compilation of the evidence for the treatment of posttraumatic headache (PTH) in the pediatric population. Headache features and timing of therapy were considered.</w:t>
            </w:r>
            <w:r>
              <w:rPr>
                <w:rFonts w:ascii="Times" w:hAnsi="Times"/>
                <w:sz w:val="22"/>
                <w:szCs w:val="22"/>
              </w:rPr>
              <w:t xml:space="preserve"> </w:t>
            </w:r>
            <w:r w:rsidRPr="008D631E">
              <w:rPr>
                <w:rFonts w:ascii="Times" w:hAnsi="Times"/>
                <w:sz w:val="22"/>
                <w:szCs w:val="22"/>
              </w:rPr>
              <w:t xml:space="preserve">The main outcome </w:t>
            </w:r>
            <w:r w:rsidRPr="008D631E">
              <w:rPr>
                <w:rFonts w:ascii="Times" w:hAnsi="Times"/>
                <w:sz w:val="22"/>
                <w:szCs w:val="22"/>
              </w:rPr>
              <w:lastRenderedPageBreak/>
              <w:t>measure was improvement of headache.</w:t>
            </w:r>
          </w:p>
        </w:tc>
      </w:tr>
      <w:tr w:rsidR="00AA2A32" w:rsidRPr="002F16E1" w14:paraId="6DF510E8" w14:textId="77777777" w:rsidTr="00AA2A32">
        <w:trPr>
          <w:divId w:val="1380396537"/>
        </w:trPr>
        <w:tc>
          <w:tcPr>
            <w:tcW w:w="1671" w:type="dxa"/>
            <w:tcBorders>
              <w:right w:val="single" w:sz="8" w:space="0" w:color="auto"/>
            </w:tcBorders>
            <w:shd w:val="clear" w:color="auto" w:fill="auto"/>
          </w:tcPr>
          <w:p w14:paraId="670F19C2" w14:textId="77777777" w:rsidR="00AA2A32" w:rsidRPr="004A2469" w:rsidRDefault="00AA2A32" w:rsidP="00D043E1">
            <w:pPr>
              <w:spacing w:before="120" w:after="120"/>
              <w:rPr>
                <w:rFonts w:ascii="Times" w:hAnsi="Times"/>
                <w:sz w:val="22"/>
                <w:szCs w:val="22"/>
              </w:rPr>
            </w:pPr>
            <w:proofErr w:type="spellStart"/>
            <w:r>
              <w:rPr>
                <w:rFonts w:ascii="Times" w:hAnsi="Times"/>
                <w:sz w:val="22"/>
                <w:szCs w:val="22"/>
              </w:rPr>
              <w:lastRenderedPageBreak/>
              <w:t>Esterov</w:t>
            </w:r>
            <w:proofErr w:type="spellEnd"/>
            <w:r>
              <w:rPr>
                <w:rFonts w:ascii="Times" w:hAnsi="Times"/>
                <w:sz w:val="22"/>
                <w:szCs w:val="22"/>
              </w:rPr>
              <w:t xml:space="preserve"> et al, 2021</w:t>
            </w:r>
            <w:hyperlink r:id="rId10" w:history="1">
              <w:r>
                <w:rPr>
                  <w:rFonts w:ascii="Times" w:hAnsi="Times"/>
                  <w:sz w:val="22"/>
                  <w:vertAlign w:val="superscript"/>
                </w:rPr>
                <w:t>2</w:t>
              </w:r>
            </w:hyperlink>
          </w:p>
        </w:tc>
        <w:tc>
          <w:tcPr>
            <w:tcW w:w="2576" w:type="dxa"/>
            <w:tcBorders>
              <w:left w:val="single" w:sz="8" w:space="0" w:color="auto"/>
            </w:tcBorders>
            <w:shd w:val="clear" w:color="auto" w:fill="auto"/>
          </w:tcPr>
          <w:p w14:paraId="495C268E" w14:textId="77777777" w:rsidR="00AA2A32" w:rsidRPr="004A2469" w:rsidRDefault="00AA2A32" w:rsidP="00BB20D8">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5</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No</w:t>
            </w:r>
            <w:r w:rsidRPr="004A2469">
              <w:rPr>
                <w:rFonts w:ascii="Times" w:hAnsi="Times"/>
                <w:sz w:val="22"/>
                <w:szCs w:val="22"/>
              </w:rPr>
              <w:t xml:space="preserve">; Concealed allocation: No; Baseline comparability: Yes; Blind subjects: No; Blind therapists: No; Blind assessors: </w:t>
            </w:r>
            <w:r>
              <w:rPr>
                <w:rFonts w:ascii="Times" w:hAnsi="Times"/>
                <w:sz w:val="22"/>
                <w:szCs w:val="22"/>
              </w:rPr>
              <w:t>No</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Yes ;</w:t>
            </w:r>
            <w:r w:rsidRPr="004A2469">
              <w:rPr>
                <w:rFonts w:ascii="Times" w:hAnsi="Times"/>
                <w:sz w:val="22"/>
                <w:szCs w:val="22"/>
              </w:rPr>
              <w:t>Intention</w:t>
            </w:r>
            <w:proofErr w:type="gramEnd"/>
            <w:r w:rsidRPr="004A2469">
              <w:rPr>
                <w:rFonts w:ascii="Times" w:hAnsi="Times"/>
                <w:sz w:val="22"/>
                <w:szCs w:val="22"/>
              </w:rPr>
              <w:t>-to-treat analysis: No; Between-group comparisons: Yes; Point estimates and variability: Yes.</w:t>
            </w:r>
          </w:p>
          <w:p w14:paraId="6F3FF1D2" w14:textId="77777777" w:rsidR="00AA2A32" w:rsidRPr="004A2469" w:rsidRDefault="00AA2A32" w:rsidP="00AB2FE0">
            <w:pPr>
              <w:rPr>
                <w:rFonts w:ascii="Times" w:hAnsi="Times"/>
                <w:sz w:val="22"/>
                <w:szCs w:val="22"/>
              </w:rPr>
            </w:pPr>
          </w:p>
        </w:tc>
        <w:tc>
          <w:tcPr>
            <w:tcW w:w="1365" w:type="dxa"/>
            <w:shd w:val="clear" w:color="auto" w:fill="auto"/>
          </w:tcPr>
          <w:p w14:paraId="032CF623" w14:textId="77777777" w:rsidR="00AA2A32" w:rsidRPr="004A2469" w:rsidRDefault="00AA2A32" w:rsidP="00D043E1">
            <w:pPr>
              <w:spacing w:before="120" w:after="120"/>
              <w:rPr>
                <w:rFonts w:ascii="Times" w:hAnsi="Times"/>
                <w:sz w:val="22"/>
                <w:szCs w:val="22"/>
              </w:rPr>
            </w:pPr>
            <w:r>
              <w:rPr>
                <w:rFonts w:ascii="Times" w:hAnsi="Times"/>
                <w:sz w:val="22"/>
                <w:szCs w:val="22"/>
              </w:rPr>
              <w:t>2B</w:t>
            </w:r>
          </w:p>
        </w:tc>
        <w:tc>
          <w:tcPr>
            <w:tcW w:w="1853" w:type="dxa"/>
            <w:shd w:val="clear" w:color="auto" w:fill="auto"/>
          </w:tcPr>
          <w:p w14:paraId="6EEB3F1B" w14:textId="77777777" w:rsidR="00AA2A32" w:rsidRDefault="00AA2A32" w:rsidP="00295AD4">
            <w:r>
              <w:rPr>
                <w:rFonts w:ascii="Times" w:hAnsi="Times"/>
                <w:sz w:val="22"/>
                <w:szCs w:val="22"/>
              </w:rPr>
              <w:t>Moderate—these authors were not physical therapists and only used</w:t>
            </w:r>
            <w:r>
              <w:rPr>
                <w:sz w:val="20"/>
                <w:szCs w:val="20"/>
              </w:rPr>
              <w:t xml:space="preserve"> Muscle energy, myofascial release, counterstain, and suboccipital release. These were </w:t>
            </w:r>
            <w:proofErr w:type="gramStart"/>
            <w:r>
              <w:rPr>
                <w:sz w:val="20"/>
                <w:szCs w:val="20"/>
              </w:rPr>
              <w:t>most commonly used</w:t>
            </w:r>
            <w:proofErr w:type="gramEnd"/>
            <w:r>
              <w:rPr>
                <w:sz w:val="20"/>
                <w:szCs w:val="20"/>
              </w:rPr>
              <w:t xml:space="preserve"> techniques with least risk of adverse effects that were able to be performed with the most consistency (according to mutual consensus of the providers) between all treating providers in this study independent of level of experience.</w:t>
            </w:r>
          </w:p>
          <w:p w14:paraId="51E0D6F6" w14:textId="77777777" w:rsidR="00AA2A32" w:rsidRPr="004A2469" w:rsidRDefault="00AA2A32" w:rsidP="00D043E1">
            <w:pPr>
              <w:spacing w:before="120" w:after="120"/>
              <w:rPr>
                <w:rFonts w:ascii="Times" w:hAnsi="Times"/>
                <w:sz w:val="22"/>
                <w:szCs w:val="22"/>
              </w:rPr>
            </w:pPr>
          </w:p>
        </w:tc>
        <w:tc>
          <w:tcPr>
            <w:tcW w:w="1260" w:type="dxa"/>
            <w:shd w:val="clear" w:color="auto" w:fill="auto"/>
          </w:tcPr>
          <w:p w14:paraId="39A3785B" w14:textId="77777777" w:rsidR="00AA2A32" w:rsidRPr="004A2469" w:rsidRDefault="00AA2A32" w:rsidP="00675CAA">
            <w:pPr>
              <w:rPr>
                <w:rFonts w:ascii="Times" w:hAnsi="Times"/>
                <w:sz w:val="22"/>
                <w:szCs w:val="22"/>
              </w:rPr>
            </w:pPr>
            <w:r>
              <w:rPr>
                <w:rFonts w:ascii="Times" w:hAnsi="Times"/>
                <w:sz w:val="22"/>
                <w:szCs w:val="22"/>
              </w:rPr>
              <w:t xml:space="preserve">RCT—Prospective Pilot Study </w:t>
            </w:r>
          </w:p>
          <w:p w14:paraId="4F4CFE7E" w14:textId="77777777" w:rsidR="00AA2A32" w:rsidRPr="004A2469" w:rsidRDefault="00AA2A32" w:rsidP="00E022E0">
            <w:pPr>
              <w:rPr>
                <w:rFonts w:ascii="Times" w:hAnsi="Times"/>
                <w:sz w:val="22"/>
                <w:szCs w:val="22"/>
                <w:lang w:val="en-AU"/>
              </w:rPr>
            </w:pPr>
          </w:p>
          <w:p w14:paraId="57CC13E5" w14:textId="77777777" w:rsidR="00AA2A32" w:rsidRPr="004A2469" w:rsidRDefault="00AA2A32" w:rsidP="00675CAA">
            <w:pPr>
              <w:rPr>
                <w:rFonts w:ascii="Times" w:hAnsi="Times"/>
                <w:sz w:val="22"/>
                <w:szCs w:val="22"/>
              </w:rPr>
            </w:pPr>
          </w:p>
          <w:p w14:paraId="4B241627" w14:textId="77777777" w:rsidR="00AA2A32" w:rsidRPr="004A2469" w:rsidRDefault="00AA2A32" w:rsidP="004A2469">
            <w:pPr>
              <w:rPr>
                <w:rFonts w:ascii="Times" w:hAnsi="Times"/>
                <w:sz w:val="22"/>
                <w:szCs w:val="22"/>
              </w:rPr>
            </w:pPr>
          </w:p>
        </w:tc>
        <w:tc>
          <w:tcPr>
            <w:tcW w:w="2065" w:type="dxa"/>
          </w:tcPr>
          <w:p w14:paraId="4272A777" w14:textId="77777777" w:rsidR="00AA2A32" w:rsidRPr="00BB20D8" w:rsidRDefault="00AA2A32" w:rsidP="00BB20D8">
            <w:pPr>
              <w:rPr>
                <w:sz w:val="22"/>
                <w:szCs w:val="22"/>
              </w:rPr>
            </w:pPr>
            <w:r w:rsidRPr="00BB20D8">
              <w:rPr>
                <w:rStyle w:val="f1000-at-ignore"/>
                <w:sz w:val="22"/>
                <w:szCs w:val="22"/>
              </w:rPr>
              <w:t xml:space="preserve">To evaluate osteopathic manipulative treatment (OMT) for headaches in patients with PCS. </w:t>
            </w:r>
          </w:p>
          <w:p w14:paraId="438F5D24" w14:textId="77777777" w:rsidR="00AA2A32" w:rsidRPr="004A2469" w:rsidRDefault="00AA2A32" w:rsidP="00675CAA">
            <w:pPr>
              <w:rPr>
                <w:rFonts w:ascii="Times" w:hAnsi="Times"/>
                <w:sz w:val="22"/>
                <w:szCs w:val="22"/>
              </w:rPr>
            </w:pPr>
          </w:p>
        </w:tc>
      </w:tr>
      <w:tr w:rsidR="00AA2A32" w:rsidRPr="002F16E1" w14:paraId="78439F39" w14:textId="77777777" w:rsidTr="00AA2A32">
        <w:trPr>
          <w:divId w:val="1380396537"/>
        </w:trPr>
        <w:tc>
          <w:tcPr>
            <w:tcW w:w="1671" w:type="dxa"/>
            <w:tcBorders>
              <w:right w:val="single" w:sz="8" w:space="0" w:color="auto"/>
            </w:tcBorders>
            <w:shd w:val="clear" w:color="auto" w:fill="auto"/>
          </w:tcPr>
          <w:p w14:paraId="6D968485" w14:textId="77777777" w:rsidR="00AA2A32" w:rsidRPr="00132196" w:rsidRDefault="00AA2A32" w:rsidP="00D043E1">
            <w:pPr>
              <w:spacing w:before="120" w:after="120"/>
              <w:rPr>
                <w:bCs/>
                <w:sz w:val="22"/>
                <w:szCs w:val="22"/>
              </w:rPr>
            </w:pPr>
            <w:proofErr w:type="spellStart"/>
            <w:r w:rsidRPr="00132196">
              <w:rPr>
                <w:bCs/>
                <w:sz w:val="22"/>
                <w:szCs w:val="22"/>
              </w:rPr>
              <w:t>Landén</w:t>
            </w:r>
            <w:proofErr w:type="spellEnd"/>
            <w:r w:rsidRPr="00132196">
              <w:rPr>
                <w:bCs/>
                <w:sz w:val="22"/>
                <w:szCs w:val="22"/>
              </w:rPr>
              <w:t xml:space="preserve"> </w:t>
            </w:r>
            <w:proofErr w:type="spellStart"/>
            <w:r w:rsidRPr="00132196">
              <w:rPr>
                <w:bCs/>
                <w:sz w:val="22"/>
                <w:szCs w:val="22"/>
              </w:rPr>
              <w:t>Ludvigsson</w:t>
            </w:r>
            <w:proofErr w:type="spellEnd"/>
            <w:r>
              <w:rPr>
                <w:bCs/>
                <w:sz w:val="22"/>
                <w:szCs w:val="22"/>
              </w:rPr>
              <w:t xml:space="preserve"> et al, 2019</w:t>
            </w:r>
            <w:hyperlink r:id="rId11" w:history="1">
              <w:r>
                <w:rPr>
                  <w:vertAlign w:val="superscript"/>
                </w:rPr>
                <w:t>3</w:t>
              </w:r>
            </w:hyperlink>
          </w:p>
        </w:tc>
        <w:tc>
          <w:tcPr>
            <w:tcW w:w="2576" w:type="dxa"/>
            <w:tcBorders>
              <w:left w:val="single" w:sz="8" w:space="0" w:color="auto"/>
            </w:tcBorders>
            <w:shd w:val="clear" w:color="auto" w:fill="auto"/>
          </w:tcPr>
          <w:p w14:paraId="4266E66A" w14:textId="77777777" w:rsidR="00AA2A32" w:rsidRPr="004A2469" w:rsidRDefault="00AA2A32" w:rsidP="006D0D68">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9</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Yes</w:t>
            </w:r>
            <w:r w:rsidRPr="004A2469">
              <w:rPr>
                <w:rFonts w:ascii="Times" w:hAnsi="Times"/>
                <w:sz w:val="22"/>
                <w:szCs w:val="22"/>
              </w:rPr>
              <w:t xml:space="preserve">; Concealed allocation: </w:t>
            </w:r>
            <w:r>
              <w:rPr>
                <w:rFonts w:ascii="Times" w:hAnsi="Times"/>
                <w:sz w:val="22"/>
                <w:szCs w:val="22"/>
              </w:rPr>
              <w:t>Yes</w:t>
            </w:r>
            <w:r w:rsidRPr="004A2469">
              <w:rPr>
                <w:rFonts w:ascii="Times" w:hAnsi="Times"/>
                <w:sz w:val="22"/>
                <w:szCs w:val="22"/>
              </w:rPr>
              <w:t xml:space="preserve">; Baseline comparability: </w:t>
            </w:r>
            <w:r>
              <w:rPr>
                <w:rFonts w:ascii="Times" w:hAnsi="Times"/>
                <w:sz w:val="22"/>
                <w:szCs w:val="22"/>
              </w:rPr>
              <w:t>No</w:t>
            </w:r>
            <w:r w:rsidRPr="004A2469">
              <w:rPr>
                <w:rFonts w:ascii="Times" w:hAnsi="Times"/>
                <w:sz w:val="22"/>
                <w:szCs w:val="22"/>
              </w:rPr>
              <w:t xml:space="preserve">; Blind subjects: </w:t>
            </w:r>
            <w:r>
              <w:rPr>
                <w:rFonts w:ascii="Times" w:hAnsi="Times"/>
                <w:sz w:val="22"/>
                <w:szCs w:val="22"/>
              </w:rPr>
              <w:t>Yes</w:t>
            </w:r>
            <w:r w:rsidRPr="004A2469">
              <w:rPr>
                <w:rFonts w:ascii="Times" w:hAnsi="Times"/>
                <w:sz w:val="22"/>
                <w:szCs w:val="22"/>
              </w:rPr>
              <w:t xml:space="preserve">; Blind therapists: No; Blind assessors: </w:t>
            </w:r>
            <w:r>
              <w:rPr>
                <w:rFonts w:ascii="Times" w:hAnsi="Times"/>
                <w:sz w:val="22"/>
                <w:szCs w:val="22"/>
              </w:rPr>
              <w:t>Yes</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Yes ;</w:t>
            </w:r>
            <w:r w:rsidRPr="004A2469">
              <w:rPr>
                <w:rFonts w:ascii="Times" w:hAnsi="Times"/>
                <w:sz w:val="22"/>
                <w:szCs w:val="22"/>
              </w:rPr>
              <w:t>Intention</w:t>
            </w:r>
            <w:proofErr w:type="gramEnd"/>
            <w:r w:rsidRPr="004A2469">
              <w:rPr>
                <w:rFonts w:ascii="Times" w:hAnsi="Times"/>
                <w:sz w:val="22"/>
                <w:szCs w:val="22"/>
              </w:rPr>
              <w:t xml:space="preserve">-to-treat analysis: </w:t>
            </w:r>
            <w:r>
              <w:rPr>
                <w:rFonts w:ascii="Times" w:hAnsi="Times"/>
                <w:sz w:val="22"/>
                <w:szCs w:val="22"/>
              </w:rPr>
              <w:t>Yes</w:t>
            </w:r>
            <w:r w:rsidRPr="004A2469">
              <w:rPr>
                <w:rFonts w:ascii="Times" w:hAnsi="Times"/>
                <w:sz w:val="22"/>
                <w:szCs w:val="22"/>
              </w:rPr>
              <w:t>; Between-group comparisons: Yes; Point estimates and variability: Yes.</w:t>
            </w:r>
          </w:p>
          <w:p w14:paraId="00A25358" w14:textId="77777777" w:rsidR="00AA2A32" w:rsidRPr="004A2469" w:rsidRDefault="00AA2A32" w:rsidP="00D043E1">
            <w:pPr>
              <w:spacing w:before="120" w:after="120"/>
              <w:rPr>
                <w:rFonts w:ascii="Times" w:hAnsi="Times"/>
                <w:sz w:val="22"/>
                <w:szCs w:val="22"/>
              </w:rPr>
            </w:pPr>
          </w:p>
        </w:tc>
        <w:tc>
          <w:tcPr>
            <w:tcW w:w="1365" w:type="dxa"/>
            <w:shd w:val="clear" w:color="auto" w:fill="auto"/>
          </w:tcPr>
          <w:p w14:paraId="6E63FA7B" w14:textId="77777777" w:rsidR="00AA2A32" w:rsidRPr="004A2469" w:rsidRDefault="00AA2A32" w:rsidP="00D043E1">
            <w:pPr>
              <w:spacing w:before="120" w:after="120"/>
              <w:rPr>
                <w:rFonts w:ascii="Times" w:hAnsi="Times"/>
                <w:sz w:val="22"/>
                <w:szCs w:val="22"/>
              </w:rPr>
            </w:pPr>
            <w:r>
              <w:rPr>
                <w:rFonts w:ascii="Times" w:hAnsi="Times"/>
                <w:sz w:val="22"/>
                <w:szCs w:val="22"/>
              </w:rPr>
              <w:t>1B</w:t>
            </w:r>
          </w:p>
        </w:tc>
        <w:tc>
          <w:tcPr>
            <w:tcW w:w="1853" w:type="dxa"/>
            <w:shd w:val="clear" w:color="auto" w:fill="auto"/>
          </w:tcPr>
          <w:p w14:paraId="0C8D44A3" w14:textId="77777777" w:rsidR="00AA2A32" w:rsidRPr="004A2469" w:rsidRDefault="00AA2A32" w:rsidP="00AB2FE0">
            <w:pPr>
              <w:spacing w:before="120" w:after="120"/>
              <w:rPr>
                <w:rFonts w:ascii="Times" w:hAnsi="Times"/>
                <w:sz w:val="22"/>
                <w:szCs w:val="22"/>
              </w:rPr>
            </w:pPr>
            <w:r>
              <w:rPr>
                <w:rFonts w:ascii="Times" w:hAnsi="Times"/>
                <w:sz w:val="22"/>
                <w:szCs w:val="22"/>
              </w:rPr>
              <w:t xml:space="preserve">High—Physical therapists helping specific population manage their headache symptoms. Strong, quality RCT.  </w:t>
            </w:r>
          </w:p>
        </w:tc>
        <w:tc>
          <w:tcPr>
            <w:tcW w:w="1260" w:type="dxa"/>
            <w:shd w:val="clear" w:color="auto" w:fill="auto"/>
          </w:tcPr>
          <w:p w14:paraId="228EDB49" w14:textId="77777777" w:rsidR="00AA2A32" w:rsidRPr="004A2469" w:rsidRDefault="00AA2A32" w:rsidP="00D043E1">
            <w:pPr>
              <w:spacing w:before="120" w:after="120"/>
              <w:rPr>
                <w:rFonts w:ascii="Times" w:hAnsi="Times"/>
                <w:sz w:val="22"/>
                <w:szCs w:val="22"/>
              </w:rPr>
            </w:pPr>
            <w:r>
              <w:rPr>
                <w:rFonts w:ascii="Times" w:hAnsi="Times"/>
                <w:sz w:val="22"/>
                <w:szCs w:val="22"/>
              </w:rPr>
              <w:t>RCT</w:t>
            </w:r>
          </w:p>
        </w:tc>
        <w:tc>
          <w:tcPr>
            <w:tcW w:w="2065" w:type="dxa"/>
          </w:tcPr>
          <w:p w14:paraId="5D7F5097" w14:textId="77777777" w:rsidR="00AA2A32" w:rsidRPr="004A2469" w:rsidRDefault="00AA2A32" w:rsidP="006801A1">
            <w:pPr>
              <w:rPr>
                <w:rFonts w:ascii="Times" w:hAnsi="Times"/>
                <w:sz w:val="22"/>
                <w:szCs w:val="22"/>
              </w:rPr>
            </w:pPr>
            <w:r>
              <w:rPr>
                <w:rFonts w:ascii="Times" w:hAnsi="Times"/>
                <w:sz w:val="22"/>
                <w:szCs w:val="22"/>
              </w:rPr>
              <w:t>E</w:t>
            </w:r>
            <w:r w:rsidRPr="006D0D68">
              <w:rPr>
                <w:rFonts w:ascii="Times" w:hAnsi="Times"/>
                <w:sz w:val="22"/>
                <w:szCs w:val="22"/>
              </w:rPr>
              <w:t xml:space="preserve">valuate the effect of 3 different exercise approaches on headache in chronic WAD grades 2 and 3, and to identify potential factors associated with such headache, and whether they differ depending on 3 different aspects of such headache (current headache, maximum headache, or headache </w:t>
            </w:r>
            <w:proofErr w:type="spellStart"/>
            <w:r w:rsidRPr="006D0D68">
              <w:rPr>
                <w:rFonts w:ascii="Times" w:hAnsi="Times"/>
                <w:sz w:val="22"/>
                <w:szCs w:val="22"/>
              </w:rPr>
              <w:t>bothersomeness</w:t>
            </w:r>
            <w:proofErr w:type="spellEnd"/>
            <w:r w:rsidRPr="006D0D68">
              <w:rPr>
                <w:rFonts w:ascii="Times" w:hAnsi="Times"/>
                <w:sz w:val="22"/>
                <w:szCs w:val="22"/>
              </w:rPr>
              <w:t>).</w:t>
            </w:r>
          </w:p>
        </w:tc>
      </w:tr>
      <w:tr w:rsidR="00AA2A32" w:rsidRPr="002F16E1" w14:paraId="410E90F0" w14:textId="77777777" w:rsidTr="00AA2A32">
        <w:trPr>
          <w:divId w:val="1380396537"/>
        </w:trPr>
        <w:tc>
          <w:tcPr>
            <w:tcW w:w="1671" w:type="dxa"/>
            <w:tcBorders>
              <w:right w:val="single" w:sz="8" w:space="0" w:color="auto"/>
            </w:tcBorders>
            <w:shd w:val="clear" w:color="auto" w:fill="auto"/>
          </w:tcPr>
          <w:p w14:paraId="55403CE6" w14:textId="77777777" w:rsidR="00AA2A32" w:rsidRPr="00470A76" w:rsidRDefault="00AA2A32" w:rsidP="00AB2FE0">
            <w:pPr>
              <w:rPr>
                <w:rFonts w:ascii="Times" w:hAnsi="Times"/>
                <w:sz w:val="22"/>
                <w:szCs w:val="22"/>
              </w:rPr>
            </w:pPr>
            <w:proofErr w:type="spellStart"/>
            <w:r>
              <w:rPr>
                <w:rFonts w:ascii="Times" w:hAnsi="Times"/>
                <w:sz w:val="22"/>
                <w:szCs w:val="22"/>
              </w:rPr>
              <w:t>Minen</w:t>
            </w:r>
            <w:proofErr w:type="spellEnd"/>
            <w:r>
              <w:rPr>
                <w:rFonts w:ascii="Times" w:hAnsi="Times"/>
                <w:sz w:val="22"/>
                <w:szCs w:val="22"/>
              </w:rPr>
              <w:t xml:space="preserve"> et al, 2019</w:t>
            </w:r>
            <w:hyperlink r:id="rId12" w:history="1">
              <w:r>
                <w:rPr>
                  <w:rFonts w:ascii="Times" w:hAnsi="Times"/>
                  <w:sz w:val="22"/>
                  <w:vertAlign w:val="superscript"/>
                </w:rPr>
                <w:t>4</w:t>
              </w:r>
            </w:hyperlink>
          </w:p>
        </w:tc>
        <w:tc>
          <w:tcPr>
            <w:tcW w:w="2576" w:type="dxa"/>
            <w:tcBorders>
              <w:left w:val="single" w:sz="8" w:space="0" w:color="auto"/>
            </w:tcBorders>
            <w:shd w:val="clear" w:color="auto" w:fill="auto"/>
          </w:tcPr>
          <w:p w14:paraId="1C6D32AD" w14:textId="77777777" w:rsidR="00AA2A32" w:rsidRPr="00470A76" w:rsidRDefault="00AA2A32" w:rsidP="004C7F04">
            <w:pPr>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without non-critical weaknesses: The review has a critical flaw and may not provide an accurate and comprehensive summary </w:t>
            </w:r>
            <w:r w:rsidRPr="00B70B82">
              <w:rPr>
                <w:rFonts w:ascii="Times" w:hAnsi="Times"/>
                <w:sz w:val="22"/>
                <w:szCs w:val="22"/>
              </w:rPr>
              <w:lastRenderedPageBreak/>
              <w:t>of the available studies that address the question of interest.</w:t>
            </w:r>
            <w:r>
              <w:rPr>
                <w:rFonts w:ascii="Times" w:hAnsi="Times"/>
                <w:sz w:val="22"/>
                <w:szCs w:val="22"/>
              </w:rPr>
              <w:t xml:space="preserve"> Did not do a risk of bias assessment nor individual studies. Authors did not indicate any conflict of interest or funding included in the review. </w:t>
            </w:r>
          </w:p>
        </w:tc>
        <w:tc>
          <w:tcPr>
            <w:tcW w:w="1365" w:type="dxa"/>
            <w:shd w:val="clear" w:color="auto" w:fill="auto"/>
          </w:tcPr>
          <w:p w14:paraId="243DD8A3" w14:textId="77777777" w:rsidR="00AA2A32" w:rsidRPr="00470A76" w:rsidRDefault="00AA2A32" w:rsidP="00D043E1">
            <w:pPr>
              <w:spacing w:before="120" w:after="120"/>
              <w:rPr>
                <w:rFonts w:ascii="Times" w:hAnsi="Times"/>
                <w:sz w:val="22"/>
                <w:szCs w:val="22"/>
              </w:rPr>
            </w:pPr>
            <w:r>
              <w:rPr>
                <w:rFonts w:ascii="Times" w:hAnsi="Times"/>
                <w:sz w:val="22"/>
                <w:szCs w:val="22"/>
              </w:rPr>
              <w:lastRenderedPageBreak/>
              <w:t>1A</w:t>
            </w:r>
          </w:p>
        </w:tc>
        <w:tc>
          <w:tcPr>
            <w:tcW w:w="1853" w:type="dxa"/>
            <w:shd w:val="clear" w:color="auto" w:fill="auto"/>
          </w:tcPr>
          <w:p w14:paraId="73ACAB1F" w14:textId="77777777" w:rsidR="00AA2A32" w:rsidRPr="00470A76" w:rsidRDefault="00AA2A32" w:rsidP="00D043E1">
            <w:pPr>
              <w:spacing w:before="120" w:after="120"/>
              <w:rPr>
                <w:rFonts w:ascii="Times" w:hAnsi="Times"/>
                <w:sz w:val="22"/>
                <w:szCs w:val="22"/>
              </w:rPr>
            </w:pPr>
            <w:r>
              <w:rPr>
                <w:rFonts w:ascii="Times" w:hAnsi="Times"/>
                <w:sz w:val="22"/>
                <w:szCs w:val="22"/>
              </w:rPr>
              <w:t xml:space="preserve">Moderate—Physical therapy interventions implemented, but due the large heterogeneity of the RCTs utilized there was no </w:t>
            </w:r>
            <w:r>
              <w:rPr>
                <w:rFonts w:ascii="Times" w:hAnsi="Times"/>
                <w:sz w:val="22"/>
                <w:szCs w:val="22"/>
              </w:rPr>
              <w:lastRenderedPageBreak/>
              <w:t xml:space="preserve">conclusive data besides early intervention. </w:t>
            </w:r>
          </w:p>
        </w:tc>
        <w:tc>
          <w:tcPr>
            <w:tcW w:w="1260" w:type="dxa"/>
            <w:shd w:val="clear" w:color="auto" w:fill="auto"/>
          </w:tcPr>
          <w:p w14:paraId="422DB029" w14:textId="77777777" w:rsidR="00AA2A32" w:rsidRPr="00470A76" w:rsidRDefault="00AA2A32" w:rsidP="004C7F04">
            <w:pPr>
              <w:rPr>
                <w:rFonts w:ascii="Times" w:hAnsi="Times"/>
                <w:sz w:val="22"/>
                <w:szCs w:val="22"/>
              </w:rPr>
            </w:pPr>
            <w:r>
              <w:rPr>
                <w:rFonts w:ascii="Times" w:hAnsi="Times"/>
                <w:sz w:val="22"/>
                <w:szCs w:val="22"/>
              </w:rPr>
              <w:lastRenderedPageBreak/>
              <w:t xml:space="preserve">Systematic Review </w:t>
            </w:r>
          </w:p>
        </w:tc>
        <w:tc>
          <w:tcPr>
            <w:tcW w:w="2065" w:type="dxa"/>
          </w:tcPr>
          <w:p w14:paraId="6DCBDDF2" w14:textId="77777777" w:rsidR="00AA2A32" w:rsidRPr="00470A76" w:rsidRDefault="00AA2A32" w:rsidP="00AB2FE0">
            <w:pPr>
              <w:rPr>
                <w:rFonts w:ascii="Times" w:hAnsi="Times"/>
                <w:sz w:val="22"/>
                <w:szCs w:val="22"/>
              </w:rPr>
            </w:pPr>
            <w:r>
              <w:rPr>
                <w:rFonts w:ascii="Times" w:hAnsi="Times"/>
                <w:sz w:val="22"/>
                <w:szCs w:val="22"/>
              </w:rPr>
              <w:t>B</w:t>
            </w:r>
            <w:r w:rsidRPr="00550D3F">
              <w:rPr>
                <w:rFonts w:ascii="Times" w:hAnsi="Times"/>
                <w:sz w:val="22"/>
                <w:szCs w:val="22"/>
              </w:rPr>
              <w:t xml:space="preserve">ehavioral interventions such as cognitive behavioral therapy, biofeedback, and relaxation are Level-A evidence- based treatments for </w:t>
            </w:r>
            <w:r w:rsidRPr="00550D3F">
              <w:rPr>
                <w:rFonts w:ascii="Times" w:hAnsi="Times"/>
                <w:sz w:val="22"/>
                <w:szCs w:val="22"/>
              </w:rPr>
              <w:lastRenderedPageBreak/>
              <w:t>headache prevention. To understand how to develop and study further mind-body interventions (MBIs) and behavioral therapies for PTH and PCS, we developed the following question using the PICO framework: Are behavioral therapies and MBIs effective for treating PTH and PCS?</w:t>
            </w:r>
          </w:p>
        </w:tc>
      </w:tr>
      <w:tr w:rsidR="00AA2A32" w:rsidRPr="002F16E1" w14:paraId="47F2CD32" w14:textId="77777777" w:rsidTr="00AA2A32">
        <w:trPr>
          <w:divId w:val="1380396537"/>
        </w:trPr>
        <w:tc>
          <w:tcPr>
            <w:tcW w:w="1671" w:type="dxa"/>
            <w:tcBorders>
              <w:right w:val="single" w:sz="8" w:space="0" w:color="auto"/>
            </w:tcBorders>
            <w:shd w:val="clear" w:color="auto" w:fill="auto"/>
          </w:tcPr>
          <w:p w14:paraId="66DB231F" w14:textId="77777777" w:rsidR="00AA2A32" w:rsidRPr="00470A76" w:rsidRDefault="00AA2A32" w:rsidP="00D043E1">
            <w:pPr>
              <w:spacing w:before="120" w:after="120"/>
              <w:rPr>
                <w:rFonts w:ascii="Times" w:hAnsi="Times"/>
                <w:sz w:val="22"/>
                <w:szCs w:val="22"/>
              </w:rPr>
            </w:pPr>
            <w:proofErr w:type="spellStart"/>
            <w:r>
              <w:rPr>
                <w:rFonts w:ascii="Times" w:hAnsi="Times"/>
                <w:sz w:val="22"/>
                <w:szCs w:val="22"/>
              </w:rPr>
              <w:lastRenderedPageBreak/>
              <w:t>Argyriou</w:t>
            </w:r>
            <w:proofErr w:type="spellEnd"/>
            <w:r>
              <w:rPr>
                <w:rFonts w:ascii="Times" w:hAnsi="Times"/>
                <w:sz w:val="22"/>
                <w:szCs w:val="22"/>
              </w:rPr>
              <w:t xml:space="preserve"> et al, 2021</w:t>
            </w:r>
            <w:hyperlink r:id="rId13" w:history="1">
              <w:r>
                <w:rPr>
                  <w:rFonts w:ascii="Times" w:hAnsi="Times"/>
                  <w:sz w:val="22"/>
                  <w:vertAlign w:val="superscript"/>
                </w:rPr>
                <w:t>5</w:t>
              </w:r>
            </w:hyperlink>
          </w:p>
        </w:tc>
        <w:tc>
          <w:tcPr>
            <w:tcW w:w="2576" w:type="dxa"/>
            <w:tcBorders>
              <w:left w:val="single" w:sz="8" w:space="0" w:color="auto"/>
            </w:tcBorders>
            <w:shd w:val="clear" w:color="auto" w:fill="auto"/>
          </w:tcPr>
          <w:p w14:paraId="7FDF5797" w14:textId="77777777" w:rsidR="00AA2A32" w:rsidRPr="00470A76" w:rsidRDefault="00AA2A32" w:rsidP="00D043E1">
            <w:pPr>
              <w:spacing w:before="120" w:after="120"/>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without non-critical weaknesses: The review has a critical flaw and may not provide an accurate and comprehensive summary of the available studies that address the question of interest.</w:t>
            </w:r>
            <w:r>
              <w:rPr>
                <w:rFonts w:ascii="Times" w:hAnsi="Times"/>
                <w:sz w:val="22"/>
                <w:szCs w:val="22"/>
              </w:rPr>
              <w:t xml:space="preserve"> Did not do a risk of bias assessment nor for individual studies. Do not clearly indicate methods established prior to initiating the study. </w:t>
            </w:r>
          </w:p>
        </w:tc>
        <w:tc>
          <w:tcPr>
            <w:tcW w:w="1365" w:type="dxa"/>
            <w:shd w:val="clear" w:color="auto" w:fill="auto"/>
          </w:tcPr>
          <w:p w14:paraId="36303B4F" w14:textId="77777777" w:rsidR="00AA2A32" w:rsidRPr="00470A76" w:rsidRDefault="00AA2A32" w:rsidP="00D043E1">
            <w:pPr>
              <w:spacing w:before="120" w:after="120"/>
              <w:rPr>
                <w:rFonts w:ascii="Times" w:hAnsi="Times"/>
                <w:sz w:val="22"/>
                <w:szCs w:val="22"/>
              </w:rPr>
            </w:pPr>
            <w:r>
              <w:rPr>
                <w:rFonts w:ascii="Times" w:hAnsi="Times"/>
                <w:sz w:val="22"/>
                <w:szCs w:val="22"/>
              </w:rPr>
              <w:t>2A—downgraded from 1A due to utilizing more than just RCT</w:t>
            </w:r>
          </w:p>
        </w:tc>
        <w:tc>
          <w:tcPr>
            <w:tcW w:w="1853" w:type="dxa"/>
            <w:shd w:val="clear" w:color="auto" w:fill="auto"/>
          </w:tcPr>
          <w:p w14:paraId="73601E7D" w14:textId="77777777" w:rsidR="00AA2A32" w:rsidRPr="00470A76" w:rsidRDefault="00AA2A32" w:rsidP="00D043E1">
            <w:pPr>
              <w:spacing w:before="120" w:after="120"/>
              <w:rPr>
                <w:rFonts w:ascii="Times" w:hAnsi="Times"/>
                <w:sz w:val="22"/>
                <w:szCs w:val="22"/>
              </w:rPr>
            </w:pPr>
            <w:r>
              <w:rPr>
                <w:rFonts w:ascii="Times" w:hAnsi="Times"/>
                <w:sz w:val="22"/>
                <w:szCs w:val="22"/>
              </w:rPr>
              <w:t xml:space="preserve">High—indicates many non-pharmacological interventions worth considering. </w:t>
            </w:r>
          </w:p>
        </w:tc>
        <w:tc>
          <w:tcPr>
            <w:tcW w:w="1260" w:type="dxa"/>
            <w:shd w:val="clear" w:color="auto" w:fill="auto"/>
          </w:tcPr>
          <w:p w14:paraId="497E849D" w14:textId="77777777" w:rsidR="00AA2A32" w:rsidRPr="00470A76" w:rsidRDefault="00AA2A32" w:rsidP="00016AA0">
            <w:pPr>
              <w:pStyle w:val="NormalWeb"/>
              <w:shd w:val="clear" w:color="auto" w:fill="FFFFFF"/>
              <w:spacing w:before="0" w:beforeAutospacing="0" w:after="255" w:afterAutospacing="0"/>
              <w:rPr>
                <w:rFonts w:ascii="Times" w:eastAsia="Times New Roman" w:hAnsi="Times"/>
                <w:sz w:val="22"/>
                <w:szCs w:val="22"/>
              </w:rPr>
            </w:pPr>
            <w:r>
              <w:rPr>
                <w:rFonts w:ascii="Times" w:eastAsia="Times New Roman" w:hAnsi="Times"/>
                <w:sz w:val="22"/>
                <w:szCs w:val="22"/>
              </w:rPr>
              <w:t xml:space="preserve">Systematic Review </w:t>
            </w:r>
          </w:p>
          <w:p w14:paraId="15B267C2" w14:textId="77777777" w:rsidR="00AA2A32" w:rsidRPr="00470A76" w:rsidRDefault="00AA2A32" w:rsidP="00D043E1">
            <w:pPr>
              <w:spacing w:before="120" w:after="120"/>
              <w:rPr>
                <w:rFonts w:ascii="Times" w:hAnsi="Times"/>
                <w:sz w:val="22"/>
                <w:szCs w:val="22"/>
              </w:rPr>
            </w:pPr>
          </w:p>
        </w:tc>
        <w:tc>
          <w:tcPr>
            <w:tcW w:w="2065" w:type="dxa"/>
          </w:tcPr>
          <w:p w14:paraId="78434674" w14:textId="77777777" w:rsidR="00AA2A32" w:rsidRPr="00470A76" w:rsidRDefault="00AA2A32" w:rsidP="00016AA0">
            <w:pPr>
              <w:pStyle w:val="NormalWeb"/>
              <w:shd w:val="clear" w:color="auto" w:fill="FFFFFF"/>
              <w:spacing w:before="0" w:beforeAutospacing="0" w:after="255" w:afterAutospacing="0"/>
              <w:rPr>
                <w:rFonts w:ascii="Times" w:eastAsia="Times New Roman" w:hAnsi="Times"/>
                <w:sz w:val="22"/>
                <w:szCs w:val="22"/>
              </w:rPr>
            </w:pPr>
            <w:r>
              <w:rPr>
                <w:rFonts w:ascii="Times" w:eastAsia="Times New Roman" w:hAnsi="Times"/>
                <w:sz w:val="22"/>
                <w:szCs w:val="22"/>
              </w:rPr>
              <w:t>A</w:t>
            </w:r>
            <w:r w:rsidRPr="00A70233">
              <w:rPr>
                <w:rFonts w:ascii="Times" w:eastAsia="Times New Roman" w:hAnsi="Times"/>
                <w:sz w:val="22"/>
                <w:szCs w:val="22"/>
              </w:rPr>
              <w:t xml:space="preserve"> systematic review was conducted, according to the Preferred Reporting Items for Systematic Reviews and Meta-Analyses (PRISMA) recommendations on recently published (2015–2020) papers on non-pharmacological interventions for PTH.</w:t>
            </w:r>
          </w:p>
        </w:tc>
      </w:tr>
      <w:tr w:rsidR="00AA2A32" w:rsidRPr="002F16E1" w14:paraId="334E5085" w14:textId="77777777" w:rsidTr="00AA2A32">
        <w:trPr>
          <w:divId w:val="1380396537"/>
        </w:trPr>
        <w:tc>
          <w:tcPr>
            <w:tcW w:w="1671" w:type="dxa"/>
            <w:tcBorders>
              <w:right w:val="single" w:sz="8" w:space="0" w:color="auto"/>
            </w:tcBorders>
            <w:shd w:val="clear" w:color="auto" w:fill="auto"/>
          </w:tcPr>
          <w:p w14:paraId="48B6D726" w14:textId="77777777" w:rsidR="00AA2A32" w:rsidRPr="003D4396" w:rsidRDefault="00AA2A32" w:rsidP="00AB2FE0">
            <w:pPr>
              <w:rPr>
                <w:rFonts w:ascii="Times" w:hAnsi="Times"/>
                <w:sz w:val="22"/>
                <w:szCs w:val="22"/>
              </w:rPr>
            </w:pPr>
            <w:proofErr w:type="spellStart"/>
            <w:r>
              <w:rPr>
                <w:rFonts w:ascii="Times" w:hAnsi="Times"/>
                <w:sz w:val="22"/>
                <w:szCs w:val="22"/>
              </w:rPr>
              <w:t>Betthauser</w:t>
            </w:r>
            <w:proofErr w:type="spellEnd"/>
            <w:r>
              <w:rPr>
                <w:rFonts w:ascii="Times" w:hAnsi="Times"/>
                <w:sz w:val="22"/>
                <w:szCs w:val="22"/>
              </w:rPr>
              <w:t xml:space="preserve"> et al, 2021</w:t>
            </w:r>
            <w:hyperlink r:id="rId14" w:history="1">
              <w:r>
                <w:rPr>
                  <w:rFonts w:ascii="Times" w:hAnsi="Times"/>
                  <w:sz w:val="22"/>
                  <w:vertAlign w:val="superscript"/>
                </w:rPr>
                <w:t>6</w:t>
              </w:r>
            </w:hyperlink>
          </w:p>
        </w:tc>
        <w:tc>
          <w:tcPr>
            <w:tcW w:w="2576" w:type="dxa"/>
            <w:tcBorders>
              <w:left w:val="single" w:sz="8" w:space="0" w:color="auto"/>
            </w:tcBorders>
            <w:shd w:val="clear" w:color="auto" w:fill="auto"/>
          </w:tcPr>
          <w:p w14:paraId="29689A6F" w14:textId="77777777" w:rsidR="00AA2A32" w:rsidRPr="004A2469" w:rsidRDefault="00AA2A32" w:rsidP="00EB3CAA">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6</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Yes</w:t>
            </w:r>
            <w:r w:rsidRPr="004A2469">
              <w:rPr>
                <w:rFonts w:ascii="Times" w:hAnsi="Times"/>
                <w:sz w:val="22"/>
                <w:szCs w:val="22"/>
              </w:rPr>
              <w:t xml:space="preserve">; Concealed allocation: </w:t>
            </w:r>
            <w:r>
              <w:rPr>
                <w:rFonts w:ascii="Times" w:hAnsi="Times"/>
                <w:sz w:val="22"/>
                <w:szCs w:val="22"/>
              </w:rPr>
              <w:t>Yes</w:t>
            </w:r>
            <w:r w:rsidRPr="004A2469">
              <w:rPr>
                <w:rFonts w:ascii="Times" w:hAnsi="Times"/>
                <w:sz w:val="22"/>
                <w:szCs w:val="22"/>
              </w:rPr>
              <w:t xml:space="preserve">; Baseline comparability: </w:t>
            </w:r>
            <w:r>
              <w:rPr>
                <w:rFonts w:ascii="Times" w:hAnsi="Times"/>
                <w:sz w:val="22"/>
                <w:szCs w:val="22"/>
              </w:rPr>
              <w:t>Yes</w:t>
            </w:r>
            <w:r w:rsidRPr="004A2469">
              <w:rPr>
                <w:rFonts w:ascii="Times" w:hAnsi="Times"/>
                <w:sz w:val="22"/>
                <w:szCs w:val="22"/>
              </w:rPr>
              <w:t xml:space="preserve">; Blind subjects: </w:t>
            </w:r>
            <w:r>
              <w:rPr>
                <w:rFonts w:ascii="Times" w:hAnsi="Times"/>
                <w:sz w:val="22"/>
                <w:szCs w:val="22"/>
              </w:rPr>
              <w:t>Yes</w:t>
            </w:r>
            <w:r w:rsidRPr="004A2469">
              <w:rPr>
                <w:rFonts w:ascii="Times" w:hAnsi="Times"/>
                <w:sz w:val="22"/>
                <w:szCs w:val="22"/>
              </w:rPr>
              <w:t xml:space="preserve">; Blind therapists: No; Blind assessors: </w:t>
            </w:r>
            <w:r>
              <w:rPr>
                <w:rFonts w:ascii="Times" w:hAnsi="Times"/>
                <w:sz w:val="22"/>
                <w:szCs w:val="22"/>
              </w:rPr>
              <w:t>No</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No ;</w:t>
            </w:r>
            <w:r w:rsidRPr="004A2469">
              <w:rPr>
                <w:rFonts w:ascii="Times" w:hAnsi="Times"/>
                <w:sz w:val="22"/>
                <w:szCs w:val="22"/>
              </w:rPr>
              <w:t>Intention</w:t>
            </w:r>
            <w:proofErr w:type="gramEnd"/>
            <w:r w:rsidRPr="004A2469">
              <w:rPr>
                <w:rFonts w:ascii="Times" w:hAnsi="Times"/>
                <w:sz w:val="22"/>
                <w:szCs w:val="22"/>
              </w:rPr>
              <w:t xml:space="preserve">-to-treat analysis: </w:t>
            </w:r>
            <w:r>
              <w:rPr>
                <w:rFonts w:ascii="Times" w:hAnsi="Times"/>
                <w:sz w:val="22"/>
                <w:szCs w:val="22"/>
              </w:rPr>
              <w:t>No</w:t>
            </w:r>
            <w:r w:rsidRPr="004A2469">
              <w:rPr>
                <w:rFonts w:ascii="Times" w:hAnsi="Times"/>
                <w:sz w:val="22"/>
                <w:szCs w:val="22"/>
              </w:rPr>
              <w:t xml:space="preserve">; Between-group comparisons: </w:t>
            </w:r>
            <w:r>
              <w:rPr>
                <w:rFonts w:ascii="Times" w:hAnsi="Times"/>
                <w:sz w:val="22"/>
                <w:szCs w:val="22"/>
              </w:rPr>
              <w:t>Yes</w:t>
            </w:r>
            <w:r w:rsidRPr="004A2469">
              <w:rPr>
                <w:rFonts w:ascii="Times" w:hAnsi="Times"/>
                <w:sz w:val="22"/>
                <w:szCs w:val="22"/>
              </w:rPr>
              <w:t xml:space="preserve">; Point estimates and variability: </w:t>
            </w:r>
            <w:r>
              <w:rPr>
                <w:rFonts w:ascii="Times" w:hAnsi="Times"/>
                <w:sz w:val="22"/>
                <w:szCs w:val="22"/>
              </w:rPr>
              <w:t>No</w:t>
            </w:r>
            <w:r w:rsidRPr="004A2469">
              <w:rPr>
                <w:rFonts w:ascii="Times" w:hAnsi="Times"/>
                <w:sz w:val="22"/>
                <w:szCs w:val="22"/>
              </w:rPr>
              <w:t>.</w:t>
            </w:r>
          </w:p>
          <w:p w14:paraId="2CF94EB2" w14:textId="77777777" w:rsidR="00AA2A32" w:rsidRPr="003D4396" w:rsidRDefault="00AA2A32" w:rsidP="00AB2FE0">
            <w:pPr>
              <w:rPr>
                <w:rFonts w:ascii="Times" w:hAnsi="Times"/>
                <w:sz w:val="22"/>
                <w:szCs w:val="22"/>
              </w:rPr>
            </w:pPr>
          </w:p>
        </w:tc>
        <w:tc>
          <w:tcPr>
            <w:tcW w:w="1365" w:type="dxa"/>
            <w:shd w:val="clear" w:color="auto" w:fill="auto"/>
          </w:tcPr>
          <w:p w14:paraId="734CC93E" w14:textId="77777777" w:rsidR="00AA2A32" w:rsidRPr="003D4396" w:rsidRDefault="00AA2A32" w:rsidP="00D043E1">
            <w:pPr>
              <w:spacing w:before="120" w:after="120"/>
              <w:rPr>
                <w:rFonts w:ascii="Times" w:hAnsi="Times"/>
                <w:sz w:val="22"/>
                <w:szCs w:val="22"/>
              </w:rPr>
            </w:pPr>
            <w:r>
              <w:rPr>
                <w:rFonts w:ascii="Times" w:hAnsi="Times"/>
                <w:sz w:val="22"/>
                <w:szCs w:val="22"/>
              </w:rPr>
              <w:t>1B</w:t>
            </w:r>
          </w:p>
        </w:tc>
        <w:tc>
          <w:tcPr>
            <w:tcW w:w="1853" w:type="dxa"/>
            <w:shd w:val="clear" w:color="auto" w:fill="auto"/>
          </w:tcPr>
          <w:p w14:paraId="63D153C5" w14:textId="77777777" w:rsidR="00AA2A32" w:rsidRPr="003D4396" w:rsidRDefault="00AA2A32" w:rsidP="00D043E1">
            <w:pPr>
              <w:spacing w:before="120" w:after="120"/>
              <w:rPr>
                <w:rFonts w:ascii="Times" w:hAnsi="Times"/>
                <w:sz w:val="22"/>
                <w:szCs w:val="22"/>
              </w:rPr>
            </w:pPr>
            <w:r w:rsidRPr="003D4396">
              <w:rPr>
                <w:rFonts w:ascii="Times" w:hAnsi="Times"/>
                <w:sz w:val="22"/>
                <w:szCs w:val="22"/>
              </w:rPr>
              <w:t xml:space="preserve"> </w:t>
            </w:r>
            <w:r>
              <w:rPr>
                <w:rFonts w:ascii="Times" w:hAnsi="Times"/>
                <w:sz w:val="22"/>
                <w:szCs w:val="22"/>
              </w:rPr>
              <w:t xml:space="preserve">Moderate—large drop-out rate and poor statistical evaluation on the benefits of the treatment. However, did qualitatively discuss changes in patients’ headache symptoms in the specific population, mTBI. </w:t>
            </w:r>
          </w:p>
        </w:tc>
        <w:tc>
          <w:tcPr>
            <w:tcW w:w="1260" w:type="dxa"/>
            <w:shd w:val="clear" w:color="auto" w:fill="auto"/>
          </w:tcPr>
          <w:p w14:paraId="70879D55" w14:textId="77777777" w:rsidR="00AA2A32" w:rsidRPr="003D4396" w:rsidRDefault="00AA2A32" w:rsidP="003D4396">
            <w:pPr>
              <w:spacing w:before="120" w:after="120"/>
              <w:rPr>
                <w:rFonts w:ascii="Times" w:hAnsi="Times"/>
                <w:sz w:val="22"/>
                <w:szCs w:val="22"/>
              </w:rPr>
            </w:pPr>
            <w:r>
              <w:rPr>
                <w:rFonts w:ascii="Times" w:hAnsi="Times"/>
                <w:sz w:val="22"/>
                <w:szCs w:val="22"/>
              </w:rPr>
              <w:t>RCT</w:t>
            </w:r>
          </w:p>
          <w:p w14:paraId="1DABADE2" w14:textId="77777777" w:rsidR="00AA2A32" w:rsidRPr="003D4396" w:rsidRDefault="00AA2A32" w:rsidP="00D2118E">
            <w:pPr>
              <w:rPr>
                <w:rFonts w:ascii="Times" w:hAnsi="Times"/>
                <w:sz w:val="22"/>
                <w:szCs w:val="22"/>
              </w:rPr>
            </w:pPr>
          </w:p>
          <w:p w14:paraId="5E3A6F12" w14:textId="77777777" w:rsidR="00AA2A32" w:rsidRPr="003D4396" w:rsidRDefault="00AA2A32" w:rsidP="00D043E1">
            <w:pPr>
              <w:spacing w:before="120" w:after="120"/>
              <w:rPr>
                <w:rFonts w:ascii="Times" w:hAnsi="Times"/>
                <w:sz w:val="22"/>
                <w:szCs w:val="22"/>
              </w:rPr>
            </w:pPr>
          </w:p>
        </w:tc>
        <w:tc>
          <w:tcPr>
            <w:tcW w:w="2065" w:type="dxa"/>
          </w:tcPr>
          <w:p w14:paraId="02C3F9AF" w14:textId="77777777" w:rsidR="00AA2A32" w:rsidRPr="003D4396" w:rsidRDefault="00AA2A32" w:rsidP="003D4396">
            <w:pPr>
              <w:spacing w:before="120" w:after="120"/>
              <w:rPr>
                <w:rFonts w:ascii="Times" w:hAnsi="Times"/>
                <w:sz w:val="22"/>
                <w:szCs w:val="22"/>
              </w:rPr>
            </w:pPr>
            <w:r>
              <w:rPr>
                <w:rFonts w:ascii="Times" w:hAnsi="Times"/>
                <w:sz w:val="22"/>
                <w:szCs w:val="22"/>
              </w:rPr>
              <w:t>A</w:t>
            </w:r>
            <w:r w:rsidRPr="001F52C8">
              <w:rPr>
                <w:rFonts w:ascii="Times" w:hAnsi="Times"/>
                <w:sz w:val="22"/>
                <w:szCs w:val="22"/>
              </w:rPr>
              <w:t>ssessed the feasibility of design elements of a yoga-based interventional trial for PCH among Veterans, as well as the acceptability of the intervention.</w:t>
            </w:r>
            <w:r>
              <w:rPr>
                <w:rFonts w:ascii="Times" w:hAnsi="Times"/>
                <w:sz w:val="22"/>
                <w:szCs w:val="22"/>
              </w:rPr>
              <w:t xml:space="preserve"> </w:t>
            </w:r>
            <w:r w:rsidRPr="00D87BC9">
              <w:rPr>
                <w:rFonts w:ascii="Times" w:hAnsi="Times"/>
                <w:sz w:val="22"/>
                <w:szCs w:val="22"/>
              </w:rPr>
              <w:t>A descriptive analysis was conducted on candidate outcomes including PCH, post-concussive symptoms, pain, and daily functioning.</w:t>
            </w:r>
          </w:p>
        </w:tc>
      </w:tr>
      <w:tr w:rsidR="00AA2A32" w:rsidRPr="002F16E1" w14:paraId="538EC953" w14:textId="77777777" w:rsidTr="00AA2A32">
        <w:trPr>
          <w:divId w:val="1380396537"/>
        </w:trPr>
        <w:tc>
          <w:tcPr>
            <w:tcW w:w="1671" w:type="dxa"/>
            <w:tcBorders>
              <w:right w:val="single" w:sz="8" w:space="0" w:color="auto"/>
            </w:tcBorders>
            <w:shd w:val="clear" w:color="auto" w:fill="auto"/>
          </w:tcPr>
          <w:p w14:paraId="5E73BCA8" w14:textId="77777777" w:rsidR="00AA2A32" w:rsidRPr="00D3064C" w:rsidRDefault="00AA2A32" w:rsidP="00D043E1">
            <w:pPr>
              <w:spacing w:before="120" w:after="120"/>
              <w:rPr>
                <w:rFonts w:ascii="Times" w:hAnsi="Times"/>
                <w:sz w:val="22"/>
                <w:szCs w:val="22"/>
              </w:rPr>
            </w:pPr>
            <w:r>
              <w:rPr>
                <w:rFonts w:ascii="Times" w:hAnsi="Times"/>
                <w:sz w:val="22"/>
              </w:rPr>
              <w:t>Simpson-Jones and Hunt, 2019</w:t>
            </w:r>
            <w:hyperlink r:id="rId15" w:history="1">
              <w:r>
                <w:rPr>
                  <w:rFonts w:ascii="Times" w:hAnsi="Times"/>
                  <w:sz w:val="22"/>
                  <w:vertAlign w:val="superscript"/>
                </w:rPr>
                <w:t>7</w:t>
              </w:r>
            </w:hyperlink>
          </w:p>
        </w:tc>
        <w:tc>
          <w:tcPr>
            <w:tcW w:w="2576" w:type="dxa"/>
            <w:tcBorders>
              <w:left w:val="single" w:sz="8" w:space="0" w:color="auto"/>
            </w:tcBorders>
            <w:shd w:val="clear" w:color="auto" w:fill="auto"/>
          </w:tcPr>
          <w:p w14:paraId="19196EAC" w14:textId="77777777" w:rsidR="00AA2A32" w:rsidRPr="00D3064C" w:rsidRDefault="00AA2A32" w:rsidP="00D043E1">
            <w:pPr>
              <w:spacing w:before="120" w:after="120"/>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t>
            </w:r>
            <w:r w:rsidRPr="00B70B82">
              <w:rPr>
                <w:rFonts w:ascii="Times" w:hAnsi="Times"/>
                <w:sz w:val="22"/>
                <w:szCs w:val="22"/>
              </w:rPr>
              <w:lastRenderedPageBreak/>
              <w:t>without non-critical weaknesses: The review has a critical flaw and may not provide an accurate and comprehensive summary of the available studies that address the question of interest.</w:t>
            </w:r>
          </w:p>
        </w:tc>
        <w:tc>
          <w:tcPr>
            <w:tcW w:w="1365" w:type="dxa"/>
            <w:shd w:val="clear" w:color="auto" w:fill="auto"/>
          </w:tcPr>
          <w:p w14:paraId="7FB776B3" w14:textId="77777777" w:rsidR="00AA2A32" w:rsidRPr="00D3064C" w:rsidRDefault="00AA2A32" w:rsidP="00D043E1">
            <w:pPr>
              <w:spacing w:before="120" w:after="120"/>
              <w:rPr>
                <w:rFonts w:ascii="Times" w:hAnsi="Times"/>
                <w:sz w:val="22"/>
                <w:szCs w:val="22"/>
              </w:rPr>
            </w:pPr>
            <w:r>
              <w:rPr>
                <w:rFonts w:ascii="Times" w:hAnsi="Times"/>
                <w:sz w:val="22"/>
                <w:szCs w:val="22"/>
              </w:rPr>
              <w:lastRenderedPageBreak/>
              <w:t xml:space="preserve">3A (specific to the Vision </w:t>
            </w:r>
            <w:r>
              <w:rPr>
                <w:rFonts w:ascii="Times" w:hAnsi="Times"/>
                <w:sz w:val="22"/>
                <w:szCs w:val="22"/>
              </w:rPr>
              <w:lastRenderedPageBreak/>
              <w:t>Therapy component)</w:t>
            </w:r>
          </w:p>
        </w:tc>
        <w:tc>
          <w:tcPr>
            <w:tcW w:w="1853" w:type="dxa"/>
            <w:shd w:val="clear" w:color="auto" w:fill="auto"/>
          </w:tcPr>
          <w:p w14:paraId="3C51B666" w14:textId="77777777" w:rsidR="00AA2A32" w:rsidRPr="00D3064C" w:rsidRDefault="00AA2A32" w:rsidP="00D043E1">
            <w:pPr>
              <w:spacing w:before="120" w:after="120"/>
              <w:rPr>
                <w:rFonts w:ascii="Times" w:hAnsi="Times"/>
                <w:sz w:val="22"/>
                <w:szCs w:val="22"/>
              </w:rPr>
            </w:pPr>
            <w:r>
              <w:rPr>
                <w:rFonts w:ascii="Times" w:hAnsi="Times"/>
                <w:sz w:val="22"/>
                <w:szCs w:val="22"/>
              </w:rPr>
              <w:lastRenderedPageBreak/>
              <w:t xml:space="preserve"> Low </w:t>
            </w:r>
          </w:p>
        </w:tc>
        <w:tc>
          <w:tcPr>
            <w:tcW w:w="1260" w:type="dxa"/>
            <w:shd w:val="clear" w:color="auto" w:fill="auto"/>
          </w:tcPr>
          <w:p w14:paraId="25CF4D2F" w14:textId="77777777" w:rsidR="00AA2A32" w:rsidRPr="00D3064C" w:rsidRDefault="00AA2A32" w:rsidP="00D043E1">
            <w:pPr>
              <w:spacing w:before="120" w:after="120"/>
              <w:rPr>
                <w:rFonts w:ascii="Times" w:hAnsi="Times"/>
                <w:sz w:val="22"/>
                <w:szCs w:val="22"/>
              </w:rPr>
            </w:pPr>
            <w:r>
              <w:rPr>
                <w:rFonts w:ascii="Times" w:hAnsi="Times"/>
                <w:sz w:val="22"/>
                <w:szCs w:val="22"/>
              </w:rPr>
              <w:t xml:space="preserve">System Review of </w:t>
            </w:r>
            <w:r>
              <w:rPr>
                <w:rFonts w:ascii="Times" w:hAnsi="Times"/>
                <w:sz w:val="22"/>
                <w:szCs w:val="22"/>
              </w:rPr>
              <w:lastRenderedPageBreak/>
              <w:t xml:space="preserve">Case-control studies </w:t>
            </w:r>
          </w:p>
        </w:tc>
        <w:tc>
          <w:tcPr>
            <w:tcW w:w="2065" w:type="dxa"/>
          </w:tcPr>
          <w:p w14:paraId="1CD0CDA8" w14:textId="77777777" w:rsidR="00AA2A32" w:rsidRPr="00B70B82" w:rsidRDefault="00AA2A32" w:rsidP="00B70B82">
            <w:pPr>
              <w:pStyle w:val="NormalWeb"/>
              <w:shd w:val="clear" w:color="auto" w:fill="FFFFFF"/>
              <w:rPr>
                <w:rFonts w:ascii="Times" w:hAnsi="Times"/>
                <w:sz w:val="22"/>
                <w:szCs w:val="22"/>
              </w:rPr>
            </w:pPr>
            <w:r w:rsidRPr="00B70B82">
              <w:rPr>
                <w:rFonts w:ascii="Times" w:hAnsi="Times"/>
                <w:sz w:val="22"/>
                <w:szCs w:val="22"/>
              </w:rPr>
              <w:lastRenderedPageBreak/>
              <w:t xml:space="preserve">To broadly examine the literature to identify vision </w:t>
            </w:r>
            <w:r w:rsidRPr="00B70B82">
              <w:rPr>
                <w:rFonts w:ascii="Times" w:hAnsi="Times"/>
                <w:sz w:val="22"/>
                <w:szCs w:val="22"/>
              </w:rPr>
              <w:lastRenderedPageBreak/>
              <w:t>interventions following mild traumatic brain injury. Objectives are to identify: (1) evidence-informed interventions for individuals with visual dysfunction after mild traumatic brain injury; (2) professions providing these interventions; (3) gaps in the liter</w:t>
            </w:r>
            <w:r>
              <w:rPr>
                <w:rFonts w:ascii="Times" w:hAnsi="Times"/>
                <w:sz w:val="22"/>
                <w:szCs w:val="22"/>
              </w:rPr>
              <w:t>a</w:t>
            </w:r>
            <w:r w:rsidRPr="00B70B82">
              <w:rPr>
                <w:rFonts w:ascii="Times" w:hAnsi="Times"/>
                <w:sz w:val="22"/>
                <w:szCs w:val="22"/>
              </w:rPr>
              <w:t xml:space="preserve">ture and areas for further research. </w:t>
            </w:r>
          </w:p>
          <w:p w14:paraId="116E67BF" w14:textId="77777777" w:rsidR="00AA2A32" w:rsidRDefault="00AA2A32" w:rsidP="00D043E1">
            <w:pPr>
              <w:spacing w:before="120" w:after="120"/>
              <w:rPr>
                <w:rFonts w:ascii="Times" w:hAnsi="Times"/>
                <w:sz w:val="22"/>
                <w:szCs w:val="22"/>
              </w:rPr>
            </w:pPr>
          </w:p>
        </w:tc>
      </w:tr>
    </w:tbl>
    <w:p w14:paraId="27CE652C" w14:textId="77777777" w:rsidR="00AA2A32" w:rsidRDefault="00AA2A32" w:rsidP="00AA2A32">
      <w:pPr>
        <w:spacing w:before="120" w:after="120"/>
        <w:divId w:val="1380396537"/>
        <w:rPr>
          <w:sz w:val="18"/>
          <w:szCs w:val="18"/>
        </w:rPr>
      </w:pPr>
    </w:p>
    <w:p w14:paraId="340C11AA" w14:textId="77777777" w:rsidR="00AA2A32" w:rsidRPr="004B6F94" w:rsidRDefault="00AA2A32" w:rsidP="00AA2A32">
      <w:pPr>
        <w:spacing w:before="120" w:after="120"/>
        <w:divId w:val="1380396537"/>
        <w:rPr>
          <w:i/>
          <w:color w:val="365F91" w:themeColor="accent1" w:themeShade="BF"/>
        </w:rPr>
      </w:pPr>
      <w:r w:rsidRPr="004B6F94">
        <w:rPr>
          <w:i/>
          <w:color w:val="365F91" w:themeColor="accent1" w:themeShade="BF"/>
        </w:rPr>
        <w:t>K</w:t>
      </w:r>
      <w:r>
        <w:rPr>
          <w:i/>
          <w:color w:val="365F91" w:themeColor="accent1" w:themeShade="BF"/>
        </w:rPr>
        <w:t>eywords Articles</w:t>
      </w:r>
      <w:r w:rsidRPr="004B6F94">
        <w:rPr>
          <w:i/>
          <w:color w:val="365F91" w:themeColor="accent1" w:themeShade="BF"/>
        </w:rPr>
        <w:t xml:space="preserve"> Utilized: </w:t>
      </w:r>
    </w:p>
    <w:tbl>
      <w:tblPr>
        <w:tblStyle w:val="TableGrid"/>
        <w:tblW w:w="0" w:type="auto"/>
        <w:tblLook w:val="04A0" w:firstRow="1" w:lastRow="0" w:firstColumn="1" w:lastColumn="0" w:noHBand="0" w:noVBand="1"/>
      </w:tblPr>
      <w:tblGrid>
        <w:gridCol w:w="10790"/>
      </w:tblGrid>
      <w:tr w:rsidR="00AA2A32" w14:paraId="1E81F295" w14:textId="77777777" w:rsidTr="00AA2A32">
        <w:trPr>
          <w:divId w:val="1380396537"/>
        </w:trPr>
        <w:tc>
          <w:tcPr>
            <w:tcW w:w="10790" w:type="dxa"/>
          </w:tcPr>
          <w:p w14:paraId="4E0E87F0" w14:textId="77777777" w:rsidR="00AA2A32" w:rsidRPr="00840F5C" w:rsidRDefault="00AA2A32" w:rsidP="00505292">
            <w:pPr>
              <w:pStyle w:val="NormalWeb"/>
              <w:rPr>
                <w:rFonts w:ascii="Times" w:hAnsi="Times"/>
              </w:rPr>
            </w:pPr>
            <w:proofErr w:type="spellStart"/>
            <w:r>
              <w:rPr>
                <w:rFonts w:ascii="Times" w:hAnsi="Times"/>
                <w:color w:val="211E1E"/>
              </w:rPr>
              <w:t>P</w:t>
            </w:r>
            <w:r w:rsidRPr="00840F5C">
              <w:rPr>
                <w:rFonts w:ascii="Times" w:hAnsi="Times"/>
                <w:color w:val="211E1E"/>
              </w:rPr>
              <w:t>ostconcussion</w:t>
            </w:r>
            <w:proofErr w:type="spellEnd"/>
            <w:r w:rsidRPr="00840F5C">
              <w:rPr>
                <w:rFonts w:ascii="Times" w:hAnsi="Times"/>
                <w:color w:val="211E1E"/>
              </w:rPr>
              <w:t xml:space="preserve"> syndrome, postural instability, gaze stability, benign paroxysmal positional vertigo, cervicogenic dizziness, graduated exertion</w:t>
            </w:r>
            <w:hyperlink r:id="rId16" w:history="1">
              <w:r>
                <w:rPr>
                  <w:rFonts w:ascii="Times" w:eastAsia="Times New Roman" w:hAnsi="Times"/>
                  <w:vertAlign w:val="superscript"/>
                </w:rPr>
                <w:t>8</w:t>
              </w:r>
            </w:hyperlink>
          </w:p>
        </w:tc>
      </w:tr>
      <w:tr w:rsidR="00AA2A32" w14:paraId="1E3EFA76" w14:textId="77777777" w:rsidTr="00AA2A32">
        <w:trPr>
          <w:divId w:val="1380396537"/>
        </w:trPr>
        <w:tc>
          <w:tcPr>
            <w:tcW w:w="10790" w:type="dxa"/>
          </w:tcPr>
          <w:p w14:paraId="7A440349" w14:textId="77777777" w:rsidR="00AA2A32" w:rsidRPr="00840F5C" w:rsidRDefault="00AA2A32" w:rsidP="009E3C8D">
            <w:pPr>
              <w:spacing w:before="120" w:after="120"/>
              <w:rPr>
                <w:rFonts w:ascii="Times" w:hAnsi="Times"/>
              </w:rPr>
            </w:pPr>
            <w:r>
              <w:rPr>
                <w:rFonts w:ascii="Times" w:hAnsi="Times"/>
              </w:rPr>
              <w:t>C</w:t>
            </w:r>
            <w:r w:rsidRPr="00840F5C">
              <w:rPr>
                <w:rFonts w:ascii="Times" w:hAnsi="Times"/>
              </w:rPr>
              <w:t xml:space="preserve">oncussion; neurorehabilitation; physical medicine and rehabilitation; </w:t>
            </w:r>
            <w:proofErr w:type="spellStart"/>
            <w:r w:rsidRPr="00840F5C">
              <w:rPr>
                <w:rFonts w:ascii="Times" w:hAnsi="Times"/>
              </w:rPr>
              <w:t>postconcussion</w:t>
            </w:r>
            <w:proofErr w:type="spellEnd"/>
            <w:r w:rsidRPr="00840F5C">
              <w:rPr>
                <w:rFonts w:ascii="Times" w:hAnsi="Times"/>
              </w:rPr>
              <w:t xml:space="preserve"> syndrome; posttraumatic headache; osteopathic manipulative treatment; rehabilitation; traumatic brain injury</w:t>
            </w:r>
            <w:hyperlink r:id="rId17" w:history="1">
              <w:r>
                <w:rPr>
                  <w:rFonts w:ascii="Times" w:hAnsi="Times"/>
                  <w:vertAlign w:val="superscript"/>
                </w:rPr>
                <w:t>2</w:t>
              </w:r>
            </w:hyperlink>
          </w:p>
        </w:tc>
      </w:tr>
      <w:tr w:rsidR="00AA2A32" w14:paraId="3F62BB39" w14:textId="77777777" w:rsidTr="00AA2A32">
        <w:trPr>
          <w:divId w:val="1380396537"/>
        </w:trPr>
        <w:tc>
          <w:tcPr>
            <w:tcW w:w="10790" w:type="dxa"/>
          </w:tcPr>
          <w:p w14:paraId="711B4CEB" w14:textId="77777777" w:rsidR="00AA2A32" w:rsidRPr="00840F5C" w:rsidRDefault="00AA2A32" w:rsidP="00132196">
            <w:pPr>
              <w:rPr>
                <w:rFonts w:ascii="Times" w:hAnsi="Times"/>
              </w:rPr>
            </w:pPr>
            <w:r w:rsidRPr="00840F5C">
              <w:rPr>
                <w:rFonts w:ascii="Times" w:hAnsi="Times"/>
                <w:color w:val="000000"/>
                <w:shd w:val="clear" w:color="auto" w:fill="FFFFFF"/>
              </w:rPr>
              <w:t>chronic, exercise, headache, rehabilitation, whiplash</w:t>
            </w:r>
            <w:hyperlink r:id="rId18" w:history="1">
              <w:r>
                <w:rPr>
                  <w:rFonts w:ascii="Times" w:hAnsi="Times"/>
                  <w:vertAlign w:val="superscript"/>
                </w:rPr>
                <w:t>3</w:t>
              </w:r>
            </w:hyperlink>
          </w:p>
        </w:tc>
      </w:tr>
      <w:tr w:rsidR="00AA2A32" w14:paraId="4AEE8391" w14:textId="77777777" w:rsidTr="00AA2A32">
        <w:trPr>
          <w:divId w:val="1380396537"/>
        </w:trPr>
        <w:tc>
          <w:tcPr>
            <w:tcW w:w="10790" w:type="dxa"/>
          </w:tcPr>
          <w:p w14:paraId="49B54A41" w14:textId="77777777" w:rsidR="00AA2A32" w:rsidRPr="00840F5C" w:rsidRDefault="00AA2A32" w:rsidP="003D75BA">
            <w:pPr>
              <w:pStyle w:val="NormalWeb"/>
              <w:rPr>
                <w:rFonts w:ascii="Times" w:hAnsi="Times"/>
              </w:rPr>
            </w:pPr>
            <w:proofErr w:type="spellStart"/>
            <w:r w:rsidRPr="00840F5C">
              <w:rPr>
                <w:rFonts w:ascii="Times" w:eastAsia="Times New Roman" w:hAnsi="Times"/>
                <w:b/>
                <w:bCs/>
              </w:rPr>
              <w:t>PsycInfo</w:t>
            </w:r>
            <w:proofErr w:type="spellEnd"/>
            <w:r w:rsidRPr="00840F5C">
              <w:rPr>
                <w:rFonts w:ascii="Times" w:eastAsia="Times New Roman" w:hAnsi="Times"/>
              </w:rPr>
              <w:t xml:space="preserve">: Concussion, mild traumatic brain injury, posttraumatic headache, concussive, stress management, Cognitive Behavior Therapy/ or exp Coping Behavior/ or coping skills, biofeedback, relaxation therapy/ or progressive relaxation therapy/ or autogenic training/ or behavior modification/ or guided imagery/ or hypnotherapy/ or meditation/ or muscle relaxation, yoga, tai chi, qi gong, deep breathing, Mind Body Therapy/ or mind body therapy. </w:t>
            </w:r>
            <w:r w:rsidRPr="00840F5C">
              <w:rPr>
                <w:rFonts w:ascii="Times" w:eastAsia="Times New Roman" w:hAnsi="Times"/>
                <w:b/>
                <w:bCs/>
              </w:rPr>
              <w:t>Embase</w:t>
            </w:r>
            <w:r w:rsidRPr="00840F5C">
              <w:rPr>
                <w:rFonts w:ascii="Times" w:eastAsia="Times New Roman" w:hAnsi="Times"/>
              </w:rPr>
              <w:t>: concussion, concussive, mild traumatic brain injury, posttraumatic headache, concussive, stress management, Cognitive Behavior Therapy/ or exp Coping Behavior/ or coping skills, biofeedback, relaxation therapy, meditation or hypnosis, guided imagery, tai chi, qi gong, deep breathing, Mind Body Therapy/ or mind body therapy, cognitive behavioral therapy.</w:t>
            </w:r>
            <w:hyperlink r:id="rId19" w:history="1">
              <w:r>
                <w:rPr>
                  <w:rFonts w:ascii="Times" w:eastAsia="Times New Roman" w:hAnsi="Times"/>
                  <w:vertAlign w:val="superscript"/>
                </w:rPr>
                <w:t>4</w:t>
              </w:r>
            </w:hyperlink>
          </w:p>
        </w:tc>
      </w:tr>
      <w:tr w:rsidR="00AA2A32" w14:paraId="436A6431" w14:textId="77777777" w:rsidTr="00AA2A32">
        <w:trPr>
          <w:divId w:val="1380396537"/>
        </w:trPr>
        <w:tc>
          <w:tcPr>
            <w:tcW w:w="10790" w:type="dxa"/>
          </w:tcPr>
          <w:p w14:paraId="3B3A375B" w14:textId="77777777" w:rsidR="00AA2A32" w:rsidRPr="00840F5C" w:rsidRDefault="00AA2A32" w:rsidP="00146677">
            <w:pPr>
              <w:spacing w:line="420" w:lineRule="atLeast"/>
              <w:rPr>
                <w:rFonts w:ascii="Times" w:hAnsi="Times"/>
                <w:color w:val="2E2E2E"/>
              </w:rPr>
            </w:pPr>
            <w:r w:rsidRPr="00840F5C">
              <w:rPr>
                <w:rFonts w:ascii="Times" w:hAnsi="Times"/>
                <w:color w:val="000000" w:themeColor="text1"/>
              </w:rPr>
              <w:t>Yoga, Post-concussive headaches, mTBI, Veterans</w:t>
            </w:r>
            <w:hyperlink r:id="rId20" w:history="1">
              <w:r>
                <w:rPr>
                  <w:rFonts w:ascii="Times" w:hAnsi="Times"/>
                  <w:vertAlign w:val="superscript"/>
                </w:rPr>
                <w:t>6</w:t>
              </w:r>
            </w:hyperlink>
          </w:p>
        </w:tc>
      </w:tr>
      <w:tr w:rsidR="00AA2A32" w14:paraId="0734B538" w14:textId="77777777" w:rsidTr="00AA2A32">
        <w:trPr>
          <w:divId w:val="1380396537"/>
        </w:trPr>
        <w:tc>
          <w:tcPr>
            <w:tcW w:w="10790" w:type="dxa"/>
          </w:tcPr>
          <w:p w14:paraId="6392863D" w14:textId="77777777" w:rsidR="00AA2A32" w:rsidRPr="00840F5C" w:rsidRDefault="00AA2A32" w:rsidP="009E3C8D">
            <w:pPr>
              <w:spacing w:before="120" w:after="120"/>
              <w:rPr>
                <w:rFonts w:ascii="Times" w:hAnsi="Times"/>
              </w:rPr>
            </w:pPr>
            <w:r w:rsidRPr="00840F5C">
              <w:rPr>
                <w:rFonts w:ascii="Times" w:hAnsi="Times"/>
                <w:color w:val="000000" w:themeColor="text1"/>
              </w:rPr>
              <w:t>Mild traumatic brain injury, oculomotor control, optical devices, vision deficits, vision intervention, vision therapy</w:t>
            </w:r>
            <w:hyperlink r:id="rId21" w:history="1">
              <w:r>
                <w:rPr>
                  <w:rFonts w:ascii="Times" w:hAnsi="Times"/>
                  <w:vertAlign w:val="superscript"/>
                </w:rPr>
                <w:t>7</w:t>
              </w:r>
            </w:hyperlink>
          </w:p>
        </w:tc>
      </w:tr>
      <w:tr w:rsidR="00AA2A32" w14:paraId="3100796D" w14:textId="77777777" w:rsidTr="00AA2A32">
        <w:trPr>
          <w:divId w:val="1380396537"/>
        </w:trPr>
        <w:tc>
          <w:tcPr>
            <w:tcW w:w="10790" w:type="dxa"/>
          </w:tcPr>
          <w:p w14:paraId="0C18DDC5" w14:textId="77777777" w:rsidR="00AA2A32" w:rsidRPr="00840F5C" w:rsidRDefault="00AA2A32" w:rsidP="009E3C8D">
            <w:pPr>
              <w:spacing w:before="120" w:after="120"/>
              <w:rPr>
                <w:rFonts w:ascii="Times" w:hAnsi="Times"/>
              </w:rPr>
            </w:pPr>
            <w:r>
              <w:rPr>
                <w:rFonts w:ascii="Times" w:hAnsi="Times"/>
                <w:color w:val="000000" w:themeColor="text1"/>
              </w:rPr>
              <w:t>C</w:t>
            </w:r>
            <w:r w:rsidRPr="00840F5C">
              <w:rPr>
                <w:rFonts w:ascii="Times" w:hAnsi="Times"/>
                <w:color w:val="000000" w:themeColor="text1"/>
              </w:rPr>
              <w:t>oncussion, pediatric, posttraumatic headache, treatment</w:t>
            </w:r>
            <w:hyperlink r:id="rId22" w:history="1">
              <w:r>
                <w:rPr>
                  <w:rFonts w:ascii="Times" w:hAnsi="Times"/>
                  <w:vertAlign w:val="superscript"/>
                </w:rPr>
                <w:t>1</w:t>
              </w:r>
            </w:hyperlink>
          </w:p>
        </w:tc>
      </w:tr>
      <w:tr w:rsidR="00AA2A32" w14:paraId="62D03515" w14:textId="77777777" w:rsidTr="00AA2A32">
        <w:trPr>
          <w:divId w:val="1380396537"/>
        </w:trPr>
        <w:tc>
          <w:tcPr>
            <w:tcW w:w="10790" w:type="dxa"/>
          </w:tcPr>
          <w:p w14:paraId="7A3F208A" w14:textId="77777777" w:rsidR="00AA2A32" w:rsidRPr="00840F5C" w:rsidRDefault="00AA2A32" w:rsidP="009E3C8D">
            <w:pPr>
              <w:spacing w:before="120" w:after="120"/>
              <w:rPr>
                <w:rFonts w:ascii="Times" w:hAnsi="Times"/>
              </w:rPr>
            </w:pPr>
            <w:r w:rsidRPr="00840F5C">
              <w:rPr>
                <w:rFonts w:ascii="Times" w:hAnsi="Times"/>
                <w:color w:val="000000" w:themeColor="text1"/>
              </w:rPr>
              <w:t>Post-traumatic headache, acupuncture, biofeedback, cognitive-behavioral therapy, non-pharmacological interventions, noninvasive brain stimulation, post-concussion syndrome, therapeutic exercise, traumatic brain injury</w:t>
            </w:r>
            <w:hyperlink r:id="rId23" w:history="1">
              <w:r>
                <w:rPr>
                  <w:rFonts w:ascii="Times" w:hAnsi="Times"/>
                  <w:vertAlign w:val="superscript"/>
                </w:rPr>
                <w:t>5</w:t>
              </w:r>
            </w:hyperlink>
          </w:p>
        </w:tc>
      </w:tr>
    </w:tbl>
    <w:p w14:paraId="689156A5" w14:textId="77777777" w:rsidR="00AA2A32" w:rsidRDefault="00AA2A32" w:rsidP="00AA2A32">
      <w:pPr>
        <w:spacing w:before="120" w:after="120"/>
        <w:divId w:val="1380396537"/>
        <w:rPr>
          <w:i/>
          <w:color w:val="365F91" w:themeColor="accent1" w:themeShade="BF"/>
        </w:rPr>
      </w:pPr>
    </w:p>
    <w:p w14:paraId="2AB5E6FD" w14:textId="77777777" w:rsidR="00AA2A32" w:rsidRDefault="00AA2A32" w:rsidP="00AA2A32">
      <w:pPr>
        <w:spacing w:before="120" w:after="120"/>
        <w:divId w:val="1380396537"/>
        <w:rPr>
          <w:i/>
          <w:color w:val="365F91" w:themeColor="accent1" w:themeShade="BF"/>
        </w:rPr>
      </w:pPr>
      <w:r w:rsidRPr="00F702E2">
        <w:rPr>
          <w:i/>
          <w:color w:val="365F91" w:themeColor="accent1" w:themeShade="BF"/>
        </w:rPr>
        <w:t xml:space="preserve">Other </w:t>
      </w:r>
      <w:r>
        <w:rPr>
          <w:i/>
          <w:color w:val="365F91" w:themeColor="accent1" w:themeShade="BF"/>
        </w:rPr>
        <w:t>A</w:t>
      </w:r>
      <w:r w:rsidRPr="00F702E2">
        <w:rPr>
          <w:i/>
          <w:color w:val="365F91" w:themeColor="accent1" w:themeShade="BF"/>
        </w:rPr>
        <w:t xml:space="preserve">rticles to </w:t>
      </w:r>
      <w:r>
        <w:rPr>
          <w:i/>
          <w:color w:val="365F91" w:themeColor="accent1" w:themeShade="BF"/>
        </w:rPr>
        <w:t>C</w:t>
      </w:r>
      <w:r w:rsidRPr="00F702E2">
        <w:rPr>
          <w:i/>
          <w:color w:val="365F91" w:themeColor="accent1" w:themeShade="BF"/>
        </w:rPr>
        <w:t xml:space="preserve">onsider in the </w:t>
      </w:r>
      <w:r>
        <w:rPr>
          <w:i/>
          <w:color w:val="365F91" w:themeColor="accent1" w:themeShade="BF"/>
        </w:rPr>
        <w:t>F</w:t>
      </w:r>
      <w:r w:rsidRPr="00F702E2">
        <w:rPr>
          <w:i/>
          <w:color w:val="365F91" w:themeColor="accent1" w:themeShade="BF"/>
        </w:rPr>
        <w:t xml:space="preserve">uture </w:t>
      </w:r>
      <w:r>
        <w:rPr>
          <w:i/>
          <w:color w:val="365F91" w:themeColor="accent1" w:themeShade="BF"/>
        </w:rPr>
        <w:t>S</w:t>
      </w:r>
      <w:r w:rsidRPr="00F702E2">
        <w:rPr>
          <w:i/>
          <w:color w:val="365F91" w:themeColor="accent1" w:themeShade="BF"/>
        </w:rPr>
        <w:t xml:space="preserve">ince </w:t>
      </w:r>
      <w:r>
        <w:rPr>
          <w:i/>
          <w:color w:val="365F91" w:themeColor="accent1" w:themeShade="BF"/>
        </w:rPr>
        <w:t>T</w:t>
      </w:r>
      <w:r w:rsidRPr="00F702E2">
        <w:rPr>
          <w:i/>
          <w:color w:val="365F91" w:themeColor="accent1" w:themeShade="BF"/>
        </w:rPr>
        <w:t xml:space="preserve">hey </w:t>
      </w:r>
      <w:r>
        <w:rPr>
          <w:i/>
          <w:color w:val="365F91" w:themeColor="accent1" w:themeShade="BF"/>
        </w:rPr>
        <w:t>H</w:t>
      </w:r>
      <w:r w:rsidRPr="00F702E2">
        <w:rPr>
          <w:i/>
          <w:color w:val="365F91" w:themeColor="accent1" w:themeShade="BF"/>
        </w:rPr>
        <w:t xml:space="preserve">aven’t been </w:t>
      </w:r>
      <w:r>
        <w:rPr>
          <w:i/>
          <w:color w:val="365F91" w:themeColor="accent1" w:themeShade="BF"/>
        </w:rPr>
        <w:t>P</w:t>
      </w:r>
      <w:r w:rsidRPr="00F702E2">
        <w:rPr>
          <w:i/>
          <w:color w:val="365F91" w:themeColor="accent1" w:themeShade="BF"/>
        </w:rPr>
        <w:t xml:space="preserve">ublished </w:t>
      </w:r>
      <w:r>
        <w:rPr>
          <w:i/>
          <w:color w:val="365F91" w:themeColor="accent1" w:themeShade="BF"/>
        </w:rPr>
        <w:t>as of 3/2/2022</w:t>
      </w:r>
    </w:p>
    <w:tbl>
      <w:tblPr>
        <w:tblStyle w:val="TableGrid"/>
        <w:tblW w:w="0" w:type="auto"/>
        <w:tblLook w:val="04A0" w:firstRow="1" w:lastRow="0" w:firstColumn="1" w:lastColumn="0" w:noHBand="0" w:noVBand="1"/>
      </w:tblPr>
      <w:tblGrid>
        <w:gridCol w:w="10790"/>
      </w:tblGrid>
      <w:tr w:rsidR="00AA2A32" w14:paraId="6E85F9F6" w14:textId="77777777" w:rsidTr="00AA2A32">
        <w:trPr>
          <w:divId w:val="1380396537"/>
        </w:trPr>
        <w:tc>
          <w:tcPr>
            <w:tcW w:w="10790" w:type="dxa"/>
          </w:tcPr>
          <w:p w14:paraId="1F6B32BB" w14:textId="77777777" w:rsidR="00AA2A32" w:rsidRPr="00132196" w:rsidRDefault="00AA2A32" w:rsidP="00711B2C">
            <w:r w:rsidRPr="00132196">
              <w:t xml:space="preserve">Exercise in Patients </w:t>
            </w:r>
            <w:proofErr w:type="gramStart"/>
            <w:r w:rsidRPr="00132196">
              <w:t>With</w:t>
            </w:r>
            <w:proofErr w:type="gramEnd"/>
            <w:r w:rsidRPr="00132196">
              <w:t xml:space="preserve"> Post-Concussion Symptoms</w:t>
            </w:r>
            <w:r>
              <w:t xml:space="preserve">-- </w:t>
            </w:r>
            <w:hyperlink r:id="rId24" w:history="1">
              <w:r w:rsidRPr="007E209A">
                <w:rPr>
                  <w:rStyle w:val="Hyperlink"/>
                </w:rPr>
                <w:t>https://clinicaltrials.gov/ct2/show/NCT04001192</w:t>
              </w:r>
            </w:hyperlink>
          </w:p>
        </w:tc>
      </w:tr>
      <w:tr w:rsidR="00AA2A32" w14:paraId="56FA207B" w14:textId="77777777" w:rsidTr="00AA2A32">
        <w:trPr>
          <w:divId w:val="1380396537"/>
        </w:trPr>
        <w:tc>
          <w:tcPr>
            <w:tcW w:w="10790" w:type="dxa"/>
          </w:tcPr>
          <w:p w14:paraId="24D33DE4" w14:textId="77777777" w:rsidR="00AA2A32" w:rsidRPr="00132196" w:rsidRDefault="00AA2A32" w:rsidP="00711B2C">
            <w:pPr>
              <w:spacing w:before="120" w:after="120"/>
              <w:rPr>
                <w:rFonts w:ascii="Times" w:hAnsi="Times"/>
                <w:sz w:val="18"/>
                <w:szCs w:val="18"/>
              </w:rPr>
            </w:pPr>
            <w:proofErr w:type="spellStart"/>
            <w:r w:rsidRPr="00132196">
              <w:lastRenderedPageBreak/>
              <w:t>Cervico</w:t>
            </w:r>
            <w:proofErr w:type="spellEnd"/>
            <w:r w:rsidRPr="00132196">
              <w:t>-vestibular Rehabilitation for Mild Traumatic Brain Injury</w:t>
            </w:r>
            <w:r>
              <w:t xml:space="preserve">-- </w:t>
            </w:r>
            <w:hyperlink r:id="rId25" w:history="1">
              <w:r w:rsidRPr="007E209A">
                <w:rPr>
                  <w:rStyle w:val="Hyperlink"/>
                </w:rPr>
                <w:t>https://www.clinicaltrials.gov/ct2/show/NCT03677661</w:t>
              </w:r>
            </w:hyperlink>
            <w:r>
              <w:t xml:space="preserve"> </w:t>
            </w:r>
          </w:p>
        </w:tc>
      </w:tr>
      <w:tr w:rsidR="00AA2A32" w14:paraId="6D25DA60" w14:textId="77777777" w:rsidTr="00AA2A32">
        <w:trPr>
          <w:divId w:val="1380396537"/>
        </w:trPr>
        <w:tc>
          <w:tcPr>
            <w:tcW w:w="10790" w:type="dxa"/>
          </w:tcPr>
          <w:p w14:paraId="54BCE18E" w14:textId="77777777" w:rsidR="00AA2A32" w:rsidRDefault="00AA2A32" w:rsidP="00711B2C">
            <w:pPr>
              <w:spacing w:before="120" w:after="120"/>
              <w:rPr>
                <w:sz w:val="18"/>
                <w:szCs w:val="18"/>
              </w:rPr>
            </w:pPr>
            <w:r w:rsidRPr="00A25743">
              <w:t xml:space="preserve">Treating Persistent Post-Concussion Symptoms </w:t>
            </w:r>
            <w:proofErr w:type="gramStart"/>
            <w:r w:rsidRPr="00A25743">
              <w:t>With</w:t>
            </w:r>
            <w:proofErr w:type="gramEnd"/>
            <w:r w:rsidRPr="00A25743">
              <w:t xml:space="preserve"> Exercise</w:t>
            </w:r>
            <w:r>
              <w:t xml:space="preserve">-- </w:t>
            </w:r>
            <w:hyperlink r:id="rId26" w:history="1">
              <w:r w:rsidRPr="007E209A">
                <w:rPr>
                  <w:rStyle w:val="Hyperlink"/>
                </w:rPr>
                <w:t>https://clinicaltrials.gov/ct2/show/NCT03895450?cond=Mild+Traumatic+Brain+Injury&amp;cntry=CA&amp;city=Calgary&amp;draw=2</w:t>
              </w:r>
            </w:hyperlink>
            <w:r>
              <w:t xml:space="preserve"> </w:t>
            </w:r>
          </w:p>
        </w:tc>
      </w:tr>
    </w:tbl>
    <w:p w14:paraId="60379440" w14:textId="77777777" w:rsidR="00AA2A32" w:rsidRDefault="00AA2A32" w:rsidP="00AA2A32">
      <w:pPr>
        <w:spacing w:before="120" w:after="120"/>
        <w:divId w:val="1380396537"/>
        <w:rPr>
          <w:i/>
          <w:color w:val="365F91" w:themeColor="accent1" w:themeShade="BF"/>
        </w:rPr>
      </w:pPr>
      <w:r>
        <w:rPr>
          <w:i/>
          <w:color w:val="365F91" w:themeColor="accent1" w:themeShade="BF"/>
        </w:rPr>
        <w:t xml:space="preserve">Exclude: </w:t>
      </w:r>
    </w:p>
    <w:p w14:paraId="4F3F535C" w14:textId="77777777" w:rsidR="00AA2A32" w:rsidRPr="00505292" w:rsidRDefault="00AA2A32" w:rsidP="00AA2A32">
      <w:pPr>
        <w:pStyle w:val="ListParagraph"/>
        <w:numPr>
          <w:ilvl w:val="0"/>
          <w:numId w:val="6"/>
        </w:numPr>
        <w:divId w:val="1380396537"/>
        <w:rPr>
          <w:b/>
          <w:bCs/>
        </w:rPr>
      </w:pPr>
      <w:proofErr w:type="spellStart"/>
      <w:r w:rsidRPr="00433414">
        <w:t>Cervicovestibular</w:t>
      </w:r>
      <w:proofErr w:type="spellEnd"/>
      <w:r w:rsidRPr="00433414">
        <w:t xml:space="preserve"> rehabilitation following sport</w:t>
      </w:r>
      <w:r>
        <w:t>-</w:t>
      </w:r>
      <w:r w:rsidRPr="00433414">
        <w:t>related concussion</w:t>
      </w:r>
      <w:hyperlink r:id="rId27" w:history="1">
        <w:r>
          <w:rPr>
            <w:vertAlign w:val="superscript"/>
          </w:rPr>
          <w:t>9</w:t>
        </w:r>
      </w:hyperlink>
    </w:p>
    <w:p w14:paraId="4B6DD0C7" w14:textId="77777777" w:rsidR="00AA2A32" w:rsidRPr="00505292" w:rsidRDefault="00AA2A32" w:rsidP="00AA2A32">
      <w:pPr>
        <w:pStyle w:val="ListParagraph"/>
        <w:numPr>
          <w:ilvl w:val="1"/>
          <w:numId w:val="6"/>
        </w:numPr>
        <w:divId w:val="1380396537"/>
        <w:rPr>
          <w:b/>
          <w:bCs/>
        </w:rPr>
      </w:pPr>
      <w:r>
        <w:t xml:space="preserve">Based on publication </w:t>
      </w:r>
      <w:proofErr w:type="gramStart"/>
      <w:r>
        <w:t>date, but</w:t>
      </w:r>
      <w:proofErr w:type="gramEnd"/>
      <w:r>
        <w:t xml:space="preserve"> may have applicability. </w:t>
      </w:r>
    </w:p>
    <w:p w14:paraId="4EEF52C2" w14:textId="77777777" w:rsidR="00AA2A32" w:rsidRDefault="00AA2A32" w:rsidP="00AA2A32">
      <w:pPr>
        <w:pStyle w:val="ListParagraph"/>
        <w:numPr>
          <w:ilvl w:val="1"/>
          <w:numId w:val="6"/>
        </w:numPr>
        <w:spacing w:before="100" w:beforeAutospacing="1" w:after="100" w:afterAutospacing="1"/>
        <w:divId w:val="1380396537"/>
        <w:rPr>
          <w:rFonts w:ascii="Times" w:hAnsi="Times"/>
        </w:rPr>
      </w:pPr>
      <w:r>
        <w:rPr>
          <w:rFonts w:ascii="Times" w:hAnsi="Times"/>
        </w:rPr>
        <w:t xml:space="preserve">Sadly, this is just a research article, but it has an interesting take on vestibular and cervical rehab to improve patients having persistent concussion symptoms that did not have an improvement from the initial treatment (exertional based). However, this research article does not give much information on the RCT implemented.  </w:t>
      </w:r>
    </w:p>
    <w:p w14:paraId="4E46CEF7" w14:textId="77777777" w:rsidR="00AA2A32" w:rsidRPr="009777F9" w:rsidRDefault="00AA2A32" w:rsidP="00AA2A32">
      <w:pPr>
        <w:pStyle w:val="ListParagraph"/>
        <w:numPr>
          <w:ilvl w:val="0"/>
          <w:numId w:val="6"/>
        </w:numPr>
        <w:divId w:val="1380396537"/>
        <w:rPr>
          <w:b/>
          <w:bCs/>
        </w:rPr>
      </w:pPr>
      <w:r w:rsidRPr="006C0BD6">
        <w:rPr>
          <w:rFonts w:ascii="Times" w:hAnsi="Times"/>
          <w:lang w:val="en-AU"/>
        </w:rPr>
        <w:t>Physical Therapy Management of Adults with Mild Traumatic Brain Injury</w:t>
      </w:r>
      <w:hyperlink r:id="rId28" w:history="1">
        <w:r>
          <w:rPr>
            <w:rFonts w:ascii="Times" w:hAnsi="Times"/>
            <w:sz w:val="22"/>
            <w:vertAlign w:val="superscript"/>
          </w:rPr>
          <w:t>8</w:t>
        </w:r>
      </w:hyperlink>
    </w:p>
    <w:p w14:paraId="0D7EC88E" w14:textId="77777777" w:rsidR="00AA2A32" w:rsidRPr="006C0BD6" w:rsidRDefault="00AA2A32" w:rsidP="00AA2A32">
      <w:pPr>
        <w:pStyle w:val="ListParagraph"/>
        <w:numPr>
          <w:ilvl w:val="1"/>
          <w:numId w:val="6"/>
        </w:numPr>
        <w:divId w:val="1380396537"/>
        <w:rPr>
          <w:rFonts w:ascii="Times" w:hAnsi="Times"/>
          <w:lang w:val="en-AU"/>
        </w:rPr>
      </w:pPr>
      <w:r w:rsidRPr="006C0BD6">
        <w:rPr>
          <w:rFonts w:ascii="Times" w:hAnsi="Times"/>
          <w:lang w:val="en-AU"/>
        </w:rPr>
        <w:t xml:space="preserve">Does not have interventions focused on headaches </w:t>
      </w:r>
    </w:p>
    <w:p w14:paraId="53E09580" w14:textId="77777777" w:rsidR="00AA2A32" w:rsidRDefault="00AA2A32" w:rsidP="00AA2A32">
      <w:pPr>
        <w:pStyle w:val="ListParagraph"/>
        <w:numPr>
          <w:ilvl w:val="0"/>
          <w:numId w:val="6"/>
        </w:numPr>
        <w:divId w:val="1380396537"/>
        <w:rPr>
          <w:rFonts w:ascii="Times" w:hAnsi="Times"/>
          <w:sz w:val="22"/>
        </w:rPr>
      </w:pPr>
      <w:r w:rsidRPr="006C0BD6">
        <w:rPr>
          <w:rFonts w:ascii="Times" w:hAnsi="Times"/>
          <w:lang w:val="en-AU"/>
        </w:rPr>
        <w:t xml:space="preserve">fMRI findings in MTBI patients with headaches following </w:t>
      </w:r>
      <w:proofErr w:type="spellStart"/>
      <w:r w:rsidRPr="006C0BD6">
        <w:rPr>
          <w:rFonts w:ascii="Times" w:hAnsi="Times"/>
          <w:lang w:val="en-AU"/>
        </w:rPr>
        <w:t>rTM</w:t>
      </w:r>
      <w:proofErr w:type="spellEnd"/>
      <w:r w:rsidRPr="004C7F04">
        <w:rPr>
          <w:rFonts w:ascii="Times" w:hAnsi="Times"/>
          <w:sz w:val="22"/>
        </w:rPr>
        <w:t>S</w:t>
      </w:r>
      <w:hyperlink r:id="rId29" w:history="1">
        <w:r>
          <w:rPr>
            <w:rFonts w:ascii="Times" w:hAnsi="Times"/>
            <w:sz w:val="22"/>
            <w:vertAlign w:val="superscript"/>
          </w:rPr>
          <w:t>10</w:t>
        </w:r>
      </w:hyperlink>
    </w:p>
    <w:p w14:paraId="69D425E4" w14:textId="77777777" w:rsidR="00AA2A32" w:rsidRPr="006C0BD6" w:rsidRDefault="00AA2A32" w:rsidP="00AA2A32">
      <w:pPr>
        <w:pStyle w:val="ListParagraph"/>
        <w:numPr>
          <w:ilvl w:val="1"/>
          <w:numId w:val="6"/>
        </w:numPr>
        <w:divId w:val="1380396537"/>
        <w:rPr>
          <w:rFonts w:ascii="Times" w:hAnsi="Times"/>
        </w:rPr>
      </w:pPr>
      <w:r w:rsidRPr="006C0BD6">
        <w:rPr>
          <w:rFonts w:ascii="Times" w:hAnsi="Times"/>
        </w:rPr>
        <w:t xml:space="preserve">Does not utilize Physical Therapy interventions </w:t>
      </w:r>
    </w:p>
    <w:p w14:paraId="0ABE863B" w14:textId="77777777" w:rsidR="00AA2A32" w:rsidRPr="006C0BD6" w:rsidRDefault="00AA2A32" w:rsidP="00AA2A32">
      <w:pPr>
        <w:pStyle w:val="ListParagraph"/>
        <w:numPr>
          <w:ilvl w:val="0"/>
          <w:numId w:val="6"/>
        </w:numPr>
        <w:divId w:val="1380396537"/>
        <w:rPr>
          <w:rFonts w:ascii="Times" w:hAnsi="Times"/>
        </w:rPr>
      </w:pPr>
      <w:r w:rsidRPr="006C0BD6">
        <w:rPr>
          <w:rFonts w:ascii="Times" w:hAnsi="Times"/>
        </w:rPr>
        <w:t>How similar are whiplash and mild traumatic brain injury? A systematic review</w:t>
      </w:r>
      <w:hyperlink r:id="rId30" w:history="1">
        <w:r>
          <w:rPr>
            <w:rFonts w:ascii="Times" w:hAnsi="Times"/>
            <w:vertAlign w:val="superscript"/>
          </w:rPr>
          <w:t>11</w:t>
        </w:r>
      </w:hyperlink>
    </w:p>
    <w:p w14:paraId="4A303636" w14:textId="77777777" w:rsidR="00AA2A32" w:rsidRPr="006C0BD6" w:rsidRDefault="00AA2A32" w:rsidP="00AA2A32">
      <w:pPr>
        <w:pStyle w:val="ListParagraph"/>
        <w:numPr>
          <w:ilvl w:val="1"/>
          <w:numId w:val="6"/>
        </w:numPr>
        <w:divId w:val="1380396537"/>
        <w:rPr>
          <w:rFonts w:ascii="Times" w:hAnsi="Times"/>
        </w:rPr>
      </w:pPr>
      <w:r w:rsidRPr="006C0BD6">
        <w:rPr>
          <w:rFonts w:ascii="Times" w:hAnsi="Times"/>
        </w:rPr>
        <w:t xml:space="preserve">Does not utilize interventions, but does begin to describe similarities and differences between the two injuries </w:t>
      </w:r>
    </w:p>
    <w:p w14:paraId="369C98F9" w14:textId="77777777" w:rsidR="00AA2A32" w:rsidRDefault="00AA2A32" w:rsidP="00AA2A32">
      <w:pPr>
        <w:pStyle w:val="ListParagraph"/>
        <w:numPr>
          <w:ilvl w:val="0"/>
          <w:numId w:val="6"/>
        </w:numPr>
        <w:spacing w:before="100" w:beforeAutospacing="1" w:after="100" w:afterAutospacing="1"/>
        <w:divId w:val="1380396537"/>
        <w:rPr>
          <w:rFonts w:ascii="Times" w:hAnsi="Times"/>
        </w:rPr>
      </w:pPr>
      <w:r w:rsidRPr="00652100">
        <w:rPr>
          <w:rFonts w:ascii="Times" w:hAnsi="Times"/>
        </w:rPr>
        <w:t>Recovery Trajectory of Headaches Attributed to Concussion in an Adults at the Hull-Ellis Concussion Clinic</w:t>
      </w:r>
      <w:hyperlink r:id="rId31" w:history="1">
        <w:r>
          <w:rPr>
            <w:rFonts w:ascii="Times" w:hAnsi="Times"/>
            <w:vertAlign w:val="superscript"/>
          </w:rPr>
          <w:t>12</w:t>
        </w:r>
      </w:hyperlink>
    </w:p>
    <w:p w14:paraId="30A55CC1" w14:textId="77777777" w:rsidR="00AA2A32" w:rsidRDefault="00AA2A32" w:rsidP="00AA2A32">
      <w:pPr>
        <w:pStyle w:val="ListParagraph"/>
        <w:numPr>
          <w:ilvl w:val="1"/>
          <w:numId w:val="6"/>
        </w:numPr>
        <w:spacing w:before="100" w:beforeAutospacing="1" w:after="100" w:afterAutospacing="1"/>
        <w:divId w:val="1380396537"/>
        <w:rPr>
          <w:rFonts w:ascii="Times" w:hAnsi="Times"/>
        </w:rPr>
      </w:pPr>
      <w:r>
        <w:rPr>
          <w:rFonts w:ascii="Times" w:hAnsi="Times"/>
        </w:rPr>
        <w:t xml:space="preserve">Does not include interventions for headaches </w:t>
      </w:r>
    </w:p>
    <w:p w14:paraId="52E418DA" w14:textId="77777777" w:rsidR="00AA2A32" w:rsidRDefault="00AA2A32" w:rsidP="00AA2A32">
      <w:pPr>
        <w:pStyle w:val="ListParagraph"/>
        <w:numPr>
          <w:ilvl w:val="1"/>
          <w:numId w:val="6"/>
        </w:numPr>
        <w:divId w:val="1380396537"/>
        <w:rPr>
          <w:rFonts w:ascii="Times" w:hAnsi="Times"/>
          <w:color w:val="000000" w:themeColor="text1"/>
        </w:rPr>
      </w:pPr>
      <w:r w:rsidRPr="00166645">
        <w:rPr>
          <w:rFonts w:ascii="Times" w:hAnsi="Times"/>
          <w:color w:val="000000" w:themeColor="text1"/>
        </w:rPr>
        <w:t>A naturalistic observational cohort study with clinic visits at Weeks 1, 2, 4, 6, 8, 12, and 16 after a concussion.</w:t>
      </w:r>
      <w:r>
        <w:rPr>
          <w:rFonts w:ascii="Times" w:hAnsi="Times"/>
          <w:color w:val="000000" w:themeColor="text1"/>
        </w:rPr>
        <w:t xml:space="preserve"> N=303, Adults 17-85yo with diagnosis of concussion </w:t>
      </w:r>
    </w:p>
    <w:p w14:paraId="139A3AA4" w14:textId="77777777" w:rsidR="00AA2A32" w:rsidRDefault="00AA2A32" w:rsidP="00AA2A32">
      <w:pPr>
        <w:pStyle w:val="ListParagraph"/>
        <w:numPr>
          <w:ilvl w:val="0"/>
          <w:numId w:val="6"/>
        </w:numPr>
        <w:divId w:val="1380396537"/>
      </w:pPr>
      <w:r>
        <w:t>Specialized interdisciplinary rehabilitation reduces persistent post-concussive symptoms: a randomized clinical trial</w:t>
      </w:r>
      <w:hyperlink r:id="rId32" w:history="1">
        <w:r>
          <w:rPr>
            <w:vertAlign w:val="superscript"/>
          </w:rPr>
          <w:t>13</w:t>
        </w:r>
      </w:hyperlink>
    </w:p>
    <w:p w14:paraId="1EC85815" w14:textId="77777777" w:rsidR="00AA2A32" w:rsidRDefault="00AA2A32" w:rsidP="00AA2A32">
      <w:pPr>
        <w:pStyle w:val="ListParagraph"/>
        <w:numPr>
          <w:ilvl w:val="1"/>
          <w:numId w:val="6"/>
        </w:numPr>
        <w:divId w:val="1380396537"/>
      </w:pPr>
      <w:r>
        <w:t xml:space="preserve">This article was published in Nov 2018. On the border but doesn’t fit inclusion criteria. </w:t>
      </w:r>
    </w:p>
    <w:p w14:paraId="06E7E171" w14:textId="77777777" w:rsidR="00AA2A32" w:rsidRDefault="00AA2A32" w:rsidP="00AA2A32">
      <w:pPr>
        <w:pStyle w:val="ListParagraph"/>
        <w:numPr>
          <w:ilvl w:val="1"/>
          <w:numId w:val="6"/>
        </w:numPr>
        <w:divId w:val="1380396537"/>
      </w:pPr>
      <w:r w:rsidRPr="00701F46">
        <w:t>22-week program combining individual and group-based neuropsychological treatment with exercise therapy and physiotherapeutic coaching (S-REHAB), and the usual treatment offered by the public municipality services (STAND).</w:t>
      </w:r>
    </w:p>
    <w:p w14:paraId="08C06E4B" w14:textId="77777777" w:rsidR="00AA2A32" w:rsidRPr="00721C98" w:rsidRDefault="00AA2A32" w:rsidP="00AA2A32">
      <w:pPr>
        <w:pStyle w:val="ListParagraph"/>
        <w:numPr>
          <w:ilvl w:val="1"/>
          <w:numId w:val="6"/>
        </w:numPr>
        <w:divId w:val="1380396537"/>
      </w:pPr>
      <w:r>
        <w:t>The PT component of this interdisciplinary approach was individualized to each patient and no standardization on treatment style. However, with this:</w:t>
      </w:r>
    </w:p>
    <w:p w14:paraId="5953D63D" w14:textId="77777777" w:rsidR="00AA2A32" w:rsidRDefault="00AA2A32" w:rsidP="00AA2A32">
      <w:pPr>
        <w:pStyle w:val="ListParagraph"/>
        <w:numPr>
          <w:ilvl w:val="1"/>
          <w:numId w:val="6"/>
        </w:numPr>
        <w:divId w:val="1380396537"/>
      </w:pPr>
      <w:r>
        <w:t>Immediately after treatment, the HIT-6 showed a significant reduction in the headache symptoms in the S-REHAB group compared to the STAND group (</w:t>
      </w:r>
      <w:proofErr w:type="gramStart"/>
      <w:r>
        <w:t>F(</w:t>
      </w:r>
      <w:proofErr w:type="gramEnd"/>
      <w:r>
        <w:t>1, 86) = 4.40, p = 0.039) (ES = 0.38).</w:t>
      </w:r>
    </w:p>
    <w:p w14:paraId="004EB556" w14:textId="77777777" w:rsidR="00AA2A32" w:rsidRPr="004317A1" w:rsidRDefault="00AA2A32" w:rsidP="00AA2A32">
      <w:pPr>
        <w:pStyle w:val="ListParagraph"/>
        <w:numPr>
          <w:ilvl w:val="1"/>
          <w:numId w:val="6"/>
        </w:numPr>
        <w:divId w:val="1380396537"/>
      </w:pPr>
      <w:r>
        <w:rPr>
          <w:b/>
          <w:bCs/>
          <w:noProof/>
        </w:rPr>
        <w:drawing>
          <wp:anchor distT="0" distB="0" distL="114300" distR="114300" simplePos="0" relativeHeight="251660288" behindDoc="0" locked="0" layoutInCell="1" allowOverlap="1" wp14:anchorId="7046AB40" wp14:editId="6224B9D3">
            <wp:simplePos x="0" y="0"/>
            <wp:positionH relativeFrom="column">
              <wp:posOffset>1172845</wp:posOffset>
            </wp:positionH>
            <wp:positionV relativeFrom="paragraph">
              <wp:posOffset>405765</wp:posOffset>
            </wp:positionV>
            <wp:extent cx="3634740" cy="2032000"/>
            <wp:effectExtent l="0" t="0" r="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3634740" cy="2032000"/>
                    </a:xfrm>
                    <a:prstGeom prst="rect">
                      <a:avLst/>
                    </a:prstGeom>
                  </pic:spPr>
                </pic:pic>
              </a:graphicData>
            </a:graphic>
            <wp14:sizeRelH relativeFrom="page">
              <wp14:pctWidth>0</wp14:pctWidth>
            </wp14:sizeRelH>
            <wp14:sizeRelV relativeFrom="page">
              <wp14:pctHeight>0</wp14:pctHeight>
            </wp14:sizeRelV>
          </wp:anchor>
        </w:drawing>
      </w:r>
      <w:r>
        <w:t>At 6-month follow-up, the HIT-6 showed a significant reduction in the headache symptoms in the S-REHAB group compared to the STAND group (</w:t>
      </w:r>
      <w:proofErr w:type="gramStart"/>
      <w:r>
        <w:t>F(</w:t>
      </w:r>
      <w:proofErr w:type="gramEnd"/>
      <w:r>
        <w:t>1, 86) = 8.94, p = 0.004)</w:t>
      </w:r>
      <w:r w:rsidRPr="004317A1">
        <w:rPr>
          <w:b/>
          <w:bCs/>
          <w:noProof/>
        </w:rPr>
        <w:t xml:space="preserve"> </w:t>
      </w:r>
    </w:p>
    <w:p w14:paraId="668F492E" w14:textId="77777777" w:rsidR="00AA2A32" w:rsidRDefault="00AA2A32" w:rsidP="00AA2A32">
      <w:pPr>
        <w:pStyle w:val="ListParagraph"/>
        <w:numPr>
          <w:ilvl w:val="0"/>
          <w:numId w:val="6"/>
        </w:numPr>
        <w:divId w:val="1380396537"/>
      </w:pPr>
      <w:r>
        <w:lastRenderedPageBreak/>
        <w:t xml:space="preserve">Semi-Automated Neurofeedback Therapy for Persistent </w:t>
      </w:r>
      <w:proofErr w:type="spellStart"/>
      <w:r>
        <w:t>Postconcussive</w:t>
      </w:r>
      <w:proofErr w:type="spellEnd"/>
      <w:r>
        <w:t xml:space="preserve"> Symptoms in a Military Clinical Setting: A Feasibility Study</w:t>
      </w:r>
      <w:hyperlink r:id="rId34" w:history="1">
        <w:r>
          <w:rPr>
            <w:vertAlign w:val="superscript"/>
          </w:rPr>
          <w:t>14</w:t>
        </w:r>
      </w:hyperlink>
    </w:p>
    <w:p w14:paraId="21F7589C" w14:textId="77777777" w:rsidR="00AA2A32" w:rsidRDefault="00AA2A32" w:rsidP="00AA2A32">
      <w:pPr>
        <w:pStyle w:val="ListParagraph"/>
        <w:numPr>
          <w:ilvl w:val="1"/>
          <w:numId w:val="6"/>
        </w:numPr>
        <w:divId w:val="1380396537"/>
      </w:pPr>
      <w:r>
        <w:t>Included all traumatic brain injuries which excluded this article, but ~82% were mild TBI</w:t>
      </w:r>
    </w:p>
    <w:p w14:paraId="290F13F1" w14:textId="77777777" w:rsidR="00AA2A32" w:rsidRDefault="00AA2A32" w:rsidP="00AA2A32">
      <w:pPr>
        <w:pStyle w:val="ListParagraph"/>
        <w:numPr>
          <w:ilvl w:val="1"/>
          <w:numId w:val="6"/>
        </w:numPr>
        <w:divId w:val="1380396537"/>
      </w:pPr>
      <w:r>
        <w:t>S</w:t>
      </w:r>
      <w:r w:rsidRPr="00603A5D">
        <w:t xml:space="preserve">ingle-group, pre-post intervention design to evaluate the feasibility of </w:t>
      </w:r>
      <w:r>
        <w:t>live z-score training (</w:t>
      </w:r>
      <w:r w:rsidRPr="00603A5D">
        <w:t>LZT</w:t>
      </w:r>
      <w:r>
        <w:t>)</w:t>
      </w:r>
      <w:r w:rsidRPr="00603A5D">
        <w:t xml:space="preserve"> as a rehabilitation treatment for </w:t>
      </w:r>
      <w:r>
        <w:t>persistent post-concussion symptoms (</w:t>
      </w:r>
      <w:r w:rsidRPr="00603A5D">
        <w:t>PPCS</w:t>
      </w:r>
      <w:r>
        <w:t>)</w:t>
      </w:r>
      <w:r w:rsidRPr="00603A5D">
        <w:t xml:space="preserve"> and characterize changes in self-report symptoms following treatment, as this may inform future clinical effectiveness trials. Baseline (T1) evaluations were completed </w:t>
      </w:r>
      <w:r>
        <w:t>&gt;</w:t>
      </w:r>
      <w:r w:rsidRPr="00603A5D">
        <w:t xml:space="preserve"> 4 weeks before start of LZT; posttreatment (T2) evaluations were completed 1</w:t>
      </w:r>
      <w:r>
        <w:t>-</w:t>
      </w:r>
      <w:r w:rsidRPr="00603A5D">
        <w:t>4 weeks after the final treatment; and a follow-up (T3) evaluation was completed 11</w:t>
      </w:r>
      <w:r>
        <w:t>-</w:t>
      </w:r>
      <w:r w:rsidRPr="00603A5D">
        <w:t>15 weeks after the final treatment.</w:t>
      </w:r>
    </w:p>
    <w:p w14:paraId="427CD207" w14:textId="77777777" w:rsidR="00AA2A32" w:rsidRDefault="00AA2A32" w:rsidP="00AA2A32">
      <w:pPr>
        <w:pStyle w:val="ListParagraph"/>
        <w:numPr>
          <w:ilvl w:val="1"/>
          <w:numId w:val="6"/>
        </w:numPr>
        <w:divId w:val="1380396537"/>
      </w:pPr>
      <w:r>
        <w:t>It works by training patients to self-regulate their abnormal neural activity, as that underlies impaired cognition and behavior. In addition to directly targeting underlying neural dysfunction, it has been suggested that neurofeedback therapy (NFT) also improves self-efficacy, which may also underlie clinical improvement. Generally, NFT uses behavioral principles to train patients in the form of positive reinforcement (</w:t>
      </w:r>
      <w:proofErr w:type="spellStart"/>
      <w:r>
        <w:t>eg</w:t>
      </w:r>
      <w:proofErr w:type="spellEnd"/>
      <w:r>
        <w:t>, advancement in a video game, positive auditory or visual cues) for desirable neural modulation or negative punishment (</w:t>
      </w:r>
      <w:proofErr w:type="spellStart"/>
      <w:r>
        <w:t>eg</w:t>
      </w:r>
      <w:proofErr w:type="spellEnd"/>
      <w:r>
        <w:t>, setbacks in a video game, negative auditory or visual cues) for undesirable neural modulation. Studies have demonstrated that NFT improves somatic complaints (</w:t>
      </w:r>
      <w:r w:rsidRPr="008051A5">
        <w:t>headache, fatigue, sleep disturbance</w:t>
      </w:r>
      <w:r>
        <w:t>) and cognitive functioning (</w:t>
      </w:r>
      <w:r w:rsidRPr="008051A5">
        <w:t>reduced attention, executive dysfunction</w:t>
      </w:r>
      <w:r>
        <w:t>)</w:t>
      </w:r>
    </w:p>
    <w:p w14:paraId="49922957" w14:textId="77777777" w:rsidR="00AA2A32" w:rsidRDefault="00AA2A32" w:rsidP="00AA2A32">
      <w:pPr>
        <w:pStyle w:val="ListParagraph"/>
        <w:numPr>
          <w:ilvl w:val="3"/>
          <w:numId w:val="6"/>
        </w:numPr>
        <w:divId w:val="1380396537"/>
      </w:pPr>
      <w:r>
        <w:t xml:space="preserve">Did access headache symptoms among many other outcome measures. </w:t>
      </w:r>
    </w:p>
    <w:p w14:paraId="0748BD6F" w14:textId="77777777" w:rsidR="00AA2A32" w:rsidRPr="00FB09FF" w:rsidRDefault="00AA2A32" w:rsidP="00AA2A32">
      <w:pPr>
        <w:pStyle w:val="ListParagraph"/>
        <w:numPr>
          <w:ilvl w:val="0"/>
          <w:numId w:val="6"/>
        </w:numPr>
        <w:textAlignment w:val="baseline"/>
        <w:outlineLvl w:val="0"/>
        <w:divId w:val="1380396537"/>
        <w:rPr>
          <w:rFonts w:ascii="Times" w:hAnsi="Times"/>
          <w:color w:val="212121"/>
          <w:kern w:val="36"/>
        </w:rPr>
      </w:pPr>
      <w:bookmarkStart w:id="0" w:name="citation"/>
      <w:r w:rsidRPr="00FB09FF">
        <w:rPr>
          <w:rFonts w:ascii="Times" w:hAnsi="Times"/>
          <w:color w:val="212121"/>
          <w:kern w:val="36"/>
        </w:rPr>
        <w:t>Post-traumatic cephalalgia</w:t>
      </w:r>
      <w:bookmarkEnd w:id="0"/>
      <w:r w:rsidRPr="001F3AD5">
        <w:rPr>
          <w:rFonts w:ascii="Times" w:hAnsi="Times"/>
        </w:rPr>
        <w:fldChar w:fldCharType="begin"/>
      </w:r>
      <w:r w:rsidRPr="001F3AD5">
        <w:rPr>
          <w:rFonts w:ascii="Times" w:hAnsi="Times"/>
        </w:rPr>
        <w:instrText xml:space="preserve"> HYPERLINK "https://sciwheel.com/work/citation?ids=10918766&amp;pre=&amp;suf=&amp;sa=0&amp;dbf=0" </w:instrText>
      </w:r>
      <w:r w:rsidRPr="001F3AD5">
        <w:rPr>
          <w:rFonts w:ascii="Times" w:hAnsi="Times"/>
        </w:rPr>
        <w:fldChar w:fldCharType="separate"/>
      </w:r>
      <w:r w:rsidRPr="001F3AD5">
        <w:rPr>
          <w:rStyle w:val="Hyperlink"/>
          <w:rFonts w:ascii="Times" w:hAnsi="Times"/>
        </w:rPr>
        <w:t xml:space="preserve">(Dwyer and </w:t>
      </w:r>
      <w:proofErr w:type="spellStart"/>
      <w:r w:rsidRPr="001F3AD5">
        <w:rPr>
          <w:rStyle w:val="Hyperlink"/>
          <w:rFonts w:ascii="Times" w:hAnsi="Times"/>
        </w:rPr>
        <w:t>Zasler</w:t>
      </w:r>
      <w:proofErr w:type="spellEnd"/>
      <w:r w:rsidRPr="001F3AD5">
        <w:rPr>
          <w:rStyle w:val="Hyperlink"/>
          <w:rFonts w:ascii="Times" w:hAnsi="Times"/>
        </w:rPr>
        <w:t xml:space="preserve"> 2020)</w:t>
      </w:r>
      <w:r w:rsidRPr="001F3AD5">
        <w:rPr>
          <w:rFonts w:ascii="Times" w:hAnsi="Times"/>
        </w:rPr>
        <w:fldChar w:fldCharType="end"/>
      </w:r>
      <w:r w:rsidRPr="00FB09FF">
        <w:rPr>
          <w:rFonts w:ascii="Times" w:hAnsi="Times"/>
          <w:color w:val="212121"/>
          <w:kern w:val="36"/>
        </w:rPr>
        <w:t xml:space="preserve"> </w:t>
      </w:r>
    </w:p>
    <w:p w14:paraId="0C98021A" w14:textId="77777777" w:rsidR="00AA2A32" w:rsidRPr="007129DC" w:rsidRDefault="00AA2A32" w:rsidP="00AA2A32">
      <w:pPr>
        <w:pStyle w:val="ListParagraph"/>
        <w:numPr>
          <w:ilvl w:val="1"/>
          <w:numId w:val="6"/>
        </w:numPr>
        <w:divId w:val="1380396537"/>
        <w:rPr>
          <w:rFonts w:ascii="Times" w:hAnsi="Times"/>
          <w:color w:val="000000" w:themeColor="text1"/>
          <w:kern w:val="36"/>
        </w:rPr>
      </w:pPr>
      <w:r w:rsidRPr="007129DC">
        <w:rPr>
          <w:rFonts w:ascii="Times" w:hAnsi="Times"/>
          <w:color w:val="000000" w:themeColor="text1"/>
          <w:kern w:val="36"/>
        </w:rPr>
        <w:t xml:space="preserve">A recent systematic review sought to identify applicable evidence relating specifically to the abortive and preventative treatment of PTC as defined by ICHD criteria; however, such treatment paradigms may inaccurately imply that all PTC are </w:t>
      </w:r>
      <w:proofErr w:type="spellStart"/>
      <w:r w:rsidRPr="007129DC">
        <w:rPr>
          <w:rFonts w:ascii="Times" w:hAnsi="Times"/>
          <w:color w:val="000000" w:themeColor="text1"/>
          <w:kern w:val="36"/>
        </w:rPr>
        <w:t>migrainous</w:t>
      </w:r>
      <w:proofErr w:type="spellEnd"/>
      <w:r w:rsidRPr="007129DC">
        <w:rPr>
          <w:rFonts w:ascii="Times" w:hAnsi="Times"/>
          <w:color w:val="000000" w:themeColor="text1"/>
          <w:kern w:val="36"/>
        </w:rPr>
        <w:t xml:space="preserve"> in all cases which is clearly not the reality of the situation. Unfortunately, no strong evidence from clinical trials is available to direct the treatment of PTC. Some guidelines have been offered for management based on primary headache categories and treatments.</w:t>
      </w:r>
    </w:p>
    <w:p w14:paraId="3E954A74" w14:textId="77777777" w:rsidR="00AA2A32"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sidRPr="007129DC">
        <w:rPr>
          <w:rFonts w:ascii="Times" w:hAnsi="Times"/>
          <w:color w:val="000000" w:themeColor="text1"/>
        </w:rPr>
        <w:t xml:space="preserve">Focuses on pharmacological interventions mainly, did not include any interventions about physical therapy related strategies. </w:t>
      </w:r>
    </w:p>
    <w:p w14:paraId="00562806" w14:textId="77777777" w:rsidR="00AA2A32" w:rsidRPr="00606C59" w:rsidRDefault="00AA2A32" w:rsidP="00AA2A32">
      <w:pPr>
        <w:pStyle w:val="ListParagraph"/>
        <w:numPr>
          <w:ilvl w:val="0"/>
          <w:numId w:val="6"/>
        </w:numPr>
        <w:spacing w:before="100" w:beforeAutospacing="1" w:after="100" w:afterAutospacing="1"/>
        <w:divId w:val="1380396537"/>
        <w:rPr>
          <w:rFonts w:ascii="Times" w:hAnsi="Times"/>
          <w:color w:val="000000" w:themeColor="text1"/>
        </w:rPr>
      </w:pPr>
      <w:r w:rsidRPr="008E19EE">
        <w:rPr>
          <w:rFonts w:ascii="Times" w:hAnsi="Times"/>
          <w:color w:val="1A1A1A"/>
        </w:rPr>
        <w:t xml:space="preserve">Symptom Provocation During Aerobic and Dynamic Supervised Exercise Challenges in Adolescents </w:t>
      </w:r>
      <w:proofErr w:type="gramStart"/>
      <w:r w:rsidRPr="008E19EE">
        <w:rPr>
          <w:rFonts w:ascii="Times" w:hAnsi="Times"/>
          <w:color w:val="1A1A1A"/>
        </w:rPr>
        <w:t>With</w:t>
      </w:r>
      <w:proofErr w:type="gramEnd"/>
      <w:r w:rsidRPr="008E19EE">
        <w:rPr>
          <w:rFonts w:ascii="Times" w:hAnsi="Times"/>
          <w:color w:val="1A1A1A"/>
        </w:rPr>
        <w:t xml:space="preserve"> Sport-Related Concussion</w:t>
      </w:r>
      <w:hyperlink r:id="rId35" w:history="1">
        <w:r>
          <w:rPr>
            <w:rFonts w:ascii="Times" w:hAnsi="Times"/>
            <w:vertAlign w:val="superscript"/>
          </w:rPr>
          <w:t>15</w:t>
        </w:r>
      </w:hyperlink>
    </w:p>
    <w:p w14:paraId="044A2688" w14:textId="77777777" w:rsidR="00AA2A32"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Pr>
          <w:rFonts w:ascii="Times" w:hAnsi="Times"/>
          <w:color w:val="000000" w:themeColor="text1"/>
        </w:rPr>
        <w:t>Did not access interventions to improve headache symptom</w:t>
      </w:r>
    </w:p>
    <w:p w14:paraId="2BB4D34D" w14:textId="77777777" w:rsidR="00AA2A32" w:rsidRPr="006C0BD6"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sidRPr="00A8485B">
        <w:rPr>
          <w:rFonts w:ascii="Times" w:hAnsi="Times"/>
          <w:color w:val="000000" w:themeColor="text1"/>
        </w:rPr>
        <w:t xml:space="preserve">Utilized a dynamic supervised exercise challenge (DSEC)program vs aerobic supervised exercise challenges program (ASEC) to provoke symptoms to determine appropriateness to return to sport and </w:t>
      </w:r>
      <w:r w:rsidRPr="00A8485B">
        <w:rPr>
          <w:rFonts w:ascii="Times" w:hAnsi="Times"/>
          <w:color w:val="000000" w:themeColor="text1"/>
          <w:shd w:val="clear" w:color="auto" w:fill="FFFFFF"/>
        </w:rPr>
        <w:t>enhance the detection of concussion symptoms to guide in-clinic management decisions.</w:t>
      </w:r>
    </w:p>
    <w:p w14:paraId="12A36516" w14:textId="68ADE4BC" w:rsidR="00CD6379" w:rsidRPr="00936455" w:rsidRDefault="00AA2A32" w:rsidP="00936455">
      <w:pPr>
        <w:spacing w:before="120" w:after="120"/>
        <w:divId w:val="1380396537"/>
        <w:rPr>
          <w:i/>
          <w:color w:val="365F91" w:themeColor="accent1" w:themeShade="BF"/>
        </w:rPr>
      </w:pPr>
      <w:r w:rsidRPr="006A5D6E">
        <w:rPr>
          <w:i/>
          <w:color w:val="365F91" w:themeColor="accent1" w:themeShade="BF"/>
        </w:rPr>
        <w:t>Citation List:</w:t>
      </w:r>
    </w:p>
    <w:p w14:paraId="2169B8F0"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36" w:history="1">
        <w:r w:rsidRPr="00CD6379">
          <w:rPr>
            <w:rStyle w:val="csl-left-margin"/>
            <w:color w:val="000000"/>
            <w:sz w:val="18"/>
          </w:rPr>
          <w:t>1. 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Patterson Gentile C, Shah R, Irwin SL, Greene K, </w:t>
        </w:r>
        <w:proofErr w:type="spellStart"/>
        <w:r w:rsidRPr="00CD6379">
          <w:rPr>
            <w:rStyle w:val="csl-right-inline"/>
            <w:color w:val="000000"/>
            <w:sz w:val="18"/>
          </w:rPr>
          <w:t>Szperka</w:t>
        </w:r>
        <w:proofErr w:type="spellEnd"/>
        <w:r w:rsidRPr="00CD6379">
          <w:rPr>
            <w:rStyle w:val="csl-right-inline"/>
            <w:color w:val="000000"/>
            <w:sz w:val="18"/>
          </w:rPr>
          <w:t xml:space="preserve"> CL. Acute and chronic management of posttraumatic headache in children: A systematic review. </w:t>
        </w:r>
        <w:r w:rsidRPr="00CD6379">
          <w:rPr>
            <w:rStyle w:val="csl-right-inline"/>
            <w:i/>
            <w:iCs/>
            <w:color w:val="000000"/>
            <w:sz w:val="18"/>
          </w:rPr>
          <w:t>Headache</w:t>
        </w:r>
        <w:r w:rsidRPr="00CD6379">
          <w:rPr>
            <w:rStyle w:val="csl-right-inline"/>
            <w:color w:val="000000"/>
            <w:sz w:val="18"/>
          </w:rPr>
          <w:t>. 2021;61(10):1475-1492. doi:10.1111/head.14236</w:t>
        </w:r>
      </w:hyperlink>
    </w:p>
    <w:p w14:paraId="6FE88EA6"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37" w:history="1">
        <w:r w:rsidRPr="00CD6379">
          <w:rPr>
            <w:rStyle w:val="csl-left-margin"/>
            <w:color w:val="000000"/>
            <w:sz w:val="18"/>
          </w:rPr>
          <w:t>2. 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Esterov</w:t>
        </w:r>
        <w:proofErr w:type="spellEnd"/>
        <w:r w:rsidRPr="00CD6379">
          <w:rPr>
            <w:rStyle w:val="csl-right-inline"/>
            <w:color w:val="000000"/>
            <w:sz w:val="18"/>
          </w:rPr>
          <w:t xml:space="preserve"> D, Thomas A, Weiss K. Osteopathic manipulative medicine in the management of headaches associated with </w:t>
        </w:r>
        <w:proofErr w:type="spellStart"/>
        <w:r w:rsidRPr="00CD6379">
          <w:rPr>
            <w:rStyle w:val="csl-right-inline"/>
            <w:color w:val="000000"/>
            <w:sz w:val="18"/>
          </w:rPr>
          <w:t>postconcussion</w:t>
        </w:r>
        <w:proofErr w:type="spellEnd"/>
        <w:r w:rsidRPr="00CD6379">
          <w:rPr>
            <w:rStyle w:val="csl-right-inline"/>
            <w:color w:val="000000"/>
            <w:sz w:val="18"/>
          </w:rPr>
          <w:t xml:space="preserve"> syndrome. </w:t>
        </w:r>
        <w:r w:rsidRPr="00CD6379">
          <w:rPr>
            <w:rStyle w:val="csl-right-inline"/>
            <w:i/>
            <w:iCs/>
            <w:color w:val="000000"/>
            <w:sz w:val="18"/>
          </w:rPr>
          <w:t>Journal of Osteopathic Medicine</w:t>
        </w:r>
        <w:r w:rsidRPr="00CD6379">
          <w:rPr>
            <w:rStyle w:val="csl-right-inline"/>
            <w:color w:val="000000"/>
            <w:sz w:val="18"/>
          </w:rPr>
          <w:t>. 2021;121(7):651-656. doi:10.1515/jom-2020-0035</w:t>
        </w:r>
      </w:hyperlink>
    </w:p>
    <w:p w14:paraId="47B570BD"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38" w:history="1">
        <w:r w:rsidRPr="00CD6379">
          <w:rPr>
            <w:rStyle w:val="csl-left-margin"/>
            <w:color w:val="000000"/>
            <w:sz w:val="18"/>
          </w:rPr>
          <w:t>3. 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Landén</w:t>
        </w:r>
        <w:proofErr w:type="spellEnd"/>
        <w:r w:rsidRPr="00CD6379">
          <w:rPr>
            <w:rStyle w:val="csl-right-inline"/>
            <w:color w:val="000000"/>
            <w:sz w:val="18"/>
          </w:rPr>
          <w:t xml:space="preserve"> </w:t>
        </w:r>
        <w:proofErr w:type="spellStart"/>
        <w:r w:rsidRPr="00CD6379">
          <w:rPr>
            <w:rStyle w:val="csl-right-inline"/>
            <w:color w:val="000000"/>
            <w:sz w:val="18"/>
          </w:rPr>
          <w:t>Ludvigsson</w:t>
        </w:r>
        <w:proofErr w:type="spellEnd"/>
        <w:r w:rsidRPr="00CD6379">
          <w:rPr>
            <w:rStyle w:val="csl-right-inline"/>
            <w:color w:val="000000"/>
            <w:sz w:val="18"/>
          </w:rPr>
          <w:t xml:space="preserve"> M, Peterson G, </w:t>
        </w:r>
        <w:proofErr w:type="spellStart"/>
        <w:r w:rsidRPr="00CD6379">
          <w:rPr>
            <w:rStyle w:val="csl-right-inline"/>
            <w:color w:val="000000"/>
            <w:sz w:val="18"/>
          </w:rPr>
          <w:t>Widh</w:t>
        </w:r>
        <w:proofErr w:type="spellEnd"/>
        <w:r w:rsidRPr="00CD6379">
          <w:rPr>
            <w:rStyle w:val="csl-right-inline"/>
            <w:color w:val="000000"/>
            <w:sz w:val="18"/>
          </w:rPr>
          <w:t xml:space="preserve"> S, </w:t>
        </w:r>
        <w:proofErr w:type="spellStart"/>
        <w:r w:rsidRPr="00CD6379">
          <w:rPr>
            <w:rStyle w:val="csl-right-inline"/>
            <w:color w:val="000000"/>
            <w:sz w:val="18"/>
          </w:rPr>
          <w:t>Peolsson</w:t>
        </w:r>
        <w:proofErr w:type="spellEnd"/>
        <w:r w:rsidRPr="00CD6379">
          <w:rPr>
            <w:rStyle w:val="csl-right-inline"/>
            <w:color w:val="000000"/>
            <w:sz w:val="18"/>
          </w:rPr>
          <w:t xml:space="preserve"> A. Exercise, headache, and factors associated with headache in chronic whiplash: Analysis of a randomized clinical trial. </w:t>
        </w:r>
        <w:r w:rsidRPr="00CD6379">
          <w:rPr>
            <w:rStyle w:val="csl-right-inline"/>
            <w:i/>
            <w:iCs/>
            <w:color w:val="000000"/>
            <w:sz w:val="18"/>
          </w:rPr>
          <w:t>Medicine (Baltimore)</w:t>
        </w:r>
        <w:r w:rsidRPr="00CD6379">
          <w:rPr>
            <w:rStyle w:val="csl-right-inline"/>
            <w:color w:val="000000"/>
            <w:sz w:val="18"/>
          </w:rPr>
          <w:t>. 2019;98(48</w:t>
        </w:r>
        <w:proofErr w:type="gramStart"/>
        <w:r w:rsidRPr="00CD6379">
          <w:rPr>
            <w:rStyle w:val="csl-right-inline"/>
            <w:color w:val="000000"/>
            <w:sz w:val="18"/>
          </w:rPr>
          <w:t>):e</w:t>
        </w:r>
        <w:proofErr w:type="gramEnd"/>
        <w:r w:rsidRPr="00CD6379">
          <w:rPr>
            <w:rStyle w:val="csl-right-inline"/>
            <w:color w:val="000000"/>
            <w:sz w:val="18"/>
          </w:rPr>
          <w:t>18130. doi:10.1097/MD.0000000000018130</w:t>
        </w:r>
      </w:hyperlink>
    </w:p>
    <w:p w14:paraId="16B2D502"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39" w:history="1">
        <w:r w:rsidRPr="00CD6379">
          <w:rPr>
            <w:rStyle w:val="csl-left-margin"/>
            <w:color w:val="000000"/>
            <w:sz w:val="18"/>
          </w:rPr>
          <w:t>4. 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Minen</w:t>
        </w:r>
        <w:proofErr w:type="spellEnd"/>
        <w:r w:rsidRPr="00CD6379">
          <w:rPr>
            <w:rStyle w:val="csl-right-inline"/>
            <w:color w:val="000000"/>
            <w:sz w:val="18"/>
          </w:rPr>
          <w:t xml:space="preserve"> M, </w:t>
        </w:r>
        <w:proofErr w:type="spellStart"/>
        <w:r w:rsidRPr="00CD6379">
          <w:rPr>
            <w:rStyle w:val="csl-right-inline"/>
            <w:color w:val="000000"/>
            <w:sz w:val="18"/>
          </w:rPr>
          <w:t>Jinich</w:t>
        </w:r>
        <w:proofErr w:type="spellEnd"/>
        <w:r w:rsidRPr="00CD6379">
          <w:rPr>
            <w:rStyle w:val="csl-right-inline"/>
            <w:color w:val="000000"/>
            <w:sz w:val="18"/>
          </w:rPr>
          <w:t xml:space="preserve"> S, </w:t>
        </w:r>
        <w:proofErr w:type="spellStart"/>
        <w:r w:rsidRPr="00CD6379">
          <w:rPr>
            <w:rStyle w:val="csl-right-inline"/>
            <w:color w:val="000000"/>
            <w:sz w:val="18"/>
          </w:rPr>
          <w:t>Vallespir</w:t>
        </w:r>
        <w:proofErr w:type="spellEnd"/>
        <w:r w:rsidRPr="00CD6379">
          <w:rPr>
            <w:rStyle w:val="csl-right-inline"/>
            <w:color w:val="000000"/>
            <w:sz w:val="18"/>
          </w:rPr>
          <w:t xml:space="preserve"> </w:t>
        </w:r>
        <w:proofErr w:type="spellStart"/>
        <w:r w:rsidRPr="00CD6379">
          <w:rPr>
            <w:rStyle w:val="csl-right-inline"/>
            <w:color w:val="000000"/>
            <w:sz w:val="18"/>
          </w:rPr>
          <w:t>Ellett</w:t>
        </w:r>
        <w:proofErr w:type="spellEnd"/>
        <w:r w:rsidRPr="00CD6379">
          <w:rPr>
            <w:rStyle w:val="csl-right-inline"/>
            <w:color w:val="000000"/>
            <w:sz w:val="18"/>
          </w:rPr>
          <w:t xml:space="preserve"> G. Behavioral Therapies and Mind-Body Interventions for Posttraumatic Headache and Post-Concussive Symptoms: A Systematic Review. </w:t>
        </w:r>
        <w:r w:rsidRPr="00CD6379">
          <w:rPr>
            <w:rStyle w:val="csl-right-inline"/>
            <w:i/>
            <w:iCs/>
            <w:color w:val="000000"/>
            <w:sz w:val="18"/>
          </w:rPr>
          <w:t>Headache</w:t>
        </w:r>
        <w:r w:rsidRPr="00CD6379">
          <w:rPr>
            <w:rStyle w:val="csl-right-inline"/>
            <w:color w:val="000000"/>
            <w:sz w:val="18"/>
          </w:rPr>
          <w:t>. 2019;59(2):151-163. doi:10.1111/head.13455</w:t>
        </w:r>
      </w:hyperlink>
    </w:p>
    <w:p w14:paraId="65A2791A"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0" w:history="1">
        <w:r w:rsidRPr="00CD6379">
          <w:rPr>
            <w:rStyle w:val="csl-left-margin"/>
            <w:color w:val="000000"/>
            <w:sz w:val="18"/>
          </w:rPr>
          <w:t>5. 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Argyriou</w:t>
        </w:r>
        <w:proofErr w:type="spellEnd"/>
        <w:r w:rsidRPr="00CD6379">
          <w:rPr>
            <w:rStyle w:val="csl-right-inline"/>
            <w:color w:val="000000"/>
            <w:sz w:val="18"/>
          </w:rPr>
          <w:t xml:space="preserve"> AA, </w:t>
        </w:r>
        <w:proofErr w:type="spellStart"/>
        <w:r w:rsidRPr="00CD6379">
          <w:rPr>
            <w:rStyle w:val="csl-right-inline"/>
            <w:color w:val="000000"/>
            <w:sz w:val="18"/>
          </w:rPr>
          <w:t>Mitsikostas</w:t>
        </w:r>
        <w:proofErr w:type="spellEnd"/>
        <w:r w:rsidRPr="00CD6379">
          <w:rPr>
            <w:rStyle w:val="csl-right-inline"/>
            <w:color w:val="000000"/>
            <w:sz w:val="18"/>
          </w:rPr>
          <w:t xml:space="preserve"> D-D, </w:t>
        </w:r>
        <w:proofErr w:type="spellStart"/>
        <w:r w:rsidRPr="00CD6379">
          <w:rPr>
            <w:rStyle w:val="csl-right-inline"/>
            <w:color w:val="000000"/>
            <w:sz w:val="18"/>
          </w:rPr>
          <w:t>Mantovani</w:t>
        </w:r>
        <w:proofErr w:type="spellEnd"/>
        <w:r w:rsidRPr="00CD6379">
          <w:rPr>
            <w:rStyle w:val="csl-right-inline"/>
            <w:color w:val="000000"/>
            <w:sz w:val="18"/>
          </w:rPr>
          <w:t xml:space="preserve"> E, </w:t>
        </w:r>
        <w:proofErr w:type="spellStart"/>
        <w:r w:rsidRPr="00CD6379">
          <w:rPr>
            <w:rStyle w:val="csl-right-inline"/>
            <w:color w:val="000000"/>
            <w:sz w:val="18"/>
          </w:rPr>
          <w:t>Litsardopoulos</w:t>
        </w:r>
        <w:proofErr w:type="spellEnd"/>
        <w:r w:rsidRPr="00CD6379">
          <w:rPr>
            <w:rStyle w:val="csl-right-inline"/>
            <w:color w:val="000000"/>
            <w:sz w:val="18"/>
          </w:rPr>
          <w:t xml:space="preserve"> P, </w:t>
        </w:r>
        <w:proofErr w:type="spellStart"/>
        <w:r w:rsidRPr="00CD6379">
          <w:rPr>
            <w:rStyle w:val="csl-right-inline"/>
            <w:color w:val="000000"/>
            <w:sz w:val="18"/>
          </w:rPr>
          <w:t>Panagiotopoulos</w:t>
        </w:r>
        <w:proofErr w:type="spellEnd"/>
        <w:r w:rsidRPr="00CD6379">
          <w:rPr>
            <w:rStyle w:val="csl-right-inline"/>
            <w:color w:val="000000"/>
            <w:sz w:val="18"/>
          </w:rPr>
          <w:t xml:space="preserve"> V, </w:t>
        </w:r>
        <w:proofErr w:type="spellStart"/>
        <w:r w:rsidRPr="00CD6379">
          <w:rPr>
            <w:rStyle w:val="csl-right-inline"/>
            <w:color w:val="000000"/>
            <w:sz w:val="18"/>
          </w:rPr>
          <w:t>Tamburin</w:t>
        </w:r>
        <w:proofErr w:type="spellEnd"/>
        <w:r w:rsidRPr="00CD6379">
          <w:rPr>
            <w:rStyle w:val="csl-right-inline"/>
            <w:color w:val="000000"/>
            <w:sz w:val="18"/>
          </w:rPr>
          <w:t xml:space="preserve"> S. An updated brief overview on post-traumatic headache and a systematic review of the non-pharmacological interventions for its management. </w:t>
        </w:r>
        <w:r w:rsidRPr="00CD6379">
          <w:rPr>
            <w:rStyle w:val="csl-right-inline"/>
            <w:i/>
            <w:iCs/>
            <w:color w:val="000000"/>
            <w:sz w:val="18"/>
          </w:rPr>
          <w:t xml:space="preserve">Expert Rev </w:t>
        </w:r>
        <w:proofErr w:type="spellStart"/>
        <w:r w:rsidRPr="00CD6379">
          <w:rPr>
            <w:rStyle w:val="csl-right-inline"/>
            <w:i/>
            <w:iCs/>
            <w:color w:val="000000"/>
            <w:sz w:val="18"/>
          </w:rPr>
          <w:t>Neurother</w:t>
        </w:r>
        <w:proofErr w:type="spellEnd"/>
        <w:r w:rsidRPr="00CD6379">
          <w:rPr>
            <w:rStyle w:val="csl-right-inline"/>
            <w:color w:val="000000"/>
            <w:sz w:val="18"/>
          </w:rPr>
          <w:t>. 2021;21(4):475-490. doi:10.1080/14737175.2021.1900734</w:t>
        </w:r>
      </w:hyperlink>
    </w:p>
    <w:p w14:paraId="250CD04F"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1" w:history="1">
        <w:r w:rsidRPr="00CD6379">
          <w:rPr>
            <w:rStyle w:val="csl-left-margin"/>
            <w:color w:val="000000"/>
            <w:sz w:val="18"/>
          </w:rPr>
          <w:t>6. 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Betthauser</w:t>
        </w:r>
        <w:proofErr w:type="spellEnd"/>
        <w:r w:rsidRPr="00CD6379">
          <w:rPr>
            <w:rStyle w:val="csl-right-inline"/>
            <w:color w:val="000000"/>
            <w:sz w:val="18"/>
          </w:rPr>
          <w:t xml:space="preserve"> LM, Forster JE, Bortz A, et al. Strength and awareness in action: Feasibility of a yoga-based intervention for post-acute mild TBI headaches among veterans. </w:t>
        </w:r>
        <w:proofErr w:type="spellStart"/>
        <w:r w:rsidRPr="00CD6379">
          <w:rPr>
            <w:rStyle w:val="csl-right-inline"/>
            <w:i/>
            <w:iCs/>
            <w:color w:val="000000"/>
            <w:sz w:val="18"/>
          </w:rPr>
          <w:t>Contemp</w:t>
        </w:r>
        <w:proofErr w:type="spellEnd"/>
        <w:r w:rsidRPr="00CD6379">
          <w:rPr>
            <w:rStyle w:val="csl-right-inline"/>
            <w:i/>
            <w:iCs/>
            <w:color w:val="000000"/>
            <w:sz w:val="18"/>
          </w:rPr>
          <w:t xml:space="preserve"> Clin Trials </w:t>
        </w:r>
        <w:proofErr w:type="spellStart"/>
        <w:r w:rsidRPr="00CD6379">
          <w:rPr>
            <w:rStyle w:val="csl-right-inline"/>
            <w:i/>
            <w:iCs/>
            <w:color w:val="000000"/>
            <w:sz w:val="18"/>
          </w:rPr>
          <w:t>Commun</w:t>
        </w:r>
        <w:proofErr w:type="spellEnd"/>
        <w:r w:rsidRPr="00CD6379">
          <w:rPr>
            <w:rStyle w:val="csl-right-inline"/>
            <w:color w:val="000000"/>
            <w:sz w:val="18"/>
          </w:rPr>
          <w:t xml:space="preserve">. </w:t>
        </w:r>
        <w:proofErr w:type="gramStart"/>
        <w:r w:rsidRPr="00CD6379">
          <w:rPr>
            <w:rStyle w:val="csl-right-inline"/>
            <w:color w:val="000000"/>
            <w:sz w:val="18"/>
          </w:rPr>
          <w:t>2021;22:100762</w:t>
        </w:r>
        <w:proofErr w:type="gramEnd"/>
        <w:r w:rsidRPr="00CD6379">
          <w:rPr>
            <w:rStyle w:val="csl-right-inline"/>
            <w:color w:val="000000"/>
            <w:sz w:val="18"/>
          </w:rPr>
          <w:t xml:space="preserve">. </w:t>
        </w:r>
        <w:proofErr w:type="gramStart"/>
        <w:r w:rsidRPr="00CD6379">
          <w:rPr>
            <w:rStyle w:val="csl-right-inline"/>
            <w:color w:val="000000"/>
            <w:sz w:val="18"/>
          </w:rPr>
          <w:t>doi:10.1016/j.conctc</w:t>
        </w:r>
        <w:proofErr w:type="gramEnd"/>
        <w:r w:rsidRPr="00CD6379">
          <w:rPr>
            <w:rStyle w:val="csl-right-inline"/>
            <w:color w:val="000000"/>
            <w:sz w:val="18"/>
          </w:rPr>
          <w:t>.2021.100762</w:t>
        </w:r>
      </w:hyperlink>
    </w:p>
    <w:p w14:paraId="77A035D2"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2" w:history="1">
        <w:r w:rsidRPr="00CD6379">
          <w:rPr>
            <w:rStyle w:val="csl-left-margin"/>
            <w:color w:val="000000"/>
            <w:sz w:val="18"/>
          </w:rPr>
          <w:t>7. 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Simpson-Jones ME, Hunt AW. Vision rehabilitation interventions following mild traumatic brain injury: a scoping review. </w:t>
        </w:r>
        <w:proofErr w:type="spellStart"/>
        <w:r w:rsidRPr="00CD6379">
          <w:rPr>
            <w:rStyle w:val="csl-right-inline"/>
            <w:i/>
            <w:iCs/>
            <w:color w:val="000000"/>
            <w:sz w:val="18"/>
          </w:rPr>
          <w:t>Disabil</w:t>
        </w:r>
        <w:proofErr w:type="spellEnd"/>
        <w:r w:rsidRPr="00CD6379">
          <w:rPr>
            <w:rStyle w:val="csl-right-inline"/>
            <w:i/>
            <w:iCs/>
            <w:color w:val="000000"/>
            <w:sz w:val="18"/>
          </w:rPr>
          <w:t xml:space="preserve"> </w:t>
        </w:r>
        <w:proofErr w:type="spellStart"/>
        <w:r w:rsidRPr="00CD6379">
          <w:rPr>
            <w:rStyle w:val="csl-right-inline"/>
            <w:i/>
            <w:iCs/>
            <w:color w:val="000000"/>
            <w:sz w:val="18"/>
          </w:rPr>
          <w:t>Rehabil</w:t>
        </w:r>
        <w:proofErr w:type="spellEnd"/>
        <w:r w:rsidRPr="00CD6379">
          <w:rPr>
            <w:rStyle w:val="csl-right-inline"/>
            <w:color w:val="000000"/>
            <w:sz w:val="18"/>
          </w:rPr>
          <w:t>. 2019;41(18):2206-2222. doi:10.1080/09638288.2018.1460407</w:t>
        </w:r>
      </w:hyperlink>
    </w:p>
    <w:p w14:paraId="583DB24C"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3" w:history="1">
        <w:r w:rsidRPr="00CD6379">
          <w:rPr>
            <w:rStyle w:val="csl-left-margin"/>
            <w:color w:val="000000"/>
            <w:sz w:val="18"/>
          </w:rPr>
          <w:t>8. 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Kane AW, Diaz DS, Moore C. Physical Therapy Management of Adults with Mild Traumatic Brain Injury. </w:t>
        </w:r>
        <w:r w:rsidRPr="00CD6379">
          <w:rPr>
            <w:rStyle w:val="csl-right-inline"/>
            <w:i/>
            <w:iCs/>
            <w:color w:val="000000"/>
            <w:sz w:val="18"/>
          </w:rPr>
          <w:t>Semin Speech Lang</w:t>
        </w:r>
        <w:r w:rsidRPr="00CD6379">
          <w:rPr>
            <w:rStyle w:val="csl-right-inline"/>
            <w:color w:val="000000"/>
            <w:sz w:val="18"/>
          </w:rPr>
          <w:t>. 2019;40(1):36-47. doi:10.1055/s-0038-1676652</w:t>
        </w:r>
      </w:hyperlink>
    </w:p>
    <w:p w14:paraId="51EDF4EF"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4" w:history="1">
        <w:r w:rsidRPr="00CD6379">
          <w:rPr>
            <w:rStyle w:val="csl-left-margin"/>
            <w:color w:val="000000"/>
            <w:sz w:val="18"/>
          </w:rPr>
          <w:t>9. </w:t>
        </w:r>
        <w:r w:rsidRPr="00CD6379">
          <w:rPr>
            <w:rStyle w:val="csl-left-margin"/>
            <w:color w:val="000000"/>
            <w:sz w:val="18"/>
          </w:rPr>
          <w:t>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Schneider KJ, </w:t>
        </w:r>
        <w:proofErr w:type="spellStart"/>
        <w:r w:rsidRPr="00CD6379">
          <w:rPr>
            <w:rStyle w:val="csl-right-inline"/>
            <w:color w:val="000000"/>
            <w:sz w:val="18"/>
          </w:rPr>
          <w:t>Meeuwisse</w:t>
        </w:r>
        <w:proofErr w:type="spellEnd"/>
        <w:r w:rsidRPr="00CD6379">
          <w:rPr>
            <w:rStyle w:val="csl-right-inline"/>
            <w:color w:val="000000"/>
            <w:sz w:val="18"/>
          </w:rPr>
          <w:t xml:space="preserve"> WH, Barlow KM, Emery CA. </w:t>
        </w:r>
        <w:proofErr w:type="spellStart"/>
        <w:r w:rsidRPr="00CD6379">
          <w:rPr>
            <w:rStyle w:val="csl-right-inline"/>
            <w:color w:val="000000"/>
            <w:sz w:val="18"/>
          </w:rPr>
          <w:t>Cervicovestibular</w:t>
        </w:r>
        <w:proofErr w:type="spellEnd"/>
        <w:r w:rsidRPr="00CD6379">
          <w:rPr>
            <w:rStyle w:val="csl-right-inline"/>
            <w:color w:val="000000"/>
            <w:sz w:val="18"/>
          </w:rPr>
          <w:t xml:space="preserve"> rehabilitation following sport-related concussion. </w:t>
        </w:r>
        <w:r w:rsidRPr="00CD6379">
          <w:rPr>
            <w:rStyle w:val="csl-right-inline"/>
            <w:i/>
            <w:iCs/>
            <w:color w:val="000000"/>
            <w:sz w:val="18"/>
          </w:rPr>
          <w:t>Br J Sports Med</w:t>
        </w:r>
        <w:r w:rsidRPr="00CD6379">
          <w:rPr>
            <w:rStyle w:val="csl-right-inline"/>
            <w:color w:val="000000"/>
            <w:sz w:val="18"/>
          </w:rPr>
          <w:t>. 2018;52(2):100-101. doi:10.1136/bjsports-2017-098667</w:t>
        </w:r>
      </w:hyperlink>
    </w:p>
    <w:p w14:paraId="30DA612C"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5" w:history="1">
        <w:r w:rsidRPr="00CD6379">
          <w:rPr>
            <w:rStyle w:val="csl-left-margin"/>
            <w:color w:val="000000"/>
            <w:sz w:val="18"/>
          </w:rPr>
          <w:t>10. 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Vaninetti</w:t>
        </w:r>
        <w:proofErr w:type="spellEnd"/>
        <w:r w:rsidRPr="00CD6379">
          <w:rPr>
            <w:rStyle w:val="csl-right-inline"/>
            <w:color w:val="000000"/>
            <w:sz w:val="18"/>
          </w:rPr>
          <w:t xml:space="preserve"> M, Lim M, Khalaf A, et al. fMRI findings in MTBI patients with headaches following </w:t>
        </w:r>
        <w:proofErr w:type="spellStart"/>
        <w:r w:rsidRPr="00CD6379">
          <w:rPr>
            <w:rStyle w:val="csl-right-inline"/>
            <w:color w:val="000000"/>
            <w:sz w:val="18"/>
          </w:rPr>
          <w:t>rTMS</w:t>
        </w:r>
        <w:proofErr w:type="spellEnd"/>
        <w:r w:rsidRPr="00CD6379">
          <w:rPr>
            <w:rStyle w:val="csl-right-inline"/>
            <w:color w:val="000000"/>
            <w:sz w:val="18"/>
          </w:rPr>
          <w:t xml:space="preserve">. </w:t>
        </w:r>
        <w:r w:rsidRPr="00CD6379">
          <w:rPr>
            <w:rStyle w:val="csl-right-inline"/>
            <w:i/>
            <w:iCs/>
            <w:color w:val="000000"/>
            <w:sz w:val="18"/>
          </w:rPr>
          <w:t>Sci Rep</w:t>
        </w:r>
        <w:r w:rsidRPr="00CD6379">
          <w:rPr>
            <w:rStyle w:val="csl-right-inline"/>
            <w:color w:val="000000"/>
            <w:sz w:val="18"/>
          </w:rPr>
          <w:t>. 2021;11(1):9573. doi:10.1038/s41598-021-89118-2</w:t>
        </w:r>
      </w:hyperlink>
    </w:p>
    <w:p w14:paraId="44CEA17C"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6" w:history="1">
        <w:r w:rsidRPr="00CD6379">
          <w:rPr>
            <w:rStyle w:val="csl-left-margin"/>
            <w:color w:val="000000"/>
            <w:sz w:val="18"/>
          </w:rPr>
          <w:t>11. 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Gil C, </w:t>
        </w:r>
        <w:proofErr w:type="spellStart"/>
        <w:r w:rsidRPr="00CD6379">
          <w:rPr>
            <w:rStyle w:val="csl-right-inline"/>
            <w:color w:val="000000"/>
            <w:sz w:val="18"/>
          </w:rPr>
          <w:t>Decq</w:t>
        </w:r>
        <w:proofErr w:type="spellEnd"/>
        <w:r w:rsidRPr="00CD6379">
          <w:rPr>
            <w:rStyle w:val="csl-right-inline"/>
            <w:color w:val="000000"/>
            <w:sz w:val="18"/>
          </w:rPr>
          <w:t xml:space="preserve"> P. How similar are whiplash and mild traumatic brain injury? A systematic review. </w:t>
        </w:r>
        <w:proofErr w:type="spellStart"/>
        <w:r w:rsidRPr="00CD6379">
          <w:rPr>
            <w:rStyle w:val="csl-right-inline"/>
            <w:i/>
            <w:iCs/>
            <w:color w:val="000000"/>
            <w:sz w:val="18"/>
          </w:rPr>
          <w:t>Neurochirurgie</w:t>
        </w:r>
        <w:proofErr w:type="spellEnd"/>
        <w:r w:rsidRPr="00CD6379">
          <w:rPr>
            <w:rStyle w:val="csl-right-inline"/>
            <w:color w:val="000000"/>
            <w:sz w:val="18"/>
          </w:rPr>
          <w:t xml:space="preserve">. 2021;67(3):238-243. </w:t>
        </w:r>
        <w:proofErr w:type="gramStart"/>
        <w:r w:rsidRPr="00CD6379">
          <w:rPr>
            <w:rStyle w:val="csl-right-inline"/>
            <w:color w:val="000000"/>
            <w:sz w:val="18"/>
          </w:rPr>
          <w:t>doi:10.1016/j.neuchi</w:t>
        </w:r>
        <w:proofErr w:type="gramEnd"/>
        <w:r w:rsidRPr="00CD6379">
          <w:rPr>
            <w:rStyle w:val="csl-right-inline"/>
            <w:color w:val="000000"/>
            <w:sz w:val="18"/>
          </w:rPr>
          <w:t>.2021.01.016</w:t>
        </w:r>
      </w:hyperlink>
    </w:p>
    <w:p w14:paraId="4615FD58"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7" w:history="1">
        <w:r w:rsidRPr="00CD6379">
          <w:rPr>
            <w:rStyle w:val="csl-left-margin"/>
            <w:color w:val="000000"/>
            <w:sz w:val="18"/>
          </w:rPr>
          <w:t>12. 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Langer L, Gladstone J, </w:t>
        </w:r>
        <w:proofErr w:type="spellStart"/>
        <w:r w:rsidRPr="00CD6379">
          <w:rPr>
            <w:rStyle w:val="csl-right-inline"/>
            <w:color w:val="000000"/>
            <w:sz w:val="18"/>
          </w:rPr>
          <w:t>Comper</w:t>
        </w:r>
        <w:proofErr w:type="spellEnd"/>
        <w:r w:rsidRPr="00CD6379">
          <w:rPr>
            <w:rStyle w:val="csl-right-inline"/>
            <w:color w:val="000000"/>
            <w:sz w:val="18"/>
          </w:rPr>
          <w:t xml:space="preserve"> P, et al. Recovery Trajectory of Headaches Attributed to Concussion in an Adults at the Hull-Ellis Concussion Clinic. </w:t>
        </w:r>
        <w:r w:rsidRPr="00CD6379">
          <w:rPr>
            <w:rStyle w:val="csl-right-inline"/>
            <w:i/>
            <w:iCs/>
            <w:color w:val="000000"/>
            <w:sz w:val="18"/>
          </w:rPr>
          <w:t xml:space="preserve">Arch Phys Med </w:t>
        </w:r>
        <w:proofErr w:type="spellStart"/>
        <w:r w:rsidRPr="00CD6379">
          <w:rPr>
            <w:rStyle w:val="csl-right-inline"/>
            <w:i/>
            <w:iCs/>
            <w:color w:val="000000"/>
            <w:sz w:val="18"/>
          </w:rPr>
          <w:t>Rehabil</w:t>
        </w:r>
        <w:proofErr w:type="spellEnd"/>
        <w:r w:rsidRPr="00CD6379">
          <w:rPr>
            <w:rStyle w:val="csl-right-inline"/>
            <w:color w:val="000000"/>
            <w:sz w:val="18"/>
          </w:rPr>
          <w:t>. 2019;100(10</w:t>
        </w:r>
        <w:proofErr w:type="gramStart"/>
        <w:r w:rsidRPr="00CD6379">
          <w:rPr>
            <w:rStyle w:val="csl-right-inline"/>
            <w:color w:val="000000"/>
            <w:sz w:val="18"/>
          </w:rPr>
          <w:t>):e</w:t>
        </w:r>
        <w:proofErr w:type="gramEnd"/>
        <w:r w:rsidRPr="00CD6379">
          <w:rPr>
            <w:rStyle w:val="csl-right-inline"/>
            <w:color w:val="000000"/>
            <w:sz w:val="18"/>
          </w:rPr>
          <w:t xml:space="preserve">113. </w:t>
        </w:r>
        <w:proofErr w:type="gramStart"/>
        <w:r w:rsidRPr="00CD6379">
          <w:rPr>
            <w:rStyle w:val="csl-right-inline"/>
            <w:color w:val="000000"/>
            <w:sz w:val="18"/>
          </w:rPr>
          <w:t>doi:10.1016/j.apmr</w:t>
        </w:r>
        <w:proofErr w:type="gramEnd"/>
        <w:r w:rsidRPr="00CD6379">
          <w:rPr>
            <w:rStyle w:val="csl-right-inline"/>
            <w:color w:val="000000"/>
            <w:sz w:val="18"/>
          </w:rPr>
          <w:t>.2019.08.334</w:t>
        </w:r>
      </w:hyperlink>
    </w:p>
    <w:p w14:paraId="54A4F701"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8" w:history="1">
        <w:r w:rsidRPr="00CD6379">
          <w:rPr>
            <w:rStyle w:val="csl-left-margin"/>
            <w:color w:val="000000"/>
            <w:sz w:val="18"/>
          </w:rPr>
          <w:t>13. 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Rytter</w:t>
        </w:r>
        <w:proofErr w:type="spellEnd"/>
        <w:r w:rsidRPr="00CD6379">
          <w:rPr>
            <w:rStyle w:val="csl-right-inline"/>
            <w:color w:val="000000"/>
            <w:sz w:val="18"/>
          </w:rPr>
          <w:t xml:space="preserve"> HM, </w:t>
        </w:r>
        <w:proofErr w:type="spellStart"/>
        <w:r w:rsidRPr="00CD6379">
          <w:rPr>
            <w:rStyle w:val="csl-right-inline"/>
            <w:color w:val="000000"/>
            <w:sz w:val="18"/>
          </w:rPr>
          <w:t>Westenbaek</w:t>
        </w:r>
        <w:proofErr w:type="spellEnd"/>
        <w:r w:rsidRPr="00CD6379">
          <w:rPr>
            <w:rStyle w:val="csl-right-inline"/>
            <w:color w:val="000000"/>
            <w:sz w:val="18"/>
          </w:rPr>
          <w:t xml:space="preserve"> K, Henriksen H, Christiansen P, </w:t>
        </w:r>
        <w:proofErr w:type="spellStart"/>
        <w:r w:rsidRPr="00CD6379">
          <w:rPr>
            <w:rStyle w:val="csl-right-inline"/>
            <w:color w:val="000000"/>
            <w:sz w:val="18"/>
          </w:rPr>
          <w:t>Humle</w:t>
        </w:r>
        <w:proofErr w:type="spellEnd"/>
        <w:r w:rsidRPr="00CD6379">
          <w:rPr>
            <w:rStyle w:val="csl-right-inline"/>
            <w:color w:val="000000"/>
            <w:sz w:val="18"/>
          </w:rPr>
          <w:t xml:space="preserve"> F. Specialized interdisciplinary rehabilitation reduces persistent post-concussive symptoms: a randomized clinical trial. </w:t>
        </w:r>
        <w:r w:rsidRPr="00CD6379">
          <w:rPr>
            <w:rStyle w:val="csl-right-inline"/>
            <w:i/>
            <w:iCs/>
            <w:color w:val="000000"/>
            <w:sz w:val="18"/>
          </w:rPr>
          <w:t>Brain Inj</w:t>
        </w:r>
        <w:r w:rsidRPr="00CD6379">
          <w:rPr>
            <w:rStyle w:val="csl-right-inline"/>
            <w:color w:val="000000"/>
            <w:sz w:val="18"/>
          </w:rPr>
          <w:t>. 2019;33(3):266-281. doi:10.1080/02699052.2018.1552022</w:t>
        </w:r>
      </w:hyperlink>
    </w:p>
    <w:p w14:paraId="57A4B9A1"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49" w:history="1">
        <w:r w:rsidRPr="00CD6379">
          <w:rPr>
            <w:rStyle w:val="csl-left-margin"/>
            <w:color w:val="000000"/>
            <w:sz w:val="18"/>
          </w:rPr>
          <w:t>14. </w:t>
        </w:r>
        <w:r w:rsidRPr="00CD6379">
          <w:rPr>
            <w:rStyle w:val="csl-left-margin"/>
            <w:color w:val="000000"/>
            <w:sz w:val="18"/>
          </w:rPr>
          <w:t> </w:t>
        </w:r>
        <w:r w:rsidRPr="00CD6379">
          <w:rPr>
            <w:rStyle w:val="csl-left-margin"/>
            <w:color w:val="000000"/>
            <w:sz w:val="18"/>
          </w:rPr>
          <w:t> </w:t>
        </w:r>
        <w:proofErr w:type="spellStart"/>
        <w:r w:rsidRPr="00CD6379">
          <w:rPr>
            <w:rStyle w:val="csl-right-inline"/>
            <w:color w:val="000000"/>
            <w:sz w:val="18"/>
          </w:rPr>
          <w:t>Hershaw</w:t>
        </w:r>
        <w:proofErr w:type="spellEnd"/>
        <w:r w:rsidRPr="00CD6379">
          <w:rPr>
            <w:rStyle w:val="csl-right-inline"/>
            <w:color w:val="000000"/>
            <w:sz w:val="18"/>
          </w:rPr>
          <w:t xml:space="preserve"> JN, Hill-Pearson CA, Arango JI, </w:t>
        </w:r>
        <w:proofErr w:type="spellStart"/>
        <w:r w:rsidRPr="00CD6379">
          <w:rPr>
            <w:rStyle w:val="csl-right-inline"/>
            <w:color w:val="000000"/>
            <w:sz w:val="18"/>
          </w:rPr>
          <w:t>Souvignier</w:t>
        </w:r>
        <w:proofErr w:type="spellEnd"/>
        <w:r w:rsidRPr="00CD6379">
          <w:rPr>
            <w:rStyle w:val="csl-right-inline"/>
            <w:color w:val="000000"/>
            <w:sz w:val="18"/>
          </w:rPr>
          <w:t xml:space="preserve"> AR, </w:t>
        </w:r>
        <w:proofErr w:type="spellStart"/>
        <w:r w:rsidRPr="00CD6379">
          <w:rPr>
            <w:rStyle w:val="csl-right-inline"/>
            <w:color w:val="000000"/>
            <w:sz w:val="18"/>
          </w:rPr>
          <w:t>Pazdan</w:t>
        </w:r>
        <w:proofErr w:type="spellEnd"/>
        <w:r w:rsidRPr="00CD6379">
          <w:rPr>
            <w:rStyle w:val="csl-right-inline"/>
            <w:color w:val="000000"/>
            <w:sz w:val="18"/>
          </w:rPr>
          <w:t xml:space="preserve"> RM. Semi-Automated Neurofeedback Therapy for Persistent </w:t>
        </w:r>
        <w:proofErr w:type="spellStart"/>
        <w:r w:rsidRPr="00CD6379">
          <w:rPr>
            <w:rStyle w:val="csl-right-inline"/>
            <w:color w:val="000000"/>
            <w:sz w:val="18"/>
          </w:rPr>
          <w:t>Postconcussive</w:t>
        </w:r>
        <w:proofErr w:type="spellEnd"/>
        <w:r w:rsidRPr="00CD6379">
          <w:rPr>
            <w:rStyle w:val="csl-right-inline"/>
            <w:color w:val="000000"/>
            <w:sz w:val="18"/>
          </w:rPr>
          <w:t xml:space="preserve"> Symptoms in a Military Clinical Setting: A Feasibility Study. </w:t>
        </w:r>
        <w:r w:rsidRPr="00CD6379">
          <w:rPr>
            <w:rStyle w:val="csl-right-inline"/>
            <w:i/>
            <w:iCs/>
            <w:color w:val="000000"/>
            <w:sz w:val="18"/>
          </w:rPr>
          <w:t>Mil Med</w:t>
        </w:r>
        <w:r w:rsidRPr="00CD6379">
          <w:rPr>
            <w:rStyle w:val="csl-right-inline"/>
            <w:color w:val="000000"/>
            <w:sz w:val="18"/>
          </w:rPr>
          <w:t>. 2020;185(3-4</w:t>
        </w:r>
        <w:proofErr w:type="gramStart"/>
        <w:r w:rsidRPr="00CD6379">
          <w:rPr>
            <w:rStyle w:val="csl-right-inline"/>
            <w:color w:val="000000"/>
            <w:sz w:val="18"/>
          </w:rPr>
          <w:t>):e</w:t>
        </w:r>
        <w:proofErr w:type="gramEnd"/>
        <w:r w:rsidRPr="00CD6379">
          <w:rPr>
            <w:rStyle w:val="csl-right-inline"/>
            <w:color w:val="000000"/>
            <w:sz w:val="18"/>
          </w:rPr>
          <w:t>457-e465. doi:10.1093/</w:t>
        </w:r>
        <w:proofErr w:type="spellStart"/>
        <w:r w:rsidRPr="00CD6379">
          <w:rPr>
            <w:rStyle w:val="csl-right-inline"/>
            <w:color w:val="000000"/>
            <w:sz w:val="18"/>
          </w:rPr>
          <w:t>milmed</w:t>
        </w:r>
        <w:proofErr w:type="spellEnd"/>
        <w:r w:rsidRPr="00CD6379">
          <w:rPr>
            <w:rStyle w:val="csl-right-inline"/>
            <w:color w:val="000000"/>
            <w:sz w:val="18"/>
          </w:rPr>
          <w:t>/usz335</w:t>
        </w:r>
      </w:hyperlink>
    </w:p>
    <w:p w14:paraId="65722E47" w14:textId="77777777" w:rsidR="00CD6379" w:rsidRPr="00CD6379" w:rsidRDefault="00CD6379" w:rsidP="00CD6379">
      <w:pPr>
        <w:pStyle w:val="NormalWeb"/>
        <w:spacing w:afterLines="100" w:after="240" w:line="180" w:lineRule="auto"/>
        <w:ind w:left="520" w:hanging="520"/>
        <w:divId w:val="1431002119"/>
        <w:rPr>
          <w:color w:val="000000"/>
          <w:sz w:val="18"/>
        </w:rPr>
      </w:pPr>
      <w:hyperlink r:id="rId50" w:history="1">
        <w:r w:rsidRPr="00CD6379">
          <w:rPr>
            <w:rStyle w:val="csl-left-margin"/>
            <w:color w:val="000000"/>
            <w:sz w:val="18"/>
          </w:rPr>
          <w:t>15. 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Popovich M, </w:t>
        </w:r>
        <w:proofErr w:type="spellStart"/>
        <w:r w:rsidRPr="00CD6379">
          <w:rPr>
            <w:rStyle w:val="csl-right-inline"/>
            <w:color w:val="000000"/>
            <w:sz w:val="18"/>
          </w:rPr>
          <w:t>Sas</w:t>
        </w:r>
        <w:proofErr w:type="spellEnd"/>
        <w:r w:rsidRPr="00CD6379">
          <w:rPr>
            <w:rStyle w:val="csl-right-inline"/>
            <w:color w:val="000000"/>
            <w:sz w:val="18"/>
          </w:rPr>
          <w:t xml:space="preserve"> A, Almeida AA, et al. Symptom Provocation During Aerobic and Dynamic Supervised Exercise Challenges in Adolescents </w:t>
        </w:r>
        <w:proofErr w:type="gramStart"/>
        <w:r w:rsidRPr="00CD6379">
          <w:rPr>
            <w:rStyle w:val="csl-right-inline"/>
            <w:color w:val="000000"/>
            <w:sz w:val="18"/>
          </w:rPr>
          <w:t>With</w:t>
        </w:r>
        <w:proofErr w:type="gramEnd"/>
        <w:r w:rsidRPr="00CD6379">
          <w:rPr>
            <w:rStyle w:val="csl-right-inline"/>
            <w:color w:val="000000"/>
            <w:sz w:val="18"/>
          </w:rPr>
          <w:t xml:space="preserve"> Sport-Related Concussion. </w:t>
        </w:r>
        <w:r w:rsidRPr="00CD6379">
          <w:rPr>
            <w:rStyle w:val="csl-right-inline"/>
            <w:i/>
            <w:iCs/>
            <w:color w:val="000000"/>
            <w:sz w:val="18"/>
          </w:rPr>
          <w:t xml:space="preserve">J </w:t>
        </w:r>
        <w:proofErr w:type="spellStart"/>
        <w:r w:rsidRPr="00CD6379">
          <w:rPr>
            <w:rStyle w:val="csl-right-inline"/>
            <w:i/>
            <w:iCs/>
            <w:color w:val="000000"/>
            <w:sz w:val="18"/>
          </w:rPr>
          <w:t>Athl</w:t>
        </w:r>
        <w:proofErr w:type="spellEnd"/>
        <w:r w:rsidRPr="00CD6379">
          <w:rPr>
            <w:rStyle w:val="csl-right-inline"/>
            <w:i/>
            <w:iCs/>
            <w:color w:val="000000"/>
            <w:sz w:val="18"/>
          </w:rPr>
          <w:t xml:space="preserve"> Train</w:t>
        </w:r>
        <w:r w:rsidRPr="00CD6379">
          <w:rPr>
            <w:rStyle w:val="csl-right-inline"/>
            <w:color w:val="000000"/>
            <w:sz w:val="18"/>
          </w:rPr>
          <w:t>. Published online January 11, 2021. doi:10.4085/1062-6050-0072.20</w:t>
        </w:r>
      </w:hyperlink>
    </w:p>
    <w:p w14:paraId="6A937BCB" w14:textId="7BD19165" w:rsidR="00AA2A32" w:rsidRPr="00936455" w:rsidRDefault="00CD6379" w:rsidP="00936455">
      <w:pPr>
        <w:spacing w:afterLines="100" w:after="240" w:line="180" w:lineRule="auto"/>
        <w:ind w:left="520" w:hanging="520"/>
        <w:divId w:val="1331592473"/>
        <w:rPr>
          <w:color w:val="000000"/>
          <w:sz w:val="18"/>
        </w:rPr>
      </w:pPr>
      <w:hyperlink r:id="rId51" w:history="1">
        <w:r w:rsidRPr="00CD6379">
          <w:rPr>
            <w:rStyle w:val="csl-left-margin"/>
            <w:color w:val="000000"/>
            <w:sz w:val="18"/>
          </w:rPr>
          <w:t>16. </w:t>
        </w:r>
        <w:r w:rsidRPr="00CD6379">
          <w:rPr>
            <w:rStyle w:val="csl-left-margin"/>
            <w:color w:val="000000"/>
            <w:sz w:val="18"/>
          </w:rPr>
          <w:t> </w:t>
        </w:r>
        <w:r w:rsidRPr="00CD6379">
          <w:rPr>
            <w:rStyle w:val="csl-left-margin"/>
            <w:color w:val="000000"/>
            <w:sz w:val="18"/>
          </w:rPr>
          <w:t> </w:t>
        </w:r>
        <w:r w:rsidRPr="00CD6379">
          <w:rPr>
            <w:rStyle w:val="csl-right-inline"/>
            <w:color w:val="000000"/>
            <w:sz w:val="18"/>
          </w:rPr>
          <w:t xml:space="preserve">Dwyer B, </w:t>
        </w:r>
        <w:proofErr w:type="spellStart"/>
        <w:r w:rsidRPr="00CD6379">
          <w:rPr>
            <w:rStyle w:val="csl-right-inline"/>
            <w:color w:val="000000"/>
            <w:sz w:val="18"/>
          </w:rPr>
          <w:t>Zasler</w:t>
        </w:r>
        <w:proofErr w:type="spellEnd"/>
        <w:r w:rsidRPr="00CD6379">
          <w:rPr>
            <w:rStyle w:val="csl-right-inline"/>
            <w:color w:val="000000"/>
            <w:sz w:val="18"/>
          </w:rPr>
          <w:t xml:space="preserve"> N. Post-traumatic cephalalgia. </w:t>
        </w:r>
        <w:proofErr w:type="spellStart"/>
        <w:r w:rsidRPr="00CD6379">
          <w:rPr>
            <w:rStyle w:val="csl-right-inline"/>
            <w:i/>
            <w:iCs/>
            <w:color w:val="000000"/>
            <w:sz w:val="18"/>
          </w:rPr>
          <w:t>NeuroRehabilitation</w:t>
        </w:r>
        <w:proofErr w:type="spellEnd"/>
        <w:r w:rsidRPr="00CD6379">
          <w:rPr>
            <w:rStyle w:val="csl-right-inline"/>
            <w:color w:val="000000"/>
            <w:sz w:val="18"/>
          </w:rPr>
          <w:t>. 2020;47(3):327-342. doi:10.3233/NRE-208006</w:t>
        </w:r>
      </w:hyperlink>
      <w:r w:rsidRPr="00CD6379">
        <w:rPr>
          <w:color w:val="000000"/>
          <w:sz w:val="18"/>
        </w:rPr>
        <w:t xml:space="preserve"> </w:t>
      </w:r>
    </w:p>
    <w:p w14:paraId="37010033" w14:textId="77777777" w:rsidR="00AA2A32" w:rsidRPr="006A5D6E" w:rsidRDefault="00AA2A32" w:rsidP="00AA2A32">
      <w:pPr>
        <w:spacing w:before="120" w:after="120"/>
        <w:divId w:val="1380396537"/>
        <w:rPr>
          <w:i/>
          <w:color w:val="365F91" w:themeColor="accent1" w:themeShade="BF"/>
        </w:rPr>
      </w:pPr>
      <w:r w:rsidRPr="006A5D6E">
        <w:rPr>
          <w:i/>
          <w:color w:val="365F91" w:themeColor="accent1" w:themeShade="BF"/>
        </w:rPr>
        <w:t>Having reviewed the studies that meet the inclusion and exclusion criteria, summarize the overall quality of the evidence for your 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68B371B3" w14:textId="77777777" w:rsidTr="00AA2A32">
        <w:trPr>
          <w:divId w:val="1380396537"/>
        </w:trPr>
        <w:tc>
          <w:tcPr>
            <w:tcW w:w="10908" w:type="dxa"/>
            <w:shd w:val="clear" w:color="auto" w:fill="auto"/>
          </w:tcPr>
          <w:p w14:paraId="3C717C1E" w14:textId="5D4D1776" w:rsidR="00AA2A32" w:rsidRPr="004A7791" w:rsidRDefault="00AA2A32" w:rsidP="00D043E1">
            <w:pPr>
              <w:spacing w:before="120" w:after="120"/>
            </w:pPr>
            <w:r w:rsidRPr="00D80B7B">
              <w:t>Based on the articles found and evaluated, the quality of evidence ranges from high quality being the systematic reviews</w:t>
            </w:r>
            <w:hyperlink r:id="rId52" w:history="1">
              <w:r>
                <w:rPr>
                  <w:vertAlign w:val="superscript"/>
                </w:rPr>
                <w:t>4</w:t>
              </w:r>
            </w:hyperlink>
            <w:r w:rsidRPr="00D80B7B">
              <w:t xml:space="preserve"> and RCT</w:t>
            </w:r>
            <w:hyperlink r:id="rId53" w:history="1">
              <w:r>
                <w:rPr>
                  <w:vertAlign w:val="superscript"/>
                </w:rPr>
                <w:t>3,6</w:t>
              </w:r>
            </w:hyperlink>
            <w:r w:rsidRPr="00D80B7B">
              <w:t xml:space="preserve"> to low quality being the </w:t>
            </w:r>
            <w:r>
              <w:t>case-control systematic review focused on vision interventions</w:t>
            </w:r>
            <w:hyperlink r:id="rId54" w:history="1">
              <w:r>
                <w:rPr>
                  <w:vertAlign w:val="superscript"/>
                </w:rPr>
                <w:t>7</w:t>
              </w:r>
            </w:hyperlink>
            <w:r w:rsidRPr="00D80B7B">
              <w:t xml:space="preserve">. </w:t>
            </w:r>
            <w:r>
              <w:t>Many articles were exclude for various reasons, which one can see the individual reasons why stated above.</w:t>
            </w:r>
            <w:hyperlink r:id="rId55" w:history="1">
              <w:r>
                <w:rPr>
                  <w:vertAlign w:val="superscript"/>
                </w:rPr>
                <w:t>8–16</w:t>
              </w:r>
            </w:hyperlink>
            <w:r>
              <w:t xml:space="preserve"> </w:t>
            </w:r>
            <w:r w:rsidRPr="00D80B7B">
              <w:t xml:space="preserve">There was </w:t>
            </w:r>
            <w:r>
              <w:t>only 1</w:t>
            </w:r>
            <w:r w:rsidRPr="00D80B7B">
              <w:t xml:space="preserve"> specific article</w:t>
            </w:r>
            <w:hyperlink r:id="rId56" w:history="1">
              <w:r>
                <w:rPr>
                  <w:vertAlign w:val="superscript"/>
                </w:rPr>
                <w:t>5</w:t>
              </w:r>
            </w:hyperlink>
            <w:r w:rsidRPr="00D80B7B">
              <w:t xml:space="preserve"> that </w:t>
            </w:r>
            <w:r>
              <w:t>directly answered my research</w:t>
            </w:r>
            <w:r w:rsidRPr="00D80B7B">
              <w:t xml:space="preserve"> question, but a lot of</w:t>
            </w:r>
            <w:r>
              <w:t xml:space="preserve"> other</w:t>
            </w:r>
            <w:r w:rsidRPr="00D80B7B">
              <w:t xml:space="preserve"> articles</w:t>
            </w:r>
            <w:r>
              <w:t xml:space="preserve"> had</w:t>
            </w:r>
            <w:r w:rsidRPr="00D80B7B">
              <w:t xml:space="preserve"> </w:t>
            </w:r>
            <w:r>
              <w:t>overlapping concepts and interventions that</w:t>
            </w:r>
            <w:r w:rsidRPr="00D80B7B">
              <w:t xml:space="preserve"> </w:t>
            </w:r>
            <w:r>
              <w:t xml:space="preserve">were applicable. </w:t>
            </w:r>
            <w:r w:rsidRPr="00D80B7B">
              <w:t>There was a good variety of RCT</w:t>
            </w:r>
            <w:r>
              <w:t xml:space="preserve"> and </w:t>
            </w:r>
            <w:r w:rsidRPr="00D80B7B">
              <w:t>systematic review</w:t>
            </w:r>
            <w:r>
              <w:t xml:space="preserve">s </w:t>
            </w:r>
            <w:r w:rsidRPr="00D80B7B">
              <w:t>to give insight about how to best manage PCS symptoms</w:t>
            </w:r>
            <w:r>
              <w:t>, but generally not focusing on headaches in this population</w:t>
            </w:r>
            <w:r w:rsidRPr="00D80B7B">
              <w:t xml:space="preserve">. </w:t>
            </w:r>
            <w:r>
              <w:t xml:space="preserve">The positive component of my research is that all articles included are up-to-date and published since 2019, which makes the evidence extremely valuable for updating best practices and providing ideas on future research topics. What makes this topic </w:t>
            </w:r>
            <w:r w:rsidR="006B146E">
              <w:t>particularly</w:t>
            </w:r>
            <w:r>
              <w:t xml:space="preserve"> difficult is the multifactorial issues that can cause headaches in patients who have suffered a concussion or mTBI. Through the process of researching multiple databases and finding articles about the research question, it’s becoming evident that physical therapy and non-pharmacological interventions are becoming more prominent in the treatment of persistent post-concussion symptoms. Due to the large heterogenous in research articles from mechanism of injury, time since injury, outcome measures, dosage of intervention, and interventions utilized to manage care, it’s challenging to make conclusive decisions about the best treatment to reduce secondary headache symptoms in patients who have PCS.</w:t>
            </w:r>
          </w:p>
        </w:tc>
      </w:tr>
    </w:tbl>
    <w:p w14:paraId="471DC1F5" w14:textId="77777777" w:rsidR="00AA2A32" w:rsidRPr="00C758C1" w:rsidRDefault="00AA2A32" w:rsidP="00AA2A32">
      <w:pPr>
        <w:spacing w:before="120" w:after="120"/>
        <w:divId w:val="1380396537"/>
        <w:rPr>
          <w:sz w:val="18"/>
          <w:szCs w:val="18"/>
        </w:rPr>
      </w:pPr>
    </w:p>
    <w:p w14:paraId="5BA6BD5A" w14:textId="77777777" w:rsidR="00AA2A32" w:rsidRPr="006A5D6E" w:rsidRDefault="00AA2A32" w:rsidP="00AA2A32">
      <w:pPr>
        <w:spacing w:before="120" w:after="120"/>
        <w:divId w:val="1380396537"/>
        <w:rPr>
          <w:i/>
          <w:color w:val="365F91" w:themeColor="accent1" w:themeShade="BF"/>
        </w:rPr>
      </w:pPr>
      <w:r w:rsidRPr="006A5D6E">
        <w:rPr>
          <w:i/>
          <w:color w:val="365F91" w:themeColor="accent1" w:themeShade="BF"/>
        </w:rPr>
        <w:t>B</w:t>
      </w:r>
      <w:r>
        <w:rPr>
          <w:i/>
          <w:color w:val="365F91" w:themeColor="accent1" w:themeShade="BF"/>
        </w:rPr>
        <w:t xml:space="preserve">est </w:t>
      </w:r>
      <w:r w:rsidRPr="006A5D6E">
        <w:rPr>
          <w:i/>
          <w:color w:val="365F91" w:themeColor="accent1" w:themeShade="BF"/>
        </w:rPr>
        <w:t>E</w:t>
      </w:r>
      <w:r>
        <w:rPr>
          <w:i/>
          <w:color w:val="365F91" w:themeColor="accent1" w:themeShade="BF"/>
        </w:rPr>
        <w:t>vidence</w:t>
      </w:r>
      <w:r w:rsidRPr="006A5D6E">
        <w:rPr>
          <w:i/>
          <w:color w:val="365F91" w:themeColor="accent1" w:themeShade="BF"/>
        </w:rPr>
        <w:t xml:space="preserve"> </w:t>
      </w:r>
      <w:r>
        <w:rPr>
          <w:i/>
          <w:color w:val="365F91" w:themeColor="accent1" w:themeShade="BF"/>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46684980" w14:textId="77777777" w:rsidTr="00AA2A32">
        <w:trPr>
          <w:divId w:val="1380396537"/>
        </w:trPr>
        <w:tc>
          <w:tcPr>
            <w:tcW w:w="10908" w:type="dxa"/>
            <w:shd w:val="clear" w:color="auto" w:fill="auto"/>
          </w:tcPr>
          <w:p w14:paraId="26BB0E5F" w14:textId="77777777" w:rsidR="00AA2A32" w:rsidRPr="003C2E94" w:rsidRDefault="00AA2A32" w:rsidP="004A7791">
            <w:pPr>
              <w:numPr>
                <w:ilvl w:val="0"/>
                <w:numId w:val="2"/>
              </w:numPr>
              <w:spacing w:before="120" w:after="120"/>
              <w:rPr>
                <w:rFonts w:ascii="Times" w:hAnsi="Times"/>
                <w:bCs/>
              </w:rPr>
            </w:pPr>
            <w:proofErr w:type="spellStart"/>
            <w:r w:rsidRPr="003C2E94">
              <w:rPr>
                <w:rFonts w:ascii="Times" w:hAnsi="Times"/>
                <w:bCs/>
              </w:rPr>
              <w:t>Argyriou</w:t>
            </w:r>
            <w:proofErr w:type="spellEnd"/>
            <w:r w:rsidRPr="003C2E94">
              <w:rPr>
                <w:rFonts w:ascii="Times" w:hAnsi="Times"/>
                <w:bCs/>
              </w:rPr>
              <w:t xml:space="preserve"> et al</w:t>
            </w:r>
            <w:hyperlink r:id="rId57" w:history="1">
              <w:r>
                <w:rPr>
                  <w:rFonts w:ascii="Times" w:hAnsi="Times"/>
                  <w:vertAlign w:val="superscript"/>
                </w:rPr>
                <w:t>5</w:t>
              </w:r>
            </w:hyperlink>
            <w:r w:rsidRPr="003C2E94">
              <w:rPr>
                <w:rFonts w:ascii="Times" w:hAnsi="Times"/>
              </w:rPr>
              <w:t xml:space="preserve"> provided the best evidence to support the research question because this systematic review focused non-pharmacological interventions for post-traumatic headache (PTH) and their primary outcome measure was changes in headache frequency and severity. </w:t>
            </w:r>
            <w:proofErr w:type="gramStart"/>
            <w:r w:rsidRPr="003C2E94">
              <w:rPr>
                <w:rFonts w:ascii="Times" w:hAnsi="Times"/>
              </w:rPr>
              <w:t>Overall</w:t>
            </w:r>
            <w:proofErr w:type="gramEnd"/>
            <w:r w:rsidRPr="003C2E94">
              <w:rPr>
                <w:rFonts w:ascii="Times" w:hAnsi="Times"/>
              </w:rPr>
              <w:t xml:space="preserve"> they determined that combined pharmacological and non-pharmacological interventions (i.e. </w:t>
            </w:r>
            <w:r w:rsidRPr="003C2E94">
              <w:rPr>
                <w:rFonts w:ascii="Times" w:hAnsi="Times"/>
                <w:color w:val="000000"/>
              </w:rPr>
              <w:t xml:space="preserve">noninvasive neuromodulation, physical therapy, cognitive-behavioral treatment, and education) is most likely the best approach for PTH. A note worth comments these authors conclude were that a neck-specific exercise with/without behavior </w:t>
            </w:r>
            <w:r w:rsidRPr="003C2E94">
              <w:rPr>
                <w:rFonts w:ascii="Times" w:hAnsi="Times"/>
                <w:color w:val="000000"/>
              </w:rPr>
              <w:lastRenderedPageBreak/>
              <w:t xml:space="preserve">interventions reduce whiplash-related headache in comparison to physical activity prescription, which these changes persisted up to 12 months. Another interesting conclusion they found is that high and low frequency translingual neurostimulation and physical therapy reduced headache frequency and improved sleepy. Lastly, these authors noted that neck manipulation should be avoided in patients with neck pain and therapeutic exercise is a viable, effective intervention to PTH. </w:t>
            </w:r>
          </w:p>
          <w:p w14:paraId="712322D5" w14:textId="77777777" w:rsidR="00AA2A32" w:rsidRPr="002616C9" w:rsidRDefault="00AA2A32" w:rsidP="004A7791">
            <w:pPr>
              <w:numPr>
                <w:ilvl w:val="0"/>
                <w:numId w:val="2"/>
              </w:numPr>
              <w:spacing w:before="120" w:after="120"/>
              <w:rPr>
                <w:bCs/>
              </w:rPr>
            </w:pPr>
            <w:proofErr w:type="spellStart"/>
            <w:r w:rsidRPr="003C2E94">
              <w:rPr>
                <w:rFonts w:ascii="Times" w:hAnsi="Times"/>
                <w:bCs/>
              </w:rPr>
              <w:t>Minen</w:t>
            </w:r>
            <w:proofErr w:type="spellEnd"/>
            <w:r w:rsidRPr="003C2E94">
              <w:rPr>
                <w:rFonts w:ascii="Times" w:hAnsi="Times"/>
                <w:bCs/>
              </w:rPr>
              <w:t xml:space="preserve"> et al</w:t>
            </w:r>
            <w:hyperlink r:id="rId58" w:history="1">
              <w:r>
                <w:rPr>
                  <w:rFonts w:ascii="Times" w:hAnsi="Times"/>
                  <w:vertAlign w:val="superscript"/>
                </w:rPr>
                <w:t>4</w:t>
              </w:r>
            </w:hyperlink>
            <w:r w:rsidRPr="003C2E94">
              <w:rPr>
                <w:rFonts w:ascii="Times" w:hAnsi="Times"/>
              </w:rPr>
              <w:t xml:space="preserve"> performed a systematic review on behavioral therapies and mind-</w:t>
            </w:r>
            <w:r w:rsidRPr="003C2E94">
              <w:rPr>
                <w:rFonts w:ascii="Times" w:hAnsi="Times"/>
                <w:bCs/>
              </w:rPr>
              <w:t>body interventions for PTH and post-concussive symptoms.</w:t>
            </w:r>
            <w:r>
              <w:rPr>
                <w:rFonts w:ascii="Times" w:hAnsi="Times"/>
                <w:bCs/>
              </w:rPr>
              <w:t xml:space="preserve"> Many of the interventions they included in their analysis had “vastly different methods of delivery of interventions and doses of intervention” and the mass heterogeneity between studies led to inconclusive findings. However, results did suggest that early intervention may be more beneficial to the patients. </w:t>
            </w:r>
          </w:p>
          <w:p w14:paraId="6BFC3ACA" w14:textId="77777777" w:rsidR="00AA2A32" w:rsidRPr="00230542" w:rsidRDefault="00AA2A32" w:rsidP="00230542">
            <w:pPr>
              <w:numPr>
                <w:ilvl w:val="0"/>
                <w:numId w:val="2"/>
              </w:numPr>
              <w:spacing w:before="120" w:after="120"/>
              <w:rPr>
                <w:bCs/>
              </w:rPr>
            </w:pPr>
            <w:r>
              <w:rPr>
                <w:bCs/>
              </w:rPr>
              <w:t xml:space="preserve">Landen </w:t>
            </w:r>
            <w:proofErr w:type="spellStart"/>
            <w:r>
              <w:rPr>
                <w:bCs/>
              </w:rPr>
              <w:t>Ludvigsson</w:t>
            </w:r>
            <w:proofErr w:type="spellEnd"/>
            <w:r>
              <w:rPr>
                <w:bCs/>
              </w:rPr>
              <w:t xml:space="preserve"> et al</w:t>
            </w:r>
            <w:hyperlink r:id="rId59" w:history="1">
              <w:r>
                <w:rPr>
                  <w:vertAlign w:val="superscript"/>
                </w:rPr>
                <w:t>3</w:t>
              </w:r>
            </w:hyperlink>
            <w:r>
              <w:t xml:space="preserve"> analyzed a RCT that introduced 3 different exercise approaches on headache in chronic whiplash disorder (WAD) grade 2 and 3. This was not my primary focus population, but WAD has many overlapping persistent symptoms when compared to PCS. Participants were randomized into either a 12 week of neck-specific exercise without (NSE) or with a behavioral approach (NSEB) or physical prescription (PPA). NSE and NSEB groups reported reduced headache both over time and compared to PPA, which 51% (NSE) and 61%(NSEB) reported at least 50% reduction in their headache at 12 months. There was a </w:t>
            </w:r>
            <w:proofErr w:type="gramStart"/>
            <w:r>
              <w:t>statistical</w:t>
            </w:r>
            <w:proofErr w:type="gramEnd"/>
            <w:r>
              <w:t xml:space="preserve"> significant (P&lt;0.05) in the NSE/NSEB participants who reported at least 50% reduction in headache </w:t>
            </w:r>
            <w:proofErr w:type="spellStart"/>
            <w:r>
              <w:t>bothersomeness</w:t>
            </w:r>
            <w:proofErr w:type="spellEnd"/>
            <w:r>
              <w:t xml:space="preserve"> compared to PPA at 12 months. Ultimately, we should be included neck-specific exercises at the minimum into our interventions when working with patients who have WAD. </w:t>
            </w:r>
          </w:p>
        </w:tc>
      </w:tr>
    </w:tbl>
    <w:p w14:paraId="29D87F8E" w14:textId="77777777" w:rsidR="00AA2A32" w:rsidRDefault="00AA2A32" w:rsidP="00AA2A32">
      <w:pPr>
        <w:divId w:val="1380396537"/>
      </w:pPr>
    </w:p>
    <w:p w14:paraId="71A22C12" w14:textId="77777777" w:rsidR="00AA2A32" w:rsidRDefault="00AA2A32" w:rsidP="006A5D6E">
      <w:pPr>
        <w:spacing w:before="120" w:after="120"/>
        <w:divId w:val="1380396537"/>
        <w:rPr>
          <w:b/>
          <w:bCs/>
        </w:rPr>
      </w:pPr>
      <w:r>
        <w:t xml:space="preserve"> </w:t>
      </w:r>
      <w:r w:rsidRPr="00E80484">
        <w:rPr>
          <w:color w:val="000000"/>
        </w:rPr>
        <w:br/>
      </w:r>
      <w:r>
        <w:t xml:space="preserve"> </w:t>
      </w:r>
      <w:r w:rsidRPr="006E3793">
        <w:rPr>
          <w:color w:val="000000"/>
        </w:rPr>
        <w:br/>
      </w:r>
      <w:r w:rsidRPr="006A5D6E">
        <w:rPr>
          <w:i/>
          <w:color w:val="365F91" w:themeColor="accent1" w:themeShade="BF"/>
        </w:rPr>
        <w:t>Student Notes from Articles:</w:t>
      </w:r>
      <w:r w:rsidRPr="00F702E2">
        <w:rPr>
          <w:b/>
          <w:bCs/>
        </w:rPr>
        <w:t xml:space="preserve"> </w:t>
      </w:r>
    </w:p>
    <w:p w14:paraId="7581A54C" w14:textId="77777777" w:rsidR="00AA2A32" w:rsidRPr="009A2406" w:rsidRDefault="00AA2A32" w:rsidP="009777F9">
      <w:pPr>
        <w:pStyle w:val="ListParagraph"/>
        <w:numPr>
          <w:ilvl w:val="0"/>
          <w:numId w:val="6"/>
        </w:numPr>
        <w:ind w:left="450"/>
        <w:divId w:val="1380396537"/>
        <w:rPr>
          <w:rFonts w:ascii="Times" w:hAnsi="Times"/>
          <w:b/>
          <w:bCs/>
        </w:rPr>
      </w:pPr>
      <w:r w:rsidRPr="009A2406">
        <w:rPr>
          <w:rFonts w:ascii="Times" w:hAnsi="Times"/>
        </w:rPr>
        <w:t>Vision Rehabilitation Interventions following mild traumatic brain Injury: A scoping Review</w:t>
      </w:r>
      <w:hyperlink r:id="rId60" w:history="1">
        <w:r>
          <w:rPr>
            <w:rFonts w:ascii="Times" w:hAnsi="Times"/>
            <w:vertAlign w:val="superscript"/>
          </w:rPr>
          <w:t>7</w:t>
        </w:r>
      </w:hyperlink>
    </w:p>
    <w:p w14:paraId="09AF5112" w14:textId="77777777" w:rsidR="00AA2A32" w:rsidRPr="009A2406" w:rsidRDefault="00AA2A32" w:rsidP="009777F9">
      <w:pPr>
        <w:pStyle w:val="ListParagraph"/>
        <w:numPr>
          <w:ilvl w:val="1"/>
          <w:numId w:val="6"/>
        </w:numPr>
        <w:shd w:val="clear" w:color="auto" w:fill="FFFFFF"/>
        <w:tabs>
          <w:tab w:val="left" w:pos="810"/>
        </w:tabs>
        <w:spacing w:before="100" w:beforeAutospacing="1" w:after="100" w:afterAutospacing="1"/>
        <w:divId w:val="1380396537"/>
        <w:rPr>
          <w:rFonts w:ascii="Times" w:hAnsi="Times"/>
        </w:rPr>
      </w:pPr>
      <w:r w:rsidRPr="009A2406">
        <w:rPr>
          <w:rFonts w:ascii="Times" w:hAnsi="Times"/>
        </w:rPr>
        <w:t>Scoping review was conducted of 4 electronic databases of peer-reviewed literature from the databases earliest records to June 2017. Articles were included if the study population was mild traumatic brain injury/</w:t>
      </w:r>
      <w:proofErr w:type="gramStart"/>
      <w:r w:rsidRPr="009A2406">
        <w:rPr>
          <w:rFonts w:ascii="Times" w:hAnsi="Times"/>
        </w:rPr>
        <w:t>concussion</w:t>
      </w:r>
      <w:proofErr w:type="gramEnd"/>
      <w:r w:rsidRPr="009A2406">
        <w:rPr>
          <w:rFonts w:ascii="Times" w:hAnsi="Times"/>
        </w:rPr>
        <w:t xml:space="preserve"> and a vision rehabilitation intervention was tested. Two independent reviewers screened articles for inclusion, extracted data, and identified themes. </w:t>
      </w:r>
    </w:p>
    <w:p w14:paraId="25C5C7C7" w14:textId="77777777" w:rsidR="00AA2A32" w:rsidRPr="009A2406" w:rsidRDefault="00AA2A32" w:rsidP="00A94E4A">
      <w:pPr>
        <w:pStyle w:val="ListParagraph"/>
        <w:numPr>
          <w:ilvl w:val="2"/>
          <w:numId w:val="6"/>
        </w:numPr>
        <w:spacing w:before="100" w:beforeAutospacing="1" w:after="100" w:afterAutospacing="1"/>
        <w:divId w:val="1380396537"/>
        <w:rPr>
          <w:rFonts w:ascii="Times" w:hAnsi="Times"/>
        </w:rPr>
      </w:pPr>
      <w:r w:rsidRPr="009A2406">
        <w:rPr>
          <w:rFonts w:ascii="Times" w:hAnsi="Times"/>
        </w:rPr>
        <w:t xml:space="preserve">Searched MEDLINE, PsycINFO, Embase, and EBSCO CINAHL Plus with Full Text </w:t>
      </w:r>
    </w:p>
    <w:p w14:paraId="2F8DE586" w14:textId="77777777" w:rsidR="00AA2A32" w:rsidRPr="009A2406" w:rsidRDefault="00AA2A32" w:rsidP="00A94E4A">
      <w:pPr>
        <w:pStyle w:val="ListParagraph"/>
        <w:numPr>
          <w:ilvl w:val="1"/>
          <w:numId w:val="6"/>
        </w:numPr>
        <w:shd w:val="clear" w:color="auto" w:fill="FFFFFF"/>
        <w:spacing w:before="100" w:beforeAutospacing="1" w:after="100" w:afterAutospacing="1"/>
        <w:divId w:val="1380396537"/>
        <w:rPr>
          <w:rFonts w:ascii="Times" w:hAnsi="Times"/>
        </w:rPr>
      </w:pPr>
      <w:r w:rsidRPr="009A2406">
        <w:rPr>
          <w:rFonts w:ascii="Times" w:hAnsi="Times"/>
        </w:rPr>
        <w:t xml:space="preserve">22 articles were included in the final review. Nine studies evaluated optical devices, such as corrective spectacles, contact lenses, prisms, or binasal occlusion. Two studies assessed vision therapy. Ten studies examined vision therapy using optical devices. One study investigated hyperbaric oxygen therapy. Optometrists performed these interventions in most of the studies. </w:t>
      </w:r>
    </w:p>
    <w:p w14:paraId="71AB236A" w14:textId="77777777" w:rsidR="00AA2A32" w:rsidRPr="009A2406" w:rsidRDefault="00AA2A32" w:rsidP="00A94E4A">
      <w:pPr>
        <w:pStyle w:val="ListParagraph"/>
        <w:numPr>
          <w:ilvl w:val="1"/>
          <w:numId w:val="6"/>
        </w:numPr>
        <w:shd w:val="clear" w:color="auto" w:fill="FFFFFF"/>
        <w:spacing w:before="100" w:beforeAutospacing="1" w:after="100" w:afterAutospacing="1"/>
        <w:divId w:val="1380396537"/>
        <w:rPr>
          <w:rFonts w:ascii="Times" w:hAnsi="Times"/>
        </w:rPr>
      </w:pPr>
      <w:r w:rsidRPr="009A2406">
        <w:rPr>
          <w:rFonts w:ascii="Times" w:hAnsi="Times"/>
          <w:b/>
          <w:bCs/>
        </w:rPr>
        <w:t xml:space="preserve">Most relevant to PT: </w:t>
      </w:r>
      <w:r w:rsidRPr="009A2406">
        <w:rPr>
          <w:rFonts w:ascii="Times" w:hAnsi="Times"/>
        </w:rPr>
        <w:t xml:space="preserve">Vision therapy. Two studies used vision therapy, also referred to as oculomotor training or rehabilitation in the literature. In one study, vision therapy involved computer-based versional (fixation, saccades, and pursuit) oculomotor training in a research lab. There was no home exercise component. In another study, office-based vision therapy was used along with a home-based therapy program. The vision therapy described, used </w:t>
      </w:r>
      <w:proofErr w:type="gramStart"/>
      <w:r w:rsidRPr="009A2406">
        <w:rPr>
          <w:rFonts w:ascii="Times" w:hAnsi="Times"/>
        </w:rPr>
        <w:t>office based</w:t>
      </w:r>
      <w:proofErr w:type="gramEnd"/>
      <w:r w:rsidRPr="009A2406">
        <w:rPr>
          <w:rFonts w:ascii="Times" w:hAnsi="Times"/>
        </w:rPr>
        <w:t xml:space="preserve"> vision exercises and computer-based activities using the Home Therapy System (HTS) to train vergence and versional eye movements. Vision therapy addressed several visual dysfunctions including versional and vergence oculomotor deficits (e.g., convergence insufficiency) and reading ability. The duration/dosage of vision therapy differed in the studies. For example, Kapoor et al. used twice weekly 60-min oculomotor training sessions, with each session consisting of 36 min of actual training with rest breaks, over an 8-week period. In </w:t>
      </w:r>
      <w:proofErr w:type="spellStart"/>
      <w:r w:rsidRPr="009A2406">
        <w:rPr>
          <w:rFonts w:ascii="Times" w:hAnsi="Times"/>
        </w:rPr>
        <w:t>Scheiman</w:t>
      </w:r>
      <w:proofErr w:type="spellEnd"/>
      <w:r w:rsidRPr="009A2406">
        <w:rPr>
          <w:rFonts w:ascii="Times" w:hAnsi="Times"/>
        </w:rPr>
        <w:t xml:space="preserve"> et al., the treatment sessions were administered for 60-min weekly with each session consisting of 45 min of therapy time for 12–20 office visits and this was combined with home-based therapy (15 min, 5 times per week). Pre- and post-testing involved both subjective and objective </w:t>
      </w:r>
      <w:r w:rsidRPr="009A2406">
        <w:rPr>
          <w:rFonts w:ascii="Times" w:hAnsi="Times"/>
        </w:rPr>
        <w:lastRenderedPageBreak/>
        <w:t>measures that assessed improvements in symptoms after participants completed the vision therapy.</w:t>
      </w:r>
    </w:p>
    <w:p w14:paraId="4D7A7C43" w14:textId="77777777" w:rsidR="00AA2A32" w:rsidRPr="009A2406" w:rsidRDefault="00AA2A32" w:rsidP="009777F9">
      <w:pPr>
        <w:pStyle w:val="ListParagraph"/>
        <w:numPr>
          <w:ilvl w:val="4"/>
          <w:numId w:val="5"/>
        </w:numPr>
        <w:spacing w:before="100" w:beforeAutospacing="1" w:after="100" w:afterAutospacing="1"/>
        <w:divId w:val="1380396537"/>
        <w:rPr>
          <w:rFonts w:ascii="Times" w:hAnsi="Times"/>
        </w:rPr>
      </w:pPr>
      <w:r w:rsidRPr="009A2406">
        <w:rPr>
          <w:rFonts w:ascii="Times" w:hAnsi="Times"/>
        </w:rPr>
        <w:t xml:space="preserve">Could be useful for other components of concussion, but don’t address the headache specific component. </w:t>
      </w:r>
    </w:p>
    <w:p w14:paraId="6EFDFFC3" w14:textId="77777777" w:rsidR="00AA2A32" w:rsidRPr="009A2406" w:rsidRDefault="00AA2A32" w:rsidP="009777F9">
      <w:pPr>
        <w:pStyle w:val="ListParagraph"/>
        <w:numPr>
          <w:ilvl w:val="0"/>
          <w:numId w:val="5"/>
        </w:numPr>
        <w:spacing w:before="100" w:beforeAutospacing="1" w:after="100" w:afterAutospacing="1"/>
        <w:divId w:val="1380396537"/>
        <w:rPr>
          <w:rFonts w:ascii="Times" w:hAnsi="Times"/>
        </w:rPr>
      </w:pPr>
      <w:r w:rsidRPr="009A2406">
        <w:rPr>
          <w:rFonts w:ascii="Times" w:hAnsi="Times"/>
          <w:color w:val="000000" w:themeColor="text1"/>
        </w:rPr>
        <w:t>Acute and chronic management of posttraumatic headache in children: A systematic review</w:t>
      </w:r>
      <w:hyperlink r:id="rId61" w:history="1">
        <w:r>
          <w:rPr>
            <w:rFonts w:ascii="Times" w:hAnsi="Times"/>
            <w:vertAlign w:val="superscript"/>
          </w:rPr>
          <w:t>1</w:t>
        </w:r>
      </w:hyperlink>
    </w:p>
    <w:p w14:paraId="2149CB7C"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SR on PubMed, Embase, Scopus, and Cochrane review search engines were conducted on July 16, </w:t>
      </w:r>
      <w:proofErr w:type="gramStart"/>
      <w:r w:rsidRPr="009A2406">
        <w:rPr>
          <w:rFonts w:ascii="Times" w:hAnsi="Times"/>
        </w:rPr>
        <w:t>2020</w:t>
      </w:r>
      <w:proofErr w:type="gramEnd"/>
      <w:r w:rsidRPr="009A2406">
        <w:rPr>
          <w:rFonts w:ascii="Times" w:hAnsi="Times"/>
        </w:rPr>
        <w:t xml:space="preserve"> and May 3, 2021. The main outcome measure was improvement of headache.</w:t>
      </w:r>
    </w:p>
    <w:p w14:paraId="27102067"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ICHD-3 criteria define persistent PTH as &gt;3 months. Expert opinion has suggested that early treatment with preventative medications may be able to prevent the development of persistent PTH. However, there is no clear evidence- based determination of when it is most appropriate to switch focus from abortive to preventative pharmacologic therapies based on the results of this current review. </w:t>
      </w:r>
    </w:p>
    <w:p w14:paraId="30B7C66B"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There is a paucity of evidence to guide clinicians on the timing and types of therapies that are effective for treating PTH. </w:t>
      </w:r>
    </w:p>
    <w:p w14:paraId="1543B6CA" w14:textId="77777777" w:rsidR="00AA2A32" w:rsidRPr="009A2406" w:rsidRDefault="00AA2A32" w:rsidP="00D62013">
      <w:pPr>
        <w:pStyle w:val="ListParagraph"/>
        <w:numPr>
          <w:ilvl w:val="1"/>
          <w:numId w:val="5"/>
        </w:numPr>
        <w:spacing w:before="100" w:beforeAutospacing="1" w:after="100" w:afterAutospacing="1"/>
        <w:divId w:val="1380396537"/>
        <w:rPr>
          <w:rFonts w:ascii="Times" w:eastAsiaTheme="minorEastAsia" w:hAnsi="Times"/>
        </w:rPr>
      </w:pPr>
      <w:r w:rsidRPr="009A2406">
        <w:rPr>
          <w:rFonts w:ascii="Times" w:eastAsiaTheme="minorEastAsia" w:hAnsi="Times"/>
        </w:rPr>
        <w:t xml:space="preserve">The greatest number of prospective studies with comparator groups focused on nonpharmacologic strategies used to treat </w:t>
      </w:r>
      <w:proofErr w:type="spellStart"/>
      <w:r w:rsidRPr="009A2406">
        <w:rPr>
          <w:rFonts w:ascii="Times" w:eastAsiaTheme="minorEastAsia" w:hAnsi="Times"/>
        </w:rPr>
        <w:t>postconcus</w:t>
      </w:r>
      <w:proofErr w:type="spellEnd"/>
      <w:r w:rsidRPr="009A2406">
        <w:rPr>
          <w:rFonts w:ascii="Times" w:eastAsiaTheme="minorEastAsia" w:hAnsi="Times"/>
        </w:rPr>
        <w:t xml:space="preserve">- </w:t>
      </w:r>
      <w:proofErr w:type="spellStart"/>
      <w:r w:rsidRPr="009A2406">
        <w:rPr>
          <w:rFonts w:ascii="Times" w:eastAsiaTheme="minorEastAsia" w:hAnsi="Times"/>
        </w:rPr>
        <w:t>sive</w:t>
      </w:r>
      <w:proofErr w:type="spellEnd"/>
      <w:r w:rsidRPr="009A2406">
        <w:rPr>
          <w:rFonts w:ascii="Times" w:eastAsiaTheme="minorEastAsia" w:hAnsi="Times"/>
        </w:rPr>
        <w:t xml:space="preserve"> symptoms including PT, exercise therapy, and collaborative care models. However, in most cases, headache was not the primary out- come, but rather one of multiple </w:t>
      </w:r>
      <w:proofErr w:type="spellStart"/>
      <w:r w:rsidRPr="009A2406">
        <w:rPr>
          <w:rFonts w:ascii="Times" w:eastAsiaTheme="minorEastAsia" w:hAnsi="Times"/>
        </w:rPr>
        <w:t>postconcussion</w:t>
      </w:r>
      <w:proofErr w:type="spellEnd"/>
      <w:r w:rsidRPr="009A2406">
        <w:rPr>
          <w:rFonts w:ascii="Times" w:eastAsiaTheme="minorEastAsia" w:hAnsi="Times"/>
        </w:rPr>
        <w:t xml:space="preserve"> symptoms being measured on an inventory. Further research is needed to assess the specific impact of these therapies on PTH. </w:t>
      </w:r>
    </w:p>
    <w:p w14:paraId="61C81489" w14:textId="77777777" w:rsidR="00AA2A32" w:rsidRPr="009A2406" w:rsidRDefault="00AA2A32" w:rsidP="006666EF">
      <w:pPr>
        <w:pStyle w:val="ListParagraph"/>
        <w:numPr>
          <w:ilvl w:val="1"/>
          <w:numId w:val="5"/>
        </w:numPr>
        <w:spacing w:before="100" w:beforeAutospacing="1" w:after="100" w:afterAutospacing="1"/>
        <w:divId w:val="1380396537"/>
        <w:rPr>
          <w:rFonts w:ascii="Times" w:eastAsiaTheme="minorEastAsia" w:hAnsi="Times"/>
        </w:rPr>
      </w:pPr>
      <w:r w:rsidRPr="009A2406">
        <w:rPr>
          <w:rFonts w:ascii="Times" w:eastAsiaTheme="minorEastAsia" w:hAnsi="Times"/>
        </w:rPr>
        <w:t xml:space="preserve">We identified six studies (three prospective and 3 retrospective) that evaluated PT and timing of increased activity on PTH in youth. Some reported headache improvement, whereas others found modest or no effect. </w:t>
      </w:r>
    </w:p>
    <w:p w14:paraId="53C8AB9A" w14:textId="77777777" w:rsidR="00AA2A32" w:rsidRPr="009A2406" w:rsidRDefault="00AA2A32" w:rsidP="006666EF">
      <w:pPr>
        <w:pStyle w:val="ListParagraph"/>
        <w:numPr>
          <w:ilvl w:val="0"/>
          <w:numId w:val="5"/>
        </w:numPr>
        <w:spacing w:before="100" w:beforeAutospacing="1" w:after="100" w:afterAutospacing="1"/>
        <w:divId w:val="1380396537"/>
        <w:rPr>
          <w:rFonts w:ascii="Times" w:eastAsiaTheme="minorEastAsia" w:hAnsi="Times"/>
        </w:rPr>
      </w:pPr>
      <w:r w:rsidRPr="009A2406">
        <w:rPr>
          <w:rFonts w:ascii="Times" w:hAnsi="Times"/>
          <w:color w:val="212121"/>
        </w:rPr>
        <w:t xml:space="preserve">Osteopathic manipulative medicine in the management of headaches associated with </w:t>
      </w:r>
      <w:proofErr w:type="spellStart"/>
      <w:r w:rsidRPr="009A2406">
        <w:rPr>
          <w:rFonts w:ascii="Times" w:hAnsi="Times"/>
          <w:color w:val="212121"/>
        </w:rPr>
        <w:t>postconcussion</w:t>
      </w:r>
      <w:proofErr w:type="spellEnd"/>
      <w:r w:rsidRPr="009A2406">
        <w:rPr>
          <w:rFonts w:ascii="Times" w:hAnsi="Times"/>
          <w:color w:val="212121"/>
        </w:rPr>
        <w:t xml:space="preserve"> syndrome</w:t>
      </w:r>
      <w:hyperlink r:id="rId62" w:history="1">
        <w:r>
          <w:rPr>
            <w:rFonts w:ascii="Times" w:hAnsi="Times"/>
            <w:vertAlign w:val="superscript"/>
          </w:rPr>
          <w:t>2</w:t>
        </w:r>
      </w:hyperlink>
    </w:p>
    <w:p w14:paraId="546C18FF" w14:textId="77777777" w:rsidR="00AA2A32" w:rsidRPr="009A2406" w:rsidRDefault="00AA2A32" w:rsidP="00BB20D8">
      <w:pPr>
        <w:pStyle w:val="ListParagraph"/>
        <w:numPr>
          <w:ilvl w:val="1"/>
          <w:numId w:val="5"/>
        </w:numPr>
        <w:divId w:val="1380396537"/>
        <w:rPr>
          <w:rFonts w:ascii="Times" w:hAnsi="Times"/>
        </w:rPr>
      </w:pPr>
      <w:r w:rsidRPr="009A2406">
        <w:rPr>
          <w:rStyle w:val="f1000-at-ignore"/>
          <w:rFonts w:ascii="Times" w:hAnsi="Times"/>
        </w:rPr>
        <w:t xml:space="preserve">A controlled </w:t>
      </w:r>
      <w:proofErr w:type="gramStart"/>
      <w:r w:rsidRPr="009A2406">
        <w:rPr>
          <w:rStyle w:val="f1000-at-ignore"/>
          <w:rFonts w:ascii="Times" w:hAnsi="Times"/>
        </w:rPr>
        <w:t>pilot  study</w:t>
      </w:r>
      <w:proofErr w:type="gramEnd"/>
      <w:r w:rsidRPr="009A2406">
        <w:rPr>
          <w:rStyle w:val="f1000-at-ignore"/>
          <w:rFonts w:ascii="Times" w:hAnsi="Times"/>
        </w:rPr>
        <w:t xml:space="preserve">  was  conducted  of patients with PCS who presented to an outpatient interdisciplinary rehabilitation clinic; patients with symptoms lasting longer than 3 months were enrolled and randomly assigned to an OMT treatment group or a control group.</w:t>
      </w:r>
    </w:p>
    <w:p w14:paraId="5207D79C" w14:textId="77777777" w:rsidR="00AA2A32" w:rsidRPr="009A2406" w:rsidRDefault="00AA2A32" w:rsidP="00BB20D8">
      <w:pPr>
        <w:pStyle w:val="ListParagraph"/>
        <w:numPr>
          <w:ilvl w:val="1"/>
          <w:numId w:val="5"/>
        </w:numPr>
        <w:divId w:val="1380396537"/>
        <w:rPr>
          <w:rFonts w:ascii="Times" w:hAnsi="Times"/>
        </w:rPr>
      </w:pPr>
      <w:r w:rsidRPr="009A2406">
        <w:rPr>
          <w:rStyle w:val="f1000-at-ignore"/>
          <w:rFonts w:ascii="Times" w:hAnsi="Times"/>
        </w:rPr>
        <w:t>Primary outcome measures were immediate change in headache scores according to a Visual Analog Scale (VAS) and change in the six item Headache Impact Test (HIT-6) between baseline and follow up visits. The participants in the control group completed the HIT-6 between baseline and follow up visits but did not receive OMT and did not complete the VAS.</w:t>
      </w:r>
    </w:p>
    <w:p w14:paraId="11E767DF" w14:textId="77777777" w:rsidR="00AA2A32" w:rsidRPr="009A2406" w:rsidRDefault="00AA2A32" w:rsidP="00FC1295">
      <w:pPr>
        <w:pStyle w:val="ListParagraph"/>
        <w:numPr>
          <w:ilvl w:val="1"/>
          <w:numId w:val="5"/>
        </w:numPr>
        <w:divId w:val="1380396537"/>
        <w:rPr>
          <w:rFonts w:ascii="Times" w:hAnsi="Times"/>
        </w:rPr>
      </w:pPr>
      <w:r w:rsidRPr="009A2406">
        <w:rPr>
          <w:rStyle w:val="f1000-at-ignore"/>
          <w:rFonts w:ascii="Times" w:hAnsi="Times"/>
        </w:rPr>
        <w:t>No adverse effects or worsening of symptoms were found after OMT, and a significant improvement in headache severity immediately after OMT was found. While there was a difference in mean HIT-6 scores during 4 to 6 week follow up visits showing greater improvement in the treatment group, no statistically significant benefit was found. These overall findings are suggestive that immediate improvement in headache pain can occur in patients with PCS after OMT; however, results are inconclusive to demonstrate a sustained effect on follow up.</w:t>
      </w:r>
    </w:p>
    <w:p w14:paraId="75889493" w14:textId="77777777" w:rsidR="00AA2A32" w:rsidRPr="009A2406" w:rsidRDefault="00AA2A32" w:rsidP="00132196">
      <w:pPr>
        <w:pStyle w:val="ListParagraph"/>
        <w:numPr>
          <w:ilvl w:val="1"/>
          <w:numId w:val="5"/>
        </w:numPr>
        <w:divId w:val="1380396537"/>
        <w:rPr>
          <w:rStyle w:val="f1000-at-ignore"/>
          <w:rFonts w:ascii="Times" w:hAnsi="Times"/>
        </w:rPr>
      </w:pPr>
      <w:r w:rsidRPr="009A2406">
        <w:rPr>
          <w:rFonts w:ascii="Times" w:hAnsi="Times"/>
        </w:rPr>
        <w:t xml:space="preserve">The sample size in this study limited the power to assess for statistical significance of HIT-6 scores between the treatment and control groups. Sample sizes of 35 in the treatment group and 35 in the control group would have achieved 80.8% power to reject the null hypothesis with a population mean difference detected in the change in HIT-6 scores between treatment and control groups on follow up. Accounting for 20% dropout rate, sample sizes would include approximately 44 patients in treatment and 44 patients in the </w:t>
      </w:r>
      <w:r w:rsidRPr="009A2406">
        <w:rPr>
          <w:rStyle w:val="f1000-at-ignore"/>
          <w:rFonts w:ascii="Times" w:hAnsi="Times"/>
        </w:rPr>
        <w:t>control group. (</w:t>
      </w:r>
      <w:proofErr w:type="gramStart"/>
      <w:r w:rsidRPr="009A2406">
        <w:rPr>
          <w:rStyle w:val="f1000-at-ignore"/>
          <w:rFonts w:ascii="Times" w:hAnsi="Times"/>
        </w:rPr>
        <w:t>there</w:t>
      </w:r>
      <w:proofErr w:type="gramEnd"/>
      <w:r w:rsidRPr="009A2406">
        <w:rPr>
          <w:rStyle w:val="f1000-at-ignore"/>
          <w:rFonts w:ascii="Times" w:hAnsi="Times"/>
        </w:rPr>
        <w:t xml:space="preserve"> were only 10 in each group)</w:t>
      </w:r>
    </w:p>
    <w:p w14:paraId="13B8BEF2" w14:textId="77777777" w:rsidR="00AA2A32" w:rsidRPr="009A2406" w:rsidRDefault="00AA2A32" w:rsidP="00132196">
      <w:pPr>
        <w:pStyle w:val="ListParagraph"/>
        <w:numPr>
          <w:ilvl w:val="0"/>
          <w:numId w:val="5"/>
        </w:numPr>
        <w:divId w:val="1380396537"/>
        <w:rPr>
          <w:rFonts w:ascii="Times" w:hAnsi="Times"/>
        </w:rPr>
      </w:pPr>
      <w:r w:rsidRPr="009A2406">
        <w:rPr>
          <w:rFonts w:ascii="Times" w:hAnsi="Times"/>
          <w:color w:val="212121"/>
        </w:rPr>
        <w:t>Exercise, headache, and factors associated with headache in chronic whiplash: Analysis of a randomized clinical trial</w:t>
      </w:r>
      <w:hyperlink r:id="rId63" w:history="1">
        <w:r>
          <w:rPr>
            <w:rFonts w:ascii="Times" w:hAnsi="Times"/>
            <w:vertAlign w:val="superscript"/>
          </w:rPr>
          <w:t>3</w:t>
        </w:r>
      </w:hyperlink>
    </w:p>
    <w:p w14:paraId="318200FD"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t xml:space="preserve">Evaluate the effect of 3 different exercise approaches on headache in chronic WAD grades 2 and 3, and to identify potential factors associated with such headache, and whether they differ depending on 3 different aspects of such headache (current headache, maximum headache, or headache </w:t>
      </w:r>
      <w:proofErr w:type="spellStart"/>
      <w:r w:rsidRPr="009A2406">
        <w:rPr>
          <w:rFonts w:ascii="Times" w:hAnsi="Times"/>
        </w:rPr>
        <w:t>bothersomeness</w:t>
      </w:r>
      <w:proofErr w:type="spellEnd"/>
      <w:r w:rsidRPr="009A2406">
        <w:rPr>
          <w:rFonts w:ascii="Times" w:hAnsi="Times"/>
        </w:rPr>
        <w:t>).</w:t>
      </w:r>
    </w:p>
    <w:p w14:paraId="636CB0CA"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lastRenderedPageBreak/>
        <w:t>Analysis of a randomized clinical trial of people with chronic WAD and headache (n = 188), who were randomized to either 12 weeks of neck-specific exercise without (NSE) or with a behavioral approach (NSEB) or physical activity prescription (PPA). Data were collected at baseline and at 3, 6, and 12 months. Physical and psychosocial factors were tested for association with headache.</w:t>
      </w:r>
    </w:p>
    <w:p w14:paraId="5BC72F24"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t xml:space="preserve">NSE/NSEB groups reported reduced headache both over time and compared to PPA. Up to 51% (NSE) and 61% (NSEB) reported at least 50% reduction in their headache at 12 months. The PPA group was not improved over time. Neck pain and dizziness were associated with headache regardless of aspect of headache. The only associated psychosocial factor was anxiety, which was associated with headache </w:t>
      </w:r>
      <w:proofErr w:type="spellStart"/>
      <w:r w:rsidRPr="009A2406">
        <w:rPr>
          <w:rFonts w:ascii="Times" w:hAnsi="Times"/>
        </w:rPr>
        <w:t>bothersomeness</w:t>
      </w:r>
      <w:proofErr w:type="spellEnd"/>
      <w:r w:rsidRPr="009A2406">
        <w:rPr>
          <w:rFonts w:ascii="Times" w:hAnsi="Times"/>
        </w:rPr>
        <w:t>.</w:t>
      </w:r>
    </w:p>
    <w:p w14:paraId="0368584A" w14:textId="77777777" w:rsidR="00AA2A32" w:rsidRPr="009A2406" w:rsidRDefault="00AA2A32" w:rsidP="004F29DD">
      <w:pPr>
        <w:pStyle w:val="ListParagraph"/>
        <w:numPr>
          <w:ilvl w:val="1"/>
          <w:numId w:val="5"/>
        </w:numPr>
        <w:divId w:val="1380396537"/>
        <w:rPr>
          <w:rFonts w:ascii="Times" w:hAnsi="Times"/>
        </w:rPr>
      </w:pPr>
      <w:r w:rsidRPr="009A2406">
        <w:rPr>
          <w:rFonts w:ascii="Times" w:hAnsi="Times"/>
        </w:rPr>
        <w:t xml:space="preserve">The primary outcome was headache as reported on 3 different VAS scales (0–100 mm): current headache, maximum headache in the preceding week, and headache </w:t>
      </w:r>
      <w:proofErr w:type="spellStart"/>
      <w:r w:rsidRPr="009A2406">
        <w:rPr>
          <w:rFonts w:ascii="Times" w:hAnsi="Times"/>
        </w:rPr>
        <w:t>bothersomeness</w:t>
      </w:r>
      <w:proofErr w:type="spellEnd"/>
      <w:r w:rsidRPr="009A2406">
        <w:rPr>
          <w:rFonts w:ascii="Times" w:hAnsi="Times"/>
        </w:rPr>
        <w:t xml:space="preserve"> in the preceding 24 hours. Exercise diaries were also collected to monitor adherence.</w:t>
      </w:r>
    </w:p>
    <w:p w14:paraId="550FCB0D" w14:textId="77777777" w:rsidR="00AA2A32" w:rsidRPr="009A2406" w:rsidRDefault="00AA2A32" w:rsidP="004F29DD">
      <w:pPr>
        <w:pStyle w:val="ListParagraph"/>
        <w:numPr>
          <w:ilvl w:val="1"/>
          <w:numId w:val="5"/>
        </w:numPr>
        <w:divId w:val="1380396537"/>
        <w:rPr>
          <w:rFonts w:ascii="Times" w:hAnsi="Times"/>
        </w:rPr>
      </w:pPr>
      <w:r w:rsidRPr="009A2406">
        <w:rPr>
          <w:rFonts w:ascii="Times" w:hAnsi="Times"/>
        </w:rPr>
        <w:t>There was a significant mean group difference in change scores between groups in current headache (</w:t>
      </w:r>
      <w:r w:rsidRPr="009A2406">
        <w:rPr>
          <w:rFonts w:ascii="Times" w:hAnsi="Times"/>
          <w:i/>
          <w:iCs/>
        </w:rPr>
        <w:t>P</w:t>
      </w:r>
      <w:r w:rsidRPr="009A2406">
        <w:rPr>
          <w:rFonts w:ascii="Times" w:hAnsi="Times"/>
        </w:rPr>
        <w:t> &lt; .001) while the other 2 outcomes did not quite reach significance (</w:t>
      </w:r>
      <w:r w:rsidRPr="009A2406">
        <w:rPr>
          <w:rFonts w:ascii="Times" w:hAnsi="Times"/>
          <w:i/>
          <w:iCs/>
        </w:rPr>
        <w:t>P</w:t>
      </w:r>
      <w:r w:rsidRPr="009A2406">
        <w:rPr>
          <w:rFonts w:ascii="Times" w:hAnsi="Times"/>
        </w:rPr>
        <w:t> = .06, and .07). A post-hoc difference was reported favoring the NSEB group over the PPA group (</w:t>
      </w:r>
      <w:r w:rsidRPr="009A2406">
        <w:rPr>
          <w:rFonts w:ascii="Times" w:hAnsi="Times"/>
          <w:i/>
          <w:iCs/>
        </w:rPr>
        <w:t>P</w:t>
      </w:r>
      <w:r w:rsidRPr="009A2406">
        <w:rPr>
          <w:rFonts w:ascii="Times" w:hAnsi="Times"/>
        </w:rPr>
        <w:t> &lt; .01), but the difference between the NSE and PPA group did not quite reach significance (</w:t>
      </w:r>
      <w:r w:rsidRPr="009A2406">
        <w:rPr>
          <w:rFonts w:ascii="Times" w:hAnsi="Times"/>
          <w:i/>
          <w:iCs/>
        </w:rPr>
        <w:t>P</w:t>
      </w:r>
      <w:r w:rsidRPr="009A2406">
        <w:rPr>
          <w:rFonts w:ascii="Times" w:hAnsi="Times"/>
        </w:rPr>
        <w:t xml:space="preserve"> = .06). Regarding time, there was no significant difference in change scores from 3 to 12 months. All group-by-time interactions were insignificant. However, when comparing within-group median changes from baseline, the NSEB group was improved over time at all time points and VAS measurements and the NSE group was improved in headache </w:t>
      </w:r>
      <w:proofErr w:type="spellStart"/>
      <w:r w:rsidRPr="009A2406">
        <w:rPr>
          <w:rFonts w:ascii="Times" w:hAnsi="Times"/>
        </w:rPr>
        <w:t>bothersomeness</w:t>
      </w:r>
      <w:proofErr w:type="spellEnd"/>
      <w:r w:rsidRPr="009A2406">
        <w:rPr>
          <w:rFonts w:ascii="Times" w:hAnsi="Times"/>
        </w:rPr>
        <w:t xml:space="preserve"> and maximum headache. The PPA group reported no improvement over time.</w:t>
      </w:r>
      <w:r>
        <w:rPr>
          <w:rFonts w:ascii="Times" w:hAnsi="Times"/>
        </w:rPr>
        <w:t xml:space="preserve"> </w:t>
      </w:r>
      <w:r w:rsidRPr="009A2406">
        <w:rPr>
          <w:rFonts w:ascii="Times" w:hAnsi="Times"/>
        </w:rPr>
        <w:t>There were no differences between the NSE/NSEB groups in any of the outcomes.</w:t>
      </w:r>
    </w:p>
    <w:p w14:paraId="59ED8617" w14:textId="77777777" w:rsidR="00AA2A32" w:rsidRPr="009A2406" w:rsidRDefault="00AA2A32" w:rsidP="003A194F">
      <w:pPr>
        <w:pStyle w:val="ListParagraph"/>
        <w:numPr>
          <w:ilvl w:val="1"/>
          <w:numId w:val="5"/>
        </w:numPr>
        <w:divId w:val="1380396537"/>
        <w:rPr>
          <w:rFonts w:ascii="Times" w:hAnsi="Times"/>
          <w:color w:val="000000" w:themeColor="text1"/>
        </w:rPr>
      </w:pPr>
      <w:r w:rsidRPr="009A2406">
        <w:rPr>
          <w:rFonts w:ascii="Times" w:hAnsi="Times"/>
          <w:color w:val="000000" w:themeColor="text1"/>
          <w:shd w:val="clear" w:color="auto" w:fill="FFFFFF"/>
        </w:rPr>
        <w:t xml:space="preserve">Significantly higher proportion of participants who reported at least 50% reduction in headache </w:t>
      </w:r>
      <w:proofErr w:type="spellStart"/>
      <w:r w:rsidRPr="009A2406">
        <w:rPr>
          <w:rFonts w:ascii="Times" w:hAnsi="Times"/>
          <w:color w:val="000000" w:themeColor="text1"/>
          <w:shd w:val="clear" w:color="auto" w:fill="FFFFFF"/>
        </w:rPr>
        <w:t>bothersomeness</w:t>
      </w:r>
      <w:proofErr w:type="spellEnd"/>
      <w:r w:rsidRPr="009A2406">
        <w:rPr>
          <w:rFonts w:ascii="Times" w:hAnsi="Times"/>
          <w:color w:val="000000" w:themeColor="text1"/>
          <w:shd w:val="clear" w:color="auto" w:fill="FFFFFF"/>
        </w:rPr>
        <w:t xml:space="preserve"> in the NSE/NSEB groups versus PPA at 12 months (50% vs 27%,</w:t>
      </w:r>
      <w:r w:rsidRPr="009A2406">
        <w:rPr>
          <w:rStyle w:val="apple-converted-space"/>
          <w:rFonts w:ascii="Times" w:hAnsi="Times"/>
          <w:color w:val="000000" w:themeColor="text1"/>
          <w:shd w:val="clear" w:color="auto" w:fill="FFFFFF"/>
        </w:rPr>
        <w:t> </w:t>
      </w:r>
      <w:r w:rsidRPr="009A2406">
        <w:rPr>
          <w:rStyle w:val="Emphasis"/>
          <w:rFonts w:ascii="Times" w:hAnsi="Times"/>
          <w:color w:val="000000" w:themeColor="text1"/>
        </w:rPr>
        <w:t>P</w:t>
      </w:r>
      <w:r w:rsidRPr="009A2406">
        <w:rPr>
          <w:rStyle w:val="apple-converted-space"/>
          <w:rFonts w:ascii="Times" w:hAnsi="Times"/>
          <w:color w:val="000000" w:themeColor="text1"/>
          <w:shd w:val="clear" w:color="auto" w:fill="FFFFFF"/>
        </w:rPr>
        <w:t> </w:t>
      </w:r>
      <w:r w:rsidRPr="009A2406">
        <w:rPr>
          <w:rFonts w:ascii="Times" w:hAnsi="Times"/>
          <w:color w:val="000000" w:themeColor="text1"/>
          <w:shd w:val="clear" w:color="auto" w:fill="FFFFFF"/>
        </w:rPr>
        <w:t>&lt; 0.05)</w:t>
      </w:r>
    </w:p>
    <w:p w14:paraId="083E0E6E" w14:textId="77777777" w:rsidR="00AA2A32" w:rsidRPr="009A2406" w:rsidRDefault="00AA2A32" w:rsidP="003A194F">
      <w:pPr>
        <w:pStyle w:val="ListParagraph"/>
        <w:numPr>
          <w:ilvl w:val="1"/>
          <w:numId w:val="5"/>
        </w:numPr>
        <w:divId w:val="1380396537"/>
        <w:rPr>
          <w:rFonts w:ascii="Times" w:hAnsi="Times"/>
          <w:color w:val="000000" w:themeColor="text1"/>
        </w:rPr>
      </w:pPr>
      <w:r w:rsidRPr="009A2406">
        <w:rPr>
          <w:rFonts w:ascii="Times" w:hAnsi="Times"/>
          <w:color w:val="000000" w:themeColor="text1"/>
          <w:shd w:val="clear" w:color="auto" w:fill="FFFFFF"/>
        </w:rPr>
        <w:t xml:space="preserve">Taking all these significant factors into account in the multivariate regression models, higher neck pain and more dizziness were the only factors associated with all 3 headache outcomes, whereas for instance higher anxiety was only associated with </w:t>
      </w:r>
      <w:proofErr w:type="spellStart"/>
      <w:r w:rsidRPr="009A2406">
        <w:rPr>
          <w:rFonts w:ascii="Times" w:hAnsi="Times"/>
          <w:color w:val="000000" w:themeColor="text1"/>
          <w:shd w:val="clear" w:color="auto" w:fill="FFFFFF"/>
        </w:rPr>
        <w:t>bothersomeness</w:t>
      </w:r>
      <w:proofErr w:type="spellEnd"/>
      <w:r w:rsidRPr="009A2406">
        <w:rPr>
          <w:rFonts w:ascii="Times" w:hAnsi="Times"/>
          <w:color w:val="000000" w:themeColor="text1"/>
          <w:shd w:val="clear" w:color="auto" w:fill="FFFFFF"/>
        </w:rPr>
        <w:t>.</w:t>
      </w:r>
    </w:p>
    <w:p w14:paraId="4FBC3EEB" w14:textId="77777777" w:rsidR="00AA2A32" w:rsidRPr="009A2406" w:rsidRDefault="00AA2A32" w:rsidP="00FF6650">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000000" w:themeColor="text1"/>
        </w:rPr>
        <w:t>fMRI findings in MTBI patients with headaches following rTMS</w:t>
      </w:r>
      <w:hyperlink r:id="rId64" w:history="1">
        <w:r>
          <w:rPr>
            <w:rFonts w:ascii="Times" w:hAnsi="Times"/>
            <w:vertAlign w:val="superscript"/>
          </w:rPr>
          <w:t>10</w:t>
        </w:r>
      </w:hyperlink>
    </w:p>
    <w:p w14:paraId="03C6969D" w14:textId="77777777" w:rsidR="00AA2A32" w:rsidRPr="009A2406" w:rsidRDefault="00AA2A32" w:rsidP="00FF6650">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Repetitive transcranial magnetic stimulation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w:t>
      </w:r>
      <w:proofErr w:type="gramStart"/>
      <w:r w:rsidRPr="009A2406">
        <w:rPr>
          <w:rFonts w:ascii="Times" w:hAnsi="Times"/>
          <w:color w:val="000000" w:themeColor="text1"/>
          <w:kern w:val="36"/>
        </w:rPr>
        <w:t>is able to</w:t>
      </w:r>
      <w:proofErr w:type="gramEnd"/>
      <w:r w:rsidRPr="009A2406">
        <w:rPr>
          <w:rFonts w:ascii="Times" w:hAnsi="Times"/>
          <w:color w:val="000000" w:themeColor="text1"/>
          <w:kern w:val="36"/>
        </w:rPr>
        <w:t xml:space="preserve"> alleviate MTBI-related headache (MTBI-HA). This functional magnetic resonance imaging (fMRI) study assessed supraspinal correlates associated with the headache analgesic effect of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at left prefrontal cortex (LPFC), hypothesizing real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would significantly increase modulatory functions at LPFC in comparison to sham treatment. </w:t>
      </w:r>
    </w:p>
    <w:p w14:paraId="748CC552" w14:textId="77777777" w:rsidR="00AA2A32" w:rsidRPr="009A2406" w:rsidRDefault="00AA2A32" w:rsidP="009E57AF">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 xml:space="preserve">Real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consisted of 2000 pulses delivered at 10 Hz and 80% of the resting motor threshold at left dorsolateral prefrontal cortex, whereas sham treatment was delivered with same figure-of-eight coil turned 180 degrees. </w:t>
      </w:r>
    </w:p>
    <w:p w14:paraId="577AD525" w14:textId="77777777" w:rsidR="00AA2A32" w:rsidRPr="009A2406" w:rsidRDefault="00AA2A32" w:rsidP="009E57AF">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 xml:space="preserve">Two headache characteristics, persistent </w:t>
      </w:r>
      <w:proofErr w:type="gramStart"/>
      <w:r w:rsidRPr="009A2406">
        <w:rPr>
          <w:rFonts w:ascii="Times" w:hAnsi="Times"/>
          <w:color w:val="000000" w:themeColor="text1"/>
          <w:kern w:val="36"/>
        </w:rPr>
        <w:t>headache</w:t>
      </w:r>
      <w:proofErr w:type="gramEnd"/>
      <w:r w:rsidRPr="009A2406">
        <w:rPr>
          <w:rFonts w:ascii="Times" w:hAnsi="Times"/>
          <w:color w:val="000000" w:themeColor="text1"/>
          <w:kern w:val="36"/>
        </w:rPr>
        <w:t xml:space="preserve"> and debilitating headache exacerbation, were assessed during the study. Persistent Headache refers to a chronic daily headache that never goes away. Debilitating Headache refers to the intensity of headache being so severe that it completely debilitates a person’s daily normal functions to a level at which he or she may need to resort to bedrest</w:t>
      </w:r>
    </w:p>
    <w:p w14:paraId="1E4FDE1C" w14:textId="77777777" w:rsidR="00AA2A32" w:rsidRPr="009A2406" w:rsidRDefault="00AA2A32" w:rsidP="00FF6650">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Conclusion: 14 subjects receiving real and 12 subjects receiving sham treatments completed the study. The REAL group demonstrated significant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0.02) decreases in headache frequency and intensity at one week following treatment. fMRI scans in the REAL group showed increased evoked heat pain activity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0.002) and resting functional connectivity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 xml:space="preserve">0.0001) at the LPFC after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Neither this significant analgesic effect nor these fMRI findings were seen in the sham group. Sham treatment was, however, associated with a decrease in resting state activity at the LPFC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0.0001). </w:t>
      </w:r>
    </w:p>
    <w:p w14:paraId="7908A0B3" w14:textId="77777777" w:rsidR="00AA2A32" w:rsidRPr="009A2406" w:rsidRDefault="00AA2A32" w:rsidP="004C7F04">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212121"/>
          <w:kern w:val="36"/>
        </w:rPr>
        <w:t>How similar are whiplash and mild traumatic brain injury? A systematic review</w:t>
      </w:r>
      <w:hyperlink r:id="rId65" w:history="1">
        <w:r>
          <w:rPr>
            <w:rFonts w:ascii="Times" w:hAnsi="Times"/>
            <w:vertAlign w:val="superscript"/>
          </w:rPr>
          <w:t>11</w:t>
        </w:r>
      </w:hyperlink>
    </w:p>
    <w:p w14:paraId="5B09ECA2" w14:textId="77777777" w:rsidR="00AA2A32" w:rsidRPr="009A2406" w:rsidRDefault="00AA2A32" w:rsidP="004C7F04">
      <w:pPr>
        <w:pStyle w:val="ListParagraph"/>
        <w:numPr>
          <w:ilvl w:val="1"/>
          <w:numId w:val="5"/>
        </w:numPr>
        <w:divId w:val="1380396537"/>
        <w:rPr>
          <w:rFonts w:ascii="Times" w:hAnsi="Times"/>
        </w:rPr>
      </w:pPr>
      <w:r w:rsidRPr="009A2406">
        <w:rPr>
          <w:rFonts w:ascii="Times" w:hAnsi="Times"/>
        </w:rPr>
        <w:lastRenderedPageBreak/>
        <w:t xml:space="preserve">Whiplash and mTBI have many similarities (symptoms, biomechanics, cognitive disorders, presence of diffuse axonal lesions on functional imaging) and some differences (in posture, more vestibular and balance disorders in whiplash). </w:t>
      </w:r>
      <w:proofErr w:type="spellStart"/>
      <w:r w:rsidRPr="009A2406">
        <w:rPr>
          <w:rFonts w:ascii="Times" w:hAnsi="Times"/>
        </w:rPr>
        <w:t>mTBIs</w:t>
      </w:r>
      <w:proofErr w:type="spellEnd"/>
      <w:r w:rsidRPr="009A2406">
        <w:rPr>
          <w:rFonts w:ascii="Times" w:hAnsi="Times"/>
        </w:rPr>
        <w:t xml:space="preserve"> result from linear accelerations between 60- 160 g (gravity), studies on whiplash have shown that they can appear from 4.5 g, which could explain biomechanically the frequent concomitant appearance. Cervical joint dysfunction can appear in persistent concussive syndrome, with upper cervical pain, less endurance of the cervical flexor muscles, and an increase in cervical stiffness leading to tension headache. This could explain neck pain in mTBI and headache in whiplash. An explanation to vestibular and cochlear disorders is given, and the two pathologies concomitantly could increase the symptoms.</w:t>
      </w:r>
    </w:p>
    <w:p w14:paraId="26C7FB90" w14:textId="77777777" w:rsidR="00AA2A32" w:rsidRPr="009A2406" w:rsidRDefault="00AA2A32" w:rsidP="004C7F04">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212121"/>
        </w:rPr>
        <w:t>Behavioral Therapies and Mind-Body Interventions for Posttraumatic Headache and Post-Concussive Symptoms: A Systematic Review</w:t>
      </w:r>
      <w:hyperlink r:id="rId66" w:history="1">
        <w:r>
          <w:rPr>
            <w:rFonts w:ascii="Times" w:hAnsi="Times"/>
            <w:vertAlign w:val="superscript"/>
          </w:rPr>
          <w:t>4</w:t>
        </w:r>
      </w:hyperlink>
    </w:p>
    <w:p w14:paraId="610A8EB0" w14:textId="77777777" w:rsidR="00AA2A32" w:rsidRPr="009A2406" w:rsidRDefault="00AA2A32" w:rsidP="00550D3F">
      <w:pPr>
        <w:pStyle w:val="ListParagraph"/>
        <w:numPr>
          <w:ilvl w:val="1"/>
          <w:numId w:val="5"/>
        </w:numPr>
        <w:spacing w:before="100" w:beforeAutospacing="1" w:after="100" w:afterAutospacing="1"/>
        <w:divId w:val="1380396537"/>
        <w:rPr>
          <w:rFonts w:ascii="Times" w:hAnsi="Times" w:cs="Segoe UI"/>
          <w:color w:val="212121"/>
          <w:shd w:val="clear" w:color="auto" w:fill="FFFFFF"/>
        </w:rPr>
      </w:pPr>
      <w:r w:rsidRPr="009A2406">
        <w:rPr>
          <w:rFonts w:ascii="Times" w:hAnsi="Times" w:cs="Segoe UI"/>
          <w:color w:val="212121"/>
          <w:shd w:val="clear" w:color="auto" w:fill="FFFFFF"/>
        </w:rPr>
        <w:t xml:space="preserve">3 databases (Medline, PsycINFO, and EMBASE) for behavioral </w:t>
      </w:r>
      <w:proofErr w:type="spellStart"/>
      <w:r w:rsidRPr="009A2406">
        <w:rPr>
          <w:rFonts w:ascii="Times" w:hAnsi="Times" w:cs="Segoe UI"/>
          <w:color w:val="212121"/>
          <w:shd w:val="clear" w:color="auto" w:fill="FFFFFF"/>
        </w:rPr>
        <w:t>interven</w:t>
      </w:r>
      <w:proofErr w:type="spellEnd"/>
      <w:r w:rsidRPr="009A2406">
        <w:rPr>
          <w:rFonts w:ascii="Times" w:hAnsi="Times" w:cs="Segoe UI"/>
          <w:color w:val="212121"/>
          <w:shd w:val="clear" w:color="auto" w:fill="FFFFFF"/>
        </w:rPr>
        <w:t xml:space="preserve">- </w:t>
      </w:r>
      <w:proofErr w:type="spellStart"/>
      <w:r w:rsidRPr="009A2406">
        <w:rPr>
          <w:rFonts w:ascii="Times" w:hAnsi="Times" w:cs="Segoe UI"/>
          <w:color w:val="212121"/>
          <w:shd w:val="clear" w:color="auto" w:fill="FFFFFF"/>
        </w:rPr>
        <w:t>tions</w:t>
      </w:r>
      <w:proofErr w:type="spellEnd"/>
      <w:r w:rsidRPr="009A2406">
        <w:rPr>
          <w:rFonts w:ascii="Times" w:hAnsi="Times" w:cs="Segoe UI"/>
          <w:color w:val="212121"/>
          <w:shd w:val="clear" w:color="auto" w:fill="FFFFFF"/>
        </w:rPr>
        <w:t xml:space="preserve"> and MBIs with the subject headings and keywords for PTH, concussion, and traumatic brain injury (TBI). Inclusion criteria were (1) randomized controlled trials, (2) the majority of the intervention had to be </w:t>
      </w:r>
      <w:proofErr w:type="gramStart"/>
      <w:r w:rsidRPr="009A2406">
        <w:rPr>
          <w:rFonts w:ascii="Times" w:hAnsi="Times" w:cs="Segoe UI"/>
          <w:color w:val="212121"/>
          <w:shd w:val="clear" w:color="auto" w:fill="FFFFFF"/>
        </w:rPr>
        <w:t>behavioral</w:t>
      </w:r>
      <w:proofErr w:type="gramEnd"/>
      <w:r w:rsidRPr="009A2406">
        <w:rPr>
          <w:rFonts w:ascii="Times" w:hAnsi="Times" w:cs="Segoe UI"/>
          <w:color w:val="212121"/>
          <w:shd w:val="clear" w:color="auto" w:fill="FFFFFF"/>
        </w:rPr>
        <w:t xml:space="preserve"> or mind-body therapy focused, (3) the majority of the participants (&gt;50%) had to have had a mild TBI (not a moderate or severe TBI), (4) published in a peer-reviewed publication, and (5) meeting pre-specified primary and/or secondary outcomes. Primary outcome(s): whether there was a significant change in concussion symptom severity (yes/no) based on the symptom severity checklist/scale used, whether there was a 50% reduction in headache days and/or disability; secondary outcome(s): sleep variables, cognitive complaints, depression, and anxiety. </w:t>
      </w:r>
    </w:p>
    <w:p w14:paraId="6D10EBCC"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Behavioral interventions such as cognitive behavioral therapy, biofeedback, and relaxation are Level-A evidence-based treatments for headache prevention.</w:t>
      </w:r>
    </w:p>
    <w:p w14:paraId="3D32E699"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Seven articles met the final inclusion criteria.</w:t>
      </w:r>
    </w:p>
    <w:p w14:paraId="64C54E3A"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Many of the interventions offered vastly different methods of delivery of intervention and doses of intervention. The mass heterogeneity found between the studies led to inconclusive findings.</w:t>
      </w:r>
      <w:r w:rsidRPr="009A2406">
        <w:rPr>
          <w:rFonts w:ascii="Times" w:hAnsi="Times"/>
          <w:color w:val="212121"/>
          <w:kern w:val="36"/>
        </w:rPr>
        <w:t xml:space="preserve"> </w:t>
      </w:r>
    </w:p>
    <w:p w14:paraId="0056EE53" w14:textId="77777777" w:rsidR="00AA2A32" w:rsidRPr="009A2406" w:rsidRDefault="00AA2A32" w:rsidP="0025200C">
      <w:pPr>
        <w:pStyle w:val="ListParagraph"/>
        <w:numPr>
          <w:ilvl w:val="1"/>
          <w:numId w:val="5"/>
        </w:numPr>
        <w:spacing w:before="100" w:beforeAutospacing="1" w:after="100" w:afterAutospacing="1"/>
        <w:divId w:val="1380396537"/>
        <w:rPr>
          <w:rFonts w:ascii="Times" w:hAnsi="Times"/>
        </w:rPr>
      </w:pPr>
      <w:r w:rsidRPr="009A2406">
        <w:rPr>
          <w:rFonts w:ascii="Times" w:hAnsi="Times"/>
        </w:rPr>
        <w:t xml:space="preserve">Results suggest that early intervention may be more beneficial to the patients. Therefore, if “high risk” patients for developing PTH and PCS can be identified shortly after the mTBI, then early identification and intervention may be justified in improving the outcomes for individuals with mild to moderate TBI. </w:t>
      </w:r>
    </w:p>
    <w:p w14:paraId="2201A52B" w14:textId="77777777" w:rsidR="00AA2A32" w:rsidRPr="009A2406" w:rsidRDefault="00AA2A32" w:rsidP="00B94879">
      <w:pPr>
        <w:pStyle w:val="ListParagraph"/>
        <w:numPr>
          <w:ilvl w:val="1"/>
          <w:numId w:val="5"/>
        </w:numPr>
        <w:spacing w:before="100" w:beforeAutospacing="1" w:after="100" w:afterAutospacing="1"/>
        <w:divId w:val="1380396537"/>
        <w:rPr>
          <w:rFonts w:ascii="Times" w:hAnsi="Times"/>
        </w:rPr>
      </w:pPr>
      <w:r>
        <w:rPr>
          <w:rFonts w:ascii="Times" w:hAnsi="Times"/>
        </w:rPr>
        <w:t>G</w:t>
      </w:r>
      <w:r w:rsidRPr="009A2406">
        <w:rPr>
          <w:rFonts w:ascii="Times" w:hAnsi="Times"/>
        </w:rPr>
        <w:t xml:space="preserve">iven that the studies reviewed did not typically account for bias regarding between subject variability, it is hard to make more definitive conclusions. </w:t>
      </w:r>
    </w:p>
    <w:p w14:paraId="342A333F" w14:textId="77777777" w:rsidR="00AA2A32" w:rsidRPr="009A2406" w:rsidRDefault="00AA2A32" w:rsidP="00B94879">
      <w:pPr>
        <w:pStyle w:val="ListParagraph"/>
        <w:numPr>
          <w:ilvl w:val="0"/>
          <w:numId w:val="5"/>
        </w:numPr>
        <w:spacing w:before="100" w:beforeAutospacing="1" w:after="100" w:afterAutospacing="1"/>
        <w:divId w:val="1380396537"/>
        <w:rPr>
          <w:rFonts w:ascii="Times" w:hAnsi="Times"/>
        </w:rPr>
      </w:pPr>
      <w:r w:rsidRPr="009A2406">
        <w:rPr>
          <w:rFonts w:ascii="Times" w:hAnsi="Times"/>
          <w:color w:val="000000"/>
        </w:rPr>
        <w:t>An updated brief overview on post-traumatic headache and a systematic review of the non-pharmacological interventions for its management</w:t>
      </w:r>
      <w:hyperlink r:id="rId67" w:history="1">
        <w:r>
          <w:rPr>
            <w:rFonts w:ascii="Times" w:hAnsi="Times"/>
            <w:vertAlign w:val="superscript"/>
          </w:rPr>
          <w:t>5</w:t>
        </w:r>
      </w:hyperlink>
    </w:p>
    <w:p w14:paraId="51FCCAD5" w14:textId="77777777" w:rsidR="00AA2A32" w:rsidRPr="009A2406" w:rsidRDefault="00AA2A32" w:rsidP="00D33A35">
      <w:pPr>
        <w:pStyle w:val="ListParagraph"/>
        <w:numPr>
          <w:ilvl w:val="1"/>
          <w:numId w:val="5"/>
        </w:numPr>
        <w:divId w:val="1380396537"/>
        <w:rPr>
          <w:rFonts w:ascii="Times" w:hAnsi="Times"/>
          <w:color w:val="000000"/>
        </w:rPr>
      </w:pPr>
      <w:r w:rsidRPr="009A2406">
        <w:rPr>
          <w:rFonts w:ascii="Times" w:hAnsi="Times"/>
          <w:color w:val="000000"/>
        </w:rPr>
        <w:t xml:space="preserve">Primary outcomes of interest were changes in headache frequency and severity, quality of life, and associated </w:t>
      </w:r>
      <w:proofErr w:type="spellStart"/>
      <w:r w:rsidRPr="009A2406">
        <w:rPr>
          <w:rFonts w:ascii="Times" w:hAnsi="Times"/>
          <w:color w:val="000000"/>
        </w:rPr>
        <w:t>symp</w:t>
      </w:r>
      <w:proofErr w:type="spellEnd"/>
      <w:r w:rsidRPr="009A2406">
        <w:rPr>
          <w:rFonts w:ascii="Times" w:hAnsi="Times"/>
          <w:color w:val="000000"/>
        </w:rPr>
        <w:t>- toms (</w:t>
      </w:r>
      <w:proofErr w:type="gramStart"/>
      <w:r w:rsidRPr="009A2406">
        <w:rPr>
          <w:rFonts w:ascii="Times" w:hAnsi="Times"/>
          <w:color w:val="000000"/>
        </w:rPr>
        <w:t>e.g.</w:t>
      </w:r>
      <w:proofErr w:type="gramEnd"/>
      <w:r w:rsidRPr="009A2406">
        <w:rPr>
          <w:rFonts w:ascii="Times" w:hAnsi="Times"/>
          <w:color w:val="000000"/>
        </w:rPr>
        <w:t xml:space="preserve"> depression, anxiety, sleep difficulties). The PubMed/ MEDLINE, Web of Science, CINAHL and PsycINFO databases were searched for peer-reviewed papers </w:t>
      </w:r>
    </w:p>
    <w:p w14:paraId="69FE2A23"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Growing evidence suggests that combined pharmacological and non-pharmacological interventions, encompassing noninvasive neuromodulation, physical therapy, cognitive-behavioral treatment, and education, may be the best approaches for PTH and related comorbidities. Acute/preemptive pharmacological treatments for PTH include drugs used for migraine and TTH. </w:t>
      </w:r>
    </w:p>
    <w:p w14:paraId="56A37BF9" w14:textId="77777777" w:rsidR="00AA2A32" w:rsidRPr="009A2406" w:rsidRDefault="00AA2A32" w:rsidP="00A70233">
      <w:pPr>
        <w:pStyle w:val="ListParagraph"/>
        <w:numPr>
          <w:ilvl w:val="1"/>
          <w:numId w:val="5"/>
        </w:numPr>
        <w:spacing w:before="100" w:beforeAutospacing="1" w:after="100" w:afterAutospacing="1"/>
        <w:divId w:val="1380396537"/>
        <w:rPr>
          <w:rFonts w:ascii="Times" w:hAnsi="Times"/>
          <w:color w:val="000000"/>
        </w:rPr>
      </w:pPr>
      <w:r w:rsidRPr="009A2406">
        <w:rPr>
          <w:rFonts w:ascii="Times" w:hAnsi="Times"/>
          <w:color w:val="000000"/>
        </w:rPr>
        <w:t>Cognitive-behavioral therapy (CBT) and repetitive transcranial magnetic stimulation (</w:t>
      </w:r>
      <w:proofErr w:type="spellStart"/>
      <w:r w:rsidRPr="009A2406">
        <w:rPr>
          <w:rFonts w:ascii="Times" w:hAnsi="Times"/>
          <w:color w:val="000000"/>
        </w:rPr>
        <w:t>rTMS</w:t>
      </w:r>
      <w:proofErr w:type="spellEnd"/>
      <w:r w:rsidRPr="009A2406">
        <w:rPr>
          <w:rFonts w:ascii="Times" w:hAnsi="Times"/>
          <w:color w:val="000000"/>
        </w:rPr>
        <w:t xml:space="preserve">) appear to be the most promising approaches for PCS </w:t>
      </w:r>
    </w:p>
    <w:p w14:paraId="58D7D194"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Non-invasive brain stimulation and cognitive-behavioral therapy are the non-pharmacological strategies with more robust evidence</w:t>
      </w:r>
    </w:p>
    <w:p w14:paraId="6A8FF799"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 xml:space="preserve">In a randomized controlled exploratory trial, Jonas et al. compared two </w:t>
      </w:r>
      <w:proofErr w:type="gramStart"/>
      <w:r w:rsidRPr="009A2406">
        <w:rPr>
          <w:rFonts w:ascii="Times" w:hAnsi="Times"/>
          <w:color w:val="000000"/>
        </w:rPr>
        <w:t>acupuncture</w:t>
      </w:r>
      <w:proofErr w:type="gramEnd"/>
      <w:r w:rsidRPr="009A2406">
        <w:rPr>
          <w:rFonts w:ascii="Times" w:hAnsi="Times"/>
          <w:color w:val="000000"/>
        </w:rPr>
        <w:t xml:space="preserve"> (i.e. auricular and traditional Chinese) protocols to usual care for chronic mild-</w:t>
      </w:r>
      <w:proofErr w:type="spellStart"/>
      <w:r w:rsidRPr="009A2406">
        <w:rPr>
          <w:rFonts w:ascii="Times" w:hAnsi="Times"/>
          <w:color w:val="000000"/>
        </w:rPr>
        <w:t>tomoderate</w:t>
      </w:r>
      <w:proofErr w:type="spellEnd"/>
      <w:r w:rsidRPr="009A2406">
        <w:rPr>
          <w:rFonts w:ascii="Times" w:hAnsi="Times"/>
          <w:color w:val="000000"/>
        </w:rPr>
        <w:t xml:space="preserve"> headache after TBI in 43 veterans and found significant decrease in headache severity and improvement of headache-related quality of life that persisted at 6-week follow-up for both acupuncture protocols compared to usual care.</w:t>
      </w:r>
    </w:p>
    <w:p w14:paraId="301AAACF"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lastRenderedPageBreak/>
        <w:t xml:space="preserve">In a randomized controlled trial, </w:t>
      </w:r>
      <w:proofErr w:type="spellStart"/>
      <w:r w:rsidRPr="009A2406">
        <w:rPr>
          <w:rFonts w:ascii="Times" w:hAnsi="Times"/>
          <w:color w:val="000000"/>
        </w:rPr>
        <w:t>Ludvigsson</w:t>
      </w:r>
      <w:proofErr w:type="spellEnd"/>
      <w:r w:rsidRPr="009A2406">
        <w:rPr>
          <w:rFonts w:ascii="Times" w:hAnsi="Times"/>
          <w:color w:val="000000"/>
        </w:rPr>
        <w:t xml:space="preserve"> et al. tested the efficacy of three different exercise protocols (</w:t>
      </w:r>
      <w:proofErr w:type="gramStart"/>
      <w:r w:rsidRPr="009A2406">
        <w:rPr>
          <w:rFonts w:ascii="Times" w:hAnsi="Times"/>
          <w:color w:val="000000"/>
        </w:rPr>
        <w:t>i.e.</w:t>
      </w:r>
      <w:proofErr w:type="gramEnd"/>
      <w:r w:rsidRPr="009A2406">
        <w:rPr>
          <w:rFonts w:ascii="Times" w:hAnsi="Times"/>
          <w:color w:val="000000"/>
        </w:rPr>
        <w:t xml:space="preserve"> neck</w:t>
      </w:r>
      <w:r>
        <w:rPr>
          <w:rFonts w:ascii="Times" w:hAnsi="Times"/>
          <w:color w:val="000000"/>
        </w:rPr>
        <w:t xml:space="preserve"> </w:t>
      </w:r>
      <w:r w:rsidRPr="009A2406">
        <w:rPr>
          <w:rFonts w:ascii="Times" w:hAnsi="Times"/>
          <w:color w:val="000000"/>
        </w:rPr>
        <w:t>specific exercise with/without a behavioral approach and physical activity prescription) during a 12-week period on headache following chronic whiplash in a sample of 188 patients. Behavioral interventions consisted of psychoeducation and relaxation/breathing exercise sessions for chronic pain. The authors found that neck-specific exercise with/without behavioral interventions reduced current whiplash-related headache in comparison to physical activity prescription, and these changes persisted up to 12 months, while the other outcomes did not reach significance.</w:t>
      </w:r>
    </w:p>
    <w:p w14:paraId="0A179534"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In a multicent</w:t>
      </w:r>
      <w:r>
        <w:rPr>
          <w:rFonts w:ascii="Times" w:hAnsi="Times"/>
          <w:color w:val="000000"/>
        </w:rPr>
        <w:t>er</w:t>
      </w:r>
      <w:r w:rsidRPr="009A2406">
        <w:rPr>
          <w:rFonts w:ascii="Times" w:hAnsi="Times"/>
          <w:color w:val="000000"/>
        </w:rPr>
        <w:t xml:space="preserve"> prospective randomized controlled study, </w:t>
      </w:r>
      <w:proofErr w:type="spellStart"/>
      <w:r w:rsidRPr="009A2406">
        <w:rPr>
          <w:rFonts w:ascii="Times" w:hAnsi="Times"/>
          <w:color w:val="000000"/>
        </w:rPr>
        <w:t>Ptito</w:t>
      </w:r>
      <w:proofErr w:type="spellEnd"/>
      <w:r w:rsidRPr="009A2406">
        <w:rPr>
          <w:rFonts w:ascii="Times" w:hAnsi="Times"/>
          <w:color w:val="000000"/>
        </w:rPr>
        <w:t xml:space="preserve"> et al. assessed the safety and efficacy of a 5-week high – versus low-frequency translingual neurostimulation (TLNS) targeting cranial nerves of the anterior third of the tongue combined with physical therapy for chronic balance deficits following mild-to-moderate TBI in 122 patients with PTH as a secondary endpoint. The authors found reduced headache frequency and improved sleep quality after both high – and low-frequency TLNS.</w:t>
      </w:r>
    </w:p>
    <w:p w14:paraId="45C3A2BD" w14:textId="77777777" w:rsidR="00AA2A32" w:rsidRPr="009A2406" w:rsidRDefault="00AA2A32" w:rsidP="00D33A35">
      <w:pPr>
        <w:pStyle w:val="ListParagraph"/>
        <w:numPr>
          <w:ilvl w:val="1"/>
          <w:numId w:val="5"/>
        </w:numPr>
        <w:spacing w:before="100" w:beforeAutospacing="1" w:after="100" w:afterAutospacing="1"/>
        <w:divId w:val="1380396537"/>
        <w:rPr>
          <w:rFonts w:ascii="Times" w:hAnsi="Times"/>
          <w:color w:val="000000"/>
        </w:rPr>
      </w:pPr>
      <w:r>
        <w:rPr>
          <w:rFonts w:ascii="Times" w:hAnsi="Times"/>
          <w:color w:val="000000"/>
        </w:rPr>
        <w:t>P</w:t>
      </w:r>
      <w:r w:rsidRPr="009A2406">
        <w:rPr>
          <w:rFonts w:ascii="Times" w:hAnsi="Times"/>
          <w:color w:val="000000"/>
        </w:rPr>
        <w:t xml:space="preserve">atients with PCS and PTH should be offered a multidisciplinary approach including physical therapy, CBT, education on and management of coexisting psychological/ psychiatric symptoms together with pharmacological treatment of headache and neck pain, noninvasive brain stimulation, or other neurostimulation approaches depending on patients’ personal preferences and device accessibility. </w:t>
      </w:r>
    </w:p>
    <w:p w14:paraId="7D4704FF" w14:textId="77777777" w:rsidR="00AA2A32" w:rsidRPr="009A2406" w:rsidRDefault="00AA2A32" w:rsidP="00470ACA">
      <w:pPr>
        <w:pStyle w:val="ListParagraph"/>
        <w:numPr>
          <w:ilvl w:val="1"/>
          <w:numId w:val="5"/>
        </w:numPr>
        <w:spacing w:before="100" w:beforeAutospacing="1" w:after="100" w:afterAutospacing="1"/>
        <w:divId w:val="1380396537"/>
        <w:rPr>
          <w:rFonts w:ascii="Times" w:hAnsi="Times"/>
          <w:color w:val="000000"/>
        </w:rPr>
      </w:pPr>
      <w:r w:rsidRPr="009A2406">
        <w:rPr>
          <w:rFonts w:ascii="Times" w:hAnsi="Times"/>
          <w:color w:val="000000"/>
        </w:rPr>
        <w:t xml:space="preserve">We suggest neck manipulation should be avoided, specifically for patients with neck pain. Therapeutic exercise may be effective on many coexisting symptoms coexisting, is cheap, and is efficient to treat PTH along with drugs targeting </w:t>
      </w:r>
      <w:r w:rsidRPr="00D33A35">
        <w:rPr>
          <w:rFonts w:ascii="Times" w:hAnsi="Times"/>
          <w:color w:val="000000"/>
        </w:rPr>
        <w:t>headache</w:t>
      </w:r>
      <w:r w:rsidRPr="009A2406">
        <w:rPr>
          <w:rFonts w:ascii="Times" w:hAnsi="Times"/>
          <w:color w:val="000000"/>
        </w:rPr>
        <w:t xml:space="preserve">. </w:t>
      </w:r>
    </w:p>
    <w:p w14:paraId="2897B0C3" w14:textId="77777777" w:rsidR="00AA2A32" w:rsidRPr="009A2406" w:rsidRDefault="00AA2A32" w:rsidP="0021513D">
      <w:pPr>
        <w:pStyle w:val="ListParagraph"/>
        <w:numPr>
          <w:ilvl w:val="0"/>
          <w:numId w:val="5"/>
        </w:numPr>
        <w:outlineLvl w:val="0"/>
        <w:divId w:val="1380396537"/>
        <w:rPr>
          <w:rFonts w:ascii="Times" w:hAnsi="Times"/>
        </w:rPr>
      </w:pPr>
      <w:r w:rsidRPr="009A2406">
        <w:rPr>
          <w:rFonts w:ascii="Times" w:hAnsi="Times"/>
        </w:rPr>
        <w:t>Strength and awareness in action: Feasibility of a yoga-based intervention for post-acute mild TBI headaches among veterans</w:t>
      </w:r>
      <w:hyperlink r:id="rId68" w:history="1">
        <w:r>
          <w:rPr>
            <w:rFonts w:ascii="Times" w:hAnsi="Times"/>
            <w:vertAlign w:val="superscript"/>
          </w:rPr>
          <w:t>6</w:t>
        </w:r>
      </w:hyperlink>
    </w:p>
    <w:p w14:paraId="5E64E1B5" w14:textId="77777777" w:rsidR="00AA2A32" w:rsidRPr="009A2406" w:rsidRDefault="00AA2A32" w:rsidP="0021513D">
      <w:pPr>
        <w:pStyle w:val="ListParagraph"/>
        <w:numPr>
          <w:ilvl w:val="1"/>
          <w:numId w:val="5"/>
        </w:numPr>
        <w:divId w:val="1380396537"/>
        <w:rPr>
          <w:rFonts w:ascii="Times" w:hAnsi="Times"/>
        </w:rPr>
      </w:pPr>
      <w:r w:rsidRPr="009A2406">
        <w:rPr>
          <w:rFonts w:ascii="Times" w:hAnsi="Times"/>
        </w:rPr>
        <w:t>Mild traumatic brain injury (mTBI) is a signature injury sustained by Veterans during recent conflicts. For some, mTBI/concussion is associated with disabling symptoms, including post-concussive headaches (PCH).</w:t>
      </w:r>
    </w:p>
    <w:p w14:paraId="5F33D7C9" w14:textId="77777777" w:rsidR="00AA2A32" w:rsidRPr="009A2406" w:rsidRDefault="00AA2A32" w:rsidP="0021513D">
      <w:pPr>
        <w:pStyle w:val="ListParagraph"/>
        <w:numPr>
          <w:ilvl w:val="1"/>
          <w:numId w:val="5"/>
        </w:numPr>
        <w:divId w:val="1380396537"/>
        <w:rPr>
          <w:rFonts w:ascii="Times" w:hAnsi="Times"/>
        </w:rPr>
      </w:pPr>
      <w:r w:rsidRPr="009A2406">
        <w:rPr>
          <w:rFonts w:ascii="Times" w:hAnsi="Times"/>
        </w:rPr>
        <w:t xml:space="preserve">Randomized controlled acceptability and feasibility trial was implemented using a waitlist-control design. Design elements of interest included: an exercise run-in class; recruitment and retention strategies; and ecological momentary assessment (EMA) modalities to track headaches and yoga practice. Veteran satisfaction regarding the intervention was also evaluated. A descriptive analysis was conducted on candidate outcomes including PCH, post-concussive symptoms, pain, and daily functioning. N=27, out of 70 consented and eligible </w:t>
      </w:r>
    </w:p>
    <w:p w14:paraId="62EA1D99" w14:textId="77777777" w:rsidR="00AA2A32" w:rsidRPr="00E05026" w:rsidRDefault="00AA2A32" w:rsidP="00C66BE5">
      <w:pPr>
        <w:pStyle w:val="ListParagraph"/>
        <w:numPr>
          <w:ilvl w:val="1"/>
          <w:numId w:val="5"/>
        </w:numPr>
        <w:divId w:val="1380396537"/>
        <w:rPr>
          <w:rFonts w:ascii="Times" w:hAnsi="Times"/>
          <w:color w:val="000000" w:themeColor="text1"/>
        </w:rPr>
      </w:pPr>
      <w:r w:rsidRPr="00E05026">
        <w:rPr>
          <w:rFonts w:ascii="Times" w:hAnsi="Times"/>
          <w:color w:val="000000" w:themeColor="text1"/>
        </w:rPr>
        <w:t>The 1:1 block randomized waitlist control experimental design was used to determine if those initially allocated to the delayed-start group would remain in the study long enough to be provided the opportunity to participate in the yoga intervention.</w:t>
      </w:r>
    </w:p>
    <w:p w14:paraId="4A7E5FC8" w14:textId="77777777" w:rsidR="00AA2A32" w:rsidRPr="00E05026" w:rsidRDefault="00AA2A32" w:rsidP="00C66BE5">
      <w:pPr>
        <w:pStyle w:val="ListParagraph"/>
        <w:numPr>
          <w:ilvl w:val="1"/>
          <w:numId w:val="5"/>
        </w:numPr>
        <w:divId w:val="1380396537"/>
        <w:rPr>
          <w:rFonts w:ascii="Times" w:hAnsi="Times"/>
          <w:color w:val="000000" w:themeColor="text1"/>
        </w:rPr>
      </w:pPr>
      <w:r w:rsidRPr="00E05026">
        <w:rPr>
          <w:rFonts w:ascii="Times" w:hAnsi="Times"/>
          <w:color w:val="000000" w:themeColor="text1"/>
        </w:rPr>
        <w:t>Six waves of participants were randomized. Those allocated to the 8-week</w:t>
      </w:r>
      <w:r w:rsidRPr="00E05026">
        <w:rPr>
          <w:rFonts w:ascii="Times" w:hAnsi="Times"/>
          <w:i/>
          <w:iCs/>
          <w:color w:val="000000" w:themeColor="text1"/>
        </w:rPr>
        <w:t xml:space="preserve"> </w:t>
      </w:r>
      <w:r w:rsidRPr="00E05026">
        <w:rPr>
          <w:rStyle w:val="Emphasis"/>
          <w:rFonts w:ascii="Times" w:hAnsi="Times"/>
          <w:i w:val="0"/>
          <w:iCs w:val="0"/>
          <w:color w:val="000000" w:themeColor="text1"/>
        </w:rPr>
        <w:t xml:space="preserve">Strength and Awareness in Action: </w:t>
      </w:r>
      <w:proofErr w:type="gramStart"/>
      <w:r w:rsidRPr="00E05026">
        <w:rPr>
          <w:rStyle w:val="Emphasis"/>
          <w:rFonts w:ascii="Times" w:hAnsi="Times"/>
          <w:i w:val="0"/>
          <w:iCs w:val="0"/>
          <w:color w:val="000000" w:themeColor="text1"/>
        </w:rPr>
        <w:t>an</w:t>
      </w:r>
      <w:proofErr w:type="gramEnd"/>
      <w:r w:rsidRPr="00E05026">
        <w:rPr>
          <w:rStyle w:val="Emphasis"/>
          <w:rFonts w:ascii="Times" w:hAnsi="Times"/>
          <w:i w:val="0"/>
          <w:iCs w:val="0"/>
          <w:color w:val="000000" w:themeColor="text1"/>
        </w:rPr>
        <w:t xml:space="preserve"> Intervention for Post-Acute TBI Headaches</w:t>
      </w:r>
      <w:r w:rsidRPr="00E05026">
        <w:rPr>
          <w:rStyle w:val="apple-converted-space"/>
          <w:rFonts w:ascii="Times" w:hAnsi="Times"/>
          <w:i/>
          <w:iCs/>
          <w:color w:val="000000" w:themeColor="text1"/>
        </w:rPr>
        <w:t> </w:t>
      </w:r>
      <w:r w:rsidRPr="00E05026">
        <w:rPr>
          <w:rFonts w:ascii="Times" w:hAnsi="Times"/>
          <w:color w:val="000000" w:themeColor="text1"/>
        </w:rPr>
        <w:t>(SAA-TBI) began yoga intervention immediately, and the ETU delayed-start group started approximately 8 weeks post</w:t>
      </w:r>
    </w:p>
    <w:p w14:paraId="6D2D5664" w14:textId="77777777" w:rsidR="00AA2A32" w:rsidRPr="00E05026" w:rsidRDefault="00AA2A32" w:rsidP="00D90EDA">
      <w:pPr>
        <w:pStyle w:val="ListParagraph"/>
        <w:numPr>
          <w:ilvl w:val="1"/>
          <w:numId w:val="5"/>
        </w:numPr>
        <w:divId w:val="1380396537"/>
        <w:rPr>
          <w:rFonts w:ascii="Times" w:hAnsi="Times"/>
          <w:color w:val="000000" w:themeColor="text1"/>
        </w:rPr>
      </w:pPr>
      <w:r w:rsidRPr="00E05026">
        <w:rPr>
          <w:rFonts w:ascii="Times" w:hAnsi="Times"/>
          <w:color w:val="000000" w:themeColor="text1"/>
        </w:rPr>
        <w:t>participants randomized to the ETU group received enhanced treatment which consisted of completing surveys over the duration of the entire study period and additional contact/study visits with the study team. ETU did not include additional treatments or interventions specific to headaches</w:t>
      </w:r>
    </w:p>
    <w:p w14:paraId="7F583941" w14:textId="77777777" w:rsidR="00AA2A32" w:rsidRPr="00E05026" w:rsidRDefault="00AA2A32" w:rsidP="00D52FBB">
      <w:pPr>
        <w:pStyle w:val="ListParagraph"/>
        <w:numPr>
          <w:ilvl w:val="1"/>
          <w:numId w:val="5"/>
        </w:numPr>
        <w:divId w:val="1380396537"/>
        <w:rPr>
          <w:rFonts w:ascii="Times" w:hAnsi="Times"/>
          <w:color w:val="000000" w:themeColor="text1"/>
        </w:rPr>
      </w:pPr>
      <w:r w:rsidRPr="00E05026">
        <w:rPr>
          <w:rFonts w:ascii="Times" w:hAnsi="Times"/>
          <w:color w:val="000000" w:themeColor="text1"/>
        </w:rPr>
        <w:t>A manualized yoga protocol based on mindful, trauma-informed yoga with an emphasis on poses designed to release head, neck, and shoulder tension was used, with a total of 16 yoga sessions building upon one another over the 8 weeks.</w:t>
      </w:r>
      <w:r w:rsidRPr="00E05026">
        <w:rPr>
          <w:rStyle w:val="apple-converted-space"/>
          <w:rFonts w:ascii="Times" w:hAnsi="Times"/>
          <w:color w:val="000000" w:themeColor="text1"/>
        </w:rPr>
        <w:t> </w:t>
      </w:r>
    </w:p>
    <w:p w14:paraId="7699676C" w14:textId="77777777" w:rsidR="00AA2A32" w:rsidRPr="00E05026" w:rsidRDefault="00AA2A32" w:rsidP="0021513D">
      <w:pPr>
        <w:pStyle w:val="ListParagraph"/>
        <w:numPr>
          <w:ilvl w:val="1"/>
          <w:numId w:val="5"/>
        </w:numPr>
        <w:divId w:val="1380396537"/>
        <w:rPr>
          <w:rFonts w:ascii="Times" w:hAnsi="Times"/>
          <w:color w:val="000000" w:themeColor="text1"/>
        </w:rPr>
      </w:pPr>
      <w:r w:rsidRPr="00E05026">
        <w:rPr>
          <w:rFonts w:ascii="Times" w:hAnsi="Times"/>
          <w:color w:val="000000" w:themeColor="text1"/>
        </w:rPr>
        <w:t>89% of these Veterans reporting moderate to high levels of satisfaction with the intervention at study completion. Qualitatively, participants endorsed improvements in headaches, chronic pain, and mood. Feasibility results were mixed. Initial feasibility criterion regarding yoga attendance was not met; however, modifications, such as expansion to an additional clinic site and reduction of in-</w:t>
      </w:r>
      <w:r w:rsidRPr="00E05026">
        <w:rPr>
          <w:rFonts w:ascii="Times" w:hAnsi="Times"/>
          <w:color w:val="000000" w:themeColor="text1"/>
        </w:rPr>
        <w:lastRenderedPageBreak/>
        <w:t>person yoga sessions with increased encouragement to use study-created online yoga videos improved feasibility of the study design. Participants most frequently used mobile and web-based EMA modalities to track yoga practice.</w:t>
      </w:r>
    </w:p>
    <w:p w14:paraId="7621A154" w14:textId="77777777" w:rsidR="00AA2A32" w:rsidRPr="00E05026" w:rsidRDefault="00AA2A32" w:rsidP="006F0A2B">
      <w:pPr>
        <w:pStyle w:val="ListParagraph"/>
        <w:numPr>
          <w:ilvl w:val="1"/>
          <w:numId w:val="5"/>
        </w:numPr>
        <w:divId w:val="1380396537"/>
        <w:rPr>
          <w:rFonts w:ascii="Times" w:hAnsi="Times"/>
          <w:color w:val="000000" w:themeColor="text1"/>
        </w:rPr>
      </w:pPr>
      <w:r w:rsidRPr="00E05026">
        <w:rPr>
          <w:rFonts w:ascii="Times" w:hAnsi="Times"/>
          <w:color w:val="000000" w:themeColor="text1"/>
        </w:rPr>
        <w:t>Many participants described benefits obtained from participating in the intervention such as improvements with headaches, mood, and pain.</w:t>
      </w:r>
    </w:p>
    <w:p w14:paraId="0337008A" w14:textId="77777777" w:rsidR="00AA2A32" w:rsidRPr="00F863FE" w:rsidRDefault="00AA2A32" w:rsidP="00F863FE">
      <w:pPr>
        <w:pStyle w:val="ListParagraph"/>
        <w:numPr>
          <w:ilvl w:val="1"/>
          <w:numId w:val="5"/>
        </w:numPr>
        <w:divId w:val="1380396537"/>
        <w:rPr>
          <w:rFonts w:ascii="Times" w:hAnsi="Times"/>
          <w:color w:val="000000" w:themeColor="text1"/>
        </w:rPr>
      </w:pPr>
      <w:r>
        <w:rPr>
          <w:noProof/>
        </w:rPr>
        <w:drawing>
          <wp:anchor distT="0" distB="0" distL="114300" distR="114300" simplePos="0" relativeHeight="251661312" behindDoc="0" locked="0" layoutInCell="1" allowOverlap="1" wp14:anchorId="35F9ABFE" wp14:editId="0319493D">
            <wp:simplePos x="0" y="0"/>
            <wp:positionH relativeFrom="column">
              <wp:posOffset>1016000</wp:posOffset>
            </wp:positionH>
            <wp:positionV relativeFrom="paragraph">
              <wp:posOffset>1189829</wp:posOffset>
            </wp:positionV>
            <wp:extent cx="4318635" cy="2730500"/>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4318635" cy="2730500"/>
                    </a:xfrm>
                    <a:prstGeom prst="rect">
                      <a:avLst/>
                    </a:prstGeom>
                  </pic:spPr>
                </pic:pic>
              </a:graphicData>
            </a:graphic>
            <wp14:sizeRelH relativeFrom="page">
              <wp14:pctWidth>0</wp14:pctWidth>
            </wp14:sizeRelH>
            <wp14:sizeRelV relativeFrom="page">
              <wp14:pctHeight>0</wp14:pctHeight>
            </wp14:sizeRelV>
          </wp:anchor>
        </w:drawing>
      </w:r>
      <w:r w:rsidRPr="00E05026">
        <w:rPr>
          <w:rFonts w:ascii="Times" w:hAnsi="Times"/>
          <w:color w:val="000000" w:themeColor="text1"/>
        </w:rPr>
        <w:t>Many Veterans qualitatively expressed benefits of their participation in the SAA-TBI intervention, primarily noting decreased headache frequency and intensity and improvements in pain and overall mood. Results also suggest that the impact of daily headaches, as assessed by the HIT-6, reduced from Study Visit 3 to Study Visit 4.</w:t>
      </w:r>
    </w:p>
    <w:sectPr w:rsidR="00AA2A32" w:rsidRPr="00F863FE" w:rsidSect="00986194">
      <w:head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F7DE" w14:textId="77777777" w:rsidR="00283642" w:rsidRDefault="00283642" w:rsidP="00372764">
      <w:r>
        <w:separator/>
      </w:r>
    </w:p>
  </w:endnote>
  <w:endnote w:type="continuationSeparator" w:id="0">
    <w:p w14:paraId="18B274C4" w14:textId="77777777" w:rsidR="00283642" w:rsidRDefault="00283642" w:rsidP="00372764">
      <w:r>
        <w:continuationSeparator/>
      </w:r>
    </w:p>
  </w:endnote>
  <w:endnote w:type="continuationNotice" w:id="1">
    <w:p w14:paraId="676C736D" w14:textId="77777777" w:rsidR="00283642" w:rsidRDefault="0028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8019" w14:textId="77777777" w:rsidR="00283642" w:rsidRDefault="00283642" w:rsidP="00372764">
      <w:r>
        <w:separator/>
      </w:r>
    </w:p>
  </w:footnote>
  <w:footnote w:type="continuationSeparator" w:id="0">
    <w:p w14:paraId="3CA6D9E6" w14:textId="77777777" w:rsidR="00283642" w:rsidRDefault="00283642" w:rsidP="00372764">
      <w:r>
        <w:continuationSeparator/>
      </w:r>
    </w:p>
  </w:footnote>
  <w:footnote w:type="continuationNotice" w:id="1">
    <w:p w14:paraId="378A4B37" w14:textId="77777777" w:rsidR="00283642" w:rsidRDefault="00283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B4A2" w14:textId="74C487A5" w:rsidR="00372764" w:rsidRDefault="00535FBF">
    <w:pPr>
      <w:pStyle w:val="Header"/>
    </w:pPr>
    <w:r>
      <w:t>Capstone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489"/>
    <w:multiLevelType w:val="hybridMultilevel"/>
    <w:tmpl w:val="74405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02EAC"/>
    <w:multiLevelType w:val="hybridMultilevel"/>
    <w:tmpl w:val="5EE02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323387"/>
    <w:multiLevelType w:val="hybridMultilevel"/>
    <w:tmpl w:val="E00E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21E02"/>
    <w:multiLevelType w:val="hybridMultilevel"/>
    <w:tmpl w:val="93FC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4"/>
    <w:rsid w:val="000033B5"/>
    <w:rsid w:val="00016AA0"/>
    <w:rsid w:val="00017440"/>
    <w:rsid w:val="0002459A"/>
    <w:rsid w:val="00027721"/>
    <w:rsid w:val="00054B15"/>
    <w:rsid w:val="00061C1A"/>
    <w:rsid w:val="00062EA3"/>
    <w:rsid w:val="000742B9"/>
    <w:rsid w:val="00077356"/>
    <w:rsid w:val="000779AC"/>
    <w:rsid w:val="00082239"/>
    <w:rsid w:val="00082B5E"/>
    <w:rsid w:val="00085FF0"/>
    <w:rsid w:val="000A7652"/>
    <w:rsid w:val="000A76F6"/>
    <w:rsid w:val="000C1065"/>
    <w:rsid w:val="000C1F21"/>
    <w:rsid w:val="000C44BC"/>
    <w:rsid w:val="000D24BA"/>
    <w:rsid w:val="000D531B"/>
    <w:rsid w:val="000D63F8"/>
    <w:rsid w:val="000D755F"/>
    <w:rsid w:val="00100C02"/>
    <w:rsid w:val="00100F13"/>
    <w:rsid w:val="00105D7C"/>
    <w:rsid w:val="00113D30"/>
    <w:rsid w:val="0012373C"/>
    <w:rsid w:val="0012520E"/>
    <w:rsid w:val="00126752"/>
    <w:rsid w:val="00132196"/>
    <w:rsid w:val="001341B3"/>
    <w:rsid w:val="00134D18"/>
    <w:rsid w:val="00146677"/>
    <w:rsid w:val="00153938"/>
    <w:rsid w:val="0015571D"/>
    <w:rsid w:val="001609EA"/>
    <w:rsid w:val="00165DF4"/>
    <w:rsid w:val="00166645"/>
    <w:rsid w:val="00180BD1"/>
    <w:rsid w:val="00191714"/>
    <w:rsid w:val="001A0D73"/>
    <w:rsid w:val="001A15AE"/>
    <w:rsid w:val="001A5F83"/>
    <w:rsid w:val="001B0E33"/>
    <w:rsid w:val="001B5011"/>
    <w:rsid w:val="001C611D"/>
    <w:rsid w:val="001F1B62"/>
    <w:rsid w:val="001F3AD5"/>
    <w:rsid w:val="001F52C8"/>
    <w:rsid w:val="00200D67"/>
    <w:rsid w:val="00201199"/>
    <w:rsid w:val="00201A57"/>
    <w:rsid w:val="00210F23"/>
    <w:rsid w:val="00212974"/>
    <w:rsid w:val="0021513D"/>
    <w:rsid w:val="002166A6"/>
    <w:rsid w:val="0022222A"/>
    <w:rsid w:val="00222BE2"/>
    <w:rsid w:val="00230542"/>
    <w:rsid w:val="002440C7"/>
    <w:rsid w:val="0025200C"/>
    <w:rsid w:val="00254530"/>
    <w:rsid w:val="00255CF4"/>
    <w:rsid w:val="002616C9"/>
    <w:rsid w:val="00266EF4"/>
    <w:rsid w:val="00274AC0"/>
    <w:rsid w:val="00282520"/>
    <w:rsid w:val="0028325B"/>
    <w:rsid w:val="00283642"/>
    <w:rsid w:val="00291F47"/>
    <w:rsid w:val="00292EF0"/>
    <w:rsid w:val="00295AD4"/>
    <w:rsid w:val="002A3DC3"/>
    <w:rsid w:val="002B443F"/>
    <w:rsid w:val="002B4916"/>
    <w:rsid w:val="002C34B8"/>
    <w:rsid w:val="002C49FB"/>
    <w:rsid w:val="002D0254"/>
    <w:rsid w:val="002D466B"/>
    <w:rsid w:val="002D7C89"/>
    <w:rsid w:val="002E5936"/>
    <w:rsid w:val="002F2A46"/>
    <w:rsid w:val="00311385"/>
    <w:rsid w:val="00320ED3"/>
    <w:rsid w:val="0032394F"/>
    <w:rsid w:val="00325890"/>
    <w:rsid w:val="003346C9"/>
    <w:rsid w:val="00337836"/>
    <w:rsid w:val="00342CC3"/>
    <w:rsid w:val="00344276"/>
    <w:rsid w:val="00346189"/>
    <w:rsid w:val="00351E1B"/>
    <w:rsid w:val="00354FE2"/>
    <w:rsid w:val="00363A40"/>
    <w:rsid w:val="00367BEC"/>
    <w:rsid w:val="00372764"/>
    <w:rsid w:val="00382B48"/>
    <w:rsid w:val="00393B8B"/>
    <w:rsid w:val="003A194F"/>
    <w:rsid w:val="003A44E2"/>
    <w:rsid w:val="003B4754"/>
    <w:rsid w:val="003B50C4"/>
    <w:rsid w:val="003C2E94"/>
    <w:rsid w:val="003C62CA"/>
    <w:rsid w:val="003D4396"/>
    <w:rsid w:val="003D7359"/>
    <w:rsid w:val="003D75BA"/>
    <w:rsid w:val="003E7A02"/>
    <w:rsid w:val="003F5295"/>
    <w:rsid w:val="0040319A"/>
    <w:rsid w:val="0041053D"/>
    <w:rsid w:val="00430490"/>
    <w:rsid w:val="004317A1"/>
    <w:rsid w:val="00431A8E"/>
    <w:rsid w:val="0043420A"/>
    <w:rsid w:val="00434A44"/>
    <w:rsid w:val="00440F11"/>
    <w:rsid w:val="00450111"/>
    <w:rsid w:val="00463456"/>
    <w:rsid w:val="00465840"/>
    <w:rsid w:val="00470A76"/>
    <w:rsid w:val="00470ACA"/>
    <w:rsid w:val="00470ECE"/>
    <w:rsid w:val="0048707A"/>
    <w:rsid w:val="00487081"/>
    <w:rsid w:val="00487258"/>
    <w:rsid w:val="004925F6"/>
    <w:rsid w:val="004966C0"/>
    <w:rsid w:val="004A2469"/>
    <w:rsid w:val="004A41CE"/>
    <w:rsid w:val="004A7791"/>
    <w:rsid w:val="004B2C74"/>
    <w:rsid w:val="004B6F94"/>
    <w:rsid w:val="004C7E2E"/>
    <w:rsid w:val="004C7F04"/>
    <w:rsid w:val="004D1201"/>
    <w:rsid w:val="004D29DA"/>
    <w:rsid w:val="004D2D13"/>
    <w:rsid w:val="004E048D"/>
    <w:rsid w:val="004E2F2B"/>
    <w:rsid w:val="004E4EAC"/>
    <w:rsid w:val="004F29DD"/>
    <w:rsid w:val="004F4F1B"/>
    <w:rsid w:val="004F747D"/>
    <w:rsid w:val="004F7BFC"/>
    <w:rsid w:val="00500039"/>
    <w:rsid w:val="00505292"/>
    <w:rsid w:val="00521AFF"/>
    <w:rsid w:val="00521FD4"/>
    <w:rsid w:val="00526612"/>
    <w:rsid w:val="00535FBF"/>
    <w:rsid w:val="00543010"/>
    <w:rsid w:val="00546769"/>
    <w:rsid w:val="00550D3F"/>
    <w:rsid w:val="0057126A"/>
    <w:rsid w:val="00573CF7"/>
    <w:rsid w:val="005858B1"/>
    <w:rsid w:val="005A795F"/>
    <w:rsid w:val="005B3F29"/>
    <w:rsid w:val="005C2217"/>
    <w:rsid w:val="005C2DA7"/>
    <w:rsid w:val="005E3185"/>
    <w:rsid w:val="005E5F18"/>
    <w:rsid w:val="005F134D"/>
    <w:rsid w:val="005F1D6E"/>
    <w:rsid w:val="005F326A"/>
    <w:rsid w:val="006007CB"/>
    <w:rsid w:val="00603A5D"/>
    <w:rsid w:val="00606C59"/>
    <w:rsid w:val="006134F7"/>
    <w:rsid w:val="0061566F"/>
    <w:rsid w:val="006158C8"/>
    <w:rsid w:val="0063011F"/>
    <w:rsid w:val="00642E11"/>
    <w:rsid w:val="006477A7"/>
    <w:rsid w:val="00650EA5"/>
    <w:rsid w:val="00651350"/>
    <w:rsid w:val="00656C7C"/>
    <w:rsid w:val="00664193"/>
    <w:rsid w:val="006666EF"/>
    <w:rsid w:val="00673513"/>
    <w:rsid w:val="00675CAA"/>
    <w:rsid w:val="006801A1"/>
    <w:rsid w:val="006845FB"/>
    <w:rsid w:val="006A5D6E"/>
    <w:rsid w:val="006B146E"/>
    <w:rsid w:val="006B30F8"/>
    <w:rsid w:val="006B7F57"/>
    <w:rsid w:val="006C0BD6"/>
    <w:rsid w:val="006C33F3"/>
    <w:rsid w:val="006C352F"/>
    <w:rsid w:val="006D0D68"/>
    <w:rsid w:val="006D11A2"/>
    <w:rsid w:val="006D3EC2"/>
    <w:rsid w:val="006E3793"/>
    <w:rsid w:val="006F0A2B"/>
    <w:rsid w:val="006F4975"/>
    <w:rsid w:val="006F552C"/>
    <w:rsid w:val="006F6F45"/>
    <w:rsid w:val="00701D9F"/>
    <w:rsid w:val="00701F46"/>
    <w:rsid w:val="0070222F"/>
    <w:rsid w:val="00703CF0"/>
    <w:rsid w:val="007113F9"/>
    <w:rsid w:val="007129DC"/>
    <w:rsid w:val="00717473"/>
    <w:rsid w:val="00721C98"/>
    <w:rsid w:val="00723CA4"/>
    <w:rsid w:val="0073383A"/>
    <w:rsid w:val="007369E0"/>
    <w:rsid w:val="00743E4C"/>
    <w:rsid w:val="007477AC"/>
    <w:rsid w:val="007519D5"/>
    <w:rsid w:val="00762CD4"/>
    <w:rsid w:val="00775A23"/>
    <w:rsid w:val="00775B1F"/>
    <w:rsid w:val="007811A9"/>
    <w:rsid w:val="00785A54"/>
    <w:rsid w:val="0079692D"/>
    <w:rsid w:val="007A5BC9"/>
    <w:rsid w:val="007B22CF"/>
    <w:rsid w:val="007B2A5E"/>
    <w:rsid w:val="007C0749"/>
    <w:rsid w:val="007C0CF5"/>
    <w:rsid w:val="007C18ED"/>
    <w:rsid w:val="007C1AAA"/>
    <w:rsid w:val="007D66BD"/>
    <w:rsid w:val="007F16AB"/>
    <w:rsid w:val="007F7DA3"/>
    <w:rsid w:val="008051A5"/>
    <w:rsid w:val="00810B44"/>
    <w:rsid w:val="008133FA"/>
    <w:rsid w:val="00840F5C"/>
    <w:rsid w:val="00846103"/>
    <w:rsid w:val="00853AD2"/>
    <w:rsid w:val="008556A5"/>
    <w:rsid w:val="00857EA3"/>
    <w:rsid w:val="008644F4"/>
    <w:rsid w:val="00885BCC"/>
    <w:rsid w:val="00887B7C"/>
    <w:rsid w:val="00891ED4"/>
    <w:rsid w:val="0089348E"/>
    <w:rsid w:val="00893AEF"/>
    <w:rsid w:val="008A4B70"/>
    <w:rsid w:val="008B3804"/>
    <w:rsid w:val="008B5A96"/>
    <w:rsid w:val="008C00A9"/>
    <w:rsid w:val="008C014B"/>
    <w:rsid w:val="008C59DE"/>
    <w:rsid w:val="008D631E"/>
    <w:rsid w:val="008E19EE"/>
    <w:rsid w:val="008F7E10"/>
    <w:rsid w:val="00906B10"/>
    <w:rsid w:val="00914CE5"/>
    <w:rsid w:val="00914D12"/>
    <w:rsid w:val="0091670C"/>
    <w:rsid w:val="00936455"/>
    <w:rsid w:val="00942A2D"/>
    <w:rsid w:val="00950980"/>
    <w:rsid w:val="0095106B"/>
    <w:rsid w:val="00951C3B"/>
    <w:rsid w:val="00953583"/>
    <w:rsid w:val="00960314"/>
    <w:rsid w:val="0096469D"/>
    <w:rsid w:val="009649B6"/>
    <w:rsid w:val="00967848"/>
    <w:rsid w:val="00972C9E"/>
    <w:rsid w:val="00974879"/>
    <w:rsid w:val="009777F9"/>
    <w:rsid w:val="00985C5E"/>
    <w:rsid w:val="00986194"/>
    <w:rsid w:val="00993288"/>
    <w:rsid w:val="009A0A2B"/>
    <w:rsid w:val="009A0BD7"/>
    <w:rsid w:val="009A2406"/>
    <w:rsid w:val="009A28B9"/>
    <w:rsid w:val="009A40D8"/>
    <w:rsid w:val="009B2CF4"/>
    <w:rsid w:val="009B483D"/>
    <w:rsid w:val="009C370C"/>
    <w:rsid w:val="009C7D1C"/>
    <w:rsid w:val="009D16AA"/>
    <w:rsid w:val="009E3C8D"/>
    <w:rsid w:val="009E57AF"/>
    <w:rsid w:val="009F7925"/>
    <w:rsid w:val="00A05BB1"/>
    <w:rsid w:val="00A212AE"/>
    <w:rsid w:val="00A225AC"/>
    <w:rsid w:val="00A24BCF"/>
    <w:rsid w:val="00A25743"/>
    <w:rsid w:val="00A315FB"/>
    <w:rsid w:val="00A34178"/>
    <w:rsid w:val="00A34CFD"/>
    <w:rsid w:val="00A34E5B"/>
    <w:rsid w:val="00A35BBF"/>
    <w:rsid w:val="00A432C8"/>
    <w:rsid w:val="00A441C4"/>
    <w:rsid w:val="00A44877"/>
    <w:rsid w:val="00A658F9"/>
    <w:rsid w:val="00A670D2"/>
    <w:rsid w:val="00A70233"/>
    <w:rsid w:val="00A70BB9"/>
    <w:rsid w:val="00A8485B"/>
    <w:rsid w:val="00A87BC3"/>
    <w:rsid w:val="00A90CF1"/>
    <w:rsid w:val="00A94E4A"/>
    <w:rsid w:val="00A9569E"/>
    <w:rsid w:val="00A95F60"/>
    <w:rsid w:val="00AA0096"/>
    <w:rsid w:val="00AA10CE"/>
    <w:rsid w:val="00AA2A32"/>
    <w:rsid w:val="00AA5BFE"/>
    <w:rsid w:val="00AB2FE0"/>
    <w:rsid w:val="00AB5F5D"/>
    <w:rsid w:val="00AB78A1"/>
    <w:rsid w:val="00AC0DBD"/>
    <w:rsid w:val="00AE28DF"/>
    <w:rsid w:val="00AE3F91"/>
    <w:rsid w:val="00B054B8"/>
    <w:rsid w:val="00B059CF"/>
    <w:rsid w:val="00B15F6E"/>
    <w:rsid w:val="00B16DC4"/>
    <w:rsid w:val="00B21B95"/>
    <w:rsid w:val="00B34177"/>
    <w:rsid w:val="00B40673"/>
    <w:rsid w:val="00B425FF"/>
    <w:rsid w:val="00B70B82"/>
    <w:rsid w:val="00B827DA"/>
    <w:rsid w:val="00B93485"/>
    <w:rsid w:val="00B94879"/>
    <w:rsid w:val="00BA30CB"/>
    <w:rsid w:val="00BB20D8"/>
    <w:rsid w:val="00BB383A"/>
    <w:rsid w:val="00BB4713"/>
    <w:rsid w:val="00BB475E"/>
    <w:rsid w:val="00BC4664"/>
    <w:rsid w:val="00BD7391"/>
    <w:rsid w:val="00BE3C86"/>
    <w:rsid w:val="00BE58CA"/>
    <w:rsid w:val="00BF62AB"/>
    <w:rsid w:val="00C03A1A"/>
    <w:rsid w:val="00C04881"/>
    <w:rsid w:val="00C168AD"/>
    <w:rsid w:val="00C17FFB"/>
    <w:rsid w:val="00C2104A"/>
    <w:rsid w:val="00C27335"/>
    <w:rsid w:val="00C30084"/>
    <w:rsid w:val="00C31B26"/>
    <w:rsid w:val="00C35FD8"/>
    <w:rsid w:val="00C43A38"/>
    <w:rsid w:val="00C45CE4"/>
    <w:rsid w:val="00C57D75"/>
    <w:rsid w:val="00C639CE"/>
    <w:rsid w:val="00C66BE5"/>
    <w:rsid w:val="00C7107A"/>
    <w:rsid w:val="00C758C1"/>
    <w:rsid w:val="00C77F1E"/>
    <w:rsid w:val="00C84F5B"/>
    <w:rsid w:val="00C91098"/>
    <w:rsid w:val="00C93129"/>
    <w:rsid w:val="00C95251"/>
    <w:rsid w:val="00CB6D30"/>
    <w:rsid w:val="00CD05AC"/>
    <w:rsid w:val="00CD6379"/>
    <w:rsid w:val="00CE4449"/>
    <w:rsid w:val="00CE7752"/>
    <w:rsid w:val="00CF3F1C"/>
    <w:rsid w:val="00D02B6F"/>
    <w:rsid w:val="00D0379A"/>
    <w:rsid w:val="00D04F3F"/>
    <w:rsid w:val="00D07226"/>
    <w:rsid w:val="00D2118E"/>
    <w:rsid w:val="00D2787D"/>
    <w:rsid w:val="00D30407"/>
    <w:rsid w:val="00D3064C"/>
    <w:rsid w:val="00D316B6"/>
    <w:rsid w:val="00D33A35"/>
    <w:rsid w:val="00D432E5"/>
    <w:rsid w:val="00D52FBB"/>
    <w:rsid w:val="00D62013"/>
    <w:rsid w:val="00D73AF6"/>
    <w:rsid w:val="00D7751A"/>
    <w:rsid w:val="00D77FA9"/>
    <w:rsid w:val="00D80B2A"/>
    <w:rsid w:val="00D80B7B"/>
    <w:rsid w:val="00D86973"/>
    <w:rsid w:val="00D87BC9"/>
    <w:rsid w:val="00D87CAB"/>
    <w:rsid w:val="00D903A2"/>
    <w:rsid w:val="00D90EDA"/>
    <w:rsid w:val="00D92320"/>
    <w:rsid w:val="00DA20DF"/>
    <w:rsid w:val="00DA6AFC"/>
    <w:rsid w:val="00DB4E8D"/>
    <w:rsid w:val="00DE1CAA"/>
    <w:rsid w:val="00DE4444"/>
    <w:rsid w:val="00DE7B11"/>
    <w:rsid w:val="00DF0E15"/>
    <w:rsid w:val="00DF1BBF"/>
    <w:rsid w:val="00DF2CD4"/>
    <w:rsid w:val="00DF5D65"/>
    <w:rsid w:val="00E022E0"/>
    <w:rsid w:val="00E05026"/>
    <w:rsid w:val="00E26436"/>
    <w:rsid w:val="00E312AB"/>
    <w:rsid w:val="00E410B6"/>
    <w:rsid w:val="00E4246E"/>
    <w:rsid w:val="00E563F3"/>
    <w:rsid w:val="00E66FCD"/>
    <w:rsid w:val="00E6700D"/>
    <w:rsid w:val="00E71977"/>
    <w:rsid w:val="00E72F88"/>
    <w:rsid w:val="00E73DFF"/>
    <w:rsid w:val="00E75A5E"/>
    <w:rsid w:val="00E75C49"/>
    <w:rsid w:val="00E76DA7"/>
    <w:rsid w:val="00E80484"/>
    <w:rsid w:val="00E81749"/>
    <w:rsid w:val="00E86254"/>
    <w:rsid w:val="00E91C4B"/>
    <w:rsid w:val="00E94C13"/>
    <w:rsid w:val="00EA1010"/>
    <w:rsid w:val="00EA17D0"/>
    <w:rsid w:val="00EB3CAA"/>
    <w:rsid w:val="00EB4A11"/>
    <w:rsid w:val="00EC5C65"/>
    <w:rsid w:val="00ED3A43"/>
    <w:rsid w:val="00ED6455"/>
    <w:rsid w:val="00EE1E16"/>
    <w:rsid w:val="00EE23C5"/>
    <w:rsid w:val="00EE31B9"/>
    <w:rsid w:val="00EE3963"/>
    <w:rsid w:val="00EE3E54"/>
    <w:rsid w:val="00EF4BE6"/>
    <w:rsid w:val="00EF7D03"/>
    <w:rsid w:val="00F01832"/>
    <w:rsid w:val="00F02D42"/>
    <w:rsid w:val="00F044C8"/>
    <w:rsid w:val="00F1211A"/>
    <w:rsid w:val="00F30076"/>
    <w:rsid w:val="00F329E0"/>
    <w:rsid w:val="00F34286"/>
    <w:rsid w:val="00F34C1D"/>
    <w:rsid w:val="00F35398"/>
    <w:rsid w:val="00F4369D"/>
    <w:rsid w:val="00F45CF7"/>
    <w:rsid w:val="00F52D35"/>
    <w:rsid w:val="00F53F99"/>
    <w:rsid w:val="00F5625E"/>
    <w:rsid w:val="00F60041"/>
    <w:rsid w:val="00F61A50"/>
    <w:rsid w:val="00F6286B"/>
    <w:rsid w:val="00F65C46"/>
    <w:rsid w:val="00F65FD7"/>
    <w:rsid w:val="00F702E2"/>
    <w:rsid w:val="00F733D9"/>
    <w:rsid w:val="00F738CC"/>
    <w:rsid w:val="00F863FE"/>
    <w:rsid w:val="00F9263C"/>
    <w:rsid w:val="00F92B37"/>
    <w:rsid w:val="00F93474"/>
    <w:rsid w:val="00FA3E35"/>
    <w:rsid w:val="00FB1381"/>
    <w:rsid w:val="00FB7193"/>
    <w:rsid w:val="00FC1295"/>
    <w:rsid w:val="00FC55EE"/>
    <w:rsid w:val="00FC7296"/>
    <w:rsid w:val="00FF108A"/>
    <w:rsid w:val="00FF312D"/>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2EE"/>
  <w15:docId w15:val="{A97B36CF-BE93-4539-9D78-A80F93E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04F3F"/>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4F3F"/>
    <w:rPr>
      <w:rFonts w:ascii="Times New Roman" w:eastAsia="Times New Roman" w:hAnsi="Times New Roman" w:cs="Times New Roman"/>
      <w:b/>
      <w:bCs/>
      <w:sz w:val="24"/>
      <w:szCs w:val="24"/>
      <w:lang w:val="en-AU"/>
    </w:rPr>
  </w:style>
  <w:style w:type="paragraph" w:styleId="BodyText">
    <w:name w:val="Body Text"/>
    <w:basedOn w:val="Normal"/>
    <w:link w:val="BodyTextChar"/>
    <w:rsid w:val="002E5936"/>
    <w:pPr>
      <w:spacing w:line="360" w:lineRule="auto"/>
    </w:pPr>
    <w:rPr>
      <w:b/>
      <w:bCs/>
      <w:sz w:val="28"/>
    </w:rPr>
  </w:style>
  <w:style w:type="character" w:customStyle="1" w:styleId="BodyTextChar">
    <w:name w:val="Body Text Char"/>
    <w:basedOn w:val="DefaultParagraphFont"/>
    <w:link w:val="BodyText"/>
    <w:rsid w:val="002E5936"/>
    <w:rPr>
      <w:rFonts w:ascii="Times New Roman" w:eastAsia="Times New Roman" w:hAnsi="Times New Roman" w:cs="Times New Roman"/>
      <w:b/>
      <w:bCs/>
      <w:sz w:val="28"/>
      <w:szCs w:val="24"/>
      <w:lang w:val="en-AU"/>
    </w:rPr>
  </w:style>
  <w:style w:type="paragraph" w:styleId="Header">
    <w:name w:val="header"/>
    <w:basedOn w:val="Normal"/>
    <w:link w:val="HeaderChar"/>
    <w:uiPriority w:val="99"/>
    <w:unhideWhenUsed/>
    <w:rsid w:val="00372764"/>
    <w:pPr>
      <w:tabs>
        <w:tab w:val="center" w:pos="4680"/>
        <w:tab w:val="right" w:pos="9360"/>
      </w:tabs>
    </w:pPr>
  </w:style>
  <w:style w:type="character" w:customStyle="1" w:styleId="HeaderChar">
    <w:name w:val="Header Char"/>
    <w:basedOn w:val="DefaultParagraphFont"/>
    <w:link w:val="Header"/>
    <w:uiPriority w:val="99"/>
    <w:rsid w:val="00372764"/>
    <w:rPr>
      <w:rFonts w:ascii="Verdana" w:eastAsia="Times New Roman" w:hAnsi="Verdana" w:cs="Times New Roman"/>
      <w:sz w:val="20"/>
      <w:szCs w:val="20"/>
      <w:lang w:val="en-AU"/>
    </w:rPr>
  </w:style>
  <w:style w:type="paragraph" w:styleId="Footer">
    <w:name w:val="footer"/>
    <w:basedOn w:val="Normal"/>
    <w:link w:val="FooterChar"/>
    <w:uiPriority w:val="99"/>
    <w:unhideWhenUsed/>
    <w:rsid w:val="00372764"/>
    <w:pPr>
      <w:tabs>
        <w:tab w:val="center" w:pos="4680"/>
        <w:tab w:val="right" w:pos="9360"/>
      </w:tabs>
    </w:pPr>
  </w:style>
  <w:style w:type="character" w:customStyle="1" w:styleId="FooterChar">
    <w:name w:val="Footer Char"/>
    <w:basedOn w:val="DefaultParagraphFont"/>
    <w:link w:val="Footer"/>
    <w:uiPriority w:val="99"/>
    <w:rsid w:val="00372764"/>
    <w:rPr>
      <w:rFonts w:ascii="Verdana" w:eastAsia="Times New Roman" w:hAnsi="Verdana" w:cs="Times New Roman"/>
      <w:sz w:val="20"/>
      <w:szCs w:val="20"/>
      <w:lang w:val="en-AU"/>
    </w:rPr>
  </w:style>
  <w:style w:type="paragraph" w:styleId="BalloonText">
    <w:name w:val="Balloon Text"/>
    <w:basedOn w:val="Normal"/>
    <w:link w:val="BalloonTextChar"/>
    <w:uiPriority w:val="99"/>
    <w:semiHidden/>
    <w:unhideWhenUsed/>
    <w:rsid w:val="00372764"/>
    <w:rPr>
      <w:rFonts w:ascii="Tahoma" w:hAnsi="Tahoma" w:cs="Tahoma"/>
      <w:sz w:val="16"/>
      <w:szCs w:val="16"/>
    </w:rPr>
  </w:style>
  <w:style w:type="character" w:customStyle="1" w:styleId="BalloonTextChar">
    <w:name w:val="Balloon Text Char"/>
    <w:basedOn w:val="DefaultParagraphFont"/>
    <w:link w:val="BalloonText"/>
    <w:uiPriority w:val="99"/>
    <w:semiHidden/>
    <w:rsid w:val="00372764"/>
    <w:rPr>
      <w:rFonts w:ascii="Tahoma" w:eastAsia="Times New Roman" w:hAnsi="Tahoma" w:cs="Tahoma"/>
      <w:sz w:val="16"/>
      <w:szCs w:val="16"/>
      <w:lang w:val="en-AU"/>
    </w:rPr>
  </w:style>
  <w:style w:type="character" w:styleId="Hyperlink">
    <w:name w:val="Hyperlink"/>
    <w:basedOn w:val="DefaultParagraphFont"/>
    <w:uiPriority w:val="99"/>
    <w:unhideWhenUsed/>
    <w:rsid w:val="00E80484"/>
    <w:rPr>
      <w:color w:val="0000FF"/>
      <w:u w:val="single"/>
    </w:rPr>
  </w:style>
  <w:style w:type="character" w:customStyle="1" w:styleId="csl-left-margin">
    <w:name w:val="csl-left-margin"/>
    <w:basedOn w:val="DefaultParagraphFont"/>
    <w:rsid w:val="00E80484"/>
  </w:style>
  <w:style w:type="character" w:customStyle="1" w:styleId="csl-right-inline">
    <w:name w:val="csl-right-inline"/>
    <w:basedOn w:val="DefaultParagraphFont"/>
    <w:rsid w:val="00E80484"/>
  </w:style>
  <w:style w:type="character" w:styleId="FollowedHyperlink">
    <w:name w:val="FollowedHyperlink"/>
    <w:basedOn w:val="DefaultParagraphFont"/>
    <w:uiPriority w:val="99"/>
    <w:semiHidden/>
    <w:unhideWhenUsed/>
    <w:rsid w:val="00E80484"/>
    <w:rPr>
      <w:color w:val="800080" w:themeColor="followedHyperlink"/>
      <w:u w:val="single"/>
    </w:rPr>
  </w:style>
  <w:style w:type="paragraph" w:styleId="ListParagraph">
    <w:name w:val="List Paragraph"/>
    <w:basedOn w:val="Normal"/>
    <w:uiPriority w:val="34"/>
    <w:qFormat/>
    <w:rsid w:val="00675CAA"/>
    <w:pPr>
      <w:ind w:left="720"/>
      <w:contextualSpacing/>
    </w:pPr>
  </w:style>
  <w:style w:type="paragraph" w:styleId="NormalWeb">
    <w:name w:val="Normal (Web)"/>
    <w:basedOn w:val="Normal"/>
    <w:uiPriority w:val="99"/>
    <w:unhideWhenUsed/>
    <w:rsid w:val="00675CAA"/>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6801A1"/>
    <w:rPr>
      <w:color w:val="605E5C"/>
      <w:shd w:val="clear" w:color="auto" w:fill="E1DFDD"/>
    </w:rPr>
  </w:style>
  <w:style w:type="character" w:customStyle="1" w:styleId="Heading1Char">
    <w:name w:val="Heading 1 Char"/>
    <w:basedOn w:val="DefaultParagraphFont"/>
    <w:link w:val="Heading1"/>
    <w:uiPriority w:val="9"/>
    <w:rsid w:val="007F16AB"/>
    <w:rPr>
      <w:rFonts w:asciiTheme="majorHAnsi" w:eastAsiaTheme="majorEastAsia" w:hAnsiTheme="majorHAnsi" w:cstheme="majorBidi"/>
      <w:color w:val="365F91" w:themeColor="accent1" w:themeShade="BF"/>
      <w:sz w:val="32"/>
      <w:szCs w:val="32"/>
      <w:lang w:val="en-AU"/>
    </w:rPr>
  </w:style>
  <w:style w:type="character" w:customStyle="1" w:styleId="text">
    <w:name w:val="text"/>
    <w:basedOn w:val="DefaultParagraphFont"/>
    <w:rsid w:val="006B7F57"/>
  </w:style>
  <w:style w:type="character" w:styleId="Strong">
    <w:name w:val="Strong"/>
    <w:basedOn w:val="DefaultParagraphFont"/>
    <w:uiPriority w:val="22"/>
    <w:qFormat/>
    <w:rsid w:val="004A2469"/>
    <w:rPr>
      <w:b/>
      <w:bCs/>
    </w:rPr>
  </w:style>
  <w:style w:type="table" w:styleId="TableGrid">
    <w:name w:val="Table Grid"/>
    <w:basedOn w:val="TableNormal"/>
    <w:uiPriority w:val="39"/>
    <w:rsid w:val="00320E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000-at-ignore">
    <w:name w:val="f1000-at-ignore"/>
    <w:basedOn w:val="DefaultParagraphFont"/>
    <w:rsid w:val="00BB20D8"/>
  </w:style>
  <w:style w:type="character" w:customStyle="1" w:styleId="apple-converted-space">
    <w:name w:val="apple-converted-space"/>
    <w:basedOn w:val="DefaultParagraphFont"/>
    <w:rsid w:val="006D0D68"/>
  </w:style>
  <w:style w:type="character" w:styleId="Emphasis">
    <w:name w:val="Emphasis"/>
    <w:basedOn w:val="DefaultParagraphFont"/>
    <w:uiPriority w:val="20"/>
    <w:qFormat/>
    <w:rsid w:val="004F29DD"/>
    <w:rPr>
      <w:i/>
      <w:iCs/>
    </w:rPr>
  </w:style>
  <w:style w:type="character" w:customStyle="1" w:styleId="title-text">
    <w:name w:val="title-text"/>
    <w:basedOn w:val="DefaultParagraphFont"/>
    <w:rsid w:val="004C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0">
      <w:bodyDiv w:val="1"/>
      <w:marLeft w:val="0"/>
      <w:marRight w:val="0"/>
      <w:marTop w:val="0"/>
      <w:marBottom w:val="0"/>
      <w:divBdr>
        <w:top w:val="none" w:sz="0" w:space="0" w:color="auto"/>
        <w:left w:val="none" w:sz="0" w:space="0" w:color="auto"/>
        <w:bottom w:val="none" w:sz="0" w:space="0" w:color="auto"/>
        <w:right w:val="none" w:sz="0" w:space="0" w:color="auto"/>
      </w:divBdr>
    </w:div>
    <w:div w:id="6950771">
      <w:bodyDiv w:val="1"/>
      <w:marLeft w:val="0"/>
      <w:marRight w:val="0"/>
      <w:marTop w:val="0"/>
      <w:marBottom w:val="0"/>
      <w:divBdr>
        <w:top w:val="none" w:sz="0" w:space="0" w:color="auto"/>
        <w:left w:val="none" w:sz="0" w:space="0" w:color="auto"/>
        <w:bottom w:val="none" w:sz="0" w:space="0" w:color="auto"/>
        <w:right w:val="none" w:sz="0" w:space="0" w:color="auto"/>
      </w:divBdr>
    </w:div>
    <w:div w:id="41516433">
      <w:bodyDiv w:val="1"/>
      <w:marLeft w:val="0"/>
      <w:marRight w:val="0"/>
      <w:marTop w:val="0"/>
      <w:marBottom w:val="0"/>
      <w:divBdr>
        <w:top w:val="none" w:sz="0" w:space="0" w:color="auto"/>
        <w:left w:val="none" w:sz="0" w:space="0" w:color="auto"/>
        <w:bottom w:val="none" w:sz="0" w:space="0" w:color="auto"/>
        <w:right w:val="none" w:sz="0" w:space="0" w:color="auto"/>
      </w:divBdr>
    </w:div>
    <w:div w:id="49230354">
      <w:bodyDiv w:val="1"/>
      <w:marLeft w:val="0"/>
      <w:marRight w:val="0"/>
      <w:marTop w:val="0"/>
      <w:marBottom w:val="0"/>
      <w:divBdr>
        <w:top w:val="none" w:sz="0" w:space="0" w:color="auto"/>
        <w:left w:val="none" w:sz="0" w:space="0" w:color="auto"/>
        <w:bottom w:val="none" w:sz="0" w:space="0" w:color="auto"/>
        <w:right w:val="none" w:sz="0" w:space="0" w:color="auto"/>
      </w:divBdr>
    </w:div>
    <w:div w:id="69468612">
      <w:bodyDiv w:val="1"/>
      <w:marLeft w:val="0"/>
      <w:marRight w:val="0"/>
      <w:marTop w:val="0"/>
      <w:marBottom w:val="0"/>
      <w:divBdr>
        <w:top w:val="none" w:sz="0" w:space="0" w:color="auto"/>
        <w:left w:val="none" w:sz="0" w:space="0" w:color="auto"/>
        <w:bottom w:val="none" w:sz="0" w:space="0" w:color="auto"/>
        <w:right w:val="none" w:sz="0" w:space="0" w:color="auto"/>
      </w:divBdr>
    </w:div>
    <w:div w:id="80683323">
      <w:bodyDiv w:val="1"/>
      <w:marLeft w:val="0"/>
      <w:marRight w:val="0"/>
      <w:marTop w:val="0"/>
      <w:marBottom w:val="0"/>
      <w:divBdr>
        <w:top w:val="none" w:sz="0" w:space="0" w:color="auto"/>
        <w:left w:val="none" w:sz="0" w:space="0" w:color="auto"/>
        <w:bottom w:val="none" w:sz="0" w:space="0" w:color="auto"/>
        <w:right w:val="none" w:sz="0" w:space="0" w:color="auto"/>
      </w:divBdr>
    </w:div>
    <w:div w:id="81145904">
      <w:bodyDiv w:val="1"/>
      <w:marLeft w:val="0"/>
      <w:marRight w:val="0"/>
      <w:marTop w:val="0"/>
      <w:marBottom w:val="0"/>
      <w:divBdr>
        <w:top w:val="none" w:sz="0" w:space="0" w:color="auto"/>
        <w:left w:val="none" w:sz="0" w:space="0" w:color="auto"/>
        <w:bottom w:val="none" w:sz="0" w:space="0" w:color="auto"/>
        <w:right w:val="none" w:sz="0" w:space="0" w:color="auto"/>
      </w:divBdr>
    </w:div>
    <w:div w:id="86924480">
      <w:bodyDiv w:val="1"/>
      <w:marLeft w:val="0"/>
      <w:marRight w:val="0"/>
      <w:marTop w:val="0"/>
      <w:marBottom w:val="0"/>
      <w:divBdr>
        <w:top w:val="none" w:sz="0" w:space="0" w:color="auto"/>
        <w:left w:val="none" w:sz="0" w:space="0" w:color="auto"/>
        <w:bottom w:val="none" w:sz="0" w:space="0" w:color="auto"/>
        <w:right w:val="none" w:sz="0" w:space="0" w:color="auto"/>
      </w:divBdr>
    </w:div>
    <w:div w:id="97334844">
      <w:bodyDiv w:val="1"/>
      <w:marLeft w:val="0"/>
      <w:marRight w:val="0"/>
      <w:marTop w:val="0"/>
      <w:marBottom w:val="0"/>
      <w:divBdr>
        <w:top w:val="none" w:sz="0" w:space="0" w:color="auto"/>
        <w:left w:val="none" w:sz="0" w:space="0" w:color="auto"/>
        <w:bottom w:val="none" w:sz="0" w:space="0" w:color="auto"/>
        <w:right w:val="none" w:sz="0" w:space="0" w:color="auto"/>
      </w:divBdr>
    </w:div>
    <w:div w:id="115175392">
      <w:bodyDiv w:val="1"/>
      <w:marLeft w:val="0"/>
      <w:marRight w:val="0"/>
      <w:marTop w:val="0"/>
      <w:marBottom w:val="0"/>
      <w:divBdr>
        <w:top w:val="none" w:sz="0" w:space="0" w:color="auto"/>
        <w:left w:val="none" w:sz="0" w:space="0" w:color="auto"/>
        <w:bottom w:val="none" w:sz="0" w:space="0" w:color="auto"/>
        <w:right w:val="none" w:sz="0" w:space="0" w:color="auto"/>
      </w:divBdr>
    </w:div>
    <w:div w:id="116068974">
      <w:bodyDiv w:val="1"/>
      <w:marLeft w:val="0"/>
      <w:marRight w:val="0"/>
      <w:marTop w:val="0"/>
      <w:marBottom w:val="0"/>
      <w:divBdr>
        <w:top w:val="none" w:sz="0" w:space="0" w:color="auto"/>
        <w:left w:val="none" w:sz="0" w:space="0" w:color="auto"/>
        <w:bottom w:val="none" w:sz="0" w:space="0" w:color="auto"/>
        <w:right w:val="none" w:sz="0" w:space="0" w:color="auto"/>
      </w:divBdr>
    </w:div>
    <w:div w:id="116877606">
      <w:bodyDiv w:val="1"/>
      <w:marLeft w:val="0"/>
      <w:marRight w:val="0"/>
      <w:marTop w:val="0"/>
      <w:marBottom w:val="0"/>
      <w:divBdr>
        <w:top w:val="none" w:sz="0" w:space="0" w:color="auto"/>
        <w:left w:val="none" w:sz="0" w:space="0" w:color="auto"/>
        <w:bottom w:val="none" w:sz="0" w:space="0" w:color="auto"/>
        <w:right w:val="none" w:sz="0" w:space="0" w:color="auto"/>
      </w:divBdr>
    </w:div>
    <w:div w:id="130101142">
      <w:bodyDiv w:val="1"/>
      <w:marLeft w:val="0"/>
      <w:marRight w:val="0"/>
      <w:marTop w:val="0"/>
      <w:marBottom w:val="0"/>
      <w:divBdr>
        <w:top w:val="none" w:sz="0" w:space="0" w:color="auto"/>
        <w:left w:val="none" w:sz="0" w:space="0" w:color="auto"/>
        <w:bottom w:val="none" w:sz="0" w:space="0" w:color="auto"/>
        <w:right w:val="none" w:sz="0" w:space="0" w:color="auto"/>
      </w:divBdr>
    </w:div>
    <w:div w:id="133565460">
      <w:bodyDiv w:val="1"/>
      <w:marLeft w:val="0"/>
      <w:marRight w:val="0"/>
      <w:marTop w:val="0"/>
      <w:marBottom w:val="0"/>
      <w:divBdr>
        <w:top w:val="none" w:sz="0" w:space="0" w:color="auto"/>
        <w:left w:val="none" w:sz="0" w:space="0" w:color="auto"/>
        <w:bottom w:val="none" w:sz="0" w:space="0" w:color="auto"/>
        <w:right w:val="none" w:sz="0" w:space="0" w:color="auto"/>
      </w:divBdr>
    </w:div>
    <w:div w:id="135101420">
      <w:bodyDiv w:val="1"/>
      <w:marLeft w:val="0"/>
      <w:marRight w:val="0"/>
      <w:marTop w:val="0"/>
      <w:marBottom w:val="0"/>
      <w:divBdr>
        <w:top w:val="none" w:sz="0" w:space="0" w:color="auto"/>
        <w:left w:val="none" w:sz="0" w:space="0" w:color="auto"/>
        <w:bottom w:val="none" w:sz="0" w:space="0" w:color="auto"/>
        <w:right w:val="none" w:sz="0" w:space="0" w:color="auto"/>
      </w:divBdr>
    </w:div>
    <w:div w:id="152261201">
      <w:bodyDiv w:val="1"/>
      <w:marLeft w:val="0"/>
      <w:marRight w:val="0"/>
      <w:marTop w:val="0"/>
      <w:marBottom w:val="0"/>
      <w:divBdr>
        <w:top w:val="none" w:sz="0" w:space="0" w:color="auto"/>
        <w:left w:val="none" w:sz="0" w:space="0" w:color="auto"/>
        <w:bottom w:val="none" w:sz="0" w:space="0" w:color="auto"/>
        <w:right w:val="none" w:sz="0" w:space="0" w:color="auto"/>
      </w:divBdr>
    </w:div>
    <w:div w:id="174081801">
      <w:bodyDiv w:val="1"/>
      <w:marLeft w:val="0"/>
      <w:marRight w:val="0"/>
      <w:marTop w:val="0"/>
      <w:marBottom w:val="0"/>
      <w:divBdr>
        <w:top w:val="none" w:sz="0" w:space="0" w:color="auto"/>
        <w:left w:val="none" w:sz="0" w:space="0" w:color="auto"/>
        <w:bottom w:val="none" w:sz="0" w:space="0" w:color="auto"/>
        <w:right w:val="none" w:sz="0" w:space="0" w:color="auto"/>
      </w:divBdr>
    </w:div>
    <w:div w:id="182789871">
      <w:bodyDiv w:val="1"/>
      <w:marLeft w:val="0"/>
      <w:marRight w:val="0"/>
      <w:marTop w:val="0"/>
      <w:marBottom w:val="0"/>
      <w:divBdr>
        <w:top w:val="none" w:sz="0" w:space="0" w:color="auto"/>
        <w:left w:val="none" w:sz="0" w:space="0" w:color="auto"/>
        <w:bottom w:val="none" w:sz="0" w:space="0" w:color="auto"/>
        <w:right w:val="none" w:sz="0" w:space="0" w:color="auto"/>
      </w:divBdr>
      <w:divsChild>
        <w:div w:id="1134786378">
          <w:marLeft w:val="0"/>
          <w:marRight w:val="0"/>
          <w:marTop w:val="0"/>
          <w:marBottom w:val="0"/>
          <w:divBdr>
            <w:top w:val="none" w:sz="0" w:space="0" w:color="auto"/>
            <w:left w:val="none" w:sz="0" w:space="0" w:color="auto"/>
            <w:bottom w:val="none" w:sz="0" w:space="0" w:color="auto"/>
            <w:right w:val="none" w:sz="0" w:space="0" w:color="auto"/>
          </w:divBdr>
          <w:divsChild>
            <w:div w:id="1734893807">
              <w:marLeft w:val="0"/>
              <w:marRight w:val="0"/>
              <w:marTop w:val="0"/>
              <w:marBottom w:val="0"/>
              <w:divBdr>
                <w:top w:val="none" w:sz="0" w:space="0" w:color="auto"/>
                <w:left w:val="none" w:sz="0" w:space="0" w:color="auto"/>
                <w:bottom w:val="none" w:sz="0" w:space="0" w:color="auto"/>
                <w:right w:val="none" w:sz="0" w:space="0" w:color="auto"/>
              </w:divBdr>
              <w:divsChild>
                <w:div w:id="628321510">
                  <w:marLeft w:val="0"/>
                  <w:marRight w:val="0"/>
                  <w:marTop w:val="0"/>
                  <w:marBottom w:val="0"/>
                  <w:divBdr>
                    <w:top w:val="none" w:sz="0" w:space="0" w:color="auto"/>
                    <w:left w:val="none" w:sz="0" w:space="0" w:color="auto"/>
                    <w:bottom w:val="none" w:sz="0" w:space="0" w:color="auto"/>
                    <w:right w:val="none" w:sz="0" w:space="0" w:color="auto"/>
                  </w:divBdr>
                  <w:divsChild>
                    <w:div w:id="872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9948">
      <w:bodyDiv w:val="1"/>
      <w:marLeft w:val="0"/>
      <w:marRight w:val="0"/>
      <w:marTop w:val="0"/>
      <w:marBottom w:val="0"/>
      <w:divBdr>
        <w:top w:val="none" w:sz="0" w:space="0" w:color="auto"/>
        <w:left w:val="none" w:sz="0" w:space="0" w:color="auto"/>
        <w:bottom w:val="none" w:sz="0" w:space="0" w:color="auto"/>
        <w:right w:val="none" w:sz="0" w:space="0" w:color="auto"/>
      </w:divBdr>
    </w:div>
    <w:div w:id="203251893">
      <w:bodyDiv w:val="1"/>
      <w:marLeft w:val="0"/>
      <w:marRight w:val="0"/>
      <w:marTop w:val="0"/>
      <w:marBottom w:val="0"/>
      <w:divBdr>
        <w:top w:val="none" w:sz="0" w:space="0" w:color="auto"/>
        <w:left w:val="none" w:sz="0" w:space="0" w:color="auto"/>
        <w:bottom w:val="none" w:sz="0" w:space="0" w:color="auto"/>
        <w:right w:val="none" w:sz="0" w:space="0" w:color="auto"/>
      </w:divBdr>
    </w:div>
    <w:div w:id="217743319">
      <w:bodyDiv w:val="1"/>
      <w:marLeft w:val="0"/>
      <w:marRight w:val="0"/>
      <w:marTop w:val="0"/>
      <w:marBottom w:val="0"/>
      <w:divBdr>
        <w:top w:val="none" w:sz="0" w:space="0" w:color="auto"/>
        <w:left w:val="none" w:sz="0" w:space="0" w:color="auto"/>
        <w:bottom w:val="none" w:sz="0" w:space="0" w:color="auto"/>
        <w:right w:val="none" w:sz="0" w:space="0" w:color="auto"/>
      </w:divBdr>
    </w:div>
    <w:div w:id="225141445">
      <w:bodyDiv w:val="1"/>
      <w:marLeft w:val="0"/>
      <w:marRight w:val="0"/>
      <w:marTop w:val="0"/>
      <w:marBottom w:val="0"/>
      <w:divBdr>
        <w:top w:val="none" w:sz="0" w:space="0" w:color="auto"/>
        <w:left w:val="none" w:sz="0" w:space="0" w:color="auto"/>
        <w:bottom w:val="none" w:sz="0" w:space="0" w:color="auto"/>
        <w:right w:val="none" w:sz="0" w:space="0" w:color="auto"/>
      </w:divBdr>
    </w:div>
    <w:div w:id="230311011">
      <w:bodyDiv w:val="1"/>
      <w:marLeft w:val="0"/>
      <w:marRight w:val="0"/>
      <w:marTop w:val="0"/>
      <w:marBottom w:val="0"/>
      <w:divBdr>
        <w:top w:val="none" w:sz="0" w:space="0" w:color="auto"/>
        <w:left w:val="none" w:sz="0" w:space="0" w:color="auto"/>
        <w:bottom w:val="none" w:sz="0" w:space="0" w:color="auto"/>
        <w:right w:val="none" w:sz="0" w:space="0" w:color="auto"/>
      </w:divBdr>
    </w:div>
    <w:div w:id="236329590">
      <w:bodyDiv w:val="1"/>
      <w:marLeft w:val="0"/>
      <w:marRight w:val="0"/>
      <w:marTop w:val="0"/>
      <w:marBottom w:val="0"/>
      <w:divBdr>
        <w:top w:val="none" w:sz="0" w:space="0" w:color="auto"/>
        <w:left w:val="none" w:sz="0" w:space="0" w:color="auto"/>
        <w:bottom w:val="none" w:sz="0" w:space="0" w:color="auto"/>
        <w:right w:val="none" w:sz="0" w:space="0" w:color="auto"/>
      </w:divBdr>
    </w:div>
    <w:div w:id="272202494">
      <w:bodyDiv w:val="1"/>
      <w:marLeft w:val="0"/>
      <w:marRight w:val="0"/>
      <w:marTop w:val="0"/>
      <w:marBottom w:val="0"/>
      <w:divBdr>
        <w:top w:val="none" w:sz="0" w:space="0" w:color="auto"/>
        <w:left w:val="none" w:sz="0" w:space="0" w:color="auto"/>
        <w:bottom w:val="none" w:sz="0" w:space="0" w:color="auto"/>
        <w:right w:val="none" w:sz="0" w:space="0" w:color="auto"/>
      </w:divBdr>
    </w:div>
    <w:div w:id="279335571">
      <w:bodyDiv w:val="1"/>
      <w:marLeft w:val="0"/>
      <w:marRight w:val="0"/>
      <w:marTop w:val="0"/>
      <w:marBottom w:val="0"/>
      <w:divBdr>
        <w:top w:val="none" w:sz="0" w:space="0" w:color="auto"/>
        <w:left w:val="none" w:sz="0" w:space="0" w:color="auto"/>
        <w:bottom w:val="none" w:sz="0" w:space="0" w:color="auto"/>
        <w:right w:val="none" w:sz="0" w:space="0" w:color="auto"/>
      </w:divBdr>
    </w:div>
    <w:div w:id="282855720">
      <w:bodyDiv w:val="1"/>
      <w:marLeft w:val="0"/>
      <w:marRight w:val="0"/>
      <w:marTop w:val="0"/>
      <w:marBottom w:val="0"/>
      <w:divBdr>
        <w:top w:val="none" w:sz="0" w:space="0" w:color="auto"/>
        <w:left w:val="none" w:sz="0" w:space="0" w:color="auto"/>
        <w:bottom w:val="none" w:sz="0" w:space="0" w:color="auto"/>
        <w:right w:val="none" w:sz="0" w:space="0" w:color="auto"/>
      </w:divBdr>
    </w:div>
    <w:div w:id="284192157">
      <w:bodyDiv w:val="1"/>
      <w:marLeft w:val="0"/>
      <w:marRight w:val="0"/>
      <w:marTop w:val="0"/>
      <w:marBottom w:val="0"/>
      <w:divBdr>
        <w:top w:val="none" w:sz="0" w:space="0" w:color="auto"/>
        <w:left w:val="none" w:sz="0" w:space="0" w:color="auto"/>
        <w:bottom w:val="none" w:sz="0" w:space="0" w:color="auto"/>
        <w:right w:val="none" w:sz="0" w:space="0" w:color="auto"/>
      </w:divBdr>
    </w:div>
    <w:div w:id="315960063">
      <w:bodyDiv w:val="1"/>
      <w:marLeft w:val="0"/>
      <w:marRight w:val="0"/>
      <w:marTop w:val="0"/>
      <w:marBottom w:val="0"/>
      <w:divBdr>
        <w:top w:val="none" w:sz="0" w:space="0" w:color="auto"/>
        <w:left w:val="none" w:sz="0" w:space="0" w:color="auto"/>
        <w:bottom w:val="none" w:sz="0" w:space="0" w:color="auto"/>
        <w:right w:val="none" w:sz="0" w:space="0" w:color="auto"/>
      </w:divBdr>
    </w:div>
    <w:div w:id="325087188">
      <w:bodyDiv w:val="1"/>
      <w:marLeft w:val="0"/>
      <w:marRight w:val="0"/>
      <w:marTop w:val="0"/>
      <w:marBottom w:val="0"/>
      <w:divBdr>
        <w:top w:val="none" w:sz="0" w:space="0" w:color="auto"/>
        <w:left w:val="none" w:sz="0" w:space="0" w:color="auto"/>
        <w:bottom w:val="none" w:sz="0" w:space="0" w:color="auto"/>
        <w:right w:val="none" w:sz="0" w:space="0" w:color="auto"/>
      </w:divBdr>
      <w:divsChild>
        <w:div w:id="454175013">
          <w:marLeft w:val="0"/>
          <w:marRight w:val="0"/>
          <w:marTop w:val="0"/>
          <w:marBottom w:val="0"/>
          <w:divBdr>
            <w:top w:val="none" w:sz="0" w:space="0" w:color="auto"/>
            <w:left w:val="none" w:sz="0" w:space="0" w:color="auto"/>
            <w:bottom w:val="none" w:sz="0" w:space="0" w:color="auto"/>
            <w:right w:val="none" w:sz="0" w:space="0" w:color="auto"/>
          </w:divBdr>
          <w:divsChild>
            <w:div w:id="674916467">
              <w:marLeft w:val="0"/>
              <w:marRight w:val="0"/>
              <w:marTop w:val="0"/>
              <w:marBottom w:val="0"/>
              <w:divBdr>
                <w:top w:val="none" w:sz="0" w:space="0" w:color="auto"/>
                <w:left w:val="none" w:sz="0" w:space="0" w:color="auto"/>
                <w:bottom w:val="none" w:sz="0" w:space="0" w:color="auto"/>
                <w:right w:val="none" w:sz="0" w:space="0" w:color="auto"/>
              </w:divBdr>
              <w:divsChild>
                <w:div w:id="1878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5513">
      <w:bodyDiv w:val="1"/>
      <w:marLeft w:val="0"/>
      <w:marRight w:val="0"/>
      <w:marTop w:val="0"/>
      <w:marBottom w:val="0"/>
      <w:divBdr>
        <w:top w:val="none" w:sz="0" w:space="0" w:color="auto"/>
        <w:left w:val="none" w:sz="0" w:space="0" w:color="auto"/>
        <w:bottom w:val="none" w:sz="0" w:space="0" w:color="auto"/>
        <w:right w:val="none" w:sz="0" w:space="0" w:color="auto"/>
      </w:divBdr>
    </w:div>
    <w:div w:id="343560559">
      <w:bodyDiv w:val="1"/>
      <w:marLeft w:val="0"/>
      <w:marRight w:val="0"/>
      <w:marTop w:val="0"/>
      <w:marBottom w:val="0"/>
      <w:divBdr>
        <w:top w:val="none" w:sz="0" w:space="0" w:color="auto"/>
        <w:left w:val="none" w:sz="0" w:space="0" w:color="auto"/>
        <w:bottom w:val="none" w:sz="0" w:space="0" w:color="auto"/>
        <w:right w:val="none" w:sz="0" w:space="0" w:color="auto"/>
      </w:divBdr>
    </w:div>
    <w:div w:id="347096451">
      <w:bodyDiv w:val="1"/>
      <w:marLeft w:val="0"/>
      <w:marRight w:val="0"/>
      <w:marTop w:val="0"/>
      <w:marBottom w:val="0"/>
      <w:divBdr>
        <w:top w:val="none" w:sz="0" w:space="0" w:color="auto"/>
        <w:left w:val="none" w:sz="0" w:space="0" w:color="auto"/>
        <w:bottom w:val="none" w:sz="0" w:space="0" w:color="auto"/>
        <w:right w:val="none" w:sz="0" w:space="0" w:color="auto"/>
      </w:divBdr>
    </w:div>
    <w:div w:id="386800137">
      <w:bodyDiv w:val="1"/>
      <w:marLeft w:val="0"/>
      <w:marRight w:val="0"/>
      <w:marTop w:val="0"/>
      <w:marBottom w:val="0"/>
      <w:divBdr>
        <w:top w:val="none" w:sz="0" w:space="0" w:color="auto"/>
        <w:left w:val="none" w:sz="0" w:space="0" w:color="auto"/>
        <w:bottom w:val="none" w:sz="0" w:space="0" w:color="auto"/>
        <w:right w:val="none" w:sz="0" w:space="0" w:color="auto"/>
      </w:divBdr>
    </w:div>
    <w:div w:id="408893529">
      <w:bodyDiv w:val="1"/>
      <w:marLeft w:val="0"/>
      <w:marRight w:val="0"/>
      <w:marTop w:val="0"/>
      <w:marBottom w:val="0"/>
      <w:divBdr>
        <w:top w:val="none" w:sz="0" w:space="0" w:color="auto"/>
        <w:left w:val="none" w:sz="0" w:space="0" w:color="auto"/>
        <w:bottom w:val="none" w:sz="0" w:space="0" w:color="auto"/>
        <w:right w:val="none" w:sz="0" w:space="0" w:color="auto"/>
      </w:divBdr>
    </w:div>
    <w:div w:id="417755761">
      <w:bodyDiv w:val="1"/>
      <w:marLeft w:val="0"/>
      <w:marRight w:val="0"/>
      <w:marTop w:val="0"/>
      <w:marBottom w:val="0"/>
      <w:divBdr>
        <w:top w:val="none" w:sz="0" w:space="0" w:color="auto"/>
        <w:left w:val="none" w:sz="0" w:space="0" w:color="auto"/>
        <w:bottom w:val="none" w:sz="0" w:space="0" w:color="auto"/>
        <w:right w:val="none" w:sz="0" w:space="0" w:color="auto"/>
      </w:divBdr>
    </w:div>
    <w:div w:id="421682249">
      <w:bodyDiv w:val="1"/>
      <w:marLeft w:val="0"/>
      <w:marRight w:val="0"/>
      <w:marTop w:val="0"/>
      <w:marBottom w:val="0"/>
      <w:divBdr>
        <w:top w:val="none" w:sz="0" w:space="0" w:color="auto"/>
        <w:left w:val="none" w:sz="0" w:space="0" w:color="auto"/>
        <w:bottom w:val="none" w:sz="0" w:space="0" w:color="auto"/>
        <w:right w:val="none" w:sz="0" w:space="0" w:color="auto"/>
      </w:divBdr>
    </w:div>
    <w:div w:id="437524263">
      <w:bodyDiv w:val="1"/>
      <w:marLeft w:val="0"/>
      <w:marRight w:val="0"/>
      <w:marTop w:val="0"/>
      <w:marBottom w:val="0"/>
      <w:divBdr>
        <w:top w:val="none" w:sz="0" w:space="0" w:color="auto"/>
        <w:left w:val="none" w:sz="0" w:space="0" w:color="auto"/>
        <w:bottom w:val="none" w:sz="0" w:space="0" w:color="auto"/>
        <w:right w:val="none" w:sz="0" w:space="0" w:color="auto"/>
      </w:divBdr>
    </w:div>
    <w:div w:id="441341988">
      <w:bodyDiv w:val="1"/>
      <w:marLeft w:val="0"/>
      <w:marRight w:val="0"/>
      <w:marTop w:val="0"/>
      <w:marBottom w:val="0"/>
      <w:divBdr>
        <w:top w:val="none" w:sz="0" w:space="0" w:color="auto"/>
        <w:left w:val="none" w:sz="0" w:space="0" w:color="auto"/>
        <w:bottom w:val="none" w:sz="0" w:space="0" w:color="auto"/>
        <w:right w:val="none" w:sz="0" w:space="0" w:color="auto"/>
      </w:divBdr>
    </w:div>
    <w:div w:id="445655680">
      <w:bodyDiv w:val="1"/>
      <w:marLeft w:val="0"/>
      <w:marRight w:val="0"/>
      <w:marTop w:val="0"/>
      <w:marBottom w:val="0"/>
      <w:divBdr>
        <w:top w:val="none" w:sz="0" w:space="0" w:color="auto"/>
        <w:left w:val="none" w:sz="0" w:space="0" w:color="auto"/>
        <w:bottom w:val="none" w:sz="0" w:space="0" w:color="auto"/>
        <w:right w:val="none" w:sz="0" w:space="0" w:color="auto"/>
      </w:divBdr>
    </w:div>
    <w:div w:id="449740393">
      <w:bodyDiv w:val="1"/>
      <w:marLeft w:val="0"/>
      <w:marRight w:val="0"/>
      <w:marTop w:val="0"/>
      <w:marBottom w:val="0"/>
      <w:divBdr>
        <w:top w:val="none" w:sz="0" w:space="0" w:color="auto"/>
        <w:left w:val="none" w:sz="0" w:space="0" w:color="auto"/>
        <w:bottom w:val="none" w:sz="0" w:space="0" w:color="auto"/>
        <w:right w:val="none" w:sz="0" w:space="0" w:color="auto"/>
      </w:divBdr>
    </w:div>
    <w:div w:id="474761747">
      <w:bodyDiv w:val="1"/>
      <w:marLeft w:val="0"/>
      <w:marRight w:val="0"/>
      <w:marTop w:val="0"/>
      <w:marBottom w:val="0"/>
      <w:divBdr>
        <w:top w:val="none" w:sz="0" w:space="0" w:color="auto"/>
        <w:left w:val="none" w:sz="0" w:space="0" w:color="auto"/>
        <w:bottom w:val="none" w:sz="0" w:space="0" w:color="auto"/>
        <w:right w:val="none" w:sz="0" w:space="0" w:color="auto"/>
      </w:divBdr>
    </w:div>
    <w:div w:id="484586552">
      <w:bodyDiv w:val="1"/>
      <w:marLeft w:val="0"/>
      <w:marRight w:val="0"/>
      <w:marTop w:val="0"/>
      <w:marBottom w:val="0"/>
      <w:divBdr>
        <w:top w:val="none" w:sz="0" w:space="0" w:color="auto"/>
        <w:left w:val="none" w:sz="0" w:space="0" w:color="auto"/>
        <w:bottom w:val="none" w:sz="0" w:space="0" w:color="auto"/>
        <w:right w:val="none" w:sz="0" w:space="0" w:color="auto"/>
      </w:divBdr>
    </w:div>
    <w:div w:id="496269395">
      <w:bodyDiv w:val="1"/>
      <w:marLeft w:val="0"/>
      <w:marRight w:val="0"/>
      <w:marTop w:val="0"/>
      <w:marBottom w:val="0"/>
      <w:divBdr>
        <w:top w:val="none" w:sz="0" w:space="0" w:color="auto"/>
        <w:left w:val="none" w:sz="0" w:space="0" w:color="auto"/>
        <w:bottom w:val="none" w:sz="0" w:space="0" w:color="auto"/>
        <w:right w:val="none" w:sz="0" w:space="0" w:color="auto"/>
      </w:divBdr>
    </w:div>
    <w:div w:id="507401675">
      <w:bodyDiv w:val="1"/>
      <w:marLeft w:val="0"/>
      <w:marRight w:val="0"/>
      <w:marTop w:val="0"/>
      <w:marBottom w:val="0"/>
      <w:divBdr>
        <w:top w:val="none" w:sz="0" w:space="0" w:color="auto"/>
        <w:left w:val="none" w:sz="0" w:space="0" w:color="auto"/>
        <w:bottom w:val="none" w:sz="0" w:space="0" w:color="auto"/>
        <w:right w:val="none" w:sz="0" w:space="0" w:color="auto"/>
      </w:divBdr>
    </w:div>
    <w:div w:id="512375979">
      <w:bodyDiv w:val="1"/>
      <w:marLeft w:val="0"/>
      <w:marRight w:val="0"/>
      <w:marTop w:val="0"/>
      <w:marBottom w:val="0"/>
      <w:divBdr>
        <w:top w:val="none" w:sz="0" w:space="0" w:color="auto"/>
        <w:left w:val="none" w:sz="0" w:space="0" w:color="auto"/>
        <w:bottom w:val="none" w:sz="0" w:space="0" w:color="auto"/>
        <w:right w:val="none" w:sz="0" w:space="0" w:color="auto"/>
      </w:divBdr>
    </w:div>
    <w:div w:id="535318843">
      <w:bodyDiv w:val="1"/>
      <w:marLeft w:val="0"/>
      <w:marRight w:val="0"/>
      <w:marTop w:val="0"/>
      <w:marBottom w:val="0"/>
      <w:divBdr>
        <w:top w:val="none" w:sz="0" w:space="0" w:color="auto"/>
        <w:left w:val="none" w:sz="0" w:space="0" w:color="auto"/>
        <w:bottom w:val="none" w:sz="0" w:space="0" w:color="auto"/>
        <w:right w:val="none" w:sz="0" w:space="0" w:color="auto"/>
      </w:divBdr>
    </w:div>
    <w:div w:id="537855751">
      <w:bodyDiv w:val="1"/>
      <w:marLeft w:val="0"/>
      <w:marRight w:val="0"/>
      <w:marTop w:val="0"/>
      <w:marBottom w:val="0"/>
      <w:divBdr>
        <w:top w:val="none" w:sz="0" w:space="0" w:color="auto"/>
        <w:left w:val="none" w:sz="0" w:space="0" w:color="auto"/>
        <w:bottom w:val="none" w:sz="0" w:space="0" w:color="auto"/>
        <w:right w:val="none" w:sz="0" w:space="0" w:color="auto"/>
      </w:divBdr>
    </w:div>
    <w:div w:id="543831368">
      <w:bodyDiv w:val="1"/>
      <w:marLeft w:val="0"/>
      <w:marRight w:val="0"/>
      <w:marTop w:val="0"/>
      <w:marBottom w:val="0"/>
      <w:divBdr>
        <w:top w:val="none" w:sz="0" w:space="0" w:color="auto"/>
        <w:left w:val="none" w:sz="0" w:space="0" w:color="auto"/>
        <w:bottom w:val="none" w:sz="0" w:space="0" w:color="auto"/>
        <w:right w:val="none" w:sz="0" w:space="0" w:color="auto"/>
      </w:divBdr>
    </w:div>
    <w:div w:id="573319338">
      <w:bodyDiv w:val="1"/>
      <w:marLeft w:val="0"/>
      <w:marRight w:val="0"/>
      <w:marTop w:val="0"/>
      <w:marBottom w:val="0"/>
      <w:divBdr>
        <w:top w:val="none" w:sz="0" w:space="0" w:color="auto"/>
        <w:left w:val="none" w:sz="0" w:space="0" w:color="auto"/>
        <w:bottom w:val="none" w:sz="0" w:space="0" w:color="auto"/>
        <w:right w:val="none" w:sz="0" w:space="0" w:color="auto"/>
      </w:divBdr>
    </w:div>
    <w:div w:id="609892667">
      <w:bodyDiv w:val="1"/>
      <w:marLeft w:val="0"/>
      <w:marRight w:val="0"/>
      <w:marTop w:val="0"/>
      <w:marBottom w:val="0"/>
      <w:divBdr>
        <w:top w:val="none" w:sz="0" w:space="0" w:color="auto"/>
        <w:left w:val="none" w:sz="0" w:space="0" w:color="auto"/>
        <w:bottom w:val="none" w:sz="0" w:space="0" w:color="auto"/>
        <w:right w:val="none" w:sz="0" w:space="0" w:color="auto"/>
      </w:divBdr>
    </w:div>
    <w:div w:id="611597204">
      <w:bodyDiv w:val="1"/>
      <w:marLeft w:val="0"/>
      <w:marRight w:val="0"/>
      <w:marTop w:val="0"/>
      <w:marBottom w:val="0"/>
      <w:divBdr>
        <w:top w:val="none" w:sz="0" w:space="0" w:color="auto"/>
        <w:left w:val="none" w:sz="0" w:space="0" w:color="auto"/>
        <w:bottom w:val="none" w:sz="0" w:space="0" w:color="auto"/>
        <w:right w:val="none" w:sz="0" w:space="0" w:color="auto"/>
      </w:divBdr>
    </w:div>
    <w:div w:id="613366866">
      <w:bodyDiv w:val="1"/>
      <w:marLeft w:val="0"/>
      <w:marRight w:val="0"/>
      <w:marTop w:val="0"/>
      <w:marBottom w:val="0"/>
      <w:divBdr>
        <w:top w:val="none" w:sz="0" w:space="0" w:color="auto"/>
        <w:left w:val="none" w:sz="0" w:space="0" w:color="auto"/>
        <w:bottom w:val="none" w:sz="0" w:space="0" w:color="auto"/>
        <w:right w:val="none" w:sz="0" w:space="0" w:color="auto"/>
      </w:divBdr>
    </w:div>
    <w:div w:id="624040879">
      <w:bodyDiv w:val="1"/>
      <w:marLeft w:val="0"/>
      <w:marRight w:val="0"/>
      <w:marTop w:val="0"/>
      <w:marBottom w:val="0"/>
      <w:divBdr>
        <w:top w:val="none" w:sz="0" w:space="0" w:color="auto"/>
        <w:left w:val="none" w:sz="0" w:space="0" w:color="auto"/>
        <w:bottom w:val="none" w:sz="0" w:space="0" w:color="auto"/>
        <w:right w:val="none" w:sz="0" w:space="0" w:color="auto"/>
      </w:divBdr>
    </w:div>
    <w:div w:id="626736806">
      <w:bodyDiv w:val="1"/>
      <w:marLeft w:val="0"/>
      <w:marRight w:val="0"/>
      <w:marTop w:val="0"/>
      <w:marBottom w:val="0"/>
      <w:divBdr>
        <w:top w:val="none" w:sz="0" w:space="0" w:color="auto"/>
        <w:left w:val="none" w:sz="0" w:space="0" w:color="auto"/>
        <w:bottom w:val="none" w:sz="0" w:space="0" w:color="auto"/>
        <w:right w:val="none" w:sz="0" w:space="0" w:color="auto"/>
      </w:divBdr>
    </w:div>
    <w:div w:id="634333002">
      <w:bodyDiv w:val="1"/>
      <w:marLeft w:val="0"/>
      <w:marRight w:val="0"/>
      <w:marTop w:val="0"/>
      <w:marBottom w:val="0"/>
      <w:divBdr>
        <w:top w:val="none" w:sz="0" w:space="0" w:color="auto"/>
        <w:left w:val="none" w:sz="0" w:space="0" w:color="auto"/>
        <w:bottom w:val="none" w:sz="0" w:space="0" w:color="auto"/>
        <w:right w:val="none" w:sz="0" w:space="0" w:color="auto"/>
      </w:divBdr>
    </w:div>
    <w:div w:id="636104681">
      <w:bodyDiv w:val="1"/>
      <w:marLeft w:val="0"/>
      <w:marRight w:val="0"/>
      <w:marTop w:val="0"/>
      <w:marBottom w:val="0"/>
      <w:divBdr>
        <w:top w:val="none" w:sz="0" w:space="0" w:color="auto"/>
        <w:left w:val="none" w:sz="0" w:space="0" w:color="auto"/>
        <w:bottom w:val="none" w:sz="0" w:space="0" w:color="auto"/>
        <w:right w:val="none" w:sz="0" w:space="0" w:color="auto"/>
      </w:divBdr>
    </w:div>
    <w:div w:id="654651141">
      <w:bodyDiv w:val="1"/>
      <w:marLeft w:val="0"/>
      <w:marRight w:val="0"/>
      <w:marTop w:val="0"/>
      <w:marBottom w:val="0"/>
      <w:divBdr>
        <w:top w:val="none" w:sz="0" w:space="0" w:color="auto"/>
        <w:left w:val="none" w:sz="0" w:space="0" w:color="auto"/>
        <w:bottom w:val="none" w:sz="0" w:space="0" w:color="auto"/>
        <w:right w:val="none" w:sz="0" w:space="0" w:color="auto"/>
      </w:divBdr>
    </w:div>
    <w:div w:id="672728213">
      <w:bodyDiv w:val="1"/>
      <w:marLeft w:val="0"/>
      <w:marRight w:val="0"/>
      <w:marTop w:val="0"/>
      <w:marBottom w:val="0"/>
      <w:divBdr>
        <w:top w:val="none" w:sz="0" w:space="0" w:color="auto"/>
        <w:left w:val="none" w:sz="0" w:space="0" w:color="auto"/>
        <w:bottom w:val="none" w:sz="0" w:space="0" w:color="auto"/>
        <w:right w:val="none" w:sz="0" w:space="0" w:color="auto"/>
      </w:divBdr>
    </w:div>
    <w:div w:id="679240395">
      <w:bodyDiv w:val="1"/>
      <w:marLeft w:val="0"/>
      <w:marRight w:val="0"/>
      <w:marTop w:val="0"/>
      <w:marBottom w:val="0"/>
      <w:divBdr>
        <w:top w:val="none" w:sz="0" w:space="0" w:color="auto"/>
        <w:left w:val="none" w:sz="0" w:space="0" w:color="auto"/>
        <w:bottom w:val="none" w:sz="0" w:space="0" w:color="auto"/>
        <w:right w:val="none" w:sz="0" w:space="0" w:color="auto"/>
      </w:divBdr>
    </w:div>
    <w:div w:id="691493270">
      <w:bodyDiv w:val="1"/>
      <w:marLeft w:val="0"/>
      <w:marRight w:val="0"/>
      <w:marTop w:val="0"/>
      <w:marBottom w:val="0"/>
      <w:divBdr>
        <w:top w:val="none" w:sz="0" w:space="0" w:color="auto"/>
        <w:left w:val="none" w:sz="0" w:space="0" w:color="auto"/>
        <w:bottom w:val="none" w:sz="0" w:space="0" w:color="auto"/>
        <w:right w:val="none" w:sz="0" w:space="0" w:color="auto"/>
      </w:divBdr>
    </w:div>
    <w:div w:id="709260913">
      <w:bodyDiv w:val="1"/>
      <w:marLeft w:val="0"/>
      <w:marRight w:val="0"/>
      <w:marTop w:val="0"/>
      <w:marBottom w:val="0"/>
      <w:divBdr>
        <w:top w:val="none" w:sz="0" w:space="0" w:color="auto"/>
        <w:left w:val="none" w:sz="0" w:space="0" w:color="auto"/>
        <w:bottom w:val="none" w:sz="0" w:space="0" w:color="auto"/>
        <w:right w:val="none" w:sz="0" w:space="0" w:color="auto"/>
      </w:divBdr>
    </w:div>
    <w:div w:id="714622481">
      <w:bodyDiv w:val="1"/>
      <w:marLeft w:val="0"/>
      <w:marRight w:val="0"/>
      <w:marTop w:val="0"/>
      <w:marBottom w:val="0"/>
      <w:divBdr>
        <w:top w:val="none" w:sz="0" w:space="0" w:color="auto"/>
        <w:left w:val="none" w:sz="0" w:space="0" w:color="auto"/>
        <w:bottom w:val="none" w:sz="0" w:space="0" w:color="auto"/>
        <w:right w:val="none" w:sz="0" w:space="0" w:color="auto"/>
      </w:divBdr>
    </w:div>
    <w:div w:id="715859851">
      <w:bodyDiv w:val="1"/>
      <w:marLeft w:val="0"/>
      <w:marRight w:val="0"/>
      <w:marTop w:val="0"/>
      <w:marBottom w:val="0"/>
      <w:divBdr>
        <w:top w:val="none" w:sz="0" w:space="0" w:color="auto"/>
        <w:left w:val="none" w:sz="0" w:space="0" w:color="auto"/>
        <w:bottom w:val="none" w:sz="0" w:space="0" w:color="auto"/>
        <w:right w:val="none" w:sz="0" w:space="0" w:color="auto"/>
      </w:divBdr>
    </w:div>
    <w:div w:id="760954584">
      <w:bodyDiv w:val="1"/>
      <w:marLeft w:val="0"/>
      <w:marRight w:val="0"/>
      <w:marTop w:val="0"/>
      <w:marBottom w:val="0"/>
      <w:divBdr>
        <w:top w:val="none" w:sz="0" w:space="0" w:color="auto"/>
        <w:left w:val="none" w:sz="0" w:space="0" w:color="auto"/>
        <w:bottom w:val="none" w:sz="0" w:space="0" w:color="auto"/>
        <w:right w:val="none" w:sz="0" w:space="0" w:color="auto"/>
      </w:divBdr>
    </w:div>
    <w:div w:id="772558726">
      <w:bodyDiv w:val="1"/>
      <w:marLeft w:val="0"/>
      <w:marRight w:val="0"/>
      <w:marTop w:val="0"/>
      <w:marBottom w:val="0"/>
      <w:divBdr>
        <w:top w:val="none" w:sz="0" w:space="0" w:color="auto"/>
        <w:left w:val="none" w:sz="0" w:space="0" w:color="auto"/>
        <w:bottom w:val="none" w:sz="0" w:space="0" w:color="auto"/>
        <w:right w:val="none" w:sz="0" w:space="0" w:color="auto"/>
      </w:divBdr>
    </w:div>
    <w:div w:id="773283313">
      <w:bodyDiv w:val="1"/>
      <w:marLeft w:val="0"/>
      <w:marRight w:val="0"/>
      <w:marTop w:val="0"/>
      <w:marBottom w:val="0"/>
      <w:divBdr>
        <w:top w:val="none" w:sz="0" w:space="0" w:color="auto"/>
        <w:left w:val="none" w:sz="0" w:space="0" w:color="auto"/>
        <w:bottom w:val="none" w:sz="0" w:space="0" w:color="auto"/>
        <w:right w:val="none" w:sz="0" w:space="0" w:color="auto"/>
      </w:divBdr>
    </w:div>
    <w:div w:id="804809684">
      <w:bodyDiv w:val="1"/>
      <w:marLeft w:val="0"/>
      <w:marRight w:val="0"/>
      <w:marTop w:val="0"/>
      <w:marBottom w:val="0"/>
      <w:divBdr>
        <w:top w:val="none" w:sz="0" w:space="0" w:color="auto"/>
        <w:left w:val="none" w:sz="0" w:space="0" w:color="auto"/>
        <w:bottom w:val="none" w:sz="0" w:space="0" w:color="auto"/>
        <w:right w:val="none" w:sz="0" w:space="0" w:color="auto"/>
      </w:divBdr>
    </w:div>
    <w:div w:id="859513914">
      <w:bodyDiv w:val="1"/>
      <w:marLeft w:val="0"/>
      <w:marRight w:val="0"/>
      <w:marTop w:val="0"/>
      <w:marBottom w:val="0"/>
      <w:divBdr>
        <w:top w:val="none" w:sz="0" w:space="0" w:color="auto"/>
        <w:left w:val="none" w:sz="0" w:space="0" w:color="auto"/>
        <w:bottom w:val="none" w:sz="0" w:space="0" w:color="auto"/>
        <w:right w:val="none" w:sz="0" w:space="0" w:color="auto"/>
      </w:divBdr>
    </w:div>
    <w:div w:id="874851557">
      <w:bodyDiv w:val="1"/>
      <w:marLeft w:val="0"/>
      <w:marRight w:val="0"/>
      <w:marTop w:val="0"/>
      <w:marBottom w:val="0"/>
      <w:divBdr>
        <w:top w:val="none" w:sz="0" w:space="0" w:color="auto"/>
        <w:left w:val="none" w:sz="0" w:space="0" w:color="auto"/>
        <w:bottom w:val="none" w:sz="0" w:space="0" w:color="auto"/>
        <w:right w:val="none" w:sz="0" w:space="0" w:color="auto"/>
      </w:divBdr>
    </w:div>
    <w:div w:id="914163779">
      <w:bodyDiv w:val="1"/>
      <w:marLeft w:val="0"/>
      <w:marRight w:val="0"/>
      <w:marTop w:val="0"/>
      <w:marBottom w:val="0"/>
      <w:divBdr>
        <w:top w:val="none" w:sz="0" w:space="0" w:color="auto"/>
        <w:left w:val="none" w:sz="0" w:space="0" w:color="auto"/>
        <w:bottom w:val="none" w:sz="0" w:space="0" w:color="auto"/>
        <w:right w:val="none" w:sz="0" w:space="0" w:color="auto"/>
      </w:divBdr>
    </w:div>
    <w:div w:id="919362745">
      <w:bodyDiv w:val="1"/>
      <w:marLeft w:val="0"/>
      <w:marRight w:val="0"/>
      <w:marTop w:val="0"/>
      <w:marBottom w:val="0"/>
      <w:divBdr>
        <w:top w:val="none" w:sz="0" w:space="0" w:color="auto"/>
        <w:left w:val="none" w:sz="0" w:space="0" w:color="auto"/>
        <w:bottom w:val="none" w:sz="0" w:space="0" w:color="auto"/>
        <w:right w:val="none" w:sz="0" w:space="0" w:color="auto"/>
      </w:divBdr>
      <w:divsChild>
        <w:div w:id="428892939">
          <w:marLeft w:val="0"/>
          <w:marRight w:val="0"/>
          <w:marTop w:val="0"/>
          <w:marBottom w:val="0"/>
          <w:divBdr>
            <w:top w:val="none" w:sz="0" w:space="0" w:color="auto"/>
            <w:left w:val="none" w:sz="0" w:space="0" w:color="auto"/>
            <w:bottom w:val="none" w:sz="0" w:space="0" w:color="auto"/>
            <w:right w:val="none" w:sz="0" w:space="0" w:color="auto"/>
          </w:divBdr>
          <w:divsChild>
            <w:div w:id="1456755378">
              <w:marLeft w:val="0"/>
              <w:marRight w:val="0"/>
              <w:marTop w:val="0"/>
              <w:marBottom w:val="0"/>
              <w:divBdr>
                <w:top w:val="none" w:sz="0" w:space="0" w:color="auto"/>
                <w:left w:val="none" w:sz="0" w:space="0" w:color="auto"/>
                <w:bottom w:val="none" w:sz="0" w:space="0" w:color="auto"/>
                <w:right w:val="none" w:sz="0" w:space="0" w:color="auto"/>
              </w:divBdr>
              <w:divsChild>
                <w:div w:id="407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863">
          <w:marLeft w:val="0"/>
          <w:marRight w:val="0"/>
          <w:marTop w:val="0"/>
          <w:marBottom w:val="0"/>
          <w:divBdr>
            <w:top w:val="none" w:sz="0" w:space="0" w:color="auto"/>
            <w:left w:val="none" w:sz="0" w:space="0" w:color="auto"/>
            <w:bottom w:val="none" w:sz="0" w:space="0" w:color="auto"/>
            <w:right w:val="none" w:sz="0" w:space="0" w:color="auto"/>
          </w:divBdr>
          <w:divsChild>
            <w:div w:id="152332378">
              <w:marLeft w:val="0"/>
              <w:marRight w:val="0"/>
              <w:marTop w:val="0"/>
              <w:marBottom w:val="0"/>
              <w:divBdr>
                <w:top w:val="none" w:sz="0" w:space="0" w:color="auto"/>
                <w:left w:val="none" w:sz="0" w:space="0" w:color="auto"/>
                <w:bottom w:val="none" w:sz="0" w:space="0" w:color="auto"/>
                <w:right w:val="none" w:sz="0" w:space="0" w:color="auto"/>
              </w:divBdr>
              <w:divsChild>
                <w:div w:id="1395855058">
                  <w:marLeft w:val="0"/>
                  <w:marRight w:val="0"/>
                  <w:marTop w:val="0"/>
                  <w:marBottom w:val="0"/>
                  <w:divBdr>
                    <w:top w:val="none" w:sz="0" w:space="0" w:color="auto"/>
                    <w:left w:val="none" w:sz="0" w:space="0" w:color="auto"/>
                    <w:bottom w:val="none" w:sz="0" w:space="0" w:color="auto"/>
                    <w:right w:val="none" w:sz="0" w:space="0" w:color="auto"/>
                  </w:divBdr>
                </w:div>
              </w:divsChild>
            </w:div>
            <w:div w:id="655689818">
              <w:marLeft w:val="0"/>
              <w:marRight w:val="0"/>
              <w:marTop w:val="0"/>
              <w:marBottom w:val="0"/>
              <w:divBdr>
                <w:top w:val="none" w:sz="0" w:space="0" w:color="auto"/>
                <w:left w:val="none" w:sz="0" w:space="0" w:color="auto"/>
                <w:bottom w:val="none" w:sz="0" w:space="0" w:color="auto"/>
                <w:right w:val="none" w:sz="0" w:space="0" w:color="auto"/>
              </w:divBdr>
              <w:divsChild>
                <w:div w:id="20578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3209">
      <w:bodyDiv w:val="1"/>
      <w:marLeft w:val="0"/>
      <w:marRight w:val="0"/>
      <w:marTop w:val="0"/>
      <w:marBottom w:val="0"/>
      <w:divBdr>
        <w:top w:val="none" w:sz="0" w:space="0" w:color="auto"/>
        <w:left w:val="none" w:sz="0" w:space="0" w:color="auto"/>
        <w:bottom w:val="none" w:sz="0" w:space="0" w:color="auto"/>
        <w:right w:val="none" w:sz="0" w:space="0" w:color="auto"/>
      </w:divBdr>
    </w:div>
    <w:div w:id="955133900">
      <w:bodyDiv w:val="1"/>
      <w:marLeft w:val="0"/>
      <w:marRight w:val="0"/>
      <w:marTop w:val="0"/>
      <w:marBottom w:val="0"/>
      <w:divBdr>
        <w:top w:val="none" w:sz="0" w:space="0" w:color="auto"/>
        <w:left w:val="none" w:sz="0" w:space="0" w:color="auto"/>
        <w:bottom w:val="none" w:sz="0" w:space="0" w:color="auto"/>
        <w:right w:val="none" w:sz="0" w:space="0" w:color="auto"/>
      </w:divBdr>
    </w:div>
    <w:div w:id="961769344">
      <w:bodyDiv w:val="1"/>
      <w:marLeft w:val="0"/>
      <w:marRight w:val="0"/>
      <w:marTop w:val="0"/>
      <w:marBottom w:val="0"/>
      <w:divBdr>
        <w:top w:val="none" w:sz="0" w:space="0" w:color="auto"/>
        <w:left w:val="none" w:sz="0" w:space="0" w:color="auto"/>
        <w:bottom w:val="none" w:sz="0" w:space="0" w:color="auto"/>
        <w:right w:val="none" w:sz="0" w:space="0" w:color="auto"/>
      </w:divBdr>
    </w:div>
    <w:div w:id="967903314">
      <w:bodyDiv w:val="1"/>
      <w:marLeft w:val="0"/>
      <w:marRight w:val="0"/>
      <w:marTop w:val="0"/>
      <w:marBottom w:val="0"/>
      <w:divBdr>
        <w:top w:val="none" w:sz="0" w:space="0" w:color="auto"/>
        <w:left w:val="none" w:sz="0" w:space="0" w:color="auto"/>
        <w:bottom w:val="none" w:sz="0" w:space="0" w:color="auto"/>
        <w:right w:val="none" w:sz="0" w:space="0" w:color="auto"/>
      </w:divBdr>
    </w:div>
    <w:div w:id="973751946">
      <w:bodyDiv w:val="1"/>
      <w:marLeft w:val="0"/>
      <w:marRight w:val="0"/>
      <w:marTop w:val="0"/>
      <w:marBottom w:val="0"/>
      <w:divBdr>
        <w:top w:val="none" w:sz="0" w:space="0" w:color="auto"/>
        <w:left w:val="none" w:sz="0" w:space="0" w:color="auto"/>
        <w:bottom w:val="none" w:sz="0" w:space="0" w:color="auto"/>
        <w:right w:val="none" w:sz="0" w:space="0" w:color="auto"/>
      </w:divBdr>
    </w:div>
    <w:div w:id="977147393">
      <w:bodyDiv w:val="1"/>
      <w:marLeft w:val="0"/>
      <w:marRight w:val="0"/>
      <w:marTop w:val="0"/>
      <w:marBottom w:val="0"/>
      <w:divBdr>
        <w:top w:val="none" w:sz="0" w:space="0" w:color="auto"/>
        <w:left w:val="none" w:sz="0" w:space="0" w:color="auto"/>
        <w:bottom w:val="none" w:sz="0" w:space="0" w:color="auto"/>
        <w:right w:val="none" w:sz="0" w:space="0" w:color="auto"/>
      </w:divBdr>
    </w:div>
    <w:div w:id="995256285">
      <w:bodyDiv w:val="1"/>
      <w:marLeft w:val="0"/>
      <w:marRight w:val="0"/>
      <w:marTop w:val="0"/>
      <w:marBottom w:val="0"/>
      <w:divBdr>
        <w:top w:val="none" w:sz="0" w:space="0" w:color="auto"/>
        <w:left w:val="none" w:sz="0" w:space="0" w:color="auto"/>
        <w:bottom w:val="none" w:sz="0" w:space="0" w:color="auto"/>
        <w:right w:val="none" w:sz="0" w:space="0" w:color="auto"/>
      </w:divBdr>
    </w:div>
    <w:div w:id="997808748">
      <w:bodyDiv w:val="1"/>
      <w:marLeft w:val="0"/>
      <w:marRight w:val="0"/>
      <w:marTop w:val="0"/>
      <w:marBottom w:val="0"/>
      <w:divBdr>
        <w:top w:val="none" w:sz="0" w:space="0" w:color="auto"/>
        <w:left w:val="none" w:sz="0" w:space="0" w:color="auto"/>
        <w:bottom w:val="none" w:sz="0" w:space="0" w:color="auto"/>
        <w:right w:val="none" w:sz="0" w:space="0" w:color="auto"/>
      </w:divBdr>
    </w:div>
    <w:div w:id="1001468261">
      <w:bodyDiv w:val="1"/>
      <w:marLeft w:val="0"/>
      <w:marRight w:val="0"/>
      <w:marTop w:val="0"/>
      <w:marBottom w:val="0"/>
      <w:divBdr>
        <w:top w:val="none" w:sz="0" w:space="0" w:color="auto"/>
        <w:left w:val="none" w:sz="0" w:space="0" w:color="auto"/>
        <w:bottom w:val="none" w:sz="0" w:space="0" w:color="auto"/>
        <w:right w:val="none" w:sz="0" w:space="0" w:color="auto"/>
      </w:divBdr>
    </w:div>
    <w:div w:id="1006517858">
      <w:bodyDiv w:val="1"/>
      <w:marLeft w:val="0"/>
      <w:marRight w:val="0"/>
      <w:marTop w:val="0"/>
      <w:marBottom w:val="0"/>
      <w:divBdr>
        <w:top w:val="none" w:sz="0" w:space="0" w:color="auto"/>
        <w:left w:val="none" w:sz="0" w:space="0" w:color="auto"/>
        <w:bottom w:val="none" w:sz="0" w:space="0" w:color="auto"/>
        <w:right w:val="none" w:sz="0" w:space="0" w:color="auto"/>
      </w:divBdr>
    </w:div>
    <w:div w:id="1007563823">
      <w:bodyDiv w:val="1"/>
      <w:marLeft w:val="0"/>
      <w:marRight w:val="0"/>
      <w:marTop w:val="0"/>
      <w:marBottom w:val="0"/>
      <w:divBdr>
        <w:top w:val="none" w:sz="0" w:space="0" w:color="auto"/>
        <w:left w:val="none" w:sz="0" w:space="0" w:color="auto"/>
        <w:bottom w:val="none" w:sz="0" w:space="0" w:color="auto"/>
        <w:right w:val="none" w:sz="0" w:space="0" w:color="auto"/>
      </w:divBdr>
    </w:div>
    <w:div w:id="1037314620">
      <w:bodyDiv w:val="1"/>
      <w:marLeft w:val="0"/>
      <w:marRight w:val="0"/>
      <w:marTop w:val="0"/>
      <w:marBottom w:val="0"/>
      <w:divBdr>
        <w:top w:val="none" w:sz="0" w:space="0" w:color="auto"/>
        <w:left w:val="none" w:sz="0" w:space="0" w:color="auto"/>
        <w:bottom w:val="none" w:sz="0" w:space="0" w:color="auto"/>
        <w:right w:val="none" w:sz="0" w:space="0" w:color="auto"/>
      </w:divBdr>
    </w:div>
    <w:div w:id="1047804112">
      <w:bodyDiv w:val="1"/>
      <w:marLeft w:val="0"/>
      <w:marRight w:val="0"/>
      <w:marTop w:val="0"/>
      <w:marBottom w:val="0"/>
      <w:divBdr>
        <w:top w:val="none" w:sz="0" w:space="0" w:color="auto"/>
        <w:left w:val="none" w:sz="0" w:space="0" w:color="auto"/>
        <w:bottom w:val="none" w:sz="0" w:space="0" w:color="auto"/>
        <w:right w:val="none" w:sz="0" w:space="0" w:color="auto"/>
      </w:divBdr>
    </w:div>
    <w:div w:id="1054699666">
      <w:bodyDiv w:val="1"/>
      <w:marLeft w:val="0"/>
      <w:marRight w:val="0"/>
      <w:marTop w:val="0"/>
      <w:marBottom w:val="0"/>
      <w:divBdr>
        <w:top w:val="none" w:sz="0" w:space="0" w:color="auto"/>
        <w:left w:val="none" w:sz="0" w:space="0" w:color="auto"/>
        <w:bottom w:val="none" w:sz="0" w:space="0" w:color="auto"/>
        <w:right w:val="none" w:sz="0" w:space="0" w:color="auto"/>
      </w:divBdr>
    </w:div>
    <w:div w:id="1056780496">
      <w:bodyDiv w:val="1"/>
      <w:marLeft w:val="0"/>
      <w:marRight w:val="0"/>
      <w:marTop w:val="0"/>
      <w:marBottom w:val="0"/>
      <w:divBdr>
        <w:top w:val="none" w:sz="0" w:space="0" w:color="auto"/>
        <w:left w:val="none" w:sz="0" w:space="0" w:color="auto"/>
        <w:bottom w:val="none" w:sz="0" w:space="0" w:color="auto"/>
        <w:right w:val="none" w:sz="0" w:space="0" w:color="auto"/>
      </w:divBdr>
    </w:div>
    <w:div w:id="1072846982">
      <w:bodyDiv w:val="1"/>
      <w:marLeft w:val="0"/>
      <w:marRight w:val="0"/>
      <w:marTop w:val="0"/>
      <w:marBottom w:val="0"/>
      <w:divBdr>
        <w:top w:val="none" w:sz="0" w:space="0" w:color="auto"/>
        <w:left w:val="none" w:sz="0" w:space="0" w:color="auto"/>
        <w:bottom w:val="none" w:sz="0" w:space="0" w:color="auto"/>
        <w:right w:val="none" w:sz="0" w:space="0" w:color="auto"/>
      </w:divBdr>
    </w:div>
    <w:div w:id="1091243472">
      <w:bodyDiv w:val="1"/>
      <w:marLeft w:val="0"/>
      <w:marRight w:val="0"/>
      <w:marTop w:val="0"/>
      <w:marBottom w:val="0"/>
      <w:divBdr>
        <w:top w:val="none" w:sz="0" w:space="0" w:color="auto"/>
        <w:left w:val="none" w:sz="0" w:space="0" w:color="auto"/>
        <w:bottom w:val="none" w:sz="0" w:space="0" w:color="auto"/>
        <w:right w:val="none" w:sz="0" w:space="0" w:color="auto"/>
      </w:divBdr>
    </w:div>
    <w:div w:id="1092895488">
      <w:bodyDiv w:val="1"/>
      <w:marLeft w:val="0"/>
      <w:marRight w:val="0"/>
      <w:marTop w:val="0"/>
      <w:marBottom w:val="0"/>
      <w:divBdr>
        <w:top w:val="none" w:sz="0" w:space="0" w:color="auto"/>
        <w:left w:val="none" w:sz="0" w:space="0" w:color="auto"/>
        <w:bottom w:val="none" w:sz="0" w:space="0" w:color="auto"/>
        <w:right w:val="none" w:sz="0" w:space="0" w:color="auto"/>
      </w:divBdr>
    </w:div>
    <w:div w:id="1107189937">
      <w:bodyDiv w:val="1"/>
      <w:marLeft w:val="0"/>
      <w:marRight w:val="0"/>
      <w:marTop w:val="0"/>
      <w:marBottom w:val="0"/>
      <w:divBdr>
        <w:top w:val="none" w:sz="0" w:space="0" w:color="auto"/>
        <w:left w:val="none" w:sz="0" w:space="0" w:color="auto"/>
        <w:bottom w:val="none" w:sz="0" w:space="0" w:color="auto"/>
        <w:right w:val="none" w:sz="0" w:space="0" w:color="auto"/>
      </w:divBdr>
    </w:div>
    <w:div w:id="1107240073">
      <w:bodyDiv w:val="1"/>
      <w:marLeft w:val="0"/>
      <w:marRight w:val="0"/>
      <w:marTop w:val="0"/>
      <w:marBottom w:val="0"/>
      <w:divBdr>
        <w:top w:val="none" w:sz="0" w:space="0" w:color="auto"/>
        <w:left w:val="none" w:sz="0" w:space="0" w:color="auto"/>
        <w:bottom w:val="none" w:sz="0" w:space="0" w:color="auto"/>
        <w:right w:val="none" w:sz="0" w:space="0" w:color="auto"/>
      </w:divBdr>
    </w:div>
    <w:div w:id="1118914615">
      <w:bodyDiv w:val="1"/>
      <w:marLeft w:val="0"/>
      <w:marRight w:val="0"/>
      <w:marTop w:val="0"/>
      <w:marBottom w:val="0"/>
      <w:divBdr>
        <w:top w:val="none" w:sz="0" w:space="0" w:color="auto"/>
        <w:left w:val="none" w:sz="0" w:space="0" w:color="auto"/>
        <w:bottom w:val="none" w:sz="0" w:space="0" w:color="auto"/>
        <w:right w:val="none" w:sz="0" w:space="0" w:color="auto"/>
      </w:divBdr>
    </w:div>
    <w:div w:id="1124274329">
      <w:bodyDiv w:val="1"/>
      <w:marLeft w:val="0"/>
      <w:marRight w:val="0"/>
      <w:marTop w:val="0"/>
      <w:marBottom w:val="0"/>
      <w:divBdr>
        <w:top w:val="none" w:sz="0" w:space="0" w:color="auto"/>
        <w:left w:val="none" w:sz="0" w:space="0" w:color="auto"/>
        <w:bottom w:val="none" w:sz="0" w:space="0" w:color="auto"/>
        <w:right w:val="none" w:sz="0" w:space="0" w:color="auto"/>
      </w:divBdr>
    </w:div>
    <w:div w:id="1142238581">
      <w:bodyDiv w:val="1"/>
      <w:marLeft w:val="0"/>
      <w:marRight w:val="0"/>
      <w:marTop w:val="0"/>
      <w:marBottom w:val="0"/>
      <w:divBdr>
        <w:top w:val="none" w:sz="0" w:space="0" w:color="auto"/>
        <w:left w:val="none" w:sz="0" w:space="0" w:color="auto"/>
        <w:bottom w:val="none" w:sz="0" w:space="0" w:color="auto"/>
        <w:right w:val="none" w:sz="0" w:space="0" w:color="auto"/>
      </w:divBdr>
    </w:div>
    <w:div w:id="1148206943">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
    <w:div w:id="1153765144">
      <w:bodyDiv w:val="1"/>
      <w:marLeft w:val="0"/>
      <w:marRight w:val="0"/>
      <w:marTop w:val="0"/>
      <w:marBottom w:val="0"/>
      <w:divBdr>
        <w:top w:val="none" w:sz="0" w:space="0" w:color="auto"/>
        <w:left w:val="none" w:sz="0" w:space="0" w:color="auto"/>
        <w:bottom w:val="none" w:sz="0" w:space="0" w:color="auto"/>
        <w:right w:val="none" w:sz="0" w:space="0" w:color="auto"/>
      </w:divBdr>
    </w:div>
    <w:div w:id="1182891423">
      <w:bodyDiv w:val="1"/>
      <w:marLeft w:val="0"/>
      <w:marRight w:val="0"/>
      <w:marTop w:val="0"/>
      <w:marBottom w:val="0"/>
      <w:divBdr>
        <w:top w:val="none" w:sz="0" w:space="0" w:color="auto"/>
        <w:left w:val="none" w:sz="0" w:space="0" w:color="auto"/>
        <w:bottom w:val="none" w:sz="0" w:space="0" w:color="auto"/>
        <w:right w:val="none" w:sz="0" w:space="0" w:color="auto"/>
      </w:divBdr>
    </w:div>
    <w:div w:id="1210724728">
      <w:bodyDiv w:val="1"/>
      <w:marLeft w:val="0"/>
      <w:marRight w:val="0"/>
      <w:marTop w:val="0"/>
      <w:marBottom w:val="0"/>
      <w:divBdr>
        <w:top w:val="none" w:sz="0" w:space="0" w:color="auto"/>
        <w:left w:val="none" w:sz="0" w:space="0" w:color="auto"/>
        <w:bottom w:val="none" w:sz="0" w:space="0" w:color="auto"/>
        <w:right w:val="none" w:sz="0" w:space="0" w:color="auto"/>
      </w:divBdr>
    </w:div>
    <w:div w:id="1216116099">
      <w:bodyDiv w:val="1"/>
      <w:marLeft w:val="0"/>
      <w:marRight w:val="0"/>
      <w:marTop w:val="0"/>
      <w:marBottom w:val="0"/>
      <w:divBdr>
        <w:top w:val="none" w:sz="0" w:space="0" w:color="auto"/>
        <w:left w:val="none" w:sz="0" w:space="0" w:color="auto"/>
        <w:bottom w:val="none" w:sz="0" w:space="0" w:color="auto"/>
        <w:right w:val="none" w:sz="0" w:space="0" w:color="auto"/>
      </w:divBdr>
      <w:divsChild>
        <w:div w:id="1209684689">
          <w:marLeft w:val="0"/>
          <w:marRight w:val="0"/>
          <w:marTop w:val="0"/>
          <w:marBottom w:val="0"/>
          <w:divBdr>
            <w:top w:val="none" w:sz="0" w:space="0" w:color="auto"/>
            <w:left w:val="none" w:sz="0" w:space="0" w:color="auto"/>
            <w:bottom w:val="none" w:sz="0" w:space="0" w:color="auto"/>
            <w:right w:val="none" w:sz="0" w:space="0" w:color="auto"/>
          </w:divBdr>
          <w:divsChild>
            <w:div w:id="504172700">
              <w:marLeft w:val="0"/>
              <w:marRight w:val="0"/>
              <w:marTop w:val="0"/>
              <w:marBottom w:val="0"/>
              <w:divBdr>
                <w:top w:val="none" w:sz="0" w:space="0" w:color="auto"/>
                <w:left w:val="none" w:sz="0" w:space="0" w:color="auto"/>
                <w:bottom w:val="none" w:sz="0" w:space="0" w:color="auto"/>
                <w:right w:val="none" w:sz="0" w:space="0" w:color="auto"/>
              </w:divBdr>
              <w:divsChild>
                <w:div w:id="152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52">
      <w:bodyDiv w:val="1"/>
      <w:marLeft w:val="0"/>
      <w:marRight w:val="0"/>
      <w:marTop w:val="0"/>
      <w:marBottom w:val="0"/>
      <w:divBdr>
        <w:top w:val="none" w:sz="0" w:space="0" w:color="auto"/>
        <w:left w:val="none" w:sz="0" w:space="0" w:color="auto"/>
        <w:bottom w:val="none" w:sz="0" w:space="0" w:color="auto"/>
        <w:right w:val="none" w:sz="0" w:space="0" w:color="auto"/>
      </w:divBdr>
      <w:divsChild>
        <w:div w:id="783230300">
          <w:marLeft w:val="0"/>
          <w:marRight w:val="0"/>
          <w:marTop w:val="0"/>
          <w:marBottom w:val="0"/>
          <w:divBdr>
            <w:top w:val="none" w:sz="0" w:space="0" w:color="auto"/>
            <w:left w:val="none" w:sz="0" w:space="0" w:color="auto"/>
            <w:bottom w:val="none" w:sz="0" w:space="0" w:color="auto"/>
            <w:right w:val="none" w:sz="0" w:space="0" w:color="auto"/>
          </w:divBdr>
          <w:divsChild>
            <w:div w:id="476412274">
              <w:marLeft w:val="0"/>
              <w:marRight w:val="0"/>
              <w:marTop w:val="0"/>
              <w:marBottom w:val="0"/>
              <w:divBdr>
                <w:top w:val="none" w:sz="0" w:space="0" w:color="auto"/>
                <w:left w:val="none" w:sz="0" w:space="0" w:color="auto"/>
                <w:bottom w:val="none" w:sz="0" w:space="0" w:color="auto"/>
                <w:right w:val="none" w:sz="0" w:space="0" w:color="auto"/>
              </w:divBdr>
              <w:divsChild>
                <w:div w:id="624582483">
                  <w:marLeft w:val="0"/>
                  <w:marRight w:val="0"/>
                  <w:marTop w:val="0"/>
                  <w:marBottom w:val="0"/>
                  <w:divBdr>
                    <w:top w:val="none" w:sz="0" w:space="0" w:color="auto"/>
                    <w:left w:val="none" w:sz="0" w:space="0" w:color="auto"/>
                    <w:bottom w:val="none" w:sz="0" w:space="0" w:color="auto"/>
                    <w:right w:val="none" w:sz="0" w:space="0" w:color="auto"/>
                  </w:divBdr>
                  <w:divsChild>
                    <w:div w:id="2103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4255">
      <w:bodyDiv w:val="1"/>
      <w:marLeft w:val="0"/>
      <w:marRight w:val="0"/>
      <w:marTop w:val="0"/>
      <w:marBottom w:val="0"/>
      <w:divBdr>
        <w:top w:val="none" w:sz="0" w:space="0" w:color="auto"/>
        <w:left w:val="none" w:sz="0" w:space="0" w:color="auto"/>
        <w:bottom w:val="none" w:sz="0" w:space="0" w:color="auto"/>
        <w:right w:val="none" w:sz="0" w:space="0" w:color="auto"/>
      </w:divBdr>
    </w:div>
    <w:div w:id="1242984546">
      <w:bodyDiv w:val="1"/>
      <w:marLeft w:val="0"/>
      <w:marRight w:val="0"/>
      <w:marTop w:val="0"/>
      <w:marBottom w:val="0"/>
      <w:divBdr>
        <w:top w:val="none" w:sz="0" w:space="0" w:color="auto"/>
        <w:left w:val="none" w:sz="0" w:space="0" w:color="auto"/>
        <w:bottom w:val="none" w:sz="0" w:space="0" w:color="auto"/>
        <w:right w:val="none" w:sz="0" w:space="0" w:color="auto"/>
      </w:divBdr>
    </w:div>
    <w:div w:id="1247879200">
      <w:bodyDiv w:val="1"/>
      <w:marLeft w:val="0"/>
      <w:marRight w:val="0"/>
      <w:marTop w:val="0"/>
      <w:marBottom w:val="0"/>
      <w:divBdr>
        <w:top w:val="none" w:sz="0" w:space="0" w:color="auto"/>
        <w:left w:val="none" w:sz="0" w:space="0" w:color="auto"/>
        <w:bottom w:val="none" w:sz="0" w:space="0" w:color="auto"/>
        <w:right w:val="none" w:sz="0" w:space="0" w:color="auto"/>
      </w:divBdr>
    </w:div>
    <w:div w:id="1253079663">
      <w:bodyDiv w:val="1"/>
      <w:marLeft w:val="0"/>
      <w:marRight w:val="0"/>
      <w:marTop w:val="0"/>
      <w:marBottom w:val="0"/>
      <w:divBdr>
        <w:top w:val="none" w:sz="0" w:space="0" w:color="auto"/>
        <w:left w:val="none" w:sz="0" w:space="0" w:color="auto"/>
        <w:bottom w:val="none" w:sz="0" w:space="0" w:color="auto"/>
        <w:right w:val="none" w:sz="0" w:space="0" w:color="auto"/>
      </w:divBdr>
    </w:div>
    <w:div w:id="1255631613">
      <w:bodyDiv w:val="1"/>
      <w:marLeft w:val="0"/>
      <w:marRight w:val="0"/>
      <w:marTop w:val="0"/>
      <w:marBottom w:val="0"/>
      <w:divBdr>
        <w:top w:val="none" w:sz="0" w:space="0" w:color="auto"/>
        <w:left w:val="none" w:sz="0" w:space="0" w:color="auto"/>
        <w:bottom w:val="none" w:sz="0" w:space="0" w:color="auto"/>
        <w:right w:val="none" w:sz="0" w:space="0" w:color="auto"/>
      </w:divBdr>
    </w:div>
    <w:div w:id="1289625349">
      <w:bodyDiv w:val="1"/>
      <w:marLeft w:val="0"/>
      <w:marRight w:val="0"/>
      <w:marTop w:val="0"/>
      <w:marBottom w:val="0"/>
      <w:divBdr>
        <w:top w:val="none" w:sz="0" w:space="0" w:color="auto"/>
        <w:left w:val="none" w:sz="0" w:space="0" w:color="auto"/>
        <w:bottom w:val="none" w:sz="0" w:space="0" w:color="auto"/>
        <w:right w:val="none" w:sz="0" w:space="0" w:color="auto"/>
      </w:divBdr>
    </w:div>
    <w:div w:id="1295720358">
      <w:bodyDiv w:val="1"/>
      <w:marLeft w:val="0"/>
      <w:marRight w:val="0"/>
      <w:marTop w:val="0"/>
      <w:marBottom w:val="0"/>
      <w:divBdr>
        <w:top w:val="none" w:sz="0" w:space="0" w:color="auto"/>
        <w:left w:val="none" w:sz="0" w:space="0" w:color="auto"/>
        <w:bottom w:val="none" w:sz="0" w:space="0" w:color="auto"/>
        <w:right w:val="none" w:sz="0" w:space="0" w:color="auto"/>
      </w:divBdr>
    </w:div>
    <w:div w:id="1299602740">
      <w:bodyDiv w:val="1"/>
      <w:marLeft w:val="0"/>
      <w:marRight w:val="0"/>
      <w:marTop w:val="0"/>
      <w:marBottom w:val="0"/>
      <w:divBdr>
        <w:top w:val="none" w:sz="0" w:space="0" w:color="auto"/>
        <w:left w:val="none" w:sz="0" w:space="0" w:color="auto"/>
        <w:bottom w:val="none" w:sz="0" w:space="0" w:color="auto"/>
        <w:right w:val="none" w:sz="0" w:space="0" w:color="auto"/>
      </w:divBdr>
    </w:div>
    <w:div w:id="1300266672">
      <w:bodyDiv w:val="1"/>
      <w:marLeft w:val="0"/>
      <w:marRight w:val="0"/>
      <w:marTop w:val="0"/>
      <w:marBottom w:val="0"/>
      <w:divBdr>
        <w:top w:val="none" w:sz="0" w:space="0" w:color="auto"/>
        <w:left w:val="none" w:sz="0" w:space="0" w:color="auto"/>
        <w:bottom w:val="none" w:sz="0" w:space="0" w:color="auto"/>
        <w:right w:val="none" w:sz="0" w:space="0" w:color="auto"/>
      </w:divBdr>
    </w:div>
    <w:div w:id="1308510656">
      <w:bodyDiv w:val="1"/>
      <w:marLeft w:val="0"/>
      <w:marRight w:val="0"/>
      <w:marTop w:val="0"/>
      <w:marBottom w:val="0"/>
      <w:divBdr>
        <w:top w:val="none" w:sz="0" w:space="0" w:color="auto"/>
        <w:left w:val="none" w:sz="0" w:space="0" w:color="auto"/>
        <w:bottom w:val="none" w:sz="0" w:space="0" w:color="auto"/>
        <w:right w:val="none" w:sz="0" w:space="0" w:color="auto"/>
      </w:divBdr>
    </w:div>
    <w:div w:id="1318026844">
      <w:bodyDiv w:val="1"/>
      <w:marLeft w:val="0"/>
      <w:marRight w:val="0"/>
      <w:marTop w:val="0"/>
      <w:marBottom w:val="0"/>
      <w:divBdr>
        <w:top w:val="none" w:sz="0" w:space="0" w:color="auto"/>
        <w:left w:val="none" w:sz="0" w:space="0" w:color="auto"/>
        <w:bottom w:val="none" w:sz="0" w:space="0" w:color="auto"/>
        <w:right w:val="none" w:sz="0" w:space="0" w:color="auto"/>
      </w:divBdr>
    </w:div>
    <w:div w:id="1319378406">
      <w:bodyDiv w:val="1"/>
      <w:marLeft w:val="0"/>
      <w:marRight w:val="0"/>
      <w:marTop w:val="0"/>
      <w:marBottom w:val="0"/>
      <w:divBdr>
        <w:top w:val="none" w:sz="0" w:space="0" w:color="auto"/>
        <w:left w:val="none" w:sz="0" w:space="0" w:color="auto"/>
        <w:bottom w:val="none" w:sz="0" w:space="0" w:color="auto"/>
        <w:right w:val="none" w:sz="0" w:space="0" w:color="auto"/>
      </w:divBdr>
      <w:divsChild>
        <w:div w:id="1878201491">
          <w:marLeft w:val="0"/>
          <w:marRight w:val="0"/>
          <w:marTop w:val="0"/>
          <w:marBottom w:val="0"/>
          <w:divBdr>
            <w:top w:val="none" w:sz="0" w:space="0" w:color="auto"/>
            <w:left w:val="none" w:sz="0" w:space="0" w:color="auto"/>
            <w:bottom w:val="none" w:sz="0" w:space="0" w:color="auto"/>
            <w:right w:val="none" w:sz="0" w:space="0" w:color="auto"/>
          </w:divBdr>
          <w:divsChild>
            <w:div w:id="1927180902">
              <w:marLeft w:val="0"/>
              <w:marRight w:val="0"/>
              <w:marTop w:val="0"/>
              <w:marBottom w:val="0"/>
              <w:divBdr>
                <w:top w:val="none" w:sz="0" w:space="0" w:color="auto"/>
                <w:left w:val="none" w:sz="0" w:space="0" w:color="auto"/>
                <w:bottom w:val="none" w:sz="0" w:space="0" w:color="auto"/>
                <w:right w:val="none" w:sz="0" w:space="0" w:color="auto"/>
              </w:divBdr>
              <w:divsChild>
                <w:div w:id="1801069086">
                  <w:marLeft w:val="0"/>
                  <w:marRight w:val="0"/>
                  <w:marTop w:val="0"/>
                  <w:marBottom w:val="0"/>
                  <w:divBdr>
                    <w:top w:val="none" w:sz="0" w:space="0" w:color="auto"/>
                    <w:left w:val="none" w:sz="0" w:space="0" w:color="auto"/>
                    <w:bottom w:val="none" w:sz="0" w:space="0" w:color="auto"/>
                    <w:right w:val="none" w:sz="0" w:space="0" w:color="auto"/>
                  </w:divBdr>
                  <w:divsChild>
                    <w:div w:id="255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1093">
      <w:bodyDiv w:val="1"/>
      <w:marLeft w:val="0"/>
      <w:marRight w:val="0"/>
      <w:marTop w:val="0"/>
      <w:marBottom w:val="0"/>
      <w:divBdr>
        <w:top w:val="none" w:sz="0" w:space="0" w:color="auto"/>
        <w:left w:val="none" w:sz="0" w:space="0" w:color="auto"/>
        <w:bottom w:val="none" w:sz="0" w:space="0" w:color="auto"/>
        <w:right w:val="none" w:sz="0" w:space="0" w:color="auto"/>
      </w:divBdr>
    </w:div>
    <w:div w:id="1331592473">
      <w:bodyDiv w:val="1"/>
      <w:marLeft w:val="0"/>
      <w:marRight w:val="0"/>
      <w:marTop w:val="0"/>
      <w:marBottom w:val="0"/>
      <w:divBdr>
        <w:top w:val="none" w:sz="0" w:space="0" w:color="auto"/>
        <w:left w:val="none" w:sz="0" w:space="0" w:color="auto"/>
        <w:bottom w:val="none" w:sz="0" w:space="0" w:color="auto"/>
        <w:right w:val="none" w:sz="0" w:space="0" w:color="auto"/>
      </w:divBdr>
      <w:divsChild>
        <w:div w:id="1431002119">
          <w:marLeft w:val="0"/>
          <w:marRight w:val="0"/>
          <w:marTop w:val="0"/>
          <w:marBottom w:val="0"/>
          <w:divBdr>
            <w:top w:val="none" w:sz="0" w:space="0" w:color="auto"/>
            <w:left w:val="none" w:sz="0" w:space="0" w:color="auto"/>
            <w:bottom w:val="none" w:sz="0" w:space="0" w:color="auto"/>
            <w:right w:val="none" w:sz="0" w:space="0" w:color="auto"/>
          </w:divBdr>
        </w:div>
      </w:divsChild>
    </w:div>
    <w:div w:id="1332102523">
      <w:bodyDiv w:val="1"/>
      <w:marLeft w:val="0"/>
      <w:marRight w:val="0"/>
      <w:marTop w:val="0"/>
      <w:marBottom w:val="0"/>
      <w:divBdr>
        <w:top w:val="none" w:sz="0" w:space="0" w:color="auto"/>
        <w:left w:val="none" w:sz="0" w:space="0" w:color="auto"/>
        <w:bottom w:val="none" w:sz="0" w:space="0" w:color="auto"/>
        <w:right w:val="none" w:sz="0" w:space="0" w:color="auto"/>
      </w:divBdr>
    </w:div>
    <w:div w:id="1334721995">
      <w:bodyDiv w:val="1"/>
      <w:marLeft w:val="0"/>
      <w:marRight w:val="0"/>
      <w:marTop w:val="0"/>
      <w:marBottom w:val="0"/>
      <w:divBdr>
        <w:top w:val="none" w:sz="0" w:space="0" w:color="auto"/>
        <w:left w:val="none" w:sz="0" w:space="0" w:color="auto"/>
        <w:bottom w:val="none" w:sz="0" w:space="0" w:color="auto"/>
        <w:right w:val="none" w:sz="0" w:space="0" w:color="auto"/>
      </w:divBdr>
    </w:div>
    <w:div w:id="1370254336">
      <w:bodyDiv w:val="1"/>
      <w:marLeft w:val="0"/>
      <w:marRight w:val="0"/>
      <w:marTop w:val="0"/>
      <w:marBottom w:val="0"/>
      <w:divBdr>
        <w:top w:val="none" w:sz="0" w:space="0" w:color="auto"/>
        <w:left w:val="none" w:sz="0" w:space="0" w:color="auto"/>
        <w:bottom w:val="none" w:sz="0" w:space="0" w:color="auto"/>
        <w:right w:val="none" w:sz="0" w:space="0" w:color="auto"/>
      </w:divBdr>
    </w:div>
    <w:div w:id="1380396537">
      <w:marLeft w:val="0"/>
      <w:marRight w:val="0"/>
      <w:marTop w:val="0"/>
      <w:marBottom w:val="0"/>
      <w:divBdr>
        <w:top w:val="none" w:sz="0" w:space="0" w:color="auto"/>
        <w:left w:val="none" w:sz="0" w:space="0" w:color="auto"/>
        <w:bottom w:val="none" w:sz="0" w:space="0" w:color="auto"/>
        <w:right w:val="none" w:sz="0" w:space="0" w:color="auto"/>
      </w:divBdr>
    </w:div>
    <w:div w:id="1389500290">
      <w:bodyDiv w:val="1"/>
      <w:marLeft w:val="0"/>
      <w:marRight w:val="0"/>
      <w:marTop w:val="0"/>
      <w:marBottom w:val="0"/>
      <w:divBdr>
        <w:top w:val="none" w:sz="0" w:space="0" w:color="auto"/>
        <w:left w:val="none" w:sz="0" w:space="0" w:color="auto"/>
        <w:bottom w:val="none" w:sz="0" w:space="0" w:color="auto"/>
        <w:right w:val="none" w:sz="0" w:space="0" w:color="auto"/>
      </w:divBdr>
    </w:div>
    <w:div w:id="1401757238">
      <w:bodyDiv w:val="1"/>
      <w:marLeft w:val="0"/>
      <w:marRight w:val="0"/>
      <w:marTop w:val="0"/>
      <w:marBottom w:val="0"/>
      <w:divBdr>
        <w:top w:val="none" w:sz="0" w:space="0" w:color="auto"/>
        <w:left w:val="none" w:sz="0" w:space="0" w:color="auto"/>
        <w:bottom w:val="none" w:sz="0" w:space="0" w:color="auto"/>
        <w:right w:val="none" w:sz="0" w:space="0" w:color="auto"/>
      </w:divBdr>
    </w:div>
    <w:div w:id="1410494493">
      <w:bodyDiv w:val="1"/>
      <w:marLeft w:val="0"/>
      <w:marRight w:val="0"/>
      <w:marTop w:val="0"/>
      <w:marBottom w:val="0"/>
      <w:divBdr>
        <w:top w:val="none" w:sz="0" w:space="0" w:color="auto"/>
        <w:left w:val="none" w:sz="0" w:space="0" w:color="auto"/>
        <w:bottom w:val="none" w:sz="0" w:space="0" w:color="auto"/>
        <w:right w:val="none" w:sz="0" w:space="0" w:color="auto"/>
      </w:divBdr>
    </w:div>
    <w:div w:id="1425801734">
      <w:bodyDiv w:val="1"/>
      <w:marLeft w:val="0"/>
      <w:marRight w:val="0"/>
      <w:marTop w:val="0"/>
      <w:marBottom w:val="0"/>
      <w:divBdr>
        <w:top w:val="none" w:sz="0" w:space="0" w:color="auto"/>
        <w:left w:val="none" w:sz="0" w:space="0" w:color="auto"/>
        <w:bottom w:val="none" w:sz="0" w:space="0" w:color="auto"/>
        <w:right w:val="none" w:sz="0" w:space="0" w:color="auto"/>
      </w:divBdr>
    </w:div>
    <w:div w:id="1427579395">
      <w:bodyDiv w:val="1"/>
      <w:marLeft w:val="0"/>
      <w:marRight w:val="0"/>
      <w:marTop w:val="0"/>
      <w:marBottom w:val="0"/>
      <w:divBdr>
        <w:top w:val="none" w:sz="0" w:space="0" w:color="auto"/>
        <w:left w:val="none" w:sz="0" w:space="0" w:color="auto"/>
        <w:bottom w:val="none" w:sz="0" w:space="0" w:color="auto"/>
        <w:right w:val="none" w:sz="0" w:space="0" w:color="auto"/>
      </w:divBdr>
    </w:div>
    <w:div w:id="1435590095">
      <w:bodyDiv w:val="1"/>
      <w:marLeft w:val="0"/>
      <w:marRight w:val="0"/>
      <w:marTop w:val="0"/>
      <w:marBottom w:val="0"/>
      <w:divBdr>
        <w:top w:val="none" w:sz="0" w:space="0" w:color="auto"/>
        <w:left w:val="none" w:sz="0" w:space="0" w:color="auto"/>
        <w:bottom w:val="none" w:sz="0" w:space="0" w:color="auto"/>
        <w:right w:val="none" w:sz="0" w:space="0" w:color="auto"/>
      </w:divBdr>
    </w:div>
    <w:div w:id="1444762210">
      <w:bodyDiv w:val="1"/>
      <w:marLeft w:val="0"/>
      <w:marRight w:val="0"/>
      <w:marTop w:val="0"/>
      <w:marBottom w:val="0"/>
      <w:divBdr>
        <w:top w:val="none" w:sz="0" w:space="0" w:color="auto"/>
        <w:left w:val="none" w:sz="0" w:space="0" w:color="auto"/>
        <w:bottom w:val="none" w:sz="0" w:space="0" w:color="auto"/>
        <w:right w:val="none" w:sz="0" w:space="0" w:color="auto"/>
      </w:divBdr>
    </w:div>
    <w:div w:id="1449737169">
      <w:bodyDiv w:val="1"/>
      <w:marLeft w:val="0"/>
      <w:marRight w:val="0"/>
      <w:marTop w:val="0"/>
      <w:marBottom w:val="0"/>
      <w:divBdr>
        <w:top w:val="none" w:sz="0" w:space="0" w:color="auto"/>
        <w:left w:val="none" w:sz="0" w:space="0" w:color="auto"/>
        <w:bottom w:val="none" w:sz="0" w:space="0" w:color="auto"/>
        <w:right w:val="none" w:sz="0" w:space="0" w:color="auto"/>
      </w:divBdr>
    </w:div>
    <w:div w:id="1450248261">
      <w:bodyDiv w:val="1"/>
      <w:marLeft w:val="0"/>
      <w:marRight w:val="0"/>
      <w:marTop w:val="0"/>
      <w:marBottom w:val="0"/>
      <w:divBdr>
        <w:top w:val="none" w:sz="0" w:space="0" w:color="auto"/>
        <w:left w:val="none" w:sz="0" w:space="0" w:color="auto"/>
        <w:bottom w:val="none" w:sz="0" w:space="0" w:color="auto"/>
        <w:right w:val="none" w:sz="0" w:space="0" w:color="auto"/>
      </w:divBdr>
    </w:div>
    <w:div w:id="1453984943">
      <w:bodyDiv w:val="1"/>
      <w:marLeft w:val="0"/>
      <w:marRight w:val="0"/>
      <w:marTop w:val="0"/>
      <w:marBottom w:val="0"/>
      <w:divBdr>
        <w:top w:val="none" w:sz="0" w:space="0" w:color="auto"/>
        <w:left w:val="none" w:sz="0" w:space="0" w:color="auto"/>
        <w:bottom w:val="none" w:sz="0" w:space="0" w:color="auto"/>
        <w:right w:val="none" w:sz="0" w:space="0" w:color="auto"/>
      </w:divBdr>
    </w:div>
    <w:div w:id="1458329646">
      <w:bodyDiv w:val="1"/>
      <w:marLeft w:val="0"/>
      <w:marRight w:val="0"/>
      <w:marTop w:val="0"/>
      <w:marBottom w:val="0"/>
      <w:divBdr>
        <w:top w:val="none" w:sz="0" w:space="0" w:color="auto"/>
        <w:left w:val="none" w:sz="0" w:space="0" w:color="auto"/>
        <w:bottom w:val="none" w:sz="0" w:space="0" w:color="auto"/>
        <w:right w:val="none" w:sz="0" w:space="0" w:color="auto"/>
      </w:divBdr>
    </w:div>
    <w:div w:id="1462455208">
      <w:bodyDiv w:val="1"/>
      <w:marLeft w:val="0"/>
      <w:marRight w:val="0"/>
      <w:marTop w:val="0"/>
      <w:marBottom w:val="0"/>
      <w:divBdr>
        <w:top w:val="none" w:sz="0" w:space="0" w:color="auto"/>
        <w:left w:val="none" w:sz="0" w:space="0" w:color="auto"/>
        <w:bottom w:val="none" w:sz="0" w:space="0" w:color="auto"/>
        <w:right w:val="none" w:sz="0" w:space="0" w:color="auto"/>
      </w:divBdr>
    </w:div>
    <w:div w:id="1490562713">
      <w:bodyDiv w:val="1"/>
      <w:marLeft w:val="0"/>
      <w:marRight w:val="0"/>
      <w:marTop w:val="0"/>
      <w:marBottom w:val="0"/>
      <w:divBdr>
        <w:top w:val="none" w:sz="0" w:space="0" w:color="auto"/>
        <w:left w:val="none" w:sz="0" w:space="0" w:color="auto"/>
        <w:bottom w:val="none" w:sz="0" w:space="0" w:color="auto"/>
        <w:right w:val="none" w:sz="0" w:space="0" w:color="auto"/>
      </w:divBdr>
    </w:div>
    <w:div w:id="1490899018">
      <w:bodyDiv w:val="1"/>
      <w:marLeft w:val="0"/>
      <w:marRight w:val="0"/>
      <w:marTop w:val="0"/>
      <w:marBottom w:val="0"/>
      <w:divBdr>
        <w:top w:val="none" w:sz="0" w:space="0" w:color="auto"/>
        <w:left w:val="none" w:sz="0" w:space="0" w:color="auto"/>
        <w:bottom w:val="none" w:sz="0" w:space="0" w:color="auto"/>
        <w:right w:val="none" w:sz="0" w:space="0" w:color="auto"/>
      </w:divBdr>
      <w:divsChild>
        <w:div w:id="1670907713">
          <w:marLeft w:val="0"/>
          <w:marRight w:val="0"/>
          <w:marTop w:val="0"/>
          <w:marBottom w:val="0"/>
          <w:divBdr>
            <w:top w:val="none" w:sz="0" w:space="0" w:color="auto"/>
            <w:left w:val="none" w:sz="0" w:space="0" w:color="auto"/>
            <w:bottom w:val="none" w:sz="0" w:space="0" w:color="auto"/>
            <w:right w:val="none" w:sz="0" w:space="0" w:color="auto"/>
          </w:divBdr>
          <w:divsChild>
            <w:div w:id="787548883">
              <w:marLeft w:val="0"/>
              <w:marRight w:val="0"/>
              <w:marTop w:val="0"/>
              <w:marBottom w:val="0"/>
              <w:divBdr>
                <w:top w:val="none" w:sz="0" w:space="0" w:color="auto"/>
                <w:left w:val="none" w:sz="0" w:space="0" w:color="auto"/>
                <w:bottom w:val="none" w:sz="0" w:space="0" w:color="auto"/>
                <w:right w:val="none" w:sz="0" w:space="0" w:color="auto"/>
              </w:divBdr>
              <w:divsChild>
                <w:div w:id="1311054450">
                  <w:marLeft w:val="0"/>
                  <w:marRight w:val="0"/>
                  <w:marTop w:val="0"/>
                  <w:marBottom w:val="0"/>
                  <w:divBdr>
                    <w:top w:val="none" w:sz="0" w:space="0" w:color="auto"/>
                    <w:left w:val="none" w:sz="0" w:space="0" w:color="auto"/>
                    <w:bottom w:val="none" w:sz="0" w:space="0" w:color="auto"/>
                    <w:right w:val="none" w:sz="0" w:space="0" w:color="auto"/>
                  </w:divBdr>
                </w:div>
                <w:div w:id="505677749">
                  <w:marLeft w:val="0"/>
                  <w:marRight w:val="0"/>
                  <w:marTop w:val="0"/>
                  <w:marBottom w:val="0"/>
                  <w:divBdr>
                    <w:top w:val="none" w:sz="0" w:space="0" w:color="auto"/>
                    <w:left w:val="none" w:sz="0" w:space="0" w:color="auto"/>
                    <w:bottom w:val="none" w:sz="0" w:space="0" w:color="auto"/>
                    <w:right w:val="none" w:sz="0" w:space="0" w:color="auto"/>
                  </w:divBdr>
                </w:div>
              </w:divsChild>
            </w:div>
            <w:div w:id="1941642535">
              <w:marLeft w:val="0"/>
              <w:marRight w:val="0"/>
              <w:marTop w:val="0"/>
              <w:marBottom w:val="0"/>
              <w:divBdr>
                <w:top w:val="none" w:sz="0" w:space="0" w:color="auto"/>
                <w:left w:val="none" w:sz="0" w:space="0" w:color="auto"/>
                <w:bottom w:val="none" w:sz="0" w:space="0" w:color="auto"/>
                <w:right w:val="none" w:sz="0" w:space="0" w:color="auto"/>
              </w:divBdr>
              <w:divsChild>
                <w:div w:id="1518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2087">
      <w:bodyDiv w:val="1"/>
      <w:marLeft w:val="0"/>
      <w:marRight w:val="0"/>
      <w:marTop w:val="0"/>
      <w:marBottom w:val="0"/>
      <w:divBdr>
        <w:top w:val="none" w:sz="0" w:space="0" w:color="auto"/>
        <w:left w:val="none" w:sz="0" w:space="0" w:color="auto"/>
        <w:bottom w:val="none" w:sz="0" w:space="0" w:color="auto"/>
        <w:right w:val="none" w:sz="0" w:space="0" w:color="auto"/>
      </w:divBdr>
    </w:div>
    <w:div w:id="1498839824">
      <w:bodyDiv w:val="1"/>
      <w:marLeft w:val="0"/>
      <w:marRight w:val="0"/>
      <w:marTop w:val="0"/>
      <w:marBottom w:val="0"/>
      <w:divBdr>
        <w:top w:val="none" w:sz="0" w:space="0" w:color="auto"/>
        <w:left w:val="none" w:sz="0" w:space="0" w:color="auto"/>
        <w:bottom w:val="none" w:sz="0" w:space="0" w:color="auto"/>
        <w:right w:val="none" w:sz="0" w:space="0" w:color="auto"/>
      </w:divBdr>
    </w:div>
    <w:div w:id="1507939698">
      <w:bodyDiv w:val="1"/>
      <w:marLeft w:val="0"/>
      <w:marRight w:val="0"/>
      <w:marTop w:val="0"/>
      <w:marBottom w:val="0"/>
      <w:divBdr>
        <w:top w:val="none" w:sz="0" w:space="0" w:color="auto"/>
        <w:left w:val="none" w:sz="0" w:space="0" w:color="auto"/>
        <w:bottom w:val="none" w:sz="0" w:space="0" w:color="auto"/>
        <w:right w:val="none" w:sz="0" w:space="0" w:color="auto"/>
      </w:divBdr>
    </w:div>
    <w:div w:id="1540556802">
      <w:bodyDiv w:val="1"/>
      <w:marLeft w:val="0"/>
      <w:marRight w:val="0"/>
      <w:marTop w:val="0"/>
      <w:marBottom w:val="0"/>
      <w:divBdr>
        <w:top w:val="none" w:sz="0" w:space="0" w:color="auto"/>
        <w:left w:val="none" w:sz="0" w:space="0" w:color="auto"/>
        <w:bottom w:val="none" w:sz="0" w:space="0" w:color="auto"/>
        <w:right w:val="none" w:sz="0" w:space="0" w:color="auto"/>
      </w:divBdr>
      <w:divsChild>
        <w:div w:id="1800566716">
          <w:marLeft w:val="0"/>
          <w:marRight w:val="0"/>
          <w:marTop w:val="0"/>
          <w:marBottom w:val="0"/>
          <w:divBdr>
            <w:top w:val="none" w:sz="0" w:space="0" w:color="auto"/>
            <w:left w:val="none" w:sz="0" w:space="0" w:color="auto"/>
            <w:bottom w:val="none" w:sz="0" w:space="0" w:color="auto"/>
            <w:right w:val="none" w:sz="0" w:space="0" w:color="auto"/>
          </w:divBdr>
        </w:div>
        <w:div w:id="65031920">
          <w:marLeft w:val="0"/>
          <w:marRight w:val="0"/>
          <w:marTop w:val="0"/>
          <w:marBottom w:val="0"/>
          <w:divBdr>
            <w:top w:val="none" w:sz="0" w:space="0" w:color="auto"/>
            <w:left w:val="none" w:sz="0" w:space="0" w:color="auto"/>
            <w:bottom w:val="none" w:sz="0" w:space="0" w:color="auto"/>
            <w:right w:val="none" w:sz="0" w:space="0" w:color="auto"/>
          </w:divBdr>
          <w:divsChild>
            <w:div w:id="1028020038">
              <w:marLeft w:val="0"/>
              <w:marRight w:val="0"/>
              <w:marTop w:val="0"/>
              <w:marBottom w:val="0"/>
              <w:divBdr>
                <w:top w:val="none" w:sz="0" w:space="0" w:color="auto"/>
                <w:left w:val="none" w:sz="0" w:space="0" w:color="auto"/>
                <w:bottom w:val="none" w:sz="0" w:space="0" w:color="auto"/>
                <w:right w:val="none" w:sz="0" w:space="0" w:color="auto"/>
              </w:divBdr>
            </w:div>
            <w:div w:id="961304404">
              <w:marLeft w:val="0"/>
              <w:marRight w:val="0"/>
              <w:marTop w:val="0"/>
              <w:marBottom w:val="0"/>
              <w:divBdr>
                <w:top w:val="none" w:sz="0" w:space="0" w:color="auto"/>
                <w:left w:val="none" w:sz="0" w:space="0" w:color="auto"/>
                <w:bottom w:val="none" w:sz="0" w:space="0" w:color="auto"/>
                <w:right w:val="none" w:sz="0" w:space="0" w:color="auto"/>
              </w:divBdr>
            </w:div>
            <w:div w:id="1303001872">
              <w:marLeft w:val="0"/>
              <w:marRight w:val="0"/>
              <w:marTop w:val="0"/>
              <w:marBottom w:val="0"/>
              <w:divBdr>
                <w:top w:val="none" w:sz="0" w:space="0" w:color="auto"/>
                <w:left w:val="none" w:sz="0" w:space="0" w:color="auto"/>
                <w:bottom w:val="none" w:sz="0" w:space="0" w:color="auto"/>
                <w:right w:val="none" w:sz="0" w:space="0" w:color="auto"/>
              </w:divBdr>
            </w:div>
            <w:div w:id="2102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5300">
      <w:bodyDiv w:val="1"/>
      <w:marLeft w:val="0"/>
      <w:marRight w:val="0"/>
      <w:marTop w:val="0"/>
      <w:marBottom w:val="0"/>
      <w:divBdr>
        <w:top w:val="none" w:sz="0" w:space="0" w:color="auto"/>
        <w:left w:val="none" w:sz="0" w:space="0" w:color="auto"/>
        <w:bottom w:val="none" w:sz="0" w:space="0" w:color="auto"/>
        <w:right w:val="none" w:sz="0" w:space="0" w:color="auto"/>
      </w:divBdr>
    </w:div>
    <w:div w:id="1553079925">
      <w:bodyDiv w:val="1"/>
      <w:marLeft w:val="0"/>
      <w:marRight w:val="0"/>
      <w:marTop w:val="0"/>
      <w:marBottom w:val="0"/>
      <w:divBdr>
        <w:top w:val="none" w:sz="0" w:space="0" w:color="auto"/>
        <w:left w:val="none" w:sz="0" w:space="0" w:color="auto"/>
        <w:bottom w:val="none" w:sz="0" w:space="0" w:color="auto"/>
        <w:right w:val="none" w:sz="0" w:space="0" w:color="auto"/>
      </w:divBdr>
    </w:div>
    <w:div w:id="1568109341">
      <w:bodyDiv w:val="1"/>
      <w:marLeft w:val="0"/>
      <w:marRight w:val="0"/>
      <w:marTop w:val="0"/>
      <w:marBottom w:val="0"/>
      <w:divBdr>
        <w:top w:val="none" w:sz="0" w:space="0" w:color="auto"/>
        <w:left w:val="none" w:sz="0" w:space="0" w:color="auto"/>
        <w:bottom w:val="none" w:sz="0" w:space="0" w:color="auto"/>
        <w:right w:val="none" w:sz="0" w:space="0" w:color="auto"/>
      </w:divBdr>
    </w:div>
    <w:div w:id="1595279758">
      <w:bodyDiv w:val="1"/>
      <w:marLeft w:val="0"/>
      <w:marRight w:val="0"/>
      <w:marTop w:val="0"/>
      <w:marBottom w:val="0"/>
      <w:divBdr>
        <w:top w:val="none" w:sz="0" w:space="0" w:color="auto"/>
        <w:left w:val="none" w:sz="0" w:space="0" w:color="auto"/>
        <w:bottom w:val="none" w:sz="0" w:space="0" w:color="auto"/>
        <w:right w:val="none" w:sz="0" w:space="0" w:color="auto"/>
      </w:divBdr>
    </w:div>
    <w:div w:id="1596283743">
      <w:bodyDiv w:val="1"/>
      <w:marLeft w:val="0"/>
      <w:marRight w:val="0"/>
      <w:marTop w:val="0"/>
      <w:marBottom w:val="0"/>
      <w:divBdr>
        <w:top w:val="none" w:sz="0" w:space="0" w:color="auto"/>
        <w:left w:val="none" w:sz="0" w:space="0" w:color="auto"/>
        <w:bottom w:val="none" w:sz="0" w:space="0" w:color="auto"/>
        <w:right w:val="none" w:sz="0" w:space="0" w:color="auto"/>
      </w:divBdr>
    </w:div>
    <w:div w:id="1598365898">
      <w:bodyDiv w:val="1"/>
      <w:marLeft w:val="0"/>
      <w:marRight w:val="0"/>
      <w:marTop w:val="0"/>
      <w:marBottom w:val="0"/>
      <w:divBdr>
        <w:top w:val="none" w:sz="0" w:space="0" w:color="auto"/>
        <w:left w:val="none" w:sz="0" w:space="0" w:color="auto"/>
        <w:bottom w:val="none" w:sz="0" w:space="0" w:color="auto"/>
        <w:right w:val="none" w:sz="0" w:space="0" w:color="auto"/>
      </w:divBdr>
    </w:div>
    <w:div w:id="1606765112">
      <w:bodyDiv w:val="1"/>
      <w:marLeft w:val="0"/>
      <w:marRight w:val="0"/>
      <w:marTop w:val="0"/>
      <w:marBottom w:val="0"/>
      <w:divBdr>
        <w:top w:val="none" w:sz="0" w:space="0" w:color="auto"/>
        <w:left w:val="none" w:sz="0" w:space="0" w:color="auto"/>
        <w:bottom w:val="none" w:sz="0" w:space="0" w:color="auto"/>
        <w:right w:val="none" w:sz="0" w:space="0" w:color="auto"/>
      </w:divBdr>
    </w:div>
    <w:div w:id="1609586452">
      <w:bodyDiv w:val="1"/>
      <w:marLeft w:val="0"/>
      <w:marRight w:val="0"/>
      <w:marTop w:val="0"/>
      <w:marBottom w:val="0"/>
      <w:divBdr>
        <w:top w:val="none" w:sz="0" w:space="0" w:color="auto"/>
        <w:left w:val="none" w:sz="0" w:space="0" w:color="auto"/>
        <w:bottom w:val="none" w:sz="0" w:space="0" w:color="auto"/>
        <w:right w:val="none" w:sz="0" w:space="0" w:color="auto"/>
      </w:divBdr>
    </w:div>
    <w:div w:id="1621759891">
      <w:bodyDiv w:val="1"/>
      <w:marLeft w:val="0"/>
      <w:marRight w:val="0"/>
      <w:marTop w:val="0"/>
      <w:marBottom w:val="0"/>
      <w:divBdr>
        <w:top w:val="none" w:sz="0" w:space="0" w:color="auto"/>
        <w:left w:val="none" w:sz="0" w:space="0" w:color="auto"/>
        <w:bottom w:val="none" w:sz="0" w:space="0" w:color="auto"/>
        <w:right w:val="none" w:sz="0" w:space="0" w:color="auto"/>
      </w:divBdr>
    </w:div>
    <w:div w:id="1627851095">
      <w:bodyDiv w:val="1"/>
      <w:marLeft w:val="0"/>
      <w:marRight w:val="0"/>
      <w:marTop w:val="0"/>
      <w:marBottom w:val="0"/>
      <w:divBdr>
        <w:top w:val="none" w:sz="0" w:space="0" w:color="auto"/>
        <w:left w:val="none" w:sz="0" w:space="0" w:color="auto"/>
        <w:bottom w:val="none" w:sz="0" w:space="0" w:color="auto"/>
        <w:right w:val="none" w:sz="0" w:space="0" w:color="auto"/>
      </w:divBdr>
    </w:div>
    <w:div w:id="1631207442">
      <w:bodyDiv w:val="1"/>
      <w:marLeft w:val="0"/>
      <w:marRight w:val="0"/>
      <w:marTop w:val="0"/>
      <w:marBottom w:val="0"/>
      <w:divBdr>
        <w:top w:val="none" w:sz="0" w:space="0" w:color="auto"/>
        <w:left w:val="none" w:sz="0" w:space="0" w:color="auto"/>
        <w:bottom w:val="none" w:sz="0" w:space="0" w:color="auto"/>
        <w:right w:val="none" w:sz="0" w:space="0" w:color="auto"/>
      </w:divBdr>
    </w:div>
    <w:div w:id="1632594939">
      <w:bodyDiv w:val="1"/>
      <w:marLeft w:val="0"/>
      <w:marRight w:val="0"/>
      <w:marTop w:val="0"/>
      <w:marBottom w:val="0"/>
      <w:divBdr>
        <w:top w:val="none" w:sz="0" w:space="0" w:color="auto"/>
        <w:left w:val="none" w:sz="0" w:space="0" w:color="auto"/>
        <w:bottom w:val="none" w:sz="0" w:space="0" w:color="auto"/>
        <w:right w:val="none" w:sz="0" w:space="0" w:color="auto"/>
      </w:divBdr>
    </w:div>
    <w:div w:id="1652170118">
      <w:bodyDiv w:val="1"/>
      <w:marLeft w:val="0"/>
      <w:marRight w:val="0"/>
      <w:marTop w:val="0"/>
      <w:marBottom w:val="0"/>
      <w:divBdr>
        <w:top w:val="none" w:sz="0" w:space="0" w:color="auto"/>
        <w:left w:val="none" w:sz="0" w:space="0" w:color="auto"/>
        <w:bottom w:val="none" w:sz="0" w:space="0" w:color="auto"/>
        <w:right w:val="none" w:sz="0" w:space="0" w:color="auto"/>
      </w:divBdr>
    </w:div>
    <w:div w:id="1696661688">
      <w:bodyDiv w:val="1"/>
      <w:marLeft w:val="0"/>
      <w:marRight w:val="0"/>
      <w:marTop w:val="0"/>
      <w:marBottom w:val="0"/>
      <w:divBdr>
        <w:top w:val="none" w:sz="0" w:space="0" w:color="auto"/>
        <w:left w:val="none" w:sz="0" w:space="0" w:color="auto"/>
        <w:bottom w:val="none" w:sz="0" w:space="0" w:color="auto"/>
        <w:right w:val="none" w:sz="0" w:space="0" w:color="auto"/>
      </w:divBdr>
    </w:div>
    <w:div w:id="1705399922">
      <w:bodyDiv w:val="1"/>
      <w:marLeft w:val="0"/>
      <w:marRight w:val="0"/>
      <w:marTop w:val="0"/>
      <w:marBottom w:val="0"/>
      <w:divBdr>
        <w:top w:val="none" w:sz="0" w:space="0" w:color="auto"/>
        <w:left w:val="none" w:sz="0" w:space="0" w:color="auto"/>
        <w:bottom w:val="none" w:sz="0" w:space="0" w:color="auto"/>
        <w:right w:val="none" w:sz="0" w:space="0" w:color="auto"/>
      </w:divBdr>
    </w:div>
    <w:div w:id="1730227794">
      <w:bodyDiv w:val="1"/>
      <w:marLeft w:val="0"/>
      <w:marRight w:val="0"/>
      <w:marTop w:val="0"/>
      <w:marBottom w:val="0"/>
      <w:divBdr>
        <w:top w:val="none" w:sz="0" w:space="0" w:color="auto"/>
        <w:left w:val="none" w:sz="0" w:space="0" w:color="auto"/>
        <w:bottom w:val="none" w:sz="0" w:space="0" w:color="auto"/>
        <w:right w:val="none" w:sz="0" w:space="0" w:color="auto"/>
      </w:divBdr>
    </w:div>
    <w:div w:id="1732538575">
      <w:bodyDiv w:val="1"/>
      <w:marLeft w:val="0"/>
      <w:marRight w:val="0"/>
      <w:marTop w:val="0"/>
      <w:marBottom w:val="0"/>
      <w:divBdr>
        <w:top w:val="none" w:sz="0" w:space="0" w:color="auto"/>
        <w:left w:val="none" w:sz="0" w:space="0" w:color="auto"/>
        <w:bottom w:val="none" w:sz="0" w:space="0" w:color="auto"/>
        <w:right w:val="none" w:sz="0" w:space="0" w:color="auto"/>
      </w:divBdr>
    </w:div>
    <w:div w:id="1768038652">
      <w:bodyDiv w:val="1"/>
      <w:marLeft w:val="0"/>
      <w:marRight w:val="0"/>
      <w:marTop w:val="0"/>
      <w:marBottom w:val="0"/>
      <w:divBdr>
        <w:top w:val="none" w:sz="0" w:space="0" w:color="auto"/>
        <w:left w:val="none" w:sz="0" w:space="0" w:color="auto"/>
        <w:bottom w:val="none" w:sz="0" w:space="0" w:color="auto"/>
        <w:right w:val="none" w:sz="0" w:space="0" w:color="auto"/>
      </w:divBdr>
    </w:div>
    <w:div w:id="1769501407">
      <w:bodyDiv w:val="1"/>
      <w:marLeft w:val="0"/>
      <w:marRight w:val="0"/>
      <w:marTop w:val="0"/>
      <w:marBottom w:val="0"/>
      <w:divBdr>
        <w:top w:val="none" w:sz="0" w:space="0" w:color="auto"/>
        <w:left w:val="none" w:sz="0" w:space="0" w:color="auto"/>
        <w:bottom w:val="none" w:sz="0" w:space="0" w:color="auto"/>
        <w:right w:val="none" w:sz="0" w:space="0" w:color="auto"/>
      </w:divBdr>
    </w:div>
    <w:div w:id="1797944769">
      <w:bodyDiv w:val="1"/>
      <w:marLeft w:val="0"/>
      <w:marRight w:val="0"/>
      <w:marTop w:val="0"/>
      <w:marBottom w:val="0"/>
      <w:divBdr>
        <w:top w:val="none" w:sz="0" w:space="0" w:color="auto"/>
        <w:left w:val="none" w:sz="0" w:space="0" w:color="auto"/>
        <w:bottom w:val="none" w:sz="0" w:space="0" w:color="auto"/>
        <w:right w:val="none" w:sz="0" w:space="0" w:color="auto"/>
      </w:divBdr>
    </w:div>
    <w:div w:id="1799715615">
      <w:bodyDiv w:val="1"/>
      <w:marLeft w:val="0"/>
      <w:marRight w:val="0"/>
      <w:marTop w:val="0"/>
      <w:marBottom w:val="0"/>
      <w:divBdr>
        <w:top w:val="none" w:sz="0" w:space="0" w:color="auto"/>
        <w:left w:val="none" w:sz="0" w:space="0" w:color="auto"/>
        <w:bottom w:val="none" w:sz="0" w:space="0" w:color="auto"/>
        <w:right w:val="none" w:sz="0" w:space="0" w:color="auto"/>
      </w:divBdr>
      <w:divsChild>
        <w:div w:id="1067873484">
          <w:marLeft w:val="0"/>
          <w:marRight w:val="0"/>
          <w:marTop w:val="0"/>
          <w:marBottom w:val="480"/>
          <w:divBdr>
            <w:top w:val="none" w:sz="0" w:space="0" w:color="auto"/>
            <w:left w:val="none" w:sz="0" w:space="0" w:color="auto"/>
            <w:bottom w:val="single" w:sz="12" w:space="24" w:color="EBEBEB"/>
            <w:right w:val="none" w:sz="0" w:space="0" w:color="auto"/>
          </w:divBdr>
          <w:divsChild>
            <w:div w:id="553590187">
              <w:marLeft w:val="0"/>
              <w:marRight w:val="0"/>
              <w:marTop w:val="0"/>
              <w:marBottom w:val="0"/>
              <w:divBdr>
                <w:top w:val="none" w:sz="0" w:space="0" w:color="auto"/>
                <w:left w:val="none" w:sz="0" w:space="0" w:color="auto"/>
                <w:bottom w:val="none" w:sz="0" w:space="0" w:color="auto"/>
                <w:right w:val="none" w:sz="0" w:space="0" w:color="auto"/>
              </w:divBdr>
              <w:divsChild>
                <w:div w:id="657611734">
                  <w:marLeft w:val="0"/>
                  <w:marRight w:val="0"/>
                  <w:marTop w:val="0"/>
                  <w:marBottom w:val="0"/>
                  <w:divBdr>
                    <w:top w:val="none" w:sz="0" w:space="0" w:color="auto"/>
                    <w:left w:val="none" w:sz="0" w:space="0" w:color="auto"/>
                    <w:bottom w:val="none" w:sz="0" w:space="0" w:color="auto"/>
                    <w:right w:val="none" w:sz="0" w:space="0" w:color="auto"/>
                  </w:divBdr>
                </w:div>
                <w:div w:id="1256010243">
                  <w:marLeft w:val="0"/>
                  <w:marRight w:val="0"/>
                  <w:marTop w:val="0"/>
                  <w:marBottom w:val="0"/>
                  <w:divBdr>
                    <w:top w:val="none" w:sz="0" w:space="0" w:color="auto"/>
                    <w:left w:val="none" w:sz="0" w:space="0" w:color="auto"/>
                    <w:bottom w:val="none" w:sz="0" w:space="0" w:color="auto"/>
                    <w:right w:val="none" w:sz="0" w:space="0" w:color="auto"/>
                  </w:divBdr>
                </w:div>
                <w:div w:id="991905128">
                  <w:marLeft w:val="0"/>
                  <w:marRight w:val="0"/>
                  <w:marTop w:val="0"/>
                  <w:marBottom w:val="0"/>
                  <w:divBdr>
                    <w:top w:val="none" w:sz="0" w:space="0" w:color="auto"/>
                    <w:left w:val="none" w:sz="0" w:space="0" w:color="auto"/>
                    <w:bottom w:val="none" w:sz="0" w:space="0" w:color="auto"/>
                    <w:right w:val="none" w:sz="0" w:space="0" w:color="auto"/>
                  </w:divBdr>
                </w:div>
                <w:div w:id="981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7931">
      <w:bodyDiv w:val="1"/>
      <w:marLeft w:val="0"/>
      <w:marRight w:val="0"/>
      <w:marTop w:val="0"/>
      <w:marBottom w:val="0"/>
      <w:divBdr>
        <w:top w:val="none" w:sz="0" w:space="0" w:color="auto"/>
        <w:left w:val="none" w:sz="0" w:space="0" w:color="auto"/>
        <w:bottom w:val="none" w:sz="0" w:space="0" w:color="auto"/>
        <w:right w:val="none" w:sz="0" w:space="0" w:color="auto"/>
      </w:divBdr>
    </w:div>
    <w:div w:id="1833595934">
      <w:bodyDiv w:val="1"/>
      <w:marLeft w:val="0"/>
      <w:marRight w:val="0"/>
      <w:marTop w:val="0"/>
      <w:marBottom w:val="0"/>
      <w:divBdr>
        <w:top w:val="none" w:sz="0" w:space="0" w:color="auto"/>
        <w:left w:val="none" w:sz="0" w:space="0" w:color="auto"/>
        <w:bottom w:val="none" w:sz="0" w:space="0" w:color="auto"/>
        <w:right w:val="none" w:sz="0" w:space="0" w:color="auto"/>
      </w:divBdr>
    </w:div>
    <w:div w:id="1843735588">
      <w:bodyDiv w:val="1"/>
      <w:marLeft w:val="0"/>
      <w:marRight w:val="0"/>
      <w:marTop w:val="0"/>
      <w:marBottom w:val="0"/>
      <w:divBdr>
        <w:top w:val="none" w:sz="0" w:space="0" w:color="auto"/>
        <w:left w:val="none" w:sz="0" w:space="0" w:color="auto"/>
        <w:bottom w:val="none" w:sz="0" w:space="0" w:color="auto"/>
        <w:right w:val="none" w:sz="0" w:space="0" w:color="auto"/>
      </w:divBdr>
    </w:div>
    <w:div w:id="1845852173">
      <w:bodyDiv w:val="1"/>
      <w:marLeft w:val="0"/>
      <w:marRight w:val="0"/>
      <w:marTop w:val="0"/>
      <w:marBottom w:val="0"/>
      <w:divBdr>
        <w:top w:val="none" w:sz="0" w:space="0" w:color="auto"/>
        <w:left w:val="none" w:sz="0" w:space="0" w:color="auto"/>
        <w:bottom w:val="none" w:sz="0" w:space="0" w:color="auto"/>
        <w:right w:val="none" w:sz="0" w:space="0" w:color="auto"/>
      </w:divBdr>
    </w:div>
    <w:div w:id="1847354470">
      <w:bodyDiv w:val="1"/>
      <w:marLeft w:val="0"/>
      <w:marRight w:val="0"/>
      <w:marTop w:val="0"/>
      <w:marBottom w:val="0"/>
      <w:divBdr>
        <w:top w:val="none" w:sz="0" w:space="0" w:color="auto"/>
        <w:left w:val="none" w:sz="0" w:space="0" w:color="auto"/>
        <w:bottom w:val="none" w:sz="0" w:space="0" w:color="auto"/>
        <w:right w:val="none" w:sz="0" w:space="0" w:color="auto"/>
      </w:divBdr>
    </w:div>
    <w:div w:id="1854105562">
      <w:bodyDiv w:val="1"/>
      <w:marLeft w:val="0"/>
      <w:marRight w:val="0"/>
      <w:marTop w:val="0"/>
      <w:marBottom w:val="0"/>
      <w:divBdr>
        <w:top w:val="none" w:sz="0" w:space="0" w:color="auto"/>
        <w:left w:val="none" w:sz="0" w:space="0" w:color="auto"/>
        <w:bottom w:val="none" w:sz="0" w:space="0" w:color="auto"/>
        <w:right w:val="none" w:sz="0" w:space="0" w:color="auto"/>
      </w:divBdr>
      <w:divsChild>
        <w:div w:id="1441298486">
          <w:marLeft w:val="0"/>
          <w:marRight w:val="0"/>
          <w:marTop w:val="0"/>
          <w:marBottom w:val="0"/>
          <w:divBdr>
            <w:top w:val="none" w:sz="0" w:space="0" w:color="auto"/>
            <w:left w:val="none" w:sz="0" w:space="0" w:color="auto"/>
            <w:bottom w:val="none" w:sz="0" w:space="0" w:color="auto"/>
            <w:right w:val="none" w:sz="0" w:space="0" w:color="auto"/>
          </w:divBdr>
          <w:divsChild>
            <w:div w:id="922303851">
              <w:marLeft w:val="0"/>
              <w:marRight w:val="0"/>
              <w:marTop w:val="0"/>
              <w:marBottom w:val="0"/>
              <w:divBdr>
                <w:top w:val="none" w:sz="0" w:space="0" w:color="auto"/>
                <w:left w:val="none" w:sz="0" w:space="0" w:color="auto"/>
                <w:bottom w:val="none" w:sz="0" w:space="0" w:color="auto"/>
                <w:right w:val="none" w:sz="0" w:space="0" w:color="auto"/>
              </w:divBdr>
              <w:divsChild>
                <w:div w:id="1841460247">
                  <w:marLeft w:val="0"/>
                  <w:marRight w:val="0"/>
                  <w:marTop w:val="0"/>
                  <w:marBottom w:val="0"/>
                  <w:divBdr>
                    <w:top w:val="none" w:sz="0" w:space="0" w:color="auto"/>
                    <w:left w:val="none" w:sz="0" w:space="0" w:color="auto"/>
                    <w:bottom w:val="none" w:sz="0" w:space="0" w:color="auto"/>
                    <w:right w:val="none" w:sz="0" w:space="0" w:color="auto"/>
                  </w:divBdr>
                  <w:divsChild>
                    <w:div w:id="17236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0977">
      <w:bodyDiv w:val="1"/>
      <w:marLeft w:val="0"/>
      <w:marRight w:val="0"/>
      <w:marTop w:val="0"/>
      <w:marBottom w:val="0"/>
      <w:divBdr>
        <w:top w:val="none" w:sz="0" w:space="0" w:color="auto"/>
        <w:left w:val="none" w:sz="0" w:space="0" w:color="auto"/>
        <w:bottom w:val="none" w:sz="0" w:space="0" w:color="auto"/>
        <w:right w:val="none" w:sz="0" w:space="0" w:color="auto"/>
      </w:divBdr>
    </w:div>
    <w:div w:id="1860773042">
      <w:bodyDiv w:val="1"/>
      <w:marLeft w:val="0"/>
      <w:marRight w:val="0"/>
      <w:marTop w:val="0"/>
      <w:marBottom w:val="0"/>
      <w:divBdr>
        <w:top w:val="none" w:sz="0" w:space="0" w:color="auto"/>
        <w:left w:val="none" w:sz="0" w:space="0" w:color="auto"/>
        <w:bottom w:val="none" w:sz="0" w:space="0" w:color="auto"/>
        <w:right w:val="none" w:sz="0" w:space="0" w:color="auto"/>
      </w:divBdr>
    </w:div>
    <w:div w:id="1864395085">
      <w:bodyDiv w:val="1"/>
      <w:marLeft w:val="0"/>
      <w:marRight w:val="0"/>
      <w:marTop w:val="0"/>
      <w:marBottom w:val="0"/>
      <w:divBdr>
        <w:top w:val="none" w:sz="0" w:space="0" w:color="auto"/>
        <w:left w:val="none" w:sz="0" w:space="0" w:color="auto"/>
        <w:bottom w:val="none" w:sz="0" w:space="0" w:color="auto"/>
        <w:right w:val="none" w:sz="0" w:space="0" w:color="auto"/>
      </w:divBdr>
    </w:div>
    <w:div w:id="1874415556">
      <w:marLeft w:val="0"/>
      <w:marRight w:val="0"/>
      <w:marTop w:val="0"/>
      <w:marBottom w:val="0"/>
      <w:divBdr>
        <w:top w:val="none" w:sz="0" w:space="0" w:color="auto"/>
        <w:left w:val="none" w:sz="0" w:space="0" w:color="auto"/>
        <w:bottom w:val="none" w:sz="0" w:space="0" w:color="auto"/>
        <w:right w:val="none" w:sz="0" w:space="0" w:color="auto"/>
      </w:divBdr>
    </w:div>
    <w:div w:id="1884829469">
      <w:bodyDiv w:val="1"/>
      <w:marLeft w:val="0"/>
      <w:marRight w:val="0"/>
      <w:marTop w:val="0"/>
      <w:marBottom w:val="0"/>
      <w:divBdr>
        <w:top w:val="none" w:sz="0" w:space="0" w:color="auto"/>
        <w:left w:val="none" w:sz="0" w:space="0" w:color="auto"/>
        <w:bottom w:val="none" w:sz="0" w:space="0" w:color="auto"/>
        <w:right w:val="none" w:sz="0" w:space="0" w:color="auto"/>
      </w:divBdr>
    </w:div>
    <w:div w:id="1930851860">
      <w:bodyDiv w:val="1"/>
      <w:marLeft w:val="0"/>
      <w:marRight w:val="0"/>
      <w:marTop w:val="0"/>
      <w:marBottom w:val="0"/>
      <w:divBdr>
        <w:top w:val="none" w:sz="0" w:space="0" w:color="auto"/>
        <w:left w:val="none" w:sz="0" w:space="0" w:color="auto"/>
        <w:bottom w:val="none" w:sz="0" w:space="0" w:color="auto"/>
        <w:right w:val="none" w:sz="0" w:space="0" w:color="auto"/>
      </w:divBdr>
    </w:div>
    <w:div w:id="1933197989">
      <w:bodyDiv w:val="1"/>
      <w:marLeft w:val="0"/>
      <w:marRight w:val="0"/>
      <w:marTop w:val="0"/>
      <w:marBottom w:val="0"/>
      <w:divBdr>
        <w:top w:val="none" w:sz="0" w:space="0" w:color="auto"/>
        <w:left w:val="none" w:sz="0" w:space="0" w:color="auto"/>
        <w:bottom w:val="none" w:sz="0" w:space="0" w:color="auto"/>
        <w:right w:val="none" w:sz="0" w:space="0" w:color="auto"/>
      </w:divBdr>
    </w:div>
    <w:div w:id="1934166758">
      <w:bodyDiv w:val="1"/>
      <w:marLeft w:val="0"/>
      <w:marRight w:val="0"/>
      <w:marTop w:val="0"/>
      <w:marBottom w:val="0"/>
      <w:divBdr>
        <w:top w:val="none" w:sz="0" w:space="0" w:color="auto"/>
        <w:left w:val="none" w:sz="0" w:space="0" w:color="auto"/>
        <w:bottom w:val="none" w:sz="0" w:space="0" w:color="auto"/>
        <w:right w:val="none" w:sz="0" w:space="0" w:color="auto"/>
      </w:divBdr>
    </w:div>
    <w:div w:id="1948344469">
      <w:bodyDiv w:val="1"/>
      <w:marLeft w:val="0"/>
      <w:marRight w:val="0"/>
      <w:marTop w:val="0"/>
      <w:marBottom w:val="0"/>
      <w:divBdr>
        <w:top w:val="none" w:sz="0" w:space="0" w:color="auto"/>
        <w:left w:val="none" w:sz="0" w:space="0" w:color="auto"/>
        <w:bottom w:val="none" w:sz="0" w:space="0" w:color="auto"/>
        <w:right w:val="none" w:sz="0" w:space="0" w:color="auto"/>
      </w:divBdr>
    </w:div>
    <w:div w:id="1962152636">
      <w:bodyDiv w:val="1"/>
      <w:marLeft w:val="0"/>
      <w:marRight w:val="0"/>
      <w:marTop w:val="0"/>
      <w:marBottom w:val="0"/>
      <w:divBdr>
        <w:top w:val="none" w:sz="0" w:space="0" w:color="auto"/>
        <w:left w:val="none" w:sz="0" w:space="0" w:color="auto"/>
        <w:bottom w:val="none" w:sz="0" w:space="0" w:color="auto"/>
        <w:right w:val="none" w:sz="0" w:space="0" w:color="auto"/>
      </w:divBdr>
    </w:div>
    <w:div w:id="2008171387">
      <w:bodyDiv w:val="1"/>
      <w:marLeft w:val="0"/>
      <w:marRight w:val="0"/>
      <w:marTop w:val="0"/>
      <w:marBottom w:val="0"/>
      <w:divBdr>
        <w:top w:val="none" w:sz="0" w:space="0" w:color="auto"/>
        <w:left w:val="none" w:sz="0" w:space="0" w:color="auto"/>
        <w:bottom w:val="none" w:sz="0" w:space="0" w:color="auto"/>
        <w:right w:val="none" w:sz="0" w:space="0" w:color="auto"/>
      </w:divBdr>
    </w:div>
    <w:div w:id="2016883570">
      <w:bodyDiv w:val="1"/>
      <w:marLeft w:val="0"/>
      <w:marRight w:val="0"/>
      <w:marTop w:val="0"/>
      <w:marBottom w:val="0"/>
      <w:divBdr>
        <w:top w:val="none" w:sz="0" w:space="0" w:color="auto"/>
        <w:left w:val="none" w:sz="0" w:space="0" w:color="auto"/>
        <w:bottom w:val="none" w:sz="0" w:space="0" w:color="auto"/>
        <w:right w:val="none" w:sz="0" w:space="0" w:color="auto"/>
      </w:divBdr>
    </w:div>
    <w:div w:id="2018145168">
      <w:bodyDiv w:val="1"/>
      <w:marLeft w:val="0"/>
      <w:marRight w:val="0"/>
      <w:marTop w:val="0"/>
      <w:marBottom w:val="0"/>
      <w:divBdr>
        <w:top w:val="none" w:sz="0" w:space="0" w:color="auto"/>
        <w:left w:val="none" w:sz="0" w:space="0" w:color="auto"/>
        <w:bottom w:val="none" w:sz="0" w:space="0" w:color="auto"/>
        <w:right w:val="none" w:sz="0" w:space="0" w:color="auto"/>
      </w:divBdr>
    </w:div>
    <w:div w:id="2032339048">
      <w:bodyDiv w:val="1"/>
      <w:marLeft w:val="0"/>
      <w:marRight w:val="0"/>
      <w:marTop w:val="0"/>
      <w:marBottom w:val="0"/>
      <w:divBdr>
        <w:top w:val="none" w:sz="0" w:space="0" w:color="auto"/>
        <w:left w:val="none" w:sz="0" w:space="0" w:color="auto"/>
        <w:bottom w:val="none" w:sz="0" w:space="0" w:color="auto"/>
        <w:right w:val="none" w:sz="0" w:space="0" w:color="auto"/>
      </w:divBdr>
      <w:divsChild>
        <w:div w:id="2127698755">
          <w:marLeft w:val="0"/>
          <w:marRight w:val="0"/>
          <w:marTop w:val="0"/>
          <w:marBottom w:val="0"/>
          <w:divBdr>
            <w:top w:val="none" w:sz="0" w:space="0" w:color="auto"/>
            <w:left w:val="none" w:sz="0" w:space="0" w:color="auto"/>
            <w:bottom w:val="none" w:sz="0" w:space="0" w:color="auto"/>
            <w:right w:val="none" w:sz="0" w:space="0" w:color="auto"/>
          </w:divBdr>
          <w:divsChild>
            <w:div w:id="1502964286">
              <w:marLeft w:val="0"/>
              <w:marRight w:val="0"/>
              <w:marTop w:val="0"/>
              <w:marBottom w:val="0"/>
              <w:divBdr>
                <w:top w:val="none" w:sz="0" w:space="0" w:color="auto"/>
                <w:left w:val="none" w:sz="0" w:space="0" w:color="auto"/>
                <w:bottom w:val="none" w:sz="0" w:space="0" w:color="auto"/>
                <w:right w:val="none" w:sz="0" w:space="0" w:color="auto"/>
              </w:divBdr>
              <w:divsChild>
                <w:div w:id="206987526">
                  <w:marLeft w:val="0"/>
                  <w:marRight w:val="0"/>
                  <w:marTop w:val="0"/>
                  <w:marBottom w:val="0"/>
                  <w:divBdr>
                    <w:top w:val="none" w:sz="0" w:space="0" w:color="auto"/>
                    <w:left w:val="none" w:sz="0" w:space="0" w:color="auto"/>
                    <w:bottom w:val="none" w:sz="0" w:space="0" w:color="auto"/>
                    <w:right w:val="none" w:sz="0" w:space="0" w:color="auto"/>
                  </w:divBdr>
                  <w:divsChild>
                    <w:div w:id="604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09882">
      <w:bodyDiv w:val="1"/>
      <w:marLeft w:val="0"/>
      <w:marRight w:val="0"/>
      <w:marTop w:val="0"/>
      <w:marBottom w:val="0"/>
      <w:divBdr>
        <w:top w:val="none" w:sz="0" w:space="0" w:color="auto"/>
        <w:left w:val="none" w:sz="0" w:space="0" w:color="auto"/>
        <w:bottom w:val="none" w:sz="0" w:space="0" w:color="auto"/>
        <w:right w:val="none" w:sz="0" w:space="0" w:color="auto"/>
      </w:divBdr>
    </w:div>
    <w:div w:id="2047481798">
      <w:bodyDiv w:val="1"/>
      <w:marLeft w:val="0"/>
      <w:marRight w:val="0"/>
      <w:marTop w:val="0"/>
      <w:marBottom w:val="0"/>
      <w:divBdr>
        <w:top w:val="none" w:sz="0" w:space="0" w:color="auto"/>
        <w:left w:val="none" w:sz="0" w:space="0" w:color="auto"/>
        <w:bottom w:val="none" w:sz="0" w:space="0" w:color="auto"/>
        <w:right w:val="none" w:sz="0" w:space="0" w:color="auto"/>
      </w:divBdr>
    </w:div>
    <w:div w:id="2053462289">
      <w:bodyDiv w:val="1"/>
      <w:marLeft w:val="0"/>
      <w:marRight w:val="0"/>
      <w:marTop w:val="0"/>
      <w:marBottom w:val="0"/>
      <w:divBdr>
        <w:top w:val="none" w:sz="0" w:space="0" w:color="auto"/>
        <w:left w:val="none" w:sz="0" w:space="0" w:color="auto"/>
        <w:bottom w:val="none" w:sz="0" w:space="0" w:color="auto"/>
        <w:right w:val="none" w:sz="0" w:space="0" w:color="auto"/>
      </w:divBdr>
    </w:div>
    <w:div w:id="2083328844">
      <w:bodyDiv w:val="1"/>
      <w:marLeft w:val="0"/>
      <w:marRight w:val="0"/>
      <w:marTop w:val="0"/>
      <w:marBottom w:val="0"/>
      <w:divBdr>
        <w:top w:val="none" w:sz="0" w:space="0" w:color="auto"/>
        <w:left w:val="none" w:sz="0" w:space="0" w:color="auto"/>
        <w:bottom w:val="none" w:sz="0" w:space="0" w:color="auto"/>
        <w:right w:val="none" w:sz="0" w:space="0" w:color="auto"/>
      </w:divBdr>
    </w:div>
    <w:div w:id="2094471884">
      <w:bodyDiv w:val="1"/>
      <w:marLeft w:val="0"/>
      <w:marRight w:val="0"/>
      <w:marTop w:val="0"/>
      <w:marBottom w:val="0"/>
      <w:divBdr>
        <w:top w:val="none" w:sz="0" w:space="0" w:color="auto"/>
        <w:left w:val="none" w:sz="0" w:space="0" w:color="auto"/>
        <w:bottom w:val="none" w:sz="0" w:space="0" w:color="auto"/>
        <w:right w:val="none" w:sz="0" w:space="0" w:color="auto"/>
      </w:divBdr>
    </w:div>
    <w:div w:id="2104836205">
      <w:bodyDiv w:val="1"/>
      <w:marLeft w:val="0"/>
      <w:marRight w:val="0"/>
      <w:marTop w:val="0"/>
      <w:marBottom w:val="0"/>
      <w:divBdr>
        <w:top w:val="none" w:sz="0" w:space="0" w:color="auto"/>
        <w:left w:val="none" w:sz="0" w:space="0" w:color="auto"/>
        <w:bottom w:val="none" w:sz="0" w:space="0" w:color="auto"/>
        <w:right w:val="none" w:sz="0" w:space="0" w:color="auto"/>
      </w:divBdr>
    </w:div>
    <w:div w:id="2144808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nicaltrials.gov/ct2/show/NCT03895450?cond=Mild+Traumatic+Brain+Injury&amp;cntry=CA&amp;city=Calgary&amp;draw=2" TargetMode="External"/><Relationship Id="rId21" Type="http://schemas.openxmlformats.org/officeDocument/2006/relationships/hyperlink" Target="https://sciwheel.com/work/citation?ids=6522824&amp;pre=&amp;suf=&amp;sa=0&amp;dbf=0" TargetMode="External"/><Relationship Id="rId42" Type="http://schemas.openxmlformats.org/officeDocument/2006/relationships/hyperlink" Target="https://sciwheel.com/work/bibliography/6522824" TargetMode="External"/><Relationship Id="rId47" Type="http://schemas.openxmlformats.org/officeDocument/2006/relationships/hyperlink" Target="https://sciwheel.com/work/bibliography/12414361" TargetMode="External"/><Relationship Id="rId63" Type="http://schemas.openxmlformats.org/officeDocument/2006/relationships/hyperlink" Target="https://sciwheel.com/work/citation?ids=9942989&amp;pre=&amp;suf=&amp;sa=0&amp;dbf=0" TargetMode="External"/><Relationship Id="rId68" Type="http://schemas.openxmlformats.org/officeDocument/2006/relationships/hyperlink" Target="https://sciwheel.com/work/citation?ids=11929561&amp;pre=&amp;suf=&amp;sa=0&amp;dbf=0" TargetMode="External"/><Relationship Id="rId7" Type="http://schemas.openxmlformats.org/officeDocument/2006/relationships/hyperlink" Target="https://clinicaltrials.gov/search/open/condition=%22Brain+Concussion%2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wheel.com/work/citation?ids=6246389&amp;pre=&amp;suf=&amp;sa=0&amp;dbf=0" TargetMode="External"/><Relationship Id="rId29" Type="http://schemas.openxmlformats.org/officeDocument/2006/relationships/hyperlink" Target="https://sciwheel.com/work/citation?ids=12413424&amp;pre=&amp;suf=&amp;sa=0&amp;dbf=0" TargetMode="External"/><Relationship Id="rId11" Type="http://schemas.openxmlformats.org/officeDocument/2006/relationships/hyperlink" Target="https://sciwheel.com/work/citation?ids=9942989&amp;pre=&amp;suf=&amp;sa=0&amp;dbf=0" TargetMode="External"/><Relationship Id="rId24" Type="http://schemas.openxmlformats.org/officeDocument/2006/relationships/hyperlink" Target="https://clinicaltrials.gov/ct2/show/NCT04001192" TargetMode="External"/><Relationship Id="rId32" Type="http://schemas.openxmlformats.org/officeDocument/2006/relationships/hyperlink" Target="https://sciwheel.com/work/citation?ids=6651846&amp;pre=&amp;suf=&amp;sa=0&amp;dbf=0" TargetMode="External"/><Relationship Id="rId37" Type="http://schemas.openxmlformats.org/officeDocument/2006/relationships/hyperlink" Target="https://sciwheel.com/work/bibliography/12413473" TargetMode="External"/><Relationship Id="rId40" Type="http://schemas.openxmlformats.org/officeDocument/2006/relationships/hyperlink" Target="https://sciwheel.com/work/bibliography/11127715" TargetMode="External"/><Relationship Id="rId45" Type="http://schemas.openxmlformats.org/officeDocument/2006/relationships/hyperlink" Target="https://sciwheel.com/work/bibliography/12413424" TargetMode="External"/><Relationship Id="rId53" Type="http://schemas.openxmlformats.org/officeDocument/2006/relationships/hyperlink" Target="https://sciwheel.com/work/citation?ids=9942989,11929561&amp;pre=&amp;pre=&amp;suf=&amp;suf=&amp;sa=0,0&amp;dbf=0&amp;dbf=0" TargetMode="External"/><Relationship Id="rId58" Type="http://schemas.openxmlformats.org/officeDocument/2006/relationships/hyperlink" Target="https://sciwheel.com/work/citation?ids=6650648&amp;pre=&amp;suf=&amp;sa=0&amp;dbf=0" TargetMode="External"/><Relationship Id="rId66" Type="http://schemas.openxmlformats.org/officeDocument/2006/relationships/hyperlink" Target="https://sciwheel.com/work/citation?ids=6650648&amp;pre=&amp;suf=&amp;sa=0&amp;dbf=0" TargetMode="External"/><Relationship Id="rId5" Type="http://schemas.openxmlformats.org/officeDocument/2006/relationships/footnotes" Target="footnotes.xml"/><Relationship Id="rId61" Type="http://schemas.openxmlformats.org/officeDocument/2006/relationships/hyperlink" Target="https://sciwheel.com/work/citation?ids=12413758&amp;pre=&amp;suf=&amp;sa=0&amp;dbf=0" TargetMode="External"/><Relationship Id="rId19" Type="http://schemas.openxmlformats.org/officeDocument/2006/relationships/hyperlink" Target="https://sciwheel.com/work/citation?ids=6650648&amp;pre=&amp;suf=&amp;sa=0&amp;dbf=0" TargetMode="External"/><Relationship Id="rId14" Type="http://schemas.openxmlformats.org/officeDocument/2006/relationships/hyperlink" Target="https://sciwheel.com/work/citation?ids=11929561&amp;pre=&amp;suf=&amp;sa=0&amp;dbf=0" TargetMode="External"/><Relationship Id="rId22" Type="http://schemas.openxmlformats.org/officeDocument/2006/relationships/hyperlink" Target="https://sciwheel.com/work/citation?ids=12413758&amp;pre=&amp;suf=&amp;sa=0&amp;dbf=0" TargetMode="External"/><Relationship Id="rId27" Type="http://schemas.openxmlformats.org/officeDocument/2006/relationships/hyperlink" Target="https://sciwheel.com/work/citation?ids=6613098&amp;pre=&amp;suf=&amp;sa=0&amp;dbf=0" TargetMode="External"/><Relationship Id="rId30" Type="http://schemas.openxmlformats.org/officeDocument/2006/relationships/hyperlink" Target="https://sciwheel.com/work/citation?ids=11784489&amp;pre=&amp;suf=&amp;sa=0&amp;dbf=0" TargetMode="External"/><Relationship Id="rId35" Type="http://schemas.openxmlformats.org/officeDocument/2006/relationships/hyperlink" Target="https://sciwheel.com/work/citation?ids=11918845&amp;pre=&amp;suf=&amp;sa=0&amp;dbf=0" TargetMode="External"/><Relationship Id="rId43" Type="http://schemas.openxmlformats.org/officeDocument/2006/relationships/hyperlink" Target="https://sciwheel.com/work/bibliography/6246389" TargetMode="External"/><Relationship Id="rId48" Type="http://schemas.openxmlformats.org/officeDocument/2006/relationships/hyperlink" Target="https://sciwheel.com/work/bibliography/6651846" TargetMode="External"/><Relationship Id="rId56" Type="http://schemas.openxmlformats.org/officeDocument/2006/relationships/hyperlink" Target="https://sciwheel.com/work/citation?ids=11127715&amp;pre=&amp;suf=&amp;sa=0&amp;dbf=0" TargetMode="External"/><Relationship Id="rId64" Type="http://schemas.openxmlformats.org/officeDocument/2006/relationships/hyperlink" Target="https://sciwheel.com/work/citation?ids=12413424&amp;pre=&amp;suf=&amp;sa=0&amp;dbf=0" TargetMode="External"/><Relationship Id="rId69" Type="http://schemas.openxmlformats.org/officeDocument/2006/relationships/image" Target="media/image3.png"/><Relationship Id="rId8" Type="http://schemas.openxmlformats.org/officeDocument/2006/relationships/image" Target="media/image1.gif"/><Relationship Id="rId51" Type="http://schemas.openxmlformats.org/officeDocument/2006/relationships/hyperlink" Target="https://sciwheel.com/work/bibliography/1091876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ciwheel.com/work/citation?ids=6650648&amp;pre=&amp;suf=&amp;sa=0&amp;dbf=0" TargetMode="External"/><Relationship Id="rId17" Type="http://schemas.openxmlformats.org/officeDocument/2006/relationships/hyperlink" Target="https://sciwheel.com/work/citation?ids=12413473&amp;pre=&amp;suf=&amp;sa=0&amp;dbf=0" TargetMode="External"/><Relationship Id="rId25" Type="http://schemas.openxmlformats.org/officeDocument/2006/relationships/hyperlink" Target="https://www.clinicaltrials.gov/ct2/show/NCT03677661" TargetMode="External"/><Relationship Id="rId33" Type="http://schemas.openxmlformats.org/officeDocument/2006/relationships/image" Target="media/image2.png"/><Relationship Id="rId38" Type="http://schemas.openxmlformats.org/officeDocument/2006/relationships/hyperlink" Target="https://sciwheel.com/work/bibliography/9942989" TargetMode="External"/><Relationship Id="rId46" Type="http://schemas.openxmlformats.org/officeDocument/2006/relationships/hyperlink" Target="https://sciwheel.com/work/bibliography/11784489" TargetMode="External"/><Relationship Id="rId59" Type="http://schemas.openxmlformats.org/officeDocument/2006/relationships/hyperlink" Target="https://sciwheel.com/work/citation?ids=9942989&amp;pre=&amp;suf=&amp;sa=0&amp;dbf=0" TargetMode="External"/><Relationship Id="rId67" Type="http://schemas.openxmlformats.org/officeDocument/2006/relationships/hyperlink" Target="https://sciwheel.com/work/citation?ids=11127715&amp;pre=&amp;suf=&amp;sa=0&amp;dbf=0" TargetMode="External"/><Relationship Id="rId20" Type="http://schemas.openxmlformats.org/officeDocument/2006/relationships/hyperlink" Target="https://sciwheel.com/work/citation?ids=11929561&amp;pre=&amp;suf=&amp;sa=0&amp;dbf=0" TargetMode="External"/><Relationship Id="rId41" Type="http://schemas.openxmlformats.org/officeDocument/2006/relationships/hyperlink" Target="https://sciwheel.com/work/bibliography/11929561" TargetMode="External"/><Relationship Id="rId54" Type="http://schemas.openxmlformats.org/officeDocument/2006/relationships/hyperlink" Target="https://sciwheel.com/work/citation?ids=6522824&amp;pre=&amp;suf=&amp;sa=0&amp;dbf=0" TargetMode="External"/><Relationship Id="rId62" Type="http://schemas.openxmlformats.org/officeDocument/2006/relationships/hyperlink" Target="https://sciwheel.com/work/citation?ids=12413473&amp;pre=&amp;suf=&amp;sa=0&amp;dbf=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iwheel.com/work/citation?ids=6522824&amp;pre=&amp;suf=&amp;sa=0&amp;dbf=0" TargetMode="External"/><Relationship Id="rId23" Type="http://schemas.openxmlformats.org/officeDocument/2006/relationships/hyperlink" Target="https://sciwheel.com/work/citation?ids=11127715&amp;pre=&amp;suf=&amp;sa=0&amp;dbf=0" TargetMode="External"/><Relationship Id="rId28" Type="http://schemas.openxmlformats.org/officeDocument/2006/relationships/hyperlink" Target="https://sciwheel.com/work/citation?ids=6246389&amp;pre=&amp;suf=&amp;sa=0&amp;dbf=0" TargetMode="External"/><Relationship Id="rId36" Type="http://schemas.openxmlformats.org/officeDocument/2006/relationships/hyperlink" Target="https://sciwheel.com/work/bibliography/12413758" TargetMode="External"/><Relationship Id="rId49" Type="http://schemas.openxmlformats.org/officeDocument/2006/relationships/hyperlink" Target="https://sciwheel.com/work/bibliography/8176764" TargetMode="External"/><Relationship Id="rId57" Type="http://schemas.openxmlformats.org/officeDocument/2006/relationships/hyperlink" Target="https://sciwheel.com/work/citation?ids=11127715&amp;pre=&amp;suf=&amp;sa=0&amp;dbf=0" TargetMode="External"/><Relationship Id="rId10" Type="http://schemas.openxmlformats.org/officeDocument/2006/relationships/hyperlink" Target="https://sciwheel.com/work/citation?ids=12413473&amp;pre=&amp;suf=&amp;sa=0&amp;dbf=0" TargetMode="External"/><Relationship Id="rId31" Type="http://schemas.openxmlformats.org/officeDocument/2006/relationships/hyperlink" Target="https://sciwheel.com/work/citation?ids=12414361&amp;pre=&amp;suf=&amp;sa=0&amp;dbf=0" TargetMode="External"/><Relationship Id="rId44" Type="http://schemas.openxmlformats.org/officeDocument/2006/relationships/hyperlink" Target="https://sciwheel.com/work/bibliography/6613098" TargetMode="External"/><Relationship Id="rId52" Type="http://schemas.openxmlformats.org/officeDocument/2006/relationships/hyperlink" Target="https://sciwheel.com/work/citation?ids=6650648&amp;pre=&amp;suf=&amp;sa=0&amp;dbf=0" TargetMode="External"/><Relationship Id="rId60" Type="http://schemas.openxmlformats.org/officeDocument/2006/relationships/hyperlink" Target="https://sciwheel.com/work/citation?ids=6522824&amp;pre=&amp;suf=&amp;sa=0&amp;dbf=0" TargetMode="External"/><Relationship Id="rId65" Type="http://schemas.openxmlformats.org/officeDocument/2006/relationships/hyperlink" Target="https://sciwheel.com/work/citation?ids=11784489&amp;pre=&amp;suf=&amp;sa=0&amp;dbf=0" TargetMode="External"/><Relationship Id="rId4" Type="http://schemas.openxmlformats.org/officeDocument/2006/relationships/webSettings" Target="webSettings.xml"/><Relationship Id="rId9" Type="http://schemas.openxmlformats.org/officeDocument/2006/relationships/hyperlink" Target="https://sciwheel.com/work/citation?ids=12413758&amp;pre=&amp;suf=&amp;sa=0&amp;dbf=0" TargetMode="External"/><Relationship Id="rId13" Type="http://schemas.openxmlformats.org/officeDocument/2006/relationships/hyperlink" Target="https://sciwheel.com/work/citation?ids=11127715&amp;pre=&amp;suf=&amp;sa=0&amp;dbf=0" TargetMode="External"/><Relationship Id="rId18" Type="http://schemas.openxmlformats.org/officeDocument/2006/relationships/hyperlink" Target="https://sciwheel.com/work/citation?ids=9942989&amp;pre=&amp;suf=&amp;sa=0&amp;dbf=0" TargetMode="External"/><Relationship Id="rId39" Type="http://schemas.openxmlformats.org/officeDocument/2006/relationships/hyperlink" Target="https://sciwheel.com/work/bibliography/6650648" TargetMode="External"/><Relationship Id="rId34" Type="http://schemas.openxmlformats.org/officeDocument/2006/relationships/hyperlink" Target="https://sciwheel.com/work/citation?ids=8176764&amp;pre=&amp;suf=&amp;sa=0&amp;dbf=0" TargetMode="External"/><Relationship Id="rId50" Type="http://schemas.openxmlformats.org/officeDocument/2006/relationships/hyperlink" Target="https://sciwheel.com/work/bibliography/11918845" TargetMode="External"/><Relationship Id="rId55" Type="http://schemas.openxmlformats.org/officeDocument/2006/relationships/hyperlink" Target="https://sciwheel.com/work/citation?ids=6613098,6246389,12413424,11784489,12414361,6651846,8176764,10918766,11918845&amp;pre=&amp;pre=&amp;pre=&amp;pre=&amp;pre=&amp;pre=&amp;pre=&amp;pre=&amp;pre=&amp;suf=&amp;suf=&amp;suf=&amp;suf=&amp;suf=&amp;suf=&amp;suf=&amp;suf=&amp;suf=&amp;sa=0,0,0,0,0,0,0,0,0&amp;dbf=0&amp;dbf=0&amp;dbf=0&amp;dbf=0&amp;dbf=0&amp;dbf=0&amp;dbf=0&amp;dbf=0&amp;d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6C74D15-7946-924A-9D85-9A43F8F68229}">
  <we:reference id="a504f697-cd57-482d-af3c-653ec8236b9b" version="3.0.0.0" store="EXCatalog" storeType="EXCatalog"/>
  <we:alternateReferences>
    <we:reference id="WA200002534" version="3.0.0.0" store="en-US" storeType="OMEX"/>
  </we:alternateReferences>
  <we:properties>
    <we:property name="sciwheel-csl-items" value="[{&quot;title&quot;:&quot;Pain, cognition and traumatic brain injury.: EBSCOhost&quot;,&quot;accessed&quot;:{&quot;date-parts&quot;:[[&quot;2021&quot;,&quot;9&quot;,&quot;16&quot;]]},&quot;id&quot;:&quot;11703546&quot;,&quot;type&quot;:&quot;webpage&quot;,&quot;issued&quot;:{&quot;date-parts&quot;:[[]]},&quot;URL&quot;:&quot;https://web-b-ebscohost-com.libproxy.lib.unc.edu/ehost/pdfviewer/pdfviewer?vid=20&amp;sid=a1bd7d80-fc7f-4f68-ab8c-b42fcfbfda6f%40pdc-v-sessmgr02&quot;,&quot;citation-label&quot;:&quot;11703546&quot;},{&quot;title&quot;:&quot;A randomized controlled trial of the effect of spinal manipulation in the treatment of cervicogenic headache. &quot;,&quot;page&quot;:&quot;435-440&quot;,&quot;volume&quot;:&quot;18&quot;,&quot;issue&quot;:&quot;7&quot;,&quot;id&quot;:&quot;11703571&quot;,&quot;type&quot;:&quot;article-journal&quot;,&quot;container-title&quot;:&quot;Journal of Manipulative &amp; Physiological Therapeutics&quot;,&quot;author&quot;:[{&quot;family&quot;:&quot;Nilsson&quot;,&quot;given&quot;:&quot;N&quot;}],&quot;issued&quot;:{&quot;date-parts&quot;:[[&quot;1995&quot;]]},&quot;citation-label&quot;:&quot;11703571&quot;},{&quot;title&quot;:&quot;Physical Rehabilitation Interventionsfor Post-mTBI Symptoms LastingGreater Than 2 Weeks:Systematic Review&quot;,&quot;page&quot;:&quot;1753-1763&quot;,&quot;volume&quot;:&quot;96&quot;,&quot;issue&quot;:&quot;11&quot;,&quot;accessed&quot;:{&quot;date-parts&quot;:[[&quot;2021&quot;,&quot;9&quot;,&quot;15&quot;]]},&quot;journalAbbreviation&quot;:&quot;Phys Ther&quot;,&quot;id&quot;:&quot;11703631&quot;,&quot;type&quot;:&quot;article-journal&quot;,&quot;container-title&quot;:&quot;Physical Therapy&quot;,&quot;container-title-short&quot;:&quot;Phys Ther&quot;,&quot;author&quot;:[{&quot;family&quot;:&quot;Cunsch&quot;,&quot;given&quot;:&quot;Cherryanne&quot;},{&quot;family&quot;:&quot;Kujawa&quot;,&quot;given&quot;:&quot;David&quot;},{&quot;family&quot;:&quot;Quatman-Yates&quot;,&quot;given&quot;:&quot;Catherine&quot;},{&quot;family&quot;:&quot;Cupp&quot;,&quot;given&quot;:&quot;Amanda&quot;},{&quot;family&quot;:&quot;Haley&quot;,&quot;given&quot;:&quot;Tonya&quot;},{&quot;family&quot;:&quot;Vaculik&quot;,&quot;given&quot;:&quot;Steve&quot;}],&quot;issued&quot;:{&quot;date-parts&quot;:[[&quot;2016&quot;,&quot;11&quot;]]},&quot;URL&quot;:&quot;https://web-b-ebscohost-com.libproxy.lib.unc.edu/ehost/pdfviewer/pdfviewer?vid=49&amp;sid=a1bd7d80-fc7f-4f68-ab8c-b42fcfbfda6f%40pdc-v-sessmgr02&quot;,&quot;citation-label&quot;:&quot;11703631&quot;},{&quot;title&quot;:&quot;Mobilization versus massage therapy in the treatment of cervicogenic headache: a clinical study.&quot;,&quot;page&quot;:&quot;17-24&quot;,&quot;volume&quot;:&quot;26&quot;,&quot;issue&quot;:&quot;1&quot;,&quot;journalAbbreviation&quot;:&quot;J. Back Musculoskelet. Rehabil.&quot;,&quot;id&quot;:&quot;7365650&quot;,&quot;type&quot;:&quot;article-journal&quot;,&quot;container-title&quot;:&quot;Journal of back and musculoskeletal rehabilitation&quot;,&quot;container-title-short&quot;:&quot;J. Back Musculoskelet. Rehabil.&quot;,&quot;author&quot;:[{&quot;family&quot;:&quot;Youssef&quot;,&quot;given&quot;:&quot;Enas F&quot;},{&quot;family&quot;:&quot;Shanb&quot;,&quot;given&quot;:&quot;Al-Sayed A&quot;}],&quot;issued&quot;:{&quot;date-parts&quot;:[[&quot;2013&quot;]]},&quot;DOI&quot;:&quot;10.3233/BMR-2012-0344&quot;,&quot;PMID&quot;:&quot;23411644&quot;,&quot;citation-label&quot;:&quot;7365650&quot;},{&quot;title&quot;:&quot;A Physiological Approach to Prolonged Recovery From Sport-Related Concussion.&quot;,&quot;page&quot;:&quot;299-308&quot;,&quot;volume&quot;:&quot;52&quot;,&quot;issue&quot;:&quot;3&quot;,&quot;journalAbbreviation&quot;:&quot;J. Athl. Train.&quot;,&quot;id&quot;:&quot;6098514&quot;,&quot;type&quot;:&quot;article-journal&quot;,&quot;container-title&quot;:&quot;Journal of Athletic Training&quot;,&quot;container-title-short&quot;:&quot;J. Athl. Train.&quot;,&quot;author&quot;:[{&quot;family&quot;:&quot;Leddy&quot;,&quot;given&quot;:&quot;John&quot;},{&quot;family&quot;:&quot;Baker&quot;,&quot;given&quot;:&quot;John G&quot;},{&quot;family&quot;:&quot;Haider&quot;,&quot;given&quot;:&quot;Mohammad Nadir&quot;},{&quot;family&quot;:&quot;Hinds&quot;,&quot;given&quot;:&quot;Andrea&quot;},{&quot;family&quot;:&quot;Willer&quot;,&quot;given&quot;:&quot;Barry&quot;}],&quot;issued&quot;:{&quot;date-parts&quot;:[[&quot;2017&quot;,&quot;3&quot;]]},&quot;DOI&quot;:&quot;10.4085/1062-6050-51.11.08&quot;,&quot;PMID&quot;:&quot;28387557&quot;,&quot;PMCID&quot;:&quot;PMC5384826&quot;,&quot;citation-label&quot;:&quot;6098514&quot;},{&quot;title&quot;:&quot;Cervicovestibular rehabilitation in sport-related concussion: a randomised controlled trial.&quot;,&quot;page&quot;:&quot;1294-1298&quot;,&quot;volume&quot;:&quot;48&quot;,&quot;issue&quot;:&quot;17&quot;,&quot;journalAbbreviation&quot;:&quot;Br. J. Sports Med.&quot;,&quot;id&quot;:&quot;1102375&quot;,&quot;type&quot;:&quot;article-journal&quot;,&quot;container-title&quot;:&quot;British Journal of Sports Medicine&quot;,&quot;container-title-short&quot;:&quot;Br. J. Sports Med.&quot;,&quot;author&quot;:[{&quot;family&quot;:&quot;Schneider&quot;,&quot;given&quot;:&quot;Kathryn J&quot;},{&quot;family&quot;:&quot;Meeuwisse&quot;,&quot;given&quot;:&quot;Willem H&quot;},{&quot;family&quot;:&quot;Nettel-Aguirre&quot;,&quot;given&quot;:&quot;Alberto&quot;},{&quot;family&quot;:&quot;Barlow&quot;,&quot;given&quot;:&quot;Karen&quot;},{&quot;family&quot;:&quot;Boyd&quot;,&quot;given&quot;:&quot;Lara&quot;},{&quot;family&quot;:&quot;Kang&quot;,&quot;given&quot;:&quot;Jian&quot;},{&quot;family&quot;:&quot;Emery&quot;,&quot;given&quot;:&quot;Carolyn A&quot;}],&quot;issued&quot;:{&quot;date-parts&quot;:[[&quot;2014&quot;,&quot;9&quot;]]},&quot;DOI&quot;:&quot;10.1136/bjsports-2013-093267&quot;,&quot;PMID&quot;:&quot;24855132&quot;,&quot;citation-label&quot;:&quot;1102375&quot;},{&quot;title&quot;:&quot;Improvement in concussion symptoms of headache, poor concentration and photophobia in a 13-year-old male receiving chiropractic care: A case report&quot;,&quot;volume&quot;:&quot;17&quot;,&quot;issue&quot;:&quot;1&quot;,&quot;id&quot;:&quot;11703890&quot;,&quot;type&quot;:&quot;article-journal&quot;,&quot;container-title&quot;:&quot;Journal of Clinical Chiropractic Pediatrics&quot;,&quot;author&quot;:[{&quot;family&quot;:&quot;Hunt&quot;,&quot;given&quot;:&quot;Bronwyn&quot;},{&quot;family&quot;:&quot;BChiro&quot;},{&quot;family&quot;:&quot;Holt&quot;,&quot;given&quot;:&quot;Kelly&quot;},{&quot;family&quot;:&quot;BChiro&quot;},{&quot;family&quot;:&quot;PGDip&quot;},{&quot;family&quot;:&quot;Cade&quot;,&quot;given&quot;:&quot;Alice&quot;},{&quot;family&quot;:&quot;BChiro&quot;},{&quot;family&quot;:&quot;DICCP&quot;}],&quot;issued&quot;:{&quot;date-parts&quot;:[[&quot;2018&quot;,&quot;1&quot;]]},&quot;citation-label&quot;:&quot;11703890&quot;},{&quot;title&quot;:&quot;The comparative effects of spinal manipulation, myofascial release and exercise in tension-type headache patients with neck pain: A randomized controlled trial.&quot;,&quot;page&quot;:&quot;101319&quot;,&quot;volume&quot;:&quot;43&quot;,&quot;journalAbbreviation&quot;:&quot;Complement. Ther. Clin. Pract.&quot;,&quot;id&quot;:&quot;11569265&quot;,&quot;type&quot;:&quot;article-journal&quot;,&quot;container-title&quot;:&quot;Complementary therapies in clinical practice&quot;,&quot;container-title-short&quot;:&quot;Complement. Ther. Clin. Pract.&quot;,&quot;author&quot;:[{&quot;family&quot;:&quot;Corum&quot;,&quot;given&quot;:&quot;Mustafa&quot;},{&quot;family&quot;:&quot;Aydin&quot;,&quot;given&quot;:&quot;Tugba&quot;},{&quot;family&quot;:&quot;Medin Ceylan&quot;,&quot;given&quot;:&quot;Cansın&quot;},{&quot;family&quot;:&quot;Kesiktas&quot;,&quot;given&quot;:&quot;Fatma Nur&quot;}],&quot;issued&quot;:{&quot;date-parts&quot;:[[&quot;2021&quot;,&quot;5&quot;]]},&quot;DOI&quot;:&quot;10.1016/j.ctcp.2021.101319&quot;,&quot;PMID&quot;:&quot;33517104&quot;,&quot;citation-label&quot;:&quot;11569265&quot;},{&quot;title&quot;:&quot;Factors Associated with Sport-Related Post-concussion Headache and Opportunities for Treatment.&quot;,&quot;page&quot;:&quot;75&quot;,&quot;volume&quot;:&quot;22&quot;,&quot;issue&quot;:&quot;11&quot;,&quot;journalAbbreviation&quot;:&quot;Curr. Pain Headache Rep.&quot;,&quot;id&quot;:&quot;6613050&quot;,&quot;type&quot;:&quot;article-journal&quot;,&quot;container-title&quot;:&quot;Current Pain and Headache Reports&quot;,&quot;container-title-short&quot;:&quot;Curr. Pain Headache Rep.&quot;,&quot;author&quot;:[{&quot;family&quot;:&quot;Register-Mihalik&quot;,&quot;given&quot;:&quot;Johna K&quot;},{&quot;family&quot;:&quot;Vander Vegt&quot;,&quot;given&quot;:&quot;Christina B&quot;},{&quot;family&quot;:&quot;Cools&quot;,&quot;given&quot;:&quot;Michael&quot;},{&quot;family&quot;:&quot;Carnerio&quot;,&quot;given&quot;:&quot;Kevin&quot;}],&quot;issued&quot;:{&quot;date-parts&quot;:[[&quot;2018&quot;,&quot;9&quot;,&quot;10&quot;]]},&quot;DOI&quot;:&quot;10.1007/s11916-018-0724-2&quot;,&quot;PMID&quot;:&quot;30203116&quot;,&quot;citation-label&quot;:&quot;6613050&quot;},{&quot;title&quot;:&quot;Physical Rehabilitation Interventions for Post-mTBI Symptoms Lasting Greater Than 2 Weeks: Systematic Review.&quot;,&quot;page&quot;:&quot;1753-1763&quot;,&quot;volume&quot;:&quot;96&quot;,&quot;issue&quot;:&quot;11&quot;,&quot;journalAbbreviation&quot;:&quot;Phys. Ther.&quot;,&quot;id&quot;:&quot;2527055&quot;,&quot;type&quot;:&quot;article-journal&quot;,&quot;container-title&quot;:&quot;Physical Therapy&quot;,&quot;container-title-short&quot;:&quot;Phys. Ther.&quot;,&quot;author&quot;:[{&quot;family&quot;:&quot;Quatman-Yates&quot;,&quot;given&quot;:&quot;Catherine&quot;},{&quot;family&quot;:&quot;Cupp&quot;,&quot;given&quot;:&quot;Amanda&quot;},{&quot;family&quot;:&quot;Gunsch&quot;,&quot;given&quot;:&quot;Cherryanne&quot;},{&quot;family&quot;:&quot;Haley&quot;,&quot;given&quot;:&quot;Tonya&quot;},{&quot;family&quot;:&quot;Vaculik&quot;,&quot;given&quot;:&quot;Steve&quot;},{&quot;family&quot;:&quot;Kujawa&quot;,&quot;given&quot;:&quot;David&quot;}],&quot;issued&quot;:{&quot;date-parts&quot;:[[&quot;2016&quot;,&quot;11&quot;]]},&quot;DOI&quot;:&quot;10.2522/ptj.20150557&quot;,&quot;PMID&quot;:&quot;27197826&quot;,&quot;citation-label&quot;:&quot;2527055&quot;},{&quot;title&quot;:&quot;Sports concussion assessment: the effect of exercise on dynamic and static balance.&quot;,&quot;page&quot;:&quot;85-90&quot;,&quot;volume&quot;:&quot;22&quot;,&quot;issue&quot;:&quot;1&quot;,&quot;journalAbbreviation&quot;:&quot;Scand. J. Med. Sci. Sports&quot;,&quot;id&quot;:&quot;1102852&quot;,&quot;type&quot;:&quot;article-journal&quot;,&quot;container-title&quot;:&quot;Scandinavian Journal of Medicine &amp; Science in Sports&quot;,&quot;container-title-short&quot;:&quot;Scand. J. Med. Sci. Sports&quot;,&quot;author&quot;:[{&quot;family&quot;:&quot;Schneiders&quot;,&quot;given&quot;:&quot;A G&quot;},{&quot;family&quot;:&quot;Sullivan&quot;,&quot;given&quot;:&quot;S J&quot;},{&quot;family&quot;:&quot;Handcock&quot;,&quot;given&quot;:&quot;P&quot;},{&quot;family&quot;:&quot;Gray&quot;,&quot;given&quot;:&quot;A&quot;},{&quot;family&quot;:&quot;McCrory&quot;,&quot;given&quot;:&quot;P R&quot;}],&quot;issued&quot;:{&quot;date-parts&quot;:[[&quot;2012&quot;,&quot;2&quot;]]},&quot;DOI&quot;:&quot;10.1111/j.1600-0838.2010.01141.x&quot;,&quot;PMID&quot;:&quot;20561282&quot;,&quot;citation-label&quot;:&quot;1102852&quot;},{&quot;title&quot;:&quot;Vision rehabilitation interventions following mild traumatic brain injury: a scoping review.&quot;,&quot;page&quot;:&quot;2206-2222&quot;,&quot;volume&quot;:&quot;41&quot;,&quot;issue&quot;:&quot;18&quot;,&quot;journalAbbreviation&quot;:&quot;Disabil. Rehabil.&quot;,&quot;id&quot;:&quot;6522824&quot;,&quot;type&quot;:&quot;article-journal&quot;,&quot;container-title&quot;:&quot;Disability and rehabilitation&quot;,&quot;container-title-short&quot;:&quot;Disabil. Rehabil.&quot;,&quot;author&quot;:[{&quot;family&quot;:&quot;Simpson-Jones&quot;,&quot;given&quot;:&quot;Mary E&quot;},{&quot;family&quot;:&quot;Hunt&quot;,&quot;given&quot;:&quot;Anne W&quot;}],&quot;issued&quot;:{&quot;date-parts&quot;:[[&quot;2019&quot;,&quot;9&quot;]]},&quot;DOI&quot;:&quot;10.1080/09638288.2018.1460407&quot;,&quot;PMID&quot;:&quot;29631511&quot;,&quot;citation-label&quot;:&quot;6522824&quot;},{&quot;title&quot;:&quot;Cervicovestibular rehabilitation following sport-related concussion.&quot;,&quot;page&quot;:&quot;100-101&quot;,&quot;volume&quot;:&quot;52&quot;,&quot;issue&quot;:&quot;2&quot;,&quot;journalAbbreviation&quot;:&quot;Br. J. Sports Med.&quot;,&quot;id&quot;:&quot;6613098&quot;,&quot;type&quot;:&quot;article-journal&quot;,&quot;container-title&quot;:&quot;British Journal of Sports Medicine&quot;,&quot;container-title-short&quot;:&quot;Br. J. Sports Med.&quot;,&quot;author&quot;:[{&quot;family&quot;:&quot;Schneider&quot;,&quot;given&quot;:&quot;Kathryn J&quot;},{&quot;family&quot;:&quot;Meeuwisse&quot;,&quot;given&quot;:&quot;Willem H&quot;},{&quot;family&quot;:&quot;Barlow&quot;,&quot;given&quot;:&quot;Karen M&quot;},{&quot;family&quot;:&quot;Emery&quot;,&quot;given&quot;:&quot;Carolyn A&quot;}],&quot;issued&quot;:{&quot;date-parts&quot;:[[&quot;2018&quot;,&quot;1&quot;]]},&quot;DOI&quot;:&quot;10.1136/bjsports-2017-098667&quot;,&quot;PMID&quot;:&quot;29127267&quot;,&quot;citation-label&quot;:&quot;6613098&quot;},{&quot;title&quot;:&quot;Physical Therapy Management of Adults with Mild Traumatic Brain Injury.&quot;,&quot;page&quot;:&quot;36-47&quot;,&quot;volume&quot;:&quot;40&quot;,&quot;issue&quot;:&quot;1&quot;,&quot;journalAbbreviation&quot;:&quot;Semin. Speech Lang.&quot;,&quot;id&quot;:&quot;6246389&quot;,&quot;type&quot;:&quot;article-journal&quot;,&quot;container-title&quot;:&quot;Seminars in speech and language&quot;,&quot;container-title-short&quot;:&quot;Semin. Speech Lang.&quot;,&quot;author&quot;:[{&quot;family&quot;:&quot;Kane&quot;,&quot;given&quot;:&quot;Ashley W&quot;},{&quot;family&quot;:&quot;Diaz&quot;,&quot;given&quot;:&quot;Deborah S&quot;},{&quot;family&quot;:&quot;Moore&quot;,&quot;given&quot;:&quot;Carolyn&quot;}],&quot;issued&quot;:{&quot;date-parts&quot;:[[&quot;2019&quot;,&quot;2&quot;]]},&quot;DOI&quot;:&quot;10.1055/s-0038-1676652&quot;,&quot;PMID&quot;:&quot;30616293&quot;,&quot;citation-label&quot;:&quot;6246389&quot;},{&quot;title&quot;:&quot;Acute and chronic management of posttraumatic headache in children: A systematic review.&quot;,&quot;page&quot;:&quot;1475-1492&quot;,&quot;volume&quot;:&quot;61&quot;,&quot;issue&quot;:&quot;10&quot;,&quot;journalAbbreviation&quot;:&quot;Headache&quot;,&quot;id&quot;:&quot;12413758&quot;,&quot;type&quot;:&quot;article-journal&quot;,&quot;container-title&quot;:&quot;Headache&quot;,&quot;container-title-short&quot;:&quot;Headache&quot;,&quot;author&quot;:[{&quot;family&quot;:&quot;Patterson Gentile&quot;,&quot;given&quot;:&quot;Carlyn&quot;},{&quot;family&quot;:&quot;Shah&quot;,&quot;given&quot;:&quot;Ryan&quot;},{&quot;family&quot;:&quot;Irwin&quot;,&quot;given&quot;:&quot;Samantha L&quot;},{&quot;family&quot;:&quot;Greene&quot;,&quot;given&quot;:&quot;Kaitlin&quot;},{&quot;family&quot;:&quot;Szperka&quot;,&quot;given&quot;:&quot;Christina L&quot;}],&quot;issued&quot;:{&quot;date-parts&quot;:[[&quot;2021&quot;,&quot;11&quot;]]},&quot;DOI&quot;:&quot;10.1111/head.14236&quot;,&quot;PMID&quot;:&quot;34862612&quot;,&quot;citation-label&quot;:&quot;12413758&quot;},{&quot;title&quot;:&quot;Osteopathic manipulative medicine in the management of headaches associated with postconcussion syndrome.&quot;,&quot;page&quot;:&quot;651-656&quot;,&quot;volume&quot;:&quot;121&quot;,&quot;issue&quot;:&quot;7&quot;,&quot;journalAbbreviation&quot;:&quot;Journal of Osteopathic Medicine&quot;,&quot;id&quot;:&quot;12413473&quot;,&quot;type&quot;:&quot;article-journal&quot;,&quot;container-title&quot;:&quot;Journal of Osteopathic Medicine&quot;,&quot;container-title-short&quot;:&quot;Journal of Osteopathic Medicine&quot;,&quot;author&quot;:[{&quot;family&quot;:&quot;Esterov&quot;,&quot;given&quot;:&quot;Dmitry&quot;},{&quot;family&quot;:&quot;Thomas&quot;,&quot;given&quot;:&quot;Alphonsa&quot;},{&quot;family&quot;:&quot;Weiss&quot;,&quot;given&quot;:&quot;Kyle&quot;}],&quot;issued&quot;:{&quot;date-parts&quot;:[[&quot;2021&quot;,&quot;4&quot;,&quot;9&quot;]]},&quot;DOI&quot;:&quot;10.1515/jom-2020-0035&quot;,&quot;PMID&quot;:&quot;33831981&quot;,&quot;citation-label&quot;:&quot;12413473&quot;},{&quot;title&quot;:&quot;Exercise, headache, and factors associated with headache in chronic whiplash: Analysis of a randomized clinical trial.&quot;,&quot;page&quot;:&quot;e18130&quot;,&quot;volume&quot;:&quot;98&quot;,&quot;issue&quot;:&quot;48&quot;,&quot;journalAbbreviation&quot;:&quot;Medicine (Baltimore)&quot;,&quot;id&quot;:&quot;9942989&quot;,&quot;type&quot;:&quot;article-journal&quot;,&quot;container-title&quot;:&quot;Medicine&quot;,&quot;container-title-short&quot;:&quot;Medicine (Baltimore)&quot;,&quot;author&quot;:[{&quot;family&quot;:&quot;Landén Ludvigsson&quot;,&quot;given&quot;:&quot;Maria&quot;},{&quot;family&quot;:&quot;Peterson&quot;,&quot;given&quot;:&quot;Gunnel&quot;},{&quot;family&quot;:&quot;Widh&quot;,&quot;given&quot;:&quot;Simon&quot;},{&quot;family&quot;:&quot;Peolsson&quot;,&quot;given&quot;:&quot;Anneli&quot;}],&quot;issued&quot;:{&quot;date-parts&quot;:[[&quot;2019&quot;,&quot;11&quot;]]},&quot;DOI&quot;:&quot;10.1097/MD.0000000000018130&quot;,&quot;PMID&quot;:&quot;31770245&quot;,&quot;PMCID&quot;:&quot;PMC6890366&quot;,&quot;citation-label&quot;:&quot;9942989&quot;},{&quot;title&quot;:&quot;fMRI findings in MTBI patients with headaches following rTMS.&quot;,&quot;page&quot;:&quot;9573&quot;,&quot;volume&quot;:&quot;11&quot;,&quot;issue&quot;:&quot;1&quot;,&quot;journalAbbreviation&quot;:&quot;Sci. Rep.&quot;,&quot;id&quot;:&quot;12413424&quot;,&quot;type&quot;:&quot;article-journal&quot;,&quot;container-title&quot;:&quot;Scientific Reports&quot;,&quot;container-title-short&quot;:&quot;Sci. Rep.&quot;,&quot;author&quot;:[{&quot;family&quot;:&quot;Vaninetti&quot;,&quot;given&quot;:&quot;Michael&quot;},{&quot;family&quot;:&quot;Lim&quot;,&quot;given&quot;:&quot;Mike&quot;},{&quot;family&quot;:&quot;Khalaf&quot;,&quot;given&quot;:&quot;Aladdin&quot;},{&quot;family&quot;:&quot;Metzger-Smith&quot;,&quot;given&quot;:&quot;Valerie&quot;},{&quot;family&quot;:&quot;Flowers&quot;,&quot;given&quot;:&quot;Matthew&quot;},{&quot;family&quot;:&quot;Kunnel&quot;,&quot;given&quot;:&quot;Alphonsa&quot;},{&quot;family&quot;:&quot;Yang&quot;,&quot;given&quot;:&quot;Eric&quot;},{&quot;family&quot;:&quot;Song&quot;,&quot;given&quot;:&quot;David&quot;},{&quot;family&quot;:&quot;Lin&quot;,&quot;given&quot;:&quot;Lisa&quot;},{&quot;family&quot;:&quot;Tsai&quot;,&quot;given&quot;:&quot;Alice&quot;},{&quot;family&quot;:&quot;Lee&quot;,&quot;given&quot;:&quot;Roland&quot;},{&quot;family&quot;:&quot;Golshan&quot;,&quot;given&quot;:&quot;Shahrokh&quot;},{&quot;family&quot;:&quot;Leung&quot;,&quot;given&quot;:&quot;Albert&quot;}],&quot;issued&quot;:{&quot;date-parts&quot;:[[&quot;2021&quot;,&quot;5&quot;,&quot;5&quot;]]},&quot;DOI&quot;:&quot;10.1038/s41598-021-89118-2&quot;,&quot;PMID&quot;:&quot;33953315&quot;,&quot;PMCID&quot;:&quot;PMC8100290&quot;,&quot;citation-label&quot;:&quot;12413424&quot;},{&quot;title&quot;:&quot;How similar are whiplash and mild traumatic brain injury? A systematic review.&quot;,&quot;page&quot;:&quot;238-243&quot;,&quot;volume&quot;:&quot;67&quot;,&quot;issue&quot;:&quot;3&quot;,&quot;journalAbbreviation&quot;:&quot;Neurochirurgie&quot;,&quot;id&quot;:&quot;11784489&quot;,&quot;type&quot;:&quot;article-journal&quot;,&quot;container-title&quot;:&quot;Neuro-Chirurgie&quot;,&quot;container-title-short&quot;:&quot;Neurochirurgie&quot;,&quot;author&quot;:[{&quot;family&quot;:&quot;Gil&quot;,&quot;given&quot;:&quot;C&quot;},{&quot;family&quot;:&quot;Decq&quot;,&quot;given&quot;:&quot;P&quot;}],&quot;issued&quot;:{&quot;date-parts&quot;:[[&quot;2021&quot;,&quot;5&quot;]]},&quot;DOI&quot;:&quot;10.1016/j.neuchi.2021.01.016&quot;,&quot;PMID&quot;:&quot;33529694&quot;,&quot;citation-label&quot;:&quot;11784489&quot;},{&quot;title&quot;:&quot;Behavioral Therapies and Mind-Body Interventions for Posttraumatic Headache and Post-Concussive Symptoms: A Systematic Review.&quot;,&quot;page&quot;:&quot;151-163&quot;,&quot;volume&quot;:&quot;59&quot;,&quot;issue&quot;:&quot;2&quot;,&quot;journalAbbreviation&quot;:&quot;Headache&quot;,&quot;id&quot;:&quot;6650648&quot;,&quot;type&quot;:&quot;article-journal&quot;,&quot;container-title&quot;:&quot;Headache&quot;,&quot;container-title-short&quot;:&quot;Headache&quot;,&quot;author&quot;:[{&quot;family&quot;:&quot;Minen&quot;,&quot;given&quot;:&quot;Mia&quot;},{&quot;family&quot;:&quot;Jinich&quot;,&quot;given&quot;:&quot;Sarah&quot;},{&quot;family&quot;:&quot;Vallespir Ellett&quot;,&quot;given&quot;:&quot;Gladys&quot;}],&quot;issued&quot;:{&quot;date-parts&quot;:[[&quot;2019&quot;,&quot;2&quot;]]},&quot;DOI&quot;:&quot;10.1111/head.13455&quot;,&quot;PMID&quot;:&quot;30506568&quot;,&quot;citation-label&quot;:&quot;6650648&quot;},{&quot;title&quot;:&quot;An updated brief overview on post-traumatic headache and a systematic review of the non-pharmacological interventions for its management.&quot;,&quot;page&quot;:&quot;475-490&quot;,&quot;volume&quot;:&quot;21&quot;,&quot;issue&quot;:&quot;4&quot;,&quot;journalAbbreviation&quot;:&quot;Expert Rev. Neurother.&quot;,&quot;id&quot;:&quot;11127715&quot;,&quot;type&quot;:&quot;article-journal&quot;,&quot;container-title&quot;:&quot;Expert Review of Neurotherapeutics&quot;,&quot;container-title-short&quot;:&quot;Expert Rev. Neurother.&quot;,&quot;author&quot;:[{&quot;family&quot;:&quot;Argyriou&quot;,&quot;given&quot;:&quot;Andreas A&quot;},{&quot;family&quot;:&quot;Mitsikostas&quot;,&quot;given&quot;:&quot;Dimos-Dimitrios&quot;},{&quot;family&quot;:&quot;Mantovani&quot;,&quot;given&quot;:&quot;Elisa&quot;},{&quot;family&quot;:&quot;Litsardopoulos&quot;,&quot;given&quot;:&quot;Pantelis&quot;},{&quot;family&quot;:&quot;Panagiotopoulos&quot;,&quot;given&quot;:&quot;Vasileios&quot;},{&quot;family&quot;:&quot;Tamburin&quot;,&quot;given&quot;:&quot;Stefano&quot;}],&quot;issued&quot;:{&quot;date-parts&quot;:[[&quot;2021&quot;,&quot;4&quot;,&quot;26&quot;]]},&quot;DOI&quot;:&quot;10.1080/14737175.2021.1900734&quot;,&quot;PMID&quot;:&quot;33682560&quot;,&quot;citation-label&quot;:&quot;11127715&quot;},{&quot;title&quot;:&quot;Recovery Trajectory of Headaches Attributed to Concussion in an Adults at the Hull-Ellis Concussion Clinic&quot;,&quot;page&quot;:&quot;e113&quot;,&quot;volume&quot;:&quot;100&quot;,&quot;issue&quot;:&quot;10&quot;,&quot;journalAbbreviation&quot;:&quot;Arch. Phys. Med. Rehabil.&quot;,&quot;id&quot;:&quot;12414361&quot;,&quot;type&quot;:&quot;article-journal&quot;,&quot;container-title&quot;:&quot;Archives of Physical Medicine and Rehabilitation&quot;,&quot;container-title-short&quot;:&quot;Arch. Phys. Med. Rehabil.&quot;,&quot;author&quot;:[{&quot;family&quot;:&quot;Langer&quot;,&quot;given&quot;:&quot;Laura&quot;},{&quot;family&quot;:&quot;Gladstone&quot;,&quot;given&quot;:&quot;Jonathan&quot;},{&quot;family&quot;:&quot;Comper&quot;,&quot;given&quot;:&quot;Paul&quot;},{&quot;family&quot;:&quot;Chandra&quot;,&quot;given&quot;:&quot;Tharshini&quot;},{&quot;family&quot;:&quot;Foster&quot;,&quot;given&quot;:&quot;Evan&quot;},{&quot;family&quot;:&quot;Bayley&quot;,&quot;given&quot;:&quot;Mark&quot;},{&quot;family&quot;:&quot;Lawrence&quot;,&quot;given&quot;:&quot;David&quot;}],&quot;issued&quot;:{&quot;date-parts&quot;:[[&quot;2019&quot;,&quot;10&quot;]]},&quot;DOI&quot;:&quot;10.1016/j.apmr.2019.08.334&quot;,&quot;citation-label&quot;:&quot;12414361&quot;},{&quot;title&quot;:&quot;Specialized interdisciplinary rehabilitation reduces persistent post-concussive symptoms: a randomized clinical trial.&quot;,&quot;page&quot;:&quot;266-281&quot;,&quot;volume&quot;:&quot;33&quot;,&quot;issue&quot;:&quot;3&quot;,&quot;journalAbbreviation&quot;:&quot;Brain Inj.&quot;,&quot;id&quot;:&quot;6651846&quot;,&quot;type&quot;:&quot;article-journal&quot;,&quot;container-title&quot;:&quot;Brain Injury&quot;,&quot;container-title-short&quot;:&quot;Brain Inj.&quot;,&quot;author&quot;:[{&quot;family&quot;:&quot;Rytter&quot;,&quot;given&quot;:&quot;Hana Mala&quot;},{&quot;family&quot;:&quot;Westenbaek&quot;,&quot;given&quot;:&quot;Klaus&quot;},{&quot;family&quot;:&quot;Henriksen&quot;,&quot;given&quot;:&quot;Henriette&quot;},{&quot;family&quot;:&quot;Christiansen&quot;,&quot;given&quot;:&quot;Peter&quot;},{&quot;family&quot;:&quot;Humle&quot;,&quot;given&quot;:&quot;Frank&quot;}],&quot;issued&quot;:{&quot;date-parts&quot;:[[&quot;2019&quot;]]},&quot;DOI&quot;:&quot;10.1080/02699052.2018.1552022&quot;,&quot;PMID&quot;:&quot;30500267&quot;,&quot;citation-label&quot;:&quot;6651846&quot;},{&quot;title&quot;:&quot;Semi-Automated Neurofeedback Therapy for Persistent Postconcussive Symptoms in a Military Clinical Setting: A Feasibility Study.&quot;,&quot;page&quot;:&quot;e457-e465&quot;,&quot;volume&quot;:&quot;185&quot;,&quot;issue&quot;:&quot;3-4&quot;,&quot;journalAbbreviation&quot;:&quot;Mil. Med.&quot;,&quot;id&quot;:&quot;8176764&quot;,&quot;type&quot;:&quot;article-journal&quot;,&quot;container-title&quot;:&quot;Military Medicine&quot;,&quot;container-title-short&quot;:&quot;Mil. Med.&quot;,&quot;author&quot;:[{&quot;family&quot;:&quot;Hershaw&quot;,&quot;given&quot;:&quot;Jamie N&quot;},{&quot;family&quot;:&quot;Hill-Pearson&quot;,&quot;given&quot;:&quot;Candace A&quot;},{&quot;family&quot;:&quot;Arango&quot;,&quot;given&quot;:&quot;Jorge I&quot;},{&quot;family&quot;:&quot;Souvignier&quot;,&quot;given&quot;:&quot;Alicia R&quot;},{&quot;family&quot;:&quot;Pazdan&quot;,&quot;given&quot;:&quot;Renee M&quot;}],&quot;issued&quot;:{&quot;date-parts&quot;:[[&quot;2020&quot;,&quot;3&quot;,&quot;2&quot;]]},&quot;DOI&quot;:&quot;10.1093/milmed/usz335&quot;,&quot;PMID&quot;:&quot;31603218&quot;,&quot;citation-label&quot;:&quot;8176764&quot;},{&quot;title&quot;:&quot;Post-traumatic cephalalgia.&quot;,&quot;page&quot;:&quot;327-342&quot;,&quot;volume&quot;:&quot;47&quot;,&quot;issue&quot;:&quot;3&quot;,&quot;journalAbbreviation&quot;:&quot;NeuroRehabilitation&quot;,&quot;id&quot;:&quot;10918766&quot;,&quot;type&quot;:&quot;article-journal&quot;,&quot;container-title&quot;:&quot;NeuroRehabilitation&quot;,&quot;container-title-short&quot;:&quot;NeuroRehabilitation&quot;,&quot;author&quot;:[{&quot;family&quot;:&quot;Dwyer&quot;,&quot;given&quot;:&quot;Brigid&quot;},{&quot;family&quot;:&quot;Zasler&quot;,&quot;given&quot;:&quot;Nathan&quot;}],&quot;issued&quot;:{&quot;date-parts&quot;:[[&quot;2020&quot;]]},&quot;DOI&quot;:&quot;10.3233/NRE-208006&quot;,&quot;PMID&quot;:&quot;32986623&quot;,&quot;citation-label&quot;:&quot;10918766&quot;},{&quot;title&quot;:&quot;Strength and awareness in action: Feasibility of a yoga-based intervention for post-acute mild TBI headaches among veterans.&quot;,&quot;page&quot;:&quot;100762&quot;,&quot;volume&quot;:&quot;22&quot;,&quot;journalAbbreviation&quot;:&quot;Contemp. Clin. Trials Commun.&quot;,&quot;id&quot;:&quot;11929561&quot;,&quot;type&quot;:&quot;article-journal&quot;,&quot;container-title&quot;:&quot;Contemporary clinical trials communications&quot;,&quot;container-title-short&quot;:&quot;Contemp. Clin. Trials Commun.&quot;,&quot;author&quot;:[{&quot;family&quot;:&quot;Betthauser&quot;,&quot;given&quot;:&quot;Lisa M&quot;},{&quot;family&quot;:&quot;Forster&quot;,&quot;given&quot;:&quot;Jeri E&quot;},{&quot;family&quot;:&quot;Bortz&quot;,&quot;given&quot;:&quot;Ann&quot;},{&quot;family&quot;:&quot;Penzenik&quot;,&quot;given&quot;:&quot;Molly&quot;},{&quot;family&quot;:&quot;Hernández&quot;,&quot;given&quot;:&quot;Theresa D&quot;},{&quot;family&quot;:&quot;Bahraini&quot;,&quot;given&quot;:&quot;Nazanin&quot;},{&quot;family&quot;:&quot;Brenner&quot;,&quot;given&quot;:&quot;Lisa A&quot;}],&quot;issued&quot;:{&quot;date-parts&quot;:[[&quot;2021&quot;,&quot;6&quot;]]},&quot;DOI&quot;:&quot;10.1016/j.conctc.2021.100762&quot;,&quot;PMID&quot;:&quot;34013090&quot;,&quot;PMCID&quot;:&quot;PMC8113729&quot;,&quot;citation-label&quot;:&quot;11929561&quot;},{&quot;title&quot;:&quot;Symptom Provocation During Aerobic and Dynamic Supervised Exercise Challenges in Adolescents With Sport-Related Concussion.&quot;,&quot;journalAbbreviation&quot;:&quot;J. Athl. Train.&quot;,&quot;id&quot;:&quot;11918845&quot;,&quot;type&quot;:&quot;article-journal&quot;,&quot;container-title&quot;:&quot;Journal of Athletic Training&quot;,&quot;container-title-short&quot;:&quot;J. Athl. Train.&quot;,&quot;author&quot;:[{&quot;family&quot;:&quot;Popovich&quot;,&quot;given&quot;:&quot;Michael&quot;},{&quot;family&quot;:&quot;Sas&quot;,&quot;given&quot;:&quot;Andrew&quot;},{&quot;family&quot;:&quot;Almeida&quot;,&quot;given&quot;:&quot;Andrea Ana&quot;},{&quot;family&quot;:&quot;Freeman&quot;,&quot;given&quot;:&quot;Jeremiah&quot;},{&quot;family&quot;:&quot;Alsalaheen&quot;,&quot;given&quot;:&quot;Bara&quot;},{&quot;family&quot;:&quot;Lorincz&quot;,&quot;given&quot;:&quot;Matthew&quot;},{&quot;family&quot;:&quot;Eckner&quot;,&quot;given&quot;:&quot;James T&quot;}],&quot;issued&quot;:{&quot;date-parts&quot;:[[&quot;2021&quot;,&quot;1&quot;,&quot;11&quot;]]},&quot;DOI&quot;:&quot;10.4085/1062-6050-0072.20&quot;,&quot;PMID&quot;:&quot;33428736&quot;,&quot;PMCID&quot;:&quot;PMC7901575&quot;,&quot;citation-label&quot;:&quot;11918845&quot;}]"/>
    <we:property name="sciwheel-projectId" value="null"/>
    <we:property name="sciwheel-selectedStyle" value="{&quot;id&quot;:&quot;american-medical-association&quot;,&quot;name&quot;:&quot;American Medical Association&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5CEFF9CA-E366-3242-BE53-AC3F6E3B3727}">
  <we:reference id="6a7bd4f3-0563-43af-8c08-79110eebdff6" version="1.1.0.1" store="EXCatalog" storeType="EXCatalog"/>
  <we:alternateReferences>
    <we:reference id="WA104381155" version="1.1.0.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18</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57673</CharactersWithSpaces>
  <SharedDoc>false</SharedDoc>
  <HLinks>
    <vt:vector size="366" baseType="variant">
      <vt:variant>
        <vt:i4>196636</vt:i4>
      </vt:variant>
      <vt:variant>
        <vt:i4>180</vt:i4>
      </vt:variant>
      <vt:variant>
        <vt:i4>0</vt:i4>
      </vt:variant>
      <vt:variant>
        <vt:i4>5</vt:i4>
      </vt:variant>
      <vt:variant>
        <vt:lpwstr>https://sciwheel.com/work/citation?ids=11929561&amp;pre=&amp;suf=&amp;sa=0&amp;dbf=0</vt:lpwstr>
      </vt:variant>
      <vt:variant>
        <vt:lpwstr/>
      </vt:variant>
      <vt:variant>
        <vt:i4>131098</vt:i4>
      </vt:variant>
      <vt:variant>
        <vt:i4>177</vt:i4>
      </vt:variant>
      <vt:variant>
        <vt:i4>0</vt:i4>
      </vt:variant>
      <vt:variant>
        <vt:i4>5</vt:i4>
      </vt:variant>
      <vt:variant>
        <vt:lpwstr>https://sciwheel.com/work/citation?ids=11127715&amp;pre=&amp;suf=&amp;sa=0&amp;dbf=0</vt:lpwstr>
      </vt:variant>
      <vt:variant>
        <vt:lpwstr/>
      </vt:variant>
      <vt:variant>
        <vt:i4>8126572</vt:i4>
      </vt:variant>
      <vt:variant>
        <vt:i4>174</vt:i4>
      </vt:variant>
      <vt:variant>
        <vt:i4>0</vt:i4>
      </vt:variant>
      <vt:variant>
        <vt:i4>5</vt:i4>
      </vt:variant>
      <vt:variant>
        <vt:lpwstr>https://sciwheel.com/work/citation?ids=6650648&amp;pre=&amp;suf=&amp;sa=0&amp;dbf=0</vt:lpwstr>
      </vt:variant>
      <vt:variant>
        <vt:lpwstr/>
      </vt:variant>
      <vt:variant>
        <vt:i4>917535</vt:i4>
      </vt:variant>
      <vt:variant>
        <vt:i4>171</vt:i4>
      </vt:variant>
      <vt:variant>
        <vt:i4>0</vt:i4>
      </vt:variant>
      <vt:variant>
        <vt:i4>5</vt:i4>
      </vt:variant>
      <vt:variant>
        <vt:lpwstr>https://sciwheel.com/work/citation?ids=11784489&amp;pre=&amp;suf=&amp;sa=0&amp;dbf=0</vt:lpwstr>
      </vt:variant>
      <vt:variant>
        <vt:lpwstr/>
      </vt:variant>
      <vt:variant>
        <vt:i4>24</vt:i4>
      </vt:variant>
      <vt:variant>
        <vt:i4>168</vt:i4>
      </vt:variant>
      <vt:variant>
        <vt:i4>0</vt:i4>
      </vt:variant>
      <vt:variant>
        <vt:i4>5</vt:i4>
      </vt:variant>
      <vt:variant>
        <vt:lpwstr>https://sciwheel.com/work/citation?ids=12413424&amp;pre=&amp;suf=&amp;sa=0&amp;dbf=0</vt:lpwstr>
      </vt:variant>
      <vt:variant>
        <vt:lpwstr/>
      </vt:variant>
      <vt:variant>
        <vt:i4>8126573</vt:i4>
      </vt:variant>
      <vt:variant>
        <vt:i4>165</vt:i4>
      </vt:variant>
      <vt:variant>
        <vt:i4>0</vt:i4>
      </vt:variant>
      <vt:variant>
        <vt:i4>5</vt:i4>
      </vt:variant>
      <vt:variant>
        <vt:lpwstr>https://sciwheel.com/work/citation?ids=9942989&amp;pre=&amp;suf=&amp;sa=0&amp;dbf=0</vt:lpwstr>
      </vt:variant>
      <vt:variant>
        <vt:lpwstr/>
      </vt:variant>
      <vt:variant>
        <vt:i4>327711</vt:i4>
      </vt:variant>
      <vt:variant>
        <vt:i4>162</vt:i4>
      </vt:variant>
      <vt:variant>
        <vt:i4>0</vt:i4>
      </vt:variant>
      <vt:variant>
        <vt:i4>5</vt:i4>
      </vt:variant>
      <vt:variant>
        <vt:lpwstr>https://sciwheel.com/work/citation?ids=12413473&amp;pre=&amp;suf=&amp;sa=0&amp;dbf=0</vt:lpwstr>
      </vt:variant>
      <vt:variant>
        <vt:lpwstr/>
      </vt:variant>
      <vt:variant>
        <vt:i4>458775</vt:i4>
      </vt:variant>
      <vt:variant>
        <vt:i4>159</vt:i4>
      </vt:variant>
      <vt:variant>
        <vt:i4>0</vt:i4>
      </vt:variant>
      <vt:variant>
        <vt:i4>5</vt:i4>
      </vt:variant>
      <vt:variant>
        <vt:lpwstr>https://sciwheel.com/work/citation?ids=12413758&amp;pre=&amp;suf=&amp;sa=0&amp;dbf=0</vt:lpwstr>
      </vt:variant>
      <vt:variant>
        <vt:lpwstr/>
      </vt:variant>
      <vt:variant>
        <vt:i4>7929963</vt:i4>
      </vt:variant>
      <vt:variant>
        <vt:i4>156</vt:i4>
      </vt:variant>
      <vt:variant>
        <vt:i4>0</vt:i4>
      </vt:variant>
      <vt:variant>
        <vt:i4>5</vt:i4>
      </vt:variant>
      <vt:variant>
        <vt:lpwstr>https://sciwheel.com/work/citation?ids=6522824&amp;pre=&amp;suf=&amp;sa=0&amp;dbf=0</vt:lpwstr>
      </vt:variant>
      <vt:variant>
        <vt:lpwstr/>
      </vt:variant>
      <vt:variant>
        <vt:i4>8126573</vt:i4>
      </vt:variant>
      <vt:variant>
        <vt:i4>153</vt:i4>
      </vt:variant>
      <vt:variant>
        <vt:i4>0</vt:i4>
      </vt:variant>
      <vt:variant>
        <vt:i4>5</vt:i4>
      </vt:variant>
      <vt:variant>
        <vt:lpwstr>https://sciwheel.com/work/citation?ids=9942989&amp;pre=&amp;suf=&amp;sa=0&amp;dbf=0</vt:lpwstr>
      </vt:variant>
      <vt:variant>
        <vt:lpwstr/>
      </vt:variant>
      <vt:variant>
        <vt:i4>8126572</vt:i4>
      </vt:variant>
      <vt:variant>
        <vt:i4>150</vt:i4>
      </vt:variant>
      <vt:variant>
        <vt:i4>0</vt:i4>
      </vt:variant>
      <vt:variant>
        <vt:i4>5</vt:i4>
      </vt:variant>
      <vt:variant>
        <vt:lpwstr>https://sciwheel.com/work/citation?ids=6650648&amp;pre=&amp;suf=&amp;sa=0&amp;dbf=0</vt:lpwstr>
      </vt:variant>
      <vt:variant>
        <vt:lpwstr/>
      </vt:variant>
      <vt:variant>
        <vt:i4>131098</vt:i4>
      </vt:variant>
      <vt:variant>
        <vt:i4>147</vt:i4>
      </vt:variant>
      <vt:variant>
        <vt:i4>0</vt:i4>
      </vt:variant>
      <vt:variant>
        <vt:i4>5</vt:i4>
      </vt:variant>
      <vt:variant>
        <vt:lpwstr>https://sciwheel.com/work/citation?ids=11127715&amp;pre=&amp;suf=&amp;sa=0&amp;dbf=0</vt:lpwstr>
      </vt:variant>
      <vt:variant>
        <vt:lpwstr/>
      </vt:variant>
      <vt:variant>
        <vt:i4>131098</vt:i4>
      </vt:variant>
      <vt:variant>
        <vt:i4>144</vt:i4>
      </vt:variant>
      <vt:variant>
        <vt:i4>0</vt:i4>
      </vt:variant>
      <vt:variant>
        <vt:i4>5</vt:i4>
      </vt:variant>
      <vt:variant>
        <vt:lpwstr>https://sciwheel.com/work/citation?ids=11127715&amp;pre=&amp;suf=&amp;sa=0&amp;dbf=0</vt:lpwstr>
      </vt:variant>
      <vt:variant>
        <vt:lpwstr/>
      </vt:variant>
      <vt:variant>
        <vt:i4>3276836</vt:i4>
      </vt:variant>
      <vt:variant>
        <vt:i4>141</vt:i4>
      </vt:variant>
      <vt:variant>
        <vt:i4>0</vt:i4>
      </vt:variant>
      <vt:variant>
        <vt:i4>5</vt:i4>
      </vt:variant>
      <vt:variant>
        <vt:lpwstr>https://sciwheel.com/work/citation?ids=6613098,6246389,12413424,11784489,12414361,6651846,8176764,10918766,11918845&amp;pre=&amp;pre=&amp;pre=&amp;pre=&amp;pre=&amp;pre=&amp;pre=&amp;pre=&amp;pre=&amp;suf=&amp;suf=&amp;suf=&amp;suf=&amp;suf=&amp;suf=&amp;suf=&amp;suf=&amp;suf=&amp;sa=0,0,0,0,0,0,0,0,0&amp;dbf=0&amp;dbf=0&amp;dbf=0&amp;dbf=0&amp;dbf=0&amp;dbf=0&amp;dbf=0&amp;dbf=0&amp;dbf=0</vt:lpwstr>
      </vt:variant>
      <vt:variant>
        <vt:lpwstr/>
      </vt:variant>
      <vt:variant>
        <vt:i4>7929963</vt:i4>
      </vt:variant>
      <vt:variant>
        <vt:i4>138</vt:i4>
      </vt:variant>
      <vt:variant>
        <vt:i4>0</vt:i4>
      </vt:variant>
      <vt:variant>
        <vt:i4>5</vt:i4>
      </vt:variant>
      <vt:variant>
        <vt:lpwstr>https://sciwheel.com/work/citation?ids=6522824&amp;pre=&amp;suf=&amp;sa=0&amp;dbf=0</vt:lpwstr>
      </vt:variant>
      <vt:variant>
        <vt:lpwstr/>
      </vt:variant>
      <vt:variant>
        <vt:i4>7798826</vt:i4>
      </vt:variant>
      <vt:variant>
        <vt:i4>135</vt:i4>
      </vt:variant>
      <vt:variant>
        <vt:i4>0</vt:i4>
      </vt:variant>
      <vt:variant>
        <vt:i4>5</vt:i4>
      </vt:variant>
      <vt:variant>
        <vt:lpwstr>https://sciwheel.com/work/citation?ids=9942989,11929561&amp;pre=&amp;pre=&amp;suf=&amp;suf=&amp;sa=0,0&amp;dbf=0&amp;dbf=0</vt:lpwstr>
      </vt:variant>
      <vt:variant>
        <vt:lpwstr/>
      </vt:variant>
      <vt:variant>
        <vt:i4>8126572</vt:i4>
      </vt:variant>
      <vt:variant>
        <vt:i4>132</vt:i4>
      </vt:variant>
      <vt:variant>
        <vt:i4>0</vt:i4>
      </vt:variant>
      <vt:variant>
        <vt:i4>5</vt:i4>
      </vt:variant>
      <vt:variant>
        <vt:lpwstr>https://sciwheel.com/work/citation?ids=6650648&amp;pre=&amp;suf=&amp;sa=0&amp;dbf=0</vt:lpwstr>
      </vt:variant>
      <vt:variant>
        <vt:lpwstr/>
      </vt:variant>
      <vt:variant>
        <vt:i4>4128803</vt:i4>
      </vt:variant>
      <vt:variant>
        <vt:i4>129</vt:i4>
      </vt:variant>
      <vt:variant>
        <vt:i4>0</vt:i4>
      </vt:variant>
      <vt:variant>
        <vt:i4>5</vt:i4>
      </vt:variant>
      <vt:variant>
        <vt:lpwstr>https://sciwheel.com/work/bibliography/10918766</vt:lpwstr>
      </vt:variant>
      <vt:variant>
        <vt:lpwstr/>
      </vt:variant>
      <vt:variant>
        <vt:i4>3997741</vt:i4>
      </vt:variant>
      <vt:variant>
        <vt:i4>126</vt:i4>
      </vt:variant>
      <vt:variant>
        <vt:i4>0</vt:i4>
      </vt:variant>
      <vt:variant>
        <vt:i4>5</vt:i4>
      </vt:variant>
      <vt:variant>
        <vt:lpwstr>https://sciwheel.com/work/bibliography/11918845</vt:lpwstr>
      </vt:variant>
      <vt:variant>
        <vt:lpwstr/>
      </vt:variant>
      <vt:variant>
        <vt:i4>3473444</vt:i4>
      </vt:variant>
      <vt:variant>
        <vt:i4>123</vt:i4>
      </vt:variant>
      <vt:variant>
        <vt:i4>0</vt:i4>
      </vt:variant>
      <vt:variant>
        <vt:i4>5</vt:i4>
      </vt:variant>
      <vt:variant>
        <vt:lpwstr>https://sciwheel.com/work/bibliography/8176764</vt:lpwstr>
      </vt:variant>
      <vt:variant>
        <vt:lpwstr/>
      </vt:variant>
      <vt:variant>
        <vt:i4>3407910</vt:i4>
      </vt:variant>
      <vt:variant>
        <vt:i4>120</vt:i4>
      </vt:variant>
      <vt:variant>
        <vt:i4>0</vt:i4>
      </vt:variant>
      <vt:variant>
        <vt:i4>5</vt:i4>
      </vt:variant>
      <vt:variant>
        <vt:lpwstr>https://sciwheel.com/work/bibliography/6651846</vt:lpwstr>
      </vt:variant>
      <vt:variant>
        <vt:lpwstr/>
      </vt:variant>
      <vt:variant>
        <vt:i4>4063269</vt:i4>
      </vt:variant>
      <vt:variant>
        <vt:i4>117</vt:i4>
      </vt:variant>
      <vt:variant>
        <vt:i4>0</vt:i4>
      </vt:variant>
      <vt:variant>
        <vt:i4>5</vt:i4>
      </vt:variant>
      <vt:variant>
        <vt:lpwstr>https://sciwheel.com/work/bibliography/12414361</vt:lpwstr>
      </vt:variant>
      <vt:variant>
        <vt:lpwstr/>
      </vt:variant>
      <vt:variant>
        <vt:i4>3342376</vt:i4>
      </vt:variant>
      <vt:variant>
        <vt:i4>114</vt:i4>
      </vt:variant>
      <vt:variant>
        <vt:i4>0</vt:i4>
      </vt:variant>
      <vt:variant>
        <vt:i4>5</vt:i4>
      </vt:variant>
      <vt:variant>
        <vt:lpwstr>https://sciwheel.com/work/bibliography/11784489</vt:lpwstr>
      </vt:variant>
      <vt:variant>
        <vt:lpwstr/>
      </vt:variant>
      <vt:variant>
        <vt:i4>3997730</vt:i4>
      </vt:variant>
      <vt:variant>
        <vt:i4>111</vt:i4>
      </vt:variant>
      <vt:variant>
        <vt:i4>0</vt:i4>
      </vt:variant>
      <vt:variant>
        <vt:i4>5</vt:i4>
      </vt:variant>
      <vt:variant>
        <vt:lpwstr>https://sciwheel.com/work/bibliography/12413424</vt:lpwstr>
      </vt:variant>
      <vt:variant>
        <vt:lpwstr/>
      </vt:variant>
      <vt:variant>
        <vt:i4>3538985</vt:i4>
      </vt:variant>
      <vt:variant>
        <vt:i4>108</vt:i4>
      </vt:variant>
      <vt:variant>
        <vt:i4>0</vt:i4>
      </vt:variant>
      <vt:variant>
        <vt:i4>5</vt:i4>
      </vt:variant>
      <vt:variant>
        <vt:lpwstr>https://sciwheel.com/work/bibliography/6613098</vt:lpwstr>
      </vt:variant>
      <vt:variant>
        <vt:lpwstr/>
      </vt:variant>
      <vt:variant>
        <vt:i4>3211305</vt:i4>
      </vt:variant>
      <vt:variant>
        <vt:i4>105</vt:i4>
      </vt:variant>
      <vt:variant>
        <vt:i4>0</vt:i4>
      </vt:variant>
      <vt:variant>
        <vt:i4>5</vt:i4>
      </vt:variant>
      <vt:variant>
        <vt:lpwstr>https://sciwheel.com/work/bibliography/6246389</vt:lpwstr>
      </vt:variant>
      <vt:variant>
        <vt:lpwstr/>
      </vt:variant>
      <vt:variant>
        <vt:i4>3211296</vt:i4>
      </vt:variant>
      <vt:variant>
        <vt:i4>102</vt:i4>
      </vt:variant>
      <vt:variant>
        <vt:i4>0</vt:i4>
      </vt:variant>
      <vt:variant>
        <vt:i4>5</vt:i4>
      </vt:variant>
      <vt:variant>
        <vt:lpwstr>https://sciwheel.com/work/bibliography/6522824</vt:lpwstr>
      </vt:variant>
      <vt:variant>
        <vt:lpwstr/>
      </vt:variant>
      <vt:variant>
        <vt:i4>4063267</vt:i4>
      </vt:variant>
      <vt:variant>
        <vt:i4>99</vt:i4>
      </vt:variant>
      <vt:variant>
        <vt:i4>0</vt:i4>
      </vt:variant>
      <vt:variant>
        <vt:i4>5</vt:i4>
      </vt:variant>
      <vt:variant>
        <vt:lpwstr>https://sciwheel.com/work/bibliography/11929561</vt:lpwstr>
      </vt:variant>
      <vt:variant>
        <vt:lpwstr/>
      </vt:variant>
      <vt:variant>
        <vt:i4>4128801</vt:i4>
      </vt:variant>
      <vt:variant>
        <vt:i4>96</vt:i4>
      </vt:variant>
      <vt:variant>
        <vt:i4>0</vt:i4>
      </vt:variant>
      <vt:variant>
        <vt:i4>5</vt:i4>
      </vt:variant>
      <vt:variant>
        <vt:lpwstr>https://sciwheel.com/work/bibliography/11127715</vt:lpwstr>
      </vt:variant>
      <vt:variant>
        <vt:lpwstr/>
      </vt:variant>
      <vt:variant>
        <vt:i4>3407911</vt:i4>
      </vt:variant>
      <vt:variant>
        <vt:i4>93</vt:i4>
      </vt:variant>
      <vt:variant>
        <vt:i4>0</vt:i4>
      </vt:variant>
      <vt:variant>
        <vt:i4>5</vt:i4>
      </vt:variant>
      <vt:variant>
        <vt:lpwstr>https://sciwheel.com/work/bibliography/6650648</vt:lpwstr>
      </vt:variant>
      <vt:variant>
        <vt:lpwstr/>
      </vt:variant>
      <vt:variant>
        <vt:i4>3407910</vt:i4>
      </vt:variant>
      <vt:variant>
        <vt:i4>90</vt:i4>
      </vt:variant>
      <vt:variant>
        <vt:i4>0</vt:i4>
      </vt:variant>
      <vt:variant>
        <vt:i4>5</vt:i4>
      </vt:variant>
      <vt:variant>
        <vt:lpwstr>https://sciwheel.com/work/bibliography/9942989</vt:lpwstr>
      </vt:variant>
      <vt:variant>
        <vt:lpwstr/>
      </vt:variant>
      <vt:variant>
        <vt:i4>3670050</vt:i4>
      </vt:variant>
      <vt:variant>
        <vt:i4>87</vt:i4>
      </vt:variant>
      <vt:variant>
        <vt:i4>0</vt:i4>
      </vt:variant>
      <vt:variant>
        <vt:i4>5</vt:i4>
      </vt:variant>
      <vt:variant>
        <vt:lpwstr>https://sciwheel.com/work/bibliography/12413473</vt:lpwstr>
      </vt:variant>
      <vt:variant>
        <vt:lpwstr/>
      </vt:variant>
      <vt:variant>
        <vt:i4>3801121</vt:i4>
      </vt:variant>
      <vt:variant>
        <vt:i4>84</vt:i4>
      </vt:variant>
      <vt:variant>
        <vt:i4>0</vt:i4>
      </vt:variant>
      <vt:variant>
        <vt:i4>5</vt:i4>
      </vt:variant>
      <vt:variant>
        <vt:lpwstr>https://sciwheel.com/work/bibliography/12413758</vt:lpwstr>
      </vt:variant>
      <vt:variant>
        <vt:lpwstr/>
      </vt:variant>
      <vt:variant>
        <vt:i4>22</vt:i4>
      </vt:variant>
      <vt:variant>
        <vt:i4>81</vt:i4>
      </vt:variant>
      <vt:variant>
        <vt:i4>0</vt:i4>
      </vt:variant>
      <vt:variant>
        <vt:i4>5</vt:i4>
      </vt:variant>
      <vt:variant>
        <vt:lpwstr>https://sciwheel.com/work/citation?ids=11918845&amp;pre=&amp;suf=&amp;sa=0&amp;dbf=0</vt:lpwstr>
      </vt:variant>
      <vt:variant>
        <vt:lpwstr/>
      </vt:variant>
      <vt:variant>
        <vt:i4>131099</vt:i4>
      </vt:variant>
      <vt:variant>
        <vt:i4>78</vt:i4>
      </vt:variant>
      <vt:variant>
        <vt:i4>0</vt:i4>
      </vt:variant>
      <vt:variant>
        <vt:i4>5</vt:i4>
      </vt:variant>
      <vt:variant>
        <vt:lpwstr>https://sciwheel.com/work/citation?ids=10918766&amp;pre=&amp;suf=&amp;sa=0&amp;dbf=0</vt:lpwstr>
      </vt:variant>
      <vt:variant>
        <vt:lpwstr/>
      </vt:variant>
      <vt:variant>
        <vt:i4>8192111</vt:i4>
      </vt:variant>
      <vt:variant>
        <vt:i4>75</vt:i4>
      </vt:variant>
      <vt:variant>
        <vt:i4>0</vt:i4>
      </vt:variant>
      <vt:variant>
        <vt:i4>5</vt:i4>
      </vt:variant>
      <vt:variant>
        <vt:lpwstr>https://sciwheel.com/work/citation?ids=8176764&amp;pre=&amp;suf=&amp;sa=0&amp;dbf=0</vt:lpwstr>
      </vt:variant>
      <vt:variant>
        <vt:lpwstr/>
      </vt:variant>
      <vt:variant>
        <vt:i4>8126573</vt:i4>
      </vt:variant>
      <vt:variant>
        <vt:i4>72</vt:i4>
      </vt:variant>
      <vt:variant>
        <vt:i4>0</vt:i4>
      </vt:variant>
      <vt:variant>
        <vt:i4>5</vt:i4>
      </vt:variant>
      <vt:variant>
        <vt:lpwstr>https://sciwheel.com/work/citation?ids=6651846&amp;pre=&amp;suf=&amp;sa=0&amp;dbf=0</vt:lpwstr>
      </vt:variant>
      <vt:variant>
        <vt:lpwstr/>
      </vt:variant>
      <vt:variant>
        <vt:i4>196634</vt:i4>
      </vt:variant>
      <vt:variant>
        <vt:i4>69</vt:i4>
      </vt:variant>
      <vt:variant>
        <vt:i4>0</vt:i4>
      </vt:variant>
      <vt:variant>
        <vt:i4>5</vt:i4>
      </vt:variant>
      <vt:variant>
        <vt:lpwstr>https://sciwheel.com/work/citation?ids=12414361&amp;pre=&amp;suf=&amp;sa=0&amp;dbf=0</vt:lpwstr>
      </vt:variant>
      <vt:variant>
        <vt:lpwstr/>
      </vt:variant>
      <vt:variant>
        <vt:i4>917535</vt:i4>
      </vt:variant>
      <vt:variant>
        <vt:i4>66</vt:i4>
      </vt:variant>
      <vt:variant>
        <vt:i4>0</vt:i4>
      </vt:variant>
      <vt:variant>
        <vt:i4>5</vt:i4>
      </vt:variant>
      <vt:variant>
        <vt:lpwstr>https://sciwheel.com/work/citation?ids=11784489&amp;pre=&amp;suf=&amp;sa=0&amp;dbf=0</vt:lpwstr>
      </vt:variant>
      <vt:variant>
        <vt:lpwstr/>
      </vt:variant>
      <vt:variant>
        <vt:i4>24</vt:i4>
      </vt:variant>
      <vt:variant>
        <vt:i4>63</vt:i4>
      </vt:variant>
      <vt:variant>
        <vt:i4>0</vt:i4>
      </vt:variant>
      <vt:variant>
        <vt:i4>5</vt:i4>
      </vt:variant>
      <vt:variant>
        <vt:lpwstr>https://sciwheel.com/work/citation?ids=12413424&amp;pre=&amp;suf=&amp;sa=0&amp;dbf=0</vt:lpwstr>
      </vt:variant>
      <vt:variant>
        <vt:lpwstr/>
      </vt:variant>
      <vt:variant>
        <vt:i4>7929954</vt:i4>
      </vt:variant>
      <vt:variant>
        <vt:i4>60</vt:i4>
      </vt:variant>
      <vt:variant>
        <vt:i4>0</vt:i4>
      </vt:variant>
      <vt:variant>
        <vt:i4>5</vt:i4>
      </vt:variant>
      <vt:variant>
        <vt:lpwstr>https://sciwheel.com/work/citation?ids=6246389&amp;pre=&amp;suf=&amp;sa=0&amp;dbf=0</vt:lpwstr>
      </vt:variant>
      <vt:variant>
        <vt:lpwstr/>
      </vt:variant>
      <vt:variant>
        <vt:i4>8257634</vt:i4>
      </vt:variant>
      <vt:variant>
        <vt:i4>57</vt:i4>
      </vt:variant>
      <vt:variant>
        <vt:i4>0</vt:i4>
      </vt:variant>
      <vt:variant>
        <vt:i4>5</vt:i4>
      </vt:variant>
      <vt:variant>
        <vt:lpwstr>https://sciwheel.com/work/citation?ids=6613098&amp;pre=&amp;suf=&amp;sa=0&amp;dbf=0</vt:lpwstr>
      </vt:variant>
      <vt:variant>
        <vt:lpwstr/>
      </vt:variant>
      <vt:variant>
        <vt:i4>1572952</vt:i4>
      </vt:variant>
      <vt:variant>
        <vt:i4>54</vt:i4>
      </vt:variant>
      <vt:variant>
        <vt:i4>0</vt:i4>
      </vt:variant>
      <vt:variant>
        <vt:i4>5</vt:i4>
      </vt:variant>
      <vt:variant>
        <vt:lpwstr>https://clinicaltrials.gov/ct2/show/NCT03895450?cond=Mild+Traumatic+Brain+Injury&amp;cntry=CA&amp;city=Calgary&amp;draw=2</vt:lpwstr>
      </vt:variant>
      <vt:variant>
        <vt:lpwstr/>
      </vt:variant>
      <vt:variant>
        <vt:i4>3276849</vt:i4>
      </vt:variant>
      <vt:variant>
        <vt:i4>51</vt:i4>
      </vt:variant>
      <vt:variant>
        <vt:i4>0</vt:i4>
      </vt:variant>
      <vt:variant>
        <vt:i4>5</vt:i4>
      </vt:variant>
      <vt:variant>
        <vt:lpwstr>https://www.clinicaltrials.gov/ct2/show/NCT03677661</vt:lpwstr>
      </vt:variant>
      <vt:variant>
        <vt:lpwstr/>
      </vt:variant>
      <vt:variant>
        <vt:i4>6553654</vt:i4>
      </vt:variant>
      <vt:variant>
        <vt:i4>48</vt:i4>
      </vt:variant>
      <vt:variant>
        <vt:i4>0</vt:i4>
      </vt:variant>
      <vt:variant>
        <vt:i4>5</vt:i4>
      </vt:variant>
      <vt:variant>
        <vt:lpwstr>https://clinicaltrials.gov/ct2/show/NCT04001192</vt:lpwstr>
      </vt:variant>
      <vt:variant>
        <vt:lpwstr/>
      </vt:variant>
      <vt:variant>
        <vt:i4>131098</vt:i4>
      </vt:variant>
      <vt:variant>
        <vt:i4>45</vt:i4>
      </vt:variant>
      <vt:variant>
        <vt:i4>0</vt:i4>
      </vt:variant>
      <vt:variant>
        <vt:i4>5</vt:i4>
      </vt:variant>
      <vt:variant>
        <vt:lpwstr>https://sciwheel.com/work/citation?ids=11127715&amp;pre=&amp;suf=&amp;sa=0&amp;dbf=0</vt:lpwstr>
      </vt:variant>
      <vt:variant>
        <vt:lpwstr/>
      </vt:variant>
      <vt:variant>
        <vt:i4>458775</vt:i4>
      </vt:variant>
      <vt:variant>
        <vt:i4>42</vt:i4>
      </vt:variant>
      <vt:variant>
        <vt:i4>0</vt:i4>
      </vt:variant>
      <vt:variant>
        <vt:i4>5</vt:i4>
      </vt:variant>
      <vt:variant>
        <vt:lpwstr>https://sciwheel.com/work/citation?ids=12413758&amp;pre=&amp;suf=&amp;sa=0&amp;dbf=0</vt:lpwstr>
      </vt:variant>
      <vt:variant>
        <vt:lpwstr/>
      </vt:variant>
      <vt:variant>
        <vt:i4>7929963</vt:i4>
      </vt:variant>
      <vt:variant>
        <vt:i4>39</vt:i4>
      </vt:variant>
      <vt:variant>
        <vt:i4>0</vt:i4>
      </vt:variant>
      <vt:variant>
        <vt:i4>5</vt:i4>
      </vt:variant>
      <vt:variant>
        <vt:lpwstr>https://sciwheel.com/work/citation?ids=6522824&amp;pre=&amp;suf=&amp;sa=0&amp;dbf=0</vt:lpwstr>
      </vt:variant>
      <vt:variant>
        <vt:lpwstr/>
      </vt:variant>
      <vt:variant>
        <vt:i4>196636</vt:i4>
      </vt:variant>
      <vt:variant>
        <vt:i4>36</vt:i4>
      </vt:variant>
      <vt:variant>
        <vt:i4>0</vt:i4>
      </vt:variant>
      <vt:variant>
        <vt:i4>5</vt:i4>
      </vt:variant>
      <vt:variant>
        <vt:lpwstr>https://sciwheel.com/work/citation?ids=11929561&amp;pre=&amp;suf=&amp;sa=0&amp;dbf=0</vt:lpwstr>
      </vt:variant>
      <vt:variant>
        <vt:lpwstr/>
      </vt:variant>
      <vt:variant>
        <vt:i4>8126572</vt:i4>
      </vt:variant>
      <vt:variant>
        <vt:i4>33</vt:i4>
      </vt:variant>
      <vt:variant>
        <vt:i4>0</vt:i4>
      </vt:variant>
      <vt:variant>
        <vt:i4>5</vt:i4>
      </vt:variant>
      <vt:variant>
        <vt:lpwstr>https://sciwheel.com/work/citation?ids=6650648&amp;pre=&amp;suf=&amp;sa=0&amp;dbf=0</vt:lpwstr>
      </vt:variant>
      <vt:variant>
        <vt:lpwstr/>
      </vt:variant>
      <vt:variant>
        <vt:i4>8126573</vt:i4>
      </vt:variant>
      <vt:variant>
        <vt:i4>30</vt:i4>
      </vt:variant>
      <vt:variant>
        <vt:i4>0</vt:i4>
      </vt:variant>
      <vt:variant>
        <vt:i4>5</vt:i4>
      </vt:variant>
      <vt:variant>
        <vt:lpwstr>https://sciwheel.com/work/citation?ids=9942989&amp;pre=&amp;suf=&amp;sa=0&amp;dbf=0</vt:lpwstr>
      </vt:variant>
      <vt:variant>
        <vt:lpwstr/>
      </vt:variant>
      <vt:variant>
        <vt:i4>327711</vt:i4>
      </vt:variant>
      <vt:variant>
        <vt:i4>27</vt:i4>
      </vt:variant>
      <vt:variant>
        <vt:i4>0</vt:i4>
      </vt:variant>
      <vt:variant>
        <vt:i4>5</vt:i4>
      </vt:variant>
      <vt:variant>
        <vt:lpwstr>https://sciwheel.com/work/citation?ids=12413473&amp;pre=&amp;suf=&amp;sa=0&amp;dbf=0</vt:lpwstr>
      </vt:variant>
      <vt:variant>
        <vt:lpwstr/>
      </vt:variant>
      <vt:variant>
        <vt:i4>7929954</vt:i4>
      </vt:variant>
      <vt:variant>
        <vt:i4>24</vt:i4>
      </vt:variant>
      <vt:variant>
        <vt:i4>0</vt:i4>
      </vt:variant>
      <vt:variant>
        <vt:i4>5</vt:i4>
      </vt:variant>
      <vt:variant>
        <vt:lpwstr>https://sciwheel.com/work/citation?ids=6246389&amp;pre=&amp;suf=&amp;sa=0&amp;dbf=0</vt:lpwstr>
      </vt:variant>
      <vt:variant>
        <vt:lpwstr/>
      </vt:variant>
      <vt:variant>
        <vt:i4>7929963</vt:i4>
      </vt:variant>
      <vt:variant>
        <vt:i4>21</vt:i4>
      </vt:variant>
      <vt:variant>
        <vt:i4>0</vt:i4>
      </vt:variant>
      <vt:variant>
        <vt:i4>5</vt:i4>
      </vt:variant>
      <vt:variant>
        <vt:lpwstr>https://sciwheel.com/work/citation?ids=6522824&amp;pre=&amp;suf=&amp;sa=0&amp;dbf=0</vt:lpwstr>
      </vt:variant>
      <vt:variant>
        <vt:lpwstr/>
      </vt:variant>
      <vt:variant>
        <vt:i4>196636</vt:i4>
      </vt:variant>
      <vt:variant>
        <vt:i4>18</vt:i4>
      </vt:variant>
      <vt:variant>
        <vt:i4>0</vt:i4>
      </vt:variant>
      <vt:variant>
        <vt:i4>5</vt:i4>
      </vt:variant>
      <vt:variant>
        <vt:lpwstr>https://sciwheel.com/work/citation?ids=11929561&amp;pre=&amp;suf=&amp;sa=0&amp;dbf=0</vt:lpwstr>
      </vt:variant>
      <vt:variant>
        <vt:lpwstr/>
      </vt:variant>
      <vt:variant>
        <vt:i4>131098</vt:i4>
      </vt:variant>
      <vt:variant>
        <vt:i4>15</vt:i4>
      </vt:variant>
      <vt:variant>
        <vt:i4>0</vt:i4>
      </vt:variant>
      <vt:variant>
        <vt:i4>5</vt:i4>
      </vt:variant>
      <vt:variant>
        <vt:lpwstr>https://sciwheel.com/work/citation?ids=11127715&amp;pre=&amp;suf=&amp;sa=0&amp;dbf=0</vt:lpwstr>
      </vt:variant>
      <vt:variant>
        <vt:lpwstr/>
      </vt:variant>
      <vt:variant>
        <vt:i4>8126572</vt:i4>
      </vt:variant>
      <vt:variant>
        <vt:i4>12</vt:i4>
      </vt:variant>
      <vt:variant>
        <vt:i4>0</vt:i4>
      </vt:variant>
      <vt:variant>
        <vt:i4>5</vt:i4>
      </vt:variant>
      <vt:variant>
        <vt:lpwstr>https://sciwheel.com/work/citation?ids=6650648&amp;pre=&amp;suf=&amp;sa=0&amp;dbf=0</vt:lpwstr>
      </vt:variant>
      <vt:variant>
        <vt:lpwstr/>
      </vt:variant>
      <vt:variant>
        <vt:i4>8126573</vt:i4>
      </vt:variant>
      <vt:variant>
        <vt:i4>9</vt:i4>
      </vt:variant>
      <vt:variant>
        <vt:i4>0</vt:i4>
      </vt:variant>
      <vt:variant>
        <vt:i4>5</vt:i4>
      </vt:variant>
      <vt:variant>
        <vt:lpwstr>https://sciwheel.com/work/citation?ids=9942989&amp;pre=&amp;suf=&amp;sa=0&amp;dbf=0</vt:lpwstr>
      </vt:variant>
      <vt:variant>
        <vt:lpwstr/>
      </vt:variant>
      <vt:variant>
        <vt:i4>327711</vt:i4>
      </vt:variant>
      <vt:variant>
        <vt:i4>6</vt:i4>
      </vt:variant>
      <vt:variant>
        <vt:i4>0</vt:i4>
      </vt:variant>
      <vt:variant>
        <vt:i4>5</vt:i4>
      </vt:variant>
      <vt:variant>
        <vt:lpwstr>https://sciwheel.com/work/citation?ids=12413473&amp;pre=&amp;suf=&amp;sa=0&amp;dbf=0</vt:lpwstr>
      </vt:variant>
      <vt:variant>
        <vt:lpwstr/>
      </vt:variant>
      <vt:variant>
        <vt:i4>458775</vt:i4>
      </vt:variant>
      <vt:variant>
        <vt:i4>3</vt:i4>
      </vt:variant>
      <vt:variant>
        <vt:i4>0</vt:i4>
      </vt:variant>
      <vt:variant>
        <vt:i4>5</vt:i4>
      </vt:variant>
      <vt:variant>
        <vt:lpwstr>https://sciwheel.com/work/citation?ids=12413758&amp;pre=&amp;suf=&amp;sa=0&amp;dbf=0</vt:lpwstr>
      </vt:variant>
      <vt:variant>
        <vt:lpwstr/>
      </vt:variant>
      <vt:variant>
        <vt:i4>2293812</vt:i4>
      </vt:variant>
      <vt:variant>
        <vt:i4>0</vt:i4>
      </vt:variant>
      <vt:variant>
        <vt:i4>0</vt:i4>
      </vt:variant>
      <vt:variant>
        <vt:i4>5</vt:i4>
      </vt:variant>
      <vt:variant>
        <vt:lpwstr>https://clinicaltrials.gov/search/open/condition=%22Brain+Concussion%22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Lindstedt, Robbey Kenneth</cp:lastModifiedBy>
  <cp:revision>4</cp:revision>
  <dcterms:created xsi:type="dcterms:W3CDTF">2022-03-02T17:08:00Z</dcterms:created>
  <dcterms:modified xsi:type="dcterms:W3CDTF">2022-03-02T17:09:00Z</dcterms:modified>
</cp:coreProperties>
</file>