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8F7D" w14:textId="54A47543" w:rsidR="009C0E2A" w:rsidRDefault="00546A4F" w:rsidP="00EE56C8">
      <w:pPr>
        <w:ind w:firstLine="720"/>
        <w:rPr>
          <w:color w:val="212121"/>
        </w:rPr>
      </w:pPr>
      <w:r>
        <w:rPr>
          <w:color w:val="212121"/>
        </w:rPr>
        <w:t>A primary set of</w:t>
      </w:r>
      <w:r w:rsidR="009C0E2A">
        <w:rPr>
          <w:color w:val="212121"/>
        </w:rPr>
        <w:t xml:space="preserve"> outcome measures </w:t>
      </w:r>
      <w:r w:rsidR="00EE56C8">
        <w:rPr>
          <w:color w:val="212121"/>
        </w:rPr>
        <w:t>for amyotrophic lateral sclerosis (ALS) has been identified to include manual muscle testing</w:t>
      </w:r>
      <w:r w:rsidR="003872B3">
        <w:rPr>
          <w:color w:val="212121"/>
        </w:rPr>
        <w:t xml:space="preserve"> (MMT)</w:t>
      </w:r>
      <w:r w:rsidR="00EE56C8">
        <w:rPr>
          <w:color w:val="212121"/>
        </w:rPr>
        <w:t>, the Modified Ashworth Scale</w:t>
      </w:r>
      <w:r w:rsidR="003872B3">
        <w:rPr>
          <w:color w:val="212121"/>
        </w:rPr>
        <w:t xml:space="preserve"> (MAS)</w:t>
      </w:r>
      <w:r w:rsidR="00EE56C8">
        <w:rPr>
          <w:color w:val="212121"/>
        </w:rPr>
        <w:t>, Berg Balance Scale</w:t>
      </w:r>
      <w:r w:rsidR="003872B3">
        <w:rPr>
          <w:color w:val="212121"/>
        </w:rPr>
        <w:t xml:space="preserve"> (BBS)</w:t>
      </w:r>
      <w:r w:rsidR="00EE56C8">
        <w:rPr>
          <w:color w:val="212121"/>
        </w:rPr>
        <w:t>, Six-Minute Walk Test</w:t>
      </w:r>
      <w:r w:rsidR="003872B3">
        <w:rPr>
          <w:color w:val="212121"/>
        </w:rPr>
        <w:t xml:space="preserve"> (6MWT)</w:t>
      </w:r>
      <w:r w:rsidR="00EE56C8">
        <w:rPr>
          <w:color w:val="212121"/>
        </w:rPr>
        <w:t>, Amyotrophic Lateral Sclerosis Functional Rating Scale-Revised</w:t>
      </w:r>
      <w:r w:rsidR="003872B3">
        <w:rPr>
          <w:color w:val="212121"/>
        </w:rPr>
        <w:t xml:space="preserve"> (ALSFRS-R)</w:t>
      </w:r>
      <w:r w:rsidR="00EE56C8">
        <w:rPr>
          <w:color w:val="212121"/>
        </w:rPr>
        <w:t>, and Amyotrophic Lateral Sclerosis Assessment Questionnaire</w:t>
      </w:r>
      <w:r w:rsidR="003872B3">
        <w:rPr>
          <w:color w:val="212121"/>
        </w:rPr>
        <w:t xml:space="preserve"> (ALSAQ-40)</w:t>
      </w:r>
      <w:r w:rsidR="00EE56C8">
        <w:rPr>
          <w:color w:val="212121"/>
        </w:rPr>
        <w:t xml:space="preserve">. These tools have been grouped by </w:t>
      </w:r>
      <w:r w:rsidR="009C0E2A">
        <w:rPr>
          <w:color w:val="212121"/>
        </w:rPr>
        <w:t>c</w:t>
      </w:r>
      <w:r w:rsidR="007941B3">
        <w:rPr>
          <w:color w:val="212121"/>
        </w:rPr>
        <w:t>ategories</w:t>
      </w:r>
      <w:r w:rsidR="009C0E2A">
        <w:rPr>
          <w:color w:val="212121"/>
        </w:rPr>
        <w:t xml:space="preserve"> of the International Classification of Functioning, Disability, and Health </w:t>
      </w:r>
      <w:r w:rsidR="003872B3">
        <w:rPr>
          <w:color w:val="212121"/>
        </w:rPr>
        <w:t>framework</w:t>
      </w:r>
      <w:r w:rsidR="00EE56C8">
        <w:rPr>
          <w:color w:val="212121"/>
        </w:rPr>
        <w:t>.</w:t>
      </w:r>
      <w:r w:rsidR="003872B3">
        <w:rPr>
          <w:color w:val="212121"/>
          <w:vertAlign w:val="superscript"/>
        </w:rPr>
        <w:t>1</w:t>
      </w:r>
      <w:r w:rsidR="00EE56C8">
        <w:rPr>
          <w:color w:val="212121"/>
        </w:rPr>
        <w:t xml:space="preserve"> </w:t>
      </w:r>
      <w:r w:rsidR="00CA76F6">
        <w:rPr>
          <w:color w:val="212121"/>
        </w:rPr>
        <w:t>Concentration was placed on body functions and structures, activities, and participation as the main domains that are affected in this patient population.</w:t>
      </w:r>
    </w:p>
    <w:p w14:paraId="44336A46" w14:textId="3EC78887" w:rsidR="003872B3" w:rsidRPr="00656115" w:rsidRDefault="003872B3" w:rsidP="006E4590">
      <w:pPr>
        <w:ind w:firstLine="720"/>
        <w:rPr>
          <w:color w:val="212121"/>
        </w:rPr>
      </w:pPr>
      <w:r>
        <w:rPr>
          <w:color w:val="212121"/>
        </w:rPr>
        <w:t xml:space="preserve">If </w:t>
      </w:r>
      <w:r w:rsidR="000A4A55">
        <w:rPr>
          <w:color w:val="212121"/>
        </w:rPr>
        <w:t>6</w:t>
      </w:r>
      <w:r>
        <w:rPr>
          <w:color w:val="212121"/>
        </w:rPr>
        <w:t xml:space="preserve"> outcome measures exceeds what is typical for a “core set,”</w:t>
      </w:r>
      <w:r w:rsidR="00E43DAF">
        <w:rPr>
          <w:color w:val="212121"/>
        </w:rPr>
        <w:t xml:space="preserve"> this list could be trimmed to MMT, the 6MWT, and ALSFRS-R. </w:t>
      </w:r>
      <w:r w:rsidR="006400A4">
        <w:rPr>
          <w:color w:val="212121"/>
        </w:rPr>
        <w:t xml:space="preserve">These measures are routine in clinical care since they indicate changes in strength and physical function, which are known biomarkers of ALS </w:t>
      </w:r>
      <w:r w:rsidR="006E4590">
        <w:rPr>
          <w:color w:val="212121"/>
        </w:rPr>
        <w:t xml:space="preserve">disease </w:t>
      </w:r>
      <w:r w:rsidR="006400A4">
        <w:rPr>
          <w:color w:val="212121"/>
        </w:rPr>
        <w:t>progression.</w:t>
      </w:r>
      <w:r w:rsidR="006E4590">
        <w:rPr>
          <w:color w:val="212121"/>
          <w:vertAlign w:val="superscript"/>
        </w:rPr>
        <w:t>2</w:t>
      </w:r>
      <w:r w:rsidR="006E4590">
        <w:rPr>
          <w:color w:val="212121"/>
        </w:rPr>
        <w:t xml:space="preserve"> </w:t>
      </w:r>
      <w:r w:rsidR="00910983">
        <w:rPr>
          <w:color w:val="212121"/>
        </w:rPr>
        <w:t>They</w:t>
      </w:r>
      <w:r w:rsidR="006E4590">
        <w:rPr>
          <w:color w:val="212121"/>
        </w:rPr>
        <w:t xml:space="preserve"> quantify the most common ALS-related impairments of muscle weakness, fatigue, and decreased functional mobility</w:t>
      </w:r>
      <w:r w:rsidR="00386E3D">
        <w:rPr>
          <w:color w:val="212121"/>
        </w:rPr>
        <w:t>.</w:t>
      </w:r>
      <w:r w:rsidR="00386E3D">
        <w:rPr>
          <w:color w:val="212121"/>
          <w:vertAlign w:val="superscript"/>
        </w:rPr>
        <w:t>3,4</w:t>
      </w:r>
      <w:r w:rsidR="00656115">
        <w:rPr>
          <w:color w:val="212121"/>
        </w:rPr>
        <w:t xml:space="preserve"> The remaining outcome measures add to the context of a patient case by pinpointing the effects of ALS on their quality of life and bodily systems, but knowing their strength</w:t>
      </w:r>
      <w:r w:rsidR="00910983">
        <w:rPr>
          <w:color w:val="212121"/>
        </w:rPr>
        <w:t xml:space="preserve">, endurance, </w:t>
      </w:r>
      <w:r w:rsidR="00656115">
        <w:rPr>
          <w:color w:val="212121"/>
        </w:rPr>
        <w:t>and participation restrictions are mo</w:t>
      </w:r>
      <w:r w:rsidR="00E476D8">
        <w:rPr>
          <w:color w:val="212121"/>
        </w:rPr>
        <w:t>st</w:t>
      </w:r>
      <w:r w:rsidR="00656115">
        <w:rPr>
          <w:color w:val="212121"/>
        </w:rPr>
        <w:t xml:space="preserve"> valuable for </w:t>
      </w:r>
      <w:r w:rsidR="00910983">
        <w:rPr>
          <w:color w:val="212121"/>
        </w:rPr>
        <w:t xml:space="preserve">future </w:t>
      </w:r>
      <w:r w:rsidR="00656115">
        <w:rPr>
          <w:color w:val="212121"/>
        </w:rPr>
        <w:t xml:space="preserve">planning. </w:t>
      </w:r>
    </w:p>
    <w:p w14:paraId="0F549023" w14:textId="5444CC7C" w:rsidR="00E149FF" w:rsidRDefault="00E149FF" w:rsidP="00B373A0">
      <w:pPr>
        <w:rPr>
          <w:color w:val="212121"/>
        </w:rPr>
      </w:pPr>
    </w:p>
    <w:p w14:paraId="49402FA6" w14:textId="6E65A69B" w:rsidR="009C0E2A" w:rsidRDefault="00E149FF" w:rsidP="00B373A0">
      <w:pPr>
        <w:rPr>
          <w:color w:val="212121"/>
        </w:rPr>
      </w:pPr>
      <w:r>
        <w:rPr>
          <w:noProof/>
          <w:color w:val="212121"/>
        </w:rPr>
        <mc:AlternateContent>
          <mc:Choice Requires="wps">
            <w:drawing>
              <wp:anchor distT="0" distB="0" distL="114300" distR="114300" simplePos="0" relativeHeight="251659264" behindDoc="0" locked="0" layoutInCell="1" allowOverlap="1" wp14:anchorId="0813CCFD" wp14:editId="7061748C">
                <wp:simplePos x="0" y="0"/>
                <wp:positionH relativeFrom="column">
                  <wp:posOffset>-9525</wp:posOffset>
                </wp:positionH>
                <wp:positionV relativeFrom="paragraph">
                  <wp:posOffset>41375</wp:posOffset>
                </wp:positionV>
                <wp:extent cx="5948045" cy="274320"/>
                <wp:effectExtent l="0" t="0" r="8255" b="17780"/>
                <wp:wrapNone/>
                <wp:docPr id="2" name="Text Box 2"/>
                <wp:cNvGraphicFramePr/>
                <a:graphic xmlns:a="http://schemas.openxmlformats.org/drawingml/2006/main">
                  <a:graphicData uri="http://schemas.microsoft.com/office/word/2010/wordprocessingShape">
                    <wps:wsp>
                      <wps:cNvSpPr txBox="1"/>
                      <wps:spPr>
                        <a:xfrm>
                          <a:off x="0" y="0"/>
                          <a:ext cx="5948045" cy="274320"/>
                        </a:xfrm>
                        <a:prstGeom prst="rect">
                          <a:avLst/>
                        </a:prstGeom>
                        <a:solidFill>
                          <a:schemeClr val="bg1">
                            <a:lumMod val="85000"/>
                          </a:schemeClr>
                        </a:solidFill>
                        <a:ln w="6350">
                          <a:solidFill>
                            <a:prstClr val="black"/>
                          </a:solidFill>
                        </a:ln>
                      </wps:spPr>
                      <wps:txbx>
                        <w:txbxContent>
                          <w:p w14:paraId="45BBF135" w14:textId="1686D96F" w:rsidR="00324F30" w:rsidRPr="00F45276" w:rsidRDefault="00324F30" w:rsidP="005B16CA">
                            <w:r w:rsidRPr="00F45276">
                              <w:t>Body Functions and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13CCFD" id="_x0000_t202" coordsize="21600,21600" o:spt="202" path="m,l,21600r21600,l21600,xe">
                <v:stroke joinstyle="miter"/>
                <v:path gradientshapeok="t" o:connecttype="rect"/>
              </v:shapetype>
              <v:shape id="Text Box 2" o:spid="_x0000_s1026" type="#_x0000_t202" style="position:absolute;margin-left:-.75pt;margin-top:3.25pt;width:468.35pt;height:2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" fillcolor="#d8d8d8 [2732]" strokeweight=".5pt">
                <v:textbox>
                  <w:txbxContent>
                    <w:p w14:paraId="45BBF135" w14:textId="1686D96F" w:rsidR="00324F30" w:rsidRPr="00F45276" w:rsidRDefault="00324F30" w:rsidP="005B16CA">
                      <w:r w:rsidRPr="00F45276">
                        <w:t>Body Functions and Structures</w:t>
                      </w:r>
                    </w:p>
                  </w:txbxContent>
                </v:textbox>
              </v:shape>
            </w:pict>
          </mc:Fallback>
        </mc:AlternateContent>
      </w:r>
    </w:p>
    <w:p w14:paraId="0D1C8FE3" w14:textId="1DC4E9F9" w:rsidR="00CA1595" w:rsidRDefault="00CA1595" w:rsidP="00B373A0">
      <w:pPr>
        <w:rPr>
          <w:color w:val="212121"/>
        </w:rPr>
      </w:pPr>
    </w:p>
    <w:p w14:paraId="7DF3CCB9" w14:textId="23704659" w:rsidR="005B16CA" w:rsidRDefault="005B16CA" w:rsidP="00B373A0">
      <w:pPr>
        <w:rPr>
          <w:color w:val="212121"/>
        </w:rPr>
      </w:pPr>
    </w:p>
    <w:p w14:paraId="3E7F002B" w14:textId="2AAC0B82" w:rsidR="008E15D7" w:rsidRPr="00981A5A" w:rsidRDefault="00CA1595" w:rsidP="00BC6F57">
      <w:pPr>
        <w:rPr>
          <w:i/>
          <w:iCs/>
          <w:color w:val="212121"/>
        </w:rPr>
      </w:pPr>
      <w:r w:rsidRPr="00DA2310">
        <w:rPr>
          <w:b/>
          <w:bCs/>
          <w:i/>
          <w:iCs/>
          <w:color w:val="212121"/>
        </w:rPr>
        <w:t>M</w:t>
      </w:r>
      <w:r w:rsidR="005B16CA" w:rsidRPr="00DA2310">
        <w:rPr>
          <w:b/>
          <w:bCs/>
          <w:i/>
          <w:iCs/>
          <w:color w:val="212121"/>
        </w:rPr>
        <w:t>anual Muscle Testing (MMT):</w:t>
      </w:r>
      <w:r w:rsidR="00BC6F57">
        <w:rPr>
          <w:i/>
          <w:iCs/>
          <w:color w:val="212121"/>
        </w:rPr>
        <w:t xml:space="preserve"> </w:t>
      </w:r>
      <w:r w:rsidR="00DE55B5">
        <w:rPr>
          <w:color w:val="212121"/>
        </w:rPr>
        <w:t xml:space="preserve">MMT </w:t>
      </w:r>
      <w:r w:rsidR="00F45276">
        <w:rPr>
          <w:color w:val="212121"/>
        </w:rPr>
        <w:t xml:space="preserve">is a standardized measure of muscle strength and function that is pertinent in determining the </w:t>
      </w:r>
      <w:r w:rsidR="00D64015">
        <w:rPr>
          <w:color w:val="212121"/>
        </w:rPr>
        <w:t xml:space="preserve">loss of voluntary motor activity that is characteristic of ALS. </w:t>
      </w:r>
      <w:r w:rsidR="00EC0175">
        <w:rPr>
          <w:color w:val="212121"/>
        </w:rPr>
        <w:t>The MMT scale ranges from 0 to 5, with 0 representing no muscle function and 5 representing normal strength.</w:t>
      </w:r>
      <w:r w:rsidR="00EC0175">
        <w:rPr>
          <w:color w:val="212121"/>
          <w:vertAlign w:val="superscript"/>
        </w:rPr>
        <w:t>5</w:t>
      </w:r>
      <w:r w:rsidR="002F42C1">
        <w:rPr>
          <w:color w:val="212121"/>
          <w:vertAlign w:val="superscript"/>
        </w:rPr>
        <w:t>,6</w:t>
      </w:r>
      <w:r w:rsidR="00EC0175">
        <w:rPr>
          <w:color w:val="212121"/>
        </w:rPr>
        <w:t xml:space="preserve"> </w:t>
      </w:r>
      <w:r w:rsidR="009E2334">
        <w:rPr>
          <w:color w:val="212121"/>
        </w:rPr>
        <w:t>Grade 3 strikes a middle ground in which a limb can sustain movement against gravity, while upper grades indicate sufficient muscle power to combat resistance.</w:t>
      </w:r>
      <w:r w:rsidR="008C1EE4">
        <w:rPr>
          <w:color w:val="212121"/>
          <w:vertAlign w:val="superscript"/>
        </w:rPr>
        <w:t>5</w:t>
      </w:r>
      <w:r w:rsidR="00D96899">
        <w:rPr>
          <w:color w:val="212121"/>
        </w:rPr>
        <w:t xml:space="preserve"> Pluses and minuses have been incorporated</w:t>
      </w:r>
      <w:r w:rsidR="00CD5698">
        <w:rPr>
          <w:color w:val="212121"/>
        </w:rPr>
        <w:t xml:space="preserve"> </w:t>
      </w:r>
      <w:r w:rsidR="00D96899">
        <w:rPr>
          <w:color w:val="212121"/>
        </w:rPr>
        <w:t>to create a more step-wise scale with clearer classification of muscle strength. In knowing a patient’s current strength levels and any noticeable trends over time, a physical therapist (PT) can cater their treatment plan to submaximal exercise</w:t>
      </w:r>
      <w:r w:rsidR="006E214B">
        <w:rPr>
          <w:color w:val="212121"/>
        </w:rPr>
        <w:t xml:space="preserve"> </w:t>
      </w:r>
      <w:r w:rsidR="008E15D7">
        <w:rPr>
          <w:color w:val="212121"/>
        </w:rPr>
        <w:t>with caution to overexertion and further muscle breakdown. Depending on the</w:t>
      </w:r>
      <w:r w:rsidR="00CD5698">
        <w:rPr>
          <w:color w:val="212121"/>
        </w:rPr>
        <w:t xml:space="preserve"> patient’s</w:t>
      </w:r>
      <w:r w:rsidR="008E15D7">
        <w:rPr>
          <w:color w:val="212121"/>
        </w:rPr>
        <w:t xml:space="preserve"> actual strength and its distribution proximally </w:t>
      </w:r>
      <w:r w:rsidR="004329BF">
        <w:rPr>
          <w:color w:val="212121"/>
        </w:rPr>
        <w:t>or</w:t>
      </w:r>
      <w:r w:rsidR="008E15D7">
        <w:rPr>
          <w:color w:val="212121"/>
        </w:rPr>
        <w:t xml:space="preserve"> distally, </w:t>
      </w:r>
      <w:r w:rsidR="00CD5698">
        <w:rPr>
          <w:color w:val="212121"/>
        </w:rPr>
        <w:t xml:space="preserve">prescription of </w:t>
      </w:r>
      <w:r w:rsidR="008E15D7">
        <w:rPr>
          <w:color w:val="212121"/>
        </w:rPr>
        <w:t xml:space="preserve">the proper adaptive equipment can provide physical support for mobility and endurance during physically demanding tasks and even </w:t>
      </w:r>
      <w:r w:rsidR="00A30B86">
        <w:rPr>
          <w:color w:val="212121"/>
        </w:rPr>
        <w:t xml:space="preserve">less demanding </w:t>
      </w:r>
      <w:r w:rsidR="008E15D7">
        <w:rPr>
          <w:color w:val="212121"/>
        </w:rPr>
        <w:t>tasks in their daily routine.</w:t>
      </w:r>
    </w:p>
    <w:p w14:paraId="09272A28" w14:textId="3B994654" w:rsidR="007D51EC" w:rsidRDefault="00EC0175" w:rsidP="008E15D7">
      <w:pPr>
        <w:spacing w:after="100"/>
        <w:ind w:firstLine="720"/>
        <w:rPr>
          <w:color w:val="212121"/>
        </w:rPr>
      </w:pPr>
      <w:r>
        <w:rPr>
          <w:color w:val="212121"/>
        </w:rPr>
        <w:t>For ALS patients, a</w:t>
      </w:r>
      <w:r w:rsidR="00514C6E">
        <w:rPr>
          <w:color w:val="212121"/>
        </w:rPr>
        <w:t xml:space="preserve"> decline is strength often translates to respiratory dysfunction, the inability to ambulate, and difficulty performing activities of daily livin</w:t>
      </w:r>
      <w:r w:rsidR="0084052D">
        <w:rPr>
          <w:color w:val="212121"/>
        </w:rPr>
        <w:t>g</w:t>
      </w:r>
      <w:r w:rsidR="00514C6E">
        <w:rPr>
          <w:color w:val="212121"/>
        </w:rPr>
        <w:t xml:space="preserve"> (ADLs)</w:t>
      </w:r>
      <w:r w:rsidR="001F37EF">
        <w:rPr>
          <w:color w:val="212121"/>
        </w:rPr>
        <w:t>.</w:t>
      </w:r>
      <w:r w:rsidR="0084052D">
        <w:rPr>
          <w:color w:val="212121"/>
          <w:vertAlign w:val="superscript"/>
        </w:rPr>
        <w:t>5</w:t>
      </w:r>
      <w:r w:rsidR="001F37EF">
        <w:rPr>
          <w:color w:val="212121"/>
        </w:rPr>
        <w:t xml:space="preserve"> Tracking this decline and its effects through strength testing </w:t>
      </w:r>
      <w:r>
        <w:rPr>
          <w:color w:val="212121"/>
        </w:rPr>
        <w:t xml:space="preserve">is central to understanding the impact of </w:t>
      </w:r>
      <w:r w:rsidR="00D96899">
        <w:rPr>
          <w:color w:val="212121"/>
        </w:rPr>
        <w:t>PT</w:t>
      </w:r>
      <w:r>
        <w:rPr>
          <w:color w:val="212121"/>
        </w:rPr>
        <w:t xml:space="preserve"> on vital function, as well as the progression of disease despite treatment.</w:t>
      </w:r>
      <w:r w:rsidR="0084052D">
        <w:rPr>
          <w:color w:val="212121"/>
        </w:rPr>
        <w:t xml:space="preserve"> However, it has been established that MMT has its limitations as a subjective tool that does not meet the requirements of an interval scale.</w:t>
      </w:r>
      <w:r w:rsidR="0084052D">
        <w:rPr>
          <w:color w:val="212121"/>
          <w:vertAlign w:val="superscript"/>
        </w:rPr>
        <w:t>5</w:t>
      </w:r>
      <w:r w:rsidR="0084052D">
        <w:rPr>
          <w:color w:val="212121"/>
        </w:rPr>
        <w:t xml:space="preserve"> </w:t>
      </w:r>
      <w:r w:rsidR="00386606">
        <w:rPr>
          <w:color w:val="212121"/>
        </w:rPr>
        <w:t xml:space="preserve">Research has shown that MMT can be performed reliability, but some argue that quantitative muscle testing </w:t>
      </w:r>
      <w:r w:rsidR="008B7E13">
        <w:rPr>
          <w:color w:val="212121"/>
        </w:rPr>
        <w:t>is a more</w:t>
      </w:r>
      <w:r w:rsidR="00386606">
        <w:rPr>
          <w:color w:val="212121"/>
        </w:rPr>
        <w:t xml:space="preserve"> sensitive indicator of meaningful change.</w:t>
      </w:r>
      <w:r w:rsidR="00386606">
        <w:rPr>
          <w:color w:val="212121"/>
          <w:vertAlign w:val="superscript"/>
        </w:rPr>
        <w:t>5,7</w:t>
      </w:r>
      <w:r w:rsidR="00386606">
        <w:rPr>
          <w:color w:val="212121"/>
        </w:rPr>
        <w:t xml:space="preserve"> </w:t>
      </w:r>
      <w:r w:rsidR="008B7E13">
        <w:rPr>
          <w:color w:val="212121"/>
        </w:rPr>
        <w:t>P</w:t>
      </w:r>
      <w:r w:rsidR="00386606">
        <w:rPr>
          <w:color w:val="212121"/>
        </w:rPr>
        <w:t>rotocols suggest using a strain gauge force transducer</w:t>
      </w:r>
      <w:r w:rsidR="007D51EC">
        <w:rPr>
          <w:color w:val="212121"/>
          <w:vertAlign w:val="superscript"/>
        </w:rPr>
        <w:t>7</w:t>
      </w:r>
      <w:r w:rsidR="007D51EC">
        <w:rPr>
          <w:color w:val="212121"/>
        </w:rPr>
        <w:t xml:space="preserve">; </w:t>
      </w:r>
      <w:r w:rsidR="0038096C">
        <w:rPr>
          <w:color w:val="212121"/>
        </w:rPr>
        <w:t xml:space="preserve">but due to the </w:t>
      </w:r>
      <w:r w:rsidR="007D51EC">
        <w:rPr>
          <w:color w:val="212121"/>
        </w:rPr>
        <w:t>simplicity and efficiency in obtaining a whole-body picture of strength</w:t>
      </w:r>
      <w:r w:rsidR="00A30B86">
        <w:rPr>
          <w:color w:val="212121"/>
        </w:rPr>
        <w:t xml:space="preserve"> in MMT</w:t>
      </w:r>
      <w:r w:rsidR="0038096C">
        <w:rPr>
          <w:color w:val="212121"/>
        </w:rPr>
        <w:t>,</w:t>
      </w:r>
      <w:r w:rsidR="00A30B86">
        <w:rPr>
          <w:color w:val="212121"/>
        </w:rPr>
        <w:t xml:space="preserve"> it </w:t>
      </w:r>
      <w:r w:rsidR="0038096C">
        <w:rPr>
          <w:color w:val="212121"/>
        </w:rPr>
        <w:t>continues to be the preferred method</w:t>
      </w:r>
      <w:r w:rsidR="00B93A99">
        <w:rPr>
          <w:color w:val="212121"/>
        </w:rPr>
        <w:t xml:space="preserve"> of testing.</w:t>
      </w:r>
    </w:p>
    <w:p w14:paraId="2B2E30C3" w14:textId="23ACF2BC" w:rsidR="00DE55B5" w:rsidRPr="00E235CC" w:rsidRDefault="00DE55B5" w:rsidP="00E27B6A">
      <w:pPr>
        <w:spacing w:after="100"/>
        <w:rPr>
          <w:color w:val="212121"/>
        </w:rPr>
      </w:pPr>
      <w:r>
        <w:rPr>
          <w:i/>
          <w:iCs/>
          <w:color w:val="212121"/>
        </w:rPr>
        <w:t>Age Group:</w:t>
      </w:r>
      <w:r w:rsidR="00D64015">
        <w:rPr>
          <w:color w:val="212121"/>
        </w:rPr>
        <w:t xml:space="preserve"> </w:t>
      </w:r>
      <w:r w:rsidR="00E235CC">
        <w:rPr>
          <w:color w:val="212121"/>
        </w:rPr>
        <w:t>MMT is appropriate for patients of all ages.</w:t>
      </w:r>
      <w:r w:rsidR="00E235CC">
        <w:rPr>
          <w:color w:val="212121"/>
          <w:vertAlign w:val="superscript"/>
        </w:rPr>
        <w:t>6</w:t>
      </w:r>
      <w:r w:rsidR="00E235CC">
        <w:rPr>
          <w:color w:val="212121"/>
        </w:rPr>
        <w:t xml:space="preserve"> </w:t>
      </w:r>
      <w:r w:rsidR="001823A8">
        <w:rPr>
          <w:color w:val="212121"/>
        </w:rPr>
        <w:t>It is regularly used in both pediatric- and adult-based care.</w:t>
      </w:r>
    </w:p>
    <w:p w14:paraId="2AF3EAC8" w14:textId="56DA33A2" w:rsidR="00DE55B5" w:rsidRPr="00940D2F" w:rsidRDefault="00DE55B5" w:rsidP="002159E9">
      <w:pPr>
        <w:spacing w:after="100"/>
        <w:rPr>
          <w:color w:val="212121"/>
        </w:rPr>
      </w:pPr>
      <w:r>
        <w:rPr>
          <w:i/>
          <w:iCs/>
          <w:color w:val="212121"/>
        </w:rPr>
        <w:t>Treatment Setting:</w:t>
      </w:r>
      <w:r w:rsidR="00940D2F">
        <w:rPr>
          <w:i/>
          <w:iCs/>
          <w:color w:val="212121"/>
        </w:rPr>
        <w:t xml:space="preserve"> </w:t>
      </w:r>
      <w:r w:rsidR="00940D2F">
        <w:rPr>
          <w:color w:val="212121"/>
        </w:rPr>
        <w:t>MMT is not limited to a particular treatment setting. It can be implemented in acute, inpatient, outpatient, home, and skilled settings with modifications as necessary.</w:t>
      </w:r>
      <w:r w:rsidR="00015065">
        <w:rPr>
          <w:color w:val="212121"/>
        </w:rPr>
        <w:t xml:space="preserve"> Its </w:t>
      </w:r>
      <w:r w:rsidR="00015065">
        <w:rPr>
          <w:color w:val="212121"/>
        </w:rPr>
        <w:lastRenderedPageBreak/>
        <w:t xml:space="preserve">process will mostly remain the same, but </w:t>
      </w:r>
      <w:r w:rsidR="002159E9">
        <w:rPr>
          <w:color w:val="212121"/>
        </w:rPr>
        <w:t>positional adjustments may be needed to accommodate the mobility of the patient.</w:t>
      </w:r>
      <w:r w:rsidR="00015065">
        <w:rPr>
          <w:color w:val="212121"/>
        </w:rPr>
        <w:t xml:space="preserve"> </w:t>
      </w:r>
    </w:p>
    <w:p w14:paraId="0A128E83" w14:textId="54599EE8" w:rsidR="00DE55B5" w:rsidRPr="00940D2F" w:rsidRDefault="00DE55B5" w:rsidP="00940D2F">
      <w:pPr>
        <w:spacing w:after="100"/>
        <w:rPr>
          <w:color w:val="212121"/>
        </w:rPr>
      </w:pPr>
      <w:r>
        <w:rPr>
          <w:i/>
          <w:iCs/>
          <w:color w:val="212121"/>
        </w:rPr>
        <w:t>Level of Chronicity:</w:t>
      </w:r>
      <w:r w:rsidR="00940D2F">
        <w:rPr>
          <w:i/>
          <w:iCs/>
          <w:color w:val="212121"/>
        </w:rPr>
        <w:t xml:space="preserve"> </w:t>
      </w:r>
      <w:r w:rsidR="004F0805">
        <w:rPr>
          <w:color w:val="212121"/>
        </w:rPr>
        <w:t xml:space="preserve">As an outcome measure that is intended to monitor declines in muscle strength, </w:t>
      </w:r>
      <w:r w:rsidR="00940D2F">
        <w:rPr>
          <w:color w:val="212121"/>
        </w:rPr>
        <w:t xml:space="preserve">MMT is expected to be </w:t>
      </w:r>
      <w:r w:rsidR="004F0805">
        <w:rPr>
          <w:color w:val="212121"/>
        </w:rPr>
        <w:t>performed</w:t>
      </w:r>
      <w:r w:rsidR="00940D2F">
        <w:rPr>
          <w:color w:val="212121"/>
        </w:rPr>
        <w:t xml:space="preserve"> at any point after ALS diagnosis.</w:t>
      </w:r>
      <w:r w:rsidR="004F0805">
        <w:rPr>
          <w:color w:val="212121"/>
          <w:vertAlign w:val="superscript"/>
        </w:rPr>
        <w:t>5,6</w:t>
      </w:r>
      <w:r w:rsidR="004F0805">
        <w:rPr>
          <w:color w:val="212121"/>
        </w:rPr>
        <w:t xml:space="preserve"> </w:t>
      </w:r>
      <w:r w:rsidR="00C25FF3">
        <w:rPr>
          <w:color w:val="212121"/>
        </w:rPr>
        <w:t>It is considered a core measure to document the strength of patients in both the acute and chronic stages of disease.</w:t>
      </w:r>
      <w:r w:rsidR="004F0805">
        <w:rPr>
          <w:color w:val="212121"/>
        </w:rPr>
        <w:t xml:space="preserve"> </w:t>
      </w:r>
    </w:p>
    <w:p w14:paraId="4711F44F" w14:textId="02843FA5" w:rsidR="003F0E30" w:rsidRDefault="00DE55B5" w:rsidP="00B373A0">
      <w:pPr>
        <w:rPr>
          <w:color w:val="212121"/>
        </w:rPr>
      </w:pPr>
      <w:r>
        <w:rPr>
          <w:i/>
          <w:iCs/>
          <w:color w:val="212121"/>
        </w:rPr>
        <w:t>Functional Level:</w:t>
      </w:r>
      <w:r w:rsidR="004E7370">
        <w:rPr>
          <w:color w:val="212121"/>
        </w:rPr>
        <w:t xml:space="preserve"> A patient’s functional level does not </w:t>
      </w:r>
      <w:r w:rsidR="00AE6919">
        <w:rPr>
          <w:color w:val="212121"/>
        </w:rPr>
        <w:t xml:space="preserve">necessarily </w:t>
      </w:r>
      <w:r w:rsidR="004E7370">
        <w:rPr>
          <w:color w:val="212121"/>
        </w:rPr>
        <w:t xml:space="preserve">dictate the use of MMT; however, </w:t>
      </w:r>
      <w:r w:rsidR="00DC51D3">
        <w:rPr>
          <w:color w:val="212121"/>
        </w:rPr>
        <w:t>a measurement of strength may be more crucial in the early and middle stages of ALS when a patient progresses from independent ambulation to assisted ambulation as a result of widespread muscle weakness. In the late stages of ALS, it is known that most voluntary muscles have be</w:t>
      </w:r>
      <w:r w:rsidR="00162B2D">
        <w:rPr>
          <w:color w:val="212121"/>
        </w:rPr>
        <w:t>come</w:t>
      </w:r>
      <w:r w:rsidR="00DC51D3">
        <w:rPr>
          <w:color w:val="212121"/>
        </w:rPr>
        <w:t xml:space="preserve"> paralyzed, and quantifying this lack of strength is not as important as assisting the patient in navigating their </w:t>
      </w:r>
      <w:r w:rsidR="00515411">
        <w:rPr>
          <w:color w:val="212121"/>
        </w:rPr>
        <w:t>daily functions</w:t>
      </w:r>
      <w:r w:rsidR="000B3325">
        <w:rPr>
          <w:color w:val="212121"/>
        </w:rPr>
        <w:t>.</w:t>
      </w:r>
      <w:r w:rsidR="000B3325">
        <w:rPr>
          <w:color w:val="212121"/>
          <w:vertAlign w:val="superscript"/>
        </w:rPr>
        <w:t>8</w:t>
      </w:r>
    </w:p>
    <w:p w14:paraId="214FC0FB" w14:textId="77777777" w:rsidR="002F2B9D" w:rsidRPr="002F2B9D" w:rsidRDefault="002F2B9D" w:rsidP="00B373A0">
      <w:pPr>
        <w:rPr>
          <w:color w:val="212121"/>
          <w:sz w:val="30"/>
          <w:szCs w:val="30"/>
        </w:rPr>
      </w:pPr>
    </w:p>
    <w:p w14:paraId="02A4A6E4" w14:textId="167BB9BC" w:rsidR="00B36067" w:rsidRPr="0051094E" w:rsidRDefault="00CA1595" w:rsidP="00B373A0">
      <w:pPr>
        <w:rPr>
          <w:color w:val="212121"/>
        </w:rPr>
      </w:pPr>
      <w:r w:rsidRPr="00DA2310">
        <w:rPr>
          <w:b/>
          <w:bCs/>
          <w:i/>
          <w:iCs/>
          <w:color w:val="212121"/>
        </w:rPr>
        <w:t>M</w:t>
      </w:r>
      <w:r w:rsidR="005B16CA" w:rsidRPr="00DA2310">
        <w:rPr>
          <w:b/>
          <w:bCs/>
          <w:i/>
          <w:iCs/>
          <w:color w:val="212121"/>
        </w:rPr>
        <w:t xml:space="preserve">odified </w:t>
      </w:r>
      <w:r w:rsidRPr="00DA2310">
        <w:rPr>
          <w:b/>
          <w:bCs/>
          <w:i/>
          <w:iCs/>
          <w:color w:val="212121"/>
        </w:rPr>
        <w:t>A</w:t>
      </w:r>
      <w:r w:rsidR="005B16CA" w:rsidRPr="00DA2310">
        <w:rPr>
          <w:b/>
          <w:bCs/>
          <w:i/>
          <w:iCs/>
          <w:color w:val="212121"/>
        </w:rPr>
        <w:t xml:space="preserve">shworth </w:t>
      </w:r>
      <w:r w:rsidRPr="00DA2310">
        <w:rPr>
          <w:b/>
          <w:bCs/>
          <w:i/>
          <w:iCs/>
          <w:color w:val="212121"/>
        </w:rPr>
        <w:t>S</w:t>
      </w:r>
      <w:r w:rsidR="005B16CA" w:rsidRPr="00DA2310">
        <w:rPr>
          <w:b/>
          <w:bCs/>
          <w:i/>
          <w:iCs/>
          <w:color w:val="212121"/>
        </w:rPr>
        <w:t>cale (MAS):</w:t>
      </w:r>
      <w:r w:rsidR="0025356F">
        <w:rPr>
          <w:b/>
          <w:bCs/>
          <w:i/>
          <w:iCs/>
          <w:color w:val="212121"/>
        </w:rPr>
        <w:t xml:space="preserve"> </w:t>
      </w:r>
      <w:r w:rsidR="00E630E8">
        <w:rPr>
          <w:color w:val="212121"/>
        </w:rPr>
        <w:t>The</w:t>
      </w:r>
      <w:r w:rsidR="0025356F">
        <w:rPr>
          <w:color w:val="212121"/>
        </w:rPr>
        <w:t xml:space="preserve"> denervation of upper motor neurons in ALS</w:t>
      </w:r>
      <w:r w:rsidR="00E630E8">
        <w:rPr>
          <w:color w:val="212121"/>
        </w:rPr>
        <w:t xml:space="preserve"> patients</w:t>
      </w:r>
      <w:r w:rsidR="0025356F">
        <w:rPr>
          <w:color w:val="212121"/>
        </w:rPr>
        <w:t xml:space="preserve"> often </w:t>
      </w:r>
      <w:r w:rsidR="00E630E8">
        <w:rPr>
          <w:color w:val="212121"/>
        </w:rPr>
        <w:t xml:space="preserve">manifests as </w:t>
      </w:r>
      <w:r w:rsidR="0025356F">
        <w:rPr>
          <w:color w:val="212121"/>
        </w:rPr>
        <w:t>spasticity. Spasticity is considered to be a velocity-dependent muscle tightness associated with abnormal increases in muscle tone.</w:t>
      </w:r>
      <w:r w:rsidR="0025356F">
        <w:rPr>
          <w:color w:val="212121"/>
          <w:vertAlign w:val="superscript"/>
        </w:rPr>
        <w:t>9</w:t>
      </w:r>
      <w:r w:rsidR="0025356F">
        <w:rPr>
          <w:color w:val="212121"/>
        </w:rPr>
        <w:t xml:space="preserve"> Its presence </w:t>
      </w:r>
      <w:r w:rsidR="008B6B2F">
        <w:rPr>
          <w:color w:val="212121"/>
        </w:rPr>
        <w:t xml:space="preserve">can add to a patient’s functional decline and </w:t>
      </w:r>
      <w:r w:rsidR="00B36067">
        <w:rPr>
          <w:color w:val="212121"/>
        </w:rPr>
        <w:t>further reduce their quality of life</w:t>
      </w:r>
      <w:r w:rsidR="00016077">
        <w:rPr>
          <w:color w:val="212121"/>
        </w:rPr>
        <w:t xml:space="preserve">, so its </w:t>
      </w:r>
      <w:r w:rsidR="001E6527">
        <w:rPr>
          <w:color w:val="212121"/>
        </w:rPr>
        <w:t>management</w:t>
      </w:r>
      <w:r w:rsidR="00B36067">
        <w:rPr>
          <w:color w:val="212121"/>
        </w:rPr>
        <w:t xml:space="preserve"> </w:t>
      </w:r>
      <w:r w:rsidR="001E6527">
        <w:rPr>
          <w:color w:val="212121"/>
        </w:rPr>
        <w:t xml:space="preserve">tends to be a priority. It </w:t>
      </w:r>
      <w:r w:rsidR="00B36067">
        <w:rPr>
          <w:color w:val="212121"/>
        </w:rPr>
        <w:t xml:space="preserve">is tackled with </w:t>
      </w:r>
      <w:r w:rsidR="005071D7">
        <w:rPr>
          <w:color w:val="212121"/>
        </w:rPr>
        <w:t>both pharmaceutical and rehabilitation therapy</w:t>
      </w:r>
      <w:r w:rsidR="00B36067">
        <w:rPr>
          <w:color w:val="212121"/>
        </w:rPr>
        <w:t xml:space="preserve">, calling for a clinical tool </w:t>
      </w:r>
      <w:r w:rsidR="00667399">
        <w:rPr>
          <w:color w:val="212121"/>
        </w:rPr>
        <w:t>that</w:t>
      </w:r>
      <w:r w:rsidR="00B36067">
        <w:rPr>
          <w:color w:val="212121"/>
        </w:rPr>
        <w:t xml:space="preserve"> measure</w:t>
      </w:r>
      <w:r w:rsidR="00667399">
        <w:rPr>
          <w:color w:val="212121"/>
        </w:rPr>
        <w:t>s</w:t>
      </w:r>
      <w:r w:rsidR="00B36067">
        <w:rPr>
          <w:color w:val="212121"/>
        </w:rPr>
        <w:t xml:space="preserve"> </w:t>
      </w:r>
      <w:r w:rsidR="00667399">
        <w:rPr>
          <w:color w:val="212121"/>
        </w:rPr>
        <w:t>changes</w:t>
      </w:r>
      <w:r w:rsidR="00B36067">
        <w:rPr>
          <w:color w:val="212121"/>
        </w:rPr>
        <w:t xml:space="preserve"> in tone</w:t>
      </w:r>
      <w:r w:rsidR="005471A1">
        <w:rPr>
          <w:color w:val="212121"/>
        </w:rPr>
        <w:t xml:space="preserve"> </w:t>
      </w:r>
      <w:r w:rsidR="00D77CE5">
        <w:rPr>
          <w:color w:val="212121"/>
        </w:rPr>
        <w:t>with any sort of intervention.</w:t>
      </w:r>
      <w:r w:rsidR="0051094E">
        <w:rPr>
          <w:color w:val="212121"/>
          <w:vertAlign w:val="superscript"/>
        </w:rPr>
        <w:t>10</w:t>
      </w:r>
    </w:p>
    <w:p w14:paraId="7DB89EA7" w14:textId="47102459" w:rsidR="005B16CA" w:rsidRDefault="00B36067" w:rsidP="001E6527">
      <w:pPr>
        <w:spacing w:after="100"/>
        <w:rPr>
          <w:color w:val="212121"/>
        </w:rPr>
      </w:pPr>
      <w:r>
        <w:rPr>
          <w:color w:val="212121"/>
        </w:rPr>
        <w:tab/>
        <w:t xml:space="preserve">The MAS </w:t>
      </w:r>
      <w:r w:rsidR="00787097">
        <w:rPr>
          <w:color w:val="212121"/>
        </w:rPr>
        <w:t>is a 6-point numerical scale from 0 to 4, “with 0 being no resistance and 4 being a limb rigid in flexion or extension.”</w:t>
      </w:r>
      <w:r w:rsidR="00787097">
        <w:rPr>
          <w:color w:val="212121"/>
          <w:vertAlign w:val="superscript"/>
        </w:rPr>
        <w:t>9</w:t>
      </w:r>
      <w:r w:rsidR="00787097">
        <w:rPr>
          <w:color w:val="212121"/>
        </w:rPr>
        <w:t xml:space="preserve"> Besides whole numbers within this range, the MAS features a sixth point</w:t>
      </w:r>
      <w:r w:rsidR="000827F2">
        <w:rPr>
          <w:color w:val="212121"/>
        </w:rPr>
        <w:t>,</w:t>
      </w:r>
      <w:r w:rsidR="00787097">
        <w:rPr>
          <w:color w:val="212121"/>
        </w:rPr>
        <w:t xml:space="preserve"> 1+</w:t>
      </w:r>
      <w:r w:rsidR="000827F2">
        <w:rPr>
          <w:color w:val="212121"/>
        </w:rPr>
        <w:t xml:space="preserve">, </w:t>
      </w:r>
      <w:r w:rsidR="00787097">
        <w:rPr>
          <w:color w:val="212121"/>
        </w:rPr>
        <w:t>that was added to the original scale to increase its sensitivity.</w:t>
      </w:r>
      <w:r w:rsidR="00787097">
        <w:rPr>
          <w:color w:val="212121"/>
          <w:vertAlign w:val="superscript"/>
        </w:rPr>
        <w:t>9</w:t>
      </w:r>
      <w:r w:rsidR="00787097">
        <w:rPr>
          <w:color w:val="212121"/>
        </w:rPr>
        <w:t xml:space="preserve"> </w:t>
      </w:r>
      <w:r w:rsidR="001029CA">
        <w:rPr>
          <w:color w:val="212121"/>
        </w:rPr>
        <w:t>The MAS has been critiqued for its poor inter- and intra-rater reliability, even with this adaptation, but it remains the gold standard for musc</w:t>
      </w:r>
      <w:r w:rsidR="00016077">
        <w:rPr>
          <w:color w:val="212121"/>
        </w:rPr>
        <w:t xml:space="preserve">le </w:t>
      </w:r>
      <w:r w:rsidR="001029CA">
        <w:rPr>
          <w:color w:val="212121"/>
        </w:rPr>
        <w:t>tone assessment.</w:t>
      </w:r>
      <w:r w:rsidR="00C60E29">
        <w:rPr>
          <w:color w:val="212121"/>
          <w:vertAlign w:val="superscript"/>
        </w:rPr>
        <w:t>9</w:t>
      </w:r>
      <w:r w:rsidR="001029CA">
        <w:rPr>
          <w:color w:val="212121"/>
        </w:rPr>
        <w:t xml:space="preserve"> Without the need for equipment or </w:t>
      </w:r>
      <w:r w:rsidR="00016077">
        <w:rPr>
          <w:color w:val="212121"/>
        </w:rPr>
        <w:t>extensive</w:t>
      </w:r>
      <w:r w:rsidR="001029CA">
        <w:rPr>
          <w:color w:val="212121"/>
        </w:rPr>
        <w:t xml:space="preserve"> training, it is quick to perform, depending on the number of muscles and joints tested.</w:t>
      </w:r>
      <w:r w:rsidR="001029CA">
        <w:rPr>
          <w:color w:val="212121"/>
          <w:vertAlign w:val="superscript"/>
        </w:rPr>
        <w:t>9,11</w:t>
      </w:r>
      <w:r w:rsidR="001E6527">
        <w:rPr>
          <w:color w:val="212121"/>
        </w:rPr>
        <w:t xml:space="preserve"> </w:t>
      </w:r>
      <w:r w:rsidR="00016077">
        <w:rPr>
          <w:color w:val="212121"/>
        </w:rPr>
        <w:t>These factors, along with i</w:t>
      </w:r>
      <w:r w:rsidR="001E6527">
        <w:rPr>
          <w:color w:val="212121"/>
        </w:rPr>
        <w:t>t</w:t>
      </w:r>
      <w:r w:rsidR="00727266">
        <w:rPr>
          <w:color w:val="212121"/>
        </w:rPr>
        <w:t>s easily understood instructions and current standard in neurological patient care</w:t>
      </w:r>
      <w:r w:rsidR="00016077">
        <w:rPr>
          <w:color w:val="212121"/>
        </w:rPr>
        <w:t>,</w:t>
      </w:r>
      <w:r w:rsidR="00727266">
        <w:rPr>
          <w:color w:val="212121"/>
        </w:rPr>
        <w:t xml:space="preserve"> support its inclusion in this assessment toolbox. </w:t>
      </w:r>
    </w:p>
    <w:p w14:paraId="35985624" w14:textId="09069BF5" w:rsidR="002F0F83" w:rsidRDefault="00745ECD" w:rsidP="002F0F83">
      <w:pPr>
        <w:spacing w:after="100"/>
        <w:rPr>
          <w:color w:val="212121"/>
        </w:rPr>
      </w:pPr>
      <w:r>
        <w:rPr>
          <w:i/>
          <w:iCs/>
          <w:color w:val="212121"/>
        </w:rPr>
        <w:t>Age Group:</w:t>
      </w:r>
      <w:r w:rsidR="002F0F83">
        <w:rPr>
          <w:i/>
          <w:iCs/>
          <w:color w:val="212121"/>
        </w:rPr>
        <w:t xml:space="preserve"> </w:t>
      </w:r>
      <w:r w:rsidR="002F0F83">
        <w:rPr>
          <w:color w:val="212121"/>
        </w:rPr>
        <w:t>One source denotes the MAS being appropriate for patients ages 6 to 12 and 18 to 64,</w:t>
      </w:r>
      <w:r w:rsidR="002F0F83">
        <w:rPr>
          <w:color w:val="212121"/>
          <w:vertAlign w:val="superscript"/>
        </w:rPr>
        <w:t>11</w:t>
      </w:r>
      <w:r w:rsidR="002F0F83">
        <w:rPr>
          <w:color w:val="212121"/>
        </w:rPr>
        <w:t xml:space="preserve"> but it has been administered in patients across older age groups.</w:t>
      </w:r>
      <w:r w:rsidR="002F0F83">
        <w:rPr>
          <w:color w:val="212121"/>
          <w:vertAlign w:val="superscript"/>
        </w:rPr>
        <w:t>12</w:t>
      </w:r>
      <w:r w:rsidR="002F0F83">
        <w:rPr>
          <w:color w:val="212121"/>
        </w:rPr>
        <w:t xml:space="preserve"> A sharp demarcation in age is unlikely with this outcome measure, and with the onset of ALS being primarily in the fifth and sixth decades of life, </w:t>
      </w:r>
      <w:r w:rsidR="00E23CA8">
        <w:rPr>
          <w:color w:val="212121"/>
        </w:rPr>
        <w:t>evaluating geriatric patients is of smaller concern.</w:t>
      </w:r>
    </w:p>
    <w:p w14:paraId="0C47D8BA" w14:textId="2D88408B" w:rsidR="00745ECD" w:rsidRDefault="00745ECD" w:rsidP="00821BE5">
      <w:pPr>
        <w:spacing w:after="100"/>
        <w:rPr>
          <w:i/>
          <w:iCs/>
          <w:color w:val="212121"/>
        </w:rPr>
      </w:pPr>
      <w:r>
        <w:rPr>
          <w:i/>
          <w:iCs/>
          <w:color w:val="212121"/>
        </w:rPr>
        <w:t>Treatment Setting:</w:t>
      </w:r>
      <w:r w:rsidR="00821BE5" w:rsidRPr="00821BE5">
        <w:rPr>
          <w:color w:val="212121"/>
        </w:rPr>
        <w:t xml:space="preserve"> </w:t>
      </w:r>
      <w:r w:rsidR="00821BE5">
        <w:rPr>
          <w:color w:val="212121"/>
        </w:rPr>
        <w:t>The MAS is not limited to a particular treatment setting. It can be implemented in acute, inpatient, outpatient, home, and skilled settings with modifications as necessary.</w:t>
      </w:r>
    </w:p>
    <w:p w14:paraId="2E02060B" w14:textId="11489C80" w:rsidR="00745ECD" w:rsidRPr="003F7D53" w:rsidRDefault="00745ECD" w:rsidP="00AE6919">
      <w:pPr>
        <w:spacing w:after="100"/>
        <w:rPr>
          <w:color w:val="212121"/>
        </w:rPr>
      </w:pPr>
      <w:r>
        <w:rPr>
          <w:i/>
          <w:iCs/>
          <w:color w:val="212121"/>
        </w:rPr>
        <w:t>Level of Chronicity</w:t>
      </w:r>
      <w:r w:rsidR="003F7D53">
        <w:rPr>
          <w:i/>
          <w:iCs/>
          <w:color w:val="212121"/>
        </w:rPr>
        <w:t>:</w:t>
      </w:r>
      <w:r w:rsidR="003F7D53">
        <w:rPr>
          <w:color w:val="212121"/>
        </w:rPr>
        <w:t xml:space="preserve"> The MAS </w:t>
      </w:r>
      <w:r w:rsidR="00AE6919">
        <w:rPr>
          <w:color w:val="212121"/>
        </w:rPr>
        <w:t>can be used to monitor changes in muscle tone with or without targeted treatment,</w:t>
      </w:r>
      <w:r w:rsidR="00E94738">
        <w:rPr>
          <w:color w:val="212121"/>
          <w:vertAlign w:val="superscript"/>
        </w:rPr>
        <w:t>9</w:t>
      </w:r>
      <w:r w:rsidR="00AE6919">
        <w:rPr>
          <w:color w:val="212121"/>
        </w:rPr>
        <w:t xml:space="preserve"> and therefore, it is a</w:t>
      </w:r>
      <w:r w:rsidR="00E845C5">
        <w:rPr>
          <w:color w:val="212121"/>
        </w:rPr>
        <w:t>cceptable</w:t>
      </w:r>
      <w:r w:rsidR="00AE6919">
        <w:rPr>
          <w:color w:val="212121"/>
        </w:rPr>
        <w:t xml:space="preserve"> for ALS patients in both the acute and chronic stages of disease. </w:t>
      </w:r>
      <w:r w:rsidR="00E6129C">
        <w:rPr>
          <w:color w:val="212121"/>
        </w:rPr>
        <w:t>It is considered a supplemental outcome measure for this diagnosis</w:t>
      </w:r>
      <w:r w:rsidR="005C318B">
        <w:rPr>
          <w:color w:val="212121"/>
        </w:rPr>
        <w:t xml:space="preserve">, </w:t>
      </w:r>
      <w:r w:rsidR="001F6942">
        <w:rPr>
          <w:color w:val="212121"/>
        </w:rPr>
        <w:t>regardless</w:t>
      </w:r>
      <w:r w:rsidR="005C318B">
        <w:rPr>
          <w:color w:val="212121"/>
        </w:rPr>
        <w:t xml:space="preserve"> of its timing</w:t>
      </w:r>
      <w:r w:rsidR="001F6942">
        <w:rPr>
          <w:color w:val="212121"/>
        </w:rPr>
        <w:t>.</w:t>
      </w:r>
    </w:p>
    <w:p w14:paraId="5881A5AB" w14:textId="76C7E478" w:rsidR="00413E76" w:rsidRDefault="00745ECD" w:rsidP="00B373A0">
      <w:pPr>
        <w:rPr>
          <w:color w:val="212121"/>
        </w:rPr>
      </w:pPr>
      <w:r>
        <w:rPr>
          <w:i/>
          <w:iCs/>
          <w:color w:val="212121"/>
        </w:rPr>
        <w:t>Functional Level:</w:t>
      </w:r>
      <w:r w:rsidR="00AE6919">
        <w:rPr>
          <w:i/>
          <w:iCs/>
          <w:color w:val="212121"/>
        </w:rPr>
        <w:t xml:space="preserve"> </w:t>
      </w:r>
      <w:r w:rsidR="00E6129C">
        <w:rPr>
          <w:color w:val="212121"/>
        </w:rPr>
        <w:t>A</w:t>
      </w:r>
      <w:r w:rsidR="00AE6919">
        <w:rPr>
          <w:color w:val="212121"/>
        </w:rPr>
        <w:t xml:space="preserve"> patient’s functional level </w:t>
      </w:r>
      <w:r w:rsidR="00E6129C">
        <w:rPr>
          <w:color w:val="212121"/>
        </w:rPr>
        <w:t xml:space="preserve">does </w:t>
      </w:r>
      <w:r w:rsidR="00AE6919">
        <w:rPr>
          <w:color w:val="212121"/>
        </w:rPr>
        <w:t>not necessarily dictate the use of the MAS. Functional level is expected to decline with ALS progression, while spasticity may or may not increase as a primary symptom.</w:t>
      </w:r>
      <w:r w:rsidR="00E6129C">
        <w:rPr>
          <w:color w:val="212121"/>
        </w:rPr>
        <w:t xml:space="preserve"> With this pattern in mind, spasticity may no longer need to be quantified using the MAS, depending on the patient’s clinical presentation and goals for PT.</w:t>
      </w:r>
      <w:r w:rsidR="00641755">
        <w:rPr>
          <w:color w:val="212121"/>
        </w:rPr>
        <w:t xml:space="preserve"> But it is important to note that it can still be applicable.</w:t>
      </w:r>
    </w:p>
    <w:p w14:paraId="6D94B81E" w14:textId="77777777" w:rsidR="003F0E30" w:rsidRDefault="003F0E30" w:rsidP="00B373A0">
      <w:pPr>
        <w:rPr>
          <w:color w:val="212121"/>
        </w:rPr>
      </w:pPr>
    </w:p>
    <w:p w14:paraId="7376AA31" w14:textId="77777777" w:rsidR="00697116" w:rsidRDefault="00697116" w:rsidP="00B373A0">
      <w:pPr>
        <w:rPr>
          <w:color w:val="212121"/>
        </w:rPr>
      </w:pPr>
    </w:p>
    <w:p w14:paraId="3B167CA9" w14:textId="2D88C83D" w:rsidR="00CA1595" w:rsidRDefault="005B16CA" w:rsidP="00B373A0">
      <w:pPr>
        <w:rPr>
          <w:color w:val="212121"/>
        </w:rPr>
      </w:pPr>
      <w:r>
        <w:rPr>
          <w:noProof/>
          <w:color w:val="212121"/>
        </w:rPr>
        <w:lastRenderedPageBreak/>
        <mc:AlternateContent>
          <mc:Choice Requires="wps">
            <w:drawing>
              <wp:anchor distT="0" distB="0" distL="114300" distR="114300" simplePos="0" relativeHeight="251661312" behindDoc="0" locked="0" layoutInCell="1" allowOverlap="1" wp14:anchorId="574D979B" wp14:editId="5D66DD93">
                <wp:simplePos x="0" y="0"/>
                <wp:positionH relativeFrom="column">
                  <wp:posOffset>-1270</wp:posOffset>
                </wp:positionH>
                <wp:positionV relativeFrom="paragraph">
                  <wp:posOffset>56515</wp:posOffset>
                </wp:positionV>
                <wp:extent cx="5948412" cy="274320"/>
                <wp:effectExtent l="0" t="0" r="8255" b="17780"/>
                <wp:wrapNone/>
                <wp:docPr id="3" name="Text Box 3"/>
                <wp:cNvGraphicFramePr/>
                <a:graphic xmlns:a="http://schemas.openxmlformats.org/drawingml/2006/main">
                  <a:graphicData uri="http://schemas.microsoft.com/office/word/2010/wordprocessingShape">
                    <wps:wsp>
                      <wps:cNvSpPr txBox="1"/>
                      <wps:spPr>
                        <a:xfrm>
                          <a:off x="0" y="0"/>
                          <a:ext cx="5948412" cy="274320"/>
                        </a:xfrm>
                        <a:prstGeom prst="rect">
                          <a:avLst/>
                        </a:prstGeom>
                        <a:solidFill>
                          <a:schemeClr val="bg1">
                            <a:lumMod val="85000"/>
                          </a:schemeClr>
                        </a:solidFill>
                        <a:ln w="6350">
                          <a:solidFill>
                            <a:prstClr val="black"/>
                          </a:solidFill>
                        </a:ln>
                      </wps:spPr>
                      <wps:txbx>
                        <w:txbxContent>
                          <w:p w14:paraId="3F5DA537" w14:textId="597C3EF7" w:rsidR="00324F30" w:rsidRPr="00A51CBD" w:rsidRDefault="00324F30" w:rsidP="005B16CA">
                            <w:r w:rsidRPr="00A51CBD">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4D979B" id="Text Box 3" o:spid="_x0000_s1027" type="#_x0000_t202" style="position:absolute;margin-left:-.1pt;margin-top:4.45pt;width:468.4pt;height:2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" fillcolor="#d8d8d8 [2732]" strokeweight=".5pt">
                <v:textbox>
                  <w:txbxContent>
                    <w:p w14:paraId="3F5DA537" w14:textId="597C3EF7" w:rsidR="00324F30" w:rsidRPr="00A51CBD" w:rsidRDefault="00324F30" w:rsidP="005B16CA">
                      <w:r w:rsidRPr="00A51CBD">
                        <w:t>Activities</w:t>
                      </w:r>
                    </w:p>
                  </w:txbxContent>
                </v:textbox>
              </v:shape>
            </w:pict>
          </mc:Fallback>
        </mc:AlternateContent>
      </w:r>
    </w:p>
    <w:p w14:paraId="526054DC" w14:textId="7C036471" w:rsidR="005B16CA" w:rsidRDefault="005B16CA" w:rsidP="00B373A0">
      <w:pPr>
        <w:rPr>
          <w:color w:val="212121"/>
        </w:rPr>
      </w:pPr>
    </w:p>
    <w:p w14:paraId="3DF6DCF9" w14:textId="6B8B1B5F" w:rsidR="005B16CA" w:rsidRDefault="005B16CA" w:rsidP="00B373A0">
      <w:pPr>
        <w:rPr>
          <w:color w:val="212121"/>
        </w:rPr>
      </w:pPr>
    </w:p>
    <w:p w14:paraId="3414740A" w14:textId="6A4698DA" w:rsidR="006561EA" w:rsidRDefault="00413E76" w:rsidP="00413E76">
      <w:pPr>
        <w:rPr>
          <w:color w:val="212121"/>
        </w:rPr>
      </w:pPr>
      <w:r w:rsidRPr="005A5E42">
        <w:rPr>
          <w:b/>
          <w:bCs/>
          <w:i/>
          <w:iCs/>
          <w:color w:val="212121"/>
        </w:rPr>
        <w:t>Six-Minute Walk Test (6MWT):</w:t>
      </w:r>
      <w:r w:rsidR="00FB5418">
        <w:rPr>
          <w:color w:val="212121"/>
        </w:rPr>
        <w:t xml:space="preserve"> </w:t>
      </w:r>
      <w:r w:rsidR="00E85799">
        <w:rPr>
          <w:color w:val="212121"/>
        </w:rPr>
        <w:t xml:space="preserve">The 6MWT </w:t>
      </w:r>
      <w:r w:rsidR="003A4442">
        <w:rPr>
          <w:color w:val="212121"/>
        </w:rPr>
        <w:t xml:space="preserve">provides insight into </w:t>
      </w:r>
      <w:r w:rsidR="00273116">
        <w:rPr>
          <w:color w:val="212121"/>
        </w:rPr>
        <w:t xml:space="preserve">a patient’s aerobic capacity and endurance, which </w:t>
      </w:r>
      <w:r w:rsidR="00156291">
        <w:rPr>
          <w:color w:val="212121"/>
        </w:rPr>
        <w:t>are</w:t>
      </w:r>
      <w:r w:rsidR="00273116">
        <w:rPr>
          <w:color w:val="212121"/>
        </w:rPr>
        <w:t xml:space="preserve"> </w:t>
      </w:r>
      <w:r w:rsidR="00655A29">
        <w:rPr>
          <w:color w:val="212121"/>
        </w:rPr>
        <w:t xml:space="preserve">negatively </w:t>
      </w:r>
      <w:r w:rsidR="00273116">
        <w:rPr>
          <w:color w:val="212121"/>
        </w:rPr>
        <w:t>affected by the course of ALS.</w:t>
      </w:r>
      <w:r w:rsidR="00273116">
        <w:rPr>
          <w:color w:val="212121"/>
          <w:vertAlign w:val="superscript"/>
        </w:rPr>
        <w:t>13</w:t>
      </w:r>
      <w:r w:rsidR="00273116">
        <w:rPr>
          <w:color w:val="212121"/>
        </w:rPr>
        <w:t xml:space="preserve"> </w:t>
      </w:r>
      <w:r w:rsidR="006561EA">
        <w:rPr>
          <w:color w:val="212121"/>
        </w:rPr>
        <w:t xml:space="preserve">As more upper and </w:t>
      </w:r>
      <w:r w:rsidR="009418DD">
        <w:rPr>
          <w:color w:val="212121"/>
        </w:rPr>
        <w:t xml:space="preserve">lower </w:t>
      </w:r>
      <w:r w:rsidR="006561EA">
        <w:rPr>
          <w:color w:val="212121"/>
        </w:rPr>
        <w:t xml:space="preserve">motor neurons degenerate, ALS patients </w:t>
      </w:r>
      <w:r w:rsidR="007621A7">
        <w:rPr>
          <w:color w:val="212121"/>
        </w:rPr>
        <w:t xml:space="preserve">demonstrate </w:t>
      </w:r>
      <w:r w:rsidR="00655A29">
        <w:rPr>
          <w:color w:val="212121"/>
        </w:rPr>
        <w:t>weakness of the lower extremities and respiratory musculature, fatigue, loss of balance, and spasticity</w:t>
      </w:r>
      <w:r w:rsidR="007621A7">
        <w:rPr>
          <w:color w:val="212121"/>
        </w:rPr>
        <w:t xml:space="preserve"> that slowly inhibits their ability to walk</w:t>
      </w:r>
      <w:r w:rsidR="00655A29">
        <w:rPr>
          <w:color w:val="212121"/>
        </w:rPr>
        <w:t>.</w:t>
      </w:r>
      <w:r w:rsidR="00655A29">
        <w:rPr>
          <w:color w:val="212121"/>
          <w:vertAlign w:val="superscript"/>
        </w:rPr>
        <w:t>14</w:t>
      </w:r>
      <w:r w:rsidR="00655A29">
        <w:rPr>
          <w:color w:val="212121"/>
        </w:rPr>
        <w:t xml:space="preserve"> Per Russo et al,</w:t>
      </w:r>
      <w:r w:rsidR="00655A29">
        <w:rPr>
          <w:color w:val="212121"/>
          <w:vertAlign w:val="superscript"/>
        </w:rPr>
        <w:t>15</w:t>
      </w:r>
      <w:r w:rsidR="00655A29">
        <w:rPr>
          <w:color w:val="212121"/>
        </w:rPr>
        <w:t xml:space="preserve"> walking capacity has actually “been shown to be the only independent predictor of survival when compared to other functions of activity of daily living in ALS patients.”</w:t>
      </w:r>
      <w:r w:rsidR="00B04E0F">
        <w:rPr>
          <w:color w:val="212121"/>
        </w:rPr>
        <w:t xml:space="preserve"> </w:t>
      </w:r>
      <w:r w:rsidR="006E5A92">
        <w:rPr>
          <w:color w:val="212121"/>
        </w:rPr>
        <w:t xml:space="preserve">Thus, </w:t>
      </w:r>
      <w:r w:rsidR="007F44B6">
        <w:rPr>
          <w:color w:val="212121"/>
        </w:rPr>
        <w:t xml:space="preserve">evaluation of walking capacity via the 6MWT can be </w:t>
      </w:r>
      <w:r w:rsidR="009077A6">
        <w:rPr>
          <w:color w:val="212121"/>
        </w:rPr>
        <w:t xml:space="preserve">prognostic and </w:t>
      </w:r>
      <w:r w:rsidR="007F44B6">
        <w:rPr>
          <w:color w:val="212121"/>
        </w:rPr>
        <w:t xml:space="preserve">useful in determining the level of functional impairment that ambulatory patients with ALS have. Furthermore, the distance </w:t>
      </w:r>
      <w:r w:rsidR="00084177">
        <w:rPr>
          <w:color w:val="212121"/>
        </w:rPr>
        <w:t>traveled</w:t>
      </w:r>
      <w:r w:rsidR="007F44B6">
        <w:rPr>
          <w:color w:val="212121"/>
        </w:rPr>
        <w:t xml:space="preserve"> in the 6MWT can guide clinical decision-making and help to evaluate the efficacy of therapeutic interventions in the early stage of ALS.</w:t>
      </w:r>
      <w:r w:rsidR="003264A0">
        <w:rPr>
          <w:color w:val="212121"/>
          <w:vertAlign w:val="superscript"/>
        </w:rPr>
        <w:t>15</w:t>
      </w:r>
    </w:p>
    <w:p w14:paraId="45740C17" w14:textId="6B677062" w:rsidR="00FB5418" w:rsidRDefault="00253C2F" w:rsidP="00782D7E">
      <w:pPr>
        <w:spacing w:after="100"/>
        <w:rPr>
          <w:color w:val="212121"/>
        </w:rPr>
      </w:pPr>
      <w:r>
        <w:rPr>
          <w:color w:val="212121"/>
        </w:rPr>
        <w:tab/>
        <w:t>The 6MWT is strongly correlated with the Timed Up and Go Test, 10-Minute Walk Test, and ALSFRS-R, which are outcome measures that have a long-standing history of being used in the ALS population.</w:t>
      </w:r>
      <w:r>
        <w:rPr>
          <w:color w:val="212121"/>
          <w:vertAlign w:val="superscript"/>
        </w:rPr>
        <w:t>15</w:t>
      </w:r>
      <w:r>
        <w:rPr>
          <w:color w:val="212121"/>
        </w:rPr>
        <w:t xml:space="preserve"> </w:t>
      </w:r>
      <w:r w:rsidR="00782D7E">
        <w:rPr>
          <w:color w:val="212121"/>
        </w:rPr>
        <w:t>Even though the 6MWT is relatively new to ALS patients, r</w:t>
      </w:r>
      <w:r>
        <w:rPr>
          <w:color w:val="212121"/>
        </w:rPr>
        <w:t xml:space="preserve">ecent studies have proven that </w:t>
      </w:r>
      <w:r w:rsidR="00782D7E">
        <w:rPr>
          <w:color w:val="212121"/>
        </w:rPr>
        <w:t>it</w:t>
      </w:r>
      <w:r>
        <w:rPr>
          <w:color w:val="212121"/>
        </w:rPr>
        <w:t xml:space="preserve"> is a valid, responsive, and reliable measure in both short- and long-term administration.</w:t>
      </w:r>
      <w:r>
        <w:rPr>
          <w:color w:val="212121"/>
          <w:vertAlign w:val="superscript"/>
        </w:rPr>
        <w:t>14,15</w:t>
      </w:r>
      <w:r>
        <w:rPr>
          <w:color w:val="212121"/>
        </w:rPr>
        <w:t xml:space="preserve"> </w:t>
      </w:r>
      <w:r w:rsidR="006067C3">
        <w:rPr>
          <w:color w:val="212121"/>
        </w:rPr>
        <w:t xml:space="preserve">Assistive devices can be used when walking, so patients with walkers, canes, or ankle-foot orthoses are allowed to participate without changes to their typical ambulation patterns. </w:t>
      </w:r>
      <w:r w:rsidR="00F64D55">
        <w:rPr>
          <w:color w:val="212121"/>
        </w:rPr>
        <w:t>With utilization of</w:t>
      </w:r>
      <w:r w:rsidR="006067C3">
        <w:rPr>
          <w:color w:val="212121"/>
        </w:rPr>
        <w:t xml:space="preserve"> a stop watch, clearly outlined path, and chair, the 6MWT </w:t>
      </w:r>
      <w:r w:rsidR="00782D7E">
        <w:rPr>
          <w:color w:val="212121"/>
        </w:rPr>
        <w:t xml:space="preserve">is a speedy and inexpensive method of gathering data </w:t>
      </w:r>
      <w:r w:rsidR="00084177">
        <w:rPr>
          <w:color w:val="212121"/>
        </w:rPr>
        <w:t>about a patient’s activity.</w:t>
      </w:r>
    </w:p>
    <w:p w14:paraId="06CDDA7C" w14:textId="564BB86C" w:rsidR="00FB5418" w:rsidRPr="00A259FA" w:rsidRDefault="00FB5418" w:rsidP="003A4442">
      <w:pPr>
        <w:spacing w:after="100"/>
        <w:rPr>
          <w:color w:val="212121"/>
        </w:rPr>
      </w:pPr>
      <w:r>
        <w:rPr>
          <w:i/>
          <w:iCs/>
          <w:color w:val="212121"/>
        </w:rPr>
        <w:t>Age Group:</w:t>
      </w:r>
      <w:r w:rsidR="003A4442">
        <w:rPr>
          <w:color w:val="212121"/>
        </w:rPr>
        <w:t xml:space="preserve"> The 6MWT is appropriate for patients of ambulatory ages, typically beginning at 2 years old.</w:t>
      </w:r>
      <w:r w:rsidR="007C251C">
        <w:rPr>
          <w:color w:val="212121"/>
          <w:vertAlign w:val="superscript"/>
        </w:rPr>
        <w:t>13</w:t>
      </w:r>
    </w:p>
    <w:p w14:paraId="0396EA15" w14:textId="24081793" w:rsidR="003A4442" w:rsidRDefault="00FB5418" w:rsidP="003A4442">
      <w:pPr>
        <w:spacing w:after="100"/>
        <w:rPr>
          <w:color w:val="212121"/>
        </w:rPr>
      </w:pPr>
      <w:r>
        <w:rPr>
          <w:i/>
          <w:iCs/>
          <w:color w:val="212121"/>
        </w:rPr>
        <w:t>Treatment Setting:</w:t>
      </w:r>
      <w:r w:rsidR="003A4442">
        <w:rPr>
          <w:color w:val="212121"/>
        </w:rPr>
        <w:t xml:space="preserve"> The 6MWT can be performed in a variety of treatment settings, including acute, inpatient, outpatient, home, and skilled. Use of the 6MWT is not dictated by the setting per se, but </w:t>
      </w:r>
      <w:r w:rsidR="00B60BD1">
        <w:rPr>
          <w:color w:val="212121"/>
        </w:rPr>
        <w:t>rather the available space.</w:t>
      </w:r>
      <w:r w:rsidR="003A4442">
        <w:rPr>
          <w:color w:val="212121"/>
        </w:rPr>
        <w:t xml:space="preserve"> Patients require a minimum distance of 12 meters to walk,</w:t>
      </w:r>
      <w:r w:rsidR="007C251C">
        <w:rPr>
          <w:color w:val="212121"/>
          <w:vertAlign w:val="superscript"/>
        </w:rPr>
        <w:t>13</w:t>
      </w:r>
      <w:r w:rsidR="003A4442">
        <w:rPr>
          <w:color w:val="212121"/>
        </w:rPr>
        <w:t xml:space="preserve"> and accessing </w:t>
      </w:r>
      <w:r w:rsidR="00B60BD1">
        <w:rPr>
          <w:color w:val="212121"/>
        </w:rPr>
        <w:t>a cleared pathway of this distance may be a barrier in some locations.</w:t>
      </w:r>
    </w:p>
    <w:p w14:paraId="692CC64A" w14:textId="2717E07F" w:rsidR="00FB5418" w:rsidRPr="00B6033D" w:rsidRDefault="00FB5418" w:rsidP="00B6033D">
      <w:pPr>
        <w:spacing w:after="100"/>
        <w:rPr>
          <w:color w:val="212121"/>
        </w:rPr>
      </w:pPr>
      <w:r>
        <w:rPr>
          <w:i/>
          <w:iCs/>
          <w:color w:val="212121"/>
        </w:rPr>
        <w:t>Level of Chronicity:</w:t>
      </w:r>
      <w:r w:rsidR="00B6033D">
        <w:rPr>
          <w:color w:val="212121"/>
        </w:rPr>
        <w:t xml:space="preserve"> The more “chronic” an ALS diagnosis is, the less likely a patient will be able to participate in the 6MWT.</w:t>
      </w:r>
      <w:r w:rsidR="00C00CCA">
        <w:rPr>
          <w:color w:val="212121"/>
        </w:rPr>
        <w:t xml:space="preserve"> This is because their ability to walk and engage in other ADLs declines with </w:t>
      </w:r>
      <w:r w:rsidR="0027554D">
        <w:rPr>
          <w:color w:val="212121"/>
        </w:rPr>
        <w:t>longer periods of denervation.</w:t>
      </w:r>
      <w:r w:rsidR="00CE4CC7">
        <w:rPr>
          <w:color w:val="212121"/>
          <w:vertAlign w:val="superscript"/>
        </w:rPr>
        <w:t>14</w:t>
      </w:r>
      <w:r w:rsidR="00874FF3">
        <w:rPr>
          <w:color w:val="212121"/>
        </w:rPr>
        <w:t xml:space="preserve"> So the 6MWT is suitable for the acute, or early, stages of ALS when patients are able to ambulate independently or with an assistive device, not when they are dependent on a wheelchair for mobility.</w:t>
      </w:r>
    </w:p>
    <w:p w14:paraId="34BD287B" w14:textId="719F099F" w:rsidR="009D19EE" w:rsidRPr="00941736" w:rsidRDefault="00FB5418" w:rsidP="00413E76">
      <w:pPr>
        <w:rPr>
          <w:color w:val="212121"/>
        </w:rPr>
      </w:pPr>
      <w:r>
        <w:rPr>
          <w:i/>
          <w:iCs/>
          <w:color w:val="212121"/>
        </w:rPr>
        <w:t>Functional Level:</w:t>
      </w:r>
      <w:r w:rsidR="00BF6CE3">
        <w:rPr>
          <w:color w:val="212121"/>
        </w:rPr>
        <w:t xml:space="preserve"> </w:t>
      </w:r>
      <w:r w:rsidR="009D19EE">
        <w:rPr>
          <w:color w:val="212121"/>
        </w:rPr>
        <w:t xml:space="preserve">Similar to level of chronicity level, the higher functioning the patient is, the easier it will be for them to participate in the 6MWT. If they are ambulatory, such as in the early and middle stages of disease, the 6MWT may be a justifiable choice for an outcome measure. </w:t>
      </w:r>
      <w:r w:rsidR="00E74E88">
        <w:rPr>
          <w:color w:val="212121"/>
        </w:rPr>
        <w:t>Once most of their muscles have become paralyzed, ambulation is improbable</w:t>
      </w:r>
      <w:r w:rsidR="006C3AD0">
        <w:rPr>
          <w:color w:val="212121"/>
        </w:rPr>
        <w:t xml:space="preserve"> and other ways of tracking progression should be pursued</w:t>
      </w:r>
      <w:r w:rsidR="00E74E88">
        <w:rPr>
          <w:color w:val="212121"/>
        </w:rPr>
        <w:t>.</w:t>
      </w:r>
      <w:r w:rsidR="00941736">
        <w:rPr>
          <w:color w:val="212121"/>
          <w:vertAlign w:val="superscript"/>
        </w:rPr>
        <w:t>8</w:t>
      </w:r>
    </w:p>
    <w:p w14:paraId="222CDE1C" w14:textId="77777777" w:rsidR="003F0E30" w:rsidRPr="002F2B9D" w:rsidRDefault="003F0E30" w:rsidP="00413E76">
      <w:pPr>
        <w:rPr>
          <w:color w:val="212121"/>
          <w:sz w:val="30"/>
          <w:szCs w:val="30"/>
        </w:rPr>
      </w:pPr>
    </w:p>
    <w:p w14:paraId="19CA2A2D" w14:textId="1B4EF87D" w:rsidR="00413E76" w:rsidRPr="00C06E96" w:rsidRDefault="00413E76" w:rsidP="00413E76">
      <w:pPr>
        <w:rPr>
          <w:color w:val="212121"/>
        </w:rPr>
      </w:pPr>
      <w:r w:rsidRPr="00E030A9">
        <w:rPr>
          <w:b/>
          <w:bCs/>
          <w:i/>
          <w:iCs/>
          <w:color w:val="212121"/>
        </w:rPr>
        <w:t>Berg Balance Scale (BBS):</w:t>
      </w:r>
      <w:r w:rsidR="00E030A9">
        <w:rPr>
          <w:b/>
          <w:bCs/>
          <w:i/>
          <w:iCs/>
          <w:color w:val="212121"/>
        </w:rPr>
        <w:t xml:space="preserve"> </w:t>
      </w:r>
      <w:r w:rsidR="002131C1">
        <w:rPr>
          <w:color w:val="212121"/>
        </w:rPr>
        <w:t>In combination with gait disturbances, ALS patients tend to</w:t>
      </w:r>
      <w:r w:rsidR="00060D66">
        <w:rPr>
          <w:color w:val="212121"/>
        </w:rPr>
        <w:t xml:space="preserve"> experience decreased balance</w:t>
      </w:r>
      <w:r w:rsidR="000360B8">
        <w:rPr>
          <w:color w:val="212121"/>
        </w:rPr>
        <w:t xml:space="preserve"> and other neurological deficits that predispose them to falls. Sometimes, </w:t>
      </w:r>
      <w:r w:rsidR="00060D66">
        <w:rPr>
          <w:color w:val="212121"/>
        </w:rPr>
        <w:t xml:space="preserve">their lower extremity impairments </w:t>
      </w:r>
      <w:r w:rsidR="000360B8">
        <w:rPr>
          <w:color w:val="212121"/>
        </w:rPr>
        <w:t>make it harder for them to maintain their balance</w:t>
      </w:r>
      <w:r w:rsidR="00F846BE">
        <w:rPr>
          <w:color w:val="212121"/>
        </w:rPr>
        <w:t>. I</w:t>
      </w:r>
      <w:r w:rsidR="003C285B">
        <w:rPr>
          <w:color w:val="212121"/>
        </w:rPr>
        <w:t xml:space="preserve">n fact, </w:t>
      </w:r>
      <w:r w:rsidR="00060D66">
        <w:rPr>
          <w:color w:val="212121"/>
        </w:rPr>
        <w:t>lower extremity weakness</w:t>
      </w:r>
      <w:r w:rsidR="003C285B">
        <w:rPr>
          <w:color w:val="212121"/>
        </w:rPr>
        <w:t xml:space="preserve"> is related to the need to use an assistive device for ambulation, decreased gait speed, and a lower BBS score.</w:t>
      </w:r>
      <w:r w:rsidR="003C285B">
        <w:rPr>
          <w:color w:val="212121"/>
          <w:vertAlign w:val="superscript"/>
        </w:rPr>
        <w:t>16</w:t>
      </w:r>
      <w:r w:rsidR="003C285B">
        <w:rPr>
          <w:color w:val="212121"/>
        </w:rPr>
        <w:t xml:space="preserve"> The BBS assesses </w:t>
      </w:r>
      <w:r w:rsidR="00060D66">
        <w:rPr>
          <w:color w:val="212121"/>
        </w:rPr>
        <w:t>patients’ functional balance abilities</w:t>
      </w:r>
      <w:r w:rsidR="003C285B">
        <w:rPr>
          <w:color w:val="212121"/>
        </w:rPr>
        <w:t xml:space="preserve"> with 14 </w:t>
      </w:r>
      <w:r w:rsidR="00636596">
        <w:rPr>
          <w:color w:val="212121"/>
        </w:rPr>
        <w:t>static and dynamic items</w:t>
      </w:r>
      <w:r w:rsidR="008E396A">
        <w:rPr>
          <w:color w:val="212121"/>
        </w:rPr>
        <w:t xml:space="preserve">. </w:t>
      </w:r>
      <w:r w:rsidR="004772BC">
        <w:rPr>
          <w:color w:val="212121"/>
        </w:rPr>
        <w:t>For</w:t>
      </w:r>
      <w:r w:rsidR="00060D66">
        <w:rPr>
          <w:color w:val="212121"/>
        </w:rPr>
        <w:t xml:space="preserve"> each item, a patient is challenged to sustain a position or perform a postural adjustment for its completion. They are scored on a 5-point ordinal </w:t>
      </w:r>
      <w:r w:rsidR="00060D66">
        <w:rPr>
          <w:color w:val="212121"/>
        </w:rPr>
        <w:lastRenderedPageBreak/>
        <w:t>scale from 0 to 4, with 0 indicating an inability to finish the task entirely and 4 indicating successful completion of the task criterion.</w:t>
      </w:r>
      <w:r w:rsidR="00060D66">
        <w:rPr>
          <w:color w:val="212121"/>
          <w:vertAlign w:val="superscript"/>
        </w:rPr>
        <w:t>1</w:t>
      </w:r>
      <w:r w:rsidR="001B19AE">
        <w:rPr>
          <w:color w:val="212121"/>
          <w:vertAlign w:val="superscript"/>
        </w:rPr>
        <w:t>7</w:t>
      </w:r>
      <w:r w:rsidR="00F846BE">
        <w:rPr>
          <w:color w:val="212121"/>
          <w:vertAlign w:val="superscript"/>
        </w:rPr>
        <w:t>,18</w:t>
      </w:r>
      <w:r w:rsidR="00C06E96">
        <w:rPr>
          <w:color w:val="212121"/>
        </w:rPr>
        <w:t xml:space="preserve"> The BBS is recognized as</w:t>
      </w:r>
      <w:r w:rsidR="00F846BE">
        <w:rPr>
          <w:color w:val="212121"/>
        </w:rPr>
        <w:t xml:space="preserve"> having excellent internal consistency and reliability</w:t>
      </w:r>
      <w:r w:rsidR="00C06E96">
        <w:rPr>
          <w:color w:val="212121"/>
        </w:rPr>
        <w:t xml:space="preserve">, allowing therapists to </w:t>
      </w:r>
      <w:r w:rsidR="00F846BE">
        <w:rPr>
          <w:color w:val="212121"/>
        </w:rPr>
        <w:t>trust</w:t>
      </w:r>
      <w:r w:rsidR="00C06E96">
        <w:rPr>
          <w:color w:val="212121"/>
        </w:rPr>
        <w:t xml:space="preserve"> its results.</w:t>
      </w:r>
      <w:r w:rsidR="00C06E96">
        <w:rPr>
          <w:color w:val="212121"/>
          <w:vertAlign w:val="superscript"/>
        </w:rPr>
        <w:t>16</w:t>
      </w:r>
      <w:r w:rsidR="00F846BE">
        <w:rPr>
          <w:color w:val="212121"/>
          <w:vertAlign w:val="superscript"/>
        </w:rPr>
        <w:t>,19</w:t>
      </w:r>
    </w:p>
    <w:p w14:paraId="57D24220" w14:textId="6C7A0205" w:rsidR="00C06E96" w:rsidRDefault="00723FA8" w:rsidP="00902EFA">
      <w:pPr>
        <w:spacing w:after="100"/>
        <w:rPr>
          <w:color w:val="212121"/>
        </w:rPr>
      </w:pPr>
      <w:r>
        <w:rPr>
          <w:color w:val="212121"/>
        </w:rPr>
        <w:tab/>
        <w:t>Identifying contributing factors to impaired balance and falls are imperative for fall prevention and equipment prescription in ALS patients. With items in the BBS being varied between sitting, standing, and transfers, the therapist can pinpoint activities along the spectrum of ALS progression that disrupt a patient’s daily life</w:t>
      </w:r>
      <w:r w:rsidR="00C06E96">
        <w:rPr>
          <w:color w:val="212121"/>
        </w:rPr>
        <w:t xml:space="preserve">. </w:t>
      </w:r>
      <w:r w:rsidR="00F846BE">
        <w:rPr>
          <w:color w:val="212121"/>
        </w:rPr>
        <w:t>The clinical practice guideline for adults with neurologic conditions promotes the use of the BBS for static and dynamic sitting and standing balance assessment.</w:t>
      </w:r>
      <w:r w:rsidR="00F846BE">
        <w:rPr>
          <w:color w:val="212121"/>
          <w:vertAlign w:val="superscript"/>
        </w:rPr>
        <w:t>19</w:t>
      </w:r>
      <w:r w:rsidR="00F846BE">
        <w:rPr>
          <w:color w:val="212121"/>
        </w:rPr>
        <w:t xml:space="preserve"> This recommendation is stro</w:t>
      </w:r>
      <w:r w:rsidR="008819B0">
        <w:rPr>
          <w:color w:val="212121"/>
        </w:rPr>
        <w:t>n</w:t>
      </w:r>
      <w:r w:rsidR="00F846BE">
        <w:rPr>
          <w:color w:val="212121"/>
        </w:rPr>
        <w:t>g for chronic progressive conditions, such as ALS</w:t>
      </w:r>
      <w:r w:rsidR="00546DE2">
        <w:rPr>
          <w:color w:val="212121"/>
        </w:rPr>
        <w:t xml:space="preserve">, and is supported by </w:t>
      </w:r>
      <w:r w:rsidR="001E2B3C">
        <w:rPr>
          <w:color w:val="212121"/>
        </w:rPr>
        <w:t xml:space="preserve">97% of </w:t>
      </w:r>
      <w:r w:rsidR="00546DE2">
        <w:rPr>
          <w:color w:val="212121"/>
        </w:rPr>
        <w:t xml:space="preserve">PTs saying that </w:t>
      </w:r>
      <w:r w:rsidR="00827C97">
        <w:rPr>
          <w:color w:val="212121"/>
        </w:rPr>
        <w:t>a</w:t>
      </w:r>
      <w:r w:rsidR="00546DE2">
        <w:rPr>
          <w:color w:val="212121"/>
        </w:rPr>
        <w:t xml:space="preserve"> balance assessment is an essential component of a “core set” of outcome measures.</w:t>
      </w:r>
      <w:r w:rsidR="00A1516B">
        <w:rPr>
          <w:color w:val="212121"/>
          <w:vertAlign w:val="superscript"/>
        </w:rPr>
        <w:t>19</w:t>
      </w:r>
      <w:r w:rsidR="001E2B3C">
        <w:rPr>
          <w:color w:val="212121"/>
        </w:rPr>
        <w:t xml:space="preserve"> </w:t>
      </w:r>
      <w:r w:rsidR="00DF430A">
        <w:rPr>
          <w:color w:val="212121"/>
        </w:rPr>
        <w:t xml:space="preserve">Another feature that </w:t>
      </w:r>
      <w:r w:rsidR="00827C97">
        <w:rPr>
          <w:color w:val="212121"/>
        </w:rPr>
        <w:t>encourage</w:t>
      </w:r>
      <w:r w:rsidR="00DF430A">
        <w:rPr>
          <w:color w:val="212121"/>
        </w:rPr>
        <w:t>s its use is its high clinical feasibility, meaning that it requires minimal equipment, is free, and takes 20 minutes or less to administer.</w:t>
      </w:r>
      <w:r w:rsidR="00DF430A">
        <w:rPr>
          <w:color w:val="212121"/>
          <w:vertAlign w:val="superscript"/>
        </w:rPr>
        <w:t>19</w:t>
      </w:r>
    </w:p>
    <w:p w14:paraId="4A4242C1" w14:textId="40684F7C" w:rsidR="00873F51" w:rsidRPr="00436E29" w:rsidRDefault="00873F51" w:rsidP="00EE5905">
      <w:pPr>
        <w:spacing w:after="100"/>
        <w:rPr>
          <w:color w:val="212121"/>
        </w:rPr>
      </w:pPr>
      <w:r>
        <w:rPr>
          <w:i/>
          <w:iCs/>
          <w:color w:val="212121"/>
        </w:rPr>
        <w:t>Age Group:</w:t>
      </w:r>
      <w:r w:rsidR="003A4442">
        <w:rPr>
          <w:color w:val="212121"/>
        </w:rPr>
        <w:t xml:space="preserve"> </w:t>
      </w:r>
      <w:r w:rsidR="00EE5905">
        <w:rPr>
          <w:color w:val="212121"/>
        </w:rPr>
        <w:t>The BBS has been verified for use in adults ages 18 years and older.</w:t>
      </w:r>
      <w:r w:rsidR="00436E29">
        <w:rPr>
          <w:color w:val="212121"/>
          <w:vertAlign w:val="superscript"/>
        </w:rPr>
        <w:t>1</w:t>
      </w:r>
      <w:r w:rsidR="00E26EF9">
        <w:rPr>
          <w:color w:val="212121"/>
          <w:vertAlign w:val="superscript"/>
        </w:rPr>
        <w:t>8</w:t>
      </w:r>
    </w:p>
    <w:p w14:paraId="6B07B490" w14:textId="5B8579AC" w:rsidR="00873F51" w:rsidRPr="00945324" w:rsidRDefault="00873F51" w:rsidP="00945324">
      <w:pPr>
        <w:spacing w:after="100"/>
        <w:rPr>
          <w:i/>
          <w:iCs/>
          <w:color w:val="212121"/>
        </w:rPr>
      </w:pPr>
      <w:r>
        <w:rPr>
          <w:i/>
          <w:iCs/>
          <w:color w:val="212121"/>
        </w:rPr>
        <w:t>Treatment Setting:</w:t>
      </w:r>
      <w:r w:rsidR="00061D69">
        <w:rPr>
          <w:color w:val="212121"/>
        </w:rPr>
        <w:t xml:space="preserve"> The BBS is not limited to a particular treatment setting. It can be implemented in acute, inpatient, outpatient, home, and skilled settings with modifications as necessary.</w:t>
      </w:r>
    </w:p>
    <w:p w14:paraId="21A6D8F9" w14:textId="36DB48A8" w:rsidR="00873F51" w:rsidRPr="00E845C5" w:rsidRDefault="00873F51" w:rsidP="00945324">
      <w:pPr>
        <w:spacing w:after="100"/>
        <w:rPr>
          <w:color w:val="212121"/>
        </w:rPr>
      </w:pPr>
      <w:r>
        <w:rPr>
          <w:i/>
          <w:iCs/>
          <w:color w:val="212121"/>
        </w:rPr>
        <w:t>Level of Chronicity:</w:t>
      </w:r>
      <w:r w:rsidR="0093770E">
        <w:rPr>
          <w:color w:val="212121"/>
        </w:rPr>
        <w:t xml:space="preserve"> </w:t>
      </w:r>
      <w:r w:rsidR="00E845C5">
        <w:rPr>
          <w:color w:val="212121"/>
        </w:rPr>
        <w:t xml:space="preserve">High-level evidence indicates that the BBS is applicable </w:t>
      </w:r>
      <w:r w:rsidR="00D3653F">
        <w:rPr>
          <w:color w:val="212121"/>
        </w:rPr>
        <w:t>to</w:t>
      </w:r>
      <w:r w:rsidR="00E845C5">
        <w:rPr>
          <w:color w:val="212121"/>
        </w:rPr>
        <w:t xml:space="preserve"> both acute and chronic neurologic conditions, including those that are progressive.</w:t>
      </w:r>
      <w:r w:rsidR="00E845C5">
        <w:rPr>
          <w:color w:val="212121"/>
          <w:vertAlign w:val="superscript"/>
        </w:rPr>
        <w:t>19</w:t>
      </w:r>
    </w:p>
    <w:p w14:paraId="3C7E897D" w14:textId="317B8F8C" w:rsidR="00413E76" w:rsidRDefault="00873F51" w:rsidP="00B373A0">
      <w:pPr>
        <w:rPr>
          <w:color w:val="212121"/>
        </w:rPr>
      </w:pPr>
      <w:r>
        <w:rPr>
          <w:i/>
          <w:iCs/>
          <w:color w:val="212121"/>
        </w:rPr>
        <w:t>Functional Level:</w:t>
      </w:r>
      <w:r w:rsidR="00E85799">
        <w:rPr>
          <w:color w:val="212121"/>
        </w:rPr>
        <w:t xml:space="preserve"> </w:t>
      </w:r>
      <w:r w:rsidR="00F83F59">
        <w:rPr>
          <w:color w:val="212121"/>
        </w:rPr>
        <w:t xml:space="preserve">It can be assumed that a patient who functions at a lower level will be unsuccessful in completing the criterion of every BBS task, thereby resulting in a lower score. </w:t>
      </w:r>
      <w:r w:rsidR="00BB2184">
        <w:rPr>
          <w:color w:val="212121"/>
        </w:rPr>
        <w:t xml:space="preserve">This means that ALS patients can continue to attempt the BBS as their disease progresses, but </w:t>
      </w:r>
      <w:r w:rsidR="00264D39">
        <w:rPr>
          <w:color w:val="212121"/>
        </w:rPr>
        <w:t>its results may be less clinically useful when they are dependent on physical assistance for item completion</w:t>
      </w:r>
      <w:r w:rsidR="00E57F89">
        <w:rPr>
          <w:color w:val="212121"/>
        </w:rPr>
        <w:t xml:space="preserve"> and receiving a score of 0</w:t>
      </w:r>
      <w:r w:rsidR="00264D39">
        <w:rPr>
          <w:color w:val="212121"/>
        </w:rPr>
        <w:t xml:space="preserve">. </w:t>
      </w:r>
      <w:r w:rsidR="00F83F59">
        <w:rPr>
          <w:color w:val="212121"/>
        </w:rPr>
        <w:t xml:space="preserve">Ambulation is excluded from the list of activities, </w:t>
      </w:r>
      <w:r w:rsidR="00BB2184">
        <w:rPr>
          <w:color w:val="212121"/>
        </w:rPr>
        <w:t xml:space="preserve">which allows the prolonged use of the BBS into the stages of ALS where walking is problematic; however, the items that require higher functioning skills, such as turning 360 degrees, may still </w:t>
      </w:r>
      <w:r w:rsidR="00E57F89">
        <w:rPr>
          <w:color w:val="212121"/>
        </w:rPr>
        <w:t xml:space="preserve">pose a </w:t>
      </w:r>
      <w:r w:rsidR="00372731">
        <w:rPr>
          <w:color w:val="212121"/>
        </w:rPr>
        <w:t xml:space="preserve">reasonable </w:t>
      </w:r>
      <w:r w:rsidR="00E57F89">
        <w:rPr>
          <w:color w:val="212121"/>
        </w:rPr>
        <w:t>challenge</w:t>
      </w:r>
      <w:r w:rsidR="00B25F18">
        <w:rPr>
          <w:color w:val="212121"/>
        </w:rPr>
        <w:t>, even when ambulating from one point to another is not required.</w:t>
      </w:r>
    </w:p>
    <w:p w14:paraId="44017F64" w14:textId="77777777" w:rsidR="00413E76" w:rsidRPr="0071418B" w:rsidRDefault="00413E76" w:rsidP="00B373A0">
      <w:pPr>
        <w:rPr>
          <w:color w:val="212121"/>
        </w:rPr>
      </w:pPr>
    </w:p>
    <w:p w14:paraId="3794D186" w14:textId="712605EF" w:rsidR="00CA1595" w:rsidRDefault="005B16CA" w:rsidP="00B373A0">
      <w:pPr>
        <w:rPr>
          <w:color w:val="212121"/>
        </w:rPr>
      </w:pPr>
      <w:r>
        <w:rPr>
          <w:noProof/>
          <w:color w:val="212121"/>
        </w:rPr>
        <mc:AlternateContent>
          <mc:Choice Requires="wps">
            <w:drawing>
              <wp:anchor distT="0" distB="0" distL="114300" distR="114300" simplePos="0" relativeHeight="251663360" behindDoc="0" locked="0" layoutInCell="1" allowOverlap="1" wp14:anchorId="7581D9A0" wp14:editId="6A226C38">
                <wp:simplePos x="0" y="0"/>
                <wp:positionH relativeFrom="column">
                  <wp:posOffset>-1270</wp:posOffset>
                </wp:positionH>
                <wp:positionV relativeFrom="paragraph">
                  <wp:posOffset>40540</wp:posOffset>
                </wp:positionV>
                <wp:extent cx="5948412" cy="274320"/>
                <wp:effectExtent l="0" t="0" r="8255" b="17780"/>
                <wp:wrapNone/>
                <wp:docPr id="4" name="Text Box 4"/>
                <wp:cNvGraphicFramePr/>
                <a:graphic xmlns:a="http://schemas.openxmlformats.org/drawingml/2006/main">
                  <a:graphicData uri="http://schemas.microsoft.com/office/word/2010/wordprocessingShape">
                    <wps:wsp>
                      <wps:cNvSpPr txBox="1"/>
                      <wps:spPr>
                        <a:xfrm>
                          <a:off x="0" y="0"/>
                          <a:ext cx="5948412" cy="274320"/>
                        </a:xfrm>
                        <a:prstGeom prst="rect">
                          <a:avLst/>
                        </a:prstGeom>
                        <a:solidFill>
                          <a:schemeClr val="bg1">
                            <a:lumMod val="85000"/>
                          </a:schemeClr>
                        </a:solidFill>
                        <a:ln w="6350">
                          <a:solidFill>
                            <a:prstClr val="black"/>
                          </a:solidFill>
                        </a:ln>
                      </wps:spPr>
                      <wps:txbx>
                        <w:txbxContent>
                          <w:p w14:paraId="5E9940B1" w14:textId="2EAA6127" w:rsidR="00324F30" w:rsidRPr="00A51CBD" w:rsidRDefault="00324F30" w:rsidP="005B16CA">
                            <w:r w:rsidRPr="00A51CBD">
                              <w:t>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81D9A0" id="Text Box 4" o:spid="_x0000_s1028" type="#_x0000_t202" style="position:absolute;margin-left:-.1pt;margin-top:3.2pt;width:468.4pt;height:2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" fillcolor="#d8d8d8 [2732]" strokeweight=".5pt">
                <v:textbox>
                  <w:txbxContent>
                    <w:p w14:paraId="5E9940B1" w14:textId="2EAA6127" w:rsidR="00324F30" w:rsidRPr="00A51CBD" w:rsidRDefault="00324F30" w:rsidP="005B16CA">
                      <w:r w:rsidRPr="00A51CBD">
                        <w:t>Participation</w:t>
                      </w:r>
                    </w:p>
                  </w:txbxContent>
                </v:textbox>
              </v:shape>
            </w:pict>
          </mc:Fallback>
        </mc:AlternateContent>
      </w:r>
    </w:p>
    <w:p w14:paraId="55534303" w14:textId="58E97645" w:rsidR="009C0E2A" w:rsidRDefault="009C0E2A" w:rsidP="00B373A0">
      <w:pPr>
        <w:rPr>
          <w:color w:val="212121"/>
        </w:rPr>
      </w:pPr>
    </w:p>
    <w:p w14:paraId="4239F372" w14:textId="4E67C5E9" w:rsidR="005B16CA" w:rsidRDefault="005B16CA" w:rsidP="00B373A0">
      <w:pPr>
        <w:rPr>
          <w:color w:val="212121"/>
        </w:rPr>
      </w:pPr>
    </w:p>
    <w:p w14:paraId="519CD1D3" w14:textId="7567F16D" w:rsidR="008B3506" w:rsidRDefault="00413E76" w:rsidP="00413E76">
      <w:pPr>
        <w:rPr>
          <w:color w:val="212121"/>
        </w:rPr>
      </w:pPr>
      <w:r w:rsidRPr="008734B2">
        <w:rPr>
          <w:b/>
          <w:bCs/>
          <w:i/>
          <w:iCs/>
          <w:color w:val="212121"/>
        </w:rPr>
        <w:t>Amyotrophic Lateral Sclerosis Functional Rating Scale-Revised (ALSFRS-R):</w:t>
      </w:r>
      <w:r w:rsidR="008734B2" w:rsidRPr="008C759E">
        <w:rPr>
          <w:b/>
          <w:bCs/>
          <w:i/>
          <w:iCs/>
          <w:color w:val="212121"/>
          <w:sz w:val="20"/>
          <w:szCs w:val="20"/>
        </w:rPr>
        <w:t xml:space="preserve"> </w:t>
      </w:r>
      <w:r w:rsidR="008C759E">
        <w:rPr>
          <w:color w:val="212121"/>
        </w:rPr>
        <w:t>The</w:t>
      </w:r>
      <w:r w:rsidR="008C759E" w:rsidRPr="008C759E">
        <w:rPr>
          <w:color w:val="212121"/>
          <w:sz w:val="20"/>
          <w:szCs w:val="20"/>
        </w:rPr>
        <w:t xml:space="preserve"> </w:t>
      </w:r>
      <w:r w:rsidR="008C759E">
        <w:rPr>
          <w:color w:val="212121"/>
        </w:rPr>
        <w:t>ALSFRS-R looks beyond impairments in body functions and structures and activities to determine how they affect physical function in patients with ALS.</w:t>
      </w:r>
      <w:r w:rsidR="008C759E">
        <w:rPr>
          <w:color w:val="212121"/>
          <w:vertAlign w:val="superscript"/>
        </w:rPr>
        <w:t>20</w:t>
      </w:r>
      <w:r w:rsidR="0003074F">
        <w:rPr>
          <w:color w:val="212121"/>
        </w:rPr>
        <w:t xml:space="preserve"> </w:t>
      </w:r>
      <w:r w:rsidR="00EB1D45">
        <w:rPr>
          <w:color w:val="212121"/>
        </w:rPr>
        <w:t>The ALSFRS-R</w:t>
      </w:r>
      <w:r w:rsidR="00D75CC0">
        <w:rPr>
          <w:color w:val="212121"/>
        </w:rPr>
        <w:t xml:space="preserve"> questions inquire about a patient’s capability for certain </w:t>
      </w:r>
      <w:r w:rsidR="002E7B22">
        <w:rPr>
          <w:color w:val="212121"/>
        </w:rPr>
        <w:t>ADLs</w:t>
      </w:r>
      <w:r w:rsidR="00D75CC0">
        <w:rPr>
          <w:color w:val="212121"/>
        </w:rPr>
        <w:t>, such as swallowing, writing, dressing, and breathing. Altogether, they cover the domains of gross motor activity, fine motor activity, respiratory function, and nutrition</w:t>
      </w:r>
      <w:r w:rsidR="00F166E6">
        <w:rPr>
          <w:color w:val="212121"/>
        </w:rPr>
        <w:t xml:space="preserve">. </w:t>
      </w:r>
      <w:r w:rsidR="00797F93">
        <w:rPr>
          <w:color w:val="212121"/>
        </w:rPr>
        <w:t xml:space="preserve">The respiratory component of the ALSFRS-R was added to </w:t>
      </w:r>
      <w:r w:rsidR="006B0155">
        <w:rPr>
          <w:color w:val="212121"/>
        </w:rPr>
        <w:t>the</w:t>
      </w:r>
      <w:r w:rsidR="00797F93">
        <w:rPr>
          <w:color w:val="212121"/>
        </w:rPr>
        <w:t xml:space="preserve"> original version to increase its </w:t>
      </w:r>
      <w:r w:rsidR="00EB1D45">
        <w:rPr>
          <w:color w:val="212121"/>
        </w:rPr>
        <w:t>applicability to</w:t>
      </w:r>
      <w:r w:rsidR="00797F93">
        <w:rPr>
          <w:color w:val="212121"/>
        </w:rPr>
        <w:t xml:space="preserve"> the </w:t>
      </w:r>
      <w:r w:rsidR="00EB1D45">
        <w:rPr>
          <w:color w:val="212121"/>
        </w:rPr>
        <w:t xml:space="preserve">later </w:t>
      </w:r>
      <w:r w:rsidR="00797F93">
        <w:rPr>
          <w:color w:val="212121"/>
        </w:rPr>
        <w:t>course of disease</w:t>
      </w:r>
      <w:r w:rsidR="006B0155">
        <w:rPr>
          <w:color w:val="212121"/>
        </w:rPr>
        <w:t>,</w:t>
      </w:r>
      <w:r w:rsidR="00901FDC">
        <w:rPr>
          <w:color w:val="212121"/>
          <w:vertAlign w:val="superscript"/>
        </w:rPr>
        <w:t>20</w:t>
      </w:r>
      <w:r w:rsidR="006B0155">
        <w:rPr>
          <w:color w:val="212121"/>
        </w:rPr>
        <w:t xml:space="preserve"> particularly since </w:t>
      </w:r>
      <w:r w:rsidR="00EB1D45">
        <w:rPr>
          <w:color w:val="212121"/>
        </w:rPr>
        <w:t xml:space="preserve">patients’ </w:t>
      </w:r>
      <w:r w:rsidR="006B0155">
        <w:rPr>
          <w:color w:val="212121"/>
        </w:rPr>
        <w:t xml:space="preserve">respiratory muscle function is </w:t>
      </w:r>
      <w:r w:rsidR="003C04C1">
        <w:rPr>
          <w:color w:val="212121"/>
        </w:rPr>
        <w:t xml:space="preserve">not </w:t>
      </w:r>
      <w:r w:rsidR="006B0155">
        <w:rPr>
          <w:color w:val="212121"/>
        </w:rPr>
        <w:t xml:space="preserve">compromised </w:t>
      </w:r>
      <w:r w:rsidR="003C04C1">
        <w:rPr>
          <w:color w:val="212121"/>
        </w:rPr>
        <w:t xml:space="preserve">until </w:t>
      </w:r>
      <w:r w:rsidR="00E56A0A">
        <w:rPr>
          <w:color w:val="212121"/>
        </w:rPr>
        <w:t xml:space="preserve">after </w:t>
      </w:r>
      <w:r w:rsidR="006B0155">
        <w:rPr>
          <w:color w:val="212121"/>
        </w:rPr>
        <w:t>months or years of bulbar weakness.</w:t>
      </w:r>
    </w:p>
    <w:p w14:paraId="10A3B891" w14:textId="117ADD5D" w:rsidR="005A6BCE" w:rsidRDefault="005A6BCE" w:rsidP="00413E76">
      <w:pPr>
        <w:rPr>
          <w:color w:val="212121"/>
        </w:rPr>
      </w:pPr>
      <w:r>
        <w:rPr>
          <w:color w:val="212121"/>
        </w:rPr>
        <w:t xml:space="preserve"> </w:t>
      </w:r>
      <w:r w:rsidR="005D197A">
        <w:rPr>
          <w:color w:val="212121"/>
        </w:rPr>
        <w:tab/>
        <w:t xml:space="preserve">As one of the few disease-specific outcome measures that addresses participation, the ALSFRS-R </w:t>
      </w:r>
      <w:r w:rsidR="006B0155">
        <w:rPr>
          <w:color w:val="212121"/>
        </w:rPr>
        <w:t>is considered the gold standard of measuring disease progression.</w:t>
      </w:r>
      <w:r w:rsidR="00225F90">
        <w:rPr>
          <w:color w:val="212121"/>
        </w:rPr>
        <w:t xml:space="preserve"> Repeated administration allows therapists to </w:t>
      </w:r>
      <w:r w:rsidR="002E7DB3">
        <w:rPr>
          <w:color w:val="212121"/>
        </w:rPr>
        <w:t xml:space="preserve">define how ALS is affecting a patient’s body by documenting changes in motor and speech impairment. </w:t>
      </w:r>
      <w:r w:rsidR="00DC1075">
        <w:rPr>
          <w:color w:val="212121"/>
        </w:rPr>
        <w:t>This leads to better preparation for further reductions in physical function, based on wh</w:t>
      </w:r>
      <w:r w:rsidR="00323888">
        <w:rPr>
          <w:color w:val="212121"/>
        </w:rPr>
        <w:t>ich</w:t>
      </w:r>
      <w:r w:rsidR="00DC1075">
        <w:rPr>
          <w:color w:val="212121"/>
        </w:rPr>
        <w:t xml:space="preserve"> regions are primarily affected, how quickly the ALS is developing, </w:t>
      </w:r>
      <w:r w:rsidR="00323888">
        <w:rPr>
          <w:color w:val="212121"/>
        </w:rPr>
        <w:t xml:space="preserve">and what interventions are </w:t>
      </w:r>
      <w:r w:rsidR="00157966">
        <w:rPr>
          <w:color w:val="212121"/>
        </w:rPr>
        <w:t>best</w:t>
      </w:r>
      <w:r w:rsidR="00323888">
        <w:rPr>
          <w:color w:val="212121"/>
        </w:rPr>
        <w:t xml:space="preserve"> at th</w:t>
      </w:r>
      <w:r w:rsidR="00157966">
        <w:rPr>
          <w:color w:val="212121"/>
        </w:rPr>
        <w:t>at</w:t>
      </w:r>
      <w:r w:rsidR="00323888">
        <w:rPr>
          <w:color w:val="212121"/>
        </w:rPr>
        <w:t xml:space="preserve"> tim</w:t>
      </w:r>
      <w:r w:rsidR="00157966">
        <w:rPr>
          <w:color w:val="212121"/>
        </w:rPr>
        <w:t>e.</w:t>
      </w:r>
    </w:p>
    <w:p w14:paraId="69D09B84" w14:textId="529F9840" w:rsidR="008734B2" w:rsidRDefault="00323888" w:rsidP="00416B1A">
      <w:pPr>
        <w:spacing w:after="100"/>
        <w:rPr>
          <w:color w:val="212121"/>
        </w:rPr>
      </w:pPr>
      <w:r>
        <w:rPr>
          <w:color w:val="212121"/>
        </w:rPr>
        <w:lastRenderedPageBreak/>
        <w:tab/>
      </w:r>
      <w:r w:rsidR="007923B4">
        <w:rPr>
          <w:color w:val="212121"/>
        </w:rPr>
        <w:t>The decision to use</w:t>
      </w:r>
      <w:r w:rsidR="00606BC3">
        <w:rPr>
          <w:color w:val="212121"/>
        </w:rPr>
        <w:t xml:space="preserve"> the </w:t>
      </w:r>
      <w:r w:rsidR="00D21010">
        <w:rPr>
          <w:color w:val="212121"/>
        </w:rPr>
        <w:t>ALSFRS-R is backed by strong psychometric properties in the categorie</w:t>
      </w:r>
      <w:r w:rsidR="00606BC3">
        <w:rPr>
          <w:color w:val="212121"/>
        </w:rPr>
        <w:t xml:space="preserve">s of </w:t>
      </w:r>
      <w:r w:rsidR="00767023">
        <w:rPr>
          <w:color w:val="212121"/>
        </w:rPr>
        <w:t>inter- and intra-rater reliability, test-retest reliability, internal consistency, and validity.</w:t>
      </w:r>
      <w:r w:rsidR="00BB65EC">
        <w:rPr>
          <w:color w:val="212121"/>
          <w:vertAlign w:val="superscript"/>
        </w:rPr>
        <w:t>20,22</w:t>
      </w:r>
      <w:r w:rsidR="00BB65EC">
        <w:rPr>
          <w:color w:val="212121"/>
        </w:rPr>
        <w:t xml:space="preserve"> </w:t>
      </w:r>
      <w:r w:rsidR="00EC7812">
        <w:rPr>
          <w:color w:val="212121"/>
        </w:rPr>
        <w:t>Values for the standard error of measurement and minimal detectable change have also been published,</w:t>
      </w:r>
      <w:r w:rsidR="00E21140">
        <w:rPr>
          <w:color w:val="212121"/>
          <w:vertAlign w:val="superscript"/>
        </w:rPr>
        <w:t>21</w:t>
      </w:r>
      <w:r w:rsidR="00EC7812">
        <w:rPr>
          <w:color w:val="212121"/>
        </w:rPr>
        <w:t xml:space="preserve"> which </w:t>
      </w:r>
      <w:r w:rsidR="008E40AD">
        <w:rPr>
          <w:color w:val="212121"/>
        </w:rPr>
        <w:t xml:space="preserve">corresponds to a noticeable change in the patient’s ability, whether it be </w:t>
      </w:r>
      <w:r w:rsidR="0058484F">
        <w:rPr>
          <w:color w:val="212121"/>
        </w:rPr>
        <w:t xml:space="preserve">positive or negative </w:t>
      </w:r>
      <w:r w:rsidR="00CE6EC8">
        <w:rPr>
          <w:color w:val="212121"/>
        </w:rPr>
        <w:t xml:space="preserve">in relation to </w:t>
      </w:r>
      <w:r w:rsidR="0058484F">
        <w:rPr>
          <w:color w:val="212121"/>
        </w:rPr>
        <w:t>their outcome.</w:t>
      </w:r>
    </w:p>
    <w:p w14:paraId="0DA824F1" w14:textId="438B91CA" w:rsidR="008734B2" w:rsidRPr="007D7216" w:rsidRDefault="008734B2" w:rsidP="007D7216">
      <w:pPr>
        <w:spacing w:after="100"/>
        <w:rPr>
          <w:color w:val="212121"/>
        </w:rPr>
      </w:pPr>
      <w:r>
        <w:rPr>
          <w:i/>
          <w:iCs/>
          <w:color w:val="212121"/>
        </w:rPr>
        <w:t>Age Group:</w:t>
      </w:r>
      <w:r w:rsidR="007D7216">
        <w:rPr>
          <w:color w:val="212121"/>
        </w:rPr>
        <w:t xml:space="preserve"> An age bracket for the ALSFRS-R has not been set, so it operates under the assumption th</w:t>
      </w:r>
      <w:r w:rsidR="00602B32">
        <w:rPr>
          <w:color w:val="212121"/>
        </w:rPr>
        <w:t>a</w:t>
      </w:r>
      <w:r w:rsidR="007D7216">
        <w:rPr>
          <w:color w:val="212121"/>
        </w:rPr>
        <w:t xml:space="preserve">t it is </w:t>
      </w:r>
      <w:r w:rsidR="00C35651">
        <w:rPr>
          <w:color w:val="212121"/>
        </w:rPr>
        <w:t>intended</w:t>
      </w:r>
      <w:r w:rsidR="007D7216">
        <w:rPr>
          <w:color w:val="212121"/>
        </w:rPr>
        <w:t xml:space="preserve"> for any</w:t>
      </w:r>
      <w:r w:rsidR="00A65AB5">
        <w:rPr>
          <w:color w:val="212121"/>
        </w:rPr>
        <w:t xml:space="preserve"> </w:t>
      </w:r>
      <w:r w:rsidR="007D7216">
        <w:rPr>
          <w:color w:val="212121"/>
        </w:rPr>
        <w:t xml:space="preserve">patient who has been diagnosed with ALS. </w:t>
      </w:r>
    </w:p>
    <w:p w14:paraId="47A3CB60" w14:textId="07DB5C56" w:rsidR="008734B2" w:rsidRPr="00B67B4A" w:rsidRDefault="008734B2" w:rsidP="005070D8">
      <w:pPr>
        <w:spacing w:after="100"/>
        <w:rPr>
          <w:i/>
          <w:iCs/>
          <w:color w:val="212121"/>
        </w:rPr>
      </w:pPr>
      <w:r>
        <w:rPr>
          <w:i/>
          <w:iCs/>
          <w:color w:val="212121"/>
        </w:rPr>
        <w:t>Treatment Setting:</w:t>
      </w:r>
      <w:r w:rsidR="005070D8">
        <w:rPr>
          <w:i/>
          <w:iCs/>
          <w:color w:val="212121"/>
        </w:rPr>
        <w:t xml:space="preserve"> </w:t>
      </w:r>
      <w:r w:rsidR="005070D8">
        <w:rPr>
          <w:color w:val="212121"/>
        </w:rPr>
        <w:t xml:space="preserve">The ALSFRS-R is not limited to a particular treatment setting. It can be implemented in acute, inpatient, outpatient, home, and skilled settings either face-to-face or </w:t>
      </w:r>
      <w:r w:rsidR="00956C9A">
        <w:rPr>
          <w:color w:val="212121"/>
        </w:rPr>
        <w:t>via</w:t>
      </w:r>
      <w:r w:rsidR="005070D8">
        <w:rPr>
          <w:color w:val="212121"/>
        </w:rPr>
        <w:t xml:space="preserve"> </w:t>
      </w:r>
      <w:r w:rsidR="00956C9A">
        <w:rPr>
          <w:color w:val="212121"/>
        </w:rPr>
        <w:t>tele</w:t>
      </w:r>
      <w:r w:rsidR="005070D8">
        <w:rPr>
          <w:color w:val="212121"/>
        </w:rPr>
        <w:t>phone.</w:t>
      </w:r>
      <w:r w:rsidR="00B67B4A">
        <w:rPr>
          <w:color w:val="212121"/>
          <w:vertAlign w:val="superscript"/>
        </w:rPr>
        <w:t>2</w:t>
      </w:r>
      <w:r w:rsidR="00B642E4">
        <w:rPr>
          <w:color w:val="212121"/>
          <w:vertAlign w:val="superscript"/>
        </w:rPr>
        <w:t>1,2</w:t>
      </w:r>
      <w:r w:rsidR="009012CA">
        <w:rPr>
          <w:color w:val="212121"/>
          <w:vertAlign w:val="superscript"/>
        </w:rPr>
        <w:t>3</w:t>
      </w:r>
    </w:p>
    <w:p w14:paraId="134FF8AF" w14:textId="25F3898F" w:rsidR="009F135F" w:rsidRDefault="008734B2" w:rsidP="006634A0">
      <w:pPr>
        <w:spacing w:after="100"/>
        <w:rPr>
          <w:color w:val="212121"/>
        </w:rPr>
      </w:pPr>
      <w:r>
        <w:rPr>
          <w:i/>
          <w:iCs/>
          <w:color w:val="212121"/>
        </w:rPr>
        <w:t>Level of Chronicity:</w:t>
      </w:r>
      <w:r w:rsidR="009F135F">
        <w:rPr>
          <w:color w:val="212121"/>
        </w:rPr>
        <w:t xml:space="preserve"> The ALSFRS-R is designed to assess one’s physical function for the duration of their condition, meaning that it is appropriate for patients in both the acute and chronic stages of ALS.</w:t>
      </w:r>
      <w:r w:rsidR="0062734F">
        <w:rPr>
          <w:color w:val="212121"/>
        </w:rPr>
        <w:t xml:space="preserve"> Activities</w:t>
      </w:r>
      <w:r w:rsidR="00D1467F">
        <w:rPr>
          <w:color w:val="212121"/>
        </w:rPr>
        <w:t xml:space="preserve"> </w:t>
      </w:r>
      <w:r w:rsidR="0062734F">
        <w:rPr>
          <w:color w:val="212121"/>
        </w:rPr>
        <w:t>such as speech, salivation, swallowing, and breathing</w:t>
      </w:r>
      <w:r w:rsidR="00D1467F">
        <w:rPr>
          <w:color w:val="212121"/>
        </w:rPr>
        <w:t xml:space="preserve"> </w:t>
      </w:r>
      <w:r w:rsidR="0062734F">
        <w:rPr>
          <w:color w:val="212121"/>
        </w:rPr>
        <w:t xml:space="preserve">continue to be </w:t>
      </w:r>
      <w:r w:rsidR="00645DC6">
        <w:rPr>
          <w:color w:val="212121"/>
        </w:rPr>
        <w:t>pertinent</w:t>
      </w:r>
      <w:r w:rsidR="0062734F">
        <w:rPr>
          <w:color w:val="212121"/>
        </w:rPr>
        <w:t xml:space="preserve"> </w:t>
      </w:r>
      <w:r w:rsidR="00AD7430">
        <w:rPr>
          <w:color w:val="212121"/>
        </w:rPr>
        <w:t xml:space="preserve">after </w:t>
      </w:r>
      <w:r w:rsidR="00C74DFA">
        <w:rPr>
          <w:color w:val="212121"/>
        </w:rPr>
        <w:t>larger</w:t>
      </w:r>
      <w:r w:rsidR="00AD7430">
        <w:rPr>
          <w:color w:val="212121"/>
        </w:rPr>
        <w:t xml:space="preserve"> forms of movement have stopped.</w:t>
      </w:r>
    </w:p>
    <w:p w14:paraId="7B11CBAF" w14:textId="38F146B5" w:rsidR="008734B2" w:rsidRPr="005A2F13" w:rsidRDefault="008734B2" w:rsidP="00413E76">
      <w:pPr>
        <w:rPr>
          <w:color w:val="212121"/>
        </w:rPr>
      </w:pPr>
      <w:r>
        <w:rPr>
          <w:i/>
          <w:iCs/>
          <w:color w:val="212121"/>
        </w:rPr>
        <w:t>Functional Level:</w:t>
      </w:r>
      <w:r w:rsidR="00D21010">
        <w:rPr>
          <w:color w:val="212121"/>
        </w:rPr>
        <w:t xml:space="preserve"> The ALSFRS-R is not</w:t>
      </w:r>
      <w:r w:rsidR="00EE60BC">
        <w:rPr>
          <w:color w:val="212121"/>
        </w:rPr>
        <w:t xml:space="preserve"> necessarily</w:t>
      </w:r>
      <w:r w:rsidR="00D21010">
        <w:rPr>
          <w:color w:val="212121"/>
        </w:rPr>
        <w:t xml:space="preserve"> limited by a patient’s functional level. </w:t>
      </w:r>
      <w:r w:rsidR="005A2F13">
        <w:rPr>
          <w:color w:val="212121"/>
        </w:rPr>
        <w:t xml:space="preserve">It is accessible to all </w:t>
      </w:r>
      <w:r w:rsidR="005E16CD">
        <w:rPr>
          <w:color w:val="212121"/>
        </w:rPr>
        <w:t xml:space="preserve">ALS patients </w:t>
      </w:r>
      <w:r w:rsidR="005A2F13">
        <w:rPr>
          <w:color w:val="212121"/>
        </w:rPr>
        <w:t xml:space="preserve">because it can be administered </w:t>
      </w:r>
      <w:r w:rsidR="003A0127">
        <w:rPr>
          <w:color w:val="212121"/>
        </w:rPr>
        <w:t xml:space="preserve">in person </w:t>
      </w:r>
      <w:r w:rsidR="00D95FB6">
        <w:rPr>
          <w:color w:val="212121"/>
        </w:rPr>
        <w:t>or</w:t>
      </w:r>
      <w:r w:rsidR="003A0127">
        <w:rPr>
          <w:color w:val="212121"/>
        </w:rPr>
        <w:t xml:space="preserve"> </w:t>
      </w:r>
      <w:r w:rsidR="005A2F13">
        <w:rPr>
          <w:color w:val="212121"/>
        </w:rPr>
        <w:t>over the phone.</w:t>
      </w:r>
      <w:r w:rsidR="009012CA">
        <w:rPr>
          <w:color w:val="212121"/>
          <w:vertAlign w:val="superscript"/>
        </w:rPr>
        <w:t>23</w:t>
      </w:r>
      <w:r w:rsidR="005A2F13">
        <w:rPr>
          <w:color w:val="212121"/>
        </w:rPr>
        <w:t xml:space="preserve"> This removes a barrie</w:t>
      </w:r>
      <w:r w:rsidR="0005181F">
        <w:rPr>
          <w:color w:val="212121"/>
        </w:rPr>
        <w:t>r</w:t>
      </w:r>
      <w:r w:rsidR="005A2F13">
        <w:rPr>
          <w:color w:val="212121"/>
        </w:rPr>
        <w:t xml:space="preserve"> for</w:t>
      </w:r>
      <w:r w:rsidR="005E16CD">
        <w:rPr>
          <w:color w:val="212121"/>
        </w:rPr>
        <w:t xml:space="preserve"> those </w:t>
      </w:r>
      <w:r w:rsidR="005A2F13">
        <w:rPr>
          <w:color w:val="212121"/>
        </w:rPr>
        <w:t>who would otherwise be limited in their ability to attend in-clinic appointment</w:t>
      </w:r>
      <w:r w:rsidR="005E16CD">
        <w:rPr>
          <w:color w:val="212121"/>
        </w:rPr>
        <w:t>s</w:t>
      </w:r>
      <w:r w:rsidR="005A2F13">
        <w:rPr>
          <w:color w:val="212121"/>
        </w:rPr>
        <w:t xml:space="preserve"> due to the progressive nature of the disease.</w:t>
      </w:r>
      <w:r w:rsidR="005A2F13">
        <w:rPr>
          <w:color w:val="212121"/>
          <w:vertAlign w:val="superscript"/>
        </w:rPr>
        <w:t>21</w:t>
      </w:r>
    </w:p>
    <w:p w14:paraId="17993528" w14:textId="7A766A97" w:rsidR="00FD214D" w:rsidRDefault="00FD214D" w:rsidP="00B373A0">
      <w:pPr>
        <w:rPr>
          <w:color w:val="212121"/>
        </w:rPr>
      </w:pPr>
    </w:p>
    <w:p w14:paraId="687B2532" w14:textId="5ABEA792" w:rsidR="00FD214D" w:rsidRDefault="00FD214D" w:rsidP="00B373A0">
      <w:pPr>
        <w:rPr>
          <w:color w:val="212121"/>
        </w:rPr>
      </w:pPr>
      <w:r>
        <w:rPr>
          <w:noProof/>
          <w:color w:val="212121"/>
        </w:rPr>
        <mc:AlternateContent>
          <mc:Choice Requires="wps">
            <w:drawing>
              <wp:anchor distT="0" distB="0" distL="114300" distR="114300" simplePos="0" relativeHeight="251665408" behindDoc="0" locked="0" layoutInCell="1" allowOverlap="1" wp14:anchorId="39101DC3" wp14:editId="0F2E870B">
                <wp:simplePos x="0" y="0"/>
                <wp:positionH relativeFrom="column">
                  <wp:posOffset>-1270</wp:posOffset>
                </wp:positionH>
                <wp:positionV relativeFrom="paragraph">
                  <wp:posOffset>44350</wp:posOffset>
                </wp:positionV>
                <wp:extent cx="5948412" cy="274320"/>
                <wp:effectExtent l="0" t="0" r="8255" b="17780"/>
                <wp:wrapNone/>
                <wp:docPr id="5" name="Text Box 5"/>
                <wp:cNvGraphicFramePr/>
                <a:graphic xmlns:a="http://schemas.openxmlformats.org/drawingml/2006/main">
                  <a:graphicData uri="http://schemas.microsoft.com/office/word/2010/wordprocessingShape">
                    <wps:wsp>
                      <wps:cNvSpPr txBox="1"/>
                      <wps:spPr>
                        <a:xfrm>
                          <a:off x="0" y="0"/>
                          <a:ext cx="5948412" cy="274320"/>
                        </a:xfrm>
                        <a:prstGeom prst="rect">
                          <a:avLst/>
                        </a:prstGeom>
                        <a:solidFill>
                          <a:schemeClr val="bg1">
                            <a:lumMod val="85000"/>
                          </a:schemeClr>
                        </a:solidFill>
                        <a:ln w="6350">
                          <a:solidFill>
                            <a:prstClr val="black"/>
                          </a:solidFill>
                        </a:ln>
                      </wps:spPr>
                      <wps:txbx>
                        <w:txbxContent>
                          <w:p w14:paraId="6CE92774" w14:textId="6EDEF9CF" w:rsidR="00324F30" w:rsidRPr="00A51CBD" w:rsidRDefault="00324F30" w:rsidP="00FD214D">
                            <w:r w:rsidRPr="00A51CBD">
                              <w:t>P</w:t>
                            </w:r>
                            <w:r>
                              <w:t>ersonal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101DC3" id="Text Box 5" o:spid="_x0000_s1029" type="#_x0000_t202" style="position:absolute;margin-left:-.1pt;margin-top:3.5pt;width:468.4pt;height:2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" fillcolor="#d8d8d8 [2732]" strokeweight=".5pt">
                <v:textbox>
                  <w:txbxContent>
                    <w:p w14:paraId="6CE92774" w14:textId="6EDEF9CF" w:rsidR="00324F30" w:rsidRPr="00A51CBD" w:rsidRDefault="00324F30" w:rsidP="00FD214D">
                      <w:r w:rsidRPr="00A51CBD">
                        <w:t>P</w:t>
                      </w:r>
                      <w:r>
                        <w:t>ersonal Factors</w:t>
                      </w:r>
                    </w:p>
                  </w:txbxContent>
                </v:textbox>
              </v:shape>
            </w:pict>
          </mc:Fallback>
        </mc:AlternateContent>
      </w:r>
    </w:p>
    <w:p w14:paraId="05E66D01" w14:textId="73F06619" w:rsidR="00FD214D" w:rsidRDefault="00FD214D" w:rsidP="00B373A0">
      <w:pPr>
        <w:rPr>
          <w:color w:val="212121"/>
        </w:rPr>
      </w:pPr>
    </w:p>
    <w:p w14:paraId="6889C9C3" w14:textId="090E2146" w:rsidR="00FD214D" w:rsidRDefault="00FD214D" w:rsidP="00B373A0">
      <w:pPr>
        <w:rPr>
          <w:color w:val="212121"/>
        </w:rPr>
      </w:pPr>
    </w:p>
    <w:p w14:paraId="26128709" w14:textId="6540D03A" w:rsidR="009E5120" w:rsidRDefault="002325CF" w:rsidP="00B373A0">
      <w:pPr>
        <w:rPr>
          <w:color w:val="212121"/>
        </w:rPr>
      </w:pPr>
      <w:r w:rsidRPr="006575E5">
        <w:rPr>
          <w:b/>
          <w:bCs/>
          <w:i/>
          <w:iCs/>
          <w:color w:val="212121"/>
        </w:rPr>
        <w:t>Amyotrophic Lateral Sclerosis Assessment Questionnaire (ALSAQ-40)</w:t>
      </w:r>
      <w:r w:rsidR="00683412" w:rsidRPr="006575E5">
        <w:rPr>
          <w:b/>
          <w:bCs/>
          <w:i/>
          <w:iCs/>
          <w:color w:val="212121"/>
        </w:rPr>
        <w:t>:</w:t>
      </w:r>
      <w:r w:rsidR="005008EF">
        <w:rPr>
          <w:b/>
          <w:bCs/>
          <w:i/>
          <w:iCs/>
          <w:color w:val="212121"/>
        </w:rPr>
        <w:t xml:space="preserve"> </w:t>
      </w:r>
      <w:r w:rsidR="00115891">
        <w:rPr>
          <w:color w:val="212121"/>
        </w:rPr>
        <w:t xml:space="preserve">Most outcome measures for ALS concentrate on the physical status of patients, leaving </w:t>
      </w:r>
      <w:r w:rsidR="0035285D">
        <w:rPr>
          <w:color w:val="212121"/>
        </w:rPr>
        <w:t xml:space="preserve">it </w:t>
      </w:r>
      <w:r w:rsidR="0084475A">
        <w:rPr>
          <w:color w:val="212121"/>
        </w:rPr>
        <w:t>unclear</w:t>
      </w:r>
      <w:r w:rsidR="0035285D">
        <w:rPr>
          <w:color w:val="212121"/>
        </w:rPr>
        <w:t xml:space="preserve"> as to how their clinical presentation relates to perceptions of their well-being.</w:t>
      </w:r>
      <w:r w:rsidR="0084475A">
        <w:rPr>
          <w:color w:val="212121"/>
        </w:rPr>
        <w:t xml:space="preserve"> </w:t>
      </w:r>
      <w:r w:rsidR="009E5120">
        <w:rPr>
          <w:color w:val="212121"/>
        </w:rPr>
        <w:t xml:space="preserve">Healthy individuals, caregivers, and healthcare professionals </w:t>
      </w:r>
      <w:r w:rsidR="004163B6">
        <w:rPr>
          <w:color w:val="212121"/>
        </w:rPr>
        <w:t xml:space="preserve">often </w:t>
      </w:r>
      <w:r w:rsidR="009E5120">
        <w:rPr>
          <w:color w:val="212121"/>
        </w:rPr>
        <w:t>assume that ALS patients have a low quality of life (QOL).</w:t>
      </w:r>
      <w:r w:rsidR="00CA1E31">
        <w:rPr>
          <w:color w:val="212121"/>
          <w:vertAlign w:val="superscript"/>
        </w:rPr>
        <w:t>24</w:t>
      </w:r>
      <w:r w:rsidR="009E5120">
        <w:rPr>
          <w:color w:val="212121"/>
        </w:rPr>
        <w:t xml:space="preserve"> </w:t>
      </w:r>
      <w:r w:rsidR="00CA1E31">
        <w:rPr>
          <w:color w:val="212121"/>
        </w:rPr>
        <w:t>They think</w:t>
      </w:r>
      <w:r w:rsidR="009E5120">
        <w:rPr>
          <w:color w:val="212121"/>
        </w:rPr>
        <w:t xml:space="preserve"> that patients have less energy, higher rates of depression, and greater suffering than what patient</w:t>
      </w:r>
      <w:r w:rsidR="00CA1E31">
        <w:rPr>
          <w:color w:val="212121"/>
        </w:rPr>
        <w:t>s</w:t>
      </w:r>
      <w:r w:rsidR="009E5120">
        <w:rPr>
          <w:color w:val="212121"/>
        </w:rPr>
        <w:t xml:space="preserve"> report having themselves.</w:t>
      </w:r>
      <w:r w:rsidR="001C4668">
        <w:rPr>
          <w:color w:val="212121"/>
          <w:vertAlign w:val="superscript"/>
        </w:rPr>
        <w:t>24</w:t>
      </w:r>
      <w:r w:rsidR="001C4668">
        <w:rPr>
          <w:color w:val="212121"/>
        </w:rPr>
        <w:t xml:space="preserve"> </w:t>
      </w:r>
      <w:r w:rsidR="00CA1E31">
        <w:rPr>
          <w:color w:val="212121"/>
        </w:rPr>
        <w:t>These data demonstrate the need for patient-reported outcome measures, in addition to performance-based measures, in ALS care.</w:t>
      </w:r>
    </w:p>
    <w:p w14:paraId="6046F514" w14:textId="1F48F985" w:rsidR="006575E5" w:rsidRDefault="00CA1E31" w:rsidP="00CA4FC5">
      <w:pPr>
        <w:spacing w:after="100"/>
        <w:rPr>
          <w:color w:val="212121"/>
        </w:rPr>
      </w:pPr>
      <w:r>
        <w:rPr>
          <w:color w:val="212121"/>
        </w:rPr>
        <w:tab/>
        <w:t>The ALSAQ-40 serves to fill the aforementioned gaps with a patient-determined assessment of QOL.</w:t>
      </w:r>
      <w:r w:rsidR="004163B6">
        <w:rPr>
          <w:color w:val="212121"/>
        </w:rPr>
        <w:t xml:space="preserve"> </w:t>
      </w:r>
      <w:r w:rsidR="007A4E75">
        <w:rPr>
          <w:color w:val="212121"/>
        </w:rPr>
        <w:t>Its questions</w:t>
      </w:r>
      <w:r w:rsidR="0061255C">
        <w:rPr>
          <w:color w:val="212121"/>
        </w:rPr>
        <w:t xml:space="preserve"> correlates to 5 dimensions of eating and drinking, communication, ADLs and independence, </w:t>
      </w:r>
      <w:r w:rsidR="00665B60">
        <w:rPr>
          <w:color w:val="212121"/>
        </w:rPr>
        <w:t xml:space="preserve">physical </w:t>
      </w:r>
      <w:r w:rsidR="0061255C">
        <w:rPr>
          <w:color w:val="212121"/>
        </w:rPr>
        <w:t xml:space="preserve">mobility, and emotional </w:t>
      </w:r>
      <w:r w:rsidR="00665B60">
        <w:rPr>
          <w:color w:val="212121"/>
        </w:rPr>
        <w:t>functioning</w:t>
      </w:r>
      <w:r w:rsidR="007A4E75">
        <w:rPr>
          <w:color w:val="212121"/>
        </w:rPr>
        <w:t xml:space="preserve"> that are rated by frequency of experiences</w:t>
      </w:r>
      <w:r w:rsidR="0061255C">
        <w:rPr>
          <w:color w:val="212121"/>
        </w:rPr>
        <w:t>.</w:t>
      </w:r>
      <w:r w:rsidR="0061255C">
        <w:rPr>
          <w:color w:val="212121"/>
          <w:vertAlign w:val="superscript"/>
        </w:rPr>
        <w:t>20</w:t>
      </w:r>
      <w:r w:rsidR="0061255C">
        <w:rPr>
          <w:color w:val="212121"/>
        </w:rPr>
        <w:t xml:space="preserve"> </w:t>
      </w:r>
      <w:r w:rsidR="006D5523">
        <w:rPr>
          <w:color w:val="212121"/>
        </w:rPr>
        <w:t>There is no consensus in the scientific community regarding which factors are most important in assessing QOL, but those included in the ALSAQ-40 seem to give a broader overview than other non</w:t>
      </w:r>
      <w:r w:rsidR="000D02C4">
        <w:rPr>
          <w:color w:val="212121"/>
        </w:rPr>
        <w:t>-disease-</w:t>
      </w:r>
      <w:r w:rsidR="006D5523">
        <w:rPr>
          <w:color w:val="212121"/>
        </w:rPr>
        <w:t>specific instrument</w:t>
      </w:r>
      <w:r w:rsidR="00513115">
        <w:rPr>
          <w:color w:val="212121"/>
        </w:rPr>
        <w:t>s like the Short Form-36</w:t>
      </w:r>
      <w:r w:rsidR="006D5523">
        <w:rPr>
          <w:color w:val="212121"/>
        </w:rPr>
        <w:t>.</w:t>
      </w:r>
      <w:r w:rsidR="006D5523">
        <w:rPr>
          <w:color w:val="212121"/>
          <w:vertAlign w:val="superscript"/>
        </w:rPr>
        <w:t>24</w:t>
      </w:r>
      <w:r w:rsidR="006D5523">
        <w:rPr>
          <w:color w:val="212121"/>
        </w:rPr>
        <w:t xml:space="preserve"> </w:t>
      </w:r>
      <w:r w:rsidR="007A4E75">
        <w:rPr>
          <w:color w:val="212121"/>
        </w:rPr>
        <w:t xml:space="preserve">The response rates for this questionnaire are high, suggesting that the items are easy to interpret and quick to </w:t>
      </w:r>
      <w:r w:rsidR="005C1483">
        <w:rPr>
          <w:color w:val="212121"/>
        </w:rPr>
        <w:t>fill out</w:t>
      </w:r>
      <w:r w:rsidR="007A4E75">
        <w:rPr>
          <w:color w:val="212121"/>
        </w:rPr>
        <w:t>.</w:t>
      </w:r>
      <w:r w:rsidR="007A4E75">
        <w:rPr>
          <w:color w:val="212121"/>
          <w:vertAlign w:val="superscript"/>
        </w:rPr>
        <w:t>24</w:t>
      </w:r>
      <w:r w:rsidR="00B73C21">
        <w:rPr>
          <w:color w:val="212121"/>
          <w:vertAlign w:val="superscript"/>
        </w:rPr>
        <w:t>,25</w:t>
      </w:r>
      <w:r w:rsidR="007A4E75">
        <w:rPr>
          <w:color w:val="212121"/>
        </w:rPr>
        <w:t xml:space="preserve"> </w:t>
      </w:r>
      <w:r w:rsidR="00CA4FC5">
        <w:rPr>
          <w:color w:val="212121"/>
        </w:rPr>
        <w:t xml:space="preserve">Internal validity and reliability are also high, </w:t>
      </w:r>
      <w:r w:rsidR="00671AD9">
        <w:rPr>
          <w:color w:val="212121"/>
        </w:rPr>
        <w:t xml:space="preserve">further strengthening </w:t>
      </w:r>
      <w:r w:rsidR="00CA4FC5">
        <w:rPr>
          <w:color w:val="212121"/>
        </w:rPr>
        <w:t>its psychometric properties.</w:t>
      </w:r>
      <w:r w:rsidR="00B73C21">
        <w:rPr>
          <w:color w:val="212121"/>
          <w:vertAlign w:val="superscript"/>
        </w:rPr>
        <w:t>20,25</w:t>
      </w:r>
      <w:r w:rsidR="00115891">
        <w:rPr>
          <w:color w:val="212121"/>
        </w:rPr>
        <w:t xml:space="preserve"> </w:t>
      </w:r>
    </w:p>
    <w:p w14:paraId="478547DF" w14:textId="04F0031B" w:rsidR="006575E5" w:rsidRPr="009E3CD8" w:rsidRDefault="006575E5" w:rsidP="009E3CD8">
      <w:pPr>
        <w:spacing w:after="100"/>
        <w:rPr>
          <w:color w:val="212121"/>
        </w:rPr>
      </w:pPr>
      <w:r>
        <w:rPr>
          <w:i/>
          <w:iCs/>
          <w:color w:val="212121"/>
        </w:rPr>
        <w:t>Age Group:</w:t>
      </w:r>
      <w:r w:rsidR="009E3CD8">
        <w:rPr>
          <w:color w:val="212121"/>
        </w:rPr>
        <w:t xml:space="preserve"> An age bracket for the ALSAQ-40 has not been set, so it operates under the assumption that it is intended for any patient who has been diagnosed with ALS.</w:t>
      </w:r>
    </w:p>
    <w:p w14:paraId="5F23085B" w14:textId="0211F58B" w:rsidR="006575E5" w:rsidRDefault="006575E5" w:rsidP="0057230E">
      <w:pPr>
        <w:spacing w:after="100"/>
        <w:rPr>
          <w:i/>
          <w:iCs/>
          <w:color w:val="212121"/>
        </w:rPr>
      </w:pPr>
      <w:r>
        <w:rPr>
          <w:i/>
          <w:iCs/>
          <w:color w:val="212121"/>
        </w:rPr>
        <w:t>Treatment Setting:</w:t>
      </w:r>
      <w:r w:rsidR="0057230E">
        <w:rPr>
          <w:i/>
          <w:iCs/>
          <w:color w:val="212121"/>
        </w:rPr>
        <w:t xml:space="preserve"> </w:t>
      </w:r>
      <w:r w:rsidR="00C32A94">
        <w:rPr>
          <w:color w:val="212121"/>
        </w:rPr>
        <w:t>The ALSAQ-40 can be performed in a variety of treatment settings, including acute, inpatient, outpatient, home, and skilled</w:t>
      </w:r>
      <w:r w:rsidR="0057230E">
        <w:rPr>
          <w:color w:val="212121"/>
        </w:rPr>
        <w:t>.</w:t>
      </w:r>
      <w:r w:rsidR="00B50E73">
        <w:rPr>
          <w:color w:val="212121"/>
        </w:rPr>
        <w:t xml:space="preserve"> </w:t>
      </w:r>
      <w:r w:rsidR="00C32A94">
        <w:rPr>
          <w:color w:val="212121"/>
        </w:rPr>
        <w:t>Its use</w:t>
      </w:r>
      <w:r w:rsidR="00B50E73">
        <w:rPr>
          <w:color w:val="212121"/>
        </w:rPr>
        <w:t xml:space="preserve"> is more likely to be controlled by access to a copy of the questionnaire for patient completion</w:t>
      </w:r>
      <w:r w:rsidR="00AF27EE">
        <w:rPr>
          <w:color w:val="212121"/>
        </w:rPr>
        <w:t>, rather than the chosen setting.</w:t>
      </w:r>
    </w:p>
    <w:p w14:paraId="5E047CCC" w14:textId="3E29D607" w:rsidR="006575E5" w:rsidRDefault="006575E5" w:rsidP="0057230E">
      <w:pPr>
        <w:spacing w:after="100"/>
        <w:rPr>
          <w:i/>
          <w:iCs/>
          <w:color w:val="212121"/>
        </w:rPr>
      </w:pPr>
      <w:r>
        <w:rPr>
          <w:i/>
          <w:iCs/>
          <w:color w:val="212121"/>
        </w:rPr>
        <w:lastRenderedPageBreak/>
        <w:t>Level of Chronicity:</w:t>
      </w:r>
      <w:r w:rsidR="005B7C65" w:rsidRPr="005B7C65">
        <w:rPr>
          <w:color w:val="212121"/>
        </w:rPr>
        <w:t xml:space="preserve"> </w:t>
      </w:r>
      <w:r w:rsidR="005B7C65">
        <w:rPr>
          <w:color w:val="212121"/>
        </w:rPr>
        <w:t>The ALSAQ-40 is designed to assess one’s QOL for the duration of their condition, meaning that it is appropriate for patients in both the acute and chronic stages of ALS.</w:t>
      </w:r>
      <w:r w:rsidR="00416B1A">
        <w:rPr>
          <w:color w:val="212121"/>
        </w:rPr>
        <w:t xml:space="preserve"> </w:t>
      </w:r>
      <w:r w:rsidR="005117E8">
        <w:rPr>
          <w:color w:val="212121"/>
        </w:rPr>
        <w:t>The components of the ALSAQ-40 are pertinent at any point after diagnosis</w:t>
      </w:r>
      <w:r w:rsidR="00870E1D">
        <w:rPr>
          <w:color w:val="212121"/>
        </w:rPr>
        <w:t xml:space="preserve"> but</w:t>
      </w:r>
      <w:r w:rsidR="005117E8">
        <w:rPr>
          <w:color w:val="212121"/>
        </w:rPr>
        <w:t xml:space="preserve"> particularly </w:t>
      </w:r>
      <w:r w:rsidR="00870E1D">
        <w:rPr>
          <w:color w:val="212121"/>
        </w:rPr>
        <w:t xml:space="preserve">with progressive </w:t>
      </w:r>
      <w:r w:rsidR="00874E40">
        <w:rPr>
          <w:color w:val="212121"/>
        </w:rPr>
        <w:t>disability.</w:t>
      </w:r>
      <w:r w:rsidR="005117E8">
        <w:rPr>
          <w:color w:val="212121"/>
        </w:rPr>
        <w:t xml:space="preserve"> </w:t>
      </w:r>
    </w:p>
    <w:p w14:paraId="02CEB147" w14:textId="16EED49D" w:rsidR="005B7C65" w:rsidRPr="001A3747" w:rsidRDefault="006575E5" w:rsidP="00B373A0">
      <w:pPr>
        <w:rPr>
          <w:color w:val="212121"/>
        </w:rPr>
      </w:pPr>
      <w:r>
        <w:rPr>
          <w:i/>
          <w:iCs/>
          <w:color w:val="212121"/>
        </w:rPr>
        <w:t>Functional Level:</w:t>
      </w:r>
      <w:r w:rsidR="00EE60BC">
        <w:rPr>
          <w:color w:val="212121"/>
        </w:rPr>
        <w:t xml:space="preserve"> </w:t>
      </w:r>
      <w:r w:rsidR="001D345B">
        <w:rPr>
          <w:color w:val="212121"/>
        </w:rPr>
        <w:t>A patient’s functional level does not necessarily dictate the use of the ALSAQ-40</w:t>
      </w:r>
      <w:r w:rsidR="001A3747">
        <w:rPr>
          <w:color w:val="212121"/>
        </w:rPr>
        <w:t>; however, patients who function at a lower level m</w:t>
      </w:r>
      <w:r w:rsidR="008B2720">
        <w:rPr>
          <w:color w:val="212121"/>
        </w:rPr>
        <w:t>ight</w:t>
      </w:r>
      <w:r w:rsidR="001A3747">
        <w:rPr>
          <w:color w:val="212121"/>
        </w:rPr>
        <w:t xml:space="preserve"> be forced to record their responses in a different way. Typically, patient-reported outcome measures are completed with pencil and paper. Depending on the amount of muscle weakness that a patient has, especially in their hands and fingers, an alternative method of transcription may need to be used. Options could be manipulation of an electronic questionnaire, verbally answering to a scribe, or use of augmentative and alternative communication devices.</w:t>
      </w:r>
    </w:p>
    <w:p w14:paraId="0741A876" w14:textId="7CE87A13" w:rsidR="005A5811" w:rsidRPr="00382142" w:rsidRDefault="005A5811" w:rsidP="00B373A0">
      <w:pPr>
        <w:rPr>
          <w:color w:val="212121"/>
        </w:rPr>
      </w:pPr>
    </w:p>
    <w:p w14:paraId="7DA0287B" w14:textId="043DE103" w:rsidR="005A5811" w:rsidRPr="00382142" w:rsidRDefault="005A5811" w:rsidP="00B373A0">
      <w:pPr>
        <w:rPr>
          <w:color w:val="212121"/>
        </w:rPr>
      </w:pPr>
    </w:p>
    <w:p w14:paraId="54EDD9F9" w14:textId="43D013E7" w:rsidR="005A5811" w:rsidRPr="00382142" w:rsidRDefault="005A5811" w:rsidP="00B373A0">
      <w:pPr>
        <w:rPr>
          <w:color w:val="212121"/>
        </w:rPr>
      </w:pPr>
    </w:p>
    <w:p w14:paraId="209854B8" w14:textId="0EF6DB7B" w:rsidR="005A5811" w:rsidRPr="00382142" w:rsidRDefault="005A5811" w:rsidP="00B373A0">
      <w:pPr>
        <w:rPr>
          <w:color w:val="212121"/>
        </w:rPr>
      </w:pPr>
    </w:p>
    <w:p w14:paraId="2F4EBFD9" w14:textId="7B22AA37" w:rsidR="005A5811" w:rsidRPr="00382142" w:rsidRDefault="005A5811" w:rsidP="00B373A0">
      <w:pPr>
        <w:rPr>
          <w:color w:val="212121"/>
        </w:rPr>
      </w:pPr>
    </w:p>
    <w:p w14:paraId="7BE8FDA2" w14:textId="34572138" w:rsidR="005A5811" w:rsidRPr="00382142" w:rsidRDefault="005A5811" w:rsidP="00B373A0">
      <w:pPr>
        <w:rPr>
          <w:color w:val="212121"/>
        </w:rPr>
      </w:pPr>
    </w:p>
    <w:p w14:paraId="0DA23471" w14:textId="22C29763" w:rsidR="005A5811" w:rsidRPr="00382142" w:rsidRDefault="005A5811" w:rsidP="00B373A0">
      <w:pPr>
        <w:rPr>
          <w:color w:val="212121"/>
        </w:rPr>
      </w:pPr>
    </w:p>
    <w:p w14:paraId="1E367D9E" w14:textId="2B7DE945" w:rsidR="005A5811" w:rsidRPr="00382142" w:rsidRDefault="005A5811" w:rsidP="00B373A0">
      <w:pPr>
        <w:rPr>
          <w:color w:val="212121"/>
        </w:rPr>
      </w:pPr>
    </w:p>
    <w:p w14:paraId="186AD1DD" w14:textId="5501BDF0" w:rsidR="005A5811" w:rsidRPr="00382142" w:rsidRDefault="005A5811" w:rsidP="00B373A0">
      <w:pPr>
        <w:rPr>
          <w:color w:val="212121"/>
        </w:rPr>
      </w:pPr>
    </w:p>
    <w:p w14:paraId="3EE071EF" w14:textId="437FBE2F" w:rsidR="005A5811" w:rsidRPr="00382142" w:rsidRDefault="005A5811" w:rsidP="00B373A0">
      <w:pPr>
        <w:rPr>
          <w:color w:val="212121"/>
        </w:rPr>
      </w:pPr>
    </w:p>
    <w:p w14:paraId="16AFDB2E" w14:textId="73783FD6" w:rsidR="005A5811" w:rsidRPr="00382142" w:rsidRDefault="005A5811" w:rsidP="00B373A0">
      <w:pPr>
        <w:rPr>
          <w:color w:val="212121"/>
        </w:rPr>
      </w:pPr>
    </w:p>
    <w:p w14:paraId="6735E38F" w14:textId="1967D7AB" w:rsidR="005A5811" w:rsidRPr="00382142" w:rsidRDefault="005A5811" w:rsidP="00B373A0">
      <w:pPr>
        <w:rPr>
          <w:color w:val="212121"/>
        </w:rPr>
      </w:pPr>
    </w:p>
    <w:p w14:paraId="3FC9721E" w14:textId="2E2BCF2D" w:rsidR="005A5811" w:rsidRPr="00382142" w:rsidRDefault="005A5811" w:rsidP="00B373A0">
      <w:pPr>
        <w:rPr>
          <w:color w:val="212121"/>
        </w:rPr>
      </w:pPr>
    </w:p>
    <w:p w14:paraId="0AA76C86" w14:textId="44139E6A" w:rsidR="005A5811" w:rsidRPr="00382142" w:rsidRDefault="005A5811" w:rsidP="00B373A0">
      <w:pPr>
        <w:rPr>
          <w:color w:val="212121"/>
        </w:rPr>
      </w:pPr>
    </w:p>
    <w:p w14:paraId="3FB12B6A" w14:textId="77777777" w:rsidR="00423C61" w:rsidRPr="00382142" w:rsidRDefault="00423C61" w:rsidP="00B373A0">
      <w:pPr>
        <w:rPr>
          <w:color w:val="212121"/>
        </w:rPr>
      </w:pPr>
    </w:p>
    <w:p w14:paraId="62900509" w14:textId="4A1E07EE" w:rsidR="005A5811" w:rsidRPr="00382142" w:rsidRDefault="005A5811" w:rsidP="00B373A0">
      <w:pPr>
        <w:rPr>
          <w:color w:val="212121"/>
        </w:rPr>
      </w:pPr>
    </w:p>
    <w:p w14:paraId="7D23113F" w14:textId="45598B48" w:rsidR="005A5811" w:rsidRPr="00382142" w:rsidRDefault="005A5811" w:rsidP="00B373A0">
      <w:pPr>
        <w:rPr>
          <w:color w:val="212121"/>
        </w:rPr>
      </w:pPr>
    </w:p>
    <w:p w14:paraId="17412A7E" w14:textId="3A07D560" w:rsidR="005A5811" w:rsidRPr="00382142" w:rsidRDefault="005A5811" w:rsidP="00B373A0">
      <w:pPr>
        <w:rPr>
          <w:color w:val="212121"/>
        </w:rPr>
      </w:pPr>
    </w:p>
    <w:p w14:paraId="5991A727" w14:textId="43C676DB" w:rsidR="005A5811" w:rsidRPr="00382142" w:rsidRDefault="005A5811" w:rsidP="00B373A0">
      <w:pPr>
        <w:rPr>
          <w:color w:val="212121"/>
        </w:rPr>
      </w:pPr>
    </w:p>
    <w:p w14:paraId="2FCA9AC8" w14:textId="0AA0C1BA" w:rsidR="005A5811" w:rsidRPr="00382142" w:rsidRDefault="005A5811" w:rsidP="00B373A0">
      <w:pPr>
        <w:rPr>
          <w:color w:val="212121"/>
        </w:rPr>
      </w:pPr>
    </w:p>
    <w:p w14:paraId="5434B298" w14:textId="04B449A3" w:rsidR="005A5811" w:rsidRPr="00382142" w:rsidRDefault="005A5811" w:rsidP="00B373A0">
      <w:pPr>
        <w:rPr>
          <w:color w:val="212121"/>
        </w:rPr>
      </w:pPr>
    </w:p>
    <w:p w14:paraId="1379B295" w14:textId="3EC4B2BB" w:rsidR="005A5811" w:rsidRPr="00382142" w:rsidRDefault="005A5811" w:rsidP="00B373A0">
      <w:pPr>
        <w:rPr>
          <w:color w:val="212121"/>
        </w:rPr>
      </w:pPr>
    </w:p>
    <w:p w14:paraId="1B09770B" w14:textId="5528A2EF" w:rsidR="005A5811" w:rsidRPr="00382142" w:rsidRDefault="005A5811" w:rsidP="00B373A0">
      <w:pPr>
        <w:rPr>
          <w:color w:val="212121"/>
        </w:rPr>
      </w:pPr>
    </w:p>
    <w:p w14:paraId="12FF7EAC" w14:textId="6EAB49C6" w:rsidR="005A5811" w:rsidRPr="00382142" w:rsidRDefault="005A5811" w:rsidP="00B373A0">
      <w:pPr>
        <w:rPr>
          <w:color w:val="212121"/>
        </w:rPr>
      </w:pPr>
    </w:p>
    <w:p w14:paraId="3C3A2119" w14:textId="1D1492C7" w:rsidR="005A5811" w:rsidRPr="00382142" w:rsidRDefault="005A5811" w:rsidP="00B373A0">
      <w:pPr>
        <w:rPr>
          <w:color w:val="212121"/>
        </w:rPr>
      </w:pPr>
    </w:p>
    <w:p w14:paraId="394F95D7" w14:textId="3D341FC3" w:rsidR="005A5811" w:rsidRPr="00382142" w:rsidRDefault="005A5811" w:rsidP="00B373A0">
      <w:pPr>
        <w:rPr>
          <w:color w:val="212121"/>
        </w:rPr>
      </w:pPr>
    </w:p>
    <w:p w14:paraId="13B360B2" w14:textId="639152DF" w:rsidR="005A5811" w:rsidRPr="00382142" w:rsidRDefault="005A5811" w:rsidP="00B373A0">
      <w:pPr>
        <w:rPr>
          <w:color w:val="212121"/>
        </w:rPr>
      </w:pPr>
    </w:p>
    <w:p w14:paraId="4D51EDD2" w14:textId="5B1D78C4" w:rsidR="00382142" w:rsidRDefault="00382142" w:rsidP="00B373A0">
      <w:pPr>
        <w:rPr>
          <w:color w:val="212121"/>
        </w:rPr>
      </w:pPr>
    </w:p>
    <w:p w14:paraId="14AECB20" w14:textId="10B34EE3" w:rsidR="00382142" w:rsidRDefault="00382142" w:rsidP="00B373A0">
      <w:pPr>
        <w:rPr>
          <w:color w:val="212121"/>
        </w:rPr>
      </w:pPr>
    </w:p>
    <w:p w14:paraId="49E62026" w14:textId="1C6C28CD" w:rsidR="00382142" w:rsidRDefault="00382142" w:rsidP="00B373A0">
      <w:pPr>
        <w:rPr>
          <w:color w:val="212121"/>
        </w:rPr>
      </w:pPr>
    </w:p>
    <w:p w14:paraId="7C65EF86" w14:textId="6DA2EA94" w:rsidR="00382142" w:rsidRDefault="00382142" w:rsidP="00B373A0">
      <w:pPr>
        <w:rPr>
          <w:color w:val="212121"/>
        </w:rPr>
      </w:pPr>
    </w:p>
    <w:p w14:paraId="1E0E1632" w14:textId="1D763B55" w:rsidR="00382142" w:rsidRDefault="00382142" w:rsidP="00B373A0">
      <w:pPr>
        <w:rPr>
          <w:color w:val="212121"/>
        </w:rPr>
      </w:pPr>
    </w:p>
    <w:p w14:paraId="5BCEE413" w14:textId="2B108F96" w:rsidR="00382142" w:rsidRDefault="00382142" w:rsidP="00B373A0">
      <w:pPr>
        <w:rPr>
          <w:color w:val="212121"/>
        </w:rPr>
      </w:pPr>
    </w:p>
    <w:p w14:paraId="35612970" w14:textId="6B7F6D26" w:rsidR="00382142" w:rsidRDefault="00382142" w:rsidP="00B373A0">
      <w:pPr>
        <w:rPr>
          <w:color w:val="212121"/>
        </w:rPr>
      </w:pPr>
    </w:p>
    <w:p w14:paraId="128B453E" w14:textId="77777777" w:rsidR="00382142" w:rsidRPr="00382142" w:rsidRDefault="00382142" w:rsidP="00B373A0">
      <w:pPr>
        <w:rPr>
          <w:color w:val="212121"/>
        </w:rPr>
      </w:pPr>
    </w:p>
    <w:p w14:paraId="26C79608" w14:textId="47A2ED21" w:rsidR="00E149FF" w:rsidRDefault="00E149FF" w:rsidP="00B373A0">
      <w:pPr>
        <w:rPr>
          <w:color w:val="212121"/>
        </w:rPr>
      </w:pPr>
      <w:r>
        <w:rPr>
          <w:color w:val="212121"/>
        </w:rPr>
        <w:lastRenderedPageBreak/>
        <w:t>References</w:t>
      </w:r>
    </w:p>
    <w:p w14:paraId="4E5DA6A6" w14:textId="79CF1F4B" w:rsidR="00E149FF" w:rsidRDefault="00E149FF" w:rsidP="00B373A0">
      <w:pPr>
        <w:rPr>
          <w:color w:val="212121"/>
        </w:rPr>
      </w:pPr>
    </w:p>
    <w:p w14:paraId="0B449BE3" w14:textId="77777777" w:rsidR="005E5ED1" w:rsidRPr="005E5ED1" w:rsidRDefault="00DA007E" w:rsidP="00DA007E">
      <w:pPr>
        <w:pStyle w:val="ListParagraph"/>
        <w:numPr>
          <w:ilvl w:val="0"/>
          <w:numId w:val="18"/>
        </w:numPr>
        <w:rPr>
          <w:color w:val="212121"/>
        </w:rPr>
      </w:pPr>
      <w:r>
        <w:t xml:space="preserve">Centers for Disease Control and Prevention. The ICF: An Overview. </w:t>
      </w:r>
      <w:r w:rsidRPr="00DA007E">
        <w:t>https://www.cdc.gov/nchs/data/icd/icfoverview_finalforwho10sept.pdf</w:t>
      </w:r>
      <w:r>
        <w:t>. Accessed February 23, 2021.</w:t>
      </w:r>
    </w:p>
    <w:p w14:paraId="77DD8B19" w14:textId="77777777" w:rsidR="005E5ED1" w:rsidRDefault="00DA007E" w:rsidP="00386E3D">
      <w:pPr>
        <w:pStyle w:val="ListParagraph"/>
        <w:numPr>
          <w:ilvl w:val="0"/>
          <w:numId w:val="18"/>
        </w:numPr>
        <w:rPr>
          <w:color w:val="212121"/>
        </w:rPr>
      </w:pPr>
      <w:r w:rsidRPr="005E5ED1">
        <w:rPr>
          <w:color w:val="212121"/>
        </w:rPr>
        <w:t>Simmons Z. Patient-perceived outcomes and quality of life in ALS. </w:t>
      </w:r>
      <w:r w:rsidRPr="005E5ED1">
        <w:rPr>
          <w:i/>
          <w:iCs/>
          <w:color w:val="212121"/>
        </w:rPr>
        <w:t>Neurotherapeutics</w:t>
      </w:r>
      <w:r w:rsidRPr="005E5ED1">
        <w:rPr>
          <w:color w:val="212121"/>
        </w:rPr>
        <w:t>. 2015;12(2):394-402. doi:10.1007/s13311-014-0322-x/</w:t>
      </w:r>
      <w:r w:rsidR="00CE6B01" w:rsidRPr="005E5ED1">
        <w:rPr>
          <w:color w:val="212121"/>
        </w:rPr>
        <w:t>.</w:t>
      </w:r>
    </w:p>
    <w:p w14:paraId="0D159FBF" w14:textId="77777777" w:rsidR="005E5ED1" w:rsidRPr="005E5ED1" w:rsidRDefault="00386E3D" w:rsidP="00386E3D">
      <w:pPr>
        <w:pStyle w:val="ListParagraph"/>
        <w:numPr>
          <w:ilvl w:val="0"/>
          <w:numId w:val="18"/>
        </w:numPr>
        <w:rPr>
          <w:color w:val="212121"/>
        </w:rPr>
      </w:pPr>
      <w:r w:rsidRPr="009F29CF">
        <w:t xml:space="preserve">Gibbons C, </w:t>
      </w:r>
      <w:proofErr w:type="spellStart"/>
      <w:r w:rsidRPr="009F29CF">
        <w:t>Pagnini</w:t>
      </w:r>
      <w:proofErr w:type="spellEnd"/>
      <w:r w:rsidRPr="009F29CF">
        <w:t xml:space="preserve"> F, </w:t>
      </w:r>
      <w:proofErr w:type="spellStart"/>
      <w:r w:rsidRPr="009F29CF">
        <w:t>Friede</w:t>
      </w:r>
      <w:proofErr w:type="spellEnd"/>
      <w:r w:rsidRPr="009F29CF">
        <w:t xml:space="preserve"> T, Young CA. Treatment of fatigue in amyotrophic lateral sclerosis/motor neuron disease. </w:t>
      </w:r>
      <w:r w:rsidRPr="005E5ED1">
        <w:rPr>
          <w:i/>
          <w:iCs/>
        </w:rPr>
        <w:t>Cochrane Database Syst Rev</w:t>
      </w:r>
      <w:r w:rsidRPr="009F29CF">
        <w:t>. 2018;1:CD011005. doi:10.1002/14651858.CD011005.pub2</w:t>
      </w:r>
      <w:r>
        <w:t>.</w:t>
      </w:r>
    </w:p>
    <w:p w14:paraId="57EDE9E5" w14:textId="77777777" w:rsidR="005E5ED1" w:rsidRPr="005E5ED1" w:rsidRDefault="00386E3D" w:rsidP="00386E3D">
      <w:pPr>
        <w:pStyle w:val="ListParagraph"/>
        <w:numPr>
          <w:ilvl w:val="0"/>
          <w:numId w:val="18"/>
        </w:numPr>
        <w:rPr>
          <w:color w:val="212121"/>
        </w:rPr>
      </w:pPr>
      <w:r w:rsidRPr="001447F1">
        <w:t>Nicholson K, Murphy A, McDonnell E, et al. Improving symptom management for people with amyotrophic lateral sclerosis. </w:t>
      </w:r>
      <w:r w:rsidRPr="005E5ED1">
        <w:rPr>
          <w:i/>
          <w:iCs/>
        </w:rPr>
        <w:t>Muscle Nerve</w:t>
      </w:r>
      <w:r w:rsidRPr="001447F1">
        <w:t>. 2018;57(1):20-24. doi:10.1002/mus.25712</w:t>
      </w:r>
      <w:r>
        <w:t>.</w:t>
      </w:r>
    </w:p>
    <w:p w14:paraId="6E3D752B" w14:textId="77777777" w:rsidR="005E5ED1" w:rsidRPr="005E5ED1" w:rsidRDefault="008274F7" w:rsidP="00386E3D">
      <w:pPr>
        <w:pStyle w:val="ListParagraph"/>
        <w:numPr>
          <w:ilvl w:val="0"/>
          <w:numId w:val="18"/>
        </w:numPr>
        <w:rPr>
          <w:color w:val="212121"/>
        </w:rPr>
      </w:pPr>
      <w:proofErr w:type="spellStart"/>
      <w:r w:rsidRPr="008274F7">
        <w:t>Shefner</w:t>
      </w:r>
      <w:proofErr w:type="spellEnd"/>
      <w:r w:rsidRPr="008274F7">
        <w:t xml:space="preserve"> JM. Strength testing in motor neuron diseases. </w:t>
      </w:r>
      <w:r w:rsidRPr="005E5ED1">
        <w:rPr>
          <w:i/>
          <w:iCs/>
        </w:rPr>
        <w:t>Neurotherapeutics</w:t>
      </w:r>
      <w:r w:rsidRPr="008274F7">
        <w:t>. 2017;14(1):154-160. doi:10.1007/s13311-016-0472-0</w:t>
      </w:r>
      <w:r>
        <w:t>.</w:t>
      </w:r>
    </w:p>
    <w:p w14:paraId="405989ED" w14:textId="77777777" w:rsidR="005E5ED1" w:rsidRPr="005E5ED1" w:rsidRDefault="008A6C98" w:rsidP="008274F7">
      <w:pPr>
        <w:pStyle w:val="ListParagraph"/>
        <w:numPr>
          <w:ilvl w:val="0"/>
          <w:numId w:val="18"/>
        </w:numPr>
        <w:rPr>
          <w:color w:val="212121"/>
        </w:rPr>
      </w:pPr>
      <w:r>
        <w:t xml:space="preserve">Manual muscle test. Shirley Ryan Ability Lab website. </w:t>
      </w:r>
      <w:r w:rsidRPr="008A6C98">
        <w:t>https://www.sralab.org/rehabilitation-measures/manual-muscle-test</w:t>
      </w:r>
      <w:r>
        <w:t>. Updated May 9, 2020. Accessed February 23, 2021.</w:t>
      </w:r>
    </w:p>
    <w:p w14:paraId="66641C2C" w14:textId="77777777" w:rsidR="005E5ED1" w:rsidRPr="005E5ED1" w:rsidRDefault="008274F7" w:rsidP="00C53572">
      <w:pPr>
        <w:pStyle w:val="ListParagraph"/>
        <w:numPr>
          <w:ilvl w:val="0"/>
          <w:numId w:val="18"/>
        </w:numPr>
        <w:rPr>
          <w:color w:val="212121"/>
        </w:rPr>
      </w:pPr>
      <w:r w:rsidRPr="008274F7">
        <w:t>Colombo R, Mazzini L, Mora G, et al. Measurement of isometric muscle strength: a reproducibility study of maximal voluntary contraction in normal subjects and amyotrophic lateral sclerosis patients. </w:t>
      </w:r>
      <w:r w:rsidRPr="005E5ED1">
        <w:rPr>
          <w:i/>
          <w:iCs/>
        </w:rPr>
        <w:t xml:space="preserve">Med </w:t>
      </w:r>
      <w:proofErr w:type="spellStart"/>
      <w:r w:rsidRPr="005E5ED1">
        <w:rPr>
          <w:i/>
          <w:iCs/>
        </w:rPr>
        <w:t>Eng</w:t>
      </w:r>
      <w:proofErr w:type="spellEnd"/>
      <w:r w:rsidRPr="005E5ED1">
        <w:rPr>
          <w:i/>
          <w:iCs/>
        </w:rPr>
        <w:t xml:space="preserve"> Phys</w:t>
      </w:r>
      <w:r w:rsidRPr="008274F7">
        <w:t>. 2000;22(3):167-174. doi:10.1016/S1350-4533(00)00024-2</w:t>
      </w:r>
      <w:r>
        <w:t>.</w:t>
      </w:r>
    </w:p>
    <w:p w14:paraId="099F7471" w14:textId="77777777" w:rsidR="005E5ED1" w:rsidRPr="005E5ED1" w:rsidRDefault="00C53572" w:rsidP="0051094E">
      <w:pPr>
        <w:pStyle w:val="ListParagraph"/>
        <w:numPr>
          <w:ilvl w:val="0"/>
          <w:numId w:val="18"/>
        </w:numPr>
        <w:rPr>
          <w:color w:val="212121"/>
        </w:rPr>
      </w:pPr>
      <w:proofErr w:type="spellStart"/>
      <w:r w:rsidRPr="00C53572">
        <w:t>Zarei</w:t>
      </w:r>
      <w:proofErr w:type="spellEnd"/>
      <w:r w:rsidRPr="00C53572">
        <w:t xml:space="preserve"> S, </w:t>
      </w:r>
      <w:proofErr w:type="spellStart"/>
      <w:r w:rsidRPr="00C53572">
        <w:t>Carr</w:t>
      </w:r>
      <w:proofErr w:type="spellEnd"/>
      <w:r w:rsidRPr="00C53572">
        <w:t xml:space="preserve"> K, </w:t>
      </w:r>
      <w:proofErr w:type="spellStart"/>
      <w:r w:rsidRPr="00C53572">
        <w:t>Reiley</w:t>
      </w:r>
      <w:proofErr w:type="spellEnd"/>
      <w:r w:rsidRPr="00C53572">
        <w:t xml:space="preserve"> L, et al. A comprehensive review of amyotrophic lateral sclerosis. </w:t>
      </w:r>
      <w:r w:rsidRPr="005E5ED1">
        <w:rPr>
          <w:i/>
          <w:iCs/>
        </w:rPr>
        <w:t>Surg Neurol Int</w:t>
      </w:r>
      <w:r w:rsidRPr="00C53572">
        <w:t>. 2015;6:171. doi:10.4103/2152-7806.169561</w:t>
      </w:r>
      <w:r>
        <w:t>.</w:t>
      </w:r>
    </w:p>
    <w:p w14:paraId="5FC94742" w14:textId="77777777" w:rsidR="005E5ED1" w:rsidRPr="005E5ED1" w:rsidRDefault="0051094E" w:rsidP="0051094E">
      <w:pPr>
        <w:pStyle w:val="ListParagraph"/>
        <w:numPr>
          <w:ilvl w:val="0"/>
          <w:numId w:val="18"/>
        </w:numPr>
        <w:rPr>
          <w:color w:val="212121"/>
        </w:rPr>
      </w:pPr>
      <w:proofErr w:type="spellStart"/>
      <w:r>
        <w:t>Harb</w:t>
      </w:r>
      <w:proofErr w:type="spellEnd"/>
      <w:r>
        <w:t xml:space="preserve"> A, </w:t>
      </w:r>
      <w:proofErr w:type="spellStart"/>
      <w:r>
        <w:t>Kishner</w:t>
      </w:r>
      <w:proofErr w:type="spellEnd"/>
      <w:r>
        <w:t xml:space="preserve"> S. Modified Ashworth Scale.</w:t>
      </w:r>
      <w:r w:rsidRPr="00840B0D">
        <w:t xml:space="preserve"> In: </w:t>
      </w:r>
      <w:proofErr w:type="spellStart"/>
      <w:r w:rsidRPr="005E5ED1">
        <w:rPr>
          <w:i/>
          <w:iCs/>
        </w:rPr>
        <w:t>StatPearls</w:t>
      </w:r>
      <w:proofErr w:type="spellEnd"/>
      <w:r w:rsidRPr="00840B0D">
        <w:t xml:space="preserve">. Treasure Island (FL): </w:t>
      </w:r>
      <w:proofErr w:type="spellStart"/>
      <w:r w:rsidRPr="00840B0D">
        <w:t>StatPearls</w:t>
      </w:r>
      <w:proofErr w:type="spellEnd"/>
      <w:r w:rsidRPr="00840B0D">
        <w:t xml:space="preserve"> Publishing; 2020.</w:t>
      </w:r>
    </w:p>
    <w:p w14:paraId="68F3AF20" w14:textId="77777777" w:rsidR="005E5ED1" w:rsidRPr="005E5ED1" w:rsidRDefault="0051094E" w:rsidP="0051094E">
      <w:pPr>
        <w:pStyle w:val="ListParagraph"/>
        <w:numPr>
          <w:ilvl w:val="0"/>
          <w:numId w:val="18"/>
        </w:numPr>
        <w:rPr>
          <w:color w:val="212121"/>
        </w:rPr>
      </w:pPr>
      <w:r w:rsidRPr="0051094E">
        <w:t xml:space="preserve">Ashworth NL, </w:t>
      </w:r>
      <w:proofErr w:type="spellStart"/>
      <w:r w:rsidRPr="0051094E">
        <w:t>Satkunam</w:t>
      </w:r>
      <w:proofErr w:type="spellEnd"/>
      <w:r w:rsidRPr="0051094E">
        <w:t xml:space="preserve"> LE, </w:t>
      </w:r>
      <w:proofErr w:type="spellStart"/>
      <w:r w:rsidRPr="0051094E">
        <w:t>Deforge</w:t>
      </w:r>
      <w:proofErr w:type="spellEnd"/>
      <w:r w:rsidRPr="0051094E">
        <w:t xml:space="preserve"> D. Treatment for spasticity in amyotrophic lateral sclerosis/motor neuron disease. </w:t>
      </w:r>
      <w:r w:rsidRPr="005E5ED1">
        <w:rPr>
          <w:i/>
          <w:iCs/>
        </w:rPr>
        <w:t>Cochrane Database Syst Rev</w:t>
      </w:r>
      <w:r w:rsidRPr="0051094E">
        <w:t>. 2012;(2):CD004156. doi:10.1002/14651858.CD004156.pub4</w:t>
      </w:r>
      <w:r>
        <w:t>.</w:t>
      </w:r>
    </w:p>
    <w:p w14:paraId="66106560" w14:textId="77777777" w:rsidR="005E5ED1" w:rsidRPr="005E5ED1" w:rsidRDefault="007A60BA" w:rsidP="002F0F83">
      <w:pPr>
        <w:pStyle w:val="ListParagraph"/>
        <w:numPr>
          <w:ilvl w:val="0"/>
          <w:numId w:val="18"/>
        </w:numPr>
        <w:rPr>
          <w:color w:val="212121"/>
        </w:rPr>
      </w:pPr>
      <w:r>
        <w:t xml:space="preserve">Ashworth scale/modified Ashworth scale. Shirley Ryan Ability Lab website. </w:t>
      </w:r>
      <w:r w:rsidRPr="007A60BA">
        <w:t>https://www.sralab.org/rehabilitation-measures/ashworth-scale-modified-ashworth-scale</w:t>
      </w:r>
      <w:r>
        <w:t>. Updated May 26, 2016. Accessed February 24, 2021.</w:t>
      </w:r>
    </w:p>
    <w:p w14:paraId="7EBBB795" w14:textId="77777777" w:rsidR="005E5ED1" w:rsidRPr="005E5ED1" w:rsidRDefault="002F0F83" w:rsidP="007E497B">
      <w:pPr>
        <w:pStyle w:val="ListParagraph"/>
        <w:numPr>
          <w:ilvl w:val="0"/>
          <w:numId w:val="18"/>
        </w:numPr>
        <w:rPr>
          <w:color w:val="212121"/>
        </w:rPr>
      </w:pPr>
      <w:r w:rsidRPr="002F0F83">
        <w:t xml:space="preserve">Blackburn M, van Vliet P, </w:t>
      </w:r>
      <w:proofErr w:type="spellStart"/>
      <w:r w:rsidRPr="002F0F83">
        <w:t>Mockett</w:t>
      </w:r>
      <w:proofErr w:type="spellEnd"/>
      <w:r w:rsidRPr="002F0F83">
        <w:t xml:space="preserve"> SP. Reliability of measurements obtained with the modified Ashworth scale in the lower extremities of people with stroke. </w:t>
      </w:r>
      <w:r w:rsidRPr="005E5ED1">
        <w:rPr>
          <w:i/>
          <w:iCs/>
        </w:rPr>
        <w:t xml:space="preserve">Phys </w:t>
      </w:r>
      <w:proofErr w:type="spellStart"/>
      <w:r w:rsidRPr="005E5ED1">
        <w:rPr>
          <w:i/>
          <w:iCs/>
        </w:rPr>
        <w:t>Ther</w:t>
      </w:r>
      <w:proofErr w:type="spellEnd"/>
      <w:r w:rsidRPr="002F0F83">
        <w:t>. 2002;82(1):25-34. doi:10.1093/</w:t>
      </w:r>
      <w:proofErr w:type="spellStart"/>
      <w:r w:rsidRPr="002F0F83">
        <w:t>ptj</w:t>
      </w:r>
      <w:proofErr w:type="spellEnd"/>
      <w:r w:rsidRPr="002F0F83">
        <w:t>/82.1.25</w:t>
      </w:r>
      <w:r w:rsidR="005E5ED1">
        <w:t>.</w:t>
      </w:r>
    </w:p>
    <w:p w14:paraId="75037D21" w14:textId="77777777" w:rsidR="005E5ED1" w:rsidRPr="005E5ED1" w:rsidRDefault="005568A5" w:rsidP="00427546">
      <w:pPr>
        <w:pStyle w:val="ListParagraph"/>
        <w:numPr>
          <w:ilvl w:val="0"/>
          <w:numId w:val="18"/>
        </w:numPr>
        <w:rPr>
          <w:color w:val="212121"/>
        </w:rPr>
      </w:pPr>
      <w:r>
        <w:t xml:space="preserve">6 minute walk test. Shirley Ryan Ability Lab website. </w:t>
      </w:r>
      <w:r w:rsidRPr="005568A5">
        <w:t>https://www.sralab.org/rehabilitation-measures/6-minute-walk-test</w:t>
      </w:r>
      <w:r>
        <w:t>. Updated April 26, 2013. Accessed February 24, 2021.</w:t>
      </w:r>
    </w:p>
    <w:p w14:paraId="668672F6" w14:textId="77777777" w:rsidR="005E5ED1" w:rsidRPr="005E5ED1" w:rsidRDefault="00427546" w:rsidP="00427546">
      <w:pPr>
        <w:pStyle w:val="ListParagraph"/>
        <w:numPr>
          <w:ilvl w:val="0"/>
          <w:numId w:val="18"/>
        </w:numPr>
        <w:rPr>
          <w:color w:val="212121"/>
        </w:rPr>
      </w:pPr>
      <w:r w:rsidRPr="00427546">
        <w:t>Sanjak M, Langford V, Holsten S, et al. Six-</w:t>
      </w:r>
      <w:r>
        <w:t>m</w:t>
      </w:r>
      <w:r w:rsidRPr="00427546">
        <w:t xml:space="preserve">inute </w:t>
      </w:r>
      <w:r>
        <w:t>w</w:t>
      </w:r>
      <w:r w:rsidRPr="00427546">
        <w:t xml:space="preserve">alk </w:t>
      </w:r>
      <w:r>
        <w:t>t</w:t>
      </w:r>
      <w:r w:rsidRPr="00427546">
        <w:t xml:space="preserve">est as a </w:t>
      </w:r>
      <w:r>
        <w:t>m</w:t>
      </w:r>
      <w:r w:rsidRPr="00427546">
        <w:t xml:space="preserve">easure of </w:t>
      </w:r>
      <w:r>
        <w:t>w</w:t>
      </w:r>
      <w:r w:rsidRPr="00427546">
        <w:t xml:space="preserve">alking </w:t>
      </w:r>
      <w:r>
        <w:t>c</w:t>
      </w:r>
      <w:r w:rsidRPr="00427546">
        <w:t xml:space="preserve">apacity in </w:t>
      </w:r>
      <w:r>
        <w:t>a</w:t>
      </w:r>
      <w:r w:rsidRPr="00427546">
        <w:t xml:space="preserve">mbulatory </w:t>
      </w:r>
      <w:r>
        <w:t>in</w:t>
      </w:r>
      <w:r w:rsidRPr="00427546">
        <w:t xml:space="preserve">dividuals </w:t>
      </w:r>
      <w:r>
        <w:t>w</w:t>
      </w:r>
      <w:r w:rsidRPr="00427546">
        <w:t xml:space="preserve">ith </w:t>
      </w:r>
      <w:r>
        <w:t>a</w:t>
      </w:r>
      <w:r w:rsidRPr="00427546">
        <w:t xml:space="preserve">myotrophic </w:t>
      </w:r>
      <w:r>
        <w:t>l</w:t>
      </w:r>
      <w:r w:rsidRPr="00427546">
        <w:t xml:space="preserve">ateral </w:t>
      </w:r>
      <w:r>
        <w:t>s</w:t>
      </w:r>
      <w:r w:rsidRPr="00427546">
        <w:t>clerosis. </w:t>
      </w:r>
      <w:r w:rsidRPr="005E5ED1">
        <w:rPr>
          <w:i/>
          <w:iCs/>
        </w:rPr>
        <w:t xml:space="preserve">Arch Phys Med </w:t>
      </w:r>
      <w:proofErr w:type="spellStart"/>
      <w:r w:rsidRPr="005E5ED1">
        <w:rPr>
          <w:i/>
          <w:iCs/>
        </w:rPr>
        <w:t>Rehabil</w:t>
      </w:r>
      <w:proofErr w:type="spellEnd"/>
      <w:r w:rsidRPr="00427546">
        <w:t>. 2017;98(11):2301-2307. doi:10.1016/j.apmr.2017.04.004</w:t>
      </w:r>
      <w:r>
        <w:t>.</w:t>
      </w:r>
    </w:p>
    <w:p w14:paraId="10169518" w14:textId="77777777" w:rsidR="005E5ED1" w:rsidRPr="005E5ED1" w:rsidRDefault="00427546" w:rsidP="00427546">
      <w:pPr>
        <w:pStyle w:val="ListParagraph"/>
        <w:numPr>
          <w:ilvl w:val="0"/>
          <w:numId w:val="18"/>
        </w:numPr>
        <w:rPr>
          <w:color w:val="212121"/>
        </w:rPr>
      </w:pPr>
      <w:r w:rsidRPr="00427546">
        <w:t xml:space="preserve">Russo M, </w:t>
      </w:r>
      <w:proofErr w:type="spellStart"/>
      <w:r w:rsidRPr="00427546">
        <w:t>Lunetta</w:t>
      </w:r>
      <w:proofErr w:type="spellEnd"/>
      <w:r w:rsidRPr="00427546">
        <w:t xml:space="preserve"> C, </w:t>
      </w:r>
      <w:proofErr w:type="spellStart"/>
      <w:r w:rsidRPr="00427546">
        <w:t>Zuccarino</w:t>
      </w:r>
      <w:proofErr w:type="spellEnd"/>
      <w:r w:rsidRPr="00427546">
        <w:t xml:space="preserve"> R, et al. The 6-min walk test as a new outcome measure in </w:t>
      </w:r>
      <w:r>
        <w:t>a</w:t>
      </w:r>
      <w:r w:rsidRPr="00427546">
        <w:t>myotrophic lateral sclerosis. </w:t>
      </w:r>
      <w:r w:rsidRPr="005E5ED1">
        <w:rPr>
          <w:i/>
          <w:iCs/>
        </w:rPr>
        <w:t>Sci Rep</w:t>
      </w:r>
      <w:r w:rsidRPr="00427546">
        <w:t>. 2020;10(1):15580. doi:10.1038/s41598-020-72578-3</w:t>
      </w:r>
      <w:r>
        <w:t>.</w:t>
      </w:r>
    </w:p>
    <w:p w14:paraId="63D5F4B1" w14:textId="77777777" w:rsidR="005E5ED1" w:rsidRPr="005E5ED1" w:rsidRDefault="00F846BE" w:rsidP="00427546">
      <w:pPr>
        <w:pStyle w:val="ListParagraph"/>
        <w:numPr>
          <w:ilvl w:val="0"/>
          <w:numId w:val="18"/>
        </w:numPr>
        <w:rPr>
          <w:color w:val="212121"/>
        </w:rPr>
      </w:pPr>
      <w:r w:rsidRPr="00F846BE">
        <w:t>Schell WE, Mar VS, Da Silva CP. Correlation of falls in patients with Amyotrophic Lateral Sclerosis with objective measures of balance, strength, and spasticity. </w:t>
      </w:r>
      <w:proofErr w:type="spellStart"/>
      <w:r w:rsidRPr="005E5ED1">
        <w:rPr>
          <w:i/>
          <w:iCs/>
        </w:rPr>
        <w:t>NeuroRehabilitation</w:t>
      </w:r>
      <w:proofErr w:type="spellEnd"/>
      <w:r w:rsidRPr="00F846BE">
        <w:t>. 2019;44(1):85-93. doi:10.3233/NRE-182531</w:t>
      </w:r>
      <w:r>
        <w:t>.</w:t>
      </w:r>
    </w:p>
    <w:p w14:paraId="65C1B1BC" w14:textId="77777777" w:rsidR="005E5ED1" w:rsidRPr="005E5ED1" w:rsidRDefault="001B19AE" w:rsidP="00427546">
      <w:pPr>
        <w:pStyle w:val="ListParagraph"/>
        <w:numPr>
          <w:ilvl w:val="0"/>
          <w:numId w:val="18"/>
        </w:numPr>
        <w:rPr>
          <w:color w:val="212121"/>
        </w:rPr>
      </w:pPr>
      <w:r>
        <w:t xml:space="preserve">Core measure: Berg balance scale (BBS). Academy of Neurologic Physical Therapy website. </w:t>
      </w:r>
      <w:r w:rsidRPr="001B19AE">
        <w:t>https://neuropt.org/docs/default-source/cpgs/core-outcome-measures/core-measure-berg-</w:t>
      </w:r>
      <w:r w:rsidRPr="001B19AE">
        <w:lastRenderedPageBreak/>
        <w:t>balance-scale-(bbs)_final-2019.pdf?sfvrsn=6e845043_0</w:t>
      </w:r>
      <w:r>
        <w:t>. Published 2018. Accessed February 26, 2021.</w:t>
      </w:r>
    </w:p>
    <w:p w14:paraId="0898E100" w14:textId="77777777" w:rsidR="005E5ED1" w:rsidRPr="005E5ED1" w:rsidRDefault="00F75569" w:rsidP="00F846BE">
      <w:pPr>
        <w:pStyle w:val="ListParagraph"/>
        <w:numPr>
          <w:ilvl w:val="0"/>
          <w:numId w:val="18"/>
        </w:numPr>
        <w:rPr>
          <w:color w:val="212121"/>
        </w:rPr>
      </w:pPr>
      <w:r>
        <w:t>Berg balance scale. Shirley Ryan Abilit</w:t>
      </w:r>
      <w:r w:rsidR="0019392E">
        <w:t>y</w:t>
      </w:r>
      <w:r>
        <w:t xml:space="preserve"> Lab website. </w:t>
      </w:r>
      <w:r w:rsidRPr="00F75569">
        <w:t>https://www.sralab.org/rehabilitation-measures/berg-balance-scale</w:t>
      </w:r>
      <w:r>
        <w:t>. Updated June 30, 2020. Accessed February 26, 2021.</w:t>
      </w:r>
    </w:p>
    <w:p w14:paraId="50C85EA5" w14:textId="77777777" w:rsidR="005E5ED1" w:rsidRPr="005E5ED1" w:rsidRDefault="00F846BE" w:rsidP="001D0F7D">
      <w:pPr>
        <w:pStyle w:val="ListParagraph"/>
        <w:numPr>
          <w:ilvl w:val="0"/>
          <w:numId w:val="18"/>
        </w:numPr>
        <w:rPr>
          <w:color w:val="212121"/>
        </w:rPr>
      </w:pPr>
      <w:r w:rsidRPr="00132BE3">
        <w:t xml:space="preserve">Moore JL, Potter K, </w:t>
      </w:r>
      <w:proofErr w:type="spellStart"/>
      <w:r w:rsidRPr="00132BE3">
        <w:t>Blankshain</w:t>
      </w:r>
      <w:proofErr w:type="spellEnd"/>
      <w:r w:rsidRPr="00132BE3">
        <w:t xml:space="preserve"> K, Kaplan SL, </w:t>
      </w:r>
      <w:proofErr w:type="spellStart"/>
      <w:r w:rsidRPr="00132BE3">
        <w:t>OʼDwyer</w:t>
      </w:r>
      <w:proofErr w:type="spellEnd"/>
      <w:r w:rsidRPr="00132BE3">
        <w:t xml:space="preserve"> LC, Sullivan JE. A core set of outcome measures for adults with neurologic conditions undergoing rehabilitation: A CLINICAL PRACTICE GUIDELINE. </w:t>
      </w:r>
      <w:r w:rsidRPr="005E5ED1">
        <w:rPr>
          <w:i/>
          <w:iCs/>
        </w:rPr>
        <w:t xml:space="preserve">J Neurol Phys </w:t>
      </w:r>
      <w:proofErr w:type="spellStart"/>
      <w:r w:rsidRPr="005E5ED1">
        <w:rPr>
          <w:i/>
          <w:iCs/>
        </w:rPr>
        <w:t>Ther</w:t>
      </w:r>
      <w:proofErr w:type="spellEnd"/>
      <w:r w:rsidRPr="00132BE3">
        <w:t>. 2018;42(3):174-220. doi:10.1097/NPT.0000000000000229</w:t>
      </w:r>
      <w:r w:rsidR="005E5ED1">
        <w:t>.</w:t>
      </w:r>
    </w:p>
    <w:p w14:paraId="273AD2A4" w14:textId="77777777" w:rsidR="005E5ED1" w:rsidRPr="005E5ED1" w:rsidRDefault="001D0F7D" w:rsidP="007E497B">
      <w:pPr>
        <w:pStyle w:val="ListParagraph"/>
        <w:numPr>
          <w:ilvl w:val="0"/>
          <w:numId w:val="18"/>
        </w:numPr>
        <w:rPr>
          <w:color w:val="212121"/>
        </w:rPr>
      </w:pPr>
      <w:r w:rsidRPr="005E5ED1">
        <w:rPr>
          <w:i/>
          <w:iCs/>
        </w:rPr>
        <w:t xml:space="preserve">Clinical Review Report: </w:t>
      </w:r>
      <w:proofErr w:type="spellStart"/>
      <w:r w:rsidRPr="005E5ED1">
        <w:rPr>
          <w:i/>
          <w:iCs/>
        </w:rPr>
        <w:t>Edaravone</w:t>
      </w:r>
      <w:proofErr w:type="spellEnd"/>
      <w:r w:rsidRPr="005E5ED1">
        <w:rPr>
          <w:i/>
          <w:iCs/>
        </w:rPr>
        <w:t xml:space="preserve"> (</w:t>
      </w:r>
      <w:proofErr w:type="spellStart"/>
      <w:r w:rsidRPr="005E5ED1">
        <w:rPr>
          <w:i/>
          <w:iCs/>
        </w:rPr>
        <w:t>Radicava</w:t>
      </w:r>
      <w:proofErr w:type="spellEnd"/>
      <w:r w:rsidRPr="005E5ED1">
        <w:rPr>
          <w:i/>
          <w:iCs/>
        </w:rPr>
        <w:t>): (Mitsubishi Tanabe Pharma Corporation): Indication: For the Treatment of Amyotrophic Lateral Sclerosis</w:t>
      </w:r>
      <w:r w:rsidRPr="001D0F7D">
        <w:t>. Ottawa (ON): Canadian Agency for Drugs and Technologies in Health; 2019.</w:t>
      </w:r>
    </w:p>
    <w:p w14:paraId="303C4ED6" w14:textId="77777777" w:rsidR="005E5ED1" w:rsidRPr="005E5ED1" w:rsidRDefault="006F1120" w:rsidP="00BB65EC">
      <w:pPr>
        <w:pStyle w:val="ListParagraph"/>
        <w:numPr>
          <w:ilvl w:val="0"/>
          <w:numId w:val="18"/>
        </w:numPr>
        <w:rPr>
          <w:color w:val="212121"/>
        </w:rPr>
      </w:pPr>
      <w:r>
        <w:t xml:space="preserve">Amyotrophic lateral sclerosis functional rating scale. Shirley Ryan Ability Lab website. </w:t>
      </w:r>
      <w:r w:rsidR="001D0F7D" w:rsidRPr="001D0F7D">
        <w:t>https://www.sralab.org/rehabilitation-measures/amyotrophic-lateral-sclerosis-functional-rating-scale</w:t>
      </w:r>
      <w:r w:rsidR="001D0F7D">
        <w:t>. Updated January 3, 2014. Accessed February 26, 2021.</w:t>
      </w:r>
    </w:p>
    <w:p w14:paraId="39FDB14A" w14:textId="77777777" w:rsidR="005E5ED1" w:rsidRPr="005E5ED1" w:rsidRDefault="003F00AD" w:rsidP="00BB65EC">
      <w:pPr>
        <w:pStyle w:val="ListParagraph"/>
        <w:numPr>
          <w:ilvl w:val="0"/>
          <w:numId w:val="18"/>
        </w:numPr>
        <w:rPr>
          <w:color w:val="212121"/>
        </w:rPr>
      </w:pPr>
      <w:r w:rsidRPr="00BB65EC">
        <w:t xml:space="preserve">Lee M, </w:t>
      </w:r>
      <w:proofErr w:type="spellStart"/>
      <w:r w:rsidRPr="00BB65EC">
        <w:t>McCambridge</w:t>
      </w:r>
      <w:proofErr w:type="spellEnd"/>
      <w:r w:rsidRPr="00BB65EC">
        <w:t xml:space="preserve"> A. </w:t>
      </w:r>
      <w:proofErr w:type="spellStart"/>
      <w:r w:rsidRPr="00BB65EC">
        <w:t>Clinimetrics</w:t>
      </w:r>
      <w:proofErr w:type="spellEnd"/>
      <w:r w:rsidRPr="00BB65EC">
        <w:t>: Amyotrophic Lateral Sclerosis Functional Rating Scale-revised (ALSFRS-R). </w:t>
      </w:r>
      <w:r w:rsidRPr="005E5ED1">
        <w:rPr>
          <w:i/>
          <w:iCs/>
        </w:rPr>
        <w:t xml:space="preserve">J </w:t>
      </w:r>
      <w:proofErr w:type="spellStart"/>
      <w:r w:rsidRPr="005E5ED1">
        <w:rPr>
          <w:i/>
          <w:iCs/>
        </w:rPr>
        <w:t>Physiother</w:t>
      </w:r>
      <w:proofErr w:type="spellEnd"/>
      <w:r w:rsidRPr="00BB65EC">
        <w:t>. 2018;64(4):269-270. doi:10.1016/j.jphys.2018.07.005</w:t>
      </w:r>
      <w:r>
        <w:t>.</w:t>
      </w:r>
    </w:p>
    <w:p w14:paraId="4FA0D7F8" w14:textId="77777777" w:rsidR="005E5ED1" w:rsidRPr="005E5ED1" w:rsidRDefault="00B642E4" w:rsidP="00A067DB">
      <w:pPr>
        <w:pStyle w:val="ListParagraph"/>
        <w:numPr>
          <w:ilvl w:val="0"/>
          <w:numId w:val="18"/>
        </w:numPr>
        <w:rPr>
          <w:color w:val="212121"/>
        </w:rPr>
      </w:pPr>
      <w:proofErr w:type="spellStart"/>
      <w:r w:rsidRPr="00B642E4">
        <w:t>Cedarbaum</w:t>
      </w:r>
      <w:proofErr w:type="spellEnd"/>
      <w:r w:rsidRPr="00B642E4">
        <w:t xml:space="preserve"> JM, </w:t>
      </w:r>
      <w:proofErr w:type="spellStart"/>
      <w:r w:rsidRPr="00B642E4">
        <w:t>Stambler</w:t>
      </w:r>
      <w:proofErr w:type="spellEnd"/>
      <w:r w:rsidRPr="00B642E4">
        <w:t xml:space="preserve"> N. Performance of the Amyotrophic Lateral Sclerosis Functional Rating Scale (ALSFRS) in multicenter clinical trials. </w:t>
      </w:r>
      <w:r w:rsidRPr="005E5ED1">
        <w:rPr>
          <w:i/>
          <w:iCs/>
        </w:rPr>
        <w:t>J Neurol Sci</w:t>
      </w:r>
      <w:r w:rsidRPr="00B642E4">
        <w:t>. 1997;152 Suppl 1:S1-9. doi:10.1016/s0022-510x(97)00237-2</w:t>
      </w:r>
      <w:r>
        <w:t>.</w:t>
      </w:r>
    </w:p>
    <w:p w14:paraId="6AE0C949" w14:textId="77777777" w:rsidR="005E5ED1" w:rsidRPr="005E5ED1" w:rsidRDefault="00A067DB" w:rsidP="000C0149">
      <w:pPr>
        <w:pStyle w:val="ListParagraph"/>
        <w:numPr>
          <w:ilvl w:val="0"/>
          <w:numId w:val="18"/>
        </w:numPr>
        <w:rPr>
          <w:color w:val="212121"/>
        </w:rPr>
      </w:pPr>
      <w:r w:rsidRPr="00A067DB">
        <w:t>Simmons Z. Patient-</w:t>
      </w:r>
      <w:r>
        <w:t>p</w:t>
      </w:r>
      <w:r w:rsidRPr="00A067DB">
        <w:t xml:space="preserve">erceived </w:t>
      </w:r>
      <w:r>
        <w:t>o</w:t>
      </w:r>
      <w:r w:rsidRPr="00A067DB">
        <w:t xml:space="preserve">utcomes and </w:t>
      </w:r>
      <w:r>
        <w:t>q</w:t>
      </w:r>
      <w:r w:rsidRPr="00A067DB">
        <w:t xml:space="preserve">uality of </w:t>
      </w:r>
      <w:r>
        <w:t>l</w:t>
      </w:r>
      <w:r w:rsidRPr="00A067DB">
        <w:t>ife in ALS. </w:t>
      </w:r>
      <w:r w:rsidRPr="005E5ED1">
        <w:rPr>
          <w:i/>
          <w:iCs/>
        </w:rPr>
        <w:t>Neurotherapeutics</w:t>
      </w:r>
      <w:r w:rsidRPr="00A067DB">
        <w:t>. 2015;12(2):394-402. doi:10.1007/s13311-014-0322-x</w:t>
      </w:r>
      <w:r>
        <w:t>.</w:t>
      </w:r>
    </w:p>
    <w:p w14:paraId="5A927671" w14:textId="3EDACC6A" w:rsidR="000C0149" w:rsidRPr="005E5ED1" w:rsidRDefault="000C0149" w:rsidP="000C0149">
      <w:pPr>
        <w:pStyle w:val="ListParagraph"/>
        <w:numPr>
          <w:ilvl w:val="0"/>
          <w:numId w:val="18"/>
        </w:numPr>
        <w:rPr>
          <w:color w:val="212121"/>
        </w:rPr>
      </w:pPr>
      <w:r w:rsidRPr="000C0149">
        <w:t xml:space="preserve">Jenkinson C, </w:t>
      </w:r>
      <w:proofErr w:type="spellStart"/>
      <w:r w:rsidRPr="000C0149">
        <w:t>Levvy</w:t>
      </w:r>
      <w:proofErr w:type="spellEnd"/>
      <w:r w:rsidRPr="000C0149">
        <w:t xml:space="preserve"> G, Fitzpatrick R, Garratt A. The amyotrophic lateral sclerosis assessment questionnaire (ALSAQ-40): tests of data quality, score reliability and response rate in a survey of patients. </w:t>
      </w:r>
      <w:r w:rsidRPr="005E5ED1">
        <w:rPr>
          <w:i/>
          <w:iCs/>
        </w:rPr>
        <w:t>J Neurol Sci</w:t>
      </w:r>
      <w:r w:rsidRPr="000C0149">
        <w:t>. 2000;180(1-2):94-100. doi:10.1016/s0022-510x(00)00420-2</w:t>
      </w:r>
      <w:r>
        <w:t>.</w:t>
      </w:r>
    </w:p>
    <w:p w14:paraId="15E9DB07" w14:textId="3FD6C636" w:rsidR="0061255C" w:rsidRDefault="0061255C" w:rsidP="00A067DB"/>
    <w:p w14:paraId="3A4B7EC5" w14:textId="77777777" w:rsidR="00A067DB" w:rsidRPr="00A067DB" w:rsidRDefault="00A067DB" w:rsidP="00A067DB"/>
    <w:p w14:paraId="2D09B5F7" w14:textId="4650DC3C" w:rsidR="001C4668" w:rsidRPr="00BB65EC" w:rsidRDefault="001C4668" w:rsidP="00BB65EC"/>
    <w:p w14:paraId="149B983B" w14:textId="12DC56E4" w:rsidR="00B642E4" w:rsidRPr="00B642E4" w:rsidRDefault="00B642E4" w:rsidP="00B642E4"/>
    <w:p w14:paraId="71B493AD" w14:textId="0C51C893" w:rsidR="00B642E4" w:rsidRPr="001A11A2" w:rsidRDefault="00B642E4" w:rsidP="007E497B"/>
    <w:sectPr w:rsidR="00B642E4" w:rsidRPr="001A11A2" w:rsidSect="00083AF0">
      <w:headerReference w:type="default" r:id="rId7"/>
      <w:headerReference w:type="first" r:id="rId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1356F" w14:textId="77777777" w:rsidR="00621112" w:rsidRDefault="00621112" w:rsidP="005867AE">
      <w:r>
        <w:separator/>
      </w:r>
    </w:p>
  </w:endnote>
  <w:endnote w:type="continuationSeparator" w:id="0">
    <w:p w14:paraId="48F371E6" w14:textId="77777777" w:rsidR="00621112" w:rsidRDefault="00621112" w:rsidP="0058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A340" w14:textId="77777777" w:rsidR="00621112" w:rsidRDefault="00621112" w:rsidP="005867AE">
      <w:r>
        <w:separator/>
      </w:r>
    </w:p>
  </w:footnote>
  <w:footnote w:type="continuationSeparator" w:id="0">
    <w:p w14:paraId="1930B7B0" w14:textId="77777777" w:rsidR="00621112" w:rsidRDefault="00621112" w:rsidP="0058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D6B4C" w14:textId="47C3AF34" w:rsidR="00324F30" w:rsidRPr="005867AE" w:rsidRDefault="00324F30" w:rsidP="00BC23CB">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87D9" w14:textId="77777777" w:rsidR="00324F30" w:rsidRDefault="00324F30" w:rsidP="00083AF0">
    <w:pPr>
      <w:pStyle w:val="Header"/>
      <w:jc w:val="right"/>
      <w:rPr>
        <w:rFonts w:ascii="Times New Roman" w:hAnsi="Times New Roman" w:cs="Times New Roman"/>
      </w:rPr>
    </w:pPr>
    <w:r>
      <w:rPr>
        <w:rFonts w:ascii="Times New Roman" w:hAnsi="Times New Roman" w:cs="Times New Roman"/>
      </w:rPr>
      <w:t>Erin Griffith</w:t>
    </w:r>
  </w:p>
  <w:p w14:paraId="43F05331" w14:textId="52AB897E" w:rsidR="00324F30" w:rsidRDefault="00324F30" w:rsidP="00083AF0">
    <w:pPr>
      <w:pStyle w:val="Header"/>
      <w:jc w:val="right"/>
      <w:rPr>
        <w:rFonts w:ascii="Times New Roman" w:hAnsi="Times New Roman" w:cs="Times New Roman"/>
      </w:rPr>
    </w:pPr>
    <w:r>
      <w:rPr>
        <w:rFonts w:ascii="Times New Roman" w:hAnsi="Times New Roman" w:cs="Times New Roman"/>
      </w:rPr>
      <w:t>Module 5</w:t>
    </w:r>
  </w:p>
  <w:p w14:paraId="31E3B580" w14:textId="3840E733" w:rsidR="00324F30" w:rsidRPr="00083AF0" w:rsidRDefault="00324F30" w:rsidP="00083AF0">
    <w:pPr>
      <w:pStyle w:val="Header"/>
      <w:jc w:val="right"/>
      <w:rPr>
        <w:rFonts w:ascii="Times New Roman" w:hAnsi="Times New Roman" w:cs="Times New Roman"/>
      </w:rPr>
    </w:pPr>
    <w:r>
      <w:rPr>
        <w:rFonts w:ascii="Times New Roman" w:hAnsi="Times New Roman" w:cs="Times New Roman"/>
      </w:rPr>
      <w:t>2-2</w:t>
    </w:r>
    <w:r w:rsidR="009A34E7">
      <w:rPr>
        <w:rFonts w:ascii="Times New Roman" w:hAnsi="Times New Roman" w:cs="Times New Roman"/>
      </w:rPr>
      <w:t>7</w:t>
    </w:r>
    <w:r>
      <w:rPr>
        <w:rFonts w:ascii="Times New Roman" w:hAnsi="Times New Roman" w:cs="Times New Roman"/>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1546"/>
    <w:multiLevelType w:val="hybridMultilevel"/>
    <w:tmpl w:val="99E67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2E4B46"/>
    <w:multiLevelType w:val="hybridMultilevel"/>
    <w:tmpl w:val="F530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E3A39"/>
    <w:multiLevelType w:val="hybridMultilevel"/>
    <w:tmpl w:val="2A48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B2909"/>
    <w:multiLevelType w:val="hybridMultilevel"/>
    <w:tmpl w:val="F344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73E09"/>
    <w:multiLevelType w:val="hybridMultilevel"/>
    <w:tmpl w:val="3E18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D7C92"/>
    <w:multiLevelType w:val="multilevel"/>
    <w:tmpl w:val="627C9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D7D0D"/>
    <w:multiLevelType w:val="hybridMultilevel"/>
    <w:tmpl w:val="49DE1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432BC5"/>
    <w:multiLevelType w:val="hybridMultilevel"/>
    <w:tmpl w:val="C63A1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205F0"/>
    <w:multiLevelType w:val="hybridMultilevel"/>
    <w:tmpl w:val="E258E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82DC7"/>
    <w:multiLevelType w:val="hybridMultilevel"/>
    <w:tmpl w:val="E7FA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C7B70"/>
    <w:multiLevelType w:val="hybridMultilevel"/>
    <w:tmpl w:val="EF1EE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D1296C"/>
    <w:multiLevelType w:val="hybridMultilevel"/>
    <w:tmpl w:val="8954F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5C41D1"/>
    <w:multiLevelType w:val="hybridMultilevel"/>
    <w:tmpl w:val="3E300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C13A25"/>
    <w:multiLevelType w:val="hybridMultilevel"/>
    <w:tmpl w:val="C4F8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711DB"/>
    <w:multiLevelType w:val="multilevel"/>
    <w:tmpl w:val="521A0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14393F"/>
    <w:multiLevelType w:val="hybridMultilevel"/>
    <w:tmpl w:val="AC3AB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AF0606"/>
    <w:multiLevelType w:val="hybridMultilevel"/>
    <w:tmpl w:val="956C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B24CA"/>
    <w:multiLevelType w:val="hybridMultilevel"/>
    <w:tmpl w:val="41EA1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10"/>
  </w:num>
  <w:num w:numId="5">
    <w:abstractNumId w:val="14"/>
  </w:num>
  <w:num w:numId="6">
    <w:abstractNumId w:val="2"/>
  </w:num>
  <w:num w:numId="7">
    <w:abstractNumId w:val="12"/>
  </w:num>
  <w:num w:numId="8">
    <w:abstractNumId w:val="9"/>
  </w:num>
  <w:num w:numId="9">
    <w:abstractNumId w:val="4"/>
  </w:num>
  <w:num w:numId="10">
    <w:abstractNumId w:val="17"/>
  </w:num>
  <w:num w:numId="11">
    <w:abstractNumId w:val="15"/>
  </w:num>
  <w:num w:numId="12">
    <w:abstractNumId w:val="3"/>
  </w:num>
  <w:num w:numId="13">
    <w:abstractNumId w:val="1"/>
  </w:num>
  <w:num w:numId="14">
    <w:abstractNumId w:val="13"/>
  </w:num>
  <w:num w:numId="15">
    <w:abstractNumId w:val="7"/>
  </w:num>
  <w:num w:numId="16">
    <w:abstractNumId w:val="8"/>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A2"/>
    <w:rsid w:val="00003A10"/>
    <w:rsid w:val="000046B1"/>
    <w:rsid w:val="0000672B"/>
    <w:rsid w:val="0001000B"/>
    <w:rsid w:val="00010468"/>
    <w:rsid w:val="00010680"/>
    <w:rsid w:val="00012B93"/>
    <w:rsid w:val="00013780"/>
    <w:rsid w:val="00013E96"/>
    <w:rsid w:val="00015065"/>
    <w:rsid w:val="000155A5"/>
    <w:rsid w:val="00016077"/>
    <w:rsid w:val="000171C0"/>
    <w:rsid w:val="0002063A"/>
    <w:rsid w:val="0003074F"/>
    <w:rsid w:val="00031E04"/>
    <w:rsid w:val="000359B8"/>
    <w:rsid w:val="000360B8"/>
    <w:rsid w:val="00036962"/>
    <w:rsid w:val="00036F43"/>
    <w:rsid w:val="0005181F"/>
    <w:rsid w:val="00052ADC"/>
    <w:rsid w:val="00057E38"/>
    <w:rsid w:val="00057FCB"/>
    <w:rsid w:val="00060D66"/>
    <w:rsid w:val="00061D69"/>
    <w:rsid w:val="00061DC6"/>
    <w:rsid w:val="00063D4C"/>
    <w:rsid w:val="00064BE8"/>
    <w:rsid w:val="0006563A"/>
    <w:rsid w:val="00080024"/>
    <w:rsid w:val="000827F2"/>
    <w:rsid w:val="00083AF0"/>
    <w:rsid w:val="00084177"/>
    <w:rsid w:val="0008454C"/>
    <w:rsid w:val="000850FD"/>
    <w:rsid w:val="00085B5E"/>
    <w:rsid w:val="00090DA9"/>
    <w:rsid w:val="0009236B"/>
    <w:rsid w:val="00093C1A"/>
    <w:rsid w:val="00095F55"/>
    <w:rsid w:val="000A3093"/>
    <w:rsid w:val="000A3722"/>
    <w:rsid w:val="000A4A55"/>
    <w:rsid w:val="000A55F7"/>
    <w:rsid w:val="000A5758"/>
    <w:rsid w:val="000B3325"/>
    <w:rsid w:val="000B3820"/>
    <w:rsid w:val="000B4451"/>
    <w:rsid w:val="000B53D9"/>
    <w:rsid w:val="000B58EC"/>
    <w:rsid w:val="000B6395"/>
    <w:rsid w:val="000C0149"/>
    <w:rsid w:val="000C0D96"/>
    <w:rsid w:val="000C180B"/>
    <w:rsid w:val="000C34E7"/>
    <w:rsid w:val="000C381E"/>
    <w:rsid w:val="000C7A5F"/>
    <w:rsid w:val="000D02C4"/>
    <w:rsid w:val="000D2542"/>
    <w:rsid w:val="000D41DC"/>
    <w:rsid w:val="000D6407"/>
    <w:rsid w:val="000E65EE"/>
    <w:rsid w:val="001029CA"/>
    <w:rsid w:val="001036E8"/>
    <w:rsid w:val="00103845"/>
    <w:rsid w:val="001041C5"/>
    <w:rsid w:val="001058BE"/>
    <w:rsid w:val="00107405"/>
    <w:rsid w:val="00111CA3"/>
    <w:rsid w:val="0011544E"/>
    <w:rsid w:val="00115891"/>
    <w:rsid w:val="001174C9"/>
    <w:rsid w:val="0012219F"/>
    <w:rsid w:val="00123673"/>
    <w:rsid w:val="00124900"/>
    <w:rsid w:val="00127B02"/>
    <w:rsid w:val="00130E7D"/>
    <w:rsid w:val="00132BE3"/>
    <w:rsid w:val="001343C3"/>
    <w:rsid w:val="00134482"/>
    <w:rsid w:val="001351FF"/>
    <w:rsid w:val="0013525C"/>
    <w:rsid w:val="001355B3"/>
    <w:rsid w:val="00143B26"/>
    <w:rsid w:val="001447F1"/>
    <w:rsid w:val="0014778F"/>
    <w:rsid w:val="00154CFA"/>
    <w:rsid w:val="00154E3C"/>
    <w:rsid w:val="00154EA8"/>
    <w:rsid w:val="00156291"/>
    <w:rsid w:val="00157966"/>
    <w:rsid w:val="00162B2D"/>
    <w:rsid w:val="001723C0"/>
    <w:rsid w:val="00176060"/>
    <w:rsid w:val="001800ED"/>
    <w:rsid w:val="001808D9"/>
    <w:rsid w:val="001823A8"/>
    <w:rsid w:val="00185B62"/>
    <w:rsid w:val="0018602E"/>
    <w:rsid w:val="00186CC4"/>
    <w:rsid w:val="00190393"/>
    <w:rsid w:val="001905B4"/>
    <w:rsid w:val="0019392E"/>
    <w:rsid w:val="0019470B"/>
    <w:rsid w:val="001957C9"/>
    <w:rsid w:val="001977AA"/>
    <w:rsid w:val="001A11A2"/>
    <w:rsid w:val="001A3747"/>
    <w:rsid w:val="001B0D44"/>
    <w:rsid w:val="001B15A8"/>
    <w:rsid w:val="001B170B"/>
    <w:rsid w:val="001B19AE"/>
    <w:rsid w:val="001B1BB9"/>
    <w:rsid w:val="001B48B2"/>
    <w:rsid w:val="001C3CA8"/>
    <w:rsid w:val="001C4668"/>
    <w:rsid w:val="001D0F7D"/>
    <w:rsid w:val="001D1507"/>
    <w:rsid w:val="001D3270"/>
    <w:rsid w:val="001D345B"/>
    <w:rsid w:val="001D4846"/>
    <w:rsid w:val="001E2B3C"/>
    <w:rsid w:val="001E6527"/>
    <w:rsid w:val="001E721E"/>
    <w:rsid w:val="001F37EF"/>
    <w:rsid w:val="001F383C"/>
    <w:rsid w:val="001F4259"/>
    <w:rsid w:val="001F6415"/>
    <w:rsid w:val="001F6942"/>
    <w:rsid w:val="00205378"/>
    <w:rsid w:val="002062DB"/>
    <w:rsid w:val="00207253"/>
    <w:rsid w:val="002131C1"/>
    <w:rsid w:val="002159E9"/>
    <w:rsid w:val="00223620"/>
    <w:rsid w:val="0022436E"/>
    <w:rsid w:val="002257F1"/>
    <w:rsid w:val="00225F90"/>
    <w:rsid w:val="0023238C"/>
    <w:rsid w:val="002325CF"/>
    <w:rsid w:val="002361C3"/>
    <w:rsid w:val="00236814"/>
    <w:rsid w:val="002466FF"/>
    <w:rsid w:val="00247393"/>
    <w:rsid w:val="0025356F"/>
    <w:rsid w:val="00253C2F"/>
    <w:rsid w:val="00256FDB"/>
    <w:rsid w:val="002618D6"/>
    <w:rsid w:val="00262855"/>
    <w:rsid w:val="00264D39"/>
    <w:rsid w:val="0026534B"/>
    <w:rsid w:val="00265C8C"/>
    <w:rsid w:val="00271C76"/>
    <w:rsid w:val="00272F97"/>
    <w:rsid w:val="00273116"/>
    <w:rsid w:val="0027483F"/>
    <w:rsid w:val="00275456"/>
    <w:rsid w:val="0027554D"/>
    <w:rsid w:val="00276FDB"/>
    <w:rsid w:val="00280BE7"/>
    <w:rsid w:val="00282233"/>
    <w:rsid w:val="002823E9"/>
    <w:rsid w:val="00296190"/>
    <w:rsid w:val="00297419"/>
    <w:rsid w:val="00297C0A"/>
    <w:rsid w:val="002A0AB0"/>
    <w:rsid w:val="002A0EAE"/>
    <w:rsid w:val="002A1217"/>
    <w:rsid w:val="002A20E6"/>
    <w:rsid w:val="002A2F65"/>
    <w:rsid w:val="002A36E1"/>
    <w:rsid w:val="002B5CBA"/>
    <w:rsid w:val="002B6430"/>
    <w:rsid w:val="002C21F0"/>
    <w:rsid w:val="002C2312"/>
    <w:rsid w:val="002C58C0"/>
    <w:rsid w:val="002C5E63"/>
    <w:rsid w:val="002D13F9"/>
    <w:rsid w:val="002E0546"/>
    <w:rsid w:val="002E269D"/>
    <w:rsid w:val="002E2AB3"/>
    <w:rsid w:val="002E67FC"/>
    <w:rsid w:val="002E7B22"/>
    <w:rsid w:val="002E7DB3"/>
    <w:rsid w:val="002F06BE"/>
    <w:rsid w:val="002F0F83"/>
    <w:rsid w:val="002F287F"/>
    <w:rsid w:val="002F2B9D"/>
    <w:rsid w:val="002F3796"/>
    <w:rsid w:val="002F42C1"/>
    <w:rsid w:val="00304B2F"/>
    <w:rsid w:val="00306325"/>
    <w:rsid w:val="003117B8"/>
    <w:rsid w:val="00312298"/>
    <w:rsid w:val="003148F3"/>
    <w:rsid w:val="00322BD2"/>
    <w:rsid w:val="00323888"/>
    <w:rsid w:val="00324F30"/>
    <w:rsid w:val="003264A0"/>
    <w:rsid w:val="00326FD5"/>
    <w:rsid w:val="003307EF"/>
    <w:rsid w:val="00342891"/>
    <w:rsid w:val="00343D08"/>
    <w:rsid w:val="003455EF"/>
    <w:rsid w:val="00346DCF"/>
    <w:rsid w:val="0035285D"/>
    <w:rsid w:val="003530DC"/>
    <w:rsid w:val="00357512"/>
    <w:rsid w:val="003667BA"/>
    <w:rsid w:val="00371C02"/>
    <w:rsid w:val="00372731"/>
    <w:rsid w:val="003777D3"/>
    <w:rsid w:val="00377A48"/>
    <w:rsid w:val="0038096C"/>
    <w:rsid w:val="00382142"/>
    <w:rsid w:val="003826E3"/>
    <w:rsid w:val="00382C6D"/>
    <w:rsid w:val="00386606"/>
    <w:rsid w:val="00386E3D"/>
    <w:rsid w:val="003872B3"/>
    <w:rsid w:val="003879C9"/>
    <w:rsid w:val="00393AE1"/>
    <w:rsid w:val="003A0127"/>
    <w:rsid w:val="003A4442"/>
    <w:rsid w:val="003A46FD"/>
    <w:rsid w:val="003A758F"/>
    <w:rsid w:val="003A7C98"/>
    <w:rsid w:val="003B0616"/>
    <w:rsid w:val="003B1C53"/>
    <w:rsid w:val="003B1CA9"/>
    <w:rsid w:val="003B4D7D"/>
    <w:rsid w:val="003B5A88"/>
    <w:rsid w:val="003B6394"/>
    <w:rsid w:val="003C04C1"/>
    <w:rsid w:val="003C1028"/>
    <w:rsid w:val="003C1805"/>
    <w:rsid w:val="003C285B"/>
    <w:rsid w:val="003C335E"/>
    <w:rsid w:val="003C3F61"/>
    <w:rsid w:val="003C47A2"/>
    <w:rsid w:val="003C51D7"/>
    <w:rsid w:val="003C69D7"/>
    <w:rsid w:val="003D36A5"/>
    <w:rsid w:val="003D45C1"/>
    <w:rsid w:val="003D5091"/>
    <w:rsid w:val="003D6010"/>
    <w:rsid w:val="003D7273"/>
    <w:rsid w:val="003E5362"/>
    <w:rsid w:val="003E57F8"/>
    <w:rsid w:val="003F00AD"/>
    <w:rsid w:val="003F0211"/>
    <w:rsid w:val="003F0E30"/>
    <w:rsid w:val="003F3C70"/>
    <w:rsid w:val="003F76C7"/>
    <w:rsid w:val="003F7D53"/>
    <w:rsid w:val="00403CA7"/>
    <w:rsid w:val="00406E42"/>
    <w:rsid w:val="00413E76"/>
    <w:rsid w:val="004143F7"/>
    <w:rsid w:val="004163B6"/>
    <w:rsid w:val="00416B1A"/>
    <w:rsid w:val="004208E2"/>
    <w:rsid w:val="00423320"/>
    <w:rsid w:val="00423C61"/>
    <w:rsid w:val="004273AD"/>
    <w:rsid w:val="00427546"/>
    <w:rsid w:val="004329BF"/>
    <w:rsid w:val="00432B90"/>
    <w:rsid w:val="004356E8"/>
    <w:rsid w:val="00435A8F"/>
    <w:rsid w:val="0043698A"/>
    <w:rsid w:val="00436E29"/>
    <w:rsid w:val="00440808"/>
    <w:rsid w:val="00442993"/>
    <w:rsid w:val="00442C1A"/>
    <w:rsid w:val="004430F9"/>
    <w:rsid w:val="004445D7"/>
    <w:rsid w:val="00444CCB"/>
    <w:rsid w:val="0044517C"/>
    <w:rsid w:val="00445D55"/>
    <w:rsid w:val="0045573E"/>
    <w:rsid w:val="00463395"/>
    <w:rsid w:val="00464F1B"/>
    <w:rsid w:val="004664F0"/>
    <w:rsid w:val="00466FDD"/>
    <w:rsid w:val="004740FC"/>
    <w:rsid w:val="004772BC"/>
    <w:rsid w:val="00480881"/>
    <w:rsid w:val="00482EB3"/>
    <w:rsid w:val="00490958"/>
    <w:rsid w:val="00490D6C"/>
    <w:rsid w:val="00492E21"/>
    <w:rsid w:val="004942A1"/>
    <w:rsid w:val="0049441A"/>
    <w:rsid w:val="00494999"/>
    <w:rsid w:val="004966D7"/>
    <w:rsid w:val="004A2D2E"/>
    <w:rsid w:val="004A367A"/>
    <w:rsid w:val="004A369B"/>
    <w:rsid w:val="004A6678"/>
    <w:rsid w:val="004A775A"/>
    <w:rsid w:val="004B19C7"/>
    <w:rsid w:val="004B2867"/>
    <w:rsid w:val="004B63B2"/>
    <w:rsid w:val="004B6E83"/>
    <w:rsid w:val="004C0EC0"/>
    <w:rsid w:val="004C5B26"/>
    <w:rsid w:val="004C69BB"/>
    <w:rsid w:val="004D585E"/>
    <w:rsid w:val="004D6CC9"/>
    <w:rsid w:val="004E1D09"/>
    <w:rsid w:val="004E7370"/>
    <w:rsid w:val="004F0805"/>
    <w:rsid w:val="004F3D56"/>
    <w:rsid w:val="004F6937"/>
    <w:rsid w:val="005008EF"/>
    <w:rsid w:val="005060FE"/>
    <w:rsid w:val="005070D8"/>
    <w:rsid w:val="005071D7"/>
    <w:rsid w:val="0051094E"/>
    <w:rsid w:val="00510C9A"/>
    <w:rsid w:val="005117E8"/>
    <w:rsid w:val="00513115"/>
    <w:rsid w:val="00513297"/>
    <w:rsid w:val="00514C6E"/>
    <w:rsid w:val="00515411"/>
    <w:rsid w:val="00526D88"/>
    <w:rsid w:val="0052763B"/>
    <w:rsid w:val="005331F9"/>
    <w:rsid w:val="005419D3"/>
    <w:rsid w:val="005424AB"/>
    <w:rsid w:val="0054272F"/>
    <w:rsid w:val="00542F36"/>
    <w:rsid w:val="005435AC"/>
    <w:rsid w:val="00546A4F"/>
    <w:rsid w:val="00546DE2"/>
    <w:rsid w:val="005471A1"/>
    <w:rsid w:val="00554C57"/>
    <w:rsid w:val="005568A5"/>
    <w:rsid w:val="00563F83"/>
    <w:rsid w:val="00565EF7"/>
    <w:rsid w:val="0057230E"/>
    <w:rsid w:val="00573738"/>
    <w:rsid w:val="00576B10"/>
    <w:rsid w:val="00577162"/>
    <w:rsid w:val="005811A3"/>
    <w:rsid w:val="00584622"/>
    <w:rsid w:val="0058484F"/>
    <w:rsid w:val="005867AE"/>
    <w:rsid w:val="00594718"/>
    <w:rsid w:val="00595761"/>
    <w:rsid w:val="00596404"/>
    <w:rsid w:val="005A0859"/>
    <w:rsid w:val="005A0E1E"/>
    <w:rsid w:val="005A17BB"/>
    <w:rsid w:val="005A2F13"/>
    <w:rsid w:val="005A5811"/>
    <w:rsid w:val="005A5E42"/>
    <w:rsid w:val="005A6BCE"/>
    <w:rsid w:val="005B16CA"/>
    <w:rsid w:val="005B5155"/>
    <w:rsid w:val="005B7C65"/>
    <w:rsid w:val="005C0621"/>
    <w:rsid w:val="005C1483"/>
    <w:rsid w:val="005C318B"/>
    <w:rsid w:val="005C3995"/>
    <w:rsid w:val="005C3F8A"/>
    <w:rsid w:val="005D197A"/>
    <w:rsid w:val="005D1A14"/>
    <w:rsid w:val="005D3488"/>
    <w:rsid w:val="005D6B4C"/>
    <w:rsid w:val="005D7684"/>
    <w:rsid w:val="005D78BB"/>
    <w:rsid w:val="005E16CD"/>
    <w:rsid w:val="005E4E76"/>
    <w:rsid w:val="005E588A"/>
    <w:rsid w:val="005E5ED1"/>
    <w:rsid w:val="005E6EB7"/>
    <w:rsid w:val="005F046F"/>
    <w:rsid w:val="00600038"/>
    <w:rsid w:val="00602B32"/>
    <w:rsid w:val="00603C46"/>
    <w:rsid w:val="00604A38"/>
    <w:rsid w:val="006067C3"/>
    <w:rsid w:val="00606BC3"/>
    <w:rsid w:val="006079F6"/>
    <w:rsid w:val="0061084B"/>
    <w:rsid w:val="006117E4"/>
    <w:rsid w:val="006123CC"/>
    <w:rsid w:val="0061255C"/>
    <w:rsid w:val="00612C53"/>
    <w:rsid w:val="00621112"/>
    <w:rsid w:val="006232EA"/>
    <w:rsid w:val="0062394B"/>
    <w:rsid w:val="00623B48"/>
    <w:rsid w:val="00624682"/>
    <w:rsid w:val="00625550"/>
    <w:rsid w:val="0062734F"/>
    <w:rsid w:val="00627CE4"/>
    <w:rsid w:val="00634B22"/>
    <w:rsid w:val="00635154"/>
    <w:rsid w:val="00636596"/>
    <w:rsid w:val="006400A4"/>
    <w:rsid w:val="00641755"/>
    <w:rsid w:val="006439D9"/>
    <w:rsid w:val="006449AE"/>
    <w:rsid w:val="00645DC6"/>
    <w:rsid w:val="00647133"/>
    <w:rsid w:val="00655017"/>
    <w:rsid w:val="00655632"/>
    <w:rsid w:val="00655A29"/>
    <w:rsid w:val="00656115"/>
    <w:rsid w:val="00656126"/>
    <w:rsid w:val="006561EA"/>
    <w:rsid w:val="0065746F"/>
    <w:rsid w:val="006575E5"/>
    <w:rsid w:val="0066021E"/>
    <w:rsid w:val="006631E7"/>
    <w:rsid w:val="00663372"/>
    <w:rsid w:val="006634A0"/>
    <w:rsid w:val="006634D8"/>
    <w:rsid w:val="00665B60"/>
    <w:rsid w:val="00665EC7"/>
    <w:rsid w:val="00667399"/>
    <w:rsid w:val="00671AD9"/>
    <w:rsid w:val="0067648B"/>
    <w:rsid w:val="00683077"/>
    <w:rsid w:val="00683412"/>
    <w:rsid w:val="00692DEB"/>
    <w:rsid w:val="0069356B"/>
    <w:rsid w:val="006962D9"/>
    <w:rsid w:val="00697116"/>
    <w:rsid w:val="006A346A"/>
    <w:rsid w:val="006A5859"/>
    <w:rsid w:val="006A7230"/>
    <w:rsid w:val="006B0155"/>
    <w:rsid w:val="006B27D7"/>
    <w:rsid w:val="006B40F1"/>
    <w:rsid w:val="006B5543"/>
    <w:rsid w:val="006B5814"/>
    <w:rsid w:val="006B6DA4"/>
    <w:rsid w:val="006C3AD0"/>
    <w:rsid w:val="006D2D1E"/>
    <w:rsid w:val="006D2D92"/>
    <w:rsid w:val="006D2E2E"/>
    <w:rsid w:val="006D5523"/>
    <w:rsid w:val="006D716F"/>
    <w:rsid w:val="006D7A47"/>
    <w:rsid w:val="006E0E39"/>
    <w:rsid w:val="006E1FAB"/>
    <w:rsid w:val="006E214B"/>
    <w:rsid w:val="006E27FC"/>
    <w:rsid w:val="006E32F5"/>
    <w:rsid w:val="006E4590"/>
    <w:rsid w:val="006E5A92"/>
    <w:rsid w:val="006E7E48"/>
    <w:rsid w:val="006F1120"/>
    <w:rsid w:val="006F413D"/>
    <w:rsid w:val="006F6F24"/>
    <w:rsid w:val="006F709E"/>
    <w:rsid w:val="00700C6F"/>
    <w:rsid w:val="00700CE2"/>
    <w:rsid w:val="00700ECD"/>
    <w:rsid w:val="0070193C"/>
    <w:rsid w:val="00704D0C"/>
    <w:rsid w:val="00706EB9"/>
    <w:rsid w:val="00710CC5"/>
    <w:rsid w:val="0071418B"/>
    <w:rsid w:val="00714654"/>
    <w:rsid w:val="00716CBF"/>
    <w:rsid w:val="00721DD4"/>
    <w:rsid w:val="0072387D"/>
    <w:rsid w:val="00723FA8"/>
    <w:rsid w:val="00727266"/>
    <w:rsid w:val="0073109D"/>
    <w:rsid w:val="00734DD9"/>
    <w:rsid w:val="007351E6"/>
    <w:rsid w:val="007357B4"/>
    <w:rsid w:val="00745906"/>
    <w:rsid w:val="00745AB6"/>
    <w:rsid w:val="00745E45"/>
    <w:rsid w:val="00745ECD"/>
    <w:rsid w:val="00750844"/>
    <w:rsid w:val="007618C8"/>
    <w:rsid w:val="007621A7"/>
    <w:rsid w:val="007630E3"/>
    <w:rsid w:val="007642DD"/>
    <w:rsid w:val="007661F4"/>
    <w:rsid w:val="00766E80"/>
    <w:rsid w:val="00767023"/>
    <w:rsid w:val="007675DC"/>
    <w:rsid w:val="0077370C"/>
    <w:rsid w:val="00777159"/>
    <w:rsid w:val="00777921"/>
    <w:rsid w:val="00780502"/>
    <w:rsid w:val="00781950"/>
    <w:rsid w:val="0078242C"/>
    <w:rsid w:val="00782D7E"/>
    <w:rsid w:val="00787097"/>
    <w:rsid w:val="00790449"/>
    <w:rsid w:val="0079148E"/>
    <w:rsid w:val="007923B4"/>
    <w:rsid w:val="00793FF4"/>
    <w:rsid w:val="007941B3"/>
    <w:rsid w:val="00795387"/>
    <w:rsid w:val="00797F93"/>
    <w:rsid w:val="007A4E75"/>
    <w:rsid w:val="007A5558"/>
    <w:rsid w:val="007A589E"/>
    <w:rsid w:val="007A60BA"/>
    <w:rsid w:val="007A7C35"/>
    <w:rsid w:val="007B488A"/>
    <w:rsid w:val="007B513B"/>
    <w:rsid w:val="007C0EB3"/>
    <w:rsid w:val="007C0FFC"/>
    <w:rsid w:val="007C231B"/>
    <w:rsid w:val="007C251C"/>
    <w:rsid w:val="007C35B8"/>
    <w:rsid w:val="007C62B5"/>
    <w:rsid w:val="007C64AD"/>
    <w:rsid w:val="007D511C"/>
    <w:rsid w:val="007D51EC"/>
    <w:rsid w:val="007D7216"/>
    <w:rsid w:val="007D7616"/>
    <w:rsid w:val="007E413B"/>
    <w:rsid w:val="007E497B"/>
    <w:rsid w:val="007E5311"/>
    <w:rsid w:val="007E6235"/>
    <w:rsid w:val="007F05C4"/>
    <w:rsid w:val="007F1740"/>
    <w:rsid w:val="007F313D"/>
    <w:rsid w:val="007F44B6"/>
    <w:rsid w:val="007F5EF3"/>
    <w:rsid w:val="00803007"/>
    <w:rsid w:val="008060B8"/>
    <w:rsid w:val="00811573"/>
    <w:rsid w:val="00813F68"/>
    <w:rsid w:val="0081549F"/>
    <w:rsid w:val="00815782"/>
    <w:rsid w:val="00816594"/>
    <w:rsid w:val="00816977"/>
    <w:rsid w:val="00821BE5"/>
    <w:rsid w:val="00823003"/>
    <w:rsid w:val="008259FB"/>
    <w:rsid w:val="00825D48"/>
    <w:rsid w:val="00826719"/>
    <w:rsid w:val="008274F7"/>
    <w:rsid w:val="00827BE0"/>
    <w:rsid w:val="00827C97"/>
    <w:rsid w:val="0083148F"/>
    <w:rsid w:val="00832194"/>
    <w:rsid w:val="00836458"/>
    <w:rsid w:val="00837C73"/>
    <w:rsid w:val="0084052D"/>
    <w:rsid w:val="00842770"/>
    <w:rsid w:val="00842932"/>
    <w:rsid w:val="00842DFF"/>
    <w:rsid w:val="0084475A"/>
    <w:rsid w:val="00856115"/>
    <w:rsid w:val="0085673B"/>
    <w:rsid w:val="00857310"/>
    <w:rsid w:val="008574F5"/>
    <w:rsid w:val="008576B6"/>
    <w:rsid w:val="00863557"/>
    <w:rsid w:val="00865B6B"/>
    <w:rsid w:val="00867B73"/>
    <w:rsid w:val="00867EED"/>
    <w:rsid w:val="00870E1D"/>
    <w:rsid w:val="00872B8E"/>
    <w:rsid w:val="008734B2"/>
    <w:rsid w:val="00873F51"/>
    <w:rsid w:val="00874E40"/>
    <w:rsid w:val="00874FF3"/>
    <w:rsid w:val="008750C4"/>
    <w:rsid w:val="00880BA3"/>
    <w:rsid w:val="008819B0"/>
    <w:rsid w:val="00881FD2"/>
    <w:rsid w:val="0088444C"/>
    <w:rsid w:val="008849A0"/>
    <w:rsid w:val="0088538A"/>
    <w:rsid w:val="00886DB3"/>
    <w:rsid w:val="00891F95"/>
    <w:rsid w:val="0089351F"/>
    <w:rsid w:val="008A21AC"/>
    <w:rsid w:val="008A4657"/>
    <w:rsid w:val="008A6C98"/>
    <w:rsid w:val="008A7088"/>
    <w:rsid w:val="008B135F"/>
    <w:rsid w:val="008B13B7"/>
    <w:rsid w:val="008B2720"/>
    <w:rsid w:val="008B3095"/>
    <w:rsid w:val="008B3506"/>
    <w:rsid w:val="008B52B0"/>
    <w:rsid w:val="008B5922"/>
    <w:rsid w:val="008B6B2F"/>
    <w:rsid w:val="008B7E13"/>
    <w:rsid w:val="008B7EBA"/>
    <w:rsid w:val="008C1EE4"/>
    <w:rsid w:val="008C2B3B"/>
    <w:rsid w:val="008C459C"/>
    <w:rsid w:val="008C479E"/>
    <w:rsid w:val="008C759E"/>
    <w:rsid w:val="008D033C"/>
    <w:rsid w:val="008D1A1B"/>
    <w:rsid w:val="008D2C72"/>
    <w:rsid w:val="008D2F0C"/>
    <w:rsid w:val="008D414D"/>
    <w:rsid w:val="008D741E"/>
    <w:rsid w:val="008E03DF"/>
    <w:rsid w:val="008E15D7"/>
    <w:rsid w:val="008E254B"/>
    <w:rsid w:val="008E396A"/>
    <w:rsid w:val="008E3E4C"/>
    <w:rsid w:val="008E40AD"/>
    <w:rsid w:val="008E5ED7"/>
    <w:rsid w:val="008E5F3E"/>
    <w:rsid w:val="008E5F6C"/>
    <w:rsid w:val="008F0B32"/>
    <w:rsid w:val="008F0C1D"/>
    <w:rsid w:val="008F2AA7"/>
    <w:rsid w:val="00900C99"/>
    <w:rsid w:val="009012CA"/>
    <w:rsid w:val="00901465"/>
    <w:rsid w:val="009015B4"/>
    <w:rsid w:val="00901FDC"/>
    <w:rsid w:val="00902930"/>
    <w:rsid w:val="00902EFA"/>
    <w:rsid w:val="009064BA"/>
    <w:rsid w:val="009069A6"/>
    <w:rsid w:val="009077A6"/>
    <w:rsid w:val="00910983"/>
    <w:rsid w:val="0091483D"/>
    <w:rsid w:val="00916604"/>
    <w:rsid w:val="009205A3"/>
    <w:rsid w:val="00922C0D"/>
    <w:rsid w:val="00923210"/>
    <w:rsid w:val="009242F8"/>
    <w:rsid w:val="00924597"/>
    <w:rsid w:val="00933F5C"/>
    <w:rsid w:val="0093515B"/>
    <w:rsid w:val="0093770E"/>
    <w:rsid w:val="00937DCF"/>
    <w:rsid w:val="00940D2F"/>
    <w:rsid w:val="00941736"/>
    <w:rsid w:val="009418DD"/>
    <w:rsid w:val="0094513B"/>
    <w:rsid w:val="00945324"/>
    <w:rsid w:val="00946C3F"/>
    <w:rsid w:val="009477F9"/>
    <w:rsid w:val="00952EDA"/>
    <w:rsid w:val="009562E8"/>
    <w:rsid w:val="009562EA"/>
    <w:rsid w:val="00956C9A"/>
    <w:rsid w:val="00960337"/>
    <w:rsid w:val="00960833"/>
    <w:rsid w:val="00965A5F"/>
    <w:rsid w:val="00965B13"/>
    <w:rsid w:val="0097227D"/>
    <w:rsid w:val="00972D6C"/>
    <w:rsid w:val="00975810"/>
    <w:rsid w:val="0097687A"/>
    <w:rsid w:val="00981A5A"/>
    <w:rsid w:val="009862D0"/>
    <w:rsid w:val="009878C7"/>
    <w:rsid w:val="00993BC1"/>
    <w:rsid w:val="00996AAD"/>
    <w:rsid w:val="00997293"/>
    <w:rsid w:val="009A34E7"/>
    <w:rsid w:val="009B1448"/>
    <w:rsid w:val="009B61EE"/>
    <w:rsid w:val="009B693B"/>
    <w:rsid w:val="009B7B85"/>
    <w:rsid w:val="009C0E2A"/>
    <w:rsid w:val="009C2DA7"/>
    <w:rsid w:val="009C3E39"/>
    <w:rsid w:val="009D10F7"/>
    <w:rsid w:val="009D19EE"/>
    <w:rsid w:val="009D35DB"/>
    <w:rsid w:val="009D4549"/>
    <w:rsid w:val="009E044A"/>
    <w:rsid w:val="009E2334"/>
    <w:rsid w:val="009E3999"/>
    <w:rsid w:val="009E3CD8"/>
    <w:rsid w:val="009E5120"/>
    <w:rsid w:val="009E521C"/>
    <w:rsid w:val="009F135F"/>
    <w:rsid w:val="009F29CF"/>
    <w:rsid w:val="009F648D"/>
    <w:rsid w:val="00A03939"/>
    <w:rsid w:val="00A067DB"/>
    <w:rsid w:val="00A06811"/>
    <w:rsid w:val="00A06FFC"/>
    <w:rsid w:val="00A1067A"/>
    <w:rsid w:val="00A1483F"/>
    <w:rsid w:val="00A1516B"/>
    <w:rsid w:val="00A20621"/>
    <w:rsid w:val="00A21AAC"/>
    <w:rsid w:val="00A22B7F"/>
    <w:rsid w:val="00A259FA"/>
    <w:rsid w:val="00A2711F"/>
    <w:rsid w:val="00A301C2"/>
    <w:rsid w:val="00A30B86"/>
    <w:rsid w:val="00A32063"/>
    <w:rsid w:val="00A3401E"/>
    <w:rsid w:val="00A34E95"/>
    <w:rsid w:val="00A43949"/>
    <w:rsid w:val="00A44969"/>
    <w:rsid w:val="00A44A15"/>
    <w:rsid w:val="00A451AB"/>
    <w:rsid w:val="00A4664E"/>
    <w:rsid w:val="00A47FE6"/>
    <w:rsid w:val="00A50EA0"/>
    <w:rsid w:val="00A51CBD"/>
    <w:rsid w:val="00A531ED"/>
    <w:rsid w:val="00A56B09"/>
    <w:rsid w:val="00A60C4E"/>
    <w:rsid w:val="00A6114E"/>
    <w:rsid w:val="00A620E1"/>
    <w:rsid w:val="00A64FE3"/>
    <w:rsid w:val="00A65AB5"/>
    <w:rsid w:val="00A67F68"/>
    <w:rsid w:val="00A70D40"/>
    <w:rsid w:val="00A7438D"/>
    <w:rsid w:val="00A82A6B"/>
    <w:rsid w:val="00A82A74"/>
    <w:rsid w:val="00A83432"/>
    <w:rsid w:val="00A85DA9"/>
    <w:rsid w:val="00A86FE9"/>
    <w:rsid w:val="00A86FFC"/>
    <w:rsid w:val="00A925C0"/>
    <w:rsid w:val="00A93A69"/>
    <w:rsid w:val="00A95104"/>
    <w:rsid w:val="00A9635A"/>
    <w:rsid w:val="00A9732C"/>
    <w:rsid w:val="00AA595F"/>
    <w:rsid w:val="00AB4C9C"/>
    <w:rsid w:val="00AB5D46"/>
    <w:rsid w:val="00AC3047"/>
    <w:rsid w:val="00AC510D"/>
    <w:rsid w:val="00AD2EBE"/>
    <w:rsid w:val="00AD305D"/>
    <w:rsid w:val="00AD48CB"/>
    <w:rsid w:val="00AD51B6"/>
    <w:rsid w:val="00AD7430"/>
    <w:rsid w:val="00AE4B4B"/>
    <w:rsid w:val="00AE6919"/>
    <w:rsid w:val="00AF27EE"/>
    <w:rsid w:val="00AF6269"/>
    <w:rsid w:val="00AF7417"/>
    <w:rsid w:val="00B04E0F"/>
    <w:rsid w:val="00B07FD1"/>
    <w:rsid w:val="00B11B11"/>
    <w:rsid w:val="00B13468"/>
    <w:rsid w:val="00B13966"/>
    <w:rsid w:val="00B22F8F"/>
    <w:rsid w:val="00B2301C"/>
    <w:rsid w:val="00B241BA"/>
    <w:rsid w:val="00B25F18"/>
    <w:rsid w:val="00B269A9"/>
    <w:rsid w:val="00B26EB1"/>
    <w:rsid w:val="00B27F48"/>
    <w:rsid w:val="00B30908"/>
    <w:rsid w:val="00B3197E"/>
    <w:rsid w:val="00B36067"/>
    <w:rsid w:val="00B373A0"/>
    <w:rsid w:val="00B377CC"/>
    <w:rsid w:val="00B4100B"/>
    <w:rsid w:val="00B42301"/>
    <w:rsid w:val="00B45A24"/>
    <w:rsid w:val="00B47EA7"/>
    <w:rsid w:val="00B50E73"/>
    <w:rsid w:val="00B6033D"/>
    <w:rsid w:val="00B60BD1"/>
    <w:rsid w:val="00B61767"/>
    <w:rsid w:val="00B642E4"/>
    <w:rsid w:val="00B65B92"/>
    <w:rsid w:val="00B66641"/>
    <w:rsid w:val="00B67B4A"/>
    <w:rsid w:val="00B7198C"/>
    <w:rsid w:val="00B72E5D"/>
    <w:rsid w:val="00B73C21"/>
    <w:rsid w:val="00B74255"/>
    <w:rsid w:val="00B81DE9"/>
    <w:rsid w:val="00B83E99"/>
    <w:rsid w:val="00B84FE6"/>
    <w:rsid w:val="00B85453"/>
    <w:rsid w:val="00B869D1"/>
    <w:rsid w:val="00B91336"/>
    <w:rsid w:val="00B93A99"/>
    <w:rsid w:val="00B946B4"/>
    <w:rsid w:val="00B96929"/>
    <w:rsid w:val="00B97135"/>
    <w:rsid w:val="00B97CDE"/>
    <w:rsid w:val="00BA2DBD"/>
    <w:rsid w:val="00BA6B38"/>
    <w:rsid w:val="00BA7A29"/>
    <w:rsid w:val="00BB041D"/>
    <w:rsid w:val="00BB1D34"/>
    <w:rsid w:val="00BB2184"/>
    <w:rsid w:val="00BB65EC"/>
    <w:rsid w:val="00BC23CB"/>
    <w:rsid w:val="00BC42C5"/>
    <w:rsid w:val="00BC6F57"/>
    <w:rsid w:val="00BD0FED"/>
    <w:rsid w:val="00BE3F51"/>
    <w:rsid w:val="00BE57A4"/>
    <w:rsid w:val="00BF0E0C"/>
    <w:rsid w:val="00BF27E4"/>
    <w:rsid w:val="00BF3811"/>
    <w:rsid w:val="00BF5492"/>
    <w:rsid w:val="00BF6CE3"/>
    <w:rsid w:val="00C00CCA"/>
    <w:rsid w:val="00C03F22"/>
    <w:rsid w:val="00C0589B"/>
    <w:rsid w:val="00C06E96"/>
    <w:rsid w:val="00C07B27"/>
    <w:rsid w:val="00C11694"/>
    <w:rsid w:val="00C12A8A"/>
    <w:rsid w:val="00C14BF5"/>
    <w:rsid w:val="00C153F7"/>
    <w:rsid w:val="00C21646"/>
    <w:rsid w:val="00C23F20"/>
    <w:rsid w:val="00C25FF3"/>
    <w:rsid w:val="00C26291"/>
    <w:rsid w:val="00C26C2B"/>
    <w:rsid w:val="00C3086C"/>
    <w:rsid w:val="00C32A94"/>
    <w:rsid w:val="00C3438A"/>
    <w:rsid w:val="00C35651"/>
    <w:rsid w:val="00C3575B"/>
    <w:rsid w:val="00C37C4B"/>
    <w:rsid w:val="00C45D6E"/>
    <w:rsid w:val="00C52F07"/>
    <w:rsid w:val="00C53572"/>
    <w:rsid w:val="00C57EF7"/>
    <w:rsid w:val="00C60980"/>
    <w:rsid w:val="00C60E29"/>
    <w:rsid w:val="00C63E61"/>
    <w:rsid w:val="00C66092"/>
    <w:rsid w:val="00C66E8A"/>
    <w:rsid w:val="00C67ED1"/>
    <w:rsid w:val="00C7024B"/>
    <w:rsid w:val="00C708CE"/>
    <w:rsid w:val="00C716CD"/>
    <w:rsid w:val="00C73D69"/>
    <w:rsid w:val="00C74DFA"/>
    <w:rsid w:val="00C86B30"/>
    <w:rsid w:val="00C877F6"/>
    <w:rsid w:val="00C91513"/>
    <w:rsid w:val="00C947B0"/>
    <w:rsid w:val="00C94B44"/>
    <w:rsid w:val="00C973F3"/>
    <w:rsid w:val="00CA1086"/>
    <w:rsid w:val="00CA1595"/>
    <w:rsid w:val="00CA1E31"/>
    <w:rsid w:val="00CA4FC5"/>
    <w:rsid w:val="00CA580C"/>
    <w:rsid w:val="00CA76F6"/>
    <w:rsid w:val="00CB09BA"/>
    <w:rsid w:val="00CB124C"/>
    <w:rsid w:val="00CB16B0"/>
    <w:rsid w:val="00CB5E23"/>
    <w:rsid w:val="00CC0B9F"/>
    <w:rsid w:val="00CC1369"/>
    <w:rsid w:val="00CC50E0"/>
    <w:rsid w:val="00CC5FD6"/>
    <w:rsid w:val="00CC6502"/>
    <w:rsid w:val="00CC7146"/>
    <w:rsid w:val="00CD0132"/>
    <w:rsid w:val="00CD2932"/>
    <w:rsid w:val="00CD34F3"/>
    <w:rsid w:val="00CD4A2C"/>
    <w:rsid w:val="00CD4A79"/>
    <w:rsid w:val="00CD4D9B"/>
    <w:rsid w:val="00CD5698"/>
    <w:rsid w:val="00CD68BA"/>
    <w:rsid w:val="00CE0F60"/>
    <w:rsid w:val="00CE1C9A"/>
    <w:rsid w:val="00CE341A"/>
    <w:rsid w:val="00CE3BBD"/>
    <w:rsid w:val="00CE4CC7"/>
    <w:rsid w:val="00CE6B01"/>
    <w:rsid w:val="00CE6EC8"/>
    <w:rsid w:val="00CF1B72"/>
    <w:rsid w:val="00CF32C2"/>
    <w:rsid w:val="00CF63AF"/>
    <w:rsid w:val="00D06CEE"/>
    <w:rsid w:val="00D06D64"/>
    <w:rsid w:val="00D10D26"/>
    <w:rsid w:val="00D113A2"/>
    <w:rsid w:val="00D1449F"/>
    <w:rsid w:val="00D1467F"/>
    <w:rsid w:val="00D16DCB"/>
    <w:rsid w:val="00D21010"/>
    <w:rsid w:val="00D235F3"/>
    <w:rsid w:val="00D23FD7"/>
    <w:rsid w:val="00D26A7D"/>
    <w:rsid w:val="00D27B2D"/>
    <w:rsid w:val="00D3653F"/>
    <w:rsid w:val="00D4336C"/>
    <w:rsid w:val="00D4560A"/>
    <w:rsid w:val="00D564AB"/>
    <w:rsid w:val="00D57FA2"/>
    <w:rsid w:val="00D60CAC"/>
    <w:rsid w:val="00D61C32"/>
    <w:rsid w:val="00D62B41"/>
    <w:rsid w:val="00D63930"/>
    <w:rsid w:val="00D64015"/>
    <w:rsid w:val="00D67C43"/>
    <w:rsid w:val="00D67ED0"/>
    <w:rsid w:val="00D70484"/>
    <w:rsid w:val="00D736E9"/>
    <w:rsid w:val="00D75CC0"/>
    <w:rsid w:val="00D7735C"/>
    <w:rsid w:val="00D77CE5"/>
    <w:rsid w:val="00D80F5B"/>
    <w:rsid w:val="00D84774"/>
    <w:rsid w:val="00D86DAD"/>
    <w:rsid w:val="00D876EC"/>
    <w:rsid w:val="00D90F23"/>
    <w:rsid w:val="00D91FC3"/>
    <w:rsid w:val="00D93E0D"/>
    <w:rsid w:val="00D951A6"/>
    <w:rsid w:val="00D95FB6"/>
    <w:rsid w:val="00D964EC"/>
    <w:rsid w:val="00D96899"/>
    <w:rsid w:val="00D9767B"/>
    <w:rsid w:val="00DA007E"/>
    <w:rsid w:val="00DA2310"/>
    <w:rsid w:val="00DA2E44"/>
    <w:rsid w:val="00DA393B"/>
    <w:rsid w:val="00DA4D64"/>
    <w:rsid w:val="00DA75E3"/>
    <w:rsid w:val="00DB22DB"/>
    <w:rsid w:val="00DB2B10"/>
    <w:rsid w:val="00DB6907"/>
    <w:rsid w:val="00DC00B1"/>
    <w:rsid w:val="00DC1075"/>
    <w:rsid w:val="00DC14F3"/>
    <w:rsid w:val="00DC38F2"/>
    <w:rsid w:val="00DC51D3"/>
    <w:rsid w:val="00DC71FF"/>
    <w:rsid w:val="00DD3900"/>
    <w:rsid w:val="00DD43BC"/>
    <w:rsid w:val="00DD4781"/>
    <w:rsid w:val="00DD4C03"/>
    <w:rsid w:val="00DD6B37"/>
    <w:rsid w:val="00DE0A19"/>
    <w:rsid w:val="00DE0AEC"/>
    <w:rsid w:val="00DE38FA"/>
    <w:rsid w:val="00DE55B5"/>
    <w:rsid w:val="00DE7C9A"/>
    <w:rsid w:val="00DE7EF7"/>
    <w:rsid w:val="00DF344B"/>
    <w:rsid w:val="00DF430A"/>
    <w:rsid w:val="00E030A9"/>
    <w:rsid w:val="00E049F7"/>
    <w:rsid w:val="00E07479"/>
    <w:rsid w:val="00E148AA"/>
    <w:rsid w:val="00E149FF"/>
    <w:rsid w:val="00E150E0"/>
    <w:rsid w:val="00E162EE"/>
    <w:rsid w:val="00E21140"/>
    <w:rsid w:val="00E21852"/>
    <w:rsid w:val="00E23466"/>
    <w:rsid w:val="00E235CC"/>
    <w:rsid w:val="00E23CA8"/>
    <w:rsid w:val="00E250DF"/>
    <w:rsid w:val="00E26EF9"/>
    <w:rsid w:val="00E27B6A"/>
    <w:rsid w:val="00E31B6A"/>
    <w:rsid w:val="00E33792"/>
    <w:rsid w:val="00E36135"/>
    <w:rsid w:val="00E3742D"/>
    <w:rsid w:val="00E37FBC"/>
    <w:rsid w:val="00E40126"/>
    <w:rsid w:val="00E40CA4"/>
    <w:rsid w:val="00E43DAF"/>
    <w:rsid w:val="00E4649A"/>
    <w:rsid w:val="00E46C44"/>
    <w:rsid w:val="00E476D8"/>
    <w:rsid w:val="00E51EB5"/>
    <w:rsid w:val="00E537F7"/>
    <w:rsid w:val="00E54391"/>
    <w:rsid w:val="00E5556C"/>
    <w:rsid w:val="00E56A0A"/>
    <w:rsid w:val="00E57F24"/>
    <w:rsid w:val="00E57F89"/>
    <w:rsid w:val="00E6129C"/>
    <w:rsid w:val="00E61CF1"/>
    <w:rsid w:val="00E630E8"/>
    <w:rsid w:val="00E735C5"/>
    <w:rsid w:val="00E736DB"/>
    <w:rsid w:val="00E74877"/>
    <w:rsid w:val="00E74E88"/>
    <w:rsid w:val="00E77DB3"/>
    <w:rsid w:val="00E77EDA"/>
    <w:rsid w:val="00E80B61"/>
    <w:rsid w:val="00E82E30"/>
    <w:rsid w:val="00E845C5"/>
    <w:rsid w:val="00E84EB9"/>
    <w:rsid w:val="00E85799"/>
    <w:rsid w:val="00E8596C"/>
    <w:rsid w:val="00E91D0B"/>
    <w:rsid w:val="00E93824"/>
    <w:rsid w:val="00E94738"/>
    <w:rsid w:val="00E954CE"/>
    <w:rsid w:val="00EA320A"/>
    <w:rsid w:val="00EA632F"/>
    <w:rsid w:val="00EB1D45"/>
    <w:rsid w:val="00EB3B20"/>
    <w:rsid w:val="00EB4173"/>
    <w:rsid w:val="00EB42AC"/>
    <w:rsid w:val="00EB50AA"/>
    <w:rsid w:val="00EB5BB1"/>
    <w:rsid w:val="00EB6574"/>
    <w:rsid w:val="00EC0175"/>
    <w:rsid w:val="00EC0D4C"/>
    <w:rsid w:val="00EC1478"/>
    <w:rsid w:val="00EC37EF"/>
    <w:rsid w:val="00EC7812"/>
    <w:rsid w:val="00ED0929"/>
    <w:rsid w:val="00ED0DC6"/>
    <w:rsid w:val="00ED0F5C"/>
    <w:rsid w:val="00ED1F64"/>
    <w:rsid w:val="00ED3F63"/>
    <w:rsid w:val="00ED59C0"/>
    <w:rsid w:val="00ED6386"/>
    <w:rsid w:val="00ED6A5B"/>
    <w:rsid w:val="00EE4FC8"/>
    <w:rsid w:val="00EE56C8"/>
    <w:rsid w:val="00EE5850"/>
    <w:rsid w:val="00EE5905"/>
    <w:rsid w:val="00EE60BC"/>
    <w:rsid w:val="00EE6102"/>
    <w:rsid w:val="00EE7D9B"/>
    <w:rsid w:val="00EF78C6"/>
    <w:rsid w:val="00F0252C"/>
    <w:rsid w:val="00F025D3"/>
    <w:rsid w:val="00F04996"/>
    <w:rsid w:val="00F11087"/>
    <w:rsid w:val="00F166E6"/>
    <w:rsid w:val="00F2115A"/>
    <w:rsid w:val="00F24625"/>
    <w:rsid w:val="00F252FA"/>
    <w:rsid w:val="00F27324"/>
    <w:rsid w:val="00F2744B"/>
    <w:rsid w:val="00F30631"/>
    <w:rsid w:val="00F30B5A"/>
    <w:rsid w:val="00F33C27"/>
    <w:rsid w:val="00F3428D"/>
    <w:rsid w:val="00F3499E"/>
    <w:rsid w:val="00F35135"/>
    <w:rsid w:val="00F40BDB"/>
    <w:rsid w:val="00F40DCE"/>
    <w:rsid w:val="00F42BD5"/>
    <w:rsid w:val="00F45276"/>
    <w:rsid w:val="00F467C7"/>
    <w:rsid w:val="00F51616"/>
    <w:rsid w:val="00F54325"/>
    <w:rsid w:val="00F54390"/>
    <w:rsid w:val="00F61267"/>
    <w:rsid w:val="00F64D55"/>
    <w:rsid w:val="00F6703E"/>
    <w:rsid w:val="00F74C29"/>
    <w:rsid w:val="00F75569"/>
    <w:rsid w:val="00F75B68"/>
    <w:rsid w:val="00F75D7D"/>
    <w:rsid w:val="00F80962"/>
    <w:rsid w:val="00F8159D"/>
    <w:rsid w:val="00F82E2F"/>
    <w:rsid w:val="00F83F59"/>
    <w:rsid w:val="00F846BE"/>
    <w:rsid w:val="00F84DC2"/>
    <w:rsid w:val="00F91244"/>
    <w:rsid w:val="00F958D1"/>
    <w:rsid w:val="00F96EA9"/>
    <w:rsid w:val="00F979FB"/>
    <w:rsid w:val="00FA0E79"/>
    <w:rsid w:val="00FA2DA5"/>
    <w:rsid w:val="00FB3388"/>
    <w:rsid w:val="00FB3D8F"/>
    <w:rsid w:val="00FB5418"/>
    <w:rsid w:val="00FB59FF"/>
    <w:rsid w:val="00FB618E"/>
    <w:rsid w:val="00FB6CCC"/>
    <w:rsid w:val="00FC1235"/>
    <w:rsid w:val="00FC2311"/>
    <w:rsid w:val="00FC4343"/>
    <w:rsid w:val="00FC43FB"/>
    <w:rsid w:val="00FC5BE3"/>
    <w:rsid w:val="00FD214D"/>
    <w:rsid w:val="00FD2B60"/>
    <w:rsid w:val="00FD4A35"/>
    <w:rsid w:val="00FD6750"/>
    <w:rsid w:val="00FD72BF"/>
    <w:rsid w:val="00FE1995"/>
    <w:rsid w:val="00FE2194"/>
    <w:rsid w:val="00FE6CA4"/>
    <w:rsid w:val="00FE734E"/>
    <w:rsid w:val="00FF0762"/>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5CD3"/>
  <w15:chartTrackingRefBased/>
  <w15:docId w15:val="{654483E2-F4AF-1548-BF1D-E78A3359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7A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867AE"/>
  </w:style>
  <w:style w:type="paragraph" w:styleId="Footer">
    <w:name w:val="footer"/>
    <w:basedOn w:val="Normal"/>
    <w:link w:val="FooterChar"/>
    <w:uiPriority w:val="99"/>
    <w:unhideWhenUsed/>
    <w:rsid w:val="005867A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867AE"/>
  </w:style>
  <w:style w:type="paragraph" w:styleId="ListParagraph">
    <w:name w:val="List Paragraph"/>
    <w:basedOn w:val="Normal"/>
    <w:uiPriority w:val="34"/>
    <w:qFormat/>
    <w:rsid w:val="00CE0F60"/>
    <w:pPr>
      <w:ind w:left="720"/>
      <w:contextualSpacing/>
    </w:pPr>
  </w:style>
  <w:style w:type="character" w:customStyle="1" w:styleId="apple-converted-space">
    <w:name w:val="apple-converted-space"/>
    <w:basedOn w:val="DefaultParagraphFont"/>
    <w:rsid w:val="00FD4A35"/>
  </w:style>
  <w:style w:type="character" w:styleId="Hyperlink">
    <w:name w:val="Hyperlink"/>
    <w:basedOn w:val="DefaultParagraphFont"/>
    <w:uiPriority w:val="99"/>
    <w:unhideWhenUsed/>
    <w:rsid w:val="00EB4173"/>
    <w:rPr>
      <w:color w:val="0000FF"/>
      <w:u w:val="single"/>
    </w:rPr>
  </w:style>
  <w:style w:type="character" w:styleId="UnresolvedMention">
    <w:name w:val="Unresolved Mention"/>
    <w:basedOn w:val="DefaultParagraphFont"/>
    <w:uiPriority w:val="99"/>
    <w:semiHidden/>
    <w:unhideWhenUsed/>
    <w:rsid w:val="00ED6386"/>
    <w:rPr>
      <w:color w:val="605E5C"/>
      <w:shd w:val="clear" w:color="auto" w:fill="E1DFDD"/>
    </w:rPr>
  </w:style>
  <w:style w:type="paragraph" w:styleId="NormalWeb">
    <w:name w:val="Normal (Web)"/>
    <w:basedOn w:val="Normal"/>
    <w:uiPriority w:val="99"/>
    <w:unhideWhenUsed/>
    <w:rsid w:val="002C21F0"/>
    <w:pPr>
      <w:spacing w:before="100" w:beforeAutospacing="1" w:after="100" w:afterAutospacing="1"/>
    </w:pPr>
  </w:style>
  <w:style w:type="character" w:styleId="Strong">
    <w:name w:val="Strong"/>
    <w:basedOn w:val="DefaultParagraphFont"/>
    <w:uiPriority w:val="22"/>
    <w:qFormat/>
    <w:rsid w:val="00B37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34">
      <w:bodyDiv w:val="1"/>
      <w:marLeft w:val="0"/>
      <w:marRight w:val="0"/>
      <w:marTop w:val="0"/>
      <w:marBottom w:val="0"/>
      <w:divBdr>
        <w:top w:val="none" w:sz="0" w:space="0" w:color="auto"/>
        <w:left w:val="none" w:sz="0" w:space="0" w:color="auto"/>
        <w:bottom w:val="none" w:sz="0" w:space="0" w:color="auto"/>
        <w:right w:val="none" w:sz="0" w:space="0" w:color="auto"/>
      </w:divBdr>
    </w:div>
    <w:div w:id="7223187">
      <w:bodyDiv w:val="1"/>
      <w:marLeft w:val="0"/>
      <w:marRight w:val="0"/>
      <w:marTop w:val="0"/>
      <w:marBottom w:val="0"/>
      <w:divBdr>
        <w:top w:val="none" w:sz="0" w:space="0" w:color="auto"/>
        <w:left w:val="none" w:sz="0" w:space="0" w:color="auto"/>
        <w:bottom w:val="none" w:sz="0" w:space="0" w:color="auto"/>
        <w:right w:val="none" w:sz="0" w:space="0" w:color="auto"/>
      </w:divBdr>
    </w:div>
    <w:div w:id="97676546">
      <w:bodyDiv w:val="1"/>
      <w:marLeft w:val="0"/>
      <w:marRight w:val="0"/>
      <w:marTop w:val="0"/>
      <w:marBottom w:val="0"/>
      <w:divBdr>
        <w:top w:val="none" w:sz="0" w:space="0" w:color="auto"/>
        <w:left w:val="none" w:sz="0" w:space="0" w:color="auto"/>
        <w:bottom w:val="none" w:sz="0" w:space="0" w:color="auto"/>
        <w:right w:val="none" w:sz="0" w:space="0" w:color="auto"/>
      </w:divBdr>
    </w:div>
    <w:div w:id="100994101">
      <w:bodyDiv w:val="1"/>
      <w:marLeft w:val="0"/>
      <w:marRight w:val="0"/>
      <w:marTop w:val="0"/>
      <w:marBottom w:val="0"/>
      <w:divBdr>
        <w:top w:val="none" w:sz="0" w:space="0" w:color="auto"/>
        <w:left w:val="none" w:sz="0" w:space="0" w:color="auto"/>
        <w:bottom w:val="none" w:sz="0" w:space="0" w:color="auto"/>
        <w:right w:val="none" w:sz="0" w:space="0" w:color="auto"/>
      </w:divBdr>
    </w:div>
    <w:div w:id="135026577">
      <w:bodyDiv w:val="1"/>
      <w:marLeft w:val="0"/>
      <w:marRight w:val="0"/>
      <w:marTop w:val="0"/>
      <w:marBottom w:val="0"/>
      <w:divBdr>
        <w:top w:val="none" w:sz="0" w:space="0" w:color="auto"/>
        <w:left w:val="none" w:sz="0" w:space="0" w:color="auto"/>
        <w:bottom w:val="none" w:sz="0" w:space="0" w:color="auto"/>
        <w:right w:val="none" w:sz="0" w:space="0" w:color="auto"/>
      </w:divBdr>
    </w:div>
    <w:div w:id="148712076">
      <w:bodyDiv w:val="1"/>
      <w:marLeft w:val="0"/>
      <w:marRight w:val="0"/>
      <w:marTop w:val="0"/>
      <w:marBottom w:val="0"/>
      <w:divBdr>
        <w:top w:val="none" w:sz="0" w:space="0" w:color="auto"/>
        <w:left w:val="none" w:sz="0" w:space="0" w:color="auto"/>
        <w:bottom w:val="none" w:sz="0" w:space="0" w:color="auto"/>
        <w:right w:val="none" w:sz="0" w:space="0" w:color="auto"/>
      </w:divBdr>
    </w:div>
    <w:div w:id="150175347">
      <w:bodyDiv w:val="1"/>
      <w:marLeft w:val="0"/>
      <w:marRight w:val="0"/>
      <w:marTop w:val="0"/>
      <w:marBottom w:val="0"/>
      <w:divBdr>
        <w:top w:val="none" w:sz="0" w:space="0" w:color="auto"/>
        <w:left w:val="none" w:sz="0" w:space="0" w:color="auto"/>
        <w:bottom w:val="none" w:sz="0" w:space="0" w:color="auto"/>
        <w:right w:val="none" w:sz="0" w:space="0" w:color="auto"/>
      </w:divBdr>
    </w:div>
    <w:div w:id="195236190">
      <w:bodyDiv w:val="1"/>
      <w:marLeft w:val="0"/>
      <w:marRight w:val="0"/>
      <w:marTop w:val="0"/>
      <w:marBottom w:val="0"/>
      <w:divBdr>
        <w:top w:val="none" w:sz="0" w:space="0" w:color="auto"/>
        <w:left w:val="none" w:sz="0" w:space="0" w:color="auto"/>
        <w:bottom w:val="none" w:sz="0" w:space="0" w:color="auto"/>
        <w:right w:val="none" w:sz="0" w:space="0" w:color="auto"/>
      </w:divBdr>
    </w:div>
    <w:div w:id="207423558">
      <w:bodyDiv w:val="1"/>
      <w:marLeft w:val="0"/>
      <w:marRight w:val="0"/>
      <w:marTop w:val="0"/>
      <w:marBottom w:val="0"/>
      <w:divBdr>
        <w:top w:val="none" w:sz="0" w:space="0" w:color="auto"/>
        <w:left w:val="none" w:sz="0" w:space="0" w:color="auto"/>
        <w:bottom w:val="none" w:sz="0" w:space="0" w:color="auto"/>
        <w:right w:val="none" w:sz="0" w:space="0" w:color="auto"/>
      </w:divBdr>
    </w:div>
    <w:div w:id="218130995">
      <w:bodyDiv w:val="1"/>
      <w:marLeft w:val="0"/>
      <w:marRight w:val="0"/>
      <w:marTop w:val="0"/>
      <w:marBottom w:val="0"/>
      <w:divBdr>
        <w:top w:val="none" w:sz="0" w:space="0" w:color="auto"/>
        <w:left w:val="none" w:sz="0" w:space="0" w:color="auto"/>
        <w:bottom w:val="none" w:sz="0" w:space="0" w:color="auto"/>
        <w:right w:val="none" w:sz="0" w:space="0" w:color="auto"/>
      </w:divBdr>
    </w:div>
    <w:div w:id="222260069">
      <w:bodyDiv w:val="1"/>
      <w:marLeft w:val="0"/>
      <w:marRight w:val="0"/>
      <w:marTop w:val="0"/>
      <w:marBottom w:val="0"/>
      <w:divBdr>
        <w:top w:val="none" w:sz="0" w:space="0" w:color="auto"/>
        <w:left w:val="none" w:sz="0" w:space="0" w:color="auto"/>
        <w:bottom w:val="none" w:sz="0" w:space="0" w:color="auto"/>
        <w:right w:val="none" w:sz="0" w:space="0" w:color="auto"/>
      </w:divBdr>
    </w:div>
    <w:div w:id="243029632">
      <w:bodyDiv w:val="1"/>
      <w:marLeft w:val="0"/>
      <w:marRight w:val="0"/>
      <w:marTop w:val="0"/>
      <w:marBottom w:val="0"/>
      <w:divBdr>
        <w:top w:val="none" w:sz="0" w:space="0" w:color="auto"/>
        <w:left w:val="none" w:sz="0" w:space="0" w:color="auto"/>
        <w:bottom w:val="none" w:sz="0" w:space="0" w:color="auto"/>
        <w:right w:val="none" w:sz="0" w:space="0" w:color="auto"/>
      </w:divBdr>
    </w:div>
    <w:div w:id="396511030">
      <w:bodyDiv w:val="1"/>
      <w:marLeft w:val="0"/>
      <w:marRight w:val="0"/>
      <w:marTop w:val="0"/>
      <w:marBottom w:val="0"/>
      <w:divBdr>
        <w:top w:val="none" w:sz="0" w:space="0" w:color="auto"/>
        <w:left w:val="none" w:sz="0" w:space="0" w:color="auto"/>
        <w:bottom w:val="none" w:sz="0" w:space="0" w:color="auto"/>
        <w:right w:val="none" w:sz="0" w:space="0" w:color="auto"/>
      </w:divBdr>
    </w:div>
    <w:div w:id="409162853">
      <w:bodyDiv w:val="1"/>
      <w:marLeft w:val="0"/>
      <w:marRight w:val="0"/>
      <w:marTop w:val="0"/>
      <w:marBottom w:val="0"/>
      <w:divBdr>
        <w:top w:val="none" w:sz="0" w:space="0" w:color="auto"/>
        <w:left w:val="none" w:sz="0" w:space="0" w:color="auto"/>
        <w:bottom w:val="none" w:sz="0" w:space="0" w:color="auto"/>
        <w:right w:val="none" w:sz="0" w:space="0" w:color="auto"/>
      </w:divBdr>
    </w:div>
    <w:div w:id="426652710">
      <w:bodyDiv w:val="1"/>
      <w:marLeft w:val="0"/>
      <w:marRight w:val="0"/>
      <w:marTop w:val="0"/>
      <w:marBottom w:val="0"/>
      <w:divBdr>
        <w:top w:val="none" w:sz="0" w:space="0" w:color="auto"/>
        <w:left w:val="none" w:sz="0" w:space="0" w:color="auto"/>
        <w:bottom w:val="none" w:sz="0" w:space="0" w:color="auto"/>
        <w:right w:val="none" w:sz="0" w:space="0" w:color="auto"/>
      </w:divBdr>
    </w:div>
    <w:div w:id="532839121">
      <w:bodyDiv w:val="1"/>
      <w:marLeft w:val="0"/>
      <w:marRight w:val="0"/>
      <w:marTop w:val="0"/>
      <w:marBottom w:val="0"/>
      <w:divBdr>
        <w:top w:val="none" w:sz="0" w:space="0" w:color="auto"/>
        <w:left w:val="none" w:sz="0" w:space="0" w:color="auto"/>
        <w:bottom w:val="none" w:sz="0" w:space="0" w:color="auto"/>
        <w:right w:val="none" w:sz="0" w:space="0" w:color="auto"/>
      </w:divBdr>
    </w:div>
    <w:div w:id="539826030">
      <w:bodyDiv w:val="1"/>
      <w:marLeft w:val="0"/>
      <w:marRight w:val="0"/>
      <w:marTop w:val="0"/>
      <w:marBottom w:val="0"/>
      <w:divBdr>
        <w:top w:val="none" w:sz="0" w:space="0" w:color="auto"/>
        <w:left w:val="none" w:sz="0" w:space="0" w:color="auto"/>
        <w:bottom w:val="none" w:sz="0" w:space="0" w:color="auto"/>
        <w:right w:val="none" w:sz="0" w:space="0" w:color="auto"/>
      </w:divBdr>
    </w:div>
    <w:div w:id="557277805">
      <w:bodyDiv w:val="1"/>
      <w:marLeft w:val="0"/>
      <w:marRight w:val="0"/>
      <w:marTop w:val="0"/>
      <w:marBottom w:val="0"/>
      <w:divBdr>
        <w:top w:val="none" w:sz="0" w:space="0" w:color="auto"/>
        <w:left w:val="none" w:sz="0" w:space="0" w:color="auto"/>
        <w:bottom w:val="none" w:sz="0" w:space="0" w:color="auto"/>
        <w:right w:val="none" w:sz="0" w:space="0" w:color="auto"/>
      </w:divBdr>
    </w:div>
    <w:div w:id="575088029">
      <w:bodyDiv w:val="1"/>
      <w:marLeft w:val="0"/>
      <w:marRight w:val="0"/>
      <w:marTop w:val="0"/>
      <w:marBottom w:val="0"/>
      <w:divBdr>
        <w:top w:val="none" w:sz="0" w:space="0" w:color="auto"/>
        <w:left w:val="none" w:sz="0" w:space="0" w:color="auto"/>
        <w:bottom w:val="none" w:sz="0" w:space="0" w:color="auto"/>
        <w:right w:val="none" w:sz="0" w:space="0" w:color="auto"/>
      </w:divBdr>
    </w:div>
    <w:div w:id="575552567">
      <w:bodyDiv w:val="1"/>
      <w:marLeft w:val="0"/>
      <w:marRight w:val="0"/>
      <w:marTop w:val="0"/>
      <w:marBottom w:val="0"/>
      <w:divBdr>
        <w:top w:val="none" w:sz="0" w:space="0" w:color="auto"/>
        <w:left w:val="none" w:sz="0" w:space="0" w:color="auto"/>
        <w:bottom w:val="none" w:sz="0" w:space="0" w:color="auto"/>
        <w:right w:val="none" w:sz="0" w:space="0" w:color="auto"/>
      </w:divBdr>
    </w:div>
    <w:div w:id="575943810">
      <w:bodyDiv w:val="1"/>
      <w:marLeft w:val="0"/>
      <w:marRight w:val="0"/>
      <w:marTop w:val="0"/>
      <w:marBottom w:val="0"/>
      <w:divBdr>
        <w:top w:val="none" w:sz="0" w:space="0" w:color="auto"/>
        <w:left w:val="none" w:sz="0" w:space="0" w:color="auto"/>
        <w:bottom w:val="none" w:sz="0" w:space="0" w:color="auto"/>
        <w:right w:val="none" w:sz="0" w:space="0" w:color="auto"/>
      </w:divBdr>
    </w:div>
    <w:div w:id="613288476">
      <w:bodyDiv w:val="1"/>
      <w:marLeft w:val="0"/>
      <w:marRight w:val="0"/>
      <w:marTop w:val="0"/>
      <w:marBottom w:val="0"/>
      <w:divBdr>
        <w:top w:val="none" w:sz="0" w:space="0" w:color="auto"/>
        <w:left w:val="none" w:sz="0" w:space="0" w:color="auto"/>
        <w:bottom w:val="none" w:sz="0" w:space="0" w:color="auto"/>
        <w:right w:val="none" w:sz="0" w:space="0" w:color="auto"/>
      </w:divBdr>
    </w:div>
    <w:div w:id="614756342">
      <w:bodyDiv w:val="1"/>
      <w:marLeft w:val="0"/>
      <w:marRight w:val="0"/>
      <w:marTop w:val="0"/>
      <w:marBottom w:val="0"/>
      <w:divBdr>
        <w:top w:val="none" w:sz="0" w:space="0" w:color="auto"/>
        <w:left w:val="none" w:sz="0" w:space="0" w:color="auto"/>
        <w:bottom w:val="none" w:sz="0" w:space="0" w:color="auto"/>
        <w:right w:val="none" w:sz="0" w:space="0" w:color="auto"/>
      </w:divBdr>
    </w:div>
    <w:div w:id="643124009">
      <w:bodyDiv w:val="1"/>
      <w:marLeft w:val="0"/>
      <w:marRight w:val="0"/>
      <w:marTop w:val="0"/>
      <w:marBottom w:val="0"/>
      <w:divBdr>
        <w:top w:val="none" w:sz="0" w:space="0" w:color="auto"/>
        <w:left w:val="none" w:sz="0" w:space="0" w:color="auto"/>
        <w:bottom w:val="none" w:sz="0" w:space="0" w:color="auto"/>
        <w:right w:val="none" w:sz="0" w:space="0" w:color="auto"/>
      </w:divBdr>
    </w:div>
    <w:div w:id="647126178">
      <w:bodyDiv w:val="1"/>
      <w:marLeft w:val="0"/>
      <w:marRight w:val="0"/>
      <w:marTop w:val="0"/>
      <w:marBottom w:val="0"/>
      <w:divBdr>
        <w:top w:val="none" w:sz="0" w:space="0" w:color="auto"/>
        <w:left w:val="none" w:sz="0" w:space="0" w:color="auto"/>
        <w:bottom w:val="none" w:sz="0" w:space="0" w:color="auto"/>
        <w:right w:val="none" w:sz="0" w:space="0" w:color="auto"/>
      </w:divBdr>
    </w:div>
    <w:div w:id="743113442">
      <w:bodyDiv w:val="1"/>
      <w:marLeft w:val="0"/>
      <w:marRight w:val="0"/>
      <w:marTop w:val="0"/>
      <w:marBottom w:val="0"/>
      <w:divBdr>
        <w:top w:val="none" w:sz="0" w:space="0" w:color="auto"/>
        <w:left w:val="none" w:sz="0" w:space="0" w:color="auto"/>
        <w:bottom w:val="none" w:sz="0" w:space="0" w:color="auto"/>
        <w:right w:val="none" w:sz="0" w:space="0" w:color="auto"/>
      </w:divBdr>
    </w:div>
    <w:div w:id="763383628">
      <w:bodyDiv w:val="1"/>
      <w:marLeft w:val="0"/>
      <w:marRight w:val="0"/>
      <w:marTop w:val="0"/>
      <w:marBottom w:val="0"/>
      <w:divBdr>
        <w:top w:val="none" w:sz="0" w:space="0" w:color="auto"/>
        <w:left w:val="none" w:sz="0" w:space="0" w:color="auto"/>
        <w:bottom w:val="none" w:sz="0" w:space="0" w:color="auto"/>
        <w:right w:val="none" w:sz="0" w:space="0" w:color="auto"/>
      </w:divBdr>
    </w:div>
    <w:div w:id="764350040">
      <w:bodyDiv w:val="1"/>
      <w:marLeft w:val="0"/>
      <w:marRight w:val="0"/>
      <w:marTop w:val="0"/>
      <w:marBottom w:val="0"/>
      <w:divBdr>
        <w:top w:val="none" w:sz="0" w:space="0" w:color="auto"/>
        <w:left w:val="none" w:sz="0" w:space="0" w:color="auto"/>
        <w:bottom w:val="none" w:sz="0" w:space="0" w:color="auto"/>
        <w:right w:val="none" w:sz="0" w:space="0" w:color="auto"/>
      </w:divBdr>
    </w:div>
    <w:div w:id="767314291">
      <w:bodyDiv w:val="1"/>
      <w:marLeft w:val="0"/>
      <w:marRight w:val="0"/>
      <w:marTop w:val="0"/>
      <w:marBottom w:val="0"/>
      <w:divBdr>
        <w:top w:val="none" w:sz="0" w:space="0" w:color="auto"/>
        <w:left w:val="none" w:sz="0" w:space="0" w:color="auto"/>
        <w:bottom w:val="none" w:sz="0" w:space="0" w:color="auto"/>
        <w:right w:val="none" w:sz="0" w:space="0" w:color="auto"/>
      </w:divBdr>
    </w:div>
    <w:div w:id="770585905">
      <w:bodyDiv w:val="1"/>
      <w:marLeft w:val="0"/>
      <w:marRight w:val="0"/>
      <w:marTop w:val="0"/>
      <w:marBottom w:val="0"/>
      <w:divBdr>
        <w:top w:val="none" w:sz="0" w:space="0" w:color="auto"/>
        <w:left w:val="none" w:sz="0" w:space="0" w:color="auto"/>
        <w:bottom w:val="none" w:sz="0" w:space="0" w:color="auto"/>
        <w:right w:val="none" w:sz="0" w:space="0" w:color="auto"/>
      </w:divBdr>
    </w:div>
    <w:div w:id="838696016">
      <w:bodyDiv w:val="1"/>
      <w:marLeft w:val="0"/>
      <w:marRight w:val="0"/>
      <w:marTop w:val="0"/>
      <w:marBottom w:val="0"/>
      <w:divBdr>
        <w:top w:val="none" w:sz="0" w:space="0" w:color="auto"/>
        <w:left w:val="none" w:sz="0" w:space="0" w:color="auto"/>
        <w:bottom w:val="none" w:sz="0" w:space="0" w:color="auto"/>
        <w:right w:val="none" w:sz="0" w:space="0" w:color="auto"/>
      </w:divBdr>
    </w:div>
    <w:div w:id="859469348">
      <w:bodyDiv w:val="1"/>
      <w:marLeft w:val="0"/>
      <w:marRight w:val="0"/>
      <w:marTop w:val="0"/>
      <w:marBottom w:val="0"/>
      <w:divBdr>
        <w:top w:val="none" w:sz="0" w:space="0" w:color="auto"/>
        <w:left w:val="none" w:sz="0" w:space="0" w:color="auto"/>
        <w:bottom w:val="none" w:sz="0" w:space="0" w:color="auto"/>
        <w:right w:val="none" w:sz="0" w:space="0" w:color="auto"/>
      </w:divBdr>
    </w:div>
    <w:div w:id="865561767">
      <w:bodyDiv w:val="1"/>
      <w:marLeft w:val="0"/>
      <w:marRight w:val="0"/>
      <w:marTop w:val="0"/>
      <w:marBottom w:val="0"/>
      <w:divBdr>
        <w:top w:val="none" w:sz="0" w:space="0" w:color="auto"/>
        <w:left w:val="none" w:sz="0" w:space="0" w:color="auto"/>
        <w:bottom w:val="none" w:sz="0" w:space="0" w:color="auto"/>
        <w:right w:val="none" w:sz="0" w:space="0" w:color="auto"/>
      </w:divBdr>
    </w:div>
    <w:div w:id="873155557">
      <w:bodyDiv w:val="1"/>
      <w:marLeft w:val="0"/>
      <w:marRight w:val="0"/>
      <w:marTop w:val="0"/>
      <w:marBottom w:val="0"/>
      <w:divBdr>
        <w:top w:val="none" w:sz="0" w:space="0" w:color="auto"/>
        <w:left w:val="none" w:sz="0" w:space="0" w:color="auto"/>
        <w:bottom w:val="none" w:sz="0" w:space="0" w:color="auto"/>
        <w:right w:val="none" w:sz="0" w:space="0" w:color="auto"/>
      </w:divBdr>
    </w:div>
    <w:div w:id="904535783">
      <w:bodyDiv w:val="1"/>
      <w:marLeft w:val="0"/>
      <w:marRight w:val="0"/>
      <w:marTop w:val="0"/>
      <w:marBottom w:val="0"/>
      <w:divBdr>
        <w:top w:val="none" w:sz="0" w:space="0" w:color="auto"/>
        <w:left w:val="none" w:sz="0" w:space="0" w:color="auto"/>
        <w:bottom w:val="none" w:sz="0" w:space="0" w:color="auto"/>
        <w:right w:val="none" w:sz="0" w:space="0" w:color="auto"/>
      </w:divBdr>
    </w:div>
    <w:div w:id="918909459">
      <w:bodyDiv w:val="1"/>
      <w:marLeft w:val="0"/>
      <w:marRight w:val="0"/>
      <w:marTop w:val="0"/>
      <w:marBottom w:val="0"/>
      <w:divBdr>
        <w:top w:val="none" w:sz="0" w:space="0" w:color="auto"/>
        <w:left w:val="none" w:sz="0" w:space="0" w:color="auto"/>
        <w:bottom w:val="none" w:sz="0" w:space="0" w:color="auto"/>
        <w:right w:val="none" w:sz="0" w:space="0" w:color="auto"/>
      </w:divBdr>
    </w:div>
    <w:div w:id="1011567694">
      <w:bodyDiv w:val="1"/>
      <w:marLeft w:val="0"/>
      <w:marRight w:val="0"/>
      <w:marTop w:val="0"/>
      <w:marBottom w:val="0"/>
      <w:divBdr>
        <w:top w:val="none" w:sz="0" w:space="0" w:color="auto"/>
        <w:left w:val="none" w:sz="0" w:space="0" w:color="auto"/>
        <w:bottom w:val="none" w:sz="0" w:space="0" w:color="auto"/>
        <w:right w:val="none" w:sz="0" w:space="0" w:color="auto"/>
      </w:divBdr>
    </w:div>
    <w:div w:id="1016417942">
      <w:bodyDiv w:val="1"/>
      <w:marLeft w:val="0"/>
      <w:marRight w:val="0"/>
      <w:marTop w:val="0"/>
      <w:marBottom w:val="0"/>
      <w:divBdr>
        <w:top w:val="none" w:sz="0" w:space="0" w:color="auto"/>
        <w:left w:val="none" w:sz="0" w:space="0" w:color="auto"/>
        <w:bottom w:val="none" w:sz="0" w:space="0" w:color="auto"/>
        <w:right w:val="none" w:sz="0" w:space="0" w:color="auto"/>
      </w:divBdr>
    </w:div>
    <w:div w:id="1021472540">
      <w:bodyDiv w:val="1"/>
      <w:marLeft w:val="0"/>
      <w:marRight w:val="0"/>
      <w:marTop w:val="0"/>
      <w:marBottom w:val="0"/>
      <w:divBdr>
        <w:top w:val="none" w:sz="0" w:space="0" w:color="auto"/>
        <w:left w:val="none" w:sz="0" w:space="0" w:color="auto"/>
        <w:bottom w:val="none" w:sz="0" w:space="0" w:color="auto"/>
        <w:right w:val="none" w:sz="0" w:space="0" w:color="auto"/>
      </w:divBdr>
    </w:div>
    <w:div w:id="1021660405">
      <w:bodyDiv w:val="1"/>
      <w:marLeft w:val="0"/>
      <w:marRight w:val="0"/>
      <w:marTop w:val="0"/>
      <w:marBottom w:val="0"/>
      <w:divBdr>
        <w:top w:val="none" w:sz="0" w:space="0" w:color="auto"/>
        <w:left w:val="none" w:sz="0" w:space="0" w:color="auto"/>
        <w:bottom w:val="none" w:sz="0" w:space="0" w:color="auto"/>
        <w:right w:val="none" w:sz="0" w:space="0" w:color="auto"/>
      </w:divBdr>
    </w:div>
    <w:div w:id="1027222114">
      <w:bodyDiv w:val="1"/>
      <w:marLeft w:val="0"/>
      <w:marRight w:val="0"/>
      <w:marTop w:val="0"/>
      <w:marBottom w:val="0"/>
      <w:divBdr>
        <w:top w:val="none" w:sz="0" w:space="0" w:color="auto"/>
        <w:left w:val="none" w:sz="0" w:space="0" w:color="auto"/>
        <w:bottom w:val="none" w:sz="0" w:space="0" w:color="auto"/>
        <w:right w:val="none" w:sz="0" w:space="0" w:color="auto"/>
      </w:divBdr>
    </w:div>
    <w:div w:id="1052655366">
      <w:bodyDiv w:val="1"/>
      <w:marLeft w:val="0"/>
      <w:marRight w:val="0"/>
      <w:marTop w:val="0"/>
      <w:marBottom w:val="0"/>
      <w:divBdr>
        <w:top w:val="none" w:sz="0" w:space="0" w:color="auto"/>
        <w:left w:val="none" w:sz="0" w:space="0" w:color="auto"/>
        <w:bottom w:val="none" w:sz="0" w:space="0" w:color="auto"/>
        <w:right w:val="none" w:sz="0" w:space="0" w:color="auto"/>
      </w:divBdr>
    </w:div>
    <w:div w:id="1075933630">
      <w:bodyDiv w:val="1"/>
      <w:marLeft w:val="0"/>
      <w:marRight w:val="0"/>
      <w:marTop w:val="0"/>
      <w:marBottom w:val="0"/>
      <w:divBdr>
        <w:top w:val="none" w:sz="0" w:space="0" w:color="auto"/>
        <w:left w:val="none" w:sz="0" w:space="0" w:color="auto"/>
        <w:bottom w:val="none" w:sz="0" w:space="0" w:color="auto"/>
        <w:right w:val="none" w:sz="0" w:space="0" w:color="auto"/>
      </w:divBdr>
    </w:div>
    <w:div w:id="1096094187">
      <w:bodyDiv w:val="1"/>
      <w:marLeft w:val="0"/>
      <w:marRight w:val="0"/>
      <w:marTop w:val="0"/>
      <w:marBottom w:val="0"/>
      <w:divBdr>
        <w:top w:val="none" w:sz="0" w:space="0" w:color="auto"/>
        <w:left w:val="none" w:sz="0" w:space="0" w:color="auto"/>
        <w:bottom w:val="none" w:sz="0" w:space="0" w:color="auto"/>
        <w:right w:val="none" w:sz="0" w:space="0" w:color="auto"/>
      </w:divBdr>
    </w:div>
    <w:div w:id="1136994584">
      <w:bodyDiv w:val="1"/>
      <w:marLeft w:val="0"/>
      <w:marRight w:val="0"/>
      <w:marTop w:val="0"/>
      <w:marBottom w:val="0"/>
      <w:divBdr>
        <w:top w:val="none" w:sz="0" w:space="0" w:color="auto"/>
        <w:left w:val="none" w:sz="0" w:space="0" w:color="auto"/>
        <w:bottom w:val="none" w:sz="0" w:space="0" w:color="auto"/>
        <w:right w:val="none" w:sz="0" w:space="0" w:color="auto"/>
      </w:divBdr>
    </w:div>
    <w:div w:id="1159997510">
      <w:bodyDiv w:val="1"/>
      <w:marLeft w:val="0"/>
      <w:marRight w:val="0"/>
      <w:marTop w:val="0"/>
      <w:marBottom w:val="0"/>
      <w:divBdr>
        <w:top w:val="none" w:sz="0" w:space="0" w:color="auto"/>
        <w:left w:val="none" w:sz="0" w:space="0" w:color="auto"/>
        <w:bottom w:val="none" w:sz="0" w:space="0" w:color="auto"/>
        <w:right w:val="none" w:sz="0" w:space="0" w:color="auto"/>
      </w:divBdr>
    </w:div>
    <w:div w:id="1180317514">
      <w:bodyDiv w:val="1"/>
      <w:marLeft w:val="0"/>
      <w:marRight w:val="0"/>
      <w:marTop w:val="0"/>
      <w:marBottom w:val="0"/>
      <w:divBdr>
        <w:top w:val="none" w:sz="0" w:space="0" w:color="auto"/>
        <w:left w:val="none" w:sz="0" w:space="0" w:color="auto"/>
        <w:bottom w:val="none" w:sz="0" w:space="0" w:color="auto"/>
        <w:right w:val="none" w:sz="0" w:space="0" w:color="auto"/>
      </w:divBdr>
    </w:div>
    <w:div w:id="1243291717">
      <w:bodyDiv w:val="1"/>
      <w:marLeft w:val="0"/>
      <w:marRight w:val="0"/>
      <w:marTop w:val="0"/>
      <w:marBottom w:val="0"/>
      <w:divBdr>
        <w:top w:val="none" w:sz="0" w:space="0" w:color="auto"/>
        <w:left w:val="none" w:sz="0" w:space="0" w:color="auto"/>
        <w:bottom w:val="none" w:sz="0" w:space="0" w:color="auto"/>
        <w:right w:val="none" w:sz="0" w:space="0" w:color="auto"/>
      </w:divBdr>
    </w:div>
    <w:div w:id="1248612290">
      <w:bodyDiv w:val="1"/>
      <w:marLeft w:val="0"/>
      <w:marRight w:val="0"/>
      <w:marTop w:val="0"/>
      <w:marBottom w:val="0"/>
      <w:divBdr>
        <w:top w:val="none" w:sz="0" w:space="0" w:color="auto"/>
        <w:left w:val="none" w:sz="0" w:space="0" w:color="auto"/>
        <w:bottom w:val="none" w:sz="0" w:space="0" w:color="auto"/>
        <w:right w:val="none" w:sz="0" w:space="0" w:color="auto"/>
      </w:divBdr>
    </w:div>
    <w:div w:id="1291279384">
      <w:bodyDiv w:val="1"/>
      <w:marLeft w:val="0"/>
      <w:marRight w:val="0"/>
      <w:marTop w:val="0"/>
      <w:marBottom w:val="0"/>
      <w:divBdr>
        <w:top w:val="none" w:sz="0" w:space="0" w:color="auto"/>
        <w:left w:val="none" w:sz="0" w:space="0" w:color="auto"/>
        <w:bottom w:val="none" w:sz="0" w:space="0" w:color="auto"/>
        <w:right w:val="none" w:sz="0" w:space="0" w:color="auto"/>
      </w:divBdr>
      <w:divsChild>
        <w:div w:id="274025819">
          <w:marLeft w:val="0"/>
          <w:marRight w:val="0"/>
          <w:marTop w:val="0"/>
          <w:marBottom w:val="0"/>
          <w:divBdr>
            <w:top w:val="none" w:sz="0" w:space="0" w:color="auto"/>
            <w:left w:val="none" w:sz="0" w:space="0" w:color="auto"/>
            <w:bottom w:val="none" w:sz="0" w:space="0" w:color="auto"/>
            <w:right w:val="none" w:sz="0" w:space="0" w:color="auto"/>
          </w:divBdr>
          <w:divsChild>
            <w:div w:id="2033677808">
              <w:marLeft w:val="0"/>
              <w:marRight w:val="0"/>
              <w:marTop w:val="0"/>
              <w:marBottom w:val="0"/>
              <w:divBdr>
                <w:top w:val="none" w:sz="0" w:space="0" w:color="auto"/>
                <w:left w:val="none" w:sz="0" w:space="0" w:color="auto"/>
                <w:bottom w:val="none" w:sz="0" w:space="0" w:color="auto"/>
                <w:right w:val="none" w:sz="0" w:space="0" w:color="auto"/>
              </w:divBdr>
              <w:divsChild>
                <w:div w:id="1875341446">
                  <w:marLeft w:val="0"/>
                  <w:marRight w:val="0"/>
                  <w:marTop w:val="0"/>
                  <w:marBottom w:val="0"/>
                  <w:divBdr>
                    <w:top w:val="none" w:sz="0" w:space="0" w:color="auto"/>
                    <w:left w:val="none" w:sz="0" w:space="0" w:color="auto"/>
                    <w:bottom w:val="none" w:sz="0" w:space="0" w:color="auto"/>
                    <w:right w:val="none" w:sz="0" w:space="0" w:color="auto"/>
                  </w:divBdr>
                  <w:divsChild>
                    <w:div w:id="11364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804">
      <w:bodyDiv w:val="1"/>
      <w:marLeft w:val="0"/>
      <w:marRight w:val="0"/>
      <w:marTop w:val="0"/>
      <w:marBottom w:val="0"/>
      <w:divBdr>
        <w:top w:val="none" w:sz="0" w:space="0" w:color="auto"/>
        <w:left w:val="none" w:sz="0" w:space="0" w:color="auto"/>
        <w:bottom w:val="none" w:sz="0" w:space="0" w:color="auto"/>
        <w:right w:val="none" w:sz="0" w:space="0" w:color="auto"/>
      </w:divBdr>
    </w:div>
    <w:div w:id="1320233340">
      <w:bodyDiv w:val="1"/>
      <w:marLeft w:val="0"/>
      <w:marRight w:val="0"/>
      <w:marTop w:val="0"/>
      <w:marBottom w:val="0"/>
      <w:divBdr>
        <w:top w:val="none" w:sz="0" w:space="0" w:color="auto"/>
        <w:left w:val="none" w:sz="0" w:space="0" w:color="auto"/>
        <w:bottom w:val="none" w:sz="0" w:space="0" w:color="auto"/>
        <w:right w:val="none" w:sz="0" w:space="0" w:color="auto"/>
      </w:divBdr>
    </w:div>
    <w:div w:id="1332297303">
      <w:bodyDiv w:val="1"/>
      <w:marLeft w:val="0"/>
      <w:marRight w:val="0"/>
      <w:marTop w:val="0"/>
      <w:marBottom w:val="0"/>
      <w:divBdr>
        <w:top w:val="none" w:sz="0" w:space="0" w:color="auto"/>
        <w:left w:val="none" w:sz="0" w:space="0" w:color="auto"/>
        <w:bottom w:val="none" w:sz="0" w:space="0" w:color="auto"/>
        <w:right w:val="none" w:sz="0" w:space="0" w:color="auto"/>
      </w:divBdr>
    </w:div>
    <w:div w:id="1336572581">
      <w:bodyDiv w:val="1"/>
      <w:marLeft w:val="0"/>
      <w:marRight w:val="0"/>
      <w:marTop w:val="0"/>
      <w:marBottom w:val="0"/>
      <w:divBdr>
        <w:top w:val="none" w:sz="0" w:space="0" w:color="auto"/>
        <w:left w:val="none" w:sz="0" w:space="0" w:color="auto"/>
        <w:bottom w:val="none" w:sz="0" w:space="0" w:color="auto"/>
        <w:right w:val="none" w:sz="0" w:space="0" w:color="auto"/>
      </w:divBdr>
    </w:div>
    <w:div w:id="1338536134">
      <w:bodyDiv w:val="1"/>
      <w:marLeft w:val="0"/>
      <w:marRight w:val="0"/>
      <w:marTop w:val="0"/>
      <w:marBottom w:val="0"/>
      <w:divBdr>
        <w:top w:val="none" w:sz="0" w:space="0" w:color="auto"/>
        <w:left w:val="none" w:sz="0" w:space="0" w:color="auto"/>
        <w:bottom w:val="none" w:sz="0" w:space="0" w:color="auto"/>
        <w:right w:val="none" w:sz="0" w:space="0" w:color="auto"/>
      </w:divBdr>
    </w:div>
    <w:div w:id="1340739044">
      <w:bodyDiv w:val="1"/>
      <w:marLeft w:val="0"/>
      <w:marRight w:val="0"/>
      <w:marTop w:val="0"/>
      <w:marBottom w:val="0"/>
      <w:divBdr>
        <w:top w:val="none" w:sz="0" w:space="0" w:color="auto"/>
        <w:left w:val="none" w:sz="0" w:space="0" w:color="auto"/>
        <w:bottom w:val="none" w:sz="0" w:space="0" w:color="auto"/>
        <w:right w:val="none" w:sz="0" w:space="0" w:color="auto"/>
      </w:divBdr>
    </w:div>
    <w:div w:id="1341467518">
      <w:bodyDiv w:val="1"/>
      <w:marLeft w:val="0"/>
      <w:marRight w:val="0"/>
      <w:marTop w:val="0"/>
      <w:marBottom w:val="0"/>
      <w:divBdr>
        <w:top w:val="none" w:sz="0" w:space="0" w:color="auto"/>
        <w:left w:val="none" w:sz="0" w:space="0" w:color="auto"/>
        <w:bottom w:val="none" w:sz="0" w:space="0" w:color="auto"/>
        <w:right w:val="none" w:sz="0" w:space="0" w:color="auto"/>
      </w:divBdr>
    </w:div>
    <w:div w:id="1395010416">
      <w:bodyDiv w:val="1"/>
      <w:marLeft w:val="0"/>
      <w:marRight w:val="0"/>
      <w:marTop w:val="0"/>
      <w:marBottom w:val="0"/>
      <w:divBdr>
        <w:top w:val="none" w:sz="0" w:space="0" w:color="auto"/>
        <w:left w:val="none" w:sz="0" w:space="0" w:color="auto"/>
        <w:bottom w:val="none" w:sz="0" w:space="0" w:color="auto"/>
        <w:right w:val="none" w:sz="0" w:space="0" w:color="auto"/>
      </w:divBdr>
    </w:div>
    <w:div w:id="1454521696">
      <w:bodyDiv w:val="1"/>
      <w:marLeft w:val="0"/>
      <w:marRight w:val="0"/>
      <w:marTop w:val="0"/>
      <w:marBottom w:val="0"/>
      <w:divBdr>
        <w:top w:val="none" w:sz="0" w:space="0" w:color="auto"/>
        <w:left w:val="none" w:sz="0" w:space="0" w:color="auto"/>
        <w:bottom w:val="none" w:sz="0" w:space="0" w:color="auto"/>
        <w:right w:val="none" w:sz="0" w:space="0" w:color="auto"/>
      </w:divBdr>
    </w:div>
    <w:div w:id="1471744781">
      <w:bodyDiv w:val="1"/>
      <w:marLeft w:val="0"/>
      <w:marRight w:val="0"/>
      <w:marTop w:val="0"/>
      <w:marBottom w:val="0"/>
      <w:divBdr>
        <w:top w:val="none" w:sz="0" w:space="0" w:color="auto"/>
        <w:left w:val="none" w:sz="0" w:space="0" w:color="auto"/>
        <w:bottom w:val="none" w:sz="0" w:space="0" w:color="auto"/>
        <w:right w:val="none" w:sz="0" w:space="0" w:color="auto"/>
      </w:divBdr>
    </w:div>
    <w:div w:id="1477600576">
      <w:bodyDiv w:val="1"/>
      <w:marLeft w:val="0"/>
      <w:marRight w:val="0"/>
      <w:marTop w:val="0"/>
      <w:marBottom w:val="0"/>
      <w:divBdr>
        <w:top w:val="none" w:sz="0" w:space="0" w:color="auto"/>
        <w:left w:val="none" w:sz="0" w:space="0" w:color="auto"/>
        <w:bottom w:val="none" w:sz="0" w:space="0" w:color="auto"/>
        <w:right w:val="none" w:sz="0" w:space="0" w:color="auto"/>
      </w:divBdr>
    </w:div>
    <w:div w:id="1496844681">
      <w:bodyDiv w:val="1"/>
      <w:marLeft w:val="0"/>
      <w:marRight w:val="0"/>
      <w:marTop w:val="0"/>
      <w:marBottom w:val="0"/>
      <w:divBdr>
        <w:top w:val="none" w:sz="0" w:space="0" w:color="auto"/>
        <w:left w:val="none" w:sz="0" w:space="0" w:color="auto"/>
        <w:bottom w:val="none" w:sz="0" w:space="0" w:color="auto"/>
        <w:right w:val="none" w:sz="0" w:space="0" w:color="auto"/>
      </w:divBdr>
    </w:div>
    <w:div w:id="1532644743">
      <w:bodyDiv w:val="1"/>
      <w:marLeft w:val="0"/>
      <w:marRight w:val="0"/>
      <w:marTop w:val="0"/>
      <w:marBottom w:val="0"/>
      <w:divBdr>
        <w:top w:val="none" w:sz="0" w:space="0" w:color="auto"/>
        <w:left w:val="none" w:sz="0" w:space="0" w:color="auto"/>
        <w:bottom w:val="none" w:sz="0" w:space="0" w:color="auto"/>
        <w:right w:val="none" w:sz="0" w:space="0" w:color="auto"/>
      </w:divBdr>
    </w:div>
    <w:div w:id="1555846180">
      <w:bodyDiv w:val="1"/>
      <w:marLeft w:val="0"/>
      <w:marRight w:val="0"/>
      <w:marTop w:val="0"/>
      <w:marBottom w:val="0"/>
      <w:divBdr>
        <w:top w:val="none" w:sz="0" w:space="0" w:color="auto"/>
        <w:left w:val="none" w:sz="0" w:space="0" w:color="auto"/>
        <w:bottom w:val="none" w:sz="0" w:space="0" w:color="auto"/>
        <w:right w:val="none" w:sz="0" w:space="0" w:color="auto"/>
      </w:divBdr>
    </w:div>
    <w:div w:id="1606965678">
      <w:bodyDiv w:val="1"/>
      <w:marLeft w:val="0"/>
      <w:marRight w:val="0"/>
      <w:marTop w:val="0"/>
      <w:marBottom w:val="0"/>
      <w:divBdr>
        <w:top w:val="none" w:sz="0" w:space="0" w:color="auto"/>
        <w:left w:val="none" w:sz="0" w:space="0" w:color="auto"/>
        <w:bottom w:val="none" w:sz="0" w:space="0" w:color="auto"/>
        <w:right w:val="none" w:sz="0" w:space="0" w:color="auto"/>
      </w:divBdr>
    </w:div>
    <w:div w:id="1634823297">
      <w:bodyDiv w:val="1"/>
      <w:marLeft w:val="0"/>
      <w:marRight w:val="0"/>
      <w:marTop w:val="0"/>
      <w:marBottom w:val="0"/>
      <w:divBdr>
        <w:top w:val="none" w:sz="0" w:space="0" w:color="auto"/>
        <w:left w:val="none" w:sz="0" w:space="0" w:color="auto"/>
        <w:bottom w:val="none" w:sz="0" w:space="0" w:color="auto"/>
        <w:right w:val="none" w:sz="0" w:space="0" w:color="auto"/>
      </w:divBdr>
    </w:div>
    <w:div w:id="1635333423">
      <w:bodyDiv w:val="1"/>
      <w:marLeft w:val="0"/>
      <w:marRight w:val="0"/>
      <w:marTop w:val="0"/>
      <w:marBottom w:val="0"/>
      <w:divBdr>
        <w:top w:val="none" w:sz="0" w:space="0" w:color="auto"/>
        <w:left w:val="none" w:sz="0" w:space="0" w:color="auto"/>
        <w:bottom w:val="none" w:sz="0" w:space="0" w:color="auto"/>
        <w:right w:val="none" w:sz="0" w:space="0" w:color="auto"/>
      </w:divBdr>
    </w:div>
    <w:div w:id="1689790735">
      <w:bodyDiv w:val="1"/>
      <w:marLeft w:val="0"/>
      <w:marRight w:val="0"/>
      <w:marTop w:val="0"/>
      <w:marBottom w:val="0"/>
      <w:divBdr>
        <w:top w:val="none" w:sz="0" w:space="0" w:color="auto"/>
        <w:left w:val="none" w:sz="0" w:space="0" w:color="auto"/>
        <w:bottom w:val="none" w:sz="0" w:space="0" w:color="auto"/>
        <w:right w:val="none" w:sz="0" w:space="0" w:color="auto"/>
      </w:divBdr>
    </w:div>
    <w:div w:id="1735275524">
      <w:bodyDiv w:val="1"/>
      <w:marLeft w:val="0"/>
      <w:marRight w:val="0"/>
      <w:marTop w:val="0"/>
      <w:marBottom w:val="0"/>
      <w:divBdr>
        <w:top w:val="none" w:sz="0" w:space="0" w:color="auto"/>
        <w:left w:val="none" w:sz="0" w:space="0" w:color="auto"/>
        <w:bottom w:val="none" w:sz="0" w:space="0" w:color="auto"/>
        <w:right w:val="none" w:sz="0" w:space="0" w:color="auto"/>
      </w:divBdr>
    </w:div>
    <w:div w:id="1813281155">
      <w:bodyDiv w:val="1"/>
      <w:marLeft w:val="0"/>
      <w:marRight w:val="0"/>
      <w:marTop w:val="0"/>
      <w:marBottom w:val="0"/>
      <w:divBdr>
        <w:top w:val="none" w:sz="0" w:space="0" w:color="auto"/>
        <w:left w:val="none" w:sz="0" w:space="0" w:color="auto"/>
        <w:bottom w:val="none" w:sz="0" w:space="0" w:color="auto"/>
        <w:right w:val="none" w:sz="0" w:space="0" w:color="auto"/>
      </w:divBdr>
    </w:div>
    <w:div w:id="1860045848">
      <w:bodyDiv w:val="1"/>
      <w:marLeft w:val="0"/>
      <w:marRight w:val="0"/>
      <w:marTop w:val="0"/>
      <w:marBottom w:val="0"/>
      <w:divBdr>
        <w:top w:val="none" w:sz="0" w:space="0" w:color="auto"/>
        <w:left w:val="none" w:sz="0" w:space="0" w:color="auto"/>
        <w:bottom w:val="none" w:sz="0" w:space="0" w:color="auto"/>
        <w:right w:val="none" w:sz="0" w:space="0" w:color="auto"/>
      </w:divBdr>
    </w:div>
    <w:div w:id="1876847406">
      <w:bodyDiv w:val="1"/>
      <w:marLeft w:val="0"/>
      <w:marRight w:val="0"/>
      <w:marTop w:val="0"/>
      <w:marBottom w:val="0"/>
      <w:divBdr>
        <w:top w:val="none" w:sz="0" w:space="0" w:color="auto"/>
        <w:left w:val="none" w:sz="0" w:space="0" w:color="auto"/>
        <w:bottom w:val="none" w:sz="0" w:space="0" w:color="auto"/>
        <w:right w:val="none" w:sz="0" w:space="0" w:color="auto"/>
      </w:divBdr>
    </w:div>
    <w:div w:id="1949703258">
      <w:bodyDiv w:val="1"/>
      <w:marLeft w:val="0"/>
      <w:marRight w:val="0"/>
      <w:marTop w:val="0"/>
      <w:marBottom w:val="0"/>
      <w:divBdr>
        <w:top w:val="none" w:sz="0" w:space="0" w:color="auto"/>
        <w:left w:val="none" w:sz="0" w:space="0" w:color="auto"/>
        <w:bottom w:val="none" w:sz="0" w:space="0" w:color="auto"/>
        <w:right w:val="none" w:sz="0" w:space="0" w:color="auto"/>
      </w:divBdr>
    </w:div>
    <w:div w:id="1964454536">
      <w:bodyDiv w:val="1"/>
      <w:marLeft w:val="0"/>
      <w:marRight w:val="0"/>
      <w:marTop w:val="0"/>
      <w:marBottom w:val="0"/>
      <w:divBdr>
        <w:top w:val="none" w:sz="0" w:space="0" w:color="auto"/>
        <w:left w:val="none" w:sz="0" w:space="0" w:color="auto"/>
        <w:bottom w:val="none" w:sz="0" w:space="0" w:color="auto"/>
        <w:right w:val="none" w:sz="0" w:space="0" w:color="auto"/>
      </w:divBdr>
    </w:div>
    <w:div w:id="1966958389">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19648938">
      <w:bodyDiv w:val="1"/>
      <w:marLeft w:val="0"/>
      <w:marRight w:val="0"/>
      <w:marTop w:val="0"/>
      <w:marBottom w:val="0"/>
      <w:divBdr>
        <w:top w:val="none" w:sz="0" w:space="0" w:color="auto"/>
        <w:left w:val="none" w:sz="0" w:space="0" w:color="auto"/>
        <w:bottom w:val="none" w:sz="0" w:space="0" w:color="auto"/>
        <w:right w:val="none" w:sz="0" w:space="0" w:color="auto"/>
      </w:divBdr>
    </w:div>
    <w:div w:id="2047438503">
      <w:bodyDiv w:val="1"/>
      <w:marLeft w:val="0"/>
      <w:marRight w:val="0"/>
      <w:marTop w:val="0"/>
      <w:marBottom w:val="0"/>
      <w:divBdr>
        <w:top w:val="none" w:sz="0" w:space="0" w:color="auto"/>
        <w:left w:val="none" w:sz="0" w:space="0" w:color="auto"/>
        <w:bottom w:val="none" w:sz="0" w:space="0" w:color="auto"/>
        <w:right w:val="none" w:sz="0" w:space="0" w:color="auto"/>
      </w:divBdr>
    </w:div>
    <w:div w:id="2060081918">
      <w:bodyDiv w:val="1"/>
      <w:marLeft w:val="0"/>
      <w:marRight w:val="0"/>
      <w:marTop w:val="0"/>
      <w:marBottom w:val="0"/>
      <w:divBdr>
        <w:top w:val="none" w:sz="0" w:space="0" w:color="auto"/>
        <w:left w:val="none" w:sz="0" w:space="0" w:color="auto"/>
        <w:bottom w:val="none" w:sz="0" w:space="0" w:color="auto"/>
        <w:right w:val="none" w:sz="0" w:space="0" w:color="auto"/>
      </w:divBdr>
    </w:div>
    <w:div w:id="2068142798">
      <w:bodyDiv w:val="1"/>
      <w:marLeft w:val="0"/>
      <w:marRight w:val="0"/>
      <w:marTop w:val="0"/>
      <w:marBottom w:val="0"/>
      <w:divBdr>
        <w:top w:val="none" w:sz="0" w:space="0" w:color="auto"/>
        <w:left w:val="none" w:sz="0" w:space="0" w:color="auto"/>
        <w:bottom w:val="none" w:sz="0" w:space="0" w:color="auto"/>
        <w:right w:val="none" w:sz="0" w:space="0" w:color="auto"/>
      </w:divBdr>
    </w:div>
    <w:div w:id="2073387580">
      <w:bodyDiv w:val="1"/>
      <w:marLeft w:val="0"/>
      <w:marRight w:val="0"/>
      <w:marTop w:val="0"/>
      <w:marBottom w:val="0"/>
      <w:divBdr>
        <w:top w:val="none" w:sz="0" w:space="0" w:color="auto"/>
        <w:left w:val="none" w:sz="0" w:space="0" w:color="auto"/>
        <w:bottom w:val="none" w:sz="0" w:space="0" w:color="auto"/>
        <w:right w:val="none" w:sz="0" w:space="0" w:color="auto"/>
      </w:divBdr>
    </w:div>
    <w:div w:id="2102675549">
      <w:bodyDiv w:val="1"/>
      <w:marLeft w:val="0"/>
      <w:marRight w:val="0"/>
      <w:marTop w:val="0"/>
      <w:marBottom w:val="0"/>
      <w:divBdr>
        <w:top w:val="none" w:sz="0" w:space="0" w:color="auto"/>
        <w:left w:val="none" w:sz="0" w:space="0" w:color="auto"/>
        <w:bottom w:val="none" w:sz="0" w:space="0" w:color="auto"/>
        <w:right w:val="none" w:sz="0" w:space="0" w:color="auto"/>
      </w:divBdr>
    </w:div>
    <w:div w:id="2119326999">
      <w:bodyDiv w:val="1"/>
      <w:marLeft w:val="0"/>
      <w:marRight w:val="0"/>
      <w:marTop w:val="0"/>
      <w:marBottom w:val="0"/>
      <w:divBdr>
        <w:top w:val="none" w:sz="0" w:space="0" w:color="auto"/>
        <w:left w:val="none" w:sz="0" w:space="0" w:color="auto"/>
        <w:bottom w:val="none" w:sz="0" w:space="0" w:color="auto"/>
        <w:right w:val="none" w:sz="0" w:space="0" w:color="auto"/>
      </w:divBdr>
    </w:div>
    <w:div w:id="2119518063">
      <w:bodyDiv w:val="1"/>
      <w:marLeft w:val="0"/>
      <w:marRight w:val="0"/>
      <w:marTop w:val="0"/>
      <w:marBottom w:val="0"/>
      <w:divBdr>
        <w:top w:val="none" w:sz="0" w:space="0" w:color="auto"/>
        <w:left w:val="none" w:sz="0" w:space="0" w:color="auto"/>
        <w:bottom w:val="none" w:sz="0" w:space="0" w:color="auto"/>
        <w:right w:val="none" w:sz="0" w:space="0" w:color="auto"/>
      </w:divBdr>
    </w:div>
    <w:div w:id="21309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8</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Erin</dc:creator>
  <cp:keywords/>
  <dc:description/>
  <cp:lastModifiedBy>Griffith, Erin</cp:lastModifiedBy>
  <cp:revision>366</cp:revision>
  <dcterms:created xsi:type="dcterms:W3CDTF">2021-02-22T04:51:00Z</dcterms:created>
  <dcterms:modified xsi:type="dcterms:W3CDTF">2021-03-01T02:37:00Z</dcterms:modified>
</cp:coreProperties>
</file>