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B6579C" w14:textId="00F97913" w:rsidR="002A3A9D" w:rsidRDefault="00B62807" w:rsidP="009E653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Evaluation and Treatment of </w:t>
      </w:r>
      <w:r w:rsidR="009E653D">
        <w:rPr>
          <w:rFonts w:ascii="Times New Roman" w:hAnsi="Times New Roman" w:cs="Times New Roman"/>
          <w:sz w:val="24"/>
          <w:szCs w:val="24"/>
        </w:rPr>
        <w:t>Subacromial Impingement Syndrome</w:t>
      </w:r>
    </w:p>
    <w:p w14:paraId="291CE69D" w14:textId="36B74F1B" w:rsidR="001B1939" w:rsidRDefault="009E653D" w:rsidP="009E653D">
      <w:pPr>
        <w:spacing w:after="0" w:line="480" w:lineRule="auto"/>
        <w:rPr>
          <w:rFonts w:ascii="Times New Roman" w:hAnsi="Times New Roman" w:cs="Times New Roman"/>
          <w:sz w:val="24"/>
          <w:szCs w:val="24"/>
        </w:rPr>
      </w:pPr>
      <w:r>
        <w:rPr>
          <w:rFonts w:ascii="Times New Roman" w:hAnsi="Times New Roman" w:cs="Times New Roman"/>
          <w:sz w:val="24"/>
          <w:szCs w:val="24"/>
        </w:rPr>
        <w:tab/>
        <w:t>Subacromial Impingement Syndrome (SIS) is an umbrella term that refers to a number of different pathologies</w:t>
      </w:r>
      <w:r w:rsidR="00392788">
        <w:rPr>
          <w:rFonts w:ascii="Times New Roman" w:hAnsi="Times New Roman" w:cs="Times New Roman"/>
          <w:sz w:val="24"/>
          <w:szCs w:val="24"/>
        </w:rPr>
        <w:t>, most commonly bursitis and rotator cuff tears,</w:t>
      </w:r>
      <w:r>
        <w:rPr>
          <w:rFonts w:ascii="Times New Roman" w:hAnsi="Times New Roman" w:cs="Times New Roman"/>
          <w:sz w:val="24"/>
          <w:szCs w:val="24"/>
        </w:rPr>
        <w:t xml:space="preserve"> with a proposed common etiology.</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F1000_CSL_CITATION&lt;~#@#~&gt;[{"title":"Orthopedic Physical Assessment","id":"10061707","type":"book","publisher":"Elsevier","isbn":"978-1-4557-0977-9","author":[{"family":"Magee","given":"David J"}],"issued":{"date-parts":[["2014"]]},"edition":"6th","publisher-place":"St. Louis, Missouri","citation-label":"10061707","CleanAbstract":"No abstract available"},{"title":"Which physical examination tests provide clinicians with the most value when examining the shoulder? Update of a systematic review with meta-analysis of individual tests.","id":"840555","ArticleId":"722282110","page":"964-978","type":"article-journal","volume":"46","issue":"14","author":[{"family":"Hegedus","given":"Eric J"},{"family":"Goode","given":"Adam P"},{"family":"Cook","given":"Chad E"},{"family":"Michener","given":"Lori"},{"family":"Myer","given":"Cortney A"},{"family":"Myer","given":"Daniel M"},{"family":"Wright","given":"Alexis A"}],"issued":{"date-parts":[["2012","11"]]},"container-title":"British Journal of Sports Medicine","container-title-short":"Br. J. Sports Med.","journalAbbreviation":"Br. J. Sports Med.","DOI":"10.1136/bjsports-2012-091066","PMID":"22773322","citation-label":"840555","CleanAbstract":"No abstract available"},{"title":"Evaluation and treatment of shoulder pain.","id":"3192250","ArticleId":"727339754","page":"487-504","type":"article-journal","volume":"98","issue":"3","author":[{"family":"Greenberg","given":"Deborah L"}],"issued":{"date-parts":[["2014","5"]]},"container-title":"The Medical Clinics of North America","container-title-short":"Med. Clin. North Am.","journalAbbreviation":"Med. Clin. North Am.","DOI":"10.1016/j.mcna.2014.01.016","PMID":"24758957","citation-label":"3192250","Abstract":"Shoulder pain is a common symptom in the adult population. The most common cause of shoulder pain is SIS, reflecting a problem with the rotator cuff or subacromial bursa. Determining the cause of a patient’s pain is usually a clinical diagnosis based on careful history taking and physical examination. Limited use of imaging studies will be needed in the setting of trauma, possible glenohumeral arthritis, or when a complete tendon tear is suspected. Therapy is based on pain control and therapeutic exercises in almost all cases. Despite the prevalence of shoulder pain, there is no consensus on the best way to achieve pain control or on the type of exercise most likely to achieve speedy recovery.&lt;br&gt;&lt;br&gt;Copyright © 2014 Elsevier Inc. All rights reserved.","CleanAbstract":"Shoulder pain is a common symptom in the adult population. The most common cause of shoulder pain is SIS, reflecting a problem with the rotator cuff or subacromial bursa. Determining the cause of a patient’s pain is usually a clinical diagnosis based on careful history taking and physical examination. Limited use of imaging studies will be needed in the setting of trauma, possible glenohumeral arthritis, or when a complete tendon tear is suspected. Therapy is based on pain control and therapeutic exercises in almost all cases. Despite the prevalence of shoulder pain, there is no consensus on the best way to achieve pain control or on the type of exercise most likely to achieve speedy recovery.Copyright © 2014 Elsevier Inc. All rights reserved."}]</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1–3</w:t>
      </w:r>
      <w:r>
        <w:rPr>
          <w:rFonts w:ascii="Times New Roman" w:hAnsi="Times New Roman" w:cs="Times New Roman"/>
          <w:sz w:val="24"/>
          <w:szCs w:val="24"/>
        </w:rPr>
        <w:fldChar w:fldCharType="end"/>
      </w:r>
      <w:r>
        <w:rPr>
          <w:rFonts w:ascii="Times New Roman" w:hAnsi="Times New Roman" w:cs="Times New Roman"/>
          <w:sz w:val="24"/>
          <w:szCs w:val="24"/>
        </w:rPr>
        <w:t xml:space="preserve"> The history of the diagnosis can be traced back to early work by </w:t>
      </w:r>
      <w:r w:rsidR="00392788">
        <w:rPr>
          <w:rFonts w:ascii="Times New Roman" w:hAnsi="Times New Roman" w:cs="Times New Roman"/>
          <w:sz w:val="24"/>
          <w:szCs w:val="24"/>
        </w:rPr>
        <w:t xml:space="preserve">Dr. Charles </w:t>
      </w:r>
      <w:r>
        <w:rPr>
          <w:rFonts w:ascii="Times New Roman" w:hAnsi="Times New Roman" w:cs="Times New Roman"/>
          <w:sz w:val="24"/>
          <w:szCs w:val="24"/>
        </w:rPr>
        <w:t>Neer, who proposed</w:t>
      </w:r>
      <w:r w:rsidR="0031451F">
        <w:rPr>
          <w:rFonts w:ascii="Times New Roman" w:hAnsi="Times New Roman" w:cs="Times New Roman"/>
          <w:sz w:val="24"/>
          <w:szCs w:val="24"/>
        </w:rPr>
        <w:t xml:space="preserve"> physical</w:t>
      </w:r>
      <w:r>
        <w:rPr>
          <w:rFonts w:ascii="Times New Roman" w:hAnsi="Times New Roman" w:cs="Times New Roman"/>
          <w:sz w:val="24"/>
          <w:szCs w:val="24"/>
        </w:rPr>
        <w:t xml:space="preserve"> </w:t>
      </w:r>
      <w:r w:rsidR="00864670">
        <w:rPr>
          <w:rFonts w:ascii="Times New Roman" w:hAnsi="Times New Roman" w:cs="Times New Roman"/>
          <w:sz w:val="24"/>
          <w:szCs w:val="24"/>
        </w:rPr>
        <w:t>pinching</w:t>
      </w:r>
      <w:r w:rsidR="0031451F">
        <w:rPr>
          <w:rFonts w:ascii="Times New Roman" w:hAnsi="Times New Roman" w:cs="Times New Roman"/>
          <w:sz w:val="24"/>
          <w:szCs w:val="24"/>
        </w:rPr>
        <w:t xml:space="preserve"> of the rotator cuff tendons</w:t>
      </w:r>
      <w:r w:rsidR="00864670">
        <w:rPr>
          <w:rFonts w:ascii="Times New Roman" w:hAnsi="Times New Roman" w:cs="Times New Roman"/>
          <w:sz w:val="24"/>
          <w:szCs w:val="24"/>
        </w:rPr>
        <w:t xml:space="preserve"> under the acromion process</w:t>
      </w:r>
      <w:r>
        <w:rPr>
          <w:rFonts w:ascii="Times New Roman" w:hAnsi="Times New Roman" w:cs="Times New Roman"/>
          <w:sz w:val="24"/>
          <w:szCs w:val="24"/>
        </w:rPr>
        <w:t xml:space="preserve"> as a mechanical cause of tears and beg</w:t>
      </w:r>
      <w:r w:rsidR="008C6215">
        <w:rPr>
          <w:rFonts w:ascii="Times New Roman" w:hAnsi="Times New Roman" w:cs="Times New Roman"/>
          <w:sz w:val="24"/>
          <w:szCs w:val="24"/>
        </w:rPr>
        <w:t>a</w:t>
      </w:r>
      <w:r>
        <w:rPr>
          <w:rFonts w:ascii="Times New Roman" w:hAnsi="Times New Roman" w:cs="Times New Roman"/>
          <w:sz w:val="24"/>
          <w:szCs w:val="24"/>
        </w:rPr>
        <w:t>n the treatment of acromioplasty to relieve this factor.</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F1000_CSL_CITATION&lt;~#@#~&gt;[{"title":"Correlation of acromial morphology with impingement syndrome and rotator cuff tears.","id":"10059193","ArticleId":"739066451","page":"178-183","type":"article-journal","volume":"84","issue":"2","author":[{"family":"Balke","given":"Maurice"},{"family":"Schmidt","given":"Carolin"},{"family":"Dedy","given":"Nicolas"},{"family":"Banerjee","given":"Marc"},{"family":"Bouillon","given":"Bertil"},{"family":"Liem","given":"Dennis"}],"issued":{"date-parts":[["2013","4"]]},"container-title":"Acta Orthopaedica","container-title-short":"Acta Orthop.","journalAbbreviation":"Acta Orthop.","DOI":"10.3109/17453674.2013.773413","PMID":"23409811","PMCID":"PMC3639339","citation-label":"10059193","Abstract":"&lt;strong&gt;BACKGROUND AND PURPOSE:&lt;/strong&gt; Indications for acromioplasty are based on clinical symptoms and are generally supported by typical changes in acromial morphology on standard radiographs. We evaluated 5 commonly used radiographic parameters of acromial morphology and assessed the association between different radiographic characteristics on the one hand and subacromial impingement or rotator cuff tears on the other.&lt;br&gt;&lt;br&gt;&lt;strong&gt;PATIENTS AND METHODS:&lt;/strong&gt; We measured acromial type (Bigliani), acromial slope (AS), acromial tilt (AT), lateral acromial angle (LAA), and acromion index (AI) on standard radiographs from 50 patients with full-thickness supraspinatus tendon tears, 50 patients with subacromial impingement, and 50 controls without subacromial pathology.&lt;br&gt;&lt;br&gt;&lt;strong&gt;RESULTS:&lt;/strong&gt; The acromial type according to Bigliani was not associated with any particular cuff lesion. A statistically significant difference between controls and impingement patients was found for AS. AT of controls was significantly smaller than that of impingement patients and cuff-tear patients. LAA of cuff-tear patients differed significantly from that of controls and impingement patients, but LAA of controls was not significantly different from that of impingement patients. Differences between impingement patients and cuff-tear patients were also significant. AI of controls was significantly lower than of impingement patients and of cuff-tear patients. A good correlation was found between acromial type and AS.&lt;br&gt;&lt;br&gt;&lt;strong&gt;INTERPRETATION:&lt;/strong&gt; A low lateral acromial angle and a large lateral extension of the acromion were associated with a higher prevalence of impingement and rotator cuff tears. An extremely hooked anterior acromion with a slope of more than 43° and an LAA of less than 70° only occurred in patients with rotator cuff tears.","CleanAbstract":"BACKGROUND AND PURPOSE: Indications for acromioplasty are based on clinical symptoms and are generally supported by typical changes in acromial morphology on standard radiographs. We evaluated 5 commonly used radiographic parameters of acromial morphology and assessed the association between different radiographic characteristics on the one hand and subacromial impingement or rotator cuff tears on the other.PATIENTS AND METHODS: We measured acromial type (Bigliani), acromial slope (AS), acromial tilt (AT), lateral acromial angle (LAA), and acromion index (AI) on standard radiographs from 50 patients with full-thickness supraspinatus tendon tears, 50 patients with subacromial impingement, and 50 controls without subacromial pathology.RESULTS: The acromial type according to Bigliani was not associated with any particular cuff lesion. A statistically significant difference between controls and impingement patients was found for AS. AT of controls was significantly smaller than that of impingement patients and cuff-tear patients. LAA of cuff-tear patients differed significantly from that of controls and impingement patients, but LAA of controls was not significantly different from that of impingement patients. Differences between impingement patients and cuff-tear patients were also significant. AI of controls was significantly lower than of impingement patients and of cuff-tear patients. A good correlation was found between acromial type and AS.INTERPRETATION: A low lateral acromial angle and a large lateral extension of the acromion were associated with a higher prevalence of impingement and rotator cuff tears. An extremely hooked anterior acromion with a slope of more than 43° and an LAA of less than 70° only occurred in patients with rotator cuff tears."}]</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1451F">
        <w:rPr>
          <w:rFonts w:ascii="Times New Roman" w:hAnsi="Times New Roman" w:cs="Times New Roman"/>
          <w:sz w:val="24"/>
          <w:szCs w:val="24"/>
        </w:rPr>
        <w:t>As this theory has gained more focus, researchers proposed that consistent force between the rotator cuff tendons and the underside of the acromion during overhead activity causes changes in osteoarthritis</w:t>
      </w:r>
      <w:r w:rsidR="00392788">
        <w:rPr>
          <w:rFonts w:ascii="Times New Roman" w:hAnsi="Times New Roman" w:cs="Times New Roman"/>
          <w:sz w:val="24"/>
          <w:szCs w:val="24"/>
        </w:rPr>
        <w:t>,</w:t>
      </w:r>
      <w:r w:rsidR="0031451F">
        <w:rPr>
          <w:rFonts w:ascii="Times New Roman" w:hAnsi="Times New Roman" w:cs="Times New Roman"/>
          <w:sz w:val="24"/>
          <w:szCs w:val="24"/>
        </w:rPr>
        <w:t xml:space="preserve"> osteophytes, </w:t>
      </w:r>
      <w:r w:rsidR="00392788">
        <w:rPr>
          <w:rFonts w:ascii="Times New Roman" w:hAnsi="Times New Roman" w:cs="Times New Roman"/>
          <w:sz w:val="24"/>
          <w:szCs w:val="24"/>
        </w:rPr>
        <w:t xml:space="preserve">joint spurs, and thickened coracoacromial ligament size, </w:t>
      </w:r>
      <w:r w:rsidR="0031451F">
        <w:rPr>
          <w:rFonts w:ascii="Times New Roman" w:hAnsi="Times New Roman" w:cs="Times New Roman"/>
          <w:sz w:val="24"/>
          <w:szCs w:val="24"/>
        </w:rPr>
        <w:t>reducing the area of the subacromial zone, causing greater impingement-related deficits and rotator cuff tears.</w:t>
      </w:r>
      <w:r w:rsidR="0031451F">
        <w:rPr>
          <w:rFonts w:ascii="Times New Roman" w:hAnsi="Times New Roman" w:cs="Times New Roman"/>
          <w:sz w:val="24"/>
          <w:szCs w:val="24"/>
        </w:rPr>
        <w:fldChar w:fldCharType="begin"/>
      </w:r>
      <w:r w:rsidR="00392788">
        <w:rPr>
          <w:rFonts w:ascii="Times New Roman" w:hAnsi="Times New Roman" w:cs="Times New Roman"/>
          <w:sz w:val="24"/>
          <w:szCs w:val="24"/>
        </w:rPr>
        <w:instrText>ADDIN F1000_CSL_CITATION&lt;~#@#~&gt;[{"title":"Risk factors for rotator cuff tendinopathy: A systematic review and meta-analysis.","id":"10059230","ArticleId":"736590764","page":"627-637","type":"article-journal","volume":"51","issue":"9","author":[{"family":"Leong","given":"Hio Teng"},{"family":"Fu","given":"Sai Chuen"},{"family":"He","given":"Xin"},{"family":"Oh","given":"Joo Han"},{"family":"Yamamoto","given":"Nobuyuki"},{"family":"Hang","given":"Shu"}],"issued":{"date-parts":[["2019","10","4"]]},"container-title":"Journal of Rehabilitation Medicine","container-title-short":"J. Rehabil. Med.","journalAbbreviation":"J. Rehabil. Med.","DOI":"10.2340/16501977-2598","PMID":"31489438","citation-label":"10059230","Abstract":"&lt;strong&gt;OBJECTIVES:&lt;/strong&gt; To conduct a systematic review and meta-analysis to identify risk and associated factors for symptomatic rotator cuff tendinopathy.&lt;br&gt;&lt;br&gt;&lt;strong&gt;DATA SOURCES:&lt;/strong&gt; PubMed, CINAHL and Scopus were searched from inception to June 2017.&lt;br&gt;&lt;br&gt;&lt;strong&gt;STUDY SELECTION:&lt;/strong&gt; Participants presented with signs and symptoms suggestive of rotator cuff tendinopathy/tendinosis/tendinitis, shoulder impingement syndrome, or subacromial bursitis diagnosed by clinical tests and/or conventional imaging.&lt;br&gt;&lt;br&gt;&lt;strong&gt;DATA EXTRACTION:&lt;/strong&gt; Screening, quality assessment and data extraction were carried out by 2 reviewers.&lt;br&gt;&lt;br&gt;&lt;strong&gt;DATA SYNTHESIS:&lt;/strong&gt; Sixteen studies were included in this review. Overall, 22 factors were identified and 5 factors were explored using meta-analysis. Pooled analyses provided strong evidence that age above 50 years (odds ratio (OR)?=?3.31, 95% confidence interval (95% CI)?=?2.304.76, I2?=?0%, p&lt; 0.001) and diabetes (OR?=?2.24, 95% CI?=?1.373.65, I2?=?0%, p?=?0.001) were associated with increased risk of rotator cuff tendinopathy. In addition, moderate evidence showed that work with the shoulder above 90° was associated with increased risk of rotator cuff tendinopathy (OR?=?2.41, 95% CI?=?1.314.45, I2=?83%, p?=?0.005).&lt;br&gt;&lt;br&gt;&lt;strong&gt;CONCLUSION:&lt;/strong&gt; Age above 50 years, diabetes and overhead activities were associated with increased risk of rotator cuff tendinopathy.","CleanAbstract":"OBJECTIVES: To conduct a systematic review and meta-analysis to identify risk and associated factors for symptomatic rotator cuff tendinopathy.DATA SOURCES: PubMed, CINAHL and Scopus were searched from inception to June 2017.STUDY SELECTION: Participants presented with signs and symptoms suggestive of rotator cuff tendinopathy/tendinosis/tendinitis, shoulder impingement syndrome, or subacromial bursitis diagnosed by clinical tests and/or conventional imaging.DATA EXTRACTION: Screening, quality assessment and data extraction were carried out by 2 reviewers.DATA SYNTHESIS: Sixteen studies were included in this review. Overall, 22 factors were identified and 5 factors were explored using meta-analysis. Pooled analyses provided strong evidence that age above 50 years (odds ratio (OR)?=?3.31, 95% confidence interval (95% CI)?=?2.304.76, I2?=?0%, pCONCLUSION: Age above 50 years, diabetes and overhead activities were associated with increased risk of rotator cuff tendinopathy."},{"title":"Minor or occult shoulder instability: an intra-articular pathology presenting with extra-articular subacromial impingement symptoms.","id":"10074770","page":"1570-1575","type":"article-journal","volume":"19","issue":"9","author":[{"family":"Nordenson","given":"Ulf"},{"family":"Garofalo","given":"Raffaele"},{"family":"Conti","given":"Marco"},{"family":"Linger","given":"Eva"},{"family":"Classon","given":"Jennie"},{"family":"Karlsson","given":"Jon"},{"family":"Castagna","given":"Alessandro"}],"issued":{"date-parts":[["2011","9"]]},"container-title":"Knee Surgery, Sports Traumatology, Arthroscopy","container-title-short":"Knee Surg. Sports Traumatol. Arthrosc.","journalAbbreviation":"Knee Surg. Sports Traumatol. Arthrosc.","DOI":"10.1007/s00167-011-1552-7","PMID":"21607736","citation-label":"10074770","Abstract":"&lt;strong&gt;PURPOSE:&lt;/strong&gt; Disruption in the balance of shoulder stability can produce a widely varied spectrum of clinical symptoms, ranging from minor shoulder instability to frank shoulder dislocation, followed by recurrent instability. In this study, a series of patients suffering from minor shoulder instability, all with clinical signs of preoperative subacromial impingement associated with instability, were treated. The shoulder instability alone was addressed, with the aim of eliminating the clinical symptoms of subacromial impingement and pain.&lt;br&gt;&lt;br&gt;&lt;strong&gt;MATERIAL:&lt;/strong&gt; In this study, 20 patients with minor shoulder instability, presenting with subacromial impingement symptoms, underwent arthroscopic treatment to address capsule-labral pathology. All patients underwent a preoperative assessment by one independent physiotherapist, using Constant and WOSI scores, as well as the Castagna test, on both the affected and non-affected sides. The Hawkins test and subacromial pain in 90° of abduction and internal rotation were also evaluated. All patients followed the same rehabilitation protocol by a second physiotherapist. All patients were followed up at 6, 12 and 24 months postoperatively by the same independent physiotherapist.&lt;br&gt;&lt;br&gt;&lt;strong&gt;RESULTS:&lt;/strong&gt; We observed that 20/20 patients had a positive Hawkins sign at &gt;20° of internal rotation preoperatively, while 4/19 had a positive Hawkins sign--all with less pain--at the 24-month follow-up (P &lt;  0.0001). Moreover, 20/20 had a positive Castagna test preoperatively, while 1/20 had a positive Castagna test at the 24-month follow-up. In terms of shoulder scores, at 24 months, the Constant score had improved from a median value of 70 (51-91) preoperatively to a median value of 91 (86-100). The median WOSI score was 48.3 (12.7-78.6) preoperatively and improved to 84.9 (39.5-98.5) at 24 months postoperatively.&lt;br&gt;&lt;br&gt;&lt;strong&gt;CONCLUSION:&lt;/strong&gt; Minor shoulder instability is an intra-articular pathology presenting with extra-articular subacromial impingement symptoms. By treating the intra-articular pathology, the extra-articular symptoms can be relieved in the vast majority of patients.","CleanAbstract":"PURPOSE: Disruption in the balance of shoulder stability can produce a widely varied spectrum of clinical symptoms, ranging from minor shoulder instability to frank shoulder dislocation, followed by recurrent instability. In this study, a series of patients suffering from minor shoulder instability, all with clinical signs of preoperative subacromial impingement associated with instability, were treated. The shoulder instability alone was addressed, with the aim of eliminating the clinical symptoms of subacromial impingement and pain.MATERIAL: In this study, 20 patients with minor shoulder instability, presenting with subacromial impingement symptoms, underwent arthroscopic treatment to address capsule-labral pathology. All patients underwent a preoperative assessment by one independent physiotherapist, using Constant and WOSI scores, as well as the Castagna test, on both the affected and non-affected sides. The Hawkins test and subacromial pain in 90° of abduction and internal rotation were also evaluated. All patients followed the same rehabilitation protocol by a second physiotherapist. All patients were followed up at 6, 12 and 24 months postoperatively by the same independent physiotherapist.RESULTS: We observed that 20/20 patients had a positive Hawkins sign at &gt;20° of internal rotation preoperatively, while 4/19 had a positive Hawkins sign--all with less pain--at the 24-month follow-up (P CONCLUSION: Minor shoulder instability is an intra-articular pathology presenting with extra-articular subacromial impingement symptoms. By treating the intra-articular pathology, the extra-articular symptoms can be relieved in the vast majority of patients."}]</w:instrText>
      </w:r>
      <w:r w:rsidR="0031451F">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5,6</w:t>
      </w:r>
      <w:r w:rsidR="0031451F">
        <w:rPr>
          <w:rFonts w:ascii="Times New Roman" w:hAnsi="Times New Roman" w:cs="Times New Roman"/>
          <w:sz w:val="24"/>
          <w:szCs w:val="24"/>
        </w:rPr>
        <w:fldChar w:fldCharType="end"/>
      </w:r>
      <w:r w:rsidR="00392788">
        <w:rPr>
          <w:rFonts w:ascii="Times New Roman" w:hAnsi="Times New Roman" w:cs="Times New Roman"/>
          <w:sz w:val="24"/>
          <w:szCs w:val="24"/>
        </w:rPr>
        <w:t xml:space="preserve"> </w:t>
      </w:r>
    </w:p>
    <w:p w14:paraId="31B0E6D9" w14:textId="6D62F09D" w:rsidR="0031157E" w:rsidRPr="0031157E" w:rsidRDefault="0031157E" w:rsidP="009E653D">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Section 1: History and </w:t>
      </w:r>
      <w:r w:rsidR="00176AA5">
        <w:rPr>
          <w:rFonts w:ascii="Times New Roman" w:hAnsi="Times New Roman" w:cs="Times New Roman"/>
          <w:b/>
          <w:bCs/>
          <w:sz w:val="24"/>
          <w:szCs w:val="24"/>
        </w:rPr>
        <w:t>Risk Factors</w:t>
      </w:r>
    </w:p>
    <w:p w14:paraId="7DA68306" w14:textId="42D2FDFC" w:rsidR="009E653D" w:rsidRDefault="00392788" w:rsidP="001B193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Over time, SIS categorization has been broken into different proposed subcategories and characterizations. Others prefer to differentiate external impingement, the more common mechanism that occurs outside the glenohumeral capsule, and internal, or non-outlet impingement, which occurs due to compression of </w:t>
      </w:r>
      <w:r w:rsidR="001B1939">
        <w:rPr>
          <w:rFonts w:ascii="Times New Roman" w:hAnsi="Times New Roman" w:cs="Times New Roman"/>
          <w:sz w:val="24"/>
          <w:szCs w:val="24"/>
        </w:rPr>
        <w:t>the labrum and rotator cuff tendons within the glenoid.</w:t>
      </w:r>
      <w:r w:rsidR="001B1939">
        <w:rPr>
          <w:rFonts w:ascii="Times New Roman" w:hAnsi="Times New Roman" w:cs="Times New Roman"/>
          <w:sz w:val="24"/>
          <w:szCs w:val="24"/>
        </w:rPr>
        <w:fldChar w:fldCharType="begin"/>
      </w:r>
      <w:r w:rsidR="001B1939">
        <w:rPr>
          <w:rFonts w:ascii="Times New Roman" w:hAnsi="Times New Roman" w:cs="Times New Roman"/>
          <w:sz w:val="24"/>
          <w:szCs w:val="24"/>
        </w:rPr>
        <w:instrText>ADDIN F1000_CSL_CITATION&lt;~#@#~&gt;[{"title":"Orthopedic Physical Assessment","id":"10061707","type":"book","publisher":"Elsevier","isbn":"978-1-4557-0977-9","author":[{"family":"Magee","given":"David J"}],"issued":{"date-parts":[["2014"]]},"edition":"6th","publisher-place":"St. Louis, Missouri","citation-label":"10061707","CleanAbstract":"No abstract available"},{"title":"Comprehensive examination of the athlete's shoulder.","id":"9546357","ArticleId":"732684802","page":"366-375","type":"article-journal","volume":"10","issue":"4","author":[{"family":"Cotter","given":"Eric J"},{"family":"Hannon","given":"Charles P"},{"family":"Christian","given":"David"},{"family":"Frank","given":"Rachel M"},{"family":"Bach","given":"Bernard R"}],"issued":{"date-parts":[["2018","8"]]},"container-title":"Sports health","container-title-short":"Sports Health","journalAbbreviation":"Sports Health","DOI":"10.1177/1941738118757197","PMID":"29443643","PMCID":"PMC6044121","citation-label":"9546357","Abstract":"&lt;strong&gt;CONTEXT:&lt;/strong&gt; Shoulder pain and dysfunction are common, with patients presenting complaints to both primary and orthopaedic physicians. History and physical examination remain essential to creating a differential diagnosis, even as noninvasive imaging has improved.&lt;br&gt;&lt;br&gt;&lt;strong&gt;EVIDENCE ACQUISITION:&lt;/strong&gt; Literature was obtained through keyword searches based on the pathology in question (eg, rotator cuff) and the keywords physical examination using PubMed from January 1, 1980, through September 20, 2017. Additional evidence was obtained through screening references from articles identified through the PubMed searches.&lt;br&gt;&lt;br&gt;&lt;strong&gt;STUDY DESIGN:&lt;/strong&gt; Clinical review.&lt;br&gt;&lt;br&gt;&lt;strong&gt;LEVEL OF EVIDENCE:&lt;/strong&gt; Level 3.&lt;br&gt;&lt;br&gt;&lt;strong&gt;RESULTS:&lt;/strong&gt; A total of 7817 articles were screened for relevance. Several physical examination maneuvers have been described for each specific pathology. The Neer sign has a 75% sensitivity for subacromial impingement (SAI), while the Hawkins-Kennedy test has an 80% sensitivity. The painful arc test has an 80% specificity for SAI. The apprehension test has a hazard ratio of 2.96 for anterior shoulder instability. The Jobe test has a sensitivity of 52.6% and a specificity of 82.4% for full-thickness supraspinatus tears, confirmed on arthroscopy. The lag sign is highly sensitive and specific for combined full-thickness supraspinatus and infraspinatus tears at 97% and 93%, respectively. The Speed test has a sensitivity of 54% and specificity of 81% for biceps pathology. The anterior slide test and O'Brien active compression test have been described for superior labrum anterior posterior tears with inconsistent reliability. The cross-body adduction test has a sensitivity of 77% and a specificity of 79% for acromioclavicular joint pathology.&lt;br&gt;&lt;br&gt;&lt;strong&gt;CONCLUSION:&lt;/strong&gt; Several physical examination maneuvers can isolate specific pathology of the shoulder, with widely ranging sensitivity and specificity.","CleanAbstract":"CONTEXT: Shoulder pain and dysfunction are common, with patients presenting complaints to both primary and orthopaedic physicians. History and physical examination remain essential to creating a differential diagnosis, even as noninvasive imaging has improved.EVIDENCE ACQUISITION: Literature was obtained through keyword searches based on the pathology in question (eg, rotator cuff) and the keywords physical examination using PubMed from January 1, 1980, through September 20, 2017. Additional evidence was obtained through screening references from articles identified through the PubMed searches.STUDY DESIGN: Clinical review.LEVEL OF EVIDENCE: Level 3.RESULTS: A total of 7817 articles were screened for relevance. Several physical examination maneuvers have been described for each specific pathology. The Neer sign has a 75% sensitivity for subacromial impingement (SAI), while the Hawkins-Kennedy test has an 80% sensitivity. The painful arc test has an 80% specificity for SAI. The apprehension test has a hazard ratio of 2.96 for anterior shoulder instability. The Jobe test has a sensitivity of 52.6% and a specificity of 82.4% for full-thickness supraspinatus tears, confirmed on arthroscopy. The lag sign is highly sensitive and specific for combined full-thickness supraspinatus and infraspinatus tears at 97% and 93%, respectively. The Speed test has a sensitivity of 54% and specificity of 81% for biceps pathology. The anterior slide test and O'Brien active compression test have been described for superior labrum anterior posterior tears with inconsistent reliability. The cross-body adduction test has a sensitivity of 77% and a specificity of 79% for acromioclavicular joint pathology.CONCLUSION: Several physical examination maneuvers can isolate specific pathology of the shoulder, with widely ranging sensitivity and specificity."},{"title":"An evidence-based review of current perceptions with regard to the subacromial space in shoulder impingement syndromes: Is it important and what influences it?","id":"10059197","ArticleId":"727985190","page":"641-648","type":"article-journal","volume":"30","issue":"7","author":[{"family":"Mackenzie","given":"Tanya Anne"},{"family":"Herrington","given":"Lee"},{"family":"Horlsey","given":"Ian"},{"family":"Cools","given":"Ann"}],"issued":{"date-parts":[["2015","8"]]},"container-title":"Clinical Biomechanics","container-title-short":"Clin Biomech (Bristol, Avon)","journalAbbreviation":"Clin Biomech (Bristol, Avon)","DOI":"10.1016/j.clinbiomech.2015.06.001","PMID":"26071974","citation-label":"10059197","Abstract":"&lt;strong&gt;BACKGROUND:&lt;/strong&gt; Reduction of the subacromial space as a mechanism in the etiology of shoulder impingement syndromes is debated. Although a reduction in this space is associated with shoulder impingement syndromes, it is unclear if this observation is cause or consequence.&lt;br&gt;&lt;br&gt;&lt;strong&gt;METHOD:&lt;/strong&gt; The purposes of this descriptive review are to provide a broad perspective on the current perceptions with regard to the pathology and pathomechanics of subacromial and internal impingement syndromes, consider the role of the subacromial space in impingement syndromes, describe the intrinsic and extrinsic mechanisms considered to influence the subacromial space, and critique the level of evidence supporting these concepts.&lt;br&gt;&lt;br&gt;&lt;strong&gt;FINDING:&lt;/strong&gt; Based on the current evidence, the hypothesis that a reduction in subacromial space is an extrinsic cause of impingement syndromes is not conclusively established and the evidence permits no conclusion.&lt;br&gt;&lt;br&gt;&lt;strong&gt;INTERPRETATION:&lt;/strong&gt; If maintenance of the subacromial space is important in impingement syndromes regardless of whether it is a cause or consequence, research exploring the correlation between biomechanical factors and the subacromial space, using the later as the outcome measure, would be beneficial.&lt;br&gt;&lt;br&gt;Copyright © 2015 Elsevier Ltd. All rights reserved.","CleanAbstract":"BACKGROUND: Reduction of the subacromial space as a mechanism in the etiology of shoulder impingement syndromes is debated. Although a reduction in this space is associated with shoulder impingement syndromes, it is unclear if this observation is cause or consequence.METHOD: The purposes of this descriptive review are to provide a broad perspective on the current perceptions with regard to the pathology and pathomechanics of subacromial and internal impingement syndromes, consider the role of the subacromial space in impingement syndromes, describe the intrinsic and extrinsic mechanisms considered to influence the subacromial space, and critique the level of evidence supporting these concepts.FINDING: Based on the current evidence, the hypothesis that a reduction in subacromial space is an extrinsic cause of impingement syndromes is not conclusively established and the evidence permits no conclusion.INTERPRETATION: If maintenance of the subacromial space is important in impingement syndromes regardless of whether it is a cause or consequence, research exploring the correlation between biomechanical factors and the subacromial space, using the later as the outcome measure, would be beneficial.Copyright © 2015 Elsevier Ltd. All rights reserved."}]</w:instrText>
      </w:r>
      <w:r w:rsidR="001B1939">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1,7,8</w:t>
      </w:r>
      <w:r w:rsidR="001B1939">
        <w:rPr>
          <w:rFonts w:ascii="Times New Roman" w:hAnsi="Times New Roman" w:cs="Times New Roman"/>
          <w:sz w:val="24"/>
          <w:szCs w:val="24"/>
        </w:rPr>
        <w:fldChar w:fldCharType="end"/>
      </w:r>
      <w:r>
        <w:rPr>
          <w:rFonts w:ascii="Times New Roman" w:hAnsi="Times New Roman" w:cs="Times New Roman"/>
          <w:sz w:val="24"/>
          <w:szCs w:val="24"/>
        </w:rPr>
        <w:t xml:space="preserve"> Within external impingement, some prefer to further distinguish primary impingement, where the physical pinching of structures under the acromion is the primary issue, from secondary impingement, where impingement signs are a reflection of a larger issue elsewhere, such as deficits in movement patterns, instability, or glenohumeral capsular integrity.</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F1000_CSL_CITATION&lt;~#@#~&gt;[{"title":"Orthopedic Physical Assessment","id":"10061707","type":"book","publisher":"Elsevier","isbn":"978-1-4557-0977-9","author":[{"family":"Magee","given":"David J"}],"issued":{"date-parts":[["2014"]]},"edition":"6th","publisher-place":"St. Louis, Missouri","citation-label":"10061707","CleanAbstract":"No abstract available"},{"title":"Minor or occult shoulder instability: an intra-articular pathology presenting with extra-articular subacromial impingement symptoms.","id":"10074770","ArticleId":"739089188","page":"1570-1575","type":"article-journal","volume":"19","issue":"9","author":[{"family":"Nordenson","given":"Ulf"},{"family":"Garofalo","given":"Raffaele"},{"family":"Conti","given":"Marco"},{"family":"Linger","given":"Eva"},{"family":"Classon","given":"Jennie"},{"family":"Karlsson","given":"Jon"},{"family":"Castagna","given":"Alessandro"}],"issued":{"date-parts":[["2011","9"]]},"container-title":"Knee Surgery, Sports Traumatology, Arthroscopy","container-title-short":"Knee Surg. Sports Traumatol. Arthrosc.","journalAbbreviation":"Knee Surg. Sports Traumatol. Arthrosc.","DOI":"10.1007/s00167-011-1552-7","PMID":"21607736","citation-label":"10074770","Abstract":"&lt;strong&gt;PURPOSE:&lt;/strong&gt; Disruption in the balance of shoulder stability can produce a widely varied spectrum of clinical symptoms, ranging from minor shoulder instability to frank shoulder dislocation, followed by recurrent instability. In this study, a series of patients suffering from minor shoulder instability, all with clinical signs of preoperative subacromial impingement associated with instability, were treated. The shoulder instability alone was addressed, with the aim of eliminating the clinical symptoms of subacromial impingement and pain.&lt;br&gt;&lt;br&gt;&lt;strong&gt;MATERIAL:&lt;/strong&gt; In this study, 20 patients with minor shoulder instability, presenting with subacromial impingement symptoms, underwent arthroscopic treatment to address capsule-labral pathology. All patients underwent a preoperative assessment by one independent physiotherapist, using Constant and WOSI scores, as well as the Castagna test, on both the affected and non-affected sides. The Hawkins test and subacromial pain in 90° of abduction and internal rotation were also evaluated. All patients followed the same rehabilitation protocol by a second physiotherapist. All patients were followed up at 6, 12 and 24 months postoperatively by the same independent physiotherapist.&lt;br&gt;&lt;br&gt;&lt;strong&gt;RESULTS:&lt;/strong&gt; We observed that 20/20 patients had a positive Hawkins sign at &gt;20° of internal rotation preoperatively, while 4/19 had a positive Hawkins sign--all with less pain--at the 24-month follow-up (P &lt;  0.0001). Moreover, 20/20 had a positive Castagna test preoperatively, while 1/20 had a positive Castagna test at the 24-month follow-up. In terms of shoulder scores, at 24 months, the Constant score had improved from a median value of 70 (51-91) preoperatively to a median value of 91 (86-100). The median WOSI score was 48.3 (12.7-78.6) preoperatively and improved to 84.9 (39.5-98.5) at 24 months postoperatively.&lt;br&gt;&lt;br&gt;&lt;strong&gt;CONCLUSION:&lt;/strong&gt; Minor shoulder instability is an intra-articular pathology presenting with extra-articular subacromial impingement symptoms. By treating the intra-articular pathology, the extra-articular symptoms can be relieved in the vast majority of patients.","CleanAbstract":"PURPOSE: Disruption in the balance of shoulder stability can produce a widely varied spectrum of clinical symptoms, ranging from minor shoulder instability to frank shoulder dislocation, followed by recurrent instability. In this study, a series of patients suffering from minor shoulder instability, all with clinical signs of preoperative subacromial impingement associated with instability, were treated. The shoulder instability alone was addressed, with the aim of eliminating the clinical symptoms of subacromial impingement and pain.MATERIAL: In this study, 20 patients with minor shoulder instability, presenting with subacromial impingement symptoms, underwent arthroscopic treatment to address capsule-labral pathology. All patients underwent a preoperative assessment by one independent physiotherapist, using Constant and WOSI scores, as well as the Castagna test, on both the affected and non-affected sides. The Hawkins test and subacromial pain in 90° of abduction and internal rotation were also evaluated. All patients followed the same rehabilitation protocol by a second physiotherapist. All patients were followed up at 6, 12 and 24 months postoperatively by the same independent physiotherapist.RESULTS: We observed that 20/20 patients had a positive Hawkins sign at &gt;20° of internal rotation preoperatively, while 4/19 had a positive Hawkins sign--all with less pain--at the 24-month follow-up (P CONCLUSION: Minor shoulder instability is an intra-articular pathology presenting with extra-articular subacromial impingement symptoms. By treating the intra-articular pathology, the extra-articular symptoms can be relieved in the vast majority of patients."}]</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1,6</w:t>
      </w:r>
      <w:r>
        <w:rPr>
          <w:rFonts w:ascii="Times New Roman" w:hAnsi="Times New Roman" w:cs="Times New Roman"/>
          <w:sz w:val="24"/>
          <w:szCs w:val="24"/>
        </w:rPr>
        <w:fldChar w:fldCharType="end"/>
      </w:r>
      <w:r w:rsidR="001B1939">
        <w:rPr>
          <w:rFonts w:ascii="Times New Roman" w:hAnsi="Times New Roman" w:cs="Times New Roman"/>
          <w:sz w:val="24"/>
          <w:szCs w:val="24"/>
        </w:rPr>
        <w:t xml:space="preserve"> Although this paper will discuss methods to differentiate these categories of SIS, the focus of the paper will be on diagnosis and treatment of SIS as a singular diagnosis.</w:t>
      </w:r>
    </w:p>
    <w:p w14:paraId="283161EC" w14:textId="06A3F2CC" w:rsidR="001B1939" w:rsidRDefault="001B1939" w:rsidP="001B193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Shoulder issues are among the most common presentations to physicians in the United States, accounting for about 33.2% of visits due to musculoskeletal pain and affecting an estimated prevalence of 7-27% of Americans.</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F1000_CSL_CITATION&lt;~#@#~&gt;[{"title":"Reliability and diagnostic accuracy of 5 physical examination tests and combination of tests for subacromial impingement.","id":"3148551","ArticleId":"722559971","page":"1898-1903","type":"article-journal","volume":"90","issue":"11","author":[{"family":"Michener","given":"Lori A"},{"family":"Walsworth","given":"Matthew K"},{"family":"Doukas","given":"William C"},{"family":"Murphy","given":"Kevin P"}],"issued":{"date-parts":[["2009","11"]]},"container-title":"Archives of Physical Medicine and Rehabilitation","container-title-short":"Arch. Phys. Med. Rehabil.","journalAbbreviation":"Arch. Phys. Med. Rehabil.","DOI":"10.1016/j.apmr.2009.05.015","PMID":"19887215","citation-label":"3148551","CleanAbstract":"No abstract available"}]</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9</w:t>
      </w:r>
      <w:r>
        <w:rPr>
          <w:rFonts w:ascii="Times New Roman" w:hAnsi="Times New Roman" w:cs="Times New Roman"/>
          <w:sz w:val="24"/>
          <w:szCs w:val="24"/>
        </w:rPr>
        <w:fldChar w:fldCharType="end"/>
      </w:r>
      <w:r>
        <w:rPr>
          <w:rFonts w:ascii="Times New Roman" w:hAnsi="Times New Roman" w:cs="Times New Roman"/>
          <w:sz w:val="24"/>
          <w:szCs w:val="24"/>
        </w:rPr>
        <w:t xml:space="preserve"> Of these visits due to shoulder pain, SIS is the most common cause, with an estimation of 44-65% of all presentations in a physician’s office due to shoulder pain being related to SIS.</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F1000_CSL_CITATION&lt;~#@#~&gt;[{"title":"Comprehensive examination of the athlete's shoulder.","id":"9546357","ArticleId":"732684802","page":"366-375","type":"article-journal","volume":"10","issue":"4","author":[{"family":"Cotter","given":"Eric J"},{"family":"Hannon","given":"Charles P"},{"family":"Christian","given":"David"},{"family":"Frank","given":"Rachel M"},{"family":"Bach","given":"Bernard R"}],"issued":{"date-parts":[["2018","8"]]},"container-title":"Sports health","container-title-short":"Sports Health","journalAbbreviation":"Sports Health","DOI":"10.1177/1941738118757197","PMID":"29443643","PMCID":"PMC6044121","citation-label":"9546357","Abstract":"&lt;strong&gt;CONTEXT:&lt;/strong&gt; Shoulder pain and dysfunction are common, with patients presenting complaints to both primary and orthopaedic physicians. History and physical examination remain essential to creating a differential diagnosis, even as noninvasive imaging has improved.&lt;br&gt;&lt;br&gt;&lt;strong&gt;EVIDENCE ACQUISITION:&lt;/strong&gt; Literature was obtained through keyword searches based on the pathology in question (eg, rotator cuff) and the keywords physical examination using PubMed from January 1, 1980, through September 20, 2017. Additional evidence was obtained through screening references from articles identified through the PubMed searches.&lt;br&gt;&lt;br&gt;&lt;strong&gt;STUDY DESIGN:&lt;/strong&gt; Clinical review.&lt;br&gt;&lt;br&gt;&lt;strong&gt;LEVEL OF EVIDENCE:&lt;/strong&gt; Level 3.&lt;br&gt;&lt;br&gt;&lt;strong&gt;RESULTS:&lt;/strong&gt; A total of 7817 articles were screened for relevance. Several physical examination maneuvers have been described for each specific pathology. The Neer sign has a 75% sensitivity for subacromial impingement (SAI), while the Hawkins-Kennedy test has an 80% sensitivity. The painful arc test has an 80% specificity for SAI. The apprehension test has a hazard ratio of 2.96 for anterior shoulder instability. The Jobe test has a sensitivity of 52.6% and a specificity of 82.4% for full-thickness supraspinatus tears, confirmed on arthroscopy. The lag sign is highly sensitive and specific for combined full-thickness supraspinatus and infraspinatus tears at 97% and 93%, respectively. The Speed test has a sensitivity of 54% and specificity of 81% for biceps pathology. The anterior slide test and O'Brien active compression test have been described for superior labrum anterior posterior tears with inconsistent reliability. The cross-body adduction test has a sensitivity of 77% and a specificity of 79% for acromioclavicular joint pathology.&lt;br&gt;&lt;br&gt;&lt;strong&gt;CONCLUSION:&lt;/strong&gt; Several physical examination maneuvers can isolate specific pathology of the shoulder, with widely ranging sensitivity and specificity.","CleanAbstract":"CONTEXT: Shoulder pain and dysfunction are common, with patients presenting complaints to both primary and orthopaedic physicians. History and physical examination remain essential to creating a differential diagnosis, even as noninvasive imaging has improved.EVIDENCE ACQUISITION: Literature was obtained through keyword searches based on the pathology in question (eg, rotator cuff) and the keywords physical examination using PubMed from January 1, 1980, through September 20, 2017. Additional evidence was obtained through screening references from articles identified through the PubMed searches.STUDY DESIGN: Clinical review.LEVEL OF EVIDENCE: Level 3.RESULTS: A total of 7817 articles were screened for relevance. Several physical examination maneuvers have been described for each specific pathology. The Neer sign has a 75% sensitivity for subacromial impingement (SAI), while the Hawkins-Kennedy test has an 80% sensitivity. The painful arc test has an 80% specificity for SAI. The apprehension test has a hazard ratio of 2.96 for anterior shoulder instability. The Jobe test has a sensitivity of 52.6% and a specificity of 82.4% for full-thickness supraspinatus tears, confirmed on arthroscopy. The lag sign is highly sensitive and specific for combined full-thickness supraspinatus and infraspinatus tears at 97% and 93%, respectively. The Speed test has a sensitivity of 54% and specificity of 81% for biceps pathology. The anterior slide test and O'Brien active compression test have been described for superior labrum anterior posterior tears with inconsistent reliability. The cross-body adduction test has a sensitivity of 77% and a specificity of 79% for acromioclavicular joint pathology.CONCLUSION: Several physical examination maneuvers can isolate specific pathology of the shoulder, with widely ranging sensitivity and specificity."},{"title":"Medium-term natural history of subacromial impingement syndrome.","id":"4496289","ArticleId":"725805574","page":"1512-1518","type":"article-journal","volume":"24","issue":"10","author":[{"family":"Ertan","given":"Sema"},{"family":"Ayhan","given":"Egemen"},{"family":"Güven","given":"Mehmet F"},{"family":"Kesmezacar","given":"Hayrettin"},{"family":"Akgün","given":"Kenan"},{"family":"Babacan","given":"Muharrem"}],"issued":{"date-parts":[["2015","10"]]},"container-title":"Journal of Shoulder and Elbow Surgery","container-title-short":"J. Shoulder Elbow Surg.","journalAbbreviation":"J. Shoulder Elbow Surg.","DOI":"10.1016/j.jse.2015.06.007","PMID":"26212760","citation-label":"4496289","Abstract":"&lt;strong&gt;BACKGROUND:&lt;/strong&gt; We evaluated the factors that affect the natural course of subacromial impingement syndrome in patients without rotator cuff tears.&lt;br&gt;&lt;br&gt;&lt;strong&gt;METHODS:&lt;/strong&gt; In total, 63 patients were included. During the first evaluation, we recorded each patient's age, gender, profession, body mass index (BMI), hand dominance, alcohol and tobacco consumption, comorbidities, causative event of pain, presence of a functional limitation, duration of symptoms, shoulder scores (American Shoulder and Elbow Surgeons [ASES], Constant-Murley, and visual analog scale), history of subacromial steroid injections, and magnetic resonance imaging (MRI) classification. A subacromial lidocaine injection test was performed to confirm the diagnosis, and patients were initially treated conservatively. Of the 63 patients, 7 underwent a subsequent surgical procedure. We recalled the patients and questioned them about recurrences. According to their answers, the patients were grouped as follows: group 1, no recurrence; group 2, relapsing course; and group 3, chronic course. We compared the groups regarding the factors proposed to affect the course of the disease.&lt;br&gt;&lt;br&gt;&lt;strong&gt;RESULTS:&lt;/strong&gt; The mean follow-up time was 8.45 ± 0.9 years. There were no significant differences regarding gender, profession, hand dominance, alcohol consumption, smoking, comorbidities, causative event of pain, visual analog scale score, or history of subacromial steroid injections between groups. The patients in group 1 were significantly younger than those in group 2 (P = .038). The mean BMI value of the group 1 patients was significantly lower than that of the group 3 patients (P = .034). Patients with a functional limitation besides pain tended to have a relapsing course. The Constant-Murley and ASES scores were significantly higher for patients in group 1 than for patients in group 2 (P = .024 and P = .041, respectively). The duration of symptoms was significantly shorter (&lt; 3 months) in group 1 (P = .001). Most of the patients in group 1 had reversible changes on MRI (P = .038).&lt;br&gt;&lt;br&gt;&lt;strong&gt;CONCLUSION:&lt;/strong&gt; In our study, younger age, lower BMI, more functional capacity, a shorter symptomatic period, reversible changes on MRI, and higher Constant and ASES scores at the first evaluation were good prognostic factors.&lt;br&gt;&lt;br&gt;Copyright © 2015 Journal of Shoulder and Elbow Surgery Board of Trustees. Published by Elsevier Inc. All rights reserved.","CleanAbstract":"BACKGROUND: We evaluated the factors that affect the natural course of subacromial impingement syndrome in patients without rotator cuff tears.METHODS: In total, 63 patients were included. During the first evaluation, we recorded each patient's age, gender, profession, body mass index (BMI), hand dominance, alcohol and tobacco consumption, comorbidities, causative event of pain, presence of a functional limitation, duration of symptoms, shoulder scores (American Shoulder and Elbow Surgeons [ASES], Constant-Murley, and visual analog scale), history of subacromial steroid injections, and magnetic resonance imaging (MRI) classification. A subacromial lidocaine injection test was performed to confirm the diagnosis, and patients were initially treated conservatively. Of the 63 patients, 7 underwent a subsequent surgical procedure. We recalled the patients and questioned them about recurrences. According to their answers, the patients were grouped as follows: group 1, no recurrence; group 2, relapsing course; and group 3, chronic course. We compared the groups regarding the factors proposed to affect the course of the disease.RESULTS: The mean follow-up time was 8.45 ± 0.9 years. There were no significant differences regarding gender, profession, hand dominance, alcohol consumption, smoking, comorbidities, causative event of pain, visual analog scale score, or history of subacromial steroid injections between groups. The patients in group 1 were significantly younger than those in group 2 (P = .038). The mean BMI value of the group 1 patients was significantly lower than that of the group 3 patients (P = .034). Patients with a functional limitation besides pain tended to have a relapsing course. The Constant-Murley and ASES scores were significantly higher for patients in group 1 than for patients in group 2 (P = .024 and P = .041, respectively). The duration of symptoms was significantly shorter (CONCLUSION: In our study, younger age, lower BMI, more functional capacity, a shorter symptomatic period, reversible changes on MRI, and higher Constant and ASES scores at the first evaluation were good prognostic factors.Copyright © 2015 Journal of Shoulder and Elbow Surgery Board of Trustees. Published by Elsevier Inc. All rights reserved."}]</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7,10</w:t>
      </w:r>
      <w:r>
        <w:rPr>
          <w:rFonts w:ascii="Times New Roman" w:hAnsi="Times New Roman" w:cs="Times New Roman"/>
          <w:sz w:val="24"/>
          <w:szCs w:val="24"/>
        </w:rPr>
        <w:fldChar w:fldCharType="end"/>
      </w:r>
      <w:r>
        <w:rPr>
          <w:rFonts w:ascii="Times New Roman" w:hAnsi="Times New Roman" w:cs="Times New Roman"/>
          <w:sz w:val="24"/>
          <w:szCs w:val="24"/>
        </w:rPr>
        <w:t xml:space="preserve"> Despite this high prevalence, accurate diagnosis of SIS remains a difficulty in practice.</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F1000_CSL_CITATION&lt;~#@#~&gt;[{"title":"Which physical examination tests provide clinicians with the most value when examining the shoulder? Update of a systematic review with meta-analysis of individual tests.","id":"840555","ArticleId":"722282110","page":"964-978","type":"article-journal","volume":"46","issue":"14","author":[{"family":"Hegedus","given":"Eric J"},{"family":"Goode","given":"Adam P"},{"family":"Cook","given":"Chad E"},{"family":"Michener","given":"Lori"},{"family":"Myer","given":"Cortney A"},{"family":"Myer","given":"Daniel M"},{"family":"Wright","given":"Alexis A"}],"issued":{"date-parts":[["2012","11"]]},"container-title":"British Journal of Sports Medicine","container-title-short":"Br. J. Sports Med.","journalAbbreviation":"Br. J. Sports Med.","DOI":"10.1136/bjsports-2012-091066","PMID":"22773322","citation-label":"840555","CleanAbstract":"No abstract available"}]</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w:t>
      </w:r>
      <w:r>
        <w:rPr>
          <w:rFonts w:ascii="Times New Roman" w:hAnsi="Times New Roman" w:cs="Times New Roman"/>
          <w:sz w:val="24"/>
          <w:szCs w:val="24"/>
        </w:rPr>
        <w:fldChar w:fldCharType="end"/>
      </w:r>
      <w:r>
        <w:rPr>
          <w:rFonts w:ascii="Times New Roman" w:hAnsi="Times New Roman" w:cs="Times New Roman"/>
          <w:sz w:val="24"/>
          <w:szCs w:val="24"/>
        </w:rPr>
        <w:t xml:space="preserve"> As such, use of the patient’s history and analysis of risk factors are important tools in improving diagnosis. </w:t>
      </w:r>
      <w:r w:rsidR="004101EA">
        <w:rPr>
          <w:rFonts w:ascii="Times New Roman" w:hAnsi="Times New Roman" w:cs="Times New Roman"/>
          <w:sz w:val="24"/>
          <w:szCs w:val="24"/>
        </w:rPr>
        <w:t>Age is the strongest risk factor for developing a rotator cuff injury, due to a number of factors.</w:t>
      </w:r>
      <w:r w:rsidR="004101EA">
        <w:rPr>
          <w:rFonts w:ascii="Times New Roman" w:hAnsi="Times New Roman" w:cs="Times New Roman"/>
          <w:sz w:val="24"/>
          <w:szCs w:val="24"/>
        </w:rPr>
        <w:fldChar w:fldCharType="begin"/>
      </w:r>
      <w:r w:rsidR="004101EA">
        <w:rPr>
          <w:rFonts w:ascii="Times New Roman" w:hAnsi="Times New Roman" w:cs="Times New Roman"/>
          <w:sz w:val="24"/>
          <w:szCs w:val="24"/>
        </w:rPr>
        <w:instrText>ADDIN F1000_CSL_CITATION&lt;~#@#~&gt;[{"title":"Risk factors for rotator cuff tendinopathy: A systematic review and meta-analysis.","id":"10059230","ArticleId":"736590764","page":"627-637","type":"article-journal","volume":"51","issue":"9","author":[{"family":"Leong","given":"Hio Teng"},{"family":"Fu","given":"Sai Chuen"},{"family":"He","given":"Xin"},{"family":"Oh","given":"Joo Han"},{"family":"Yamamoto","given":"Nobuyuki"},{"family":"Hang","given":"Shu"}],"issued":{"date-parts":[["2019","10","4"]]},"container-title":"Journal of Rehabilitation Medicine","container-title-short":"J. Rehabil. Med.","journalAbbreviation":"J. Rehabil. Med.","DOI":"10.2340/16501977-2598","PMID":"31489438","citation-label":"10059230","Abstract":"&lt;strong&gt;OBJECTIVES:&lt;/strong&gt; To conduct a systematic review and meta-analysis to identify risk and associated factors for symptomatic rotator cuff tendinopathy.&lt;br&gt;&lt;br&gt;&lt;strong&gt;DATA SOURCES:&lt;/strong&gt; PubMed, CINAHL and Scopus were searched from inception to June 2017.&lt;br&gt;&lt;br&gt;&lt;strong&gt;STUDY SELECTION:&lt;/strong&gt; Participants presented with signs and symptoms suggestive of rotator cuff tendinopathy/tendinosis/tendinitis, shoulder impingement syndrome, or subacromial bursitis diagnosed by clinical tests and/or conventional imaging.&lt;br&gt;&lt;br&gt;&lt;strong&gt;DATA EXTRACTION:&lt;/strong&gt; Screening, quality assessment and data extraction were carried out by 2 reviewers.&lt;br&gt;&lt;br&gt;&lt;strong&gt;DATA SYNTHESIS:&lt;/strong&gt; Sixteen studies were included in this review. Overall, 22 factors were identified and 5 factors were explored using meta-analysis. Pooled analyses provided strong evidence that age above 50 years (odds ratio (OR)?=?3.31, 95% confidence interval (95% CI)?=?2.304.76, I2?=?0%, p&lt; 0.001) and diabetes (OR?=?2.24, 95% CI?=?1.373.65, I2?=?0%, p?=?0.001) were associated with increased risk of rotator cuff tendinopathy. In addition, moderate evidence showed that work with the shoulder above 90° was associated with increased risk of rotator cuff tendinopathy (OR?=?2.41, 95% CI?=?1.314.45, I2=?83%, p?=?0.005).&lt;br&gt;&lt;br&gt;&lt;strong&gt;CONCLUSION:&lt;/strong&gt; Age above 50 years, diabetes and overhead activities were associated with increased risk of rotator cuff tendinopathy.","CleanAbstract":"OBJECTIVES: To conduct a systematic review and meta-analysis to identify risk and associated factors for symptomatic rotator cuff tendinopathy.DATA SOURCES: PubMed, CINAHL and Scopus were searched from inception to June 2017.STUDY SELECTION: Participants presented with signs and symptoms suggestive of rotator cuff tendinopathy/tendinosis/tendinitis, shoulder impingement syndrome, or subacromial bursitis diagnosed by clinical tests and/or conventional imaging.DATA EXTRACTION: Screening, quality assessment and data extraction were carried out by 2 reviewers.DATA SYNTHESIS: Sixteen studies were included in this review. Overall, 22 factors were identified and 5 factors were explored using meta-analysis. Pooled analyses provided strong evidence that age above 50 years (odds ratio (OR)?=?3.31, 95% confidence interval (95% CI)?=?2.304.76, I2?=?0%, pCONCLUSION: Age above 50 years, diabetes and overhead activities were associated with increased risk of rotator cuff tendinopathy."}]</w:instrText>
      </w:r>
      <w:r w:rsidR="004101EA">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5</w:t>
      </w:r>
      <w:r w:rsidR="004101EA">
        <w:rPr>
          <w:rFonts w:ascii="Times New Roman" w:hAnsi="Times New Roman" w:cs="Times New Roman"/>
          <w:sz w:val="24"/>
          <w:szCs w:val="24"/>
        </w:rPr>
        <w:fldChar w:fldCharType="end"/>
      </w:r>
      <w:r w:rsidR="004101EA">
        <w:rPr>
          <w:rFonts w:ascii="Times New Roman" w:hAnsi="Times New Roman" w:cs="Times New Roman"/>
          <w:sz w:val="24"/>
          <w:szCs w:val="24"/>
        </w:rPr>
        <w:t xml:space="preserve"> First, older adults generally have worsened tendon strength and elasticity, healing potential, and vascularity.</w:t>
      </w:r>
      <w:r w:rsidR="004101EA">
        <w:rPr>
          <w:rFonts w:ascii="Times New Roman" w:hAnsi="Times New Roman" w:cs="Times New Roman"/>
          <w:sz w:val="24"/>
          <w:szCs w:val="24"/>
        </w:rPr>
        <w:fldChar w:fldCharType="begin"/>
      </w:r>
      <w:r w:rsidR="004101EA">
        <w:rPr>
          <w:rFonts w:ascii="Times New Roman" w:hAnsi="Times New Roman" w:cs="Times New Roman"/>
          <w:sz w:val="24"/>
          <w:szCs w:val="24"/>
        </w:rPr>
        <w:instrText>ADDIN F1000_CSL_CITATION&lt;~#@#~&gt;[{"title":"An evidence-based review of current perceptions with regard to the subacromial space in shoulder impingement syndromes: Is it important and what influences it?","id":"10059197","ArticleId":"727985190","page":"641-648","type":"article-journal","volume":"30","issue":"7","author":[{"family":"Mackenzie","given":"Tanya Anne"},{"family":"Herrington","given":"Lee"},{"family":"Horlsey","given":"Ian"},{"family":"Cools","given":"Ann"}],"issued":{"date-parts":[["2015","8"]]},"container-title":"Clinical Biomechanics","container-title-short":"Clin Biomech (Bristol, Avon)","journalAbbreviation":"Clin Biomech (Bristol, Avon)","DOI":"10.1016/j.clinbiomech.2015.06.001","PMID":"26071974","citation-label":"10059197","Abstract":"&lt;strong&gt;BACKGROUND:&lt;/strong&gt; Reduction of the subacromial space as a mechanism in the etiology of shoulder impingement syndromes is debated. Although a reduction in this space is associated with shoulder impingement syndromes, it is unclear if this observation is cause or consequence.&lt;br&gt;&lt;br&gt;&lt;strong&gt;METHOD:&lt;/strong&gt; The purposes of this descriptive review are to provide a broad perspective on the current perceptions with regard to the pathology and pathomechanics of subacromial and internal impingement syndromes, consider the role of the subacromial space in impingement syndromes, describe the intrinsic and extrinsic mechanisms considered to influence the subacromial space, and critique the level of evidence supporting these concepts.&lt;br&gt;&lt;br&gt;&lt;strong&gt;FINDING:&lt;/strong&gt; Based on the current evidence, the hypothesis that a reduction in subacromial space is an extrinsic cause of impingement syndromes is not conclusively established and the evidence permits no conclusion.&lt;br&gt;&lt;br&gt;&lt;strong&gt;INTERPRETATION:&lt;/strong&gt; If maintenance of the subacromial space is important in impingement syndromes regardless of whether it is a cause or consequence, research exploring the correlation between biomechanical factors and the subacromial space, using the later as the outcome measure, would be beneficial.&lt;br&gt;&lt;br&gt;Copyright © 2015 Elsevier Ltd. All rights reserved.","CleanAbstract":"BACKGROUND: Reduction of the subacromial space as a mechanism in the etiology of shoulder impingement syndromes is debated. Although a reduction in this space is associated with shoulder impingement syndromes, it is unclear if this observation is cause or consequence.METHOD: The purposes of this descriptive review are to provide a broad perspective on the current perceptions with regard to the pathology and pathomechanics of subacromial and internal impingement syndromes, consider the role of the subacromial space in impingement syndromes, describe the intrinsic and extrinsic mechanisms considered to influence the subacromial space, and critique the level of evidence supporting these concepts.FINDING: Based on the current evidence, the hypothesis that a reduction in subacromial space is an extrinsic cause of impingement syndromes is not conclusively established and the evidence permits no conclusion.INTERPRETATION: If maintenance of the subacromial space is important in impingement syndromes regardless of whether it is a cause or consequence, research exploring the correlation between biomechanical factors and the subacromial space, using the later as the outcome measure, would be beneficial.Copyright © 2015 Elsevier Ltd. All rights reserved."},{"title":"Risk factors for rotator cuff tendinopathy: A systematic review and meta-analysis.","id":"10059230","ArticleId":"736590764","page":"627-637","type":"article-journal","volume":"51","issue":"9","author":[{"family":"Leong","given":"Hio Teng"},{"family":"Fu","given":"Sai Chuen"},{"family":"He","given":"Xin"},{"family":"Oh","given":"Joo Han"},{"family":"Yamamoto","given":"Nobuyuki"},{"family":"Hang","given":"Shu"}],"issued":{"date-parts":[["2019","10","4"]]},"container-title":"Journal of Rehabilitation Medicine","container-title-short":"J. Rehabil. Med.","journalAbbreviation":"J. Rehabil. Med.","DOI":"10.2340/16501977-2598","PMID":"31489438","citation-label":"10059230","Abstract":"&lt;strong&gt;OBJECTIVES:&lt;/strong&gt; To conduct a systematic review and meta-analysis to identify risk and associated factors for symptomatic rotator cuff tendinopathy.&lt;br&gt;&lt;br&gt;&lt;strong&gt;DATA SOURCES:&lt;/strong&gt; PubMed, CINAHL and Scopus were searched from inception to June 2017.&lt;br&gt;&lt;br&gt;&lt;strong&gt;STUDY SELECTION:&lt;/strong&gt; Participants presented with signs and symptoms suggestive of rotator cuff tendinopathy/tendinosis/tendinitis, shoulder impingement syndrome, or subacromial bursitis diagnosed by clinical tests and/or conventional imaging.&lt;br&gt;&lt;br&gt;&lt;strong&gt;DATA EXTRACTION:&lt;/strong&gt; Screening, quality assessment and data extraction were carried out by 2 reviewers.&lt;br&gt;&lt;br&gt;&lt;strong&gt;DATA SYNTHESIS:&lt;/strong&gt; Sixteen studies were included in this review. Overall, 22 factors were identified and 5 factors were explored using meta-analysis. Pooled analyses provided strong evidence that age above 50 years (odds ratio (OR)?=?3.31, 95% confidence interval (95% CI)?=?2.304.76, I2?=?0%, p&lt; 0.001) and diabetes (OR?=?2.24, 95% CI?=?1.373.65, I2?=?0%, p?=?0.001) were associated with increased risk of rotator cuff tendinopathy. In addition, moderate evidence showed that work with the shoulder above 90° was associated with increased risk of rotator cuff tendinopathy (OR?=?2.41, 95% CI?=?1.314.45, I2=?83%, p?=?0.005).&lt;br&gt;&lt;br&gt;&lt;strong&gt;CONCLUSION:&lt;/strong&gt; Age above 50 years, diabetes and overhead activities were associated with increased risk of rotator cuff tendinopathy.","CleanAbstract":"OBJECTIVES: To conduct a systematic review and meta-analysis to identify risk and associated factors for symptomatic rotator cuff tendinopathy.DATA SOURCES: PubMed, CINAHL and Scopus were searched from inception to June 2017.STUDY SELECTION: Participants presented with signs and symptoms suggestive of rotator cuff tendinopathy/tendinosis/tendinitis, shoulder impingement syndrome, or subacromial bursitis diagnosed by clinical tests and/or conventional imaging.DATA EXTRACTION: Screening, quality assessment and data extraction were carried out by 2 reviewers.DATA SYNTHESIS: Sixteen studies were included in this review. Overall, 22 factors were identified and 5 factors were explored using meta-analysis. Pooled analyses provided strong evidence that age above 50 years (odds ratio (OR)?=?3.31, 95% confidence interval (95% CI)?=?2.304.76, I2?=?0%, pCONCLUSION: Age above 50 years, diabetes and overhead activities were associated with increased risk of rotator cuff tendinopathy."}]</w:instrText>
      </w:r>
      <w:r w:rsidR="004101EA">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5,8</w:t>
      </w:r>
      <w:r w:rsidR="004101EA">
        <w:rPr>
          <w:rFonts w:ascii="Times New Roman" w:hAnsi="Times New Roman" w:cs="Times New Roman"/>
          <w:sz w:val="24"/>
          <w:szCs w:val="24"/>
        </w:rPr>
        <w:fldChar w:fldCharType="end"/>
      </w:r>
      <w:r w:rsidR="004101EA">
        <w:rPr>
          <w:rFonts w:ascii="Times New Roman" w:hAnsi="Times New Roman" w:cs="Times New Roman"/>
          <w:sz w:val="24"/>
          <w:szCs w:val="24"/>
        </w:rPr>
        <w:t xml:space="preserve"> In addition, some theorize that older adults have seen greater repetitions of overhead motions over time, leading to cumulative damage to tendons and structures.</w:t>
      </w:r>
      <w:r w:rsidR="004101EA">
        <w:rPr>
          <w:rFonts w:ascii="Times New Roman" w:hAnsi="Times New Roman" w:cs="Times New Roman"/>
          <w:sz w:val="24"/>
          <w:szCs w:val="24"/>
        </w:rPr>
        <w:fldChar w:fldCharType="begin"/>
      </w:r>
      <w:r w:rsidR="004101EA">
        <w:rPr>
          <w:rFonts w:ascii="Times New Roman" w:hAnsi="Times New Roman" w:cs="Times New Roman"/>
          <w:sz w:val="24"/>
          <w:szCs w:val="24"/>
        </w:rPr>
        <w:instrText>ADDIN F1000_CSL_CITATION&lt;~#@#~&gt;[{"title":"Medium-term natural history of subacromial impingement syndrome.","id":"4496289","ArticleId":"725805574","page":"1512-1518","type":"article-journal","volume":"24","issue":"10","author":[{"family":"Ertan","given":"Sema"},{"family":"Ayhan","given":"Egemen"},{"family":"Güven","given":"Mehmet F"},{"family":"Kesmezacar","given":"Hayrettin"},{"family":"Akgün","given":"Kenan"},{"family":"Babacan","given":"Muharrem"}],"issued":{"date-parts":[["2015","10"]]},"container-title":"Journal of Shoulder and Elbow Surgery","container-title-short":"J. Shoulder Elbow Surg.","journalAbbreviation":"J. Shoulder Elbow Surg.","DOI":"10.1016/j.jse.2015.06.007","PMID":"26212760","citation-label":"4496289","Abstract":"&lt;strong&gt;BACKGROUND:&lt;/strong&gt; We evaluated the factors that affect the natural course of subacromial impingement syndrome in patients without rotator cuff tears.&lt;br&gt;&lt;br&gt;&lt;strong&gt;METHODS:&lt;/strong&gt; In total, 63 patients were included. During the first evaluation, we recorded each patient's age, gender, profession, body mass index (BMI), hand dominance, alcohol and tobacco consumption, comorbidities, causative event of pain, presence of a functional limitation, duration of symptoms, shoulder scores (American Shoulder and Elbow Surgeons [ASES], Constant-Murley, and visual analog scale), history of subacromial steroid injections, and magnetic resonance imaging (MRI) classification. A subacromial lidocaine injection test was performed to confirm the diagnosis, and patients were initially treated conservatively. Of the 63 patients, 7 underwent a subsequent surgical procedure. We recalled the patients and questioned them about recurrences. According to their answers, the patients were grouped as follows: group 1, no recurrence; group 2, relapsing course; and group 3, chronic course. We compared the groups regarding the factors proposed to affect the course of the disease.&lt;br&gt;&lt;br&gt;&lt;strong&gt;RESULTS:&lt;/strong&gt; The mean follow-up time was 8.45 ± 0.9 years. There were no significant differences regarding gender, profession, hand dominance, alcohol consumption, smoking, comorbidities, causative event of pain, visual analog scale score, or history of subacromial steroid injections between groups. The patients in group 1 were significantly younger than those in group 2 (P = .038). The mean BMI value of the group 1 patients was significantly lower than that of the group 3 patients (P = .034). Patients with a functional limitation besides pain tended to have a relapsing course. The Constant-Murley and ASES scores were significantly higher for patients in group 1 than for patients in group 2 (P = .024 and P = .041, respectively). The duration of symptoms was significantly shorter (&lt; 3 months) in group 1 (P = .001). Most of the patients in group 1 had reversible changes on MRI (P = .038).&lt;br&gt;&lt;br&gt;&lt;strong&gt;CONCLUSION:&lt;/strong&gt; In our study, younger age, lower BMI, more functional capacity, a shorter symptomatic period, reversible changes on MRI, and higher Constant and ASES scores at the first evaluation were good prognostic factors.&lt;br&gt;&lt;br&gt;Copyright © 2015 Journal of Shoulder and Elbow Surgery Board of Trustees. Published by Elsevier Inc. All rights reserved.","CleanAbstract":"BACKGROUND: We evaluated the factors that affect the natural course of subacromial impingement syndrome in patients without rotator cuff tears.METHODS: In total, 63 patients were included. During the first evaluation, we recorded each patient's age, gender, profession, body mass index (BMI), hand dominance, alcohol and tobacco consumption, comorbidities, causative event of pain, presence of a functional limitation, duration of symptoms, shoulder scores (American Shoulder and Elbow Surgeons [ASES], Constant-Murley, and visual analog scale), history of subacromial steroid injections, and magnetic resonance imaging (MRI) classification. A subacromial lidocaine injection test was performed to confirm the diagnosis, and patients were initially treated conservatively. Of the 63 patients, 7 underwent a subsequent surgical procedure. We recalled the patients and questioned them about recurrences. According to their answers, the patients were grouped as follows: group 1, no recurrence; group 2, relapsing course; and group 3, chronic course. We compared the groups regarding the factors proposed to affect the course of the disease.RESULTS: The mean follow-up time was 8.45 ± 0.9 years. There were no significant differences regarding gender, profession, hand dominance, alcohol consumption, smoking, comorbidities, causative event of pain, visual analog scale score, or history of subacromial steroid injections between groups. The patients in group 1 were significantly younger than those in group 2 (P = .038). The mean BMI value of the group 1 patients was significantly lower than that of the group 3 patients (P = .034). Patients with a functional limitation besides pain tended to have a relapsing course. The Constant-Murley and ASES scores were significantly higher for patients in group 1 than for patients in group 2 (P = .024 and P = .041, respectively). The duration of symptoms was significantly shorter (CONCLUSION: In our study, younger age, lower BMI, more functional capacity, a shorter symptomatic period, reversible changes on MRI, and higher Constant and ASES scores at the first evaluation were good prognostic factors.Copyright © 2015 Journal of Shoulder and Elbow Surgery Board of Trustees. Published by Elsevier Inc. All rights reserved."}]</w:instrText>
      </w:r>
      <w:r w:rsidR="004101EA">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10</w:t>
      </w:r>
      <w:r w:rsidR="004101EA">
        <w:rPr>
          <w:rFonts w:ascii="Times New Roman" w:hAnsi="Times New Roman" w:cs="Times New Roman"/>
          <w:sz w:val="24"/>
          <w:szCs w:val="24"/>
        </w:rPr>
        <w:fldChar w:fldCharType="end"/>
      </w:r>
      <w:r w:rsidR="004101EA">
        <w:rPr>
          <w:rFonts w:ascii="Times New Roman" w:hAnsi="Times New Roman" w:cs="Times New Roman"/>
          <w:sz w:val="24"/>
          <w:szCs w:val="24"/>
        </w:rPr>
        <w:t xml:space="preserve"> While the exact age that the risk increases is variable, adults greater than 50 years old have increased risk of tears, and adults older than 60 years old have worse outcomes.</w:t>
      </w:r>
      <w:r w:rsidR="004101EA">
        <w:rPr>
          <w:rFonts w:ascii="Times New Roman" w:hAnsi="Times New Roman" w:cs="Times New Roman"/>
          <w:sz w:val="24"/>
          <w:szCs w:val="24"/>
        </w:rPr>
        <w:fldChar w:fldCharType="begin"/>
      </w:r>
      <w:r w:rsidR="004101EA">
        <w:rPr>
          <w:rFonts w:ascii="Times New Roman" w:hAnsi="Times New Roman" w:cs="Times New Roman"/>
          <w:sz w:val="24"/>
          <w:szCs w:val="24"/>
        </w:rPr>
        <w:instrText>ADDIN F1000_CSL_CITATION&lt;~#@#~&gt;[{"title":"Medium-term natural history of subacromial impingement syndrome.","id":"4496289","ArticleId":"725805574","page":"1512-1518","type":"article-journal","volume":"24","issue":"10","author":[{"family":"Ertan","given":"Sema"},{"family":"Ayhan","given":"Egemen"},{"family":"Güven","given":"Mehmet F"},{"family":"Kesmezacar","given":"Hayrettin"},{"family":"Akgün","given":"Kenan"},{"family":"Babacan","given":"Muharrem"}],"issued":{"date-parts":[["2015","10"]]},"container-title":"Journal of Shoulder and Elbow Surgery","container-title-short":"J. Shoulder Elbow Surg.","journalAbbreviation":"J. Shoulder Elbow Surg.","DOI":"10.1016/j.jse.2015.06.007","PMID":"26212760","citation-label":"4496289","Abstract":"&lt;strong&gt;BACKGROUND:&lt;/strong&gt; We evaluated the factors that affect the natural course of subacromial impingement syndrome in patients without rotator cuff tears.&lt;br&gt;&lt;br&gt;&lt;strong&gt;METHODS:&lt;/strong&gt; In total, 63 patients were included. During the first evaluation, we recorded each patient's age, gender, profession, body mass index (BMI), hand dominance, alcohol and tobacco consumption, comorbidities, causative event of pain, presence of a functional limitation, duration of symptoms, shoulder scores (American Shoulder and Elbow Surgeons [ASES], Constant-Murley, and visual analog scale), history of subacromial steroid injections, and magnetic resonance imaging (MRI) classification. A subacromial lidocaine injection test was performed to confirm the diagnosis, and patients were initially treated conservatively. Of the 63 patients, 7 underwent a subsequent surgical procedure. We recalled the patients and questioned them about recurrences. According to their answers, the patients were grouped as follows: group 1, no recurrence; group 2, relapsing course; and group 3, chronic course. We compared the groups regarding the factors proposed to affect the course of the disease.&lt;br&gt;&lt;br&gt;&lt;strong&gt;RESULTS:&lt;/strong&gt; The mean follow-up time was 8.45 ± 0.9 years. There were no significant differences regarding gender, profession, hand dominance, alcohol consumption, smoking, comorbidities, causative event of pain, visual analog scale score, or history of subacromial steroid injections between groups. The patients in group 1 were significantly younger than those in group 2 (P = .038). The mean BMI value of the group 1 patients was significantly lower than that of the group 3 patients (P = .034). Patients with a functional limitation besides pain tended to have a relapsing course. The Constant-Murley and ASES scores were significantly higher for patients in group 1 than for patients in group 2 (P = .024 and P = .041, respectively). The duration of symptoms was significantly shorter (&lt; 3 months) in group 1 (P = .001). Most of the patients in group 1 had reversible changes on MRI (P = .038).&lt;br&gt;&lt;br&gt;&lt;strong&gt;CONCLUSION:&lt;/strong&gt; In our study, younger age, lower BMI, more functional capacity, a shorter symptomatic period, reversible changes on MRI, and higher Constant and ASES scores at the first evaluation were good prognostic factors.&lt;br&gt;&lt;br&gt;Copyright © 2015 Journal of Shoulder and Elbow Surgery Board of Trustees. Published by Elsevier Inc. All rights reserved.","CleanAbstract":"BACKGROUND: We evaluated the factors that affect the natural course of subacromial impingement syndrome in patients without rotator cuff tears.METHODS: In total, 63 patients were included. During the first evaluation, we recorded each patient's age, gender, profession, body mass index (BMI), hand dominance, alcohol and tobacco consumption, comorbidities, causative event of pain, presence of a functional limitation, duration of symptoms, shoulder scores (American Shoulder and Elbow Surgeons [ASES], Constant-Murley, and visual analog scale), history of subacromial steroid injections, and magnetic resonance imaging (MRI) classification. A subacromial lidocaine injection test was performed to confirm the diagnosis, and patients were initially treated conservatively. Of the 63 patients, 7 underwent a subsequent surgical procedure. We recalled the patients and questioned them about recurrences. According to their answers, the patients were grouped as follows: group 1, no recurrence; group 2, relapsing course; and group 3, chronic course. We compared the groups regarding the factors proposed to affect the course of the disease.RESULTS: The mean follow-up time was 8.45 ± 0.9 years. There were no significant differences regarding gender, profession, hand dominance, alcohol consumption, smoking, comorbidities, causative event of pain, visual analog scale score, or history of subacromial steroid injections between groups. The patients in group 1 were significantly younger than those in group 2 (P = .038). The mean BMI value of the group 1 patients was significantly lower than that of the group 3 patients (P = .034). Patients with a functional limitation besides pain tended to have a relapsing course. The Constant-Murley and ASES scores were significantly higher for patients in group 1 than for patients in group 2 (P = .024 and P = .041, respectively). The duration of symptoms was significantly shorter (CONCLUSION: In our study, younger age, lower BMI, more functional capacity, a shorter symptomatic period, reversible changes on MRI, and higher Constant and ASES scores at the first evaluation were good prognostic factors.Copyright © 2015 Journal of Shoulder and Elbow Surgery Board of Trustees. Published by Elsevier Inc. All rights reserved."}]</w:instrText>
      </w:r>
      <w:r w:rsidR="004101EA">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10</w:t>
      </w:r>
      <w:r w:rsidR="004101EA">
        <w:rPr>
          <w:rFonts w:ascii="Times New Roman" w:hAnsi="Times New Roman" w:cs="Times New Roman"/>
          <w:sz w:val="24"/>
          <w:szCs w:val="24"/>
        </w:rPr>
        <w:fldChar w:fldCharType="end"/>
      </w:r>
      <w:r w:rsidR="004101EA">
        <w:rPr>
          <w:rFonts w:ascii="Times New Roman" w:hAnsi="Times New Roman" w:cs="Times New Roman"/>
          <w:sz w:val="24"/>
          <w:szCs w:val="24"/>
        </w:rPr>
        <w:t xml:space="preserve"> Patients with diabetes are up to 2.11 times more likely to develop SIS, and there is a greater risk in both non-working and working adults.</w:t>
      </w:r>
      <w:r w:rsidR="004101EA">
        <w:rPr>
          <w:rFonts w:ascii="Times New Roman" w:hAnsi="Times New Roman" w:cs="Times New Roman"/>
          <w:sz w:val="24"/>
          <w:szCs w:val="24"/>
        </w:rPr>
        <w:fldChar w:fldCharType="begin"/>
      </w:r>
      <w:r w:rsidR="004101EA">
        <w:rPr>
          <w:rFonts w:ascii="Times New Roman" w:hAnsi="Times New Roman" w:cs="Times New Roman"/>
          <w:sz w:val="24"/>
          <w:szCs w:val="24"/>
        </w:rPr>
        <w:instrText>ADDIN F1000_CSL_CITATION&lt;~#@#~&gt;[{"title":"Risk factors for rotator cuff tendinopathy: A systematic review and meta-analysis.","id":"10059230","ArticleId":"736590764","page":"627-637","type":"article-journal","volume":"51","issue":"9","author":[{"family":"Leong","given":"Hio Teng"},{"family":"Fu","given":"Sai Chuen"},{"family":"He","given":"Xin"},{"family":"Oh","given":"Joo Han"},{"family":"Yamamoto","given":"Nobuyuki"},{"family":"Hang","given":"Shu"}],"issued":{"date-parts":[["2019","10","4"]]},"container-title":"Journal of Rehabilitation Medicine","container-title-short":"J. Rehabil. Med.","journalAbbreviation":"J. Rehabil. Med.","DOI":"10.2340/16501977-2598","PMID":"31489438","citation-label":"10059230","Abstract":"&lt;strong&gt;OBJECTIVES:&lt;/strong&gt; To conduct a systematic review and meta-analysis to identify risk and associated factors for symptomatic rotator cuff tendinopathy.&lt;br&gt;&lt;br&gt;&lt;strong&gt;DATA SOURCES:&lt;/strong&gt; PubMed, CINAHL and Scopus were searched from inception to June 2017.&lt;br&gt;&lt;br&gt;&lt;strong&gt;STUDY SELECTION:&lt;/strong&gt; Participants presented with signs and symptoms suggestive of rotator cuff tendinopathy/tendinosis/tendinitis, shoulder impingement syndrome, or subacromial bursitis diagnosed by clinical tests and/or conventional imaging.&lt;br&gt;&lt;br&gt;&lt;strong&gt;DATA EXTRACTION:&lt;/strong&gt; Screening, quality assessment and data extraction were carried out by 2 reviewers.&lt;br&gt;&lt;br&gt;&lt;strong&gt;DATA SYNTHESIS:&lt;/strong&gt; Sixteen studies were included in this review. Overall, 22 factors were identified and 5 factors were explored using meta-analysis. Pooled analyses provided strong evidence that age above 50 years (odds ratio (OR)?=?3.31, 95% confidence interval (95% CI)?=?2.304.76, I2?=?0%, p&lt; 0.001) and diabetes (OR?=?2.24, 95% CI?=?1.373.65, I2?=?0%, p?=?0.001) were associated with increased risk of rotator cuff tendinopathy. In addition, moderate evidence showed that work with the shoulder above 90° was associated with increased risk of rotator cuff tendinopathy (OR?=?2.41, 95% CI?=?1.314.45, I2=?83%, p?=?0.005).&lt;br&gt;&lt;br&gt;&lt;strong&gt;CONCLUSION:&lt;/strong&gt; Age above 50 years, diabetes and overhead activities were associated with increased risk of rotator cuff tendinopathy.","CleanAbstract":"OBJECTIVES: To conduct a systematic review and meta-analysis to identify risk and associated factors for symptomatic rotator cuff tendinopathy.DATA SOURCES: PubMed, CINAHL and Scopus were searched from inception to June 2017.STUDY SELECTION: Participants presented with signs and symptoms suggestive of rotator cuff tendinopathy/tendinosis/tendinitis, shoulder impingement syndrome, or subacromial bursitis diagnosed by clinical tests and/or conventional imaging.DATA EXTRACTION: Screening, quality assessment and data extraction were carried out by 2 reviewers.DATA SYNTHESIS: Sixteen studies were included in this review. Overall, 22 factors were identified and 5 factors were explored using meta-analysis. Pooled analyses provided strong evidence that age above 50 years (odds ratio (OR)?=?3.31, 95% confidence interval (95% CI)?=?2.304.76, I2?=?0%, pCONCLUSION: Age above 50 years, diabetes and overhead activities were associated with increased risk of rotator cuff tendinopathy."}]</w:instrText>
      </w:r>
      <w:r w:rsidR="004101EA">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5</w:t>
      </w:r>
      <w:r w:rsidR="004101EA">
        <w:rPr>
          <w:rFonts w:ascii="Times New Roman" w:hAnsi="Times New Roman" w:cs="Times New Roman"/>
          <w:sz w:val="24"/>
          <w:szCs w:val="24"/>
        </w:rPr>
        <w:fldChar w:fldCharType="end"/>
      </w:r>
      <w:r w:rsidR="004101EA">
        <w:rPr>
          <w:rFonts w:ascii="Times New Roman" w:hAnsi="Times New Roman" w:cs="Times New Roman"/>
          <w:sz w:val="24"/>
          <w:szCs w:val="24"/>
        </w:rPr>
        <w:t xml:space="preserve"> </w:t>
      </w:r>
      <w:r w:rsidR="00864670">
        <w:rPr>
          <w:rFonts w:ascii="Times New Roman" w:hAnsi="Times New Roman" w:cs="Times New Roman"/>
          <w:sz w:val="24"/>
          <w:szCs w:val="24"/>
        </w:rPr>
        <w:t xml:space="preserve">Patients with a larger body mass index (BMI) have a greater risk, with a BMI </w:t>
      </w:r>
      <w:r w:rsidR="00864670">
        <w:rPr>
          <w:rFonts w:ascii="Times New Roman" w:hAnsi="Times New Roman" w:cs="Times New Roman"/>
          <w:sz w:val="24"/>
          <w:szCs w:val="24"/>
          <w:u w:val="single"/>
        </w:rPr>
        <w:t>&gt;</w:t>
      </w:r>
      <w:r w:rsidR="00864670">
        <w:rPr>
          <w:rFonts w:ascii="Times New Roman" w:hAnsi="Times New Roman" w:cs="Times New Roman"/>
          <w:sz w:val="24"/>
          <w:szCs w:val="24"/>
        </w:rPr>
        <w:t xml:space="preserve"> 24 kg/m</w:t>
      </w:r>
      <w:r w:rsidR="00864670">
        <w:rPr>
          <w:rFonts w:ascii="Times New Roman" w:hAnsi="Times New Roman" w:cs="Times New Roman"/>
          <w:sz w:val="24"/>
          <w:szCs w:val="24"/>
          <w:vertAlign w:val="superscript"/>
        </w:rPr>
        <w:t>2</w:t>
      </w:r>
      <w:r w:rsidR="00864670">
        <w:rPr>
          <w:rFonts w:ascii="Times New Roman" w:hAnsi="Times New Roman" w:cs="Times New Roman"/>
          <w:sz w:val="24"/>
          <w:szCs w:val="24"/>
        </w:rPr>
        <w:t xml:space="preserve"> associated with worse outcomes, longer duration of SIS symptoms, poorer scapulothoracic and glenohumeral mechanics, and worse healing potential.</w:t>
      </w:r>
      <w:r w:rsidR="00864670">
        <w:rPr>
          <w:rFonts w:ascii="Times New Roman" w:hAnsi="Times New Roman" w:cs="Times New Roman"/>
          <w:sz w:val="24"/>
          <w:szCs w:val="24"/>
        </w:rPr>
        <w:fldChar w:fldCharType="begin"/>
      </w:r>
      <w:r w:rsidR="00864670">
        <w:rPr>
          <w:rFonts w:ascii="Times New Roman" w:hAnsi="Times New Roman" w:cs="Times New Roman"/>
          <w:sz w:val="24"/>
          <w:szCs w:val="24"/>
        </w:rPr>
        <w:instrText>ADDIN F1000_CSL_CITATION&lt;~#@#~&gt;[{"title":"Medium-term natural history of subacromial impingement syndrome.","id":"4496289","ArticleId":"725805574","page":"1512-1518","type":"article-journal","volume":"24","issue":"10","author":[{"family":"Ertan","given":"Sema"},{"family":"Ayhan","given":"Egemen"},{"family":"Güven","given":"Mehmet F"},{"family":"Kesmezacar","given":"Hayrettin"},{"family":"Akgün","given":"Kenan"},{"family":"Babacan","given":"Muharrem"}],"issued":{"date-parts":[["2015","10"]]},"container-title":"Journal of Shoulder and Elbow Surgery","container-title-short":"J. Shoulder Elbow Surg.","journalAbbreviation":"J. Shoulder Elbow Surg.","DOI":"10.1016/j.jse.2015.06.007","PMID":"26212760","citation-label":"4496289","Abstract":"&lt;strong&gt;BACKGROUND:&lt;/strong&gt; We evaluated the factors that affect the natural course of subacromial impingement syndrome in patients without rotator cuff tears.&lt;br&gt;&lt;br&gt;&lt;strong&gt;METHODS:&lt;/strong&gt; In total, 63 patients were included. During the first evaluation, we recorded each patient's age, gender, profession, body mass index (BMI), hand dominance, alcohol and tobacco consumption, comorbidities, causative event of pain, presence of a functional limitation, duration of symptoms, shoulder scores (American Shoulder and Elbow Surgeons [ASES], Constant-Murley, and visual analog scale), history of subacromial steroid injections, and magnetic resonance imaging (MRI) classification. A subacromial lidocaine injection test was performed to confirm the diagnosis, and patients were initially treated conservatively. Of the 63 patients, 7 underwent a subsequent surgical procedure. We recalled the patients and questioned them about recurrences. According to their answers, the patients were grouped as follows: group 1, no recurrence; group 2, relapsing course; and group 3, chronic course. We compared the groups regarding the factors proposed to affect the course of the disease.&lt;br&gt;&lt;br&gt;&lt;strong&gt;RESULTS:&lt;/strong&gt; The mean follow-up time was 8.45 ± 0.9 years. There were no significant differences regarding gender, profession, hand dominance, alcohol consumption, smoking, comorbidities, causative event of pain, visual analog scale score, or history of subacromial steroid injections between groups. The patients in group 1 were significantly younger than those in group 2 (P = .038). The mean BMI value of the group 1 patients was significantly lower than that of the group 3 patients (P = .034). Patients with a functional limitation besides pain tended to have a relapsing course. The Constant-Murley and ASES scores were significantly higher for patients in group 1 than for patients in group 2 (P = .024 and P = .041, respectively). The duration of symptoms was significantly shorter (&lt; 3 months) in group 1 (P = .001). Most of the patients in group 1 had reversible changes on MRI (P = .038).&lt;br&gt;&lt;br&gt;&lt;strong&gt;CONCLUSION:&lt;/strong&gt; In our study, younger age, lower BMI, more functional capacity, a shorter symptomatic period, reversible changes on MRI, and higher Constant and ASES scores at the first evaluation were good prognostic factors.&lt;br&gt;&lt;br&gt;Copyright © 2015 Journal of Shoulder and Elbow Surgery Board of Trustees. Published by Elsevier Inc. All rights reserved.","CleanAbstract":"BACKGROUND: We evaluated the factors that affect the natural course of subacromial impingement syndrome in patients without rotator cuff tears.METHODS: In total, 63 patients were included. During the first evaluation, we recorded each patient's age, gender, profession, body mass index (BMI), hand dominance, alcohol and tobacco consumption, comorbidities, causative event of pain, presence of a functional limitation, duration of symptoms, shoulder scores (American Shoulder and Elbow Surgeons [ASES], Constant-Murley, and visual analog scale), history of subacromial steroid injections, and magnetic resonance imaging (MRI) classification. A subacromial lidocaine injection test was performed to confirm the diagnosis, and patients were initially treated conservatively. Of the 63 patients, 7 underwent a subsequent surgical procedure. We recalled the patients and questioned them about recurrences. According to their answers, the patients were grouped as follows: group 1, no recurrence; group 2, relapsing course; and group 3, chronic course. We compared the groups regarding the factors proposed to affect the course of the disease.RESULTS: The mean follow-up time was 8.45 ± 0.9 years. There were no significant differences regarding gender, profession, hand dominance, alcohol consumption, smoking, comorbidities, causative event of pain, visual analog scale score, or history of subacromial steroid injections between groups. The patients in group 1 were significantly younger than those in group 2 (P = .038). The mean BMI value of the group 1 patients was significantly lower than that of the group 3 patients (P = .034). Patients with a functional limitation besides pain tended to have a relapsing course. The Constant-Murley and ASES scores were significantly higher for patients in group 1 than for patients in group 2 (P = .024 and P = .041, respectively). The duration of symptoms was significantly shorter (CONCLUSION: In our study, younger age, lower BMI, more functional capacity, a shorter symptomatic period, reversible changes on MRI, and higher Constant and ASES scores at the first evaluation were good prognostic factors.Copyright © 2015 Journal of Shoulder and Elbow Surgery Board of Trustees. Published by Elsevier Inc. All rights reserved."}]</w:instrText>
      </w:r>
      <w:r w:rsidR="00864670">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10</w:t>
      </w:r>
      <w:r w:rsidR="00864670">
        <w:rPr>
          <w:rFonts w:ascii="Times New Roman" w:hAnsi="Times New Roman" w:cs="Times New Roman"/>
          <w:sz w:val="24"/>
          <w:szCs w:val="24"/>
        </w:rPr>
        <w:fldChar w:fldCharType="end"/>
      </w:r>
      <w:r w:rsidR="00864670">
        <w:rPr>
          <w:rFonts w:ascii="Times New Roman" w:hAnsi="Times New Roman" w:cs="Times New Roman"/>
          <w:sz w:val="24"/>
          <w:szCs w:val="24"/>
        </w:rPr>
        <w:t xml:space="preserve"> Up to 83% of patients with a spinal cord injury who use a wheelchair have chronic shoulder pain, with many of them testing positive for impingement due to overuse of upper extremities and development of muscular imbalances.</w:t>
      </w:r>
      <w:r w:rsidR="00864670">
        <w:rPr>
          <w:rFonts w:ascii="Times New Roman" w:hAnsi="Times New Roman" w:cs="Times New Roman"/>
          <w:sz w:val="24"/>
          <w:szCs w:val="24"/>
        </w:rPr>
        <w:fldChar w:fldCharType="begin"/>
      </w:r>
      <w:r w:rsidR="00864670">
        <w:rPr>
          <w:rFonts w:ascii="Times New Roman" w:hAnsi="Times New Roman" w:cs="Times New Roman"/>
          <w:sz w:val="24"/>
          <w:szCs w:val="24"/>
        </w:rPr>
        <w:instrText>ADDIN F1000_CSL_CITATION&lt;~#@#~&gt;[{"title":"Scapular Stabilization and Muscle Strength in Manual Wheelchair Users with Spinal Cord Injury and Subacromial Impingement","id":"7423815","ArticleId":"728886879","page":"60-70","type":"article-journal","volume":"22","issue":"1","author":[{"family":"Wilbanks","given":"Susan R."},{"family":"Bickel","given":"C. Scott"}],"issued":{"date-parts":[["2016","3"]]},"container-title":"Topics in spinal cord injury rehabilitation","container-title-short":"Top. Spinal Cord Inj. Rehabil.","journalAbbreviation":"Top. Spinal Cord Inj. Rehabil.","DOI":"10.1310/sci2201-60","PMID":"29398894","PMCID":"PMC5790030","citation-label":"7423815","Abstract":"Background: Manual wheelchair users with spinal cord injury (SCI) are frequently diagnosed with subacromial impingement. Objective: To determine whether the pattern of muscle imbalance and impaired scapular stabilization in able-bodied (AB) adults with impingement is different from that in manual wheelchair users with SCI and impingement. Methods: The following measurements were collected from 22 adults with subacromial impingement (11 SCI, 11 AB): ratio of normalized muscle electrical activity of upper and lower trapezius (UT:LT) during arm abduction; force during abduction, adduction, internal rotation, external rotation, and push and pull; ratios of force for abduction to adduction (AB:ADD), internal to external rotation (IR:ER), and push to pull (PUSH:PULL). Results: Shoulders with impingement had significantly higher UT:LT activation (1.46 ± 0.52) than shoulders without impingement (0.93 ± 0.45) (P = .006), regardless of wheelchair user status. Significant differences between AB participants and those with SCI were observed for ABD:ADD (P = .005), PUSH:PULL (P = .012), and pull strength (P = .043). Participants with SCI had a significantly greater ABD:ADD (1.37 ± 0.36) than AB participants (1.04 ± 0.22) (P = .002) and a significantly greater PUSH:PULL (1.53 ± 0.36) than AB participants (1.26 ± 0.18) (P = .005) because of decreased strength in adduction (P = .021) and pull (P = .013). Conclusions: Strategies targeting the posterior shoulder girdle for AB adults are appropriate for manual wheelchair users with SCI and impingement and should focus on scapular retractors and arm adductors with emphasis on scapular depression and posterior tilting.","CleanAbstract":"Background: Manual wheelchair users with spinal cord injury (SCI) are frequently diagnosed with subacromial impingement. Objective: To determine whether the pattern of muscle imbalance and impaired scapular stabilization in able-bodied (AB) adults with impingement is different from that in manual wheelchair users with SCI and impingement. Methods: The following measurements were collected from 22 adults with subacromial impingement (11 SCI, 11 AB): ratio of normalized muscle electrical activity of upper and lower trapezius (UT:LT) during arm abduction; force during abduction, adduction, internal rotation, external rotation, and push and pull; ratios of force for abduction to adduction (AB:ADD), internal to external rotation (IR:ER), and push to pull (PUSH:PULL). Results: Shoulders with impingement had significantly higher UT:LT activation (1.46 ± 0.52) than shoulders without impingement (0.93 ± 0.45) (P = .006), regardless of wheelchair user status. Significant differences between AB participants and those with SCI were observed for ABD:ADD (P = .005), PUSH:PULL (P = .012), and pull strength (P = .043). Participants with SCI had a significantly greater ABD:ADD (1.37 ± 0.36) than AB participants (1.04 ± 0.22) (P = .002) and a significantly greater PUSH:PULL (1.53 ± 0.36) than AB participants (1.26 ± 0.18) (P = .005) because of decreased strength in adduction (P = .021) and pull (P = .013). Conclusions: Strategies targeting the posterior shoulder girdle for AB adults are appropriate for manual wheelchair users with SCI and impingement and should focus on scapular retractors and arm adductors with emphasis on scapular depression and posterior tilting."}]</w:instrText>
      </w:r>
      <w:r w:rsidR="00864670">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11</w:t>
      </w:r>
      <w:r w:rsidR="00864670">
        <w:rPr>
          <w:rFonts w:ascii="Times New Roman" w:hAnsi="Times New Roman" w:cs="Times New Roman"/>
          <w:sz w:val="24"/>
          <w:szCs w:val="24"/>
        </w:rPr>
        <w:fldChar w:fldCharType="end"/>
      </w:r>
      <w:r w:rsidR="00864670">
        <w:rPr>
          <w:rFonts w:ascii="Times New Roman" w:hAnsi="Times New Roman" w:cs="Times New Roman"/>
          <w:sz w:val="24"/>
          <w:szCs w:val="24"/>
        </w:rPr>
        <w:t xml:space="preserve"> Occupation is also strongly associated with SIS, as individuals who perform overhead upper extremity tasks frequently have a higher risk of developing SIS.</w:t>
      </w:r>
      <w:r w:rsidR="00864670">
        <w:rPr>
          <w:rFonts w:ascii="Times New Roman" w:hAnsi="Times New Roman" w:cs="Times New Roman"/>
          <w:sz w:val="24"/>
          <w:szCs w:val="24"/>
        </w:rPr>
        <w:fldChar w:fldCharType="begin"/>
      </w:r>
      <w:r w:rsidR="00864670">
        <w:rPr>
          <w:rFonts w:ascii="Times New Roman" w:hAnsi="Times New Roman" w:cs="Times New Roman"/>
          <w:sz w:val="24"/>
          <w:szCs w:val="24"/>
        </w:rPr>
        <w:instrText>ADDIN F1000_CSL_CITATION&lt;~#@#~&gt;[{"title":"Associations between work-related factors and specific disorders of the shoulder--a systematic review of the literature.","id":"4551315","ArticleId":"721484429","page":"189-201","type":"article-journal","volume":"36","issue":"3","author":[{"family":"van Rijn","given":"Rogier M"},{"family":"Huisstede","given":"Bionka Ma"},{"family":"Koes","given":"Bart W"},{"family":"Burdorf","given":"Alex"}],"issued":{"date-parts":[["2010","5"]]},"container-title":"Scandinavian Journal of Work, Environment &amp; Health","container-title-short":"Scand. J. Work Environ. Health","journalAbbreviation":"Scand. J. Work Environ. Health","DOI":"10.5271/sjweh.2895","PMID":"20094690","citation-label":"4551315","Abstract":"&lt;strong&gt;OBJECTIVE:&lt;/strong&gt; Our aim was to provide a quantitative assessment of the exposure-response relationships between work-related physical and psychosocial factors and the occurrence of specific shoulder disorders in occupational populations.&lt;br&gt;&lt;br&gt;&lt;strong&gt;METHODS:&lt;/strong&gt; A systematic review of the literature was conducted on the associations between type of work, physical load factors, and psychosocial aspects at work, on the one hand, and the occurrence of tendinitis of the biceps tendon, rotator cuff tears, subacromial impingement syndrome (SIS), and suprascapular nerve compression, on the other hand. Associations between work factors and shoulder disorders were expressed in quantitative measures as odds ratio (OR) or relative risk (RR).&lt;br&gt;&lt;br&gt;&lt;strong&gt;RESULTS:&lt;/strong&gt; The occurrence of SIS was associated with force requirements &gt;10% maximal voluntary contraction (MVC), lifting &gt;20 kg &gt;10 times/day, and high-level of hand force &gt;1 hour/day (OR 2.8-4.2). Repetitive movements of the shoulder, repetitive motion of the hand/wrist &gt;2 hours/day, hand-arm vibration, and working with hand above shoulder level showed an association with SIS (OR 1.04-4.7) as did upper-arm flexion &gt; or =45 degrees &gt; or =15% of time (OR 2.43) and duty cycle of forceful exertions &gt; or =9% time or duty cycle of forceful pinch &gt;0% of time (OR 2.66). High psychosocial job demand was also associated with SIS (OR 1.5-3.19). Jobs in the fish processing industry had the highest risk for both tendinitis of the biceps tendon as well as SIS (OR 2.28 and 3.38, respectively). Work in a slaughterhouse and as a betel pepper leaf culler were associated with the occurrence of SIS only (OR 5.27 and 4.68, respectively). None of the included articles described the association between job title/risk factors and the occurrence of rotator cuff tears or suprascapular nerve compression.&lt;br&gt;&lt;br&gt;&lt;strong&gt;CONCLUSIONS:&lt;/strong&gt; Highly repetitive work, forceful exertion in work, awkward postures, and high psychosocial job demand are associated with the occurrence of SIS.","CleanAbstract":"OBJECTIVE: Our aim was to provide a quantitative assessment of the exposure-response relationships between work-related physical and psychosocial factors and the occurrence of specific shoulder disorders in occupational populations.METHODS: A systematic review of the literature was conducted on the associations between type of work, physical load factors, and psychosocial aspects at work, on the one hand, and the occurrence of tendinitis of the biceps tendon, rotator cuff tears, subacromial impingement syndrome (SIS), and suprascapular nerve compression, on the other hand. Associations between work factors and shoulder disorders were expressed in quantitative measures as odds ratio (OR) or relative risk (RR).RESULTS: The occurrence of SIS was associated with force requirements &gt;10% maximal voluntary contraction (MVC), lifting &gt;20 kg &gt;10 times/day, and high-level of hand force &gt;1 hour/day (OR 2.8-4.2). Repetitive movements of the shoulder, repetitive motion of the hand/wrist &gt;2 hours/day, hand-arm vibration, and working with hand above shoulder level showed an association with SIS (OR 1.04-4.7) as did upper-arm flexion &gt; or =45 degrees &gt; or =15% of time (OR 2.43) and duty cycle of forceful exertions &gt; or =9% time or duty cycle of forceful pinch &gt;0% of time (OR 2.66). High psychosocial job demand was also associated with SIS (OR 1.5-3.19). Jobs in the fish processing industry had the highest risk for both tendinitis of the biceps tendon as well as SIS (OR 2.28 and 3.38, respectively). Work in a slaughterhouse and as a betel pepper leaf culler were associated with the occurrence of SIS only (OR 5.27 and 4.68, respectively). None of the included articles described the association between job title/risk factors and the occurrence of rotator cuff tears or suprascapular nerve compression.CONCLUSIONS: Highly repetitive work, forceful exertion in work, awkward postures, and high psychosocial job demand are associated with the occurrence of SIS."}]</w:instrText>
      </w:r>
      <w:r w:rsidR="00864670">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12</w:t>
      </w:r>
      <w:r w:rsidR="00864670">
        <w:rPr>
          <w:rFonts w:ascii="Times New Roman" w:hAnsi="Times New Roman" w:cs="Times New Roman"/>
          <w:sz w:val="24"/>
          <w:szCs w:val="24"/>
        </w:rPr>
        <w:fldChar w:fldCharType="end"/>
      </w:r>
      <w:r w:rsidR="00864670">
        <w:rPr>
          <w:rFonts w:ascii="Times New Roman" w:hAnsi="Times New Roman" w:cs="Times New Roman"/>
          <w:sz w:val="24"/>
          <w:szCs w:val="24"/>
        </w:rPr>
        <w:t xml:space="preserve"> In addition, individuals who work with vibrating machinery, lift heavy weight or use large voluntary force more than ten times per day, or work overhead for more than one total hour have up to four times higher risk of </w:t>
      </w:r>
      <w:r w:rsidR="00864670">
        <w:rPr>
          <w:rFonts w:ascii="Times New Roman" w:hAnsi="Times New Roman" w:cs="Times New Roman"/>
          <w:sz w:val="24"/>
          <w:szCs w:val="24"/>
        </w:rPr>
        <w:lastRenderedPageBreak/>
        <w:t>developing SIS.</w:t>
      </w:r>
      <w:r w:rsidR="00864670">
        <w:rPr>
          <w:rFonts w:ascii="Times New Roman" w:hAnsi="Times New Roman" w:cs="Times New Roman"/>
          <w:sz w:val="24"/>
          <w:szCs w:val="24"/>
        </w:rPr>
        <w:fldChar w:fldCharType="begin"/>
      </w:r>
      <w:r w:rsidR="00864670">
        <w:rPr>
          <w:rFonts w:ascii="Times New Roman" w:hAnsi="Times New Roman" w:cs="Times New Roman"/>
          <w:sz w:val="24"/>
          <w:szCs w:val="24"/>
        </w:rPr>
        <w:instrText>ADDIN F1000_CSL_CITATION&lt;~#@#~&gt;[{"title":"Associations between work-related factors and specific disorders of the shoulder--a systematic review of the literature.","id":"4551315","ArticleId":"721484429","page":"189-201","type":"article-journal","volume":"36","issue":"3","author":[{"family":"van Rijn","given":"Rogier M"},{"family":"Huisstede","given":"Bionka Ma"},{"family":"Koes","given":"Bart W"},{"family":"Burdorf","given":"Alex"}],"issued":{"date-parts":[["2010","5"]]},"container-title":"Scandinavian Journal of Work, Environment &amp; Health","container-title-short":"Scand. J. Work Environ. Health","journalAbbreviation":"Scand. J. Work Environ. Health","DOI":"10.5271/sjweh.2895","PMID":"20094690","citation-label":"4551315","Abstract":"&lt;strong&gt;OBJECTIVE:&lt;/strong&gt; Our aim was to provide a quantitative assessment of the exposure-response relationships between work-related physical and psychosocial factors and the occurrence of specific shoulder disorders in occupational populations.&lt;br&gt;&lt;br&gt;&lt;strong&gt;METHODS:&lt;/strong&gt; A systematic review of the literature was conducted on the associations between type of work, physical load factors, and psychosocial aspects at work, on the one hand, and the occurrence of tendinitis of the biceps tendon, rotator cuff tears, subacromial impingement syndrome (SIS), and suprascapular nerve compression, on the other hand. Associations between work factors and shoulder disorders were expressed in quantitative measures as odds ratio (OR) or relative risk (RR).&lt;br&gt;&lt;br&gt;&lt;strong&gt;RESULTS:&lt;/strong&gt; The occurrence of SIS was associated with force requirements &gt;10% maximal voluntary contraction (MVC), lifting &gt;20 kg &gt;10 times/day, and high-level of hand force &gt;1 hour/day (OR 2.8-4.2). Repetitive movements of the shoulder, repetitive motion of the hand/wrist &gt;2 hours/day, hand-arm vibration, and working with hand above shoulder level showed an association with SIS (OR 1.04-4.7) as did upper-arm flexion &gt; or =45 degrees &gt; or =15% of time (OR 2.43) and duty cycle of forceful exertions &gt; or =9% time or duty cycle of forceful pinch &gt;0% of time (OR 2.66). High psychosocial job demand was also associated with SIS (OR 1.5-3.19). Jobs in the fish processing industry had the highest risk for both tendinitis of the biceps tendon as well as SIS (OR 2.28 and 3.38, respectively). Work in a slaughterhouse and as a betel pepper leaf culler were associated with the occurrence of SIS only (OR 5.27 and 4.68, respectively). None of the included articles described the association between job title/risk factors and the occurrence of rotator cuff tears or suprascapular nerve compression.&lt;br&gt;&lt;br&gt;&lt;strong&gt;CONCLUSIONS:&lt;/strong&gt; Highly repetitive work, forceful exertion in work, awkward postures, and high psychosocial job demand are associated with the occurrence of SIS.","CleanAbstract":"OBJECTIVE: Our aim was to provide a quantitative assessment of the exposure-response relationships between work-related physical and psychosocial factors and the occurrence of specific shoulder disorders in occupational populations.METHODS: A systematic review of the literature was conducted on the associations between type of work, physical load factors, and psychosocial aspects at work, on the one hand, and the occurrence of tendinitis of the biceps tendon, rotator cuff tears, subacromial impingement syndrome (SIS), and suprascapular nerve compression, on the other hand. Associations between work factors and shoulder disorders were expressed in quantitative measures as odds ratio (OR) or relative risk (RR).RESULTS: The occurrence of SIS was associated with force requirements &gt;10% maximal voluntary contraction (MVC), lifting &gt;20 kg &gt;10 times/day, and high-level of hand force &gt;1 hour/day (OR 2.8-4.2). Repetitive movements of the shoulder, repetitive motion of the hand/wrist &gt;2 hours/day, hand-arm vibration, and working with hand above shoulder level showed an association with SIS (OR 1.04-4.7) as did upper-arm flexion &gt; or =45 degrees &gt; or =15% of time (OR 2.43) and duty cycle of forceful exertions &gt; or =9% time or duty cycle of forceful pinch &gt;0% of time (OR 2.66). High psychosocial job demand was also associated with SIS (OR 1.5-3.19). Jobs in the fish processing industry had the highest risk for both tendinitis of the biceps tendon as well as SIS (OR 2.28 and 3.38, respectively). Work in a slaughterhouse and as a betel pepper leaf culler were associated with the occurrence of SIS only (OR 5.27 and 4.68, respectively). None of the included articles described the association between job title/risk factors and the occurrence of rotator cuff tears or suprascapular nerve compression.CONCLUSIONS: Highly repetitive work, forceful exertion in work, awkward postures, and high psychosocial job demand are associated with the occurrence of SIS."}]</w:instrText>
      </w:r>
      <w:r w:rsidR="00864670">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12</w:t>
      </w:r>
      <w:r w:rsidR="00864670">
        <w:rPr>
          <w:rFonts w:ascii="Times New Roman" w:hAnsi="Times New Roman" w:cs="Times New Roman"/>
          <w:sz w:val="24"/>
          <w:szCs w:val="24"/>
        </w:rPr>
        <w:fldChar w:fldCharType="end"/>
      </w:r>
      <w:r w:rsidR="00864670">
        <w:rPr>
          <w:rFonts w:ascii="Times New Roman" w:hAnsi="Times New Roman" w:cs="Times New Roman"/>
          <w:sz w:val="24"/>
          <w:szCs w:val="24"/>
        </w:rPr>
        <w:t xml:space="preserve"> Even psychosocial job demands carry risk, as there is a significantly lower risk for individuals with high job security than those with high psychosocial job demands.</w:t>
      </w:r>
      <w:r w:rsidR="00864670">
        <w:rPr>
          <w:rFonts w:ascii="Times New Roman" w:hAnsi="Times New Roman" w:cs="Times New Roman"/>
          <w:sz w:val="24"/>
          <w:szCs w:val="24"/>
        </w:rPr>
        <w:fldChar w:fldCharType="begin"/>
      </w:r>
      <w:r w:rsidR="00864670">
        <w:rPr>
          <w:rFonts w:ascii="Times New Roman" w:hAnsi="Times New Roman" w:cs="Times New Roman"/>
          <w:sz w:val="24"/>
          <w:szCs w:val="24"/>
        </w:rPr>
        <w:instrText>ADDIN F1000_CSL_CITATION&lt;~#@#~&gt;[{"title":"Associations between work-related factors and specific disorders of the shoulder--a systematic review of the literature.","id":"4551315","ArticleId":"721484429","page":"189-201","type":"article-journal","volume":"36","issue":"3","author":[{"family":"van Rijn","given":"Rogier M"},{"family":"Huisstede","given":"Bionka Ma"},{"family":"Koes","given":"Bart W"},{"family":"Burdorf","given":"Alex"}],"issued":{"date-parts":[["2010","5"]]},"container-title":"Scandinavian Journal of Work, Environment &amp; Health","container-title-short":"Scand. J. Work Environ. Health","journalAbbreviation":"Scand. J. Work Environ. Health","DOI":"10.5271/sjweh.2895","PMID":"20094690","citation-label":"4551315","Abstract":"&lt;strong&gt;OBJECTIVE:&lt;/strong&gt; Our aim was to provide a quantitative assessment of the exposure-response relationships between work-related physical and psychosocial factors and the occurrence of specific shoulder disorders in occupational populations.&lt;br&gt;&lt;br&gt;&lt;strong&gt;METHODS:&lt;/strong&gt; A systematic review of the literature was conducted on the associations between type of work, physical load factors, and psychosocial aspects at work, on the one hand, and the occurrence of tendinitis of the biceps tendon, rotator cuff tears, subacromial impingement syndrome (SIS), and suprascapular nerve compression, on the other hand. Associations between work factors and shoulder disorders were expressed in quantitative measures as odds ratio (OR) or relative risk (RR).&lt;br&gt;&lt;br&gt;&lt;strong&gt;RESULTS:&lt;/strong&gt; The occurrence of SIS was associated with force requirements &gt;10% maximal voluntary contraction (MVC), lifting &gt;20 kg &gt;10 times/day, and high-level of hand force &gt;1 hour/day (OR 2.8-4.2). Repetitive movements of the shoulder, repetitive motion of the hand/wrist &gt;2 hours/day, hand-arm vibration, and working with hand above shoulder level showed an association with SIS (OR 1.04-4.7) as did upper-arm flexion &gt; or =45 degrees &gt; or =15% of time (OR 2.43) and duty cycle of forceful exertions &gt; or =9% time or duty cycle of forceful pinch &gt;0% of time (OR 2.66). High psychosocial job demand was also associated with SIS (OR 1.5-3.19). Jobs in the fish processing industry had the highest risk for both tendinitis of the biceps tendon as well as SIS (OR 2.28 and 3.38, respectively). Work in a slaughterhouse and as a betel pepper leaf culler were associated with the occurrence of SIS only (OR 5.27 and 4.68, respectively). None of the included articles described the association between job title/risk factors and the occurrence of rotator cuff tears or suprascapular nerve compression.&lt;br&gt;&lt;br&gt;&lt;strong&gt;CONCLUSIONS:&lt;/strong&gt; Highly repetitive work, forceful exertion in work, awkward postures, and high psychosocial job demand are associated with the occurrence of SIS.","CleanAbstract":"OBJECTIVE: Our aim was to provide a quantitative assessment of the exposure-response relationships between work-related physical and psychosocial factors and the occurrence of specific shoulder disorders in occupational populations.METHODS: A systematic review of the literature was conducted on the associations between type of work, physical load factors, and psychosocial aspects at work, on the one hand, and the occurrence of tendinitis of the biceps tendon, rotator cuff tears, subacromial impingement syndrome (SIS), and suprascapular nerve compression, on the other hand. Associations between work factors and shoulder disorders were expressed in quantitative measures as odds ratio (OR) or relative risk (RR).RESULTS: The occurrence of SIS was associated with force requirements &gt;10% maximal voluntary contraction (MVC), lifting &gt;20 kg &gt;10 times/day, and high-level of hand force &gt;1 hour/day (OR 2.8-4.2). Repetitive movements of the shoulder, repetitive motion of the hand/wrist &gt;2 hours/day, hand-arm vibration, and working with hand above shoulder level showed an association with SIS (OR 1.04-4.7) as did upper-arm flexion &gt; or =45 degrees &gt; or =15% of time (OR 2.43) and duty cycle of forceful exertions &gt; or =9% time or duty cycle of forceful pinch &gt;0% of time (OR 2.66). High psychosocial job demand was also associated with SIS (OR 1.5-3.19). Jobs in the fish processing industry had the highest risk for both tendinitis of the biceps tendon as well as SIS (OR 2.28 and 3.38, respectively). Work in a slaughterhouse and as a betel pepper leaf culler were associated with the occurrence of SIS only (OR 5.27 and 4.68, respectively). None of the included articles described the association between job title/risk factors and the occurrence of rotator cuff tears or suprascapular nerve compression.CONCLUSIONS: Highly repetitive work, forceful exertion in work, awkward postures, and high psychosocial job demand are associated with the occurrence of SIS."}]</w:instrText>
      </w:r>
      <w:r w:rsidR="00864670">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12</w:t>
      </w:r>
      <w:r w:rsidR="00864670">
        <w:rPr>
          <w:rFonts w:ascii="Times New Roman" w:hAnsi="Times New Roman" w:cs="Times New Roman"/>
          <w:sz w:val="24"/>
          <w:szCs w:val="24"/>
        </w:rPr>
        <w:fldChar w:fldCharType="end"/>
      </w:r>
    </w:p>
    <w:p w14:paraId="4F79C94C" w14:textId="14C528EB" w:rsidR="00864670" w:rsidRDefault="00864670" w:rsidP="00864670">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Some risk factors are related more to shoulder-specific causes. </w:t>
      </w:r>
      <w:r w:rsidR="009E1035">
        <w:rPr>
          <w:rFonts w:ascii="Times New Roman" w:hAnsi="Times New Roman" w:cs="Times New Roman"/>
          <w:sz w:val="24"/>
          <w:szCs w:val="24"/>
        </w:rPr>
        <w:t>Scapular dyskinesia, which has its own difficulties in agreement with diagnosis, has been associated with SIS.</w:t>
      </w:r>
      <w:r w:rsidR="009E1035">
        <w:rPr>
          <w:rFonts w:ascii="Times New Roman" w:hAnsi="Times New Roman" w:cs="Times New Roman"/>
          <w:sz w:val="24"/>
          <w:szCs w:val="24"/>
        </w:rPr>
        <w:fldChar w:fldCharType="begin"/>
      </w:r>
      <w:r w:rsidR="009E1035">
        <w:rPr>
          <w:rFonts w:ascii="Times New Roman" w:hAnsi="Times New Roman" w:cs="Times New Roman"/>
          <w:sz w:val="24"/>
          <w:szCs w:val="24"/>
        </w:rPr>
        <w:instrText>ADDIN F1000_CSL_CITATION&lt;~#@#~&gt;[{"title":"Shoulder kinematics impact subacromial proximities: a review of the literature.","id":"10060088","ArticleId":"736358320","page":"219-230","type":"article-journal","volume":"24","issue":"3","author":[{"family":"Lawrence","given":"Rebekah L"},{"family":"Braman","given":"Jonathan P"},{"family":"Ludewig","given":"Paula M"}],"issued":{"date-parts":[["2020"]]},"container-title":"Brazilian journal of physical therapy","container-title-short":"Braz. J. Phys. Ther.","journalAbbreviation":"Braz. J. Phys. Ther.","DOI":"10.1016/j.bjpt.2019.07.009","PMID":"31377124","PMCID":"PMC7253874","citation-label":"10060088","Abstract":"&lt;strong&gt;BACKGROUND:&lt;/strong&gt; Alterations in glenohumeral and scapulothoracic kinematics have been theorized to contribute to rotator cuff pathology by impacting the magnitude of the subacromial space.&lt;br&gt;&lt;br&gt;&lt;strong&gt;OBJECTIVE:&lt;/strong&gt; The purpose of this review is to summarize what is currently known about the relationship between shoulder kinematics and subacromial proximities.&lt;br&gt;&lt;br&gt;&lt;strong&gt;CONCLUSIONS:&lt;/strong&gt; A variety of methods have been used to quantify subacromial proximities including photographs, MR imaging, ultrasonography, and single- and bi-plane radiographs. Changes in glenohumeral and scapulothoracic kinematics are associated with changes in subacromial proximities. However, the magnitude and direction of a particular motion's impact on subacromial proximities often vary between studies, which likely reflects different methodologies and subject populations. Glenohumeral elevation angle has been consistently found to impact subacromial proximities. Plane of humeral elevation also impacts subacromial proximities but to a lesser degree than the elevation angle. The impact of decreased scapulothoracic upward rotation on subacromial proximities is not absolute, but instead depends on the angle of humerothoracic elevation. The effects of scapular dyskinesis and humeral and scapular axial rotations on subacromial proximities are less clear. Future research is needed to further investigate the relationship between kinematics and subacromial proximities using more homogenous groups, determine the extent to which compression and other factors contribute to rotator cuff pathology, and develop accurate and reliable clinical measures of shoulder motion.&lt;br&gt;&lt;br&gt;Copyright © 2019 Associação Brasileira de Pesquisa e Pós-Graduação em Fisioterapia. Publicado por Elsevier Editora Ltda. All rights reserved.","CleanAbstract":"BACKGROUND: Alterations in glenohumeral and scapulothoracic kinematics have been theorized to contribute to rotator cuff pathology by impacting the magnitude of the subacromial space.OBJECTIVE: The purpose of this review is to summarize what is currently known about the relationship between shoulder kinematics and subacromial proximities.CONCLUSIONS: A variety of methods have been used to quantify subacromial proximities including photographs, MR imaging, ultrasonography, and single- and bi-plane radiographs. Changes in glenohumeral and scapulothoracic kinematics are associated with changes in subacromial proximities. However, the magnitude and direction of a particular motion's impact on subacromial proximities often vary between studies, which likely reflects different methodologies and subject populations. Glenohumeral elevation angle has been consistently found to impact subacromial proximities. Plane of humeral elevation also impacts subacromial proximities but to a lesser degree than the elevation angle. The impact of decreased scapulothoracic upward rotation on subacromial proximities is not absolute, but instead depends on the angle of humerothoracic elevation. The effects of scapular dyskinesis and humeral and scapular axial rotations on subacromial proximities are less clear. Future research is needed to further investigate the relationship between kinematics and subacromial proximities using more homogenous groups, determine the extent to which compression and other factors contribute to rotator cuff pathology, and develop accurate and reliable clinical measures of shoulder motion.Copyright © 2019 Associação Brasileira de Pesquisa e Pós-Graduação em Fisioterapia. Publicado por Elsevier Editora Ltda. All rights reserved."}]</w:instrText>
      </w:r>
      <w:r w:rsidR="009E1035">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13</w:t>
      </w:r>
      <w:r w:rsidR="009E1035">
        <w:rPr>
          <w:rFonts w:ascii="Times New Roman" w:hAnsi="Times New Roman" w:cs="Times New Roman"/>
          <w:sz w:val="24"/>
          <w:szCs w:val="24"/>
        </w:rPr>
        <w:fldChar w:fldCharType="end"/>
      </w:r>
      <w:r w:rsidR="009E1035">
        <w:rPr>
          <w:rFonts w:ascii="Times New Roman" w:hAnsi="Times New Roman" w:cs="Times New Roman"/>
          <w:sz w:val="24"/>
          <w:szCs w:val="24"/>
        </w:rPr>
        <w:t xml:space="preserve"> Despite conflicting opinions, there is evidence that patients with decreased scapular upward rotation and posterior tilting during overhead motion have increased risk of SIS, supported by demonstrations of approximation between rotator cuff tendons and the acromion at a lower point in the elevation cycle</w:t>
      </w:r>
      <w:r w:rsidR="00176AA5">
        <w:rPr>
          <w:rFonts w:ascii="Times New Roman" w:hAnsi="Times New Roman" w:cs="Times New Roman"/>
          <w:sz w:val="24"/>
          <w:szCs w:val="24"/>
        </w:rPr>
        <w:t xml:space="preserve"> in individuals with these scapular characteristics</w:t>
      </w:r>
      <w:r w:rsidR="009E1035">
        <w:rPr>
          <w:rFonts w:ascii="Times New Roman" w:hAnsi="Times New Roman" w:cs="Times New Roman"/>
          <w:sz w:val="24"/>
          <w:szCs w:val="24"/>
        </w:rPr>
        <w:t>.</w:t>
      </w:r>
      <w:r w:rsidR="009E1035">
        <w:rPr>
          <w:rFonts w:ascii="Times New Roman" w:hAnsi="Times New Roman" w:cs="Times New Roman"/>
          <w:sz w:val="24"/>
          <w:szCs w:val="24"/>
        </w:rPr>
        <w:fldChar w:fldCharType="begin"/>
      </w:r>
      <w:r w:rsidR="009E1035">
        <w:rPr>
          <w:rFonts w:ascii="Times New Roman" w:hAnsi="Times New Roman" w:cs="Times New Roman"/>
          <w:sz w:val="24"/>
          <w:szCs w:val="24"/>
        </w:rPr>
        <w:instrText>ADDIN F1000_CSL_CITATION&lt;~#@#~&gt;[{"title":"Shoulder kinematics impact subacromial proximities: a review of the literature.","id":"10060088","ArticleId":"736358320","page":"219-230","type":"article-journal","volume":"24","issue":"3","author":[{"family":"Lawrence","given":"Rebekah L"},{"family":"Braman","given":"Jonathan P"},{"family":"Ludewig","given":"Paula M"}],"issued":{"date-parts":[["2020"]]},"container-title":"Brazilian journal of physical therapy","container-title-short":"Braz. J. Phys. Ther.","journalAbbreviation":"Braz. J. Phys. Ther.","DOI":"10.1016/j.bjpt.2019.07.009","PMID":"31377124","PMCID":"PMC7253874","citation-label":"10060088","Abstract":"&lt;strong&gt;BACKGROUND:&lt;/strong&gt; Alterations in glenohumeral and scapulothoracic kinematics have been theorized to contribute to rotator cuff pathology by impacting the magnitude of the subacromial space.&lt;br&gt;&lt;br&gt;&lt;strong&gt;OBJECTIVE:&lt;/strong&gt; The purpose of this review is to summarize what is currently known about the relationship between shoulder kinematics and subacromial proximities.&lt;br&gt;&lt;br&gt;&lt;strong&gt;CONCLUSIONS:&lt;/strong&gt; A variety of methods have been used to quantify subacromial proximities including photographs, MR imaging, ultrasonography, and single- and bi-plane radiographs. Changes in glenohumeral and scapulothoracic kinematics are associated with changes in subacromial proximities. However, the magnitude and direction of a particular motion's impact on subacromial proximities often vary between studies, which likely reflects different methodologies and subject populations. Glenohumeral elevation angle has been consistently found to impact subacromial proximities. Plane of humeral elevation also impacts subacromial proximities but to a lesser degree than the elevation angle. The impact of decreased scapulothoracic upward rotation on subacromial proximities is not absolute, but instead depends on the angle of humerothoracic elevation. The effects of scapular dyskinesis and humeral and scapular axial rotations on subacromial proximities are less clear. Future research is needed to further investigate the relationship between kinematics and subacromial proximities using more homogenous groups, determine the extent to which compression and other factors contribute to rotator cuff pathology, and develop accurate and reliable clinical measures of shoulder motion.&lt;br&gt;&lt;br&gt;Copyright © 2019 Associação Brasileira de Pesquisa e Pós-Graduação em Fisioterapia. Publicado por Elsevier Editora Ltda. All rights reserved.","CleanAbstract":"BACKGROUND: Alterations in glenohumeral and scapulothoracic kinematics have been theorized to contribute to rotator cuff pathology by impacting the magnitude of the subacromial space.OBJECTIVE: The purpose of this review is to summarize what is currently known about the relationship between shoulder kinematics and subacromial proximities.CONCLUSIONS: A variety of methods have been used to quantify subacromial proximities including photographs, MR imaging, ultrasonography, and single- and bi-plane radiographs. Changes in glenohumeral and scapulothoracic kinematics are associated with changes in subacromial proximities. However, the magnitude and direction of a particular motion's impact on subacromial proximities often vary between studies, which likely reflects different methodologies and subject populations. Glenohumeral elevation angle has been consistently found to impact subacromial proximities. Plane of humeral elevation also impacts subacromial proximities but to a lesser degree than the elevation angle. The impact of decreased scapulothoracic upward rotation on subacromial proximities is not absolute, but instead depends on the angle of humerothoracic elevation. The effects of scapular dyskinesis and humeral and scapular axial rotations on subacromial proximities are less clear. Future research is needed to further investigate the relationship between kinematics and subacromial proximities using more homogenous groups, determine the extent to which compression and other factors contribute to rotator cuff pathology, and develop accurate and reliable clinical measures of shoulder motion.Copyright © 2019 Associação Brasileira de Pesquisa e Pós-Graduação em Fisioterapia. Publicado por Elsevier Editora Ltda. All rights reserved."},{"title":"Therapeutic interventions for scapular kinematics and disability in patients with subacromial impingement: A systematic review.","id":"6903844","ArticleId":"735691331","page":"283-295","type":"article-journal","volume":"54","issue":"3","author":[{"family":"Takeno","given":"Katsumi"},{"family":"Glaviano","given":"Neal R"},{"family":"Norte","given":"Grant E"},{"family":"Ingersoll","given":"Christopher D"}],"issued":{"date-parts":[["2019","3","4"]]},"container-title":"Journal of Athletic Training","container-title-short":"J. Athl. Train.","journalAbbreviation":"J. Athl. Train.","DOI":"10.4085/1062-6050-309-17","PMID":"30829536","PMCID":"PMC6485850","citation-label":"6903844","Abstract":"&lt;strong&gt;CONTEXT:&lt;/strong&gt; Impaired scapular kinematics are commonly reported in patients with subacromial impingement syndrome (SIS). Various therapeutic interventions designed to improve scapular kinematics and minimize pain and disability have been described in the literature. However, the short- and long-term benefits of these interventions are unclear.&lt;br&gt;&lt;br&gt;&lt;strong&gt;OBJECTIVE:&lt;/strong&gt; To determine the effects of specific short- and long-term therapeutic interventions on scapular kinematics and disability in patients with SIS.&lt;br&gt;&lt;br&gt;&lt;strong&gt;DATA SOURCES:&lt;/strong&gt; We searched PubMed, CINAHL, and SPORTDiscus databases from their origins to January 2018 using a combination of the key words scapular kinematics AND (shoulder dysfunction OR subacromial impingement) and conducted a manual search by reviewing the references of the identified papers.&lt;br&gt;&lt;br&gt;&lt;strong&gt;STUDY SELECTION:&lt;/strong&gt; Studies were included if (1) preintervention and postintervention measures were available; (2) patient-reported outcomes were reported; (3) scapular kinematics measures at 90° of ascending limb elevation in the scapular plane were included; (4) SIS was diagnosed in participants or participants self-reported symptoms of SIS; (5) they were original clinical studies published in English; and (6) the sample sizes, means, and measure of variability for each group were reported.&lt;br&gt;&lt;br&gt;&lt;strong&gt;DATA EXTRACTION:&lt;/strong&gt; Seven studies were found. Sample sizes, means, and standard deviations of scapular upward rotation, posterior tilt, and internal rotation at 90° of ascending limb elevation on the scapular plane and the Disabilities of the Arm, Shoulder and Hand scores were extracted.&lt;br&gt;&lt;br&gt;&lt;strong&gt;DATA SYNTHESIS:&lt;/strong&gt; Standardized mean differences between preintervention and postintervention measures with 95% confidence intervals (CIs) were calculated. We observed that the Disabilities of the Arm, Shoulder and Hand scores improved (mean difference = 0.85; 95% CI = 0.54, 1.16) but did not observe changes in scapular upward rotation (mean difference = -0.04; 95% CI = -0.31, 0.22), posterior tilt (mean difference = -0.09; 95% CI = -0.32, 0.15), or internal rotation (mean difference = 0.06; 95% CI = -0.19, 0.31).&lt;br&gt;&lt;br&gt;&lt;strong&gt;CONCLUSIONS:&lt;/strong&gt; The short- and long-term therapeutic interventions for SIS improved patient-reported outcomes but not scapular kinematics. The identified improvements in shoulder pain and function were not likely explained by changes in scapular kinematics.","CleanAbstract":"CONTEXT: Impaired scapular kinematics are commonly reported in patients with subacromial impingement syndrome (SIS). Various therapeutic interventions designed to improve scapular kinematics and minimize pain and disability have been described in the literature. However, the short- and long-term benefits of these interventions are unclear.OBJECTIVE: To determine the effects of specific short- and long-term therapeutic interventions on scapular kinematics and disability in patients with SIS.DATA SOURCES: We searched PubMed, CINAHL, and SPORTDiscus databases from their origins to January 2018 using a combination of the key words scapular kinematics AND (shoulder dysfunction OR subacromial impingement) and conducted a manual search by reviewing the references of the identified papers.STUDY SELECTION: Studies were included if (1) preintervention and postintervention measures were available; (2) patient-reported outcomes were reported; (3) scapular kinematics measures at 90° of ascending limb elevation in the scapular plane were included; (4) SIS was diagnosed in participants or participants self-reported symptoms of SIS; (5) they were original clinical studies published in English; and (6) the sample sizes, means, and measure of variability for each group were reported.DATA EXTRACTION: Seven studies were found. Sample sizes, means, and standard deviations of scapular upward rotation, posterior tilt, and internal rotation at 90° of ascending limb elevation on the scapular plane and the Disabilities of the Arm, Shoulder and Hand scores were extracted.DATA SYNTHESIS: Standardized mean differences between preintervention and postintervention measures with 95% confidence intervals (CIs) were calculated. We observed that the Disabilities of the Arm, Shoulder and Hand scores improved (mean difference = 0.85; 95% CI = 0.54, 1.16) but did not observe changes in scapular upward rotation (mean difference = -0.04; 95% CI = -0.31, 0.22), posterior tilt (mean difference = -0.09; 95% CI = -0.32, 0.15), or internal rotation (mean difference = 0.06; 95% CI = -0.19, 0.31).CONCLUSIONS: The short- and long-term therapeutic interventions for SIS improved patient-reported outcomes but not scapular kinematics. The identified improvements in shoulder pain and function were not likely explained by changes in scapular kinematics."}]</w:instrText>
      </w:r>
      <w:r w:rsidR="009E1035">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13,14</w:t>
      </w:r>
      <w:r w:rsidR="009E1035">
        <w:rPr>
          <w:rFonts w:ascii="Times New Roman" w:hAnsi="Times New Roman" w:cs="Times New Roman"/>
          <w:sz w:val="24"/>
          <w:szCs w:val="24"/>
        </w:rPr>
        <w:fldChar w:fldCharType="end"/>
      </w:r>
      <w:r w:rsidR="009E1035">
        <w:rPr>
          <w:rFonts w:ascii="Times New Roman" w:hAnsi="Times New Roman" w:cs="Times New Roman"/>
          <w:sz w:val="24"/>
          <w:szCs w:val="24"/>
        </w:rPr>
        <w:t xml:space="preserve"> Increased </w:t>
      </w:r>
      <w:r w:rsidR="00D76B02">
        <w:rPr>
          <w:rFonts w:ascii="Times New Roman" w:hAnsi="Times New Roman" w:cs="Times New Roman"/>
          <w:sz w:val="24"/>
          <w:szCs w:val="24"/>
        </w:rPr>
        <w:t xml:space="preserve">thoracic </w:t>
      </w:r>
      <w:r w:rsidR="009E1035">
        <w:rPr>
          <w:rFonts w:ascii="Times New Roman" w:hAnsi="Times New Roman" w:cs="Times New Roman"/>
          <w:sz w:val="24"/>
          <w:szCs w:val="24"/>
        </w:rPr>
        <w:t>kyphosis plays a similar role, as it is related to increased anterior tilt and downward rotation of the scapula, reduced overhead range of motion, and increased occurrence of SIS.</w:t>
      </w:r>
      <w:r w:rsidR="009E1035">
        <w:rPr>
          <w:rFonts w:ascii="Times New Roman" w:hAnsi="Times New Roman" w:cs="Times New Roman"/>
          <w:sz w:val="24"/>
          <w:szCs w:val="24"/>
        </w:rPr>
        <w:fldChar w:fldCharType="begin"/>
      </w:r>
      <w:r w:rsidR="009E1035">
        <w:rPr>
          <w:rFonts w:ascii="Times New Roman" w:hAnsi="Times New Roman" w:cs="Times New Roman"/>
          <w:sz w:val="24"/>
          <w:szCs w:val="24"/>
        </w:rPr>
        <w:instrText>ADDIN F1000_CSL_CITATION&lt;~#@#~&gt;[{"title":"Effects of Thoracic Mobilization and Extension Exercise on Thoracic Alignment and Shoulder Function in Patients with Subacromial Impingement Syndrome: A Randomized Controlled Pilot Study.","id":"10059222","ArticleId":"738619852","type":"article-journal","volume":"8","issue":"3","author":[{"family":"Park","given":"Shin Jun"},{"family":"Kim","given":"Seok Hyeon"},{"family":"Kim","given":"Soon Hee"}],"issued":{"date-parts":[["2020","9","2"]]},"container-title":"Healthcare (Basel)","container-title-short":"Healthcare (Basel)","journalAbbreviation":"Healthcare (Basel)","DOI":"10.3390/healthcare8030316","PMID":"32887287","PMCID":"PMC7551755","citation-label":"10059222","Abstract":"Introduction: Thoracic kyphosis commonly occurs in subacromial impingement syndrome. This pilot study investigated the effect of thoracic joint mobilization and extension exercise on improving thoracic alignment and shoulder function. Methods: In total, 30 patients with subacromial impingement syndrome were recruited and randomly assigned to three groups, the joint mobilization group (n = 10), exercise group (n = 10), and combination group (n = 10). After four weeks of treatment, the measured outcomes included thoracic kyphosis using a manual inclinometer; pectoralis major (PM) and upper trapezius (UT) muscle tone and stiffness using the MyotonPRO®; affected side passive range of motion (ROM) using the goniometer (flexion, abduction, medial rotation, and lateral rotation); and shoulder pain and disability index (SPADI). Results: All three groups had significant improvements in all variables (p &lt;  0.05). Thoracic kyphosis; UT muscle tone; and flexion, medial rotation, and lateral rotation ROM and SPADI were all significantly improved in the combination group compared to the mobilization and exercise groups (p &lt;  0.05). Conclusions: The combination therapy of thoracic mobilization and extension exercise can be regarded as a promising method to improve thoracic alignment and shoulder function in patients with subacromial impingement syndrome.","CleanAbstract":"Introduction: Thoracic kyphosis commonly occurs in subacromial impingement syndrome. This pilot study investigated the effect of thoracic joint mobilization and extension exercise on improving thoracic alignment and shoulder function. Methods: In total, 30 patients with subacromial impingement syndrome were recruited and randomly assigned to three groups, the joint mobilization group (n = 10), exercise group (n = 10), and combination group (n = 10). After four weeks of treatment, the measured outcomes included thoracic kyphosis using a manual inclinometer; pectoralis major (PM) and upper trapezius (UT) muscle tone and stiffness using the MyotonPRO®; affected side passive range of motion (ROM) using the goniometer (flexion, abduction, medial rotation, and lateral rotation); and shoulder pain and disability index (SPADI). Results: All three groups had significant improvements in all variables (p &lt;  0.05). Thoracic kyphosis; UT muscle tone; and flexion, medial rotation, and lateral rotation ROM and SPADI were all significantly improved in the combination group compared to the mobilization and exercise groups (p &lt;  0.05). Conclusions: The combination therapy of thoracic mobilization and extension exercise can be regarded as a promising method to improve thoracic alignment and shoulder function in patients with subacromial impingement syndrome."}]</w:instrText>
      </w:r>
      <w:r w:rsidR="009E1035">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15</w:t>
      </w:r>
      <w:r w:rsidR="009E1035">
        <w:rPr>
          <w:rFonts w:ascii="Times New Roman" w:hAnsi="Times New Roman" w:cs="Times New Roman"/>
          <w:sz w:val="24"/>
          <w:szCs w:val="24"/>
        </w:rPr>
        <w:fldChar w:fldCharType="end"/>
      </w:r>
      <w:r w:rsidR="009E1035">
        <w:rPr>
          <w:rFonts w:ascii="Times New Roman" w:hAnsi="Times New Roman" w:cs="Times New Roman"/>
          <w:sz w:val="24"/>
          <w:szCs w:val="24"/>
        </w:rPr>
        <w:t xml:space="preserve"> Muscular imbalances where the upper trapezius and shoulder internal rotators are more active and there is weakness or underactivity in the serratus anterior, lower trapezius, </w:t>
      </w:r>
      <w:r w:rsidR="00176AA5">
        <w:rPr>
          <w:rFonts w:ascii="Times New Roman" w:hAnsi="Times New Roman" w:cs="Times New Roman"/>
          <w:sz w:val="24"/>
          <w:szCs w:val="24"/>
        </w:rPr>
        <w:t>or</w:t>
      </w:r>
      <w:r w:rsidR="009E1035">
        <w:rPr>
          <w:rFonts w:ascii="Times New Roman" w:hAnsi="Times New Roman" w:cs="Times New Roman"/>
          <w:sz w:val="24"/>
          <w:szCs w:val="24"/>
        </w:rPr>
        <w:t xml:space="preserve"> rotator cuff muscles have been linked to SIS as well; however, it is not known if these imbalances are a cause of effect of the impingement.</w:t>
      </w:r>
      <w:r w:rsidR="009E1035">
        <w:rPr>
          <w:rFonts w:ascii="Times New Roman" w:hAnsi="Times New Roman" w:cs="Times New Roman"/>
          <w:sz w:val="24"/>
          <w:szCs w:val="24"/>
        </w:rPr>
        <w:fldChar w:fldCharType="begin"/>
      </w:r>
      <w:r w:rsidR="009E1035">
        <w:rPr>
          <w:rFonts w:ascii="Times New Roman" w:hAnsi="Times New Roman" w:cs="Times New Roman"/>
          <w:sz w:val="24"/>
          <w:szCs w:val="24"/>
        </w:rPr>
        <w:instrText>ADDIN F1000_CSL_CITATION&lt;~#@#~&gt;[{"title":"An evidence-based review of current perceptions with regard to the subacromial space in shoulder impingement syndromes: Is it important and what influences it?","id":"10059197","ArticleId":"727985190","page":"641-648","type":"article-journal","volume":"30","issue":"7","author":[{"family":"Mackenzie","given":"Tanya Anne"},{"family":"Herrington","given":"Lee"},{"family":"Horlsey","given":"Ian"},{"family":"Cools","given":"Ann"}],"issued":{"date-parts":[["2015","8"]]},"container-title":"Clinical Biomechanics","container-title-short":"Clin Biomech (Bristol, Avon)","journalAbbreviation":"Clin Biomech (Bristol, Avon)","DOI":"10.1016/j.clinbiomech.2015.06.001","PMID":"26071974","citation-label":"10059197","Abstract":"&lt;strong&gt;BACKGROUND:&lt;/strong&gt; Reduction of the subacromial space as a mechanism in the etiology of shoulder impingement syndromes is debated. Although a reduction in this space is associated with shoulder impingement syndromes, it is unclear if this observation is cause or consequence.&lt;br&gt;&lt;br&gt;&lt;strong&gt;METHOD:&lt;/strong&gt; The purposes of this descriptive review are to provide a broad perspective on the current perceptions with regard to the pathology and pathomechanics of subacromial and internal impingement syndromes, consider the role of the subacromial space in impingement syndromes, describe the intrinsic and extrinsic mechanisms considered to influence the subacromial space, and critique the level of evidence supporting these concepts.&lt;br&gt;&lt;br&gt;&lt;strong&gt;FINDING:&lt;/strong&gt; Based on the current evidence, the hypothesis that a reduction in subacromial space is an extrinsic cause of impingement syndromes is not conclusively established and the evidence permits no conclusion.&lt;br&gt;&lt;br&gt;&lt;strong&gt;INTERPRETATION:&lt;/strong&gt; If maintenance of the subacromial space is important in impingement syndromes regardless of whether it is a cause or consequence, research exploring the correlation between biomechanical factors and the subacromial space, using the later as the outcome measure, would be beneficial.&lt;br&gt;&lt;br&gt;Copyright © 2015 Elsevier Ltd. All rights reserved.","CleanAbstract":"BACKGROUND: Reduction of the subacromial space as a mechanism in the etiology of shoulder impingement syndromes is debated. Although a reduction in this space is associated with shoulder impingement syndromes, it is unclear if this observation is cause or consequence.METHOD: The purposes of this descriptive review are to provide a broad perspective on the current perceptions with regard to the pathology and pathomechanics of subacromial and internal impingement syndromes, consider the role of the subacromial space in impingement syndromes, describe the intrinsic and extrinsic mechanisms considered to influence the subacromial space, and critique the level of evidence supporting these concepts.FINDING: Based on the current evidence, the hypothesis that a reduction in subacromial space is an extrinsic cause of impingement syndromes is not conclusively established and the evidence permits no conclusion.INTERPRETATION: If maintenance of the subacromial space is important in impingement syndromes regardless of whether it is a cause or consequence, research exploring the correlation between biomechanical factors and the subacromial space, using the later as the outcome measure, would be beneficial.Copyright © 2015 Elsevier Ltd. All rights reserved."},{"title":"Scapular Stabilization and Muscle Strength in Manual Wheelchair Users with Spinal Cord Injury and Subacromial Impingement","id":"7423815","ArticleId":"728886879","page":"60-70","type":"article-journal","volume":"22","issue":"1","author":[{"family":"Wilbanks","given":"Susan R."},{"family":"Bickel","given":"C. Scott"}],"issued":{"date-parts":[["2016","3"]]},"container-title":"Topics in spinal cord injury rehabilitation","container-title-short":"Top. Spinal Cord Inj. Rehabil.","journalAbbreviation":"Top. Spinal Cord Inj. Rehabil.","DOI":"10.1310/sci2201-60","PMID":"29398894","PMCID":"PMC5790030","citation-label":"7423815","Abstract":"Background: Manual wheelchair users with spinal cord injury (SCI) are frequently diagnosed with subacromial impingement. Objective: To determine whether the pattern of muscle imbalance and impaired scapular stabilization in able-bodied (AB) adults with impingement is different from that in manual wheelchair users with SCI and impingement. Methods: The following measurements were collected from 22 adults with subacromial impingement (11 SCI, 11 AB): ratio of normalized muscle electrical activity of upper and lower trapezius (UT:LT) during arm abduction; force during abduction, adduction, internal rotation, external rotation, and push and pull; ratios of force for abduction to adduction (AB:ADD), internal to external rotation (IR:ER), and push to pull (PUSH:PULL). Results: Shoulders with impingement had significantly higher UT:LT activation (1.46 ± 0.52) than shoulders without impingement (0.93 ± 0.45) (P = .006), regardless of wheelchair user status. Significant differences between AB participants and those with SCI were observed for ABD:ADD (P = .005), PUSH:PULL (P = .012), and pull strength (P = .043). Participants with SCI had a significantly greater ABD:ADD (1.37 ± 0.36) than AB participants (1.04 ± 0.22) (P = .002) and a significantly greater PUSH:PULL (1.53 ± 0.36) than AB participants (1.26 ± 0.18) (P = .005) because of decreased strength in adduction (P = .021) and pull (P = .013). Conclusions: Strategies targeting the posterior shoulder girdle for AB adults are appropriate for manual wheelchair users with SCI and impingement and should focus on scapular retractors and arm adductors with emphasis on scapular depression and posterior tilting.","CleanAbstract":"Background: Manual wheelchair users with spinal cord injury (SCI) are frequently diagnosed with subacromial impingement. Objective: To determine whether the pattern of muscle imbalance and impaired scapular stabilization in able-bodied (AB) adults with impingement is different from that in manual wheelchair users with SCI and impingement. Methods: The following measurements were collected from 22 adults with subacromial impingement (11 SCI, 11 AB): ratio of normalized muscle electrical activity of upper and lower trapezius (UT:LT) during arm abduction; force during abduction, adduction, internal rotation, external rotation, and push and pull; ratios of force for abduction to adduction (AB:ADD), internal to external rotation (IR:ER), and push to pull (PUSH:PULL). Results: Shoulders with impingement had significantly higher UT:LT activation (1.46 ± 0.52) than shoulders without impingement (0.93 ± 0.45) (P = .006), regardless of wheelchair user status. Significant differences between AB participants and those with SCI were observed for ABD:ADD (P = .005), PUSH:PULL (P = .012), and pull strength (P = .043). Participants with SCI had a significantly greater ABD:ADD (1.37 ± 0.36) than AB participants (1.04 ± 0.22) (P = .002) and a significantly greater PUSH:PULL (1.53 ± 0.36) than AB participants (1.26 ± 0.18) (P = .005) because of decreased strength in adduction (P = .021) and pull (P = .013). Conclusions: Strategies targeting the posterior shoulder girdle for AB adults are appropriate for manual wheelchair users with SCI and impingement and should focus on scapular retractors and arm adductors with emphasis on scapular depression and posterior tilting."}]</w:instrText>
      </w:r>
      <w:r w:rsidR="009E1035">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8,11</w:t>
      </w:r>
      <w:r w:rsidR="009E1035">
        <w:rPr>
          <w:rFonts w:ascii="Times New Roman" w:hAnsi="Times New Roman" w:cs="Times New Roman"/>
          <w:sz w:val="24"/>
          <w:szCs w:val="24"/>
        </w:rPr>
        <w:fldChar w:fldCharType="end"/>
      </w:r>
      <w:r w:rsidR="009E1035">
        <w:rPr>
          <w:rFonts w:ascii="Times New Roman" w:hAnsi="Times New Roman" w:cs="Times New Roman"/>
          <w:sz w:val="24"/>
          <w:szCs w:val="24"/>
        </w:rPr>
        <w:t xml:space="preserve"> </w:t>
      </w:r>
      <w:r w:rsidR="00D76B02">
        <w:rPr>
          <w:rFonts w:ascii="Times New Roman" w:hAnsi="Times New Roman" w:cs="Times New Roman"/>
          <w:sz w:val="24"/>
          <w:szCs w:val="24"/>
        </w:rPr>
        <w:t>Tightness of the posterior shoulder capsule can potentially cause anterior-superior translation of the humerus, scapular protraction, and anterior scapular tilt</w:t>
      </w:r>
      <w:r w:rsidR="007511AC">
        <w:rPr>
          <w:rFonts w:ascii="Times New Roman" w:hAnsi="Times New Roman" w:cs="Times New Roman"/>
          <w:sz w:val="24"/>
          <w:szCs w:val="24"/>
        </w:rPr>
        <w:t>,</w:t>
      </w:r>
      <w:r w:rsidR="00D76B02">
        <w:rPr>
          <w:rFonts w:ascii="Times New Roman" w:hAnsi="Times New Roman" w:cs="Times New Roman"/>
          <w:sz w:val="24"/>
          <w:szCs w:val="24"/>
        </w:rPr>
        <w:t xml:space="preserve"> all of which reduce the subacromial space.</w:t>
      </w:r>
      <w:r w:rsidR="00D76B02">
        <w:rPr>
          <w:rFonts w:ascii="Times New Roman" w:hAnsi="Times New Roman" w:cs="Times New Roman"/>
          <w:sz w:val="24"/>
          <w:szCs w:val="24"/>
        </w:rPr>
        <w:fldChar w:fldCharType="begin"/>
      </w:r>
      <w:r w:rsidR="00D76B02">
        <w:rPr>
          <w:rFonts w:ascii="Times New Roman" w:hAnsi="Times New Roman" w:cs="Times New Roman"/>
          <w:sz w:val="24"/>
          <w:szCs w:val="24"/>
        </w:rPr>
        <w:instrText>ADDIN F1000_CSL_CITATION&lt;~#@#~&gt;[{"title":"Effects of modified posterior shoulder stretching exercises on shoulder mobility, pain, and dysfunction in patients with subacromial impingement syndrome.","id":"9476105","ArticleId":"737341182","page":"139-148","type":"article-journal","volume":"12","issue":"2","author":[{"family":"Tahran","given":"Özge"},{"family":"Yeşilyaprak","given":"Sevgi Sevi"}],"issued":{"date-parts":[["2020","2","4"]]},"container-title":"Sports health","container-title-short":"Sports Health","journalAbbreviation":"Sports Health","DOI":"10.1177/1941738119900532","PMID":"32017660","PMCID":"PMC7040949","citation-label":"9476105","Abstract":"&lt;strong&gt;BACKGROUND:&lt;/strong&gt; Posterior shoulder stretching exercises (PSSEs) aim to reduce posterior shoulder tightness (PST). Position modification of traditional PSSEs has been suggested to minimize inadequate control of scapular and glenohumeral rotation, possibly leading to increased subacromial impingement.&lt;br&gt;&lt;br&gt;&lt;strong&gt;HYPOTHESIS:&lt;/strong&gt; Modified PSSEs will have positive effects on shoulder mobility, pain, and dysfunction.&lt;br&gt;&lt;br&gt;&lt;strong&gt;STUDY DESIGN:&lt;/strong&gt; Randomized controlled trial.&lt;br&gt;&lt;br&gt;&lt;strong&gt;LEVEL OF EVIDENCE:&lt;/strong&gt; Level 1.&lt;br&gt;&lt;br&gt;&lt;strong&gt;METHODS:&lt;/strong&gt; A total of 67 symptomatic patients with subacromial impingement syndrome (SIS) and shoulder internal rotation asymmetry were randomly assigned to 3 groups: modified cross-body stretch (MCS) (n = 22; treatment program + MCS), modified sleeper stretch (MSS) (n = 22; treatment program + MSS), and a control group (n = 23; treatment program consisting of only modalities, range of motion [ROM], and strength training but no PSSEs) for 4 weeks. Pain, PST, shoulder rotation ROM, and dysfunction were evaluated.&lt;br&gt;&lt;br&gt;&lt;strong&gt;RESULTS:&lt;/strong&gt; Pain, PST, shoulder rotation ROM, function, and disability improved in all groups (P &lt;  0.05). The MCS and MSS groups had better results compared with the control group with regard to pain with activity, internal rotation ROM, function, and disability (P &lt;  0.05). There was no significant difference between the stretching groups (P &gt; 0.05).&lt;br&gt;&lt;br&gt;&lt;strong&gt;CONCLUSION:&lt;/strong&gt; All treatments improved pain, shoulder mobility, function, and disability in patients with SIS. However, modified PSSEs in addition to a treatment program was superior to the treatment program alone (without PSSEs) in improving pain with activity, internal rotation ROM, and dysfunction. Moreover, stretching provided clinically significant improvements.&lt;br&gt;&lt;br&gt;&lt;strong&gt;CLINICAL RELEVANCE:&lt;/strong&gt; Modified PSSEs, in addition to a treatment program, are beneficial for patients with SIS. Both modified cross-body and sleeper stretches are safe and efficacious for improving shoulder mobility, pain, and dysfunction.","CleanAbstract":"BACKGROUND: Posterior shoulder stretching exercises (PSSEs) aim to reduce posterior shoulder tightness (PST). Position modification of traditional PSSEs has been suggested to minimize inadequate control of scapular and glenohumeral rotation, possibly leading to increased subacromial impingement.HYPOTHESIS: Modified PSSEs will have positive effects on shoulder mobility, pain, and dysfunction.STUDY DESIGN: Randomized controlled trial.LEVEL OF EVIDENCE: Level 1.METHODS: A total of 67 symptomatic patients with subacromial impingement syndrome (SIS) and shoulder internal rotation asymmetry were randomly assigned to 3 groups: modified cross-body stretch (MCS) (n = 22; treatment program + MCS), modified sleeper stretch (MSS) (n = 22; treatment program + MSS), and a control group (n = 23; treatment program consisting of only modalities, range of motion [ROM], and strength training but no PSSEs) for 4 weeks. Pain, PST, shoulder rotation ROM, and dysfunction were evaluated.RESULTS: Pain, PST, shoulder rotation ROM, function, and disability improved in all groups (P  0.05).CONCLUSION: All treatments improved pain, shoulder mobility, function, and disability in patients with SIS. However, modified PSSEs in addition to a treatment program was superior to the treatment program alone (without PSSEs) in improving pain with activity, internal rotation ROM, and dysfunction. Moreover, stretching provided clinically significant improvements.CLINICAL RELEVANCE: Modified PSSEs, in addition to a treatment program, are beneficial for patients with SIS. Both modified cross-body and sleeper stretches are safe and efficacious for improving shoulder mobility, pain, and dysfunction."}]</w:instrText>
      </w:r>
      <w:r w:rsidR="00D76B02">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16</w:t>
      </w:r>
      <w:r w:rsidR="00D76B02">
        <w:rPr>
          <w:rFonts w:ascii="Times New Roman" w:hAnsi="Times New Roman" w:cs="Times New Roman"/>
          <w:sz w:val="24"/>
          <w:szCs w:val="24"/>
        </w:rPr>
        <w:fldChar w:fldCharType="end"/>
      </w:r>
      <w:r w:rsidR="00E75661">
        <w:rPr>
          <w:rFonts w:ascii="Times New Roman" w:hAnsi="Times New Roman" w:cs="Times New Roman"/>
          <w:sz w:val="24"/>
          <w:szCs w:val="24"/>
        </w:rPr>
        <w:t xml:space="preserve"> Repetitive high-force overhead use, such as in overhead sports like tennis and swimming, has commonly been linked to SIS, although it is often associated more with internal impingement risk than the traditional outlet impingement.</w:t>
      </w:r>
      <w:r w:rsidR="00E75661">
        <w:rPr>
          <w:rFonts w:ascii="Times New Roman" w:hAnsi="Times New Roman" w:cs="Times New Roman"/>
          <w:sz w:val="24"/>
          <w:szCs w:val="24"/>
        </w:rPr>
        <w:fldChar w:fldCharType="begin"/>
      </w:r>
      <w:r w:rsidR="00E75661">
        <w:rPr>
          <w:rFonts w:ascii="Times New Roman" w:hAnsi="Times New Roman" w:cs="Times New Roman"/>
          <w:sz w:val="24"/>
          <w:szCs w:val="24"/>
        </w:rPr>
        <w:instrText>ADDIN F1000_CSL_CITATION&lt;~#@#~&gt;[{"title":"An evidence-based review of current perceptions with regard to the subacromial space in shoulder impingement syndromes: Is it important and what influences it?","id":"10059197","ArticleId":"727985190","page":"641-648","type":"article-journal","volume":"30","issue":"7","author":[{"family":"Mackenzie","given":"Tanya Anne"},{"family":"Herrington","given":"Lee"},{"family":"Horlsey","given":"Ian"},{"family":"Cools","given":"Ann"}],"issued":{"date-parts":[["2015","8"]]},"container-title":"Clinical Biomechanics","container-title-short":"Clin Biomech (Bristol, Avon)","journalAbbreviation":"Clin Biomech (Bristol, Avon)","DOI":"10.1016/j.clinbiomech.2015.06.001","PMID":"26071974","citation-label":"10059197","Abstract":"&lt;strong&gt;BACKGROUND:&lt;/strong&gt; Reduction of the subacromial space as a mechanism in the etiology of shoulder impingement syndromes is debated. Although a reduction in this space is associated with shoulder impingement syndromes, it is unclear if this observation is cause or consequence.&lt;br&gt;&lt;br&gt;&lt;strong&gt;METHOD:&lt;/strong&gt; The purposes of this descriptive review are to provide a broad perspective on the current perceptions with regard to the pathology and pathomechanics of subacromial and internal impingement syndromes, consider the role of the subacromial space in impingement syndromes, describe the intrinsic and extrinsic mechanisms considered to influence the subacromial space, and critique the level of evidence supporting these concepts.&lt;br&gt;&lt;br&gt;&lt;strong&gt;FINDING:&lt;/strong&gt; Based on the current evidence, the hypothesis that a reduction in subacromial space is an extrinsic cause of impingement syndromes is not conclusively established and the evidence permits no conclusion.&lt;br&gt;&lt;br&gt;&lt;strong&gt;INTERPRETATION:&lt;/strong&gt; If maintenance of the subacromial space is important in impingement syndromes regardless of whether it is a cause or consequence, research exploring the correlation between biomechanical factors and the subacromial space, using the later as the outcome measure, would be beneficial.&lt;br&gt;&lt;br&gt;Copyright © 2015 Elsevier Ltd. All rights reserved.","CleanAbstract":"BACKGROUND: Reduction of the subacromial space as a mechanism in the etiology of shoulder impingement syndromes is debated. Although a reduction in this space is associated with shoulder impingement syndromes, it is unclear if this observation is cause or consequence.METHOD: The purposes of this descriptive review are to provide a broad perspective on the current perceptions with regard to the pathology and pathomechanics of subacromial and internal impingement syndromes, consider the role of the subacromial space in impingement syndromes, describe the intrinsic and extrinsic mechanisms considered to influence the subacromial space, and critique the level of evidence supporting these concepts.FINDING: Based on the current evidence, the hypothesis that a reduction in subacromial space is an extrinsic cause of impingement syndromes is not conclusively established and the evidence permits no conclusion.INTERPRETATION: If maintenance of the subacromial space is important in impingement syndromes regardless of whether it is a cause or consequence, research exploring the correlation between biomechanical factors and the subacromial space, using the later as the outcome measure, would be beneficial.Copyright © 2015 Elsevier Ltd. All rights reserved."},{"title":"Electrotherapy modalities for rotator cuff disease.","id":"4638383","ArticleId":"726413783","page":"CD012225","type":"article-journal","issue":"6","author":[{"family":"Page","given":"Matthew J"},{"family":"Green","given":"Sally"},{"family":"Mrocki","given":"Marshall A"},{"family":"Surace","given":"Stephen J"},{"family":"Deitch","given":"Jessica"},{"family":"McBain","given":"Brodwen"},{"family":"Lyttle","given":"Nicolette"},{"family":"Buchbinder","given":"Rachelle"}],"issued":{"date-parts":[["2016","6","10"]]},"container-title":"Cochrane Database of Systematic Reviews","container-title-short":"Cochrane Database Syst. Rev.","journalAbbreviation":"Cochrane Database Syst. Rev.","DOI":"10.1002/14651858.CD012225","PMID":"27283591","citation-label":"4638383","CleanAbstract":"No abstract available"}]</w:instrText>
      </w:r>
      <w:r w:rsidR="00E75661">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8,17</w:t>
      </w:r>
      <w:r w:rsidR="00E75661">
        <w:rPr>
          <w:rFonts w:ascii="Times New Roman" w:hAnsi="Times New Roman" w:cs="Times New Roman"/>
          <w:sz w:val="24"/>
          <w:szCs w:val="24"/>
        </w:rPr>
        <w:fldChar w:fldCharType="end"/>
      </w:r>
      <w:r w:rsidR="00E75661">
        <w:rPr>
          <w:rFonts w:ascii="Times New Roman" w:hAnsi="Times New Roman" w:cs="Times New Roman"/>
          <w:sz w:val="24"/>
          <w:szCs w:val="24"/>
        </w:rPr>
        <w:t xml:space="preserve"> More recently, increased risk has been associated with specific sport factors, such as average ball speed, number of overhead repetitions, and muscular strength in upper limbs.</w:t>
      </w:r>
      <w:r w:rsidR="00E75661">
        <w:rPr>
          <w:rFonts w:ascii="Times New Roman" w:hAnsi="Times New Roman" w:cs="Times New Roman"/>
          <w:sz w:val="24"/>
          <w:szCs w:val="24"/>
        </w:rPr>
        <w:fldChar w:fldCharType="begin"/>
      </w:r>
      <w:r w:rsidR="00E75661">
        <w:rPr>
          <w:rFonts w:ascii="Times New Roman" w:hAnsi="Times New Roman" w:cs="Times New Roman"/>
          <w:sz w:val="24"/>
          <w:szCs w:val="24"/>
        </w:rPr>
        <w:instrText>ADDIN F1000_CSL_CITATION&lt;~#@#~&gt;[{"title":"An evidence-based review of current perceptions with regard to the subacromial space in shoulder impingement syndromes: Is it important and what influences it?","id":"10059197","ArticleId":"727985190","page":"641-648","type":"article-journal","volume":"30","issue":"7","author":[{"family":"Mackenzie","given":"Tanya Anne"},{"family":"Herrington","given":"Lee"},{"family":"Horlsey","given":"Ian"},{"family":"Cools","given":"Ann"}],"issued":{"date-parts":[["2015","8"]]},"container-title":"Clinical Biomechanics","container-title-short":"Clin Biomech (Bristol, Avon)","journalAbbreviation":"Clin Biomech (Bristol, Avon)","DOI":"10.1016/j.clinbiomech.2015.06.001","PMID":"26071974","citation-label":"10059197","Abstract":"&lt;strong&gt;BACKGROUND:&lt;/strong&gt; Reduction of the subacromial space as a mechanism in the etiology of shoulder impingement syndromes is debated. Although a reduction in this space is associated with shoulder impingement syndromes, it is unclear if this observation is cause or consequence.&lt;br&gt;&lt;br&gt;&lt;strong&gt;METHOD:&lt;/strong&gt; The purposes of this descriptive review are to provide a broad perspective on the current perceptions with regard to the pathology and pathomechanics of subacromial and internal impingement syndromes, consider the role of the subacromial space in impingement syndromes, describe the intrinsic and extrinsic mechanisms considered to influence the subacromial space, and critique the level of evidence supporting these concepts.&lt;br&gt;&lt;br&gt;&lt;strong&gt;FINDING:&lt;/strong&gt; Based on the current evidence, the hypothesis that a reduction in subacromial space is an extrinsic cause of impingement syndromes is not conclusively established and the evidence permits no conclusion.&lt;br&gt;&lt;br&gt;&lt;strong&gt;INTERPRETATION:&lt;/strong&gt; If maintenance of the subacromial space is important in impingement syndromes regardless of whether it is a cause or consequence, research exploring the correlation between biomechanical factors and the subacromial space, using the later as the outcome measure, would be beneficial.&lt;br&gt;&lt;br&gt;Copyright © 2015 Elsevier Ltd. All rights reserved.","CleanAbstract":"BACKGROUND: Reduction of the subacromial space as a mechanism in the etiology of shoulder impingement syndromes is debated. Although a reduction in this space is associated with shoulder impingement syndromes, it is unclear if this observation is cause or consequence.METHOD: The purposes of this descriptive review are to provide a broad perspective on the current perceptions with regard to the pathology and pathomechanics of subacromial and internal impingement syndromes, consider the role of the subacromial space in impingement syndromes, describe the intrinsic and extrinsic mechanisms considered to influence the subacromial space, and critique the level of evidence supporting these concepts.FINDING: Based on the current evidence, the hypothesis that a reduction in subacromial space is an extrinsic cause of impingement syndromes is not conclusively established and the evidence permits no conclusion.INTERPRETATION: If maintenance of the subacromial space is important in impingement syndromes regardless of whether it is a cause or consequence, research exploring the correlation between biomechanical factors and the subacromial space, using the later as the outcome measure, would be beneficial.Copyright © 2015 Elsevier Ltd. All rights reserved."}]</w:instrText>
      </w:r>
      <w:r w:rsidR="00E75661">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8</w:t>
      </w:r>
      <w:r w:rsidR="00E75661">
        <w:rPr>
          <w:rFonts w:ascii="Times New Roman" w:hAnsi="Times New Roman" w:cs="Times New Roman"/>
          <w:sz w:val="24"/>
          <w:szCs w:val="24"/>
        </w:rPr>
        <w:fldChar w:fldCharType="end"/>
      </w:r>
    </w:p>
    <w:p w14:paraId="018537BA" w14:textId="6EFE670B" w:rsidR="002401E7" w:rsidRDefault="00A43A97" w:rsidP="00864670">
      <w:pPr>
        <w:spacing w:after="0" w:line="480" w:lineRule="auto"/>
        <w:rPr>
          <w:rFonts w:ascii="Times New Roman" w:hAnsi="Times New Roman" w:cs="Times New Roman"/>
          <w:sz w:val="24"/>
          <w:szCs w:val="24"/>
        </w:rPr>
      </w:pPr>
      <w:r>
        <w:rPr>
          <w:rFonts w:ascii="Times New Roman" w:hAnsi="Times New Roman" w:cs="Times New Roman"/>
          <w:sz w:val="24"/>
          <w:szCs w:val="24"/>
        </w:rPr>
        <w:tab/>
        <w:t>Acromion shape has explored as a potential factor in SIS, based on the suspected effect on the amount of</w:t>
      </w:r>
      <w:r w:rsidR="009C2065">
        <w:rPr>
          <w:rFonts w:ascii="Times New Roman" w:hAnsi="Times New Roman" w:cs="Times New Roman"/>
          <w:sz w:val="24"/>
          <w:szCs w:val="24"/>
        </w:rPr>
        <w:fldChar w:fldCharType="begin"/>
      </w:r>
      <w:r w:rsidR="009C2065">
        <w:rPr>
          <w:rFonts w:ascii="Times New Roman" w:hAnsi="Times New Roman" w:cs="Times New Roman"/>
          <w:sz w:val="24"/>
          <w:szCs w:val="24"/>
        </w:rPr>
        <w:instrText>ADDIN F1000_CSL_CITATION&lt;~#@#~&gt;[{"title":"Correlation of acromial morphology with impingement syndrome and rotator cuff tears.","id":"10059193","ArticleId":"739066451","page":"178-183","type":"article-journal","volume":"84","issue":"2","author":[{"family":"Balke","given":"Maurice"},{"family":"Schmidt","given":"Carolin"},{"family":"Dedy","given":"Nicolas"},{"family":"Banerjee","given":"Marc"},{"family":"Bouillon","given":"Bertil"},{"family":"Liem","given":"Dennis"}],"issued":{"date-parts":[["2013","4"]]},"container-title":"Acta Orthopaedica","container-title-short":"Acta Orthop.","journalAbbreviation":"Acta Orthop.","DOI":"10.3109/17453674.2013.773413","PMID":"23409811","PMCID":"PMC3639339","citation-label":"10059193","Abstract":"&lt;strong&gt;BACKGROUND AND PURPOSE:&lt;/strong&gt; Indications for acromioplasty are based on clinical symptoms and are generally supported by typical changes in acromial morphology on standard radiographs. We evaluated 5 commonly used radiographic parameters of acromial morphology and assessed the association between different radiographic characteristics on the one hand and subacromial impingement or rotator cuff tears on the other.&lt;br&gt;&lt;br&gt;&lt;strong&gt;PATIENTS AND METHODS:&lt;/strong&gt; We measured acromial type (Bigliani), acromial slope (AS), acromial tilt (AT), lateral acromial angle (LAA), and acromion index (AI) on standard radiographs from 50 patients with full-thickness supraspinatus tendon tears, 50 patients with subacromial impingement, and 50 controls without subacromial pathology.&lt;br&gt;&lt;br&gt;&lt;strong&gt;RESULTS:&lt;/strong&gt; The acromial type according to Bigliani was not associated with any particular cuff lesion. A statistically significant difference between controls and impingement patients was found for AS. AT of controls was significantly smaller than that of impingement patients and cuff-tear patients. LAA of cuff-tear patients differed significantly from that of controls and impingement patients, but LAA of controls was not significantly different from that of impingement patients. Differences between impingement patients and cuff-tear patients were also significant. AI of controls was significantly lower than of impingement patients and of cuff-tear patients. A good correlation was found between acromial type and AS.&lt;br&gt;&lt;br&gt;&lt;strong&gt;INTERPRETATION:&lt;/strong&gt; A low lateral acromial angle and a large lateral extension of the acromion were associated with a higher prevalence of impingement and rotator cuff tears. An extremely hooked anterior acromion with a slope of more than 43° and an LAA of less than 70° only occurred in patients with rotator cuff tears.","CleanAbstract":"BACKGROUND AND PURPOSE: Indications for acromioplasty are based on clinical symptoms and are generally supported by typical changes in acromial morphology on standard radiographs. We evaluated 5 commonly used radiographic parameters of acromial morphology and assessed the association between different radiographic characteristics on the one hand and subacromial impingement or rotator cuff tears on the other.PATIENTS AND METHODS: We measured acromial type (Bigliani), acromial slope (AS), acromial tilt (AT), lateral acromial angle (LAA), and acromion index (AI) on standard radiographs from 50 patients with full-thickness supraspinatus tendon tears, 50 patients with subacromial impingement, and 50 controls without subacromial pathology.RESULTS: The acromial type according to Bigliani was not associated with any particular cuff lesion. A statistically significant difference between controls and impingement patients was found for AS. AT of controls was significantly smaller than that of impingement patients and cuff-tear patients. LAA of cuff-tear patients differed significantly from that of controls and impingement patients, but LAA of controls was not significantly different from that of impingement patients. Differences between impingement patients and cuff-tear patients were also significant. AI of controls was significantly lower than of impingement patients and of cuff-tear patients. A good correlation was found between acromial type and AS.INTERPRETATION: A low lateral acromial angle and a large lateral extension of the acromion were associated with a higher prevalence of impingement and rotator cuff tears. An extremely hooked anterior acromion with a slope of more than 43° and an LAA of less than 70° only occurred in patients with rotator cuff tears."},{"title":"Prediction of Rotator Cuff Injury Associated with Acromial Morphology: A Three-Dimensional Measurement Study.","id":"10074741","ArticleId":"739066456","page":"1394-1404","type":"article-journal","volume":"12","issue":"5","author":[{"family":"Zeng","given":"Yi-Ming"},{"family":"Xu","given":"Chen"},{"family":"Zhang","given":"Kai"},{"family":"Yu","given":"De-Gang"},{"family":"Zhang","given":"Jun"}],"issued":{"date-parts":[["2020","10"]]},"container-title":"Orthopaedic surgery","container-title-short":"Orthop. Surg.","journalAbbreviation":"Orthop. Surg.","DOI":"10.1111/os.12774","PMID":"33200577","PMCID":"PMC7670155","citation-label":"10074741","CleanAbstract":"No abstract available"}]</w:instrText>
      </w:r>
      <w:r w:rsidR="009C2065">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4,18</w:t>
      </w:r>
      <w:r w:rsidR="009C2065">
        <w:rPr>
          <w:rFonts w:ascii="Times New Roman" w:hAnsi="Times New Roman" w:cs="Times New Roman"/>
          <w:sz w:val="24"/>
          <w:szCs w:val="24"/>
        </w:rPr>
        <w:fldChar w:fldCharType="end"/>
      </w:r>
      <w:r>
        <w:rPr>
          <w:rFonts w:ascii="Times New Roman" w:hAnsi="Times New Roman" w:cs="Times New Roman"/>
          <w:sz w:val="24"/>
          <w:szCs w:val="24"/>
        </w:rPr>
        <w:t xml:space="preserve"> subacromial space present. Hooked acromion, also referred to as Type III acromion shape, has been linked with increased development of spurs and SIS incidence.</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F1000_CSL_CITATION&lt;~#@#~&gt;[{"title":"Prediction of Rotator Cuff Injury Associated with Acromial Morphology: A Three-Dimensional Measurement Study.","id":"10074741","ArticleId":"739066456","page":"1394-1404","type":"article-journal","volume":"12","issue":"5","author":[{"family":"Zeng","given":"Yi-Ming"},{"family":"Xu","given":"Chen"},{"family":"Zhang","given":"Kai"},{"family":"Yu","given":"De-Gang"},{"family":"Zhang","given":"Jun"}],"issued":{"date-parts":[["2020","10"]]},"container-title":"Orthopaedic surgery","container-title-short":"Orthop. Surg.","journalAbbreviation":"Orthop. Surg.","DOI":"10.1111/os.12774","PMID":"33200577","PMCID":"PMC7670155","citation-label":"10074741","CleanAbstract":"No abstract available"},{"title":"Correlation of acromial morphology with impingement syndrome and rotator cuff tears.","id":"10059193","ArticleId":"739066451","page":"178-183","type":"article-journal","volume":"84","issue":"2","author":[{"family":"Balke","given":"Maurice"},{"family":"Schmidt","given":"Carolin"},{"family":"Dedy","given":"Nicolas"},{"family":"Banerjee","given":"Marc"},{"family":"Bouillon","given":"Bertil"},{"family":"Liem","given":"Dennis"}],"issued":{"date-parts":[["2013","4"]]},"container-title":"Acta Orthopaedica","container-title-short":"Acta Orthop.","journalAbbreviation":"Acta Orthop.","DOI":"10.3109/17453674.2013.773413","PMID":"23409811","PMCID":"PMC3639339","citation-label":"10059193","Abstract":"&lt;strong&gt;BACKGROUND AND PURPOSE:&lt;/strong&gt; Indications for acromioplasty are based on clinical symptoms and are generally supported by typical changes in acromial morphology on standard radiographs. We evaluated 5 commonly used radiographic parameters of acromial morphology and assessed the association between different radiographic characteristics on the one hand and subacromial impingement or rotator cuff tears on the other.&lt;br&gt;&lt;br&gt;&lt;strong&gt;PATIENTS AND METHODS:&lt;/strong&gt; We measured acromial type (Bigliani), acromial slope (AS), acromial tilt (AT), lateral acromial angle (LAA), and acromion index (AI) on standard radiographs from 50 patients with full-thickness supraspinatus tendon tears, 50 patients with subacromial impingement, and 50 controls without subacromial pathology.&lt;br&gt;&lt;br&gt;&lt;strong&gt;RESULTS:&lt;/strong&gt; The acromial type according to Bigliani was not associated with any particular cuff lesion. A statistically significant difference between controls and impingement patients was found for AS. AT of controls was significantly smaller than that of impingement patients and cuff-tear patients. LAA of cuff-tear patients differed significantly from that of controls and impingement patients, but LAA of controls was not significantly different from that of impingement patients. Differences between impingement patients and cuff-tear patients were also significant. AI of controls was significantly lower than of impingement patients and of cuff-tear patients. A good correlation was found between acromial type and AS.&lt;br&gt;&lt;br&gt;&lt;strong&gt;INTERPRETATION:&lt;/strong&gt; A low lateral acromial angle and a large lateral extension of the acromion were associated with a higher prevalence of impingement and rotator cuff tears. An extremely hooked anterior acromion with a slope of more than 43° and an LAA of less than 70° only occurred in patients with rotator cuff tears.","CleanAbstract":"BACKGROUND AND PURPOSE: Indications for acromioplasty are based on clinical symptoms and are generally supported by typical changes in acromial morphology on standard radiographs. We evaluated 5 commonly used radiographic parameters of acromial morphology and assessed the association between different radiographic characteristics on the one hand and subacromial impingement or rotator cuff tears on the other.PATIENTS AND METHODS: We measured acromial type (Bigliani), acromial slope (AS), acromial tilt (AT), lateral acromial angle (LAA), and acromion index (AI) on standard radiographs from 50 patients with full-thickness supraspinatus tendon tears, 50 patients with subacromial impingement, and 50 controls without subacromial pathology.RESULTS: The acromial type according to Bigliani was not associated with any particular cuff lesion. A statistically significant difference between controls and impingement patients was found for AS. AT of controls was significantly smaller than that of impingement patients and cuff-tear patients. LAA of cuff-tear patients differed significantly from that of controls and impingement patients, but LAA of controls was not significantly different from that of impingement patients. Differences between impingement patients and cuff-tear patients were also significant. AI of controls was significantly lower than of impingement patients and of cuff-tear patients. A good correlation was found between acromial type and AS.INTERPRETATION: A low lateral acromial angle and a large lateral extension of the acromion were associated with a higher prevalence of impingement and rotator cuff tears. An extremely hooked anterior acromion with a slope of more than 43° and an LAA of less than 70° only occurred in patients with rotator cuff tears."}]</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4,18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176AA5">
        <w:rPr>
          <w:rFonts w:ascii="Times New Roman" w:hAnsi="Times New Roman" w:cs="Times New Roman"/>
          <w:sz w:val="24"/>
          <w:szCs w:val="24"/>
        </w:rPr>
        <w:lastRenderedPageBreak/>
        <w:t>S</w:t>
      </w:r>
      <w:r>
        <w:rPr>
          <w:rFonts w:ascii="Times New Roman" w:hAnsi="Times New Roman" w:cs="Times New Roman"/>
          <w:sz w:val="24"/>
          <w:szCs w:val="24"/>
        </w:rPr>
        <w:t xml:space="preserve">pecific morphological factors </w:t>
      </w:r>
      <w:r w:rsidR="00176AA5">
        <w:rPr>
          <w:rFonts w:ascii="Times New Roman" w:hAnsi="Times New Roman" w:cs="Times New Roman"/>
          <w:sz w:val="24"/>
          <w:szCs w:val="24"/>
        </w:rPr>
        <w:t xml:space="preserve">have been examined </w:t>
      </w:r>
      <w:r>
        <w:rPr>
          <w:rFonts w:ascii="Times New Roman" w:hAnsi="Times New Roman" w:cs="Times New Roman"/>
          <w:sz w:val="24"/>
          <w:szCs w:val="24"/>
        </w:rPr>
        <w:t xml:space="preserve">under radiograph </w:t>
      </w:r>
      <w:r w:rsidR="00176AA5">
        <w:rPr>
          <w:rFonts w:ascii="Times New Roman" w:hAnsi="Times New Roman" w:cs="Times New Roman"/>
          <w:sz w:val="24"/>
          <w:szCs w:val="24"/>
        </w:rPr>
        <w:t>linked to</w:t>
      </w:r>
      <w:r>
        <w:rPr>
          <w:rFonts w:ascii="Times New Roman" w:hAnsi="Times New Roman" w:cs="Times New Roman"/>
          <w:sz w:val="24"/>
          <w:szCs w:val="24"/>
        </w:rPr>
        <w:t xml:space="preserve"> an increased risk of SIS in patients </w:t>
      </w:r>
      <w:r w:rsidR="009C2065">
        <w:rPr>
          <w:rFonts w:ascii="Times New Roman" w:hAnsi="Times New Roman" w:cs="Times New Roman"/>
          <w:sz w:val="24"/>
          <w:szCs w:val="24"/>
        </w:rPr>
        <w:t>with a number of specific shapes or sizes.</w:t>
      </w:r>
      <w:r w:rsidR="009C2065">
        <w:rPr>
          <w:rFonts w:ascii="Times New Roman" w:hAnsi="Times New Roman" w:cs="Times New Roman"/>
          <w:sz w:val="24"/>
          <w:szCs w:val="24"/>
        </w:rPr>
        <w:fldChar w:fldCharType="begin"/>
      </w:r>
      <w:r w:rsidR="009C2065">
        <w:rPr>
          <w:rFonts w:ascii="Times New Roman" w:hAnsi="Times New Roman" w:cs="Times New Roman"/>
          <w:sz w:val="24"/>
          <w:szCs w:val="24"/>
        </w:rPr>
        <w:instrText>ADDIN F1000_CSL_CITATION&lt;~#@#~&gt;[{"title":"Correlation of acromial morphology with impingement syndrome and rotator cuff tears.","id":"10059193","ArticleId":"739066451","page":"178-183","type":"article-journal","volume":"84","issue":"2","author":[{"family":"Balke","given":"Maurice"},{"family":"Schmidt","given":"Carolin"},{"family":"Dedy","given":"Nicolas"},{"family":"Banerjee","given":"Marc"},{"family":"Bouillon","given":"Bertil"},{"family":"Liem","given":"Dennis"}],"issued":{"date-parts":[["2013","4"]]},"container-title":"Acta Orthopaedica","container-title-short":"Acta Orthop.","journalAbbreviation":"Acta Orthop.","DOI":"10.3109/17453674.2013.773413","PMID":"23409811","PMCID":"PMC3639339","citation-label":"10059193","Abstract":"&lt;strong&gt;BACKGROUND AND PURPOSE:&lt;/strong&gt; Indications for acromioplasty are based on clinical symptoms and are generally supported by typical changes in acromial morphology on standard radiographs. We evaluated 5 commonly used radiographic parameters of acromial morphology and assessed the association between different radiographic characteristics on the one hand and subacromial impingement or rotator cuff tears on the other.&lt;br&gt;&lt;br&gt;&lt;strong&gt;PATIENTS AND METHODS:&lt;/strong&gt; We measured acromial type (Bigliani), acromial slope (AS), acromial tilt (AT), lateral acromial angle (LAA), and acromion index (AI) on standard radiographs from 50 patients with full-thickness supraspinatus tendon tears, 50 patients with subacromial impingement, and 50 controls without subacromial pathology.&lt;br&gt;&lt;br&gt;&lt;strong&gt;RESULTS:&lt;/strong&gt; The acromial type according to Bigliani was not associated with any particular cuff lesion. A statistically significant difference between controls and impingement patients was found for AS. AT of controls was significantly smaller than that of impingement patients and cuff-tear patients. LAA of cuff-tear patients differed significantly from that of controls and impingement patients, but LAA of controls was not significantly different from that of impingement patients. Differences between impingement patients and cuff-tear patients were also significant. AI of controls was significantly lower than of impingement patients and of cuff-tear patients. A good correlation was found between acromial type and AS.&lt;br&gt;&lt;br&gt;&lt;strong&gt;INTERPRETATION:&lt;/strong&gt; A low lateral acromial angle and a large lateral extension of the acromion were associated with a higher prevalence of impingement and rotator cuff tears. An extremely hooked anterior acromion with a slope of more than 43° and an LAA of less than 70° only occurred in patients with rotator cuff tears.","CleanAbstract":"BACKGROUND AND PURPOSE: Indications for acromioplasty are based on clinical symptoms and are generally supported by typical changes in acromial morphology on standard radiographs. We evaluated 5 commonly used radiographic parameters of acromial morphology and assessed the association between different radiographic characteristics on the one hand and subacromial impingement or rotator cuff tears on the other.PATIENTS AND METHODS: We measured acromial type (Bigliani), acromial slope (AS), acromial tilt (AT), lateral acromial angle (LAA), and acromion index (AI) on standard radiographs from 50 patients with full-thickness supraspinatus tendon tears, 50 patients with subacromial impingement, and 50 controls without subacromial pathology.RESULTS: The acromial type according to Bigliani was not associated with any particular cuff lesion. A statistically significant difference between controls and impingement patients was found for AS. AT of controls was significantly smaller than that of impingement patients and cuff-tear patients. LAA of cuff-tear patients differed significantly from that of controls and impingement patients, but LAA of controls was not significantly different from that of impingement patients. Differences between impingement patients and cuff-tear patients were also significant. AI of controls was significantly lower than of impingement patients and of cuff-tear patients. A good correlation was found between acromial type and AS.INTERPRETATION: A low lateral acromial angle and a large lateral extension of the acromion were associated with a higher prevalence of impingement and rotator cuff tears. An extremely hooked anterior acromion with a slope of more than 43° and an LAA of less than 70° only occurred in patients with rotator cuff tears."},{"title":"Prediction of Rotator Cuff Injury Associated with Acromial Morphology: A Three-Dimensional Measurement Study.","id":"10074741","ArticleId":"739066456","page":"1394-1404","type":"article-journal","volume":"12","issue":"5","author":[{"family":"Zeng","given":"Yi-Ming"},{"family":"Xu","given":"Chen"},{"family":"Zhang","given":"Kai"},{"family":"Yu","given":"De-Gang"},{"family":"Zhang","given":"Jun"}],"issued":{"date-parts":[["2020","10"]]},"container-title":"Orthopaedic surgery","container-title-short":"Orthop. Surg.","journalAbbreviation":"Orthop. Surg.","DOI":"10.1111/os.12774","PMID":"33200577","PMCID":"PMC7670155","citation-label":"10074741","CleanAbstract":"No abstract available"}]</w:instrText>
      </w:r>
      <w:r w:rsidR="009C2065">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4,18</w:t>
      </w:r>
      <w:r w:rsidR="009C2065">
        <w:rPr>
          <w:rFonts w:ascii="Times New Roman" w:hAnsi="Times New Roman" w:cs="Times New Roman"/>
          <w:sz w:val="24"/>
          <w:szCs w:val="24"/>
        </w:rPr>
        <w:fldChar w:fldCharType="end"/>
      </w:r>
      <w:r w:rsidR="009C2065">
        <w:rPr>
          <w:rFonts w:ascii="Times New Roman" w:hAnsi="Times New Roman" w:cs="Times New Roman"/>
          <w:sz w:val="24"/>
          <w:szCs w:val="24"/>
        </w:rPr>
        <w:t xml:space="preserve"> Increased acromial index and acromial slope angle</w:t>
      </w:r>
      <w:r w:rsidR="00FD746E">
        <w:rPr>
          <w:rFonts w:ascii="Times New Roman" w:hAnsi="Times New Roman" w:cs="Times New Roman"/>
          <w:sz w:val="24"/>
          <w:szCs w:val="24"/>
        </w:rPr>
        <w:t>, as well as decreased acromial tilt,</w:t>
      </w:r>
      <w:r w:rsidR="009C2065">
        <w:rPr>
          <w:rFonts w:ascii="Times New Roman" w:hAnsi="Times New Roman" w:cs="Times New Roman"/>
          <w:sz w:val="24"/>
          <w:szCs w:val="24"/>
        </w:rPr>
        <w:t xml:space="preserve"> are associated with increased risk of SIS and rotator cuff damage.</w:t>
      </w:r>
      <w:r w:rsidR="009C2065">
        <w:rPr>
          <w:rFonts w:ascii="Times New Roman" w:hAnsi="Times New Roman" w:cs="Times New Roman"/>
          <w:sz w:val="24"/>
          <w:szCs w:val="24"/>
        </w:rPr>
        <w:fldChar w:fldCharType="begin"/>
      </w:r>
      <w:r w:rsidR="009C2065">
        <w:rPr>
          <w:rFonts w:ascii="Times New Roman" w:hAnsi="Times New Roman" w:cs="Times New Roman"/>
          <w:sz w:val="24"/>
          <w:szCs w:val="24"/>
        </w:rPr>
        <w:instrText>ADDIN F1000_CSL_CITATION&lt;~#@#~&gt;[{"title":"Correlation of acromial morphology with impingement syndrome and rotator cuff tears.","id":"10059193","ArticleId":"739066451","page":"178-183","type":"article-journal","volume":"84","issue":"2","author":[{"family":"Balke","given":"Maurice"},{"family":"Schmidt","given":"Carolin"},{"family":"Dedy","given":"Nicolas"},{"family":"Banerjee","given":"Marc"},{"family":"Bouillon","given":"Bertil"},{"family":"Liem","given":"Dennis"}],"issued":{"date-parts":[["2013","4"]]},"container-title":"Acta Orthopaedica","container-title-short":"Acta Orthop.","journalAbbreviation":"Acta Orthop.","DOI":"10.3109/17453674.2013.773413","PMID":"23409811","PMCID":"PMC3639339","citation-label":"10059193","Abstract":"&lt;strong&gt;BACKGROUND AND PURPOSE:&lt;/strong&gt; Indications for acromioplasty are based on clinical symptoms and are generally supported by typical changes in acromial morphology on standard radiographs. We evaluated 5 commonly used radiographic parameters of acromial morphology and assessed the association between different radiographic characteristics on the one hand and subacromial impingement or rotator cuff tears on the other.&lt;br&gt;&lt;br&gt;&lt;strong&gt;PATIENTS AND METHODS:&lt;/strong&gt; We measured acromial type (Bigliani), acromial slope (AS), acromial tilt (AT), lateral acromial angle (LAA), and acromion index (AI) on standard radiographs from 50 patients with full-thickness supraspinatus tendon tears, 50 patients with subacromial impingement, and 50 controls without subacromial pathology.&lt;br&gt;&lt;br&gt;&lt;strong&gt;RESULTS:&lt;/strong&gt; The acromial type according to Bigliani was not associated with any particular cuff lesion. A statistically significant difference between controls and impingement patients was found for AS. AT of controls was significantly smaller than that of impingement patients and cuff-tear patients. LAA of cuff-tear patients differed significantly from that of controls and impingement patients, but LAA of controls was not significantly different from that of impingement patients. Differences between impingement patients and cuff-tear patients were also significant. AI of controls was significantly lower than of impingement patients and of cuff-tear patients. A good correlation was found between acromial type and AS.&lt;br&gt;&lt;br&gt;&lt;strong&gt;INTERPRETATION:&lt;/strong&gt; A low lateral acromial angle and a large lateral extension of the acromion were associated with a higher prevalence of impingement and rotator cuff tears. An extremely hooked anterior acromion with a slope of more than 43° and an LAA of less than 70° only occurred in patients with rotator cuff tears.","CleanAbstract":"BACKGROUND AND PURPOSE: Indications for acromioplasty are based on clinical symptoms and are generally supported by typical changes in acromial morphology on standard radiographs. We evaluated 5 commonly used radiographic parameters of acromial morphology and assessed the association between different radiographic characteristics on the one hand and subacromial impingement or rotator cuff tears on the other.PATIENTS AND METHODS: We measured acromial type (Bigliani), acromial slope (AS), acromial tilt (AT), lateral acromial angle (LAA), and acromion index (AI) on standard radiographs from 50 patients with full-thickness supraspinatus tendon tears, 50 patients with subacromial impingement, and 50 controls without subacromial pathology.RESULTS: The acromial type according to Bigliani was not associated with any particular cuff lesion. A statistically significant difference between controls and impingement patients was found for AS. AT of controls was significantly smaller than that of impingement patients and cuff-tear patients. LAA of cuff-tear patients differed significantly from that of controls and impingement patients, but LAA of controls was not significantly different from that of impingement patients. Differences between impingement patients and cuff-tear patients were also significant. AI of controls was significantly lower than of impingement patients and of cuff-tear patients. A good correlation was found between acromial type and AS.INTERPRETATION: A low lateral acromial angle and a large lateral extension of the acromion were associated with a higher prevalence of impingement and rotator cuff tears. An extremely hooked anterior acromion with a slope of more than 43° and an LAA of less than 70° only occurred in patients with rotator cuff tears."},{"title":"Prediction of Rotator Cuff Injury Associated with Acromial Morphology: A Three-Dimensional Measurement Study.","id":"10074741","ArticleId":"739066456","page":"1394-1404","type":"article-journal","volume":"12","issue":"5","author":[{"family":"Zeng","given":"Yi-Ming"},{"family":"Xu","given":"Chen"},{"family":"Zhang","given":"Kai"},{"family":"Yu","given":"De-Gang"},{"family":"Zhang","given":"Jun"}],"issued":{"date-parts":[["2020","10"]]},"container-title":"Orthopaedic surgery","container-title-short":"Orthop. Surg.","journalAbbreviation":"Orthop. Surg.","DOI":"10.1111/os.12774","PMID":"33200577","PMCID":"PMC7670155","citation-label":"10074741","CleanAbstract":"No abstract available"}]</w:instrText>
      </w:r>
      <w:r w:rsidR="009C2065">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4,18</w:t>
      </w:r>
      <w:r w:rsidR="009C2065">
        <w:rPr>
          <w:rFonts w:ascii="Times New Roman" w:hAnsi="Times New Roman" w:cs="Times New Roman"/>
          <w:sz w:val="24"/>
          <w:szCs w:val="24"/>
        </w:rPr>
        <w:fldChar w:fldCharType="end"/>
      </w:r>
      <w:r w:rsidR="009C2065">
        <w:rPr>
          <w:rFonts w:ascii="Times New Roman" w:hAnsi="Times New Roman" w:cs="Times New Roman"/>
          <w:sz w:val="24"/>
          <w:szCs w:val="24"/>
        </w:rPr>
        <w:t xml:space="preserve"> These characteristics are shown in Image 1 in the Appendix.</w:t>
      </w:r>
      <w:r w:rsidR="009C2065">
        <w:rPr>
          <w:rFonts w:ascii="Times New Roman" w:hAnsi="Times New Roman" w:cs="Times New Roman"/>
          <w:sz w:val="24"/>
          <w:szCs w:val="24"/>
        </w:rPr>
        <w:fldChar w:fldCharType="begin"/>
      </w:r>
      <w:r w:rsidR="009C2065">
        <w:rPr>
          <w:rFonts w:ascii="Times New Roman" w:hAnsi="Times New Roman" w:cs="Times New Roman"/>
          <w:sz w:val="24"/>
          <w:szCs w:val="24"/>
        </w:rPr>
        <w:instrText>ADDIN F1000_CSL_CITATION&lt;~#@#~&gt;[{"title":"Correlation of acromial morphology with impingement syndrome and rotator cuff tears.","id":"10059193","ArticleId":"739066451","page":"178-183","type":"article-journal","volume":"84","issue":"2","author":[{"family":"Balke","given":"Maurice"},{"family":"Schmidt","given":"Carolin"},{"family":"Dedy","given":"Nicolas"},{"family":"Banerjee","given":"Marc"},{"family":"Bouillon","given":"Bertil"},{"family":"Liem","given":"Dennis"}],"issued":{"date-parts":[["2013","4"]]},"container-title":"Acta Orthopaedica","container-title-short":"Acta Orthop.","journalAbbreviation":"Acta Orthop.","DOI":"10.3109/17453674.2013.773413","PMID":"23409811","PMCID":"PMC3639339","citation-label":"10059193","Abstract":"&lt;strong&gt;BACKGROUND AND PURPOSE:&lt;/strong&gt; Indications for acromioplasty are based on clinical symptoms and are generally supported by typical changes in acromial morphology on standard radiographs. We evaluated 5 commonly used radiographic parameters of acromial morphology and assessed the association between different radiographic characteristics on the one hand and subacromial impingement or rotator cuff tears on the other.&lt;br&gt;&lt;br&gt;&lt;strong&gt;PATIENTS AND METHODS:&lt;/strong&gt; We measured acromial type (Bigliani), acromial slope (AS), acromial tilt (AT), lateral acromial angle (LAA), and acromion index (AI) on standard radiographs from 50 patients with full-thickness supraspinatus tendon tears, 50 patients with subacromial impingement, and 50 controls without subacromial pathology.&lt;br&gt;&lt;br&gt;&lt;strong&gt;RESULTS:&lt;/strong&gt; The acromial type according to Bigliani was not associated with any particular cuff lesion. A statistically significant difference between controls and impingement patients was found for AS. AT of controls was significantly smaller than that of impingement patients and cuff-tear patients. LAA of cuff-tear patients differed significantly from that of controls and impingement patients, but LAA of controls was not significantly different from that of impingement patients. Differences between impingement patients and cuff-tear patients were also significant. AI of controls was significantly lower than of impingement patients and of cuff-tear patients. A good correlation was found between acromial type and AS.&lt;br&gt;&lt;br&gt;&lt;strong&gt;INTERPRETATION:&lt;/strong&gt; A low lateral acromial angle and a large lateral extension of the acromion were associated with a higher prevalence of impingement and rotator cuff tears. An extremely hooked anterior acromion with a slope of more than 43° and an LAA of less than 70° only occurred in patients with rotator cuff tears.","CleanAbstract":"BACKGROUND AND PURPOSE: Indications for acromioplasty are based on clinical symptoms and are generally supported by typical changes in acromial morphology on standard radiographs. We evaluated 5 commonly used radiographic parameters of acromial morphology and assessed the association between different radiographic characteristics on the one hand and subacromial impingement or rotator cuff tears on the other.PATIENTS AND METHODS: We measured acromial type (Bigliani), acromial slope (AS), acromial tilt (AT), lateral acromial angle (LAA), and acromion index (AI) on standard radiographs from 50 patients with full-thickness supraspinatus tendon tears, 50 patients with subacromial impingement, and 50 controls without subacromial pathology.RESULTS: The acromial type according to Bigliani was not associated with any particular cuff lesion. A statistically significant difference between controls and impingement patients was found for AS. AT of controls was significantly smaller than that of impingement patients and cuff-tear patients. LAA of cuff-tear patients differed significantly from that of controls and impingement patients, but LAA of controls was not significantly different from that of impingement patients. Differences between impingement patients and cuff-tear patients were also significant. AI of controls was significantly lower than of impingement patients and of cuff-tear patients. A good correlation was found between acromial type and AS.INTERPRETATION: A low lateral acromial angle and a large lateral extension of the acromion were associated with a higher prevalence of impingement and rotator cuff tears. An extremely hooked anterior acromion with a slope of more than 43° and an LAA of less than 70° only occurred in patients with rotator cuff tears."}]</w:instrText>
      </w:r>
      <w:r w:rsidR="009C2065">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4</w:t>
      </w:r>
      <w:r w:rsidR="009C2065">
        <w:rPr>
          <w:rFonts w:ascii="Times New Roman" w:hAnsi="Times New Roman" w:cs="Times New Roman"/>
          <w:sz w:val="24"/>
          <w:szCs w:val="24"/>
        </w:rPr>
        <w:fldChar w:fldCharType="end"/>
      </w:r>
      <w:r w:rsidR="009C2065">
        <w:rPr>
          <w:rFonts w:ascii="Times New Roman" w:hAnsi="Times New Roman" w:cs="Times New Roman"/>
          <w:sz w:val="24"/>
          <w:szCs w:val="24"/>
        </w:rPr>
        <w:t xml:space="preserve"> In addition, individuals with a greater protrusion of the acromion beyond the clavicle or a larger distance from the medial to lateral edges of the acromion are both associated with increased risk of impingement.</w:t>
      </w:r>
      <w:r w:rsidR="009C2065">
        <w:rPr>
          <w:rFonts w:ascii="Times New Roman" w:hAnsi="Times New Roman" w:cs="Times New Roman"/>
          <w:sz w:val="24"/>
          <w:szCs w:val="24"/>
        </w:rPr>
        <w:fldChar w:fldCharType="begin"/>
      </w:r>
      <w:r w:rsidR="009C2065">
        <w:rPr>
          <w:rFonts w:ascii="Times New Roman" w:hAnsi="Times New Roman" w:cs="Times New Roman"/>
          <w:sz w:val="24"/>
          <w:szCs w:val="24"/>
        </w:rPr>
        <w:instrText>ADDIN F1000_CSL_CITATION&lt;~#@#~&gt;[{"title":"Prediction of Rotator Cuff Injury Associated with Acromial Morphology: A Three-Dimensional Measurement Study.","id":"10074741","ArticleId":"739066456","page":"1394-1404","type":"article-journal","volume":"12","issue":"5","author":[{"family":"Zeng","given":"Yi-Ming"},{"family":"Xu","given":"Chen"},{"family":"Zhang","given":"Kai"},{"family":"Yu","given":"De-Gang"},{"family":"Zhang","given":"Jun"}],"issued":{"date-parts":[["2020","10"]]},"container-title":"Orthopaedic surgery","container-title-short":"Orthop. Surg.","journalAbbreviation":"Orthop. Surg.","DOI":"10.1111/os.12774","PMID":"33200577","PMCID":"PMC7670155","citation-label":"10074741","CleanAbstract":"No abstract available"}]</w:instrText>
      </w:r>
      <w:r w:rsidR="009C2065">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18</w:t>
      </w:r>
      <w:r w:rsidR="009C2065">
        <w:rPr>
          <w:rFonts w:ascii="Times New Roman" w:hAnsi="Times New Roman" w:cs="Times New Roman"/>
          <w:sz w:val="24"/>
          <w:szCs w:val="24"/>
        </w:rPr>
        <w:fldChar w:fldCharType="end"/>
      </w:r>
      <w:r w:rsidR="009C2065">
        <w:rPr>
          <w:rFonts w:ascii="Times New Roman" w:hAnsi="Times New Roman" w:cs="Times New Roman"/>
          <w:sz w:val="24"/>
          <w:szCs w:val="24"/>
        </w:rPr>
        <w:t xml:space="preserve"> </w:t>
      </w:r>
      <w:r w:rsidR="00E54191">
        <w:rPr>
          <w:rFonts w:ascii="Times New Roman" w:hAnsi="Times New Roman" w:cs="Times New Roman"/>
          <w:sz w:val="24"/>
          <w:szCs w:val="24"/>
        </w:rPr>
        <w:t xml:space="preserve">In general, a large number of factors contribute to the risk of subacromial impingement, including both modifiable and non-modifiable contributors. </w:t>
      </w:r>
    </w:p>
    <w:p w14:paraId="2E9E15D5" w14:textId="662F5C58" w:rsidR="002C1895" w:rsidRDefault="002C1895" w:rsidP="00864670">
      <w:pPr>
        <w:spacing w:after="0" w:line="480" w:lineRule="auto"/>
        <w:rPr>
          <w:rFonts w:ascii="Times New Roman" w:hAnsi="Times New Roman" w:cs="Times New Roman"/>
          <w:sz w:val="24"/>
          <w:szCs w:val="24"/>
        </w:rPr>
      </w:pPr>
      <w:r>
        <w:rPr>
          <w:rFonts w:ascii="Times New Roman" w:hAnsi="Times New Roman" w:cs="Times New Roman"/>
          <w:sz w:val="24"/>
          <w:szCs w:val="24"/>
        </w:rPr>
        <w:tab/>
        <w:t>Glenohumeral instability has also been linked to secondary impingement of the shoulder.</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F1000_CSL_CITATION&lt;~#@#~&gt;[{"title":"Orthopedic Physical Assessment","id":"10061707","type":"book","publisher":"Elsevier","isbn":"978-1-4557-0977-9","author":[{"family":"Magee","given":"David J"}],"issued":{"date-parts":[["2014"]]},"edition":"6th","publisher-place":"St. Louis, Missouri","citation-label":"10061707","CleanAbstract":"No abstract available"}]</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w:t>
      </w:r>
      <w:r>
        <w:rPr>
          <w:rFonts w:ascii="Times New Roman" w:hAnsi="Times New Roman" w:cs="Times New Roman"/>
          <w:sz w:val="24"/>
          <w:szCs w:val="24"/>
        </w:rPr>
        <w:fldChar w:fldCharType="end"/>
      </w:r>
      <w:r>
        <w:rPr>
          <w:rFonts w:ascii="Times New Roman" w:hAnsi="Times New Roman" w:cs="Times New Roman"/>
          <w:sz w:val="24"/>
          <w:szCs w:val="24"/>
        </w:rPr>
        <w:t xml:space="preserve"> Instability has been linked to impingement, even when the instability is subtle, meaning the individual has suffered from pain and </w:t>
      </w:r>
      <w:r w:rsidR="00AC75BD">
        <w:rPr>
          <w:rFonts w:ascii="Times New Roman" w:hAnsi="Times New Roman" w:cs="Times New Roman"/>
          <w:sz w:val="24"/>
          <w:szCs w:val="24"/>
        </w:rPr>
        <w:t>feelings of instability with no history of dislocation.</w:t>
      </w:r>
      <w:r w:rsidR="00AC75BD">
        <w:rPr>
          <w:rFonts w:ascii="Times New Roman" w:hAnsi="Times New Roman" w:cs="Times New Roman"/>
          <w:sz w:val="24"/>
          <w:szCs w:val="24"/>
        </w:rPr>
        <w:fldChar w:fldCharType="begin"/>
      </w:r>
      <w:r w:rsidR="00AC75BD">
        <w:rPr>
          <w:rFonts w:ascii="Times New Roman" w:hAnsi="Times New Roman" w:cs="Times New Roman"/>
          <w:sz w:val="24"/>
          <w:szCs w:val="24"/>
        </w:rPr>
        <w:instrText>ADDIN F1000_CSL_CITATION&lt;~#@#~&gt;[{"title":"Minor or occult shoulder instability: an intra-articular pathology presenting with extra-articular subacromial impingement symptoms.","id":"10074770","ArticleId":"739089188","page":"1570-1575","type":"article-journal","volume":"19","issue":"9","author":[{"family":"Nordenson","given":"Ulf"},{"family":"Garofalo","given":"Raffaele"},{"family":"Conti","given":"Marco"},{"family":"Linger","given":"Eva"},{"family":"Classon","given":"Jennie"},{"family":"Karlsson","given":"Jon"},{"family":"Castagna","given":"Alessandro"}],"issued":{"date-parts":[["2011","9"]]},"container-title":"Knee Surgery, Sports Traumatology, Arthroscopy","container-title-short":"Knee Surg. Sports Traumatol. Arthrosc.","journalAbbreviation":"Knee Surg. Sports Traumatol. Arthrosc.","DOI":"10.1007/s00167-011-1552-7","PMID":"21607736","citation-label":"10074770","Abstract":"&lt;strong&gt;PURPOSE:&lt;/strong&gt; Disruption in the balance of shoulder stability can produce a widely varied spectrum of clinical symptoms, ranging from minor shoulder instability to frank shoulder dislocation, followed by recurrent instability. In this study, a series of patients suffering from minor shoulder instability, all with clinical signs of preoperative subacromial impingement associated with instability, were treated. The shoulder instability alone was addressed, with the aim of eliminating the clinical symptoms of subacromial impingement and pain.&lt;br&gt;&lt;br&gt;&lt;strong&gt;MATERIAL:&lt;/strong&gt; In this study, 20 patients with minor shoulder instability, presenting with subacromial impingement symptoms, underwent arthroscopic treatment to address capsule-labral pathology. All patients underwent a preoperative assessment by one independent physiotherapist, using Constant and WOSI scores, as well as the Castagna test, on both the affected and non-affected sides. The Hawkins test and subacromial pain in 90° of abduction and internal rotation were also evaluated. All patients followed the same rehabilitation protocol by a second physiotherapist. All patients were followed up at 6, 12 and 24 months postoperatively by the same independent physiotherapist.&lt;br&gt;&lt;br&gt;&lt;strong&gt;RESULTS:&lt;/strong&gt; We observed that 20/20 patients had a positive Hawkins sign at &gt;20° of internal rotation preoperatively, while 4/19 had a positive Hawkins sign--all with less pain--at the 24-month follow-up (P &lt;  0.0001). Moreover, 20/20 had a positive Castagna test preoperatively, while 1/20 had a positive Castagna test at the 24-month follow-up. In terms of shoulder scores, at 24 months, the Constant score had improved from a median value of 70 (51-91) preoperatively to a median value of 91 (86-100). The median WOSI score was 48.3 (12.7-78.6) preoperatively and improved to 84.9 (39.5-98.5) at 24 months postoperatively.&lt;br&gt;&lt;br&gt;&lt;strong&gt;CONCLUSION:&lt;/strong&gt; Minor shoulder instability is an intra-articular pathology presenting with extra-articular subacromial impingement symptoms. By treating the intra-articular pathology, the extra-articular symptoms can be relieved in the vast majority of patients.","CleanAbstract":"PURPOSE: Disruption in the balance of shoulder stability can produce a widely varied spectrum of clinical symptoms, ranging from minor shoulder instability to frank shoulder dislocation, followed by recurrent instability. In this study, a series of patients suffering from minor shoulder instability, all with clinical signs of preoperative subacromial impingement associated with instability, were treated. The shoulder instability alone was addressed, with the aim of eliminating the clinical symptoms of subacromial impingement and pain.MATERIAL: In this study, 20 patients with minor shoulder instability, presenting with subacromial impingement symptoms, underwent arthroscopic treatment to address capsule-labral pathology. All patients underwent a preoperative assessment by one independent physiotherapist, using Constant and WOSI scores, as well as the Castagna test, on both the affected and non-affected sides. The Hawkins test and subacromial pain in 90° of abduction and internal rotation were also evaluated. All patients followed the same rehabilitation protocol by a second physiotherapist. All patients were followed up at 6, 12 and 24 months postoperatively by the same independent physiotherapist.RESULTS: We observed that 20/20 patients had a positive Hawkins sign at &gt;20° of internal rotation preoperatively, while 4/19 had a positive Hawkins sign--all with less pain--at the 24-month follow-up (P CONCLUSION: Minor shoulder instability is an intra-articular pathology presenting with extra-articular subacromial impingement symptoms. By treating the intra-articular pathology, the extra-articular symptoms can be relieved in the vast majority of patients."}]</w:instrText>
      </w:r>
      <w:r w:rsidR="00AC75BD">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6</w:t>
      </w:r>
      <w:r w:rsidR="00AC75BD">
        <w:rPr>
          <w:rFonts w:ascii="Times New Roman" w:hAnsi="Times New Roman" w:cs="Times New Roman"/>
          <w:sz w:val="24"/>
          <w:szCs w:val="24"/>
        </w:rPr>
        <w:fldChar w:fldCharType="end"/>
      </w:r>
      <w:r w:rsidR="00AC75BD">
        <w:rPr>
          <w:rFonts w:ascii="Times New Roman" w:hAnsi="Times New Roman" w:cs="Times New Roman"/>
          <w:sz w:val="24"/>
          <w:szCs w:val="24"/>
        </w:rPr>
        <w:t xml:space="preserve"> This has been demonstrated to be a higher risk in athletic populations, especially younger athletes, than in typical populations.</w:t>
      </w:r>
      <w:r w:rsidR="00AC75BD">
        <w:rPr>
          <w:rFonts w:ascii="Times New Roman" w:hAnsi="Times New Roman" w:cs="Times New Roman"/>
          <w:sz w:val="24"/>
          <w:szCs w:val="24"/>
        </w:rPr>
        <w:fldChar w:fldCharType="begin"/>
      </w:r>
      <w:r w:rsidR="00AC75BD">
        <w:rPr>
          <w:rFonts w:ascii="Times New Roman" w:hAnsi="Times New Roman" w:cs="Times New Roman"/>
          <w:sz w:val="24"/>
          <w:szCs w:val="24"/>
        </w:rPr>
        <w:instrText>ADDIN F1000_CSL_CITATION&lt;~#@#~&gt;[{"title":"Minor or occult shoulder instability: an intra-articular pathology presenting with extra-articular subacromial impingement symptoms.","id":"10074770","ArticleId":"739089188","page":"1570-1575","type":"article-journal","volume":"19","issue":"9","author":[{"family":"Nordenson","given":"Ulf"},{"family":"Garofalo","given":"Raffaele"},{"family":"Conti","given":"Marco"},{"family":"Linger","given":"Eva"},{"family":"Classon","given":"Jennie"},{"family":"Karlsson","given":"Jon"},{"family":"Castagna","given":"Alessandro"}],"issued":{"date-parts":[["2011","9"]]},"container-title":"Knee Surgery, Sports Traumatology, Arthroscopy","container-title-short":"Knee Surg. Sports Traumatol. Arthrosc.","journalAbbreviation":"Knee Surg. Sports Traumatol. Arthrosc.","DOI":"10.1007/s00167-011-1552-7","PMID":"21607736","citation-label":"10074770","Abstract":"&lt;strong&gt;PURPOSE:&lt;/strong&gt; Disruption in the balance of shoulder stability can produce a widely varied spectrum of clinical symptoms, ranging from minor shoulder instability to frank shoulder dislocation, followed by recurrent instability. In this study, a series of patients suffering from minor shoulder instability, all with clinical signs of preoperative subacromial impingement associated with instability, were treated. The shoulder instability alone was addressed, with the aim of eliminating the clinical symptoms of subacromial impingement and pain.&lt;br&gt;&lt;br&gt;&lt;strong&gt;MATERIAL:&lt;/strong&gt; In this study, 20 patients with minor shoulder instability, presenting with subacromial impingement symptoms, underwent arthroscopic treatment to address capsule-labral pathology. All patients underwent a preoperative assessment by one independent physiotherapist, using Constant and WOSI scores, as well as the Castagna test, on both the affected and non-affected sides. The Hawkins test and subacromial pain in 90° of abduction and internal rotation were also evaluated. All patients followed the same rehabilitation protocol by a second physiotherapist. All patients were followed up at 6, 12 and 24 months postoperatively by the same independent physiotherapist.&lt;br&gt;&lt;br&gt;&lt;strong&gt;RESULTS:&lt;/strong&gt; We observed that 20/20 patients had a positive Hawkins sign at &gt;20° of internal rotation preoperatively, while 4/19 had a positive Hawkins sign--all with less pain--at the 24-month follow-up (P &lt;  0.0001). Moreover, 20/20 had a positive Castagna test preoperatively, while 1/20 had a positive Castagna test at the 24-month follow-up. In terms of shoulder scores, at 24 months, the Constant score had improved from a median value of 70 (51-91) preoperatively to a median value of 91 (86-100). The median WOSI score was 48.3 (12.7-78.6) preoperatively and improved to 84.9 (39.5-98.5) at 24 months postoperatively.&lt;br&gt;&lt;br&gt;&lt;strong&gt;CONCLUSION:&lt;/strong&gt; Minor shoulder instability is an intra-articular pathology presenting with extra-articular subacromial impingement symptoms. By treating the intra-articular pathology, the extra-articular symptoms can be relieved in the vast majority of patients.","CleanAbstract":"PURPOSE: Disruption in the balance of shoulder stability can produce a widely varied spectrum of clinical symptoms, ranging from minor shoulder instability to frank shoulder dislocation, followed by recurrent instability. In this study, a series of patients suffering from minor shoulder instability, all with clinical signs of preoperative subacromial impingement associated with instability, were treated. The shoulder instability alone was addressed, with the aim of eliminating the clinical symptoms of subacromial impingement and pain.MATERIAL: In this study, 20 patients with minor shoulder instability, presenting with subacromial impingement symptoms, underwent arthroscopic treatment to address capsule-labral pathology. All patients underwent a preoperative assessment by one independent physiotherapist, using Constant and WOSI scores, as well as the Castagna test, on both the affected and non-affected sides. The Hawkins test and subacromial pain in 90° of abduction and internal rotation were also evaluated. All patients followed the same rehabilitation protocol by a second physiotherapist. All patients were followed up at 6, 12 and 24 months postoperatively by the same independent physiotherapist.RESULTS: We observed that 20/20 patients had a positive Hawkins sign at &gt;20° of internal rotation preoperatively, while 4/19 had a positive Hawkins sign--all with less pain--at the 24-month follow-up (P CONCLUSION: Minor shoulder instability is an intra-articular pathology presenting with extra-articular subacromial impingement symptoms. By treating the intra-articular pathology, the extra-articular symptoms can be relieved in the vast majority of patients."}]</w:instrText>
      </w:r>
      <w:r w:rsidR="00AC75BD">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6</w:t>
      </w:r>
      <w:r w:rsidR="00AC75BD">
        <w:rPr>
          <w:rFonts w:ascii="Times New Roman" w:hAnsi="Times New Roman" w:cs="Times New Roman"/>
          <w:sz w:val="24"/>
          <w:szCs w:val="24"/>
        </w:rPr>
        <w:fldChar w:fldCharType="end"/>
      </w:r>
      <w:r w:rsidR="00AC75BD">
        <w:rPr>
          <w:rFonts w:ascii="Times New Roman" w:hAnsi="Times New Roman" w:cs="Times New Roman"/>
          <w:sz w:val="24"/>
          <w:szCs w:val="24"/>
        </w:rPr>
        <w:t xml:space="preserve"> This risk could be due to increased laxity allowing greater motion of the humeral head in the glenoid, especially in the anterior direction during the late cocking phase of overhead throwing, which can stretch the posterior rotator cuff and cause impingement between the posterior humeral head and glenoid.</w:t>
      </w:r>
      <w:r w:rsidR="00AC75BD">
        <w:rPr>
          <w:rFonts w:ascii="Times New Roman" w:hAnsi="Times New Roman" w:cs="Times New Roman"/>
          <w:sz w:val="24"/>
          <w:szCs w:val="24"/>
        </w:rPr>
        <w:fldChar w:fldCharType="begin"/>
      </w:r>
      <w:r w:rsidR="00AC75BD">
        <w:rPr>
          <w:rFonts w:ascii="Times New Roman" w:hAnsi="Times New Roman" w:cs="Times New Roman"/>
          <w:sz w:val="24"/>
          <w:szCs w:val="24"/>
        </w:rPr>
        <w:instrText>ADDIN F1000_CSL_CITATION&lt;~#@#~&gt;[{"title":"An evidence-based review of current perceptions with regard to the subacromial space in shoulder impingement syndromes: Is it important and what influences it?","id":"10059197","ArticleId":"727985190","page":"641-648","type":"article-journal","volume":"30","issue":"7","author":[{"family":"Mackenzie","given":"Tanya Anne"},{"family":"Herrington","given":"Lee"},{"family":"Horlsey","given":"Ian"},{"family":"Cools","given":"Ann"}],"issued":{"date-parts":[["2015","8"]]},"container-title":"Clinical Biomechanics","container-title-short":"Clin Biomech (Bristol, Avon)","journalAbbreviation":"Clin Biomech (Bristol, Avon)","DOI":"10.1016/j.clinbiomech.2015.06.001","PMID":"26071974","citation-label":"10059197","Abstract":"&lt;strong&gt;BACKGROUND:&lt;/strong&gt; Reduction of the subacromial space as a mechanism in the etiology of shoulder impingement syndromes is debated. Although a reduction in this space is associated with shoulder impingement syndromes, it is unclear if this observation is cause or consequence.&lt;br&gt;&lt;br&gt;&lt;strong&gt;METHOD:&lt;/strong&gt; The purposes of this descriptive review are to provide a broad perspective on the current perceptions with regard to the pathology and pathomechanics of subacromial and internal impingement syndromes, consider the role of the subacromial space in impingement syndromes, describe the intrinsic and extrinsic mechanisms considered to influence the subacromial space, and critique the level of evidence supporting these concepts.&lt;br&gt;&lt;br&gt;&lt;strong&gt;FINDING:&lt;/strong&gt; Based on the current evidence, the hypothesis that a reduction in subacromial space is an extrinsic cause of impingement syndromes is not conclusively established and the evidence permits no conclusion.&lt;br&gt;&lt;br&gt;&lt;strong&gt;INTERPRETATION:&lt;/strong&gt; If maintenance of the subacromial space is important in impingement syndromes regardless of whether it is a cause or consequence, research exploring the correlation between biomechanical factors and the subacromial space, using the later as the outcome measure, would be beneficial.&lt;br&gt;&lt;br&gt;Copyright © 2015 Elsevier Ltd. All rights reserved.","CleanAbstract":"BACKGROUND: Reduction of the subacromial space as a mechanism in the etiology of shoulder impingement syndromes is debated. Although a reduction in this space is associated with shoulder impingement syndromes, it is unclear if this observation is cause or consequence.METHOD: The purposes of this descriptive review are to provide a broad perspective on the current perceptions with regard to the pathology and pathomechanics of subacromial and internal impingement syndromes, consider the role of the subacromial space in impingement syndromes, describe the intrinsic and extrinsic mechanisms considered to influence the subacromial space, and critique the level of evidence supporting these concepts.FINDING: Based on the current evidence, the hypothesis that a reduction in subacromial space is an extrinsic cause of impingement syndromes is not conclusively established and the evidence permits no conclusion.INTERPRETATION: If maintenance of the subacromial space is important in impingement syndromes regardless of whether it is a cause or consequence, research exploring the correlation between biomechanical factors and the subacromial space, using the later as the outcome measure, would be beneficial.Copyright © 2015 Elsevier Ltd. All rights reserved."}]</w:instrText>
      </w:r>
      <w:r w:rsidR="00AC75BD">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8</w:t>
      </w:r>
      <w:r w:rsidR="00AC75BD">
        <w:rPr>
          <w:rFonts w:ascii="Times New Roman" w:hAnsi="Times New Roman" w:cs="Times New Roman"/>
          <w:sz w:val="24"/>
          <w:szCs w:val="24"/>
        </w:rPr>
        <w:fldChar w:fldCharType="end"/>
      </w:r>
      <w:r w:rsidR="00AC75BD">
        <w:rPr>
          <w:rFonts w:ascii="Times New Roman" w:hAnsi="Times New Roman" w:cs="Times New Roman"/>
          <w:sz w:val="24"/>
          <w:szCs w:val="24"/>
        </w:rPr>
        <w:t xml:space="preserve"> As a result, there has been documented cases of young athletes who have been diagnosed with SIS and received acromioplasty procedures, with no relief of symptoms until underlying instability was addressed.</w:t>
      </w:r>
      <w:r w:rsidR="00AC75BD">
        <w:rPr>
          <w:rFonts w:ascii="Times New Roman" w:hAnsi="Times New Roman" w:cs="Times New Roman"/>
          <w:sz w:val="24"/>
          <w:szCs w:val="24"/>
        </w:rPr>
        <w:fldChar w:fldCharType="begin"/>
      </w:r>
      <w:r w:rsidR="00AC75BD">
        <w:rPr>
          <w:rFonts w:ascii="Times New Roman" w:hAnsi="Times New Roman" w:cs="Times New Roman"/>
          <w:sz w:val="24"/>
          <w:szCs w:val="24"/>
        </w:rPr>
        <w:instrText>ADDIN F1000_CSL_CITATION&lt;~#@#~&gt;[{"title":"Minor or occult shoulder instability: an intra-articular pathology presenting with extra-articular subacromial impingement symptoms.","id":"10074770","ArticleId":"739089188","page":"1570-1575","type":"article-journal","volume":"19","issue":"9","author":[{"family":"Nordenson","given":"Ulf"},{"family":"Garofalo","given":"Raffaele"},{"family":"Conti","given":"Marco"},{"family":"Linger","given":"Eva"},{"family":"Classon","given":"Jennie"},{"family":"Karlsson","given":"Jon"},{"family":"Castagna","given":"Alessandro"}],"issued":{"date-parts":[["2011","9"]]},"container-title":"Knee Surgery, Sports Traumatology, Arthroscopy","container-title-short":"Knee Surg. Sports Traumatol. Arthrosc.","journalAbbreviation":"Knee Surg. Sports Traumatol. Arthrosc.","DOI":"10.1007/s00167-011-1552-7","PMID":"21607736","citation-label":"10074770","Abstract":"&lt;strong&gt;PURPOSE:&lt;/strong&gt; Disruption in the balance of shoulder stability can produce a widely varied spectrum of clinical symptoms, ranging from minor shoulder instability to frank shoulder dislocation, followed by recurrent instability. In this study, a series of patients suffering from minor shoulder instability, all with clinical signs of preoperative subacromial impingement associated with instability, were treated. The shoulder instability alone was addressed, with the aim of eliminating the clinical symptoms of subacromial impingement and pain.&lt;br&gt;&lt;br&gt;&lt;strong&gt;MATERIAL:&lt;/strong&gt; In this study, 20 patients with minor shoulder instability, presenting with subacromial impingement symptoms, underwent arthroscopic treatment to address capsule-labral pathology. All patients underwent a preoperative assessment by one independent physiotherapist, using Constant and WOSI scores, as well as the Castagna test, on both the affected and non-affected sides. The Hawkins test and subacromial pain in 90° of abduction and internal rotation were also evaluated. All patients followed the same rehabilitation protocol by a second physiotherapist. All patients were followed up at 6, 12 and 24 months postoperatively by the same independent physiotherapist.&lt;br&gt;&lt;br&gt;&lt;strong&gt;RESULTS:&lt;/strong&gt; We observed that 20/20 patients had a positive Hawkins sign at &gt;20° of internal rotation preoperatively, while 4/19 had a positive Hawkins sign--all with less pain--at the 24-month follow-up (P &lt;  0.0001). Moreover, 20/20 had a positive Castagna test preoperatively, while 1/20 had a positive Castagna test at the 24-month follow-up. In terms of shoulder scores, at 24 months, the Constant score had improved from a median value of 70 (51-91) preoperatively to a median value of 91 (86-100). The median WOSI score was 48.3 (12.7-78.6) preoperatively and improved to 84.9 (39.5-98.5) at 24 months postoperatively.&lt;br&gt;&lt;br&gt;&lt;strong&gt;CONCLUSION:&lt;/strong&gt; Minor shoulder instability is an intra-articular pathology presenting with extra-articular subacromial impingement symptoms. By treating the intra-articular pathology, the extra-articular symptoms can be relieved in the vast majority of patients.","CleanAbstract":"PURPOSE: Disruption in the balance of shoulder stability can produce a widely varied spectrum of clinical symptoms, ranging from minor shoulder instability to frank shoulder dislocation, followed by recurrent instability. In this study, a series of patients suffering from minor shoulder instability, all with clinical signs of preoperative subacromial impingement associated with instability, were treated. The shoulder instability alone was addressed, with the aim of eliminating the clinical symptoms of subacromial impingement and pain.MATERIAL: In this study, 20 patients with minor shoulder instability, presenting with subacromial impingement symptoms, underwent arthroscopic treatment to address capsule-labral pathology. All patients underwent a preoperative assessment by one independent physiotherapist, using Constant and WOSI scores, as well as the Castagna test, on both the affected and non-affected sides. The Hawkins test and subacromial pain in 90° of abduction and internal rotation were also evaluated. All patients followed the same rehabilitation protocol by a second physiotherapist. All patients were followed up at 6, 12 and 24 months postoperatively by the same independent physiotherapist.RESULTS: We observed that 20/20 patients had a positive Hawkins sign at &gt;20° of internal rotation preoperatively, while 4/19 had a positive Hawkins sign--all with less pain--at the 24-month follow-up (P CONCLUSION: Minor shoulder instability is an intra-articular pathology presenting with extra-articular subacromial impingement symptoms. By treating the intra-articular pathology, the extra-articular symptoms can be relieved in the vast majority of patients."}]</w:instrText>
      </w:r>
      <w:r w:rsidR="00AC75BD">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6</w:t>
      </w:r>
      <w:r w:rsidR="00AC75BD">
        <w:rPr>
          <w:rFonts w:ascii="Times New Roman" w:hAnsi="Times New Roman" w:cs="Times New Roman"/>
          <w:sz w:val="24"/>
          <w:szCs w:val="24"/>
        </w:rPr>
        <w:fldChar w:fldCharType="end"/>
      </w:r>
    </w:p>
    <w:p w14:paraId="5D583E1D" w14:textId="685F6102" w:rsidR="00176AA5" w:rsidRPr="00176AA5" w:rsidRDefault="00176AA5" w:rsidP="00864670">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Section 2: Diagnosis</w:t>
      </w:r>
    </w:p>
    <w:p w14:paraId="7D132376" w14:textId="5AA637AD" w:rsidR="00455827" w:rsidRDefault="00455827" w:rsidP="0045582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When considering other potential diagnoses, the differential diagnosis list often consists of multiple conditions due to the complexity of the shoulder and difficulties in reliable and accurate diagnosis of specific conditions. In fact, there are large amounts of overlap between positive tests in multiple common shoulder conditions.</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F1000_CSL_CITATION&lt;~#@#~&gt;[{"title":"Physical tests for shoulder impingements and local lesions of bursa, tendon or labrum that may accompany impingement.","id":"5372733","ArticleId":"718006071","page":"CD007427","type":"article-journal","issue":"4","author":[{"family":"Hanchard","given":"Nigel C A"},{"family":"Lenza","given":"Mário"},{"family":"Handoll","given":"Helen H G"},{"family":"Takwoingi","given":"Yemisi"}],"issued":{"date-parts":[["2013","4","30"]]},"container-title":"Cochrane Database of Systematic Reviews","container-title-short":"Cochrane Database Syst. Rev.","journalAbbreviation":"Cochrane Database Syst. Rev.","DOI":"10.1002/14651858.CD007427.pub2","PMID":"23633343","PMCID":"PMC6464770","citation-label":"5372733","CleanAbstract":"No abstract available"}]</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19</w:t>
      </w:r>
      <w:r>
        <w:rPr>
          <w:rFonts w:ascii="Times New Roman" w:hAnsi="Times New Roman" w:cs="Times New Roman"/>
          <w:sz w:val="24"/>
          <w:szCs w:val="24"/>
        </w:rPr>
        <w:fldChar w:fldCharType="end"/>
      </w:r>
      <w:r>
        <w:rPr>
          <w:rFonts w:ascii="Times New Roman" w:hAnsi="Times New Roman" w:cs="Times New Roman"/>
          <w:sz w:val="24"/>
          <w:szCs w:val="24"/>
        </w:rPr>
        <w:t xml:space="preserve"> Supraspinatus tendinopathy is often </w:t>
      </w:r>
      <w:r>
        <w:rPr>
          <w:rFonts w:ascii="Times New Roman" w:hAnsi="Times New Roman" w:cs="Times New Roman"/>
          <w:sz w:val="24"/>
          <w:szCs w:val="24"/>
        </w:rPr>
        <w:lastRenderedPageBreak/>
        <w:t>diagnosed along with SIS due to the location of the supraspinatus tendon beneath the acromion, but the use of the empty can test can help to specifically target the supraspinatus musculature.</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F1000_CSL_CITATION&lt;~#@#~&gt;[{"title":"Physical tests for shoulder impingements and local lesions of bursa, tendon or labrum that may accompany impingement.","id":"5372733","ArticleId":"718006071","page":"CD007427","type":"article-journal","issue":"4","author":[{"family":"Hanchard","given":"Nigel C A"},{"family":"Lenza","given":"Mário"},{"family":"Handoll","given":"Helen H G"},{"family":"Takwoingi","given":"Yemisi"}],"issued":{"date-parts":[["2013","4","30"]]},"container-title":"Cochrane Database of Systematic Reviews","container-title-short":"Cochrane Database Syst. Rev.","journalAbbreviation":"Cochrane Database Syst. Rev.","DOI":"10.1002/14651858.CD007427.pub2","PMID":"23633343","PMCID":"PMC6464770","citation-label":"5372733","CleanAbstract":"No abstract available"}]</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19</w:t>
      </w:r>
      <w:r>
        <w:rPr>
          <w:rFonts w:ascii="Times New Roman" w:hAnsi="Times New Roman" w:cs="Times New Roman"/>
          <w:sz w:val="24"/>
          <w:szCs w:val="24"/>
        </w:rPr>
        <w:fldChar w:fldCharType="end"/>
      </w:r>
      <w:r>
        <w:rPr>
          <w:rFonts w:ascii="Times New Roman" w:hAnsi="Times New Roman" w:cs="Times New Roman"/>
          <w:sz w:val="24"/>
          <w:szCs w:val="24"/>
        </w:rPr>
        <w:t xml:space="preserve"> A positive test result, especially when consisting of both pain and weakness during the test</w:t>
      </w:r>
      <w:r w:rsidR="008C6215">
        <w:rPr>
          <w:rFonts w:ascii="Times New Roman" w:hAnsi="Times New Roman" w:cs="Times New Roman"/>
          <w:sz w:val="24"/>
          <w:szCs w:val="24"/>
        </w:rPr>
        <w:t>,</w:t>
      </w:r>
      <w:r>
        <w:rPr>
          <w:rFonts w:ascii="Times New Roman" w:hAnsi="Times New Roman" w:cs="Times New Roman"/>
          <w:sz w:val="24"/>
          <w:szCs w:val="24"/>
        </w:rPr>
        <w:t xml:space="preserve"> can often rule in pathology to the supraspinatus.</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F1000_CSL_CITATION&lt;~#@#~&gt;[{"title":"Physical tests for shoulder impingements and local lesions of bursa, tendon or labrum that may accompany impingement.","id":"5372733","ArticleId":"718006071","page":"CD007427","type":"article-journal","issue":"4","author":[{"family":"Hanchard","given":"Nigel C A"},{"family":"Lenza","given":"Mário"},{"family":"Handoll","given":"Helen H G"},{"family":"Takwoingi","given":"Yemisi"}],"issued":{"date-parts":[["2013","4","30"]]},"container-title":"Cochrane Database of Systematic Reviews","container-title-short":"Cochrane Database Syst. Rev.","journalAbbreviation":"Cochrane Database Syst. Rev.","DOI":"10.1002/14651858.CD007427.pub2","PMID":"23633343","PMCID":"PMC6464770","citation-label":"5372733","CleanAbstract":"No abstract available"}]</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19</w:t>
      </w:r>
      <w:r>
        <w:rPr>
          <w:rFonts w:ascii="Times New Roman" w:hAnsi="Times New Roman" w:cs="Times New Roman"/>
          <w:sz w:val="24"/>
          <w:szCs w:val="24"/>
        </w:rPr>
        <w:fldChar w:fldCharType="end"/>
      </w:r>
      <w:r>
        <w:rPr>
          <w:rFonts w:ascii="Times New Roman" w:hAnsi="Times New Roman" w:cs="Times New Roman"/>
          <w:sz w:val="24"/>
          <w:szCs w:val="24"/>
        </w:rPr>
        <w:t xml:space="preserve"> Tear of any of the rotator cuff muscles is most accurately identified by a positive lag sign during external or internal rotation of the shoulder.</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F1000_CSL_CITATION&lt;~#@#~&gt;[{"title":"Electrotherapy modalities for rotator cuff disease.","id":"4638383","ArticleId":"726413783","page":"CD012225","type":"article-journal","issue":"6","author":[{"family":"Page","given":"Matthew J"},{"family":"Green","given":"Sally"},{"family":"Mrocki","given":"Marshall A"},{"family":"Surace","given":"Stephen J"},{"family":"Deitch","given":"Jessica"},{"family":"McBain","given":"Brodwen"},{"family":"Lyttle","given":"Nicolette"},{"family":"Buchbinder","given":"Rachelle"}],"issued":{"date-parts":[["2016","6","10"]]},"container-title":"Cochrane Database of Systematic Reviews","container-title-short":"Cochrane Database Syst. Rev.","journalAbbreviation":"Cochrane Database Syst. Rev.","DOI":"10.1002/14651858.CD012225","PMID":"27283591","citation-label":"4638383","CleanAbstract":"No abstract available"}]</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17</w:t>
      </w:r>
      <w:r>
        <w:rPr>
          <w:rFonts w:ascii="Times New Roman" w:hAnsi="Times New Roman" w:cs="Times New Roman"/>
          <w:sz w:val="24"/>
          <w:szCs w:val="24"/>
        </w:rPr>
        <w:fldChar w:fldCharType="end"/>
      </w:r>
      <w:r>
        <w:rPr>
          <w:rFonts w:ascii="Times New Roman" w:hAnsi="Times New Roman" w:cs="Times New Roman"/>
          <w:sz w:val="24"/>
          <w:szCs w:val="24"/>
        </w:rPr>
        <w:t xml:space="preserve"> During the Painful Arc test, pain higher than 120° of shoulder elevation typically indicates involvement of the acromioclavicular joint, rather than the subacromial area.</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F1000_CSL_CITATION&lt;~#@#~&gt;[{"title":"Evaluation and treatment of shoulder pain.","id":"3192250","ArticleId":"727339754","page":"487-504","type":"article-journal","volume":"98","issue":"3","author":[{"family":"Greenberg","given":"Deborah L"}],"issued":{"date-parts":[["2014","5"]]},"container-title":"The Medical Clinics of North America","container-title-short":"Med. Clin. North Am.","journalAbbreviation":"Med. Clin. North Am.","DOI":"10.1016/j.mcna.2014.01.016","PMID":"24758957","citation-label":"3192250","Abstract":"Shoulder pain is a common symptom in the adult population. The most common cause of shoulder pain is SIS, reflecting a problem with the rotator cuff or subacromial bursa. Determining the cause of a patient’s pain is usually a clinical diagnosis based on careful history taking and physical examination. Limited use of imaging studies will be needed in the setting of trauma, possible glenohumeral arthritis, or when a complete tendon tear is suspected. Therapy is based on pain control and therapeutic exercises in almost all cases. Despite the prevalence of shoulder pain, there is no consensus on the best way to achieve pain control or on the type of exercise most likely to achieve speedy recovery.&lt;br&gt;&lt;br&gt;Copyright © 2014 Elsevier Inc. All rights reserved.","CleanAbstract":"Shoulder pain is a common symptom in the adult population. The most common cause of shoulder pain is SIS, reflecting a problem with the rotator cuff or subacromial bursa. Determining the cause of a patient’s pain is usually a clinical diagnosis based on careful history taking and physical examination. Limited use of imaging studies will be needed in the setting of trauma, possible glenohumeral arthritis, or when a complete tendon tear is suspected. Therapy is based on pain control and therapeutic exercises in almost all cases. Despite the prevalence of shoulder pain, there is no consensus on the best way to achieve pain control or on the type of exercise most likely to achieve speedy recovery.Copyright © 2014 Elsevier Inc. All rights reserved."},{"title":"Orthopedic Physical Assessment","id":"10061707","type":"book","publisher":"Elsevier","isbn":"978-1-4557-0977-9","author":[{"family":"Magee","given":"David J"}],"issued":{"date-parts":[["2014"]]},"edition":"6th","publisher-place":"St. Louis, Missouri","citation-label":"10061707","CleanAbstract":"No abstract available"}]</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1,3</w:t>
      </w:r>
      <w:r>
        <w:rPr>
          <w:rFonts w:ascii="Times New Roman" w:hAnsi="Times New Roman" w:cs="Times New Roman"/>
          <w:sz w:val="24"/>
          <w:szCs w:val="24"/>
        </w:rPr>
        <w:fldChar w:fldCharType="end"/>
      </w:r>
      <w:r>
        <w:rPr>
          <w:rFonts w:ascii="Times New Roman" w:hAnsi="Times New Roman" w:cs="Times New Roman"/>
          <w:sz w:val="24"/>
          <w:szCs w:val="24"/>
        </w:rPr>
        <w:t xml:space="preserve"> the use of the combination of Speed’s Test, Biceps Load II Test, and direct palpation of the long head of the biceps is accurate in differentiating tendinitis of the long head of the biceps from other tendinitis that might be occurring to the rotator cuff under the acromion.</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F1000_CSL_CITATION&lt;~#@#~&gt;[{"title":"Physical tests for shoulder impingements and local lesions of bursa, tendon or labrum that may accompany impingement.","id":"5372733","ArticleId":"718006071","page":"CD007427","type":"article-journal","issue":"4","author":[{"family":"Hanchard","given":"Nigel C A"},{"family":"Lenza","given":"Mário"},{"family":"Handoll","given":"Helen H G"},{"family":"Takwoingi","given":"Yemisi"}],"issued":{"date-parts":[["2013","4","30"]]},"container-title":"Cochrane Database of Systematic Reviews","container-title-short":"Cochrane Database Syst. Rev.","journalAbbreviation":"Cochrane Database Syst. Rev.","DOI":"10.1002/14651858.CD007427.pub2","PMID":"23633343","PMCID":"PMC6464770","citation-label":"5372733","CleanAbstract":"No abstract available"}]</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19</w:t>
      </w:r>
      <w:r>
        <w:rPr>
          <w:rFonts w:ascii="Times New Roman" w:hAnsi="Times New Roman" w:cs="Times New Roman"/>
          <w:sz w:val="24"/>
          <w:szCs w:val="24"/>
        </w:rPr>
        <w:fldChar w:fldCharType="end"/>
      </w:r>
      <w:r>
        <w:rPr>
          <w:rFonts w:ascii="Times New Roman" w:hAnsi="Times New Roman" w:cs="Times New Roman"/>
          <w:sz w:val="24"/>
          <w:szCs w:val="24"/>
        </w:rPr>
        <w:t xml:space="preserve"> Lastly, instability of the shoulder can often be present with, and be a cause of, secondary impingement.</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F1000_CSL_CITATION&lt;~#@#~&gt;[{"title":"Minor or occult shoulder instability: an intra-articular pathology presenting with extra-articular subacromial impingement symptoms.","id":"10074770","ArticleId":"739089188","page":"1570-1575","type":"article-journal","volume":"19","issue":"9","author":[{"family":"Nordenson","given":"Ulf"},{"family":"Garofalo","given":"Raffaele"},{"family":"Conti","given":"Marco"},{"family":"Linger","given":"Eva"},{"family":"Classon","given":"Jennie"},{"family":"Karlsson","given":"Jon"},{"family":"Castagna","given":"Alessandro"}],"issued":{"date-parts":[["2011","9"]]},"container-title":"Knee Surgery, Sports Traumatology, Arthroscopy","container-title-short":"Knee Surg. Sports Traumatol. Arthrosc.","journalAbbreviation":"Knee Surg. Sports Traumatol. Arthrosc.","DOI":"10.1007/s00167-011-1552-7","PMID":"21607736","citation-label":"10074770","Abstract":"&lt;strong&gt;PURPOSE:&lt;/strong&gt; Disruption in the balance of shoulder stability can produce a widely varied spectrum of clinical symptoms, ranging from minor shoulder instability to frank shoulder dislocation, followed by recurrent instability. In this study, a series of patients suffering from minor shoulder instability, all with clinical signs of preoperative subacromial impingement associated with instability, were treated. The shoulder instability alone was addressed, with the aim of eliminating the clinical symptoms of subacromial impingement and pain.&lt;br&gt;&lt;br&gt;&lt;strong&gt;MATERIAL:&lt;/strong&gt; In this study, 20 patients with minor shoulder instability, presenting with subacromial impingement symptoms, underwent arthroscopic treatment to address capsule-labral pathology. All patients underwent a preoperative assessment by one independent physiotherapist, using Constant and WOSI scores, as well as the Castagna test, on both the affected and non-affected sides. The Hawkins test and subacromial pain in 90° of abduction and internal rotation were also evaluated. All patients followed the same rehabilitation protocol by a second physiotherapist. All patients were followed up at 6, 12 and 24 months postoperatively by the same independent physiotherapist.&lt;br&gt;&lt;br&gt;&lt;strong&gt;RESULTS:&lt;/strong&gt; We observed that 20/20 patients had a positive Hawkins sign at &gt;20° of internal rotation preoperatively, while 4/19 had a positive Hawkins sign--all with less pain--at the 24-month follow-up (P &lt;  0.0001). Moreover, 20/20 had a positive Castagna test preoperatively, while 1/20 had a positive Castagna test at the 24-month follow-up. In terms of shoulder scores, at 24 months, the Constant score had improved from a median value of 70 (51-91) preoperatively to a median value of 91 (86-100). The median WOSI score was 48.3 (12.7-78.6) preoperatively and improved to 84.9 (39.5-98.5) at 24 months postoperatively.&lt;br&gt;&lt;br&gt;&lt;strong&gt;CONCLUSION:&lt;/strong&gt; Minor shoulder instability is an intra-articular pathology presenting with extra-articular subacromial impingement symptoms. By treating the intra-articular pathology, the extra-articular symptoms can be relieved in the vast majority of patients.","CleanAbstract":"PURPOSE: Disruption in the balance of shoulder stability can produce a widely varied spectrum of clinical symptoms, ranging from minor shoulder instability to frank shoulder dislocation, followed by recurrent instability. In this study, a series of patients suffering from minor shoulder instability, all with clinical signs of preoperative subacromial impingement associated with instability, were treated. The shoulder instability alone was addressed, with the aim of eliminating the clinical symptoms of subacromial impingement and pain.MATERIAL: In this study, 20 patients with minor shoulder instability, presenting with subacromial impingement symptoms, underwent arthroscopic treatment to address capsule-labral pathology. All patients underwent a preoperative assessment by one independent physiotherapist, using Constant and WOSI scores, as well as the Castagna test, on both the affected and non-affected sides. The Hawkins test and subacromial pain in 90° of abduction and internal rotation were also evaluated. All patients followed the same rehabilitation protocol by a second physiotherapist. All patients were followed up at 6, 12 and 24 months postoperatively by the same independent physiotherapist.RESULTS: We observed that 20/20 patients had a positive Hawkins sign at &gt;20° of internal rotation preoperatively, while 4/19 had a positive Hawkins sign--all with less pain--at the 24-month follow-up (P CONCLUSION: Minor shoulder instability is an intra-articular pathology presenting with extra-articular subacromial impingement symptoms. By treating the intra-articular pathology, the extra-articular symptoms can be relieved in the vast majority of patients."}]</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6</w:t>
      </w:r>
      <w:r>
        <w:rPr>
          <w:rFonts w:ascii="Times New Roman" w:hAnsi="Times New Roman" w:cs="Times New Roman"/>
          <w:sz w:val="24"/>
          <w:szCs w:val="24"/>
        </w:rPr>
        <w:fldChar w:fldCharType="end"/>
      </w:r>
      <w:r>
        <w:rPr>
          <w:rFonts w:ascii="Times New Roman" w:hAnsi="Times New Roman" w:cs="Times New Roman"/>
          <w:sz w:val="24"/>
          <w:szCs w:val="24"/>
        </w:rPr>
        <w:t xml:space="preserve"> To help test for instability, the combination of the Rockwood Test, Apprehension and Relocation Tests, and a multidirectional scale, such as the Carter-Wilkinson scale, can be applied.</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F1000_CSL_CITATION&lt;~#@#~&gt;[{"title":"Minor or occult shoulder instability: an intra-articular pathology presenting with extra-articular subacromial impingement symptoms.","id":"10074770","ArticleId":"739089188","page":"1570-1575","type":"article-journal","volume":"19","issue":"9","author":[{"family":"Nordenson","given":"Ulf"},{"family":"Garofalo","given":"Raffaele"},{"family":"Conti","given":"Marco"},{"family":"Linger","given":"Eva"},{"family":"Classon","given":"Jennie"},{"family":"Karlsson","given":"Jon"},{"family":"Castagna","given":"Alessandro"}],"issued":{"date-parts":[["2011","9"]]},"container-title":"Knee Surgery, Sports Traumatology, Arthroscopy","container-title-short":"Knee Surg. Sports Traumatol. Arthrosc.","journalAbbreviation":"Knee Surg. Sports Traumatol. Arthrosc.","DOI":"10.1007/s00167-011-1552-7","PMID":"21607736","citation-label":"10074770","Abstract":"&lt;strong&gt;PURPOSE:&lt;/strong&gt; Disruption in the balance of shoulder stability can produce a widely varied spectrum of clinical symptoms, ranging from minor shoulder instability to frank shoulder dislocation, followed by recurrent instability. In this study, a series of patients suffering from minor shoulder instability, all with clinical signs of preoperative subacromial impingement associated with instability, were treated. The shoulder instability alone was addressed, with the aim of eliminating the clinical symptoms of subacromial impingement and pain.&lt;br&gt;&lt;br&gt;&lt;strong&gt;MATERIAL:&lt;/strong&gt; In this study, 20 patients with minor shoulder instability, presenting with subacromial impingement symptoms, underwent arthroscopic treatment to address capsule-labral pathology. All patients underwent a preoperative assessment by one independent physiotherapist, using Constant and WOSI scores, as well as the Castagna test, on both the affected and non-affected sides. The Hawkins test and subacromial pain in 90° of abduction and internal rotation were also evaluated. All patients followed the same rehabilitation protocol by a second physiotherapist. All patients were followed up at 6, 12 and 24 months postoperatively by the same independent physiotherapist.&lt;br&gt;&lt;br&gt;&lt;strong&gt;RESULTS:&lt;/strong&gt; We observed that 20/20 patients had a positive Hawkins sign at &gt;20° of internal rotation preoperatively, while 4/19 had a positive Hawkins sign--all with less pain--at the 24-month follow-up (P &lt;  0.0001). Moreover, 20/20 had a positive Castagna test preoperatively, while 1/20 had a positive Castagna test at the 24-month follow-up. In terms of shoulder scores, at 24 months, the Constant score had improved from a median value of 70 (51-91) preoperatively to a median value of 91 (86-100). The median WOSI score was 48.3 (12.7-78.6) preoperatively and improved to 84.9 (39.5-98.5) at 24 months postoperatively.&lt;br&gt;&lt;br&gt;&lt;strong&gt;CONCLUSION:&lt;/strong&gt; Minor shoulder instability is an intra-articular pathology presenting with extra-articular subacromial impingement symptoms. By treating the intra-articular pathology, the extra-articular symptoms can be relieved in the vast majority of patients.","CleanAbstract":"PURPOSE: Disruption in the balance of shoulder stability can produce a widely varied spectrum of clinical symptoms, ranging from minor shoulder instability to frank shoulder dislocation, followed by recurrent instability. In this study, a series of patients suffering from minor shoulder instability, all with clinical signs of preoperative subacromial impingement associated with instability, were treated. The shoulder instability alone was addressed, with the aim of eliminating the clinical symptoms of subacromial impingement and pain.MATERIAL: In this study, 20 patients with minor shoulder instability, presenting with subacromial impingement symptoms, underwent arthroscopic treatment to address capsule-labral pathology. All patients underwent a preoperative assessment by one independent physiotherapist, using Constant and WOSI scores, as well as the Castagna test, on both the affected and non-affected sides. The Hawkins test and subacromial pain in 90° of abduction and internal rotation were also evaluated. All patients followed the same rehabilitation protocol by a second physiotherapist. All patients were followed up at 6, 12 and 24 months postoperatively by the same independent physiotherapist.RESULTS: We observed that 20/20 patients had a positive Hawkins sign at &gt;20° of internal rotation preoperatively, while 4/19 had a positive Hawkins sign--all with less pain--at the 24-month follow-up (P CONCLUSION: Minor shoulder instability is an intra-articular pathology presenting with extra-articular subacromial impingement symptoms. By treating the intra-articular pathology, the extra-articular symptoms can be relieved in the vast majority of patients."}]</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6</w:t>
      </w:r>
      <w:r>
        <w:rPr>
          <w:rFonts w:ascii="Times New Roman" w:hAnsi="Times New Roman" w:cs="Times New Roman"/>
          <w:sz w:val="24"/>
          <w:szCs w:val="24"/>
        </w:rPr>
        <w:fldChar w:fldCharType="end"/>
      </w:r>
    </w:p>
    <w:p w14:paraId="2CB63134" w14:textId="0C0E830B" w:rsidR="00455827" w:rsidRDefault="00455827" w:rsidP="0045582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Signs and symptoms of SIS can vary due to the many potential pathologies involved in the condition, but there is some consensus of typical presentations. Although it can vary among individuals, patients with SIS tend to have more subacute or chronic symptoms than acute, and might not be able to report a specific start of symptoms.</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F1000_CSL_CITATION&lt;~#@#~&gt;[{"title":"Evaluation and treatment of shoulder pain.","id":"3192250","ArticleId":"727339754","page":"487-504","type":"article-journal","volume":"98","issue":"3","author":[{"family":"Greenberg","given":"Deborah L"}],"issued":{"date-parts":[["2014","5"]]},"container-title":"The Medical Clinics of North America","container-title-short":"Med. Clin. North Am.","journalAbbreviation":"Med. Clin. North Am.","DOI":"10.1016/j.mcna.2014.01.016","PMID":"24758957","citation-label":"3192250","Abstract":"Shoulder pain is a common symptom in the adult population. The most common cause of shoulder pain is SIS, reflecting a problem with the rotator cuff or subacromial bursa. Determining the cause of a patient’s pain is usually a clinical diagnosis based on careful history taking and physical examination. Limited use of imaging studies will be needed in the setting of trauma, possible glenohumeral arthritis, or when a complete tendon tear is suspected. Therapy is based on pain control and therapeutic exercises in almost all cases. Despite the prevalence of shoulder pain, there is no consensus on the best way to achieve pain control or on the type of exercise most likely to achieve speedy recovery.&lt;br&gt;&lt;br&gt;Copyright © 2014 Elsevier Inc. All rights reserved.","CleanAbstract":"Shoulder pain is a common symptom in the adult population. The most common cause of shoulder pain is SIS, reflecting a problem with the rotator cuff or subacromial bursa. Determining the cause of a patient’s pain is usually a clinical diagnosis based on careful history taking and physical examination. Limited use of imaging studies will be needed in the setting of trauma, possible glenohumeral arthritis, or when a complete tendon tear is suspected. Therapy is based on pain control and therapeutic exercises in almost all cases. Despite the prevalence of shoulder pain, there is no consensus on the best way to achieve pain control or on the type of exercise most likely to achieve speedy recovery.Copyright © 2014 Elsevier Inc. All rights reserved."}]</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3</w:t>
      </w:r>
      <w:r>
        <w:rPr>
          <w:rFonts w:ascii="Times New Roman" w:hAnsi="Times New Roman" w:cs="Times New Roman"/>
          <w:sz w:val="24"/>
          <w:szCs w:val="24"/>
        </w:rPr>
        <w:fldChar w:fldCharType="end"/>
      </w:r>
      <w:r>
        <w:rPr>
          <w:rFonts w:ascii="Times New Roman" w:hAnsi="Times New Roman" w:cs="Times New Roman"/>
          <w:sz w:val="24"/>
          <w:szCs w:val="24"/>
        </w:rPr>
        <w:t xml:space="preserve"> Pain might be located toward the anterior or lateral aspect of the shoulder, especially during overhead motion.</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F1000_CSL_CITATION&lt;~#@#~&gt;[{"title":"Orthopedic Physical Assessment","id":"10061707","type":"book","publisher":"Elsevier","isbn":"978-1-4557-0977-9","author":[{"family":"Magee","given":"David J"}],"issued":{"date-parts":[["2014"]]},"edition":"6th","publisher-place":"St. Louis, Missouri","citation-label":"10061707","CleanAbstract":"No abstract available"},{"title":"Evaluation and treatment of shoulder pain.","id":"3192250","ArticleId":"727339754","page":"487-504","type":"article-journal","volume":"98","issue":"3","author":[{"family":"Greenberg","given":"Deborah L"}],"issued":{"date-parts":[["2014","5"]]},"container-title":"The Medical Clinics of North America","container-title-short":"Med. Clin. North Am.","journalAbbreviation":"Med. Clin. North Am.","DOI":"10.1016/j.mcna.2014.01.016","PMID":"24758957","citation-label":"3192250","Abstract":"Shoulder pain is a common symptom in the adult population. The most common cause of shoulder pain is SIS, reflecting a problem with the rotator cuff or subacromial bursa. Determining the cause of a patient’s pain is usually a clinical diagnosis based on careful history taking and physical examination. Limited use of imaging studies will be needed in the setting of trauma, possible glenohumeral arthritis, or when a complete tendon tear is suspected. Therapy is based on pain control and therapeutic exercises in almost all cases. Despite the prevalence of shoulder pain, there is no consensus on the best way to achieve pain control or on the type of exercise most likely to achieve speedy recovery.&lt;br&gt;&lt;br&gt;Copyright © 2014 Elsevier Inc. All rights reserved.","CleanAbstract":"Shoulder pain is a common symptom in the adult population. The most common cause of shoulder pain is SIS, reflecting a problem with the rotator cuff or subacromial bursa. Determining the cause of a patient’s pain is usually a clinical diagnosis based on careful history taking and physical examination. Limited use of imaging studies will be needed in the setting of trauma, possible glenohumeral arthritis, or when a complete tendon tear is suspected. Therapy is based on pain control and therapeutic exercises in almost all cases. Despite the prevalence of shoulder pain, there is no consensus on the best way to achieve pain control or on the type of exercise most likely to achieve speedy recovery.Copyright © 2014 Elsevier Inc. All rights reserved."}]</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1,3</w:t>
      </w:r>
      <w:r>
        <w:rPr>
          <w:rFonts w:ascii="Times New Roman" w:hAnsi="Times New Roman" w:cs="Times New Roman"/>
          <w:sz w:val="24"/>
          <w:szCs w:val="24"/>
        </w:rPr>
        <w:fldChar w:fldCharType="end"/>
      </w:r>
      <w:r>
        <w:rPr>
          <w:rFonts w:ascii="Times New Roman" w:hAnsi="Times New Roman" w:cs="Times New Roman"/>
          <w:sz w:val="24"/>
          <w:szCs w:val="24"/>
        </w:rPr>
        <w:t xml:space="preserve"> Generally, patients with subacromial impingement tend to have full or near-full passive range of motion, but might demonstrate deficits in glenohumeral elevation or internal rotation ranges of motion.</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F1000_CSL_CITATION&lt;~#@#~&gt;[{"title":"Effects of modified posterior shoulder stretching exercises on shoulder mobility, pain, and dysfunction in patients with subacromial impingement syndrome.","id":"9476105","ArticleId":"737341182","page":"139-148","type":"article-journal","volume":"12","issue":"2","author":[{"family":"Tahran","given":"Özge"},{"family":"Yeşilyaprak","given":"Sevgi Sevi"}],"issued":{"date-parts":[["2020","2","4"]]},"container-title":"Sports health","container-title-short":"Sports Health","journalAbbreviation":"Sports Health","DOI":"10.1177/1941738119900532","PMID":"32017660","PMCID":"PMC7040949","citation-label":"9476105","Abstract":"&lt;strong&gt;BACKGROUND:&lt;/strong&gt; Posterior shoulder stretching exercises (PSSEs) aim to reduce posterior shoulder tightness (PST). Position modification of traditional PSSEs has been suggested to minimize inadequate control of scapular and glenohumeral rotation, possibly leading to increased subacromial impingement.&lt;br&gt;&lt;br&gt;&lt;strong&gt;HYPOTHESIS:&lt;/strong&gt; Modified PSSEs will have positive effects on shoulder mobility, pain, and dysfunction.&lt;br&gt;&lt;br&gt;&lt;strong&gt;STUDY DESIGN:&lt;/strong&gt; Randomized controlled trial.&lt;br&gt;&lt;br&gt;&lt;strong&gt;LEVEL OF EVIDENCE:&lt;/strong&gt; Level 1.&lt;br&gt;&lt;br&gt;&lt;strong&gt;METHODS:&lt;/strong&gt; A total of 67 symptomatic patients with subacromial impingement syndrome (SIS) and shoulder internal rotation asymmetry were randomly assigned to 3 groups: modified cross-body stretch (MCS) (n = 22; treatment program + MCS), modified sleeper stretch (MSS) (n = 22; treatment program + MSS), and a control group (n = 23; treatment program consisting of only modalities, range of motion [ROM], and strength training but no PSSEs) for 4 weeks. Pain, PST, shoulder rotation ROM, and dysfunction were evaluated.&lt;br&gt;&lt;br&gt;&lt;strong&gt;RESULTS:&lt;/strong&gt; Pain, PST, shoulder rotation ROM, function, and disability improved in all groups (P &lt;  0.05). The MCS and MSS groups had better results compared with the control group with regard to pain with activity, internal rotation ROM, function, and disability (P &lt;  0.05). There was no significant difference between the stretching groups (P &gt; 0.05).&lt;br&gt;&lt;br&gt;&lt;strong&gt;CONCLUSION:&lt;/strong&gt; All treatments improved pain, shoulder mobility, function, and disability in patients with SIS. However, modified PSSEs in addition to a treatment program was superior to the treatment program alone (without PSSEs) in improving pain with activity, internal rotation ROM, and dysfunction. Moreover, stretching provided clinically significant improvements.&lt;br&gt;&lt;br&gt;&lt;strong&gt;CLINICAL RELEVANCE:&lt;/strong&gt; Modified PSSEs, in addition to a treatment program, are beneficial for patients with SIS. Both modified cross-body and sleeper stretches are safe and efficacious for improving shoulder mobility, pain, and dysfunction.","CleanAbstract":"BACKGROUND: Posterior shoulder stretching exercises (PSSEs) aim to reduce posterior shoulder tightness (PST). Position modification of traditional PSSEs has been suggested to minimize inadequate control of scapular and glenohumeral rotation, possibly leading to increased subacromial impingement.HYPOTHESIS: Modified PSSEs will have positive effects on shoulder mobility, pain, and dysfunction.STUDY DESIGN: Randomized controlled trial.LEVEL OF EVIDENCE: Level 1.METHODS: A total of 67 symptomatic patients with subacromial impingement syndrome (SIS) and shoulder internal rotation asymmetry were randomly assigned to 3 groups: modified cross-body stretch (MCS) (n = 22; treatment program + MCS), modified sleeper stretch (MSS) (n = 22; treatment program + MSS), and a control group (n = 23; treatment program consisting of only modalities, range of motion [ROM], and strength training but no PSSEs) for 4 weeks. Pain, PST, shoulder rotation ROM, and dysfunction were evaluated.RESULTS: Pain, PST, shoulder rotation ROM, function, and disability improved in all groups (P  0.05).CONCLUSION: All treatments improved pain, shoulder mobility, function, and disability in patients with SIS. However, modified PSSEs in addition to a treatment program was superior to the treatment program alone (without PSSEs) in improving pain with activity, internal rotation ROM, and dysfunction. Moreover, stretching provided clinically significant improvements.CLINICAL RELEVANCE: Modified PSSEs, in addition to a treatment program, are beneficial for patients with SIS. Both modified cross-body and sleeper stretches are safe and efficacious for improving shoulder mobility, pain, and dysfunction."}]</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16</w:t>
      </w:r>
      <w:r>
        <w:rPr>
          <w:rFonts w:ascii="Times New Roman" w:hAnsi="Times New Roman" w:cs="Times New Roman"/>
          <w:sz w:val="24"/>
          <w:szCs w:val="24"/>
        </w:rPr>
        <w:fldChar w:fldCharType="end"/>
      </w:r>
      <w:r>
        <w:rPr>
          <w:rFonts w:ascii="Times New Roman" w:hAnsi="Times New Roman" w:cs="Times New Roman"/>
          <w:sz w:val="24"/>
          <w:szCs w:val="24"/>
        </w:rPr>
        <w:t xml:space="preserve"> Overhead athletes in particular tend to demonstrate more internal rotation deficits, which can be a sign of tightness in the posterior shoulder capsular complex.</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F1000_CSL_CITATION&lt;~#@#~&gt;[{"title":"Effects of modified posterior shoulder stretching exercises on shoulder mobility, pain, and dysfunction in patients with subacromial impingement syndrome.","id":"9476105","ArticleId":"737341182","page":"139-148","type":"article-journal","volume":"12","issue":"2","author":[{"family":"Tahran","given":"Özge"},{"family":"Yeşilyaprak","given":"Sevgi Sevi"}],"issued":{"date-parts":[["2020","2","4"]]},"container-title":"Sports health","container-title-short":"Sports Health","journalAbbreviation":"Sports Health","DOI":"10.1177/1941738119900532","PMID":"32017660","PMCID":"PMC7040949","citation-label":"9476105","Abstract":"&lt;strong&gt;BACKGROUND:&lt;/strong&gt; Posterior shoulder stretching exercises (PSSEs) aim to reduce posterior shoulder tightness (PST). Position modification of traditional PSSEs has been suggested to minimize inadequate control of scapular and glenohumeral rotation, possibly leading to increased subacromial impingement.&lt;br&gt;&lt;br&gt;&lt;strong&gt;HYPOTHESIS:&lt;/strong&gt; Modified PSSEs will have positive effects on shoulder mobility, pain, and dysfunction.&lt;br&gt;&lt;br&gt;&lt;strong&gt;STUDY DESIGN:&lt;/strong&gt; Randomized controlled trial.&lt;br&gt;&lt;br&gt;&lt;strong&gt;LEVEL OF EVIDENCE:&lt;/strong&gt; Level 1.&lt;br&gt;&lt;br&gt;&lt;strong&gt;METHODS:&lt;/strong&gt; A total of 67 symptomatic patients with subacromial impingement syndrome (SIS) and shoulder internal rotation asymmetry were randomly assigned to 3 groups: modified cross-body stretch (MCS) (n = 22; treatment program + MCS), modified sleeper stretch (MSS) (n = 22; treatment program + MSS), and a control group (n = 23; treatment program consisting of only modalities, range of motion [ROM], and strength training but no PSSEs) for 4 weeks. Pain, PST, shoulder rotation ROM, and dysfunction were evaluated.&lt;br&gt;&lt;br&gt;&lt;strong&gt;RESULTS:&lt;/strong&gt; Pain, PST, shoulder rotation ROM, function, and disability improved in all groups (P &lt;  0.05). The MCS and MSS groups had better results compared with the control group with regard to pain with activity, internal rotation ROM, function, and disability (P &lt;  0.05). There was no significant difference between the stretching groups (P &gt; 0.05).&lt;br&gt;&lt;br&gt;&lt;strong&gt;CONCLUSION:&lt;/strong&gt; All treatments improved pain, shoulder mobility, function, and disability in patients with SIS. However, modified PSSEs in addition to a treatment program was superior to the treatment program alone (without PSSEs) in improving pain with activity, internal rotation ROM, and dysfunction. Moreover, stretching provided clinically significant improvements.&lt;br&gt;&lt;br&gt;&lt;strong&gt;CLINICAL RELEVANCE:&lt;/strong&gt; Modified PSSEs, in addition to a treatment program, are beneficial for patients with SIS. Both modified cross-body and sleeper stretches are safe and efficacious for improving shoulder mobility, pain, and dysfunction.","CleanAbstract":"BACKGROUND: Posterior shoulder stretching exercises (PSSEs) aim to reduce posterior shoulder tightness (PST). Position modification of traditional PSSEs has been suggested to minimize inadequate control of scapular and glenohumeral rotation, possibly leading to increased subacromial impingement.HYPOTHESIS: Modified PSSEs will have positive effects on shoulder mobility, pain, and dysfunction.STUDY DESIGN: Randomized controlled trial.LEVEL OF EVIDENCE: Level 1.METHODS: A total of 67 symptomatic patients with subacromial impingement syndrome (SIS) and shoulder internal rotation asymmetry were randomly assigned to 3 groups: modified cross-body stretch (MCS) (n = 22; treatment program + MCS), modified sleeper stretch (MSS) (n = 22; treatment program + MSS), and a control group (n = 23; treatment program consisting of only modalities, range of motion [ROM], and strength training but no PSSEs) for 4 weeks. Pain, PST, shoulder rotation ROM, and dysfunction were evaluated.RESULTS: Pain, PST, shoulder rotation ROM, function, and disability improved in all groups (P  0.05).CONCLUSION: All treatments improved pain, shoulder mobility, function, and disability in patients with SIS. However, modified PSSEs in addition to a treatment program was superior to the treatment program alone (without PSSEs) in improving pain with activity, internal rotation ROM, and dysfunction. Moreover, stretching provided clinically significant improvements.CLINICAL RELEVANCE: Modified PSSEs, in addition to a treatment program, are beneficial for patients with SIS. Both modified cross-body and sleeper stretches are safe and efficacious for improving shoulder mobility, pain, and dysfunction."},{"title":"An evidence-based review of current perceptions with regard to the subacromial space in shoulder impingement syndromes: Is it important and what influences it?","id":"10059197","ArticleId":"727985190","page":"641-648","type":"article-journal","volume":"30","issue":"7","author":[{"family":"Mackenzie","given":"Tanya Anne"},{"family":"Herrington","given":"Lee"},{"family":"Horlsey","given":"Ian"},{"family":"Cools","given":"Ann"}],"issued":{"date-parts":[["2015","8"]]},"container-title":"Clinical Biomechanics","container-title-short":"Clin Biomech (Bristol, Avon)","journalAbbreviation":"Clin Biomech (Bristol, Avon)","DOI":"10.1016/j.clinbiomech.2015.06.001","PMID":"26071974","citation-label":"10059197","Abstract":"&lt;strong&gt;BACKGROUND:&lt;/strong&gt; Reduction of the subacromial space as a mechanism in the etiology of shoulder impingement syndromes is debated. Although a reduction in this space is associated with shoulder impingement syndromes, it is unclear if this observation is cause or consequence.&lt;br&gt;&lt;br&gt;&lt;strong&gt;METHOD:&lt;/strong&gt; The purposes of this descriptive review are to provide a broad perspective on the current perceptions with regard to the pathology and pathomechanics of subacromial and internal impingement syndromes, consider the role of the subacromial space in impingement syndromes, describe the intrinsic and extrinsic mechanisms considered to influence the subacromial space, and critique the level of evidence supporting these concepts.&lt;br&gt;&lt;br&gt;&lt;strong&gt;FINDING:&lt;/strong&gt; Based on the current evidence, the hypothesis that a reduction in subacromial space is an extrinsic cause of impingement syndromes is not conclusively established and the evidence permits no conclusion.&lt;br&gt;&lt;br&gt;&lt;strong&gt;INTERPRETATION:&lt;/strong&gt; If maintenance of the subacromial space is important in impingement syndromes regardless of whether it is a cause or consequence, research exploring the correlation between biomechanical factors and the subacromial space, using the later as the outcome measure, would be beneficial.&lt;br&gt;&lt;br&gt;Copyright © 2015 Elsevier Ltd. All rights reserved.","CleanAbstract":"BACKGROUND: Reduction of the subacromial space as a mechanism in the etiology of shoulder impingement syndromes is debated. Although a reduction in this space is associated with shoulder impingement syndromes, it is unclear if this observation is cause or consequence.METHOD: The purposes of this descriptive review are to provide a broad perspective on the current perceptions with regard to the pathology and pathomechanics of subacromial and internal impingement syndromes, consider the role of the subacromial space in impingement syndromes, describe the intrinsic and extrinsic mechanisms considered to influence the subacromial space, and critique the level of evidence supporting these concepts.FINDING: Based on the current evidence, the hypothesis that a reduction in subacromial space is an extrinsic cause of impingement syndromes is not conclusively established and the evidence permits no conclusion.INTERPRETATION: If maintenance of the subacromial space is important in impingement syndromes regardless of whether it is a cause or consequence, research exploring the correlation between biomechanical factors and the subacromial space, using the later as the outcome measure, would be beneficial.Copyright © 2015 Elsevier Ltd. All rights reserved."}]</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8,16</w:t>
      </w:r>
      <w:r>
        <w:rPr>
          <w:rFonts w:ascii="Times New Roman" w:hAnsi="Times New Roman" w:cs="Times New Roman"/>
          <w:sz w:val="24"/>
          <w:szCs w:val="24"/>
        </w:rPr>
        <w:fldChar w:fldCharType="end"/>
      </w:r>
      <w:r>
        <w:rPr>
          <w:rFonts w:ascii="Times New Roman" w:hAnsi="Times New Roman" w:cs="Times New Roman"/>
          <w:sz w:val="24"/>
          <w:szCs w:val="24"/>
        </w:rPr>
        <w:t xml:space="preserve"> Neer originally proposed a scale for staging subacromial impingement to differentiate expected symptoms based on level of </w:t>
      </w:r>
      <w:r>
        <w:rPr>
          <w:rFonts w:ascii="Times New Roman" w:hAnsi="Times New Roman" w:cs="Times New Roman"/>
          <w:sz w:val="24"/>
          <w:szCs w:val="24"/>
        </w:rPr>
        <w:lastRenderedPageBreak/>
        <w:t>damage to structures and it is still used in some parts today.</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F1000_CSL_CITATION&lt;~#@#~&gt;[{"title":"Physical tests for shoulder impingements and local lesions of bursa, tendon or labrum that may accompany impingement.","id":"5372733","ArticleId":"718006071","page":"CD007427","type":"article-journal","issue":"4","author":[{"family":"Hanchard","given":"Nigel C A"},{"family":"Lenza","given":"Mário"},{"family":"Handoll","given":"Helen H G"},{"family":"Takwoingi","given":"Yemisi"}],"issued":{"date-parts":[["2013","4","30"]]},"container-title":"Cochrane Database of Systematic Reviews","container-title-short":"Cochrane Database Syst. Rev.","journalAbbreviation":"Cochrane Database Syst. Rev.","DOI":"10.1002/14651858.CD007427.pub2","PMID":"23633343","PMCID":"PMC6464770","citation-label":"5372733","CleanAbstract":"No abstract available"},{"title":"Orthopedic Physical Assessment","id":"10061707","type":"book","publisher":"Elsevier","isbn":"978-1-4557-0977-9","author":[{"family":"Magee","given":"David J"}],"issued":{"date-parts":[["2014"]]},"edition":"6th","publisher-place":"St. Louis, Missouri","citation-label":"10061707","CleanAbstract":"No abstract available"}]</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1,19</w:t>
      </w:r>
      <w:r>
        <w:rPr>
          <w:rFonts w:ascii="Times New Roman" w:hAnsi="Times New Roman" w:cs="Times New Roman"/>
          <w:sz w:val="24"/>
          <w:szCs w:val="24"/>
        </w:rPr>
        <w:fldChar w:fldCharType="end"/>
      </w:r>
      <w:r>
        <w:rPr>
          <w:rFonts w:ascii="Times New Roman" w:hAnsi="Times New Roman" w:cs="Times New Roman"/>
          <w:sz w:val="24"/>
          <w:szCs w:val="24"/>
        </w:rPr>
        <w:t xml:space="preserve"> In this scale, stage I indicates irritation with mild pain during overhead activity, stage II indicates more severe irritation and partial tearing of rotator cuff tendons with mild to moderate pain during a larger range of activities, and stage III indicates full thickness tears to more severe damage with scapular or rotator cuff weakness in addition to pain at rest, at night, and during activity.</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F1000_CSL_CITATION&lt;~#@#~&gt;[{"title":"Physical tests for shoulder impingements and local lesions of bursa, tendon or labrum that may accompany impingement.","id":"5372733","ArticleId":"718006071","page":"CD007427","type":"article-journal","issue":"4","author":[{"family":"Hanchard","given":"Nigel C A"},{"family":"Lenza","given":"Mário"},{"family":"Handoll","given":"Helen H G"},{"family":"Takwoingi","given":"Yemisi"}],"issued":{"date-parts":[["2013","4","30"]]},"container-title":"Cochrane Database of Systematic Reviews","container-title-short":"Cochrane Database Syst. Rev.","journalAbbreviation":"Cochrane Database Syst. Rev.","DOI":"10.1002/14651858.CD007427.pub2","PMID":"23633343","PMCID":"PMC6464770","citation-label":"5372733","CleanAbstract":"No abstract available"},{"title":"Orthopedic Physical Assessment","id":"10061707","type":"book","publisher":"Elsevier","isbn":"978-1-4557-0977-9","author":[{"family":"Magee","given":"David J"}],"issued":{"date-parts":[["2014"]]},"edition":"6th","publisher-place":"St. Louis, Missouri","citation-label":"10061707","CleanAbstract":"No abstract available"}]</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1,19</w:t>
      </w:r>
      <w:r>
        <w:rPr>
          <w:rFonts w:ascii="Times New Roman" w:hAnsi="Times New Roman" w:cs="Times New Roman"/>
          <w:sz w:val="24"/>
          <w:szCs w:val="24"/>
        </w:rPr>
        <w:fldChar w:fldCharType="end"/>
      </w:r>
    </w:p>
    <w:p w14:paraId="17AD1FC1" w14:textId="02059A55" w:rsidR="00E54191" w:rsidRDefault="001D1CD6" w:rsidP="0045582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terms of diagnosis, </w:t>
      </w:r>
      <w:r w:rsidR="00682AA5">
        <w:rPr>
          <w:rFonts w:ascii="Times New Roman" w:hAnsi="Times New Roman" w:cs="Times New Roman"/>
          <w:sz w:val="24"/>
          <w:szCs w:val="24"/>
        </w:rPr>
        <w:t>there is a lack of consensus on which examination techniques are best at diagnosi</w:t>
      </w:r>
      <w:r w:rsidR="00176AA5">
        <w:rPr>
          <w:rFonts w:ascii="Times New Roman" w:hAnsi="Times New Roman" w:cs="Times New Roman"/>
          <w:sz w:val="24"/>
          <w:szCs w:val="24"/>
        </w:rPr>
        <w:t>ng</w:t>
      </w:r>
      <w:r w:rsidR="00682AA5">
        <w:rPr>
          <w:rFonts w:ascii="Times New Roman" w:hAnsi="Times New Roman" w:cs="Times New Roman"/>
          <w:sz w:val="24"/>
          <w:szCs w:val="24"/>
        </w:rPr>
        <w:t xml:space="preserve"> SIS, likely due to deficits in specificity of the tests.</w:t>
      </w:r>
      <w:r w:rsidR="00682AA5">
        <w:rPr>
          <w:rFonts w:ascii="Times New Roman" w:hAnsi="Times New Roman" w:cs="Times New Roman"/>
          <w:sz w:val="24"/>
          <w:szCs w:val="24"/>
        </w:rPr>
        <w:fldChar w:fldCharType="begin"/>
      </w:r>
      <w:r w:rsidR="00682AA5">
        <w:rPr>
          <w:rFonts w:ascii="Times New Roman" w:hAnsi="Times New Roman" w:cs="Times New Roman"/>
          <w:sz w:val="24"/>
          <w:szCs w:val="24"/>
        </w:rPr>
        <w:instrText>ADDIN F1000_CSL_CITATION&lt;~#@#~&gt;[{"title":"Reliability and diagnostic accuracy of 5 physical examination tests and combination of tests for subacromial impingement.","id":"3148551","ArticleId":"722559971","page":"1898-1903","type":"article-journal","volume":"90","issue":"11","author":[{"family":"Michener","given":"Lori A"},{"family":"Walsworth","given":"Matthew K"},{"family":"Doukas","given":"William C"},{"family":"Murphy","given":"Kevin P"}],"issued":{"date-parts":[["2009","11"]]},"container-title":"Archives of Physical Medicine and Rehabilitation","container-title-short":"Arch. Phys. Med. Rehabil.","journalAbbreviation":"Arch. Phys. Med. Rehabil.","DOI":"10.1016/j.apmr.2009.05.015","PMID":"19887215","citation-label":"3148551","CleanAbstract":"No abstract available"}]</w:instrText>
      </w:r>
      <w:r w:rsidR="00682AA5">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9</w:t>
      </w:r>
      <w:r w:rsidR="00682AA5">
        <w:rPr>
          <w:rFonts w:ascii="Times New Roman" w:hAnsi="Times New Roman" w:cs="Times New Roman"/>
          <w:sz w:val="24"/>
          <w:szCs w:val="24"/>
        </w:rPr>
        <w:fldChar w:fldCharType="end"/>
      </w:r>
      <w:r w:rsidR="00682AA5">
        <w:rPr>
          <w:rFonts w:ascii="Times New Roman" w:hAnsi="Times New Roman" w:cs="Times New Roman"/>
          <w:sz w:val="24"/>
          <w:szCs w:val="24"/>
        </w:rPr>
        <w:t xml:space="preserve"> Traditionally, the Painful Arc Test has been used to determine impingement based on a symptomatic response in the range of 60-120° of overhead elevation, which is the range in which the supraspinatus tendon and humeral head both come closest to the acromion process</w:t>
      </w:r>
      <w:r w:rsidR="00176AA5">
        <w:rPr>
          <w:rFonts w:ascii="Times New Roman" w:hAnsi="Times New Roman" w:cs="Times New Roman"/>
          <w:sz w:val="24"/>
          <w:szCs w:val="24"/>
        </w:rPr>
        <w:t xml:space="preserve">; </w:t>
      </w:r>
      <w:r w:rsidR="00682AA5">
        <w:rPr>
          <w:rFonts w:ascii="Times New Roman" w:hAnsi="Times New Roman" w:cs="Times New Roman"/>
          <w:sz w:val="24"/>
          <w:szCs w:val="24"/>
        </w:rPr>
        <w:t>although</w:t>
      </w:r>
      <w:r w:rsidR="00176AA5">
        <w:rPr>
          <w:rFonts w:ascii="Times New Roman" w:hAnsi="Times New Roman" w:cs="Times New Roman"/>
          <w:sz w:val="24"/>
          <w:szCs w:val="24"/>
        </w:rPr>
        <w:t>,</w:t>
      </w:r>
      <w:r w:rsidR="00682AA5">
        <w:rPr>
          <w:rFonts w:ascii="Times New Roman" w:hAnsi="Times New Roman" w:cs="Times New Roman"/>
          <w:sz w:val="24"/>
          <w:szCs w:val="24"/>
        </w:rPr>
        <w:t xml:space="preserve"> some evidence indicates this minimal distance can occur earlier, in the range of 30-42 degrees.</w:t>
      </w:r>
      <w:r w:rsidR="00682AA5">
        <w:rPr>
          <w:rFonts w:ascii="Times New Roman" w:hAnsi="Times New Roman" w:cs="Times New Roman"/>
          <w:sz w:val="24"/>
          <w:szCs w:val="24"/>
        </w:rPr>
        <w:fldChar w:fldCharType="begin"/>
      </w:r>
      <w:r w:rsidR="00682AA5">
        <w:rPr>
          <w:rFonts w:ascii="Times New Roman" w:hAnsi="Times New Roman" w:cs="Times New Roman"/>
          <w:sz w:val="24"/>
          <w:szCs w:val="24"/>
        </w:rPr>
        <w:instrText>ADDIN F1000_CSL_CITATION&lt;~#@#~&gt;[{"title":"In vivo evaluation of subacromial and internal impingement risk in asymptomatic individuals.","id":"10059289","ArticleId":"732992405","page":"659-665","type":"article-journal","volume":"97","issue":"9","author":[{"family":"Coats-Thomas","given":"Margaret S"},{"family":"Massimini","given":"Daniel F"},{"family":"Warner","given":"Jon J P"},{"family":"Seitz","given":"Amee L"}],"issued":{"date-parts":[["2018"]]},"container-title":"American Journal of Physical Medicine &amp; Rehabilitation","container-title-short":"Am. J. Phys. Med. Rehabil.","journalAbbreviation":"Am. J. Phys. Med. Rehabil.","DOI":"10.1097/PHM.0000000000000940","PMID":"29613881","citation-label":"10059289","Abstract":"&lt;strong&gt;OBJECTIVE:&lt;/strong&gt; The study aim was to evaluate subacromial and internal impingement risk between shoulders (dominant/nondominant) during dynamic motion using subject-specific anatomy and precise in vivo kinematics.&lt;br&gt;&lt;br&gt;&lt;strong&gt;DESIGN:&lt;/strong&gt; In a prospective cross-sectional study, nine subjects underwent bilateral magnetic resonance (N = 18 shoulders) and fluoroscopic imaging during elevation and external rotation at 90 degrees of abduction. Subject-specific bone models were created and distances from footprint to (a) acromion and (b) glenoid were measured to evaluate risk.&lt;br&gt;&lt;br&gt;&lt;strong&gt;RESULTS:&lt;/strong&gt; Throughout elevation, subacromial impingement risk was greater in the dominant shoulder (P = 0.0178). Regardless of side, high subacromial impingement risk occurred at 30% (78 degrees), 50% (101 degrees), and 70% (57 degrees) of the elevation cycle (P &lt;  0.0001). High subacromial impingement risk also occurred at 30% (94 degrees), 50% (120 degrees), and 70% (63 degrees) of the external rotation motion cycle (P &lt;  0.0001). Throughout both motions, internal impingement risk was not observed; however, the footprint and glenoid were closest at 50% of the elevation (101 degrees) and external rotation (120 degrees) cycles (P &lt;  0.0001).&lt;br&gt;&lt;br&gt;&lt;strong&gt;CONCLUSIONS:&lt;/strong&gt; During elevation, subacromial impingement risk is greatest at lower arm positions (30% cycle, 78 degrees) and is greater in the dominant shoulder. High subacromial impingement risk also occurs with external rotation (63-120 degrees). Internal impingement risk does not occur with maximal elevation (101 degrees) or external rotation at 90-degree abduction but is more closely approached with elevation.","CleanAbstract":"OBJECTIVE: The study aim was to evaluate subacromial and internal impingement risk between shoulders (dominant/nondominant) during dynamic motion using subject-specific anatomy and precise in vivo kinematics.DESIGN: In a prospective cross-sectional study, nine subjects underwent bilateral magnetic resonance (N = 18 shoulders) and fluoroscopic imaging during elevation and external rotation at 90 degrees of abduction. Subject-specific bone models were created and distances from footprint to (a) acromion and (b) glenoid were measured to evaluate risk.RESULTS: Throughout elevation, subacromial impingement risk was greater in the dominant shoulder (P = 0.0178). Regardless of side, high subacromial impingement risk occurred at 30% (78 degrees), 50% (101 degrees), and 70% (57 degrees) of the elevation cycle (P CONCLUSIONS: During elevation, subacromial impingement risk is greatest at lower arm positions (30% cycle, 78 degrees) and is greater in the dominant shoulder. High subacromial impingement risk also occurs with external rotation (63-120 degrees). Internal impingement risk does not occur with maximal elevation (101 degrees) or external rotation at 90-degree abduction but is more closely approached with elevation."},{"title":"Orthopedic Physical Assessment","id":"10061707","type":"book","publisher":"Elsevier","isbn":"978-1-4557-0977-9","author":[{"family":"Magee","given":"David J"}],"issued":{"date-parts":[["2014"]]},"edition":"6th","publisher-place":"St. Louis, Missouri","citation-label":"10061707","CleanAbstract":"No abstract available"}]</w:instrText>
      </w:r>
      <w:r w:rsidR="00682AA5">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1,20</w:t>
      </w:r>
      <w:r w:rsidR="00682AA5">
        <w:rPr>
          <w:rFonts w:ascii="Times New Roman" w:hAnsi="Times New Roman" w:cs="Times New Roman"/>
          <w:sz w:val="24"/>
          <w:szCs w:val="24"/>
        </w:rPr>
        <w:fldChar w:fldCharType="end"/>
      </w:r>
      <w:r w:rsidR="00682AA5">
        <w:rPr>
          <w:rFonts w:ascii="Times New Roman" w:hAnsi="Times New Roman" w:cs="Times New Roman"/>
          <w:sz w:val="24"/>
          <w:szCs w:val="24"/>
        </w:rPr>
        <w:t xml:space="preserve"> While often one of the first tests considered for impingement, the Painful Arc test </w:t>
      </w:r>
      <w:r w:rsidR="00AE0940">
        <w:rPr>
          <w:rFonts w:ascii="Times New Roman" w:hAnsi="Times New Roman" w:cs="Times New Roman"/>
          <w:sz w:val="24"/>
          <w:szCs w:val="24"/>
        </w:rPr>
        <w:t>has demonstrated sensitivity ranging from poor to 0.75, and specificity ranging from 0.67-0.90</w:t>
      </w:r>
      <w:r w:rsidR="00176AA5">
        <w:rPr>
          <w:rFonts w:ascii="Times New Roman" w:hAnsi="Times New Roman" w:cs="Times New Roman"/>
          <w:sz w:val="24"/>
          <w:szCs w:val="24"/>
        </w:rPr>
        <w:t xml:space="preserve"> in diagnosing SIS or non-specific shoulder impairment</w:t>
      </w:r>
      <w:r w:rsidR="00AE0940">
        <w:rPr>
          <w:rFonts w:ascii="Times New Roman" w:hAnsi="Times New Roman" w:cs="Times New Roman"/>
          <w:sz w:val="24"/>
          <w:szCs w:val="24"/>
        </w:rPr>
        <w:t>.</w:t>
      </w:r>
      <w:r w:rsidR="00AE0940">
        <w:rPr>
          <w:rFonts w:ascii="Times New Roman" w:hAnsi="Times New Roman" w:cs="Times New Roman"/>
          <w:sz w:val="24"/>
          <w:szCs w:val="24"/>
        </w:rPr>
        <w:fldChar w:fldCharType="begin"/>
      </w:r>
      <w:r w:rsidR="00AE0940">
        <w:rPr>
          <w:rFonts w:ascii="Times New Roman" w:hAnsi="Times New Roman" w:cs="Times New Roman"/>
          <w:sz w:val="24"/>
          <w:szCs w:val="24"/>
        </w:rPr>
        <w:instrText>ADDIN F1000_CSL_CITATION&lt;~#@#~&gt;[{"title":"Reliability and diagnostic accuracy of 5 physical examination tests and combination of tests for subacromial impingement.","id":"3148551","ArticleId":"722559971","page":"1898-1903","type":"article-journal","volume":"90","issue":"11","author":[{"family":"Michener","given":"Lori A"},{"family":"Walsworth","given":"Matthew K"},{"family":"Doukas","given":"William C"},{"family":"Murphy","given":"Kevin P"}],"issued":{"date-parts":[["2009","11"]]},"container-title":"Archives of Physical Medicine and Rehabilitation","container-title-short":"Arch. Phys. Med. Rehabil.","journalAbbreviation":"Arch. Phys. Med. Rehabil.","DOI":"10.1016/j.apmr.2009.05.015","PMID":"19887215","citation-label":"3148551","CleanAbstract":"No abstract available"},{"title":"Comprehensive examination of the athlete's shoulder.","id":"9546357","ArticleId":"732684802","page":"366-375","type":"article-journal","volume":"10","issue":"4","author":[{"family":"Cotter","given":"Eric J"},{"family":"Hannon","given":"Charles P"},{"family":"Christian","given":"David"},{"family":"Frank","given":"Rachel M"},{"family":"Bach","given":"Bernard R"}],"issued":{"date-parts":[["2018","8"]]},"container-title":"Sports health","container-title-short":"Sports Health","journalAbbreviation":"Sports Health","DOI":"10.1177/1941738118757197","PMID":"29443643","PMCID":"PMC6044121","citation-label":"9546357","Abstract":"&lt;strong&gt;CONTEXT:&lt;/strong&gt; Shoulder pain and dysfunction are common, with patients presenting complaints to both primary and orthopaedic physicians. History and physical examination remain essential to creating a differential diagnosis, even as noninvasive imaging has improved.&lt;br&gt;&lt;br&gt;&lt;strong&gt;EVIDENCE ACQUISITION:&lt;/strong&gt; Literature was obtained through keyword searches based on the pathology in question (eg, rotator cuff) and the keywords physical examination using PubMed from January 1, 1980, through September 20, 2017. Additional evidence was obtained through screening references from articles identified through the PubMed searches.&lt;br&gt;&lt;br&gt;&lt;strong&gt;STUDY DESIGN:&lt;/strong&gt; Clinical review.&lt;br&gt;&lt;br&gt;&lt;strong&gt;LEVEL OF EVIDENCE:&lt;/strong&gt; Level 3.&lt;br&gt;&lt;br&gt;&lt;strong&gt;RESULTS:&lt;/strong&gt; A total of 7817 articles were screened for relevance. Several physical examination maneuvers have been described for each specific pathology. The Neer sign has a 75% sensitivity for subacromial impingement (SAI), while the Hawkins-Kennedy test has an 80% sensitivity. The painful arc test has an 80% specificity for SAI. The apprehension test has a hazard ratio of 2.96 for anterior shoulder instability. The Jobe test has a sensitivity of 52.6% and a specificity of 82.4% for full-thickness supraspinatus tears, confirmed on arthroscopy. The lag sign is highly sensitive and specific for combined full-thickness supraspinatus and infraspinatus tears at 97% and 93%, respectively. The Speed test has a sensitivity of 54% and specificity of 81% for biceps pathology. The anterior slide test and O'Brien active compression test have been described for superior labrum anterior posterior tears with inconsistent reliability. The cross-body adduction test has a sensitivity of 77% and a specificity of 79% for acromioclavicular joint pathology.&lt;br&gt;&lt;br&gt;&lt;strong&gt;CONCLUSION:&lt;/strong&gt; Several physical examination maneuvers can isolate specific pathology of the shoulder, with widely ranging sensitivity and specificity.","CleanAbstract":"CONTEXT: Shoulder pain and dysfunction are common, with patients presenting complaints to both primary and orthopaedic physicians. History and physical examination remain essential to creating a differential diagnosis, even as noninvasive imaging has improved.EVIDENCE ACQUISITION: Literature was obtained through keyword searches based on the pathology in question (eg, rotator cuff) and the keywords physical examination using PubMed from January 1, 1980, through September 20, 2017. Additional evidence was obtained through screening references from articles identified through the PubMed searches.STUDY DESIGN: Clinical review.LEVEL OF EVIDENCE: Level 3.RESULTS: A total of 7817 articles were screened for relevance. Several physical examination maneuvers have been described for each specific pathology. The Neer sign has a 75% sensitivity for subacromial impingement (SAI), while the Hawkins-Kennedy test has an 80% sensitivity. The painful arc test has an 80% specificity for SAI. The apprehension test has a hazard ratio of 2.96 for anterior shoulder instability. The Jobe test has a sensitivity of 52.6% and a specificity of 82.4% for full-thickness supraspinatus tears, confirmed on arthroscopy. The lag sign is highly sensitive and specific for combined full-thickness supraspinatus and infraspinatus tears at 97% and 93%, respectively. The Speed test has a sensitivity of 54% and specificity of 81% for biceps pathology. The anterior slide test and O'Brien active compression test have been described for superior labrum anterior posterior tears with inconsistent reliability. The cross-body adduction test has a sensitivity of 77% and a specificity of 79% for acromioclavicular joint pathology.CONCLUSION: Several physical examination maneuvers can isolate specific pathology of the shoulder, with widely ranging sensitivity and specificity."},{"title":"Physical tests for shoulder impingements and local lesions of bursa, tendon or labrum that may accompany impingement.","id":"5372733","page":"CD007427","type":"article-journal","issue":"4","author":[{"family":"Hanchard","given":"Nigel C A"},{"family":"Lenza","given":"Mário"},{"family":"Handoll","given":"Helen H G"},{"family":"Takwoingi","given":"Yemisi"}],"issued":{"date-parts":[["2013","4","30"]]},"container-title":"Cochrane Database of Systematic Reviews","container-title-short":"Cochrane Database Syst. Rev.","journalAbbreviation":"Cochrane Database Syst. Rev.","DOI":"10.1002/14651858.CD007427.pub2","PMID":"23633343","PMCID":"PMC6464770","citation-label":"5372733","CleanAbstract":"No abstract available"}]</w:instrText>
      </w:r>
      <w:r w:rsidR="00AE0940">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7,9,19</w:t>
      </w:r>
      <w:r w:rsidR="00AE0940">
        <w:rPr>
          <w:rFonts w:ascii="Times New Roman" w:hAnsi="Times New Roman" w:cs="Times New Roman"/>
          <w:sz w:val="24"/>
          <w:szCs w:val="24"/>
        </w:rPr>
        <w:fldChar w:fldCharType="end"/>
      </w:r>
      <w:r w:rsidR="00AE0940">
        <w:rPr>
          <w:rFonts w:ascii="Times New Roman" w:hAnsi="Times New Roman" w:cs="Times New Roman"/>
          <w:sz w:val="24"/>
          <w:szCs w:val="24"/>
        </w:rPr>
        <w:t xml:space="preserve"> The other two most commonly recommended and utilized tests are the Hawkins-Kennedy, which demonstrates specificity from 0.26-0.62 and sensitivity from 0.63-0.86, and the Neer Impingement Test, which demonstrates specificity from 0.54-0.60 and sensitivity from 0.72-0.81.</w:t>
      </w:r>
      <w:r w:rsidR="00AE0940">
        <w:rPr>
          <w:rFonts w:ascii="Times New Roman" w:hAnsi="Times New Roman" w:cs="Times New Roman"/>
          <w:sz w:val="24"/>
          <w:szCs w:val="24"/>
        </w:rPr>
        <w:fldChar w:fldCharType="begin"/>
      </w:r>
      <w:r w:rsidR="00AE0940">
        <w:rPr>
          <w:rFonts w:ascii="Times New Roman" w:hAnsi="Times New Roman" w:cs="Times New Roman"/>
          <w:sz w:val="24"/>
          <w:szCs w:val="24"/>
        </w:rPr>
        <w:instrText>ADDIN F1000_CSL_CITATION&lt;~#@#~&gt;[{"title":"Which physical examination tests provide clinicians with the most value when examining the shoulder? Update of a systematic review with meta-analysis of individual tests.","id":"840555","ArticleId":"722282110","page":"964-978","type":"article-journal","volume":"46","issue":"14","author":[{"family":"Hegedus","given":"Eric J"},{"family":"Goode","given":"Adam P"},{"family":"Cook","given":"Chad E"},{"family":"Michener","given":"Lori"},{"family":"Myer","given":"Cortney A"},{"family":"Myer","given":"Daniel M"},{"family":"Wright","given":"Alexis A"}],"issued":{"date-parts":[["2012","11"]]},"container-title":"British Journal of Sports Medicine","container-title-short":"Br. J. Sports Med.","journalAbbreviation":"Br. J. Sports Med.","DOI":"10.1136/bjsports-2012-091066","PMID":"22773322","citation-label":"840555","CleanAbstract":"No abstract available"},{"title":"Reliability and diagnostic accuracy of 5 physical examination tests and combination of tests for subacromial impingement.","id":"3148551","ArticleId":"722559971","page":"1898-1903","type":"article-journal","volume":"90","issue":"11","author":[{"family":"Michener","given":"Lori A"},{"family":"Walsworth","given":"Matthew K"},{"family":"Doukas","given":"William C"},{"family":"Murphy","given":"Kevin P"}],"issued":{"date-parts":[["2009","11"]]},"container-title":"Archives of Physical Medicine and Rehabilitation","container-title-short":"Arch. Phys. Med. Rehabil.","journalAbbreviation":"Arch. Phys. Med. Rehabil.","DOI":"10.1016/j.apmr.2009.05.015","PMID":"19887215","citation-label":"3148551","CleanAbstract":"No abstract available"},{"title":"Comprehensive examination of the athlete's shoulder.","id":"9546357","ArticleId":"732684802","page":"366-375","type":"article-journal","volume":"10","issue":"4","author":[{"family":"Cotter","given":"Eric J"},{"family":"Hannon","given":"Charles P"},{"family":"Christian","given":"David"},{"family":"Frank","given":"Rachel M"},{"family":"Bach","given":"Bernard R"}],"issued":{"date-parts":[["2018","8"]]},"container-title":"Sports health","container-title-short":"Sports Health","journalAbbreviation":"Sports Health","DOI":"10.1177/1941738118757197","PMID":"29443643","PMCID":"PMC6044121","citation-label":"9546357","Abstract":"&lt;strong&gt;CONTEXT:&lt;/strong&gt; Shoulder pain and dysfunction are common, with patients presenting complaints to both primary and orthopaedic physicians. History and physical examination remain essential to creating a differential diagnosis, even as noninvasive imaging has improved.&lt;br&gt;&lt;br&gt;&lt;strong&gt;EVIDENCE ACQUISITION:&lt;/strong&gt; Literature was obtained through keyword searches based on the pathology in question (eg, rotator cuff) and the keywords physical examination using PubMed from January 1, 1980, through September 20, 2017. Additional evidence was obtained through screening references from articles identified through the PubMed searches.&lt;br&gt;&lt;br&gt;&lt;strong&gt;STUDY DESIGN:&lt;/strong&gt; Clinical review.&lt;br&gt;&lt;br&gt;&lt;strong&gt;LEVEL OF EVIDENCE:&lt;/strong&gt; Level 3.&lt;br&gt;&lt;br&gt;&lt;strong&gt;RESULTS:&lt;/strong&gt; A total of 7817 articles were screened for relevance. Several physical examination maneuvers have been described for each specific pathology. The Neer sign has a 75% sensitivity for subacromial impingement (SAI), while the Hawkins-Kennedy test has an 80% sensitivity. The painful arc test has an 80% specificity for SAI. The apprehension test has a hazard ratio of 2.96 for anterior shoulder instability. The Jobe test has a sensitivity of 52.6% and a specificity of 82.4% for full-thickness supraspinatus tears, confirmed on arthroscopy. The lag sign is highly sensitive and specific for combined full-thickness supraspinatus and infraspinatus tears at 97% and 93%, respectively. The Speed test has a sensitivity of 54% and specificity of 81% for biceps pathology. The anterior slide test and O'Brien active compression test have been described for superior labrum anterior posterior tears with inconsistent reliability. The cross-body adduction test has a sensitivity of 77% and a specificity of 79% for acromioclavicular joint pathology.&lt;br&gt;&lt;br&gt;&lt;strong&gt;CONCLUSION:&lt;/strong&gt; Several physical examination maneuvers can isolate specific pathology of the shoulder, with widely ranging sensitivity and specificity.","CleanAbstract":"CONTEXT: Shoulder pain and dysfunction are common, with patients presenting complaints to both primary and orthopaedic physicians. History and physical examination remain essential to creating a differential diagnosis, even as noninvasive imaging has improved.EVIDENCE ACQUISITION: Literature was obtained through keyword searches based on the pathology in question (eg, rotator cuff) and the keywords physical examination using PubMed from January 1, 1980, through September 20, 2017. Additional evidence was obtained through screening references from articles identified through the PubMed searches.STUDY DESIGN: Clinical review.LEVEL OF EVIDENCE: Level 3.RESULTS: A total of 7817 articles were screened for relevance. Several physical examination maneuvers have been described for each specific pathology. The Neer sign has a 75% sensitivity for subacromial impingement (SAI), while the Hawkins-Kennedy test has an 80% sensitivity. The painful arc test has an 80% specificity for SAI. The apprehension test has a hazard ratio of 2.96 for anterior shoulder instability. The Jobe test has a sensitivity of 52.6% and a specificity of 82.4% for full-thickness supraspinatus tears, confirmed on arthroscopy. The lag sign is highly sensitive and specific for combined full-thickness supraspinatus and infraspinatus tears at 97% and 93%, respectively. The Speed test has a sensitivity of 54% and specificity of 81% for biceps pathology. The anterior slide test and O'Brien active compression test have been described for superior labrum anterior posterior tears with inconsistent reliability. The cross-body adduction test has a sensitivity of 77% and a specificity of 79% for acromioclavicular joint pathology.CONCLUSION: Several physical examination maneuvers can isolate specific pathology of the shoulder, with widely ranging sensitivity and specificity."},{"title":"Physical tests for shoulder impingements and local lesions of bursa, tendon or labrum that may accompany impingement.","id":"5372733","ArticleId":"718006071","page":"CD007427","type":"article-journal","issue":"4","author":[{"family":"Hanchard","given":"Nigel C A"},{"family":"Lenza","given":"Mário"},{"family":"Handoll","given":"Helen H G"},{"family":"Takwoingi","given":"Yemisi"}],"issued":{"date-parts":[["2013","4","30"]]},"container-title":"Cochrane Database of Systematic Reviews","container-title-short":"Cochrane Database Syst. Rev.","journalAbbreviation":"Cochrane Database Syst. Rev.","DOI":"10.1002/14651858.CD007427.pub2","PMID":"23633343","PMCID":"PMC6464770","citation-label":"5372733","CleanAbstract":"No abstract available"}]</w:instrText>
      </w:r>
      <w:r w:rsidR="00AE0940">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2,7,9,19</w:t>
      </w:r>
      <w:r w:rsidR="00AE0940">
        <w:rPr>
          <w:rFonts w:ascii="Times New Roman" w:hAnsi="Times New Roman" w:cs="Times New Roman"/>
          <w:sz w:val="24"/>
          <w:szCs w:val="24"/>
        </w:rPr>
        <w:fldChar w:fldCharType="end"/>
      </w:r>
      <w:r w:rsidR="00AE0940">
        <w:rPr>
          <w:rFonts w:ascii="Times New Roman" w:hAnsi="Times New Roman" w:cs="Times New Roman"/>
          <w:sz w:val="24"/>
          <w:szCs w:val="24"/>
        </w:rPr>
        <w:t xml:space="preserve"> </w:t>
      </w:r>
      <w:r w:rsidR="00B555EC">
        <w:rPr>
          <w:rFonts w:ascii="Times New Roman" w:hAnsi="Times New Roman" w:cs="Times New Roman"/>
          <w:sz w:val="24"/>
          <w:szCs w:val="24"/>
        </w:rPr>
        <w:t>In fact, based on their likelihood ratios, none of these three test provide enough support to justify a single positive test enough to discriminate SIS from other pathologies.</w:t>
      </w:r>
      <w:r w:rsidR="00B555EC">
        <w:rPr>
          <w:rFonts w:ascii="Times New Roman" w:hAnsi="Times New Roman" w:cs="Times New Roman"/>
          <w:sz w:val="24"/>
          <w:szCs w:val="24"/>
        </w:rPr>
        <w:fldChar w:fldCharType="begin"/>
      </w:r>
      <w:r w:rsidR="00B555EC">
        <w:rPr>
          <w:rFonts w:ascii="Times New Roman" w:hAnsi="Times New Roman" w:cs="Times New Roman"/>
          <w:sz w:val="24"/>
          <w:szCs w:val="24"/>
        </w:rPr>
        <w:instrText>ADDIN F1000_CSL_CITATION&lt;~#@#~&gt;[{"title":"Which physical examination tests provide clinicians with the most value when examining the shoulder? Update of a systematic review with meta-analysis of individual tests.","id":"840555","ArticleId":"722282110","page":"964-978","type":"article-journal","volume":"46","issue":"14","author":[{"family":"Hegedus","given":"Eric J"},{"family":"Goode","given":"Adam P"},{"family":"Cook","given":"Chad E"},{"family":"Michener","given":"Lori"},{"family":"Myer","given":"Cortney A"},{"family":"Myer","given":"Daniel M"},{"family":"Wright","given":"Alexis A"}],"issued":{"date-parts":[["2012","11"]]},"container-title":"British Journal of Sports Medicine","container-title-short":"Br. J. Sports Med.","journalAbbreviation":"Br. J. Sports Med.","DOI":"10.1136/bjsports-2012-091066","PMID":"22773322","citation-label":"840555","CleanAbstract":"No abstract available"}]</w:instrText>
      </w:r>
      <w:r w:rsidR="00B555EC">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w:t>
      </w:r>
      <w:r w:rsidR="00B555EC">
        <w:rPr>
          <w:rFonts w:ascii="Times New Roman" w:hAnsi="Times New Roman" w:cs="Times New Roman"/>
          <w:sz w:val="24"/>
          <w:szCs w:val="24"/>
        </w:rPr>
        <w:fldChar w:fldCharType="end"/>
      </w:r>
      <w:r w:rsidR="00B555EC">
        <w:rPr>
          <w:rFonts w:ascii="Times New Roman" w:hAnsi="Times New Roman" w:cs="Times New Roman"/>
          <w:sz w:val="24"/>
          <w:szCs w:val="24"/>
        </w:rPr>
        <w:t xml:space="preserve"> </w:t>
      </w:r>
      <w:r w:rsidR="0081039F">
        <w:rPr>
          <w:rFonts w:ascii="Times New Roman" w:hAnsi="Times New Roman" w:cs="Times New Roman"/>
          <w:sz w:val="24"/>
          <w:szCs w:val="24"/>
        </w:rPr>
        <w:t>Rather, in using these test singularly, there appears to be more value in ruling out SIS pathology than providing a diagnosis.</w:t>
      </w:r>
      <w:r w:rsidR="0081039F">
        <w:rPr>
          <w:rFonts w:ascii="Times New Roman" w:hAnsi="Times New Roman" w:cs="Times New Roman"/>
          <w:sz w:val="24"/>
          <w:szCs w:val="24"/>
        </w:rPr>
        <w:fldChar w:fldCharType="begin"/>
      </w:r>
      <w:r w:rsidR="0081039F">
        <w:rPr>
          <w:rFonts w:ascii="Times New Roman" w:hAnsi="Times New Roman" w:cs="Times New Roman"/>
          <w:sz w:val="24"/>
          <w:szCs w:val="24"/>
        </w:rPr>
        <w:instrText>ADDIN F1000_CSL_CITATION&lt;~#@#~&gt;[{"title":"Reliability and diagnostic accuracy of 5 physical examination tests and combination of tests for subacromial impingement.","id":"3148551","ArticleId":"722559971","page":"1898-1903","type":"article-journal","volume":"90","issue":"11","author":[{"family":"Michener","given":"Lori A"},{"family":"Walsworth","given":"Matthew K"},{"family":"Doukas","given":"William C"},{"family":"Murphy","given":"Kevin P"}],"issued":{"date-parts":[["2009","11"]]},"container-title":"Archives of Physical Medicine and Rehabilitation","container-title-short":"Arch. Phys. Med. Rehabil.","journalAbbreviation":"Arch. Phys. Med. Rehabil.","DOI":"10.1016/j.apmr.2009.05.015","PMID":"19887215","citation-label":"3148551","CleanAbstract":"No abstract available"}]</w:instrText>
      </w:r>
      <w:r w:rsidR="0081039F">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9</w:t>
      </w:r>
      <w:r w:rsidR="0081039F">
        <w:rPr>
          <w:rFonts w:ascii="Times New Roman" w:hAnsi="Times New Roman" w:cs="Times New Roman"/>
          <w:sz w:val="24"/>
          <w:szCs w:val="24"/>
        </w:rPr>
        <w:fldChar w:fldCharType="end"/>
      </w:r>
      <w:r w:rsidR="008E6166">
        <w:rPr>
          <w:rFonts w:ascii="Times New Roman" w:hAnsi="Times New Roman" w:cs="Times New Roman"/>
          <w:sz w:val="24"/>
          <w:szCs w:val="24"/>
        </w:rPr>
        <w:t xml:space="preserve"> </w:t>
      </w:r>
    </w:p>
    <w:p w14:paraId="3F9DBD96" w14:textId="5F74334C" w:rsidR="00B555EC" w:rsidRDefault="00B555EC" w:rsidP="00864670">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176AA5">
        <w:rPr>
          <w:rFonts w:ascii="Times New Roman" w:hAnsi="Times New Roman" w:cs="Times New Roman"/>
          <w:sz w:val="24"/>
          <w:szCs w:val="24"/>
        </w:rPr>
        <w:t>To improve detection, m</w:t>
      </w:r>
      <w:r w:rsidR="0081039F">
        <w:rPr>
          <w:rFonts w:ascii="Times New Roman" w:hAnsi="Times New Roman" w:cs="Times New Roman"/>
          <w:sz w:val="24"/>
          <w:szCs w:val="24"/>
        </w:rPr>
        <w:t>ultiple clusters of tests have been proposed, with varying levels of accuracy. The combination of Neer and Hawkins-Kennedy tests gives a sensitivity that ranges from 0.78-0.96, so it appears to be useful in combination to rule out impingement pathology.</w:t>
      </w:r>
      <w:r w:rsidR="0081039F">
        <w:rPr>
          <w:rFonts w:ascii="Times New Roman" w:hAnsi="Times New Roman" w:cs="Times New Roman"/>
          <w:sz w:val="24"/>
          <w:szCs w:val="24"/>
        </w:rPr>
        <w:fldChar w:fldCharType="begin"/>
      </w:r>
      <w:r w:rsidR="0081039F">
        <w:rPr>
          <w:rFonts w:ascii="Times New Roman" w:hAnsi="Times New Roman" w:cs="Times New Roman"/>
          <w:sz w:val="24"/>
          <w:szCs w:val="24"/>
        </w:rPr>
        <w:instrText>ADDIN F1000_CSL_CITATION&lt;~#@#~&gt;[{"title":"Physical tests for shoulder impingements and local lesions of bursa, tendon or labrum that may accompany impingement.","id":"5372733","ArticleId":"718006071","page":"CD007427","type":"article-journal","issue":"4","author":[{"family":"Hanchard","given":"Nigel C A"},{"family":"Lenza","given":"Mário"},{"family":"Handoll","given":"Helen H G"},{"family":"Takwoingi","given":"Yemisi"}],"issued":{"date-parts":[["2013","4","30"]]},"container-title":"Cochrane Database of Systematic Reviews","container-title-short":"Cochrane Database Syst. Rev.","journalAbbreviation":"Cochrane Database Syst. Rev.","DOI":"10.1002/14651858.CD007427.pub2","PMID":"23633343","PMCID":"PMC6464770","citation-label":"5372733","CleanAbstract":"No abstract available"},{"title":"Shoulder impingement syndrome: relationships between clinical, functional, and radiologic findings.","id":"10059296","ArticleId":"720576629","page":"53-60","type":"article-journal","volume":"85","issue":"1","author":[{"family":"Ardic","given":"Figen"},{"family":"Kahraman","given":"Yasar"},{"family":"Kacar","given":"Mahmut"},{"family":"Kahraman","given":"Mehmet Cemal"},{"family":"Findikoglu","given":"Gulin"},{"family":"Yorgancioglu","given":"Z Rezan"}],"issued":{"date-parts":[["2006","1"]]},"container-title":"American Journal of Physical Medicine &amp; Rehabilitation","container-title-short":"Am. J. Phys. Med. Rehabil.","journalAbbreviation":"Am. J. Phys. Med. Rehabil.","DOI":"10.1097/01.phm.0000179518.85484.53","PMID":"16357549","citation-label":"10059296","Abstract":"&lt;strong&gt;OBJECTIVE:&lt;/strong&gt; Although there has been much research about imaging methods for shoulder impingement syndrome, the clinical information and upper limb level of disability have been generally ignored. The purpose of this study was to detect the relationships between clinical, functional, and radiologic variables in patients with shoulder impingement syndrome.&lt;br&gt;&lt;br&gt;&lt;strong&gt;DESIGN:&lt;/strong&gt; A cross-sectional, clinical, and radiologic study was planned and 59 shoulders of 58 consecutive patients waiting for physical therapy because of a clinically suspected shoulder impingement syndrome were included into this study. Comprehensive clinical examination, radiography, shoulder ultrasonography, and magnetic resonance imaging were performed in the same month.&lt;br&gt;&lt;br&gt;&lt;strong&gt;RESULTS:&lt;/strong&gt; Despite the high sensitivities of ultrasonography for diagnosing rotator cuff tears (98.1%) and biceps pathologies (100%), magnetic resonance imaging was superior to ultrasonography in many important shoulder structures such as a glenoid labral tear and subacromial bursal effusion/hypertrophy (P &lt;  0.01). These structures were the determinants of the shoulder's disability measured by disabilities of the arm, shoulder, and hand questionnaire.&lt;br&gt;&lt;br&gt;&lt;strong&gt;CONCLUSION:&lt;/strong&gt; Ultrasonography and magnetic resonance imaging had comparable high accuracy for identifying the biceps pathologies and rotator cuff tears. The basic clinical tests had modest accuracy in both disorders. The choice of which imaging test to perform should be based on the patient's clinical information (regarding lesion of glenoid labrum, joint capsule, muscle, and bone), cost, and imaging experience of the radiology department.","CleanAbstract":"OBJECTIVE: Although there has been much research about imaging methods for shoulder impingement syndrome, the clinical information and upper limb level of disability have been generally ignored. The purpose of this study was to detect the relationships between clinical, functional, and radiologic variables in patients with shoulder impingement syndrome.DESIGN: A cross-sectional, clinical, and radiologic study was planned and 59 shoulders of 58 consecutive patients waiting for physical therapy because of a clinically suspected shoulder impingement syndrome were included into this study. Comprehensive clinical examination, radiography, shoulder ultrasonography, and magnetic resonance imaging were performed in the same month.RESULTS: Despite the high sensitivities of ultrasonography for diagnosing rotator cuff tears (98.1%) and biceps pathologies (100%), magnetic resonance imaging was superior to ultrasonography in many important shoulder structures such as a glenoid labral tear and subacromial bursal effusion/hypertrophy (P CONCLUSION: Ultrasonography and magnetic resonance imaging had comparable high accuracy for identifying the biceps pathologies and rotator cuff tears. The basic clinical tests had modest accuracy in both disorders. The choice of which imaging test to perform should be based on the patient's clinical information (regarding lesion of glenoid labrum, joint capsule, muscle, and bone), cost, and imaging experience of the radiology department."}]</w:instrText>
      </w:r>
      <w:r w:rsidR="0081039F">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19,21</w:t>
      </w:r>
      <w:r w:rsidR="0081039F">
        <w:rPr>
          <w:rFonts w:ascii="Times New Roman" w:hAnsi="Times New Roman" w:cs="Times New Roman"/>
          <w:sz w:val="24"/>
          <w:szCs w:val="24"/>
        </w:rPr>
        <w:fldChar w:fldCharType="end"/>
      </w:r>
      <w:r w:rsidR="0081039F">
        <w:rPr>
          <w:rFonts w:ascii="Times New Roman" w:hAnsi="Times New Roman" w:cs="Times New Roman"/>
          <w:sz w:val="24"/>
          <w:szCs w:val="24"/>
        </w:rPr>
        <w:t xml:space="preserve"> </w:t>
      </w:r>
      <w:r w:rsidR="008E6166">
        <w:rPr>
          <w:rFonts w:ascii="Times New Roman" w:hAnsi="Times New Roman" w:cs="Times New Roman"/>
          <w:sz w:val="24"/>
          <w:szCs w:val="24"/>
        </w:rPr>
        <w:lastRenderedPageBreak/>
        <w:t xml:space="preserve">Using a positive test on either Neer or Hawkins-Kennedy improves the sensitivity to 0.96 for ruling out SIS, but </w:t>
      </w:r>
      <w:r w:rsidR="00176AA5">
        <w:rPr>
          <w:rFonts w:ascii="Times New Roman" w:hAnsi="Times New Roman" w:cs="Times New Roman"/>
          <w:sz w:val="24"/>
          <w:szCs w:val="24"/>
        </w:rPr>
        <w:t>a low</w:t>
      </w:r>
      <w:r w:rsidR="008E6166">
        <w:rPr>
          <w:rFonts w:ascii="Times New Roman" w:hAnsi="Times New Roman" w:cs="Times New Roman"/>
          <w:sz w:val="24"/>
          <w:szCs w:val="24"/>
        </w:rPr>
        <w:t xml:space="preserve"> specificity </w:t>
      </w:r>
      <w:r w:rsidR="00176AA5">
        <w:rPr>
          <w:rFonts w:ascii="Times New Roman" w:hAnsi="Times New Roman" w:cs="Times New Roman"/>
          <w:sz w:val="24"/>
          <w:szCs w:val="24"/>
        </w:rPr>
        <w:t>of</w:t>
      </w:r>
      <w:r w:rsidR="008E6166">
        <w:rPr>
          <w:rFonts w:ascii="Times New Roman" w:hAnsi="Times New Roman" w:cs="Times New Roman"/>
          <w:sz w:val="24"/>
          <w:szCs w:val="24"/>
        </w:rPr>
        <w:t xml:space="preserve"> 0.41-0.51.</w:t>
      </w:r>
      <w:r w:rsidR="008E6166">
        <w:rPr>
          <w:rFonts w:ascii="Times New Roman" w:hAnsi="Times New Roman" w:cs="Times New Roman"/>
          <w:sz w:val="24"/>
          <w:szCs w:val="24"/>
        </w:rPr>
        <w:fldChar w:fldCharType="begin"/>
      </w:r>
      <w:r w:rsidR="008E6166">
        <w:rPr>
          <w:rFonts w:ascii="Times New Roman" w:hAnsi="Times New Roman" w:cs="Times New Roman"/>
          <w:sz w:val="24"/>
          <w:szCs w:val="24"/>
        </w:rPr>
        <w:instrText>ADDIN F1000_CSL_CITATION&lt;~#@#~&gt;[{"title":"Shoulder impingement syndrome: relationships between clinical, functional, and radiologic findings.","id":"10059296","ArticleId":"720576629","page":"53-60","type":"article-journal","volume":"85","issue":"1","author":[{"family":"Ardic","given":"Figen"},{"family":"Kahraman","given":"Yasar"},{"family":"Kacar","given":"Mahmut"},{"family":"Kahraman","given":"Mehmet Cemal"},{"family":"Findikoglu","given":"Gulin"},{"family":"Yorgancioglu","given":"Z Rezan"}],"issued":{"date-parts":[["2006","1"]]},"container-title":"American Journal of Physical Medicine &amp; Rehabilitation","container-title-short":"Am. J. Phys. Med. Rehabil.","journalAbbreviation":"Am. J. Phys. Med. Rehabil.","DOI":"10.1097/01.phm.0000179518.85484.53","PMID":"16357549","citation-label":"10059296","Abstract":"&lt;strong&gt;OBJECTIVE:&lt;/strong&gt; Although there has been much research about imaging methods for shoulder impingement syndrome, the clinical information and upper limb level of disability have been generally ignored. The purpose of this study was to detect the relationships between clinical, functional, and radiologic variables in patients with shoulder impingement syndrome.&lt;br&gt;&lt;br&gt;&lt;strong&gt;DESIGN:&lt;/strong&gt; A cross-sectional, clinical, and radiologic study was planned and 59 shoulders of 58 consecutive patients waiting for physical therapy because of a clinically suspected shoulder impingement syndrome were included into this study. Comprehensive clinical examination, radiography, shoulder ultrasonography, and magnetic resonance imaging were performed in the same month.&lt;br&gt;&lt;br&gt;&lt;strong&gt;RESULTS:&lt;/strong&gt; Despite the high sensitivities of ultrasonography for diagnosing rotator cuff tears (98.1%) and biceps pathologies (100%), magnetic resonance imaging was superior to ultrasonography in many important shoulder structures such as a glenoid labral tear and subacromial bursal effusion/hypertrophy (P &lt;  0.01). These structures were the determinants of the shoulder's disability measured by disabilities of the arm, shoulder, and hand questionnaire.&lt;br&gt;&lt;br&gt;&lt;strong&gt;CONCLUSION:&lt;/strong&gt; Ultrasonography and magnetic resonance imaging had comparable high accuracy for identifying the biceps pathologies and rotator cuff tears. The basic clinical tests had modest accuracy in both disorders. The choice of which imaging test to perform should be based on the patient's clinical information (regarding lesion of glenoid labrum, joint capsule, muscle, and bone), cost, and imaging experience of the radiology department.","CleanAbstract":"OBJECTIVE: Although there has been much research about imaging methods for shoulder impingement syndrome, the clinical information and upper limb level of disability have been generally ignored. The purpose of this study was to detect the relationships between clinical, functional, and radiologic variables in patients with shoulder impingement syndrome.DESIGN: A cross-sectional, clinical, and radiologic study was planned and 59 shoulders of 58 consecutive patients waiting for physical therapy because of a clinically suspected shoulder impingement syndrome were included into this study. Comprehensive clinical examination, radiography, shoulder ultrasonography, and magnetic resonance imaging were performed in the same month.RESULTS: Despite the high sensitivities of ultrasonography for diagnosing rotator cuff tears (98.1%) and biceps pathologies (100%), magnetic resonance imaging was superior to ultrasonography in many important shoulder structures such as a glenoid labral tear and subacromial bursal effusion/hypertrophy (P CONCLUSION: Ultrasonography and magnetic resonance imaging had comparable high accuracy for identifying the biceps pathologies and rotator cuff tears. The basic clinical tests had modest accuracy in both disorders. The choice of which imaging test to perform should be based on the patient's clinical information (regarding lesion of glenoid labrum, joint capsule, muscle, and bone), cost, and imaging experience of the radiology department."}]</w:instrText>
      </w:r>
      <w:r w:rsidR="008E6166">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21</w:t>
      </w:r>
      <w:r w:rsidR="008E6166">
        <w:rPr>
          <w:rFonts w:ascii="Times New Roman" w:hAnsi="Times New Roman" w:cs="Times New Roman"/>
          <w:sz w:val="24"/>
          <w:szCs w:val="24"/>
        </w:rPr>
        <w:fldChar w:fldCharType="end"/>
      </w:r>
      <w:r w:rsidR="008E6166">
        <w:rPr>
          <w:rFonts w:ascii="Times New Roman" w:hAnsi="Times New Roman" w:cs="Times New Roman"/>
          <w:sz w:val="24"/>
          <w:szCs w:val="24"/>
        </w:rPr>
        <w:t xml:space="preserve"> </w:t>
      </w:r>
      <w:r w:rsidR="0081039F">
        <w:rPr>
          <w:rFonts w:ascii="Times New Roman" w:hAnsi="Times New Roman" w:cs="Times New Roman"/>
          <w:sz w:val="24"/>
          <w:szCs w:val="24"/>
        </w:rPr>
        <w:t>A positive test on 3 out of the 5-test cluster of Neer, Hawkins-Kennedy, Painful Arc, Resisted External Rotation Test, and Jobe</w:t>
      </w:r>
      <w:r w:rsidR="008E6166">
        <w:rPr>
          <w:rFonts w:ascii="Times New Roman" w:hAnsi="Times New Roman" w:cs="Times New Roman"/>
          <w:sz w:val="24"/>
          <w:szCs w:val="24"/>
        </w:rPr>
        <w:t xml:space="preserve"> Empty Can</w:t>
      </w:r>
      <w:r w:rsidR="0081039F">
        <w:rPr>
          <w:rFonts w:ascii="Times New Roman" w:hAnsi="Times New Roman" w:cs="Times New Roman"/>
          <w:sz w:val="24"/>
          <w:szCs w:val="24"/>
        </w:rPr>
        <w:t xml:space="preserve"> Test</w:t>
      </w:r>
      <w:r w:rsidR="008E6166">
        <w:rPr>
          <w:rFonts w:ascii="Times New Roman" w:hAnsi="Times New Roman" w:cs="Times New Roman"/>
          <w:sz w:val="24"/>
          <w:szCs w:val="24"/>
        </w:rPr>
        <w:t xml:space="preserve"> yields a positive likelihood ratio (LR+) of 2.93 and negative likelihood ratio (LR-) of 0.34, with a sensitivity of 0.75 and specificity of 0.74.</w:t>
      </w:r>
      <w:r w:rsidR="008E6166">
        <w:rPr>
          <w:rFonts w:ascii="Times New Roman" w:hAnsi="Times New Roman" w:cs="Times New Roman"/>
          <w:sz w:val="24"/>
          <w:szCs w:val="24"/>
        </w:rPr>
        <w:fldChar w:fldCharType="begin"/>
      </w:r>
      <w:r w:rsidR="008E6166">
        <w:rPr>
          <w:rFonts w:ascii="Times New Roman" w:hAnsi="Times New Roman" w:cs="Times New Roman"/>
          <w:sz w:val="24"/>
          <w:szCs w:val="24"/>
        </w:rPr>
        <w:instrText>ADDIN F1000_CSL_CITATION&lt;~#@#~&gt;[{"title":"Reliability and diagnostic accuracy of 5 physical examination tests and combination of tests for subacromial impingement.","id":"3148551","ArticleId":"722559971","page":"1898-1903","type":"article-journal","volume":"90","issue":"11","author":[{"family":"Michener","given":"Lori A"},{"family":"Walsworth","given":"Matthew K"},{"family":"Doukas","given":"William C"},{"family":"Murphy","given":"Kevin P"}],"issued":{"date-parts":[["2009","11"]]},"container-title":"Archives of Physical Medicine and Rehabilitation","container-title-short":"Arch. Phys. Med. Rehabil.","journalAbbreviation":"Arch. Phys. Med. Rehabil.","DOI":"10.1016/j.apmr.2009.05.015","PMID":"19887215","citation-label":"3148551","CleanAbstract":"No abstract available"}]</w:instrText>
      </w:r>
      <w:r w:rsidR="008E6166">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9</w:t>
      </w:r>
      <w:r w:rsidR="008E6166">
        <w:rPr>
          <w:rFonts w:ascii="Times New Roman" w:hAnsi="Times New Roman" w:cs="Times New Roman"/>
          <w:sz w:val="24"/>
          <w:szCs w:val="24"/>
        </w:rPr>
        <w:fldChar w:fldCharType="end"/>
      </w:r>
      <w:r w:rsidR="008E6166">
        <w:rPr>
          <w:rFonts w:ascii="Times New Roman" w:hAnsi="Times New Roman" w:cs="Times New Roman"/>
          <w:sz w:val="24"/>
          <w:szCs w:val="24"/>
        </w:rPr>
        <w:t xml:space="preserve"> Although these</w:t>
      </w:r>
      <w:r w:rsidR="00851839">
        <w:rPr>
          <w:rFonts w:ascii="Times New Roman" w:hAnsi="Times New Roman" w:cs="Times New Roman"/>
          <w:sz w:val="24"/>
          <w:szCs w:val="24"/>
        </w:rPr>
        <w:t xml:space="preserve"> clustered</w:t>
      </w:r>
      <w:r w:rsidR="008E6166">
        <w:rPr>
          <w:rFonts w:ascii="Times New Roman" w:hAnsi="Times New Roman" w:cs="Times New Roman"/>
          <w:sz w:val="24"/>
          <w:szCs w:val="24"/>
        </w:rPr>
        <w:t xml:space="preserve"> tests provide improved diagnostic accuracy, they still fail to meet the recommended threshold</w:t>
      </w:r>
      <w:r w:rsidR="00851839">
        <w:rPr>
          <w:rFonts w:ascii="Times New Roman" w:hAnsi="Times New Roman" w:cs="Times New Roman"/>
          <w:sz w:val="24"/>
          <w:szCs w:val="24"/>
        </w:rPr>
        <w:t xml:space="preserve"> of psychometrics to be considered confirmatory tests.</w:t>
      </w:r>
      <w:r w:rsidR="00851839">
        <w:rPr>
          <w:rFonts w:ascii="Times New Roman" w:hAnsi="Times New Roman" w:cs="Times New Roman"/>
          <w:sz w:val="24"/>
          <w:szCs w:val="24"/>
        </w:rPr>
        <w:fldChar w:fldCharType="begin"/>
      </w:r>
      <w:r w:rsidR="00851839">
        <w:rPr>
          <w:rFonts w:ascii="Times New Roman" w:hAnsi="Times New Roman" w:cs="Times New Roman"/>
          <w:sz w:val="24"/>
          <w:szCs w:val="24"/>
        </w:rPr>
        <w:instrText>ADDIN F1000_CSL_CITATION&lt;~#@#~&gt;[{"title":"Which physical examination tests provide clinicians with the most value when examining the shoulder? Update of a systematic review with meta-analysis of individual tests.","id":"840555","ArticleId":"722282110","page":"964-978","type":"article-journal","volume":"46","issue":"14","author":[{"family":"Hegedus","given":"Eric J"},{"family":"Goode","given":"Adam P"},{"family":"Cook","given":"Chad E"},{"family":"Michener","given":"Lori"},{"family":"Myer","given":"Cortney A"},{"family":"Myer","given":"Daniel M"},{"family":"Wright","given":"Alexis A"}],"issued":{"date-parts":[["2012","11"]]},"container-title":"British Journal of Sports Medicine","container-title-short":"Br. J. Sports Med.","journalAbbreviation":"Br. J. Sports Med.","DOI":"10.1136/bjsports-2012-091066","PMID":"22773322","citation-label":"840555","CleanAbstract":"No abstract available"}]</w:instrText>
      </w:r>
      <w:r w:rsidR="00851839">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w:t>
      </w:r>
      <w:r w:rsidR="00851839">
        <w:rPr>
          <w:rFonts w:ascii="Times New Roman" w:hAnsi="Times New Roman" w:cs="Times New Roman"/>
          <w:sz w:val="24"/>
          <w:szCs w:val="24"/>
        </w:rPr>
        <w:fldChar w:fldCharType="end"/>
      </w:r>
      <w:r w:rsidR="00851839">
        <w:rPr>
          <w:rFonts w:ascii="Times New Roman" w:hAnsi="Times New Roman" w:cs="Times New Roman"/>
          <w:sz w:val="24"/>
          <w:szCs w:val="24"/>
        </w:rPr>
        <w:t xml:space="preserve"> As such, clinicians should not rely only on special tests alone, but take them in combination with patient’s history, signs, symptoms, and other presentation characteristics. </w:t>
      </w:r>
    </w:p>
    <w:p w14:paraId="1F501B48" w14:textId="25B76C5B" w:rsidR="002C1895" w:rsidRDefault="00851839" w:rsidP="005F38B9">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F60C24">
        <w:rPr>
          <w:rFonts w:ascii="Times New Roman" w:hAnsi="Times New Roman" w:cs="Times New Roman"/>
          <w:sz w:val="24"/>
          <w:szCs w:val="24"/>
        </w:rPr>
        <w:t>There are tests designed to distinguish internal from external impingement, but many show poor diagnostic accuracy.</w:t>
      </w:r>
      <w:r w:rsidR="00F60C24">
        <w:rPr>
          <w:rFonts w:ascii="Times New Roman" w:hAnsi="Times New Roman" w:cs="Times New Roman"/>
          <w:sz w:val="24"/>
          <w:szCs w:val="24"/>
        </w:rPr>
        <w:fldChar w:fldCharType="begin"/>
      </w:r>
      <w:r w:rsidR="00F60C24">
        <w:rPr>
          <w:rFonts w:ascii="Times New Roman" w:hAnsi="Times New Roman" w:cs="Times New Roman"/>
          <w:sz w:val="24"/>
          <w:szCs w:val="24"/>
        </w:rPr>
        <w:instrText>ADDIN F1000_CSL_CITATION&lt;~#@#~&gt;[{"title":"Orthopedic Physical Assessment","id":"10061707","type":"book","publisher":"Elsevier","isbn":"978-1-4557-0977-9","author":[{"family":"Magee","given":"David J"}],"issued":{"date-parts":[["2014"]]},"edition":"6th","publisher-place":"St. Louis, Missouri","citation-label":"10061707","CleanAbstract":"No abstract available"}]</w:instrText>
      </w:r>
      <w:r w:rsidR="00F60C24">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w:t>
      </w:r>
      <w:r w:rsidR="00F60C24">
        <w:rPr>
          <w:rFonts w:ascii="Times New Roman" w:hAnsi="Times New Roman" w:cs="Times New Roman"/>
          <w:sz w:val="24"/>
          <w:szCs w:val="24"/>
        </w:rPr>
        <w:fldChar w:fldCharType="end"/>
      </w:r>
      <w:r w:rsidR="00F60C24">
        <w:rPr>
          <w:rFonts w:ascii="Times New Roman" w:hAnsi="Times New Roman" w:cs="Times New Roman"/>
          <w:sz w:val="24"/>
          <w:szCs w:val="24"/>
        </w:rPr>
        <w:t xml:space="preserve"> On the other hand, the Internal Rotation Resistance Strength Tests, also known as the Zaslav Test, has demonstrated a sensitivity of 0.88 and specificity of 0.96 in differentiating internal and external impingement.</w:t>
      </w:r>
      <w:r w:rsidR="00F60C24">
        <w:rPr>
          <w:rFonts w:ascii="Times New Roman" w:hAnsi="Times New Roman" w:cs="Times New Roman"/>
          <w:sz w:val="24"/>
          <w:szCs w:val="24"/>
        </w:rPr>
        <w:fldChar w:fldCharType="begin"/>
      </w:r>
      <w:r w:rsidR="00F60C24">
        <w:rPr>
          <w:rFonts w:ascii="Times New Roman" w:hAnsi="Times New Roman" w:cs="Times New Roman"/>
          <w:sz w:val="24"/>
          <w:szCs w:val="24"/>
        </w:rPr>
        <w:instrText>ADDIN F1000_CSL_CITATION&lt;~#@#~&gt;[{"title":"Physical tests for shoulder impingements and local lesions of bursa, tendon or labrum that may accompany impingement.","id":"5372733","ArticleId":"718006071","page":"CD007427","type":"article-journal","issue":"4","author":[{"family":"Hanchard","given":"Nigel C A"},{"family":"Lenza","given":"Mário"},{"family":"Handoll","given":"Helen H G"},{"family":"Takwoingi","given":"Yemisi"}],"issued":{"date-parts":[["2013","4","30"]]},"container-title":"Cochrane Database of Systematic Reviews","container-title-short":"Cochrane Database Syst. Rev.","journalAbbreviation":"Cochrane Database Syst. Rev.","DOI":"10.1002/14651858.CD007427.pub2","PMID":"23633343","PMCID":"PMC6464770","citation-label":"5372733","CleanAbstract":"No abstract available"}]</w:instrText>
      </w:r>
      <w:r w:rsidR="00F60C24">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19</w:t>
      </w:r>
      <w:r w:rsidR="00F60C24">
        <w:rPr>
          <w:rFonts w:ascii="Times New Roman" w:hAnsi="Times New Roman" w:cs="Times New Roman"/>
          <w:sz w:val="24"/>
          <w:szCs w:val="24"/>
        </w:rPr>
        <w:fldChar w:fldCharType="end"/>
      </w:r>
      <w:r w:rsidR="00F60C24">
        <w:rPr>
          <w:rFonts w:ascii="Times New Roman" w:hAnsi="Times New Roman" w:cs="Times New Roman"/>
          <w:sz w:val="24"/>
          <w:szCs w:val="24"/>
        </w:rPr>
        <w:t xml:space="preserve"> This test is designed to compare weakness in shoulder external rotators compared to internal rotators with the arm placed at 90° to simulate a potential impingement position with contraction of rotator cuff muscles.</w:t>
      </w:r>
      <w:r w:rsidR="00F60C24">
        <w:rPr>
          <w:rFonts w:ascii="Times New Roman" w:hAnsi="Times New Roman" w:cs="Times New Roman"/>
          <w:sz w:val="24"/>
          <w:szCs w:val="24"/>
        </w:rPr>
        <w:fldChar w:fldCharType="begin"/>
      </w:r>
      <w:r w:rsidR="00F60C24">
        <w:rPr>
          <w:rFonts w:ascii="Times New Roman" w:hAnsi="Times New Roman" w:cs="Times New Roman"/>
          <w:sz w:val="24"/>
          <w:szCs w:val="24"/>
        </w:rPr>
        <w:instrText>ADDIN F1000_CSL_CITATION&lt;~#@#~&gt;[{"title":"Orthopedic Physical Assessment","id":"10061707","type":"book","publisher":"Elsevier","isbn":"978-1-4557-0977-9","author":[{"family":"Magee","given":"David J"}],"issued":{"date-parts":[["2014"]]},"edition":"6th","publisher-place":"St. Louis, Missouri","citation-label":"10061707","CleanAbstract":"No abstract available"}]</w:instrText>
      </w:r>
      <w:r w:rsidR="00F60C24">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w:t>
      </w:r>
      <w:r w:rsidR="00F60C24">
        <w:rPr>
          <w:rFonts w:ascii="Times New Roman" w:hAnsi="Times New Roman" w:cs="Times New Roman"/>
          <w:sz w:val="24"/>
          <w:szCs w:val="24"/>
        </w:rPr>
        <w:fldChar w:fldCharType="end"/>
      </w:r>
      <w:r w:rsidR="00F60C24">
        <w:rPr>
          <w:rFonts w:ascii="Times New Roman" w:hAnsi="Times New Roman" w:cs="Times New Roman"/>
          <w:sz w:val="24"/>
          <w:szCs w:val="24"/>
        </w:rPr>
        <w:t xml:space="preserve"> If internal rotation strength is more limited than external rotation strength, than </w:t>
      </w:r>
      <w:r w:rsidR="00747BCA">
        <w:rPr>
          <w:rFonts w:ascii="Times New Roman" w:hAnsi="Times New Roman" w:cs="Times New Roman"/>
          <w:sz w:val="24"/>
          <w:szCs w:val="24"/>
        </w:rPr>
        <w:t>this is proposed to indicate internal impingement based on intra-capsular deficits in rotator cuff musculature.</w:t>
      </w:r>
      <w:r w:rsidR="00747BCA">
        <w:rPr>
          <w:rFonts w:ascii="Times New Roman" w:hAnsi="Times New Roman" w:cs="Times New Roman"/>
          <w:sz w:val="24"/>
          <w:szCs w:val="24"/>
        </w:rPr>
        <w:fldChar w:fldCharType="begin"/>
      </w:r>
      <w:r w:rsidR="00747BCA">
        <w:rPr>
          <w:rFonts w:ascii="Times New Roman" w:hAnsi="Times New Roman" w:cs="Times New Roman"/>
          <w:sz w:val="24"/>
          <w:szCs w:val="24"/>
        </w:rPr>
        <w:instrText>ADDIN F1000_CSL_CITATION&lt;~#@#~&gt;[{"title":"Orthopedic Physical Assessment","id":"10061707","type":"book","publisher":"Elsevier","isbn":"978-1-4557-0977-9","author":[{"family":"Magee","given":"David J"}],"issued":{"date-parts":[["2014"]]},"edition":"6th","publisher-place":"St. Louis, Missouri","citation-label":"10061707","CleanAbstract":"No abstract available"}]</w:instrText>
      </w:r>
      <w:r w:rsidR="00747BCA">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w:t>
      </w:r>
      <w:r w:rsidR="00747BCA">
        <w:rPr>
          <w:rFonts w:ascii="Times New Roman" w:hAnsi="Times New Roman" w:cs="Times New Roman"/>
          <w:sz w:val="24"/>
          <w:szCs w:val="24"/>
        </w:rPr>
        <w:fldChar w:fldCharType="end"/>
      </w:r>
      <w:r w:rsidR="00747BCA">
        <w:rPr>
          <w:rFonts w:ascii="Times New Roman" w:hAnsi="Times New Roman" w:cs="Times New Roman"/>
          <w:sz w:val="24"/>
          <w:szCs w:val="24"/>
        </w:rPr>
        <w:t xml:space="preserve"> While less studied than the traditional impingement tests, early results indicate that this test can be useful in helping distinguish the specific impingement and mechanism behind the injury. </w:t>
      </w:r>
    </w:p>
    <w:p w14:paraId="41C005A6" w14:textId="7A212B2E" w:rsidR="00DC49F6" w:rsidRDefault="00DC49F6" w:rsidP="005F38B9">
      <w:pPr>
        <w:spacing w:after="0" w:line="480" w:lineRule="auto"/>
        <w:rPr>
          <w:rFonts w:ascii="Times New Roman" w:hAnsi="Times New Roman" w:cs="Times New Roman"/>
          <w:sz w:val="24"/>
          <w:szCs w:val="24"/>
        </w:rPr>
      </w:pPr>
      <w:r>
        <w:rPr>
          <w:rFonts w:ascii="Times New Roman" w:hAnsi="Times New Roman" w:cs="Times New Roman"/>
          <w:sz w:val="24"/>
          <w:szCs w:val="24"/>
        </w:rPr>
        <w:tab/>
        <w:t>Imaging might be indicated to assist with accurate diagnosis and prognosis of SIS.</w:t>
      </w:r>
      <w:r w:rsidR="00BD6802">
        <w:rPr>
          <w:rFonts w:ascii="Times New Roman" w:hAnsi="Times New Roman" w:cs="Times New Roman"/>
          <w:sz w:val="24"/>
          <w:szCs w:val="24"/>
        </w:rPr>
        <w:t xml:space="preserve"> </w:t>
      </w:r>
      <w:r>
        <w:rPr>
          <w:rFonts w:ascii="Times New Roman" w:hAnsi="Times New Roman" w:cs="Times New Roman"/>
          <w:sz w:val="24"/>
          <w:szCs w:val="24"/>
        </w:rPr>
        <w:t>X-ray or radiographic imaging can be used to quantify the space between the humeral head and acromion, as well as assess the shape of the acromion and presence of calcification in rotator cuff tendons or spurs on the acromion or nearby bone.</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F1000_CSL_CITATION&lt;~#@#~&gt;[{"title":"Orthopedic Physical Assessment","id":"10061707","type":"book","publisher":"Elsevier","isbn":"978-1-4557-0977-9","author":[{"family":"Magee","given":"David J"}],"issued":{"date-parts":[["2014"]]},"edition":"6th","publisher-place":"St. Louis, Missouri","citation-label":"10061707","CleanAbstract":"No abstract available"}]</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w:t>
      </w:r>
      <w:r>
        <w:rPr>
          <w:rFonts w:ascii="Times New Roman" w:hAnsi="Times New Roman" w:cs="Times New Roman"/>
          <w:sz w:val="24"/>
          <w:szCs w:val="24"/>
        </w:rPr>
        <w:fldChar w:fldCharType="end"/>
      </w:r>
      <w:r>
        <w:rPr>
          <w:rFonts w:ascii="Times New Roman" w:hAnsi="Times New Roman" w:cs="Times New Roman"/>
          <w:sz w:val="24"/>
          <w:szCs w:val="24"/>
        </w:rPr>
        <w:t xml:space="preserve"> While it can be used to assess these factors </w:t>
      </w:r>
      <w:r>
        <w:rPr>
          <w:rFonts w:ascii="Times New Roman" w:hAnsi="Times New Roman" w:cs="Times New Roman"/>
          <w:sz w:val="24"/>
          <w:szCs w:val="24"/>
        </w:rPr>
        <w:lastRenderedPageBreak/>
        <w:t xml:space="preserve">that can contribute to impingement, radiography is typically unable to </w:t>
      </w:r>
      <w:r w:rsidR="00455827">
        <w:rPr>
          <w:rFonts w:ascii="Times New Roman" w:hAnsi="Times New Roman" w:cs="Times New Roman"/>
          <w:sz w:val="24"/>
          <w:szCs w:val="24"/>
        </w:rPr>
        <w:t xml:space="preserve">specifically </w:t>
      </w:r>
      <w:r>
        <w:rPr>
          <w:rFonts w:ascii="Times New Roman" w:hAnsi="Times New Roman" w:cs="Times New Roman"/>
          <w:sz w:val="24"/>
          <w:szCs w:val="24"/>
        </w:rPr>
        <w:t>diagnose SIS since it cannot detail soft tissue damage.</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F1000_CSL_CITATION&lt;~#@#~&gt;[{"title":"Orthopedic Physical Assessment","id":"10061707","type":"book","publisher":"Elsevier","isbn":"978-1-4557-0977-9","author":[{"family":"Magee","given":"David J"}],"issued":{"date-parts":[["2014"]]},"edition":"6th","publisher-place":"St. Louis, Missouri","citation-label":"10061707","CleanAbstract":"No abstract available"}]</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w:t>
      </w:r>
      <w:r>
        <w:rPr>
          <w:rFonts w:ascii="Times New Roman" w:hAnsi="Times New Roman" w:cs="Times New Roman"/>
          <w:sz w:val="24"/>
          <w:szCs w:val="24"/>
        </w:rPr>
        <w:fldChar w:fldCharType="end"/>
      </w:r>
      <w:r>
        <w:rPr>
          <w:rFonts w:ascii="Times New Roman" w:hAnsi="Times New Roman" w:cs="Times New Roman"/>
          <w:sz w:val="24"/>
          <w:szCs w:val="24"/>
        </w:rPr>
        <w:t xml:space="preserve"> On the other hand, MRI imaging can be useful in assessing damage to soft tissues, such as tendinitis, muscle strain, or bursitis, that can be either the cause of effect of impingement syndrome.</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F1000_CSL_CITATION&lt;~#@#~&gt;[{"title":"Orthopedic Physical Assessment","id":"10061707","type":"book","publisher":"Elsevier","isbn":"978-1-4557-0977-9","author":[{"family":"Magee","given":"David J"}],"issued":{"date-parts":[["2014"]]},"edition":"6th","publisher-place":"St. Louis, Missouri","citation-label":"10061707","CleanAbstract":"No abstract available"}]</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w:t>
      </w:r>
      <w:r>
        <w:rPr>
          <w:rFonts w:ascii="Times New Roman" w:hAnsi="Times New Roman" w:cs="Times New Roman"/>
          <w:sz w:val="24"/>
          <w:szCs w:val="24"/>
        </w:rPr>
        <w:fldChar w:fldCharType="end"/>
      </w:r>
      <w:r>
        <w:rPr>
          <w:rFonts w:ascii="Times New Roman" w:hAnsi="Times New Roman" w:cs="Times New Roman"/>
          <w:sz w:val="24"/>
          <w:szCs w:val="24"/>
        </w:rPr>
        <w:t xml:space="preserve"> MRI is most useful in diagnosis </w:t>
      </w:r>
      <w:r w:rsidR="00455827">
        <w:rPr>
          <w:rFonts w:ascii="Times New Roman" w:hAnsi="Times New Roman" w:cs="Times New Roman"/>
          <w:sz w:val="24"/>
          <w:szCs w:val="24"/>
        </w:rPr>
        <w:t xml:space="preserve">of </w:t>
      </w:r>
      <w:r>
        <w:rPr>
          <w:rFonts w:ascii="Times New Roman" w:hAnsi="Times New Roman" w:cs="Times New Roman"/>
          <w:sz w:val="24"/>
          <w:szCs w:val="24"/>
        </w:rPr>
        <w:t>rotator cuff lesions</w:t>
      </w:r>
      <w:r w:rsidR="00BD6802">
        <w:rPr>
          <w:rFonts w:ascii="Times New Roman" w:hAnsi="Times New Roman" w:cs="Times New Roman"/>
          <w:sz w:val="24"/>
          <w:szCs w:val="24"/>
        </w:rPr>
        <w:t xml:space="preserve">, glenoid labral deficits, and effusion </w:t>
      </w:r>
      <w:r w:rsidR="00455827">
        <w:rPr>
          <w:rFonts w:ascii="Times New Roman" w:hAnsi="Times New Roman" w:cs="Times New Roman"/>
          <w:sz w:val="24"/>
          <w:szCs w:val="24"/>
        </w:rPr>
        <w:t>with</w:t>
      </w:r>
      <w:r w:rsidR="00BD6802">
        <w:rPr>
          <w:rFonts w:ascii="Times New Roman" w:hAnsi="Times New Roman" w:cs="Times New Roman"/>
          <w:sz w:val="24"/>
          <w:szCs w:val="24"/>
        </w:rPr>
        <w:t>in the subacromial space.</w:t>
      </w:r>
      <w:r w:rsidR="00BD6802">
        <w:rPr>
          <w:rFonts w:ascii="Times New Roman" w:hAnsi="Times New Roman" w:cs="Times New Roman"/>
          <w:sz w:val="24"/>
          <w:szCs w:val="24"/>
        </w:rPr>
        <w:fldChar w:fldCharType="begin"/>
      </w:r>
      <w:r w:rsidR="00BD6802">
        <w:rPr>
          <w:rFonts w:ascii="Times New Roman" w:hAnsi="Times New Roman" w:cs="Times New Roman"/>
          <w:sz w:val="24"/>
          <w:szCs w:val="24"/>
        </w:rPr>
        <w:instrText>ADDIN F1000_CSL_CITATION&lt;~#@#~&gt;[{"title":"Shoulder impingement syndrome: relationships between clinical, functional, and radiologic findings.","id":"10059296","ArticleId":"720576629","page":"53-60","type":"article-journal","volume":"85","issue":"1","author":[{"family":"Ardic","given":"Figen"},{"family":"Kahraman","given":"Yasar"},{"family":"Kacar","given":"Mahmut"},{"family":"Kahraman","given":"Mehmet Cemal"},{"family":"Findikoglu","given":"Gulin"},{"family":"Yorgancioglu","given":"Z Rezan"}],"issued":{"date-parts":[["2006","1"]]},"container-title":"American Journal of Physical Medicine &amp; Rehabilitation","container-title-short":"Am. J. Phys. Med. Rehabil.","journalAbbreviation":"Am. J. Phys. Med. Rehabil.","DOI":"10.1097/01.phm.0000179518.85484.53","PMID":"16357549","citation-label":"10059296","Abstract":"&lt;strong&gt;OBJECTIVE:&lt;/strong&gt; Although there has been much research about imaging methods for shoulder impingement syndrome, the clinical information and upper limb level of disability have been generally ignored. The purpose of this study was to detect the relationships between clinical, functional, and radiologic variables in patients with shoulder impingement syndrome.&lt;br&gt;&lt;br&gt;&lt;strong&gt;DESIGN:&lt;/strong&gt; A cross-sectional, clinical, and radiologic study was planned and 59 shoulders of 58 consecutive patients waiting for physical therapy because of a clinically suspected shoulder impingement syndrome were included into this study. Comprehensive clinical examination, radiography, shoulder ultrasonography, and magnetic resonance imaging were performed in the same month.&lt;br&gt;&lt;br&gt;&lt;strong&gt;RESULTS:&lt;/strong&gt; Despite the high sensitivities of ultrasonography for diagnosing rotator cuff tears (98.1%) and biceps pathologies (100%), magnetic resonance imaging was superior to ultrasonography in many important shoulder structures such as a glenoid labral tear and subacromial bursal effusion/hypertrophy (P &lt;  0.01). These structures were the determinants of the shoulder's disability measured by disabilities of the arm, shoulder, and hand questionnaire.&lt;br&gt;&lt;br&gt;&lt;strong&gt;CONCLUSION:&lt;/strong&gt; Ultrasonography and magnetic resonance imaging had comparable high accuracy for identifying the biceps pathologies and rotator cuff tears. The basic clinical tests had modest accuracy in both disorders. The choice of which imaging test to perform should be based on the patient's clinical information (regarding lesion of glenoid labrum, joint capsule, muscle, and bone), cost, and imaging experience of the radiology department.","CleanAbstract":"OBJECTIVE: Although there has been much research about imaging methods for shoulder impingement syndrome, the clinical information and upper limb level of disability have been generally ignored. The purpose of this study was to detect the relationships between clinical, functional, and radiologic variables in patients with shoulder impingement syndrome.DESIGN: A cross-sectional, clinical, and radiologic study was planned and 59 shoulders of 58 consecutive patients waiting for physical therapy because of a clinically suspected shoulder impingement syndrome were included into this study. Comprehensive clinical examination, radiography, shoulder ultrasonography, and magnetic resonance imaging were performed in the same month.RESULTS: Despite the high sensitivities of ultrasonography for diagnosing rotator cuff tears (98.1%) and biceps pathologies (100%), magnetic resonance imaging was superior to ultrasonography in many important shoulder structures such as a glenoid labral tear and subacromial bursal effusion/hypertrophy (P CONCLUSION: Ultrasonography and magnetic resonance imaging had comparable high accuracy for identifying the biceps pathologies and rotator cuff tears. The basic clinical tests had modest accuracy in both disorders. The choice of which imaging test to perform should be based on the patient's clinical information (regarding lesion of glenoid labrum, joint capsule, muscle, and bone), cost, and imaging experience of the radiology department."}]</w:instrText>
      </w:r>
      <w:r w:rsidR="00BD6802">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21</w:t>
      </w:r>
      <w:r w:rsidR="00BD6802">
        <w:rPr>
          <w:rFonts w:ascii="Times New Roman" w:hAnsi="Times New Roman" w:cs="Times New Roman"/>
          <w:sz w:val="24"/>
          <w:szCs w:val="24"/>
        </w:rPr>
        <w:fldChar w:fldCharType="end"/>
      </w:r>
      <w:r w:rsidR="00BD6802">
        <w:rPr>
          <w:rFonts w:ascii="Times New Roman" w:hAnsi="Times New Roman" w:cs="Times New Roman"/>
          <w:sz w:val="24"/>
          <w:szCs w:val="24"/>
        </w:rPr>
        <w:t xml:space="preserve"> Ultrasound can be used to assess many of the same deficits as MRI, such as rotator cuff lesions, acromiohumeral distance, bursitis, and edema, while at a lower cost and improved portability.</w:t>
      </w:r>
      <w:r w:rsidR="00BD6802">
        <w:rPr>
          <w:rFonts w:ascii="Times New Roman" w:hAnsi="Times New Roman" w:cs="Times New Roman"/>
          <w:sz w:val="24"/>
          <w:szCs w:val="24"/>
        </w:rPr>
        <w:fldChar w:fldCharType="begin"/>
      </w:r>
      <w:r w:rsidR="00BD6802">
        <w:rPr>
          <w:rFonts w:ascii="Times New Roman" w:hAnsi="Times New Roman" w:cs="Times New Roman"/>
          <w:sz w:val="24"/>
          <w:szCs w:val="24"/>
        </w:rPr>
        <w:instrText>ADDIN F1000_CSL_CITATION&lt;~#@#~&gt;[{"title":"Shoulder impingement syndrome: relationships between clinical, functional, and radiologic findings.","id":"10059296","ArticleId":"720576629","page":"53-60","type":"article-journal","volume":"85","issue":"1","author":[{"family":"Ardic","given":"Figen"},{"family":"Kahraman","given":"Yasar"},{"family":"Kacar","given":"Mahmut"},{"family":"Kahraman","given":"Mehmet Cemal"},{"family":"Findikoglu","given":"Gulin"},{"family":"Yorgancioglu","given":"Z Rezan"}],"issued":{"date-parts":[["2006","1"]]},"container-title":"American Journal of Physical Medicine &amp; Rehabilitation","container-title-short":"Am. J. Phys. Med. Rehabil.","journalAbbreviation":"Am. J. Phys. Med. Rehabil.","DOI":"10.1097/01.phm.0000179518.85484.53","PMID":"16357549","citation-label":"10059296","Abstract":"&lt;strong&gt;OBJECTIVE:&lt;/strong&gt; Although there has been much research about imaging methods for shoulder impingement syndrome, the clinical information and upper limb level of disability have been generally ignored. The purpose of this study was to detect the relationships between clinical, functional, and radiologic variables in patients with shoulder impingement syndrome.&lt;br&gt;&lt;br&gt;&lt;strong&gt;DESIGN:&lt;/strong&gt; A cross-sectional, clinical, and radiologic study was planned and 59 shoulders of 58 consecutive patients waiting for physical therapy because of a clinically suspected shoulder impingement syndrome were included into this study. Comprehensive clinical examination, radiography, shoulder ultrasonography, and magnetic resonance imaging were performed in the same month.&lt;br&gt;&lt;br&gt;&lt;strong&gt;RESULTS:&lt;/strong&gt; Despite the high sensitivities of ultrasonography for diagnosing rotator cuff tears (98.1%) and biceps pathologies (100%), magnetic resonance imaging was superior to ultrasonography in many important shoulder structures such as a glenoid labral tear and subacromial bursal effusion/hypertrophy (P &lt;  0.01). These structures were the determinants of the shoulder's disability measured by disabilities of the arm, shoulder, and hand questionnaire.&lt;br&gt;&lt;br&gt;&lt;strong&gt;CONCLUSION:&lt;/strong&gt; Ultrasonography and magnetic resonance imaging had comparable high accuracy for identifying the biceps pathologies and rotator cuff tears. The basic clinical tests had modest accuracy in both disorders. The choice of which imaging test to perform should be based on the patient's clinical information (regarding lesion of glenoid labrum, joint capsule, muscle, and bone), cost, and imaging experience of the radiology department.","CleanAbstract":"OBJECTIVE: Although there has been much research about imaging methods for shoulder impingement syndrome, the clinical information and upper limb level of disability have been generally ignored. The purpose of this study was to detect the relationships between clinical, functional, and radiologic variables in patients with shoulder impingement syndrome.DESIGN: A cross-sectional, clinical, and radiologic study was planned and 59 shoulders of 58 consecutive patients waiting for physical therapy because of a clinically suspected shoulder impingement syndrome were included into this study. Comprehensive clinical examination, radiography, shoulder ultrasonography, and magnetic resonance imaging were performed in the same month.RESULTS: Despite the high sensitivities of ultrasonography for diagnosing rotator cuff tears (98.1%) and biceps pathologies (100%), magnetic resonance imaging was superior to ultrasonography in many important shoulder structures such as a glenoid labral tear and subacromial bursal effusion/hypertrophy (P CONCLUSION: Ultrasonography and magnetic resonance imaging had comparable high accuracy for identifying the biceps pathologies and rotator cuff tears. The basic clinical tests had modest accuracy in both disorders. The choice of which imaging test to perform should be based on the patient's clinical information (regarding lesion of glenoid labrum, joint capsule, muscle, and bone), cost, and imaging experience of the radiology department."}]</w:instrText>
      </w:r>
      <w:r w:rsidR="00BD6802">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21</w:t>
      </w:r>
      <w:r w:rsidR="00BD6802">
        <w:rPr>
          <w:rFonts w:ascii="Times New Roman" w:hAnsi="Times New Roman" w:cs="Times New Roman"/>
          <w:sz w:val="24"/>
          <w:szCs w:val="24"/>
        </w:rPr>
        <w:fldChar w:fldCharType="end"/>
      </w:r>
      <w:r w:rsidR="00BD6802">
        <w:rPr>
          <w:rFonts w:ascii="Times New Roman" w:hAnsi="Times New Roman" w:cs="Times New Roman"/>
          <w:sz w:val="24"/>
          <w:szCs w:val="24"/>
        </w:rPr>
        <w:t xml:space="preserve"> Comparing the two, MRI, while much more expensive, is </w:t>
      </w:r>
      <w:r w:rsidR="00455827">
        <w:rPr>
          <w:rFonts w:ascii="Times New Roman" w:hAnsi="Times New Roman" w:cs="Times New Roman"/>
          <w:sz w:val="24"/>
          <w:szCs w:val="24"/>
        </w:rPr>
        <w:t xml:space="preserve">slightly </w:t>
      </w:r>
      <w:r w:rsidR="00BD6802">
        <w:rPr>
          <w:rFonts w:ascii="Times New Roman" w:hAnsi="Times New Roman" w:cs="Times New Roman"/>
          <w:sz w:val="24"/>
          <w:szCs w:val="24"/>
        </w:rPr>
        <w:t>more accurate at detecting rotator cuff lesions than ultrasound</w:t>
      </w:r>
      <w:r w:rsidR="00455827">
        <w:rPr>
          <w:rFonts w:ascii="Times New Roman" w:hAnsi="Times New Roman" w:cs="Times New Roman"/>
          <w:sz w:val="24"/>
          <w:szCs w:val="24"/>
        </w:rPr>
        <w:t xml:space="preserve">, </w:t>
      </w:r>
      <w:r w:rsidR="00BD6802">
        <w:rPr>
          <w:rFonts w:ascii="Times New Roman" w:hAnsi="Times New Roman" w:cs="Times New Roman"/>
          <w:sz w:val="24"/>
          <w:szCs w:val="24"/>
        </w:rPr>
        <w:t>and also does a better job differentiating partial and complete tears.</w:t>
      </w:r>
      <w:r w:rsidR="00BD6802">
        <w:rPr>
          <w:rFonts w:ascii="Times New Roman" w:hAnsi="Times New Roman" w:cs="Times New Roman"/>
          <w:sz w:val="24"/>
          <w:szCs w:val="24"/>
        </w:rPr>
        <w:fldChar w:fldCharType="begin"/>
      </w:r>
      <w:r w:rsidR="00BD6802">
        <w:rPr>
          <w:rFonts w:ascii="Times New Roman" w:hAnsi="Times New Roman" w:cs="Times New Roman"/>
          <w:sz w:val="24"/>
          <w:szCs w:val="24"/>
        </w:rPr>
        <w:instrText>ADDIN F1000_CSL_CITATION&lt;~#@#~&gt;[{"title":"Evaluation and treatment of shoulder pain.","id":"3192250","ArticleId":"727339754","page":"487-504","type":"article-journal","volume":"98","issue":"3","author":[{"family":"Greenberg","given":"Deborah L"}],"issued":{"date-parts":[["2014","5"]]},"container-title":"The Medical Clinics of North America","container-title-short":"Med. Clin. North Am.","journalAbbreviation":"Med. Clin. North Am.","DOI":"10.1016/j.mcna.2014.01.016","PMID":"24758957","citation-label":"3192250","Abstract":"Shoulder pain is a common symptom in the adult population. The most common cause of shoulder pain is SIS, reflecting a problem with the rotator cuff or subacromial bursa. Determining the cause of a patient’s pain is usually a clinical diagnosis based on careful history taking and physical examination. Limited use of imaging studies will be needed in the setting of trauma, possible glenohumeral arthritis, or when a complete tendon tear is suspected. Therapy is based on pain control and therapeutic exercises in almost all cases. Despite the prevalence of shoulder pain, there is no consensus on the best way to achieve pain control or on the type of exercise most likely to achieve speedy recovery.&lt;br&gt;&lt;br&gt;Copyright © 2014 Elsevier Inc. All rights reserved.","CleanAbstract":"Shoulder pain is a common symptom in the adult population. The most common cause of shoulder pain is SIS, reflecting a problem with the rotator cuff or subacromial bursa. Determining the cause of a patient’s pain is usually a clinical diagnosis based on careful history taking and physical examination. Limited use of imaging studies will be needed in the setting of trauma, possible glenohumeral arthritis, or when a complete tendon tear is suspected. Therapy is based on pain control and therapeutic exercises in almost all cases. Despite the prevalence of shoulder pain, there is no consensus on the best way to achieve pain control or on the type of exercise most likely to achieve speedy recovery.Copyright © 2014 Elsevier Inc. All rights reserved."},{"title":"Shoulder impingement syndrome: relationships between clinical, functional, and radiologic findings.","id":"10059296","ArticleId":"720576629","page":"53-60","type":"article-journal","volume":"85","issue":"1","author":[{"family":"Ardic","given":"Figen"},{"family":"Kahraman","given":"Yasar"},{"family":"Kacar","given":"Mahmut"},{"family":"Kahraman","given":"Mehmet Cemal"},{"family":"Findikoglu","given":"Gulin"},{"family":"Yorgancioglu","given":"Z Rezan"}],"issued":{"date-parts":[["2006","1"]]},"container-title":"American Journal of Physical Medicine &amp; Rehabilitation","container-title-short":"Am. J. Phys. Med. Rehabil.","journalAbbreviation":"Am. J. Phys. Med. Rehabil.","DOI":"10.1097/01.phm.0000179518.85484.53","PMID":"16357549","citation-label":"10059296","Abstract":"&lt;strong&gt;OBJECTIVE:&lt;/strong&gt; Although there has been much research about imaging methods for shoulder impingement syndrome, the clinical information and upper limb level of disability have been generally ignored. The purpose of this study was to detect the relationships between clinical, functional, and radiologic variables in patients with shoulder impingement syndrome.&lt;br&gt;&lt;br&gt;&lt;strong&gt;DESIGN:&lt;/strong&gt; A cross-sectional, clinical, and radiologic study was planned and 59 shoulders of 58 consecutive patients waiting for physical therapy because of a clinically suspected shoulder impingement syndrome were included into this study. Comprehensive clinical examination, radiography, shoulder ultrasonography, and magnetic resonance imaging were performed in the same month.&lt;br&gt;&lt;br&gt;&lt;strong&gt;RESULTS:&lt;/strong&gt; Despite the high sensitivities of ultrasonography for diagnosing rotator cuff tears (98.1%) and biceps pathologies (100%), magnetic resonance imaging was superior to ultrasonography in many important shoulder structures such as a glenoid labral tear and subacromial bursal effusion/hypertrophy (P &lt;  0.01). These structures were the determinants of the shoulder's disability measured by disabilities of the arm, shoulder, and hand questionnaire.&lt;br&gt;&lt;br&gt;&lt;strong&gt;CONCLUSION:&lt;/strong&gt; Ultrasonography and magnetic resonance imaging had comparable high accuracy for identifying the biceps pathologies and rotator cuff tears. The basic clinical tests had modest accuracy in both disorders. The choice of which imaging test to perform should be based on the patient's clinical information (regarding lesion of glenoid labrum, joint capsule, muscle, and bone), cost, and imaging experience of the radiology department.","CleanAbstract":"OBJECTIVE: Although there has been much research about imaging methods for shoulder impingement syndrome, the clinical information and upper limb level of disability have been generally ignored. The purpose of this study was to detect the relationships between clinical, functional, and radiologic variables in patients with shoulder impingement syndrome.DESIGN: A cross-sectional, clinical, and radiologic study was planned and 59 shoulders of 58 consecutive patients waiting for physical therapy because of a clinically suspected shoulder impingement syndrome were included into this study. Comprehensive clinical examination, radiography, shoulder ultrasonography, and magnetic resonance imaging were performed in the same month.RESULTS: Despite the high sensitivities of ultrasonography for diagnosing rotator cuff tears (98.1%) and biceps pathologies (100%), magnetic resonance imaging was superior to ultrasonography in many important shoulder structures such as a glenoid labral tear and subacromial bursal effusion/hypertrophy (P CONCLUSION: Ultrasonography and magnetic resonance imaging had comparable high accuracy for identifying the biceps pathologies and rotator cuff tears. The basic clinical tests had modest accuracy in both disorders. The choice of which imaging test to perform should be based on the patient's clinical information (regarding lesion of glenoid labrum, joint capsule, muscle, and bone), cost, and imaging experience of the radiology department."}]</w:instrText>
      </w:r>
      <w:r w:rsidR="00BD6802">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3,21</w:t>
      </w:r>
      <w:r w:rsidR="00BD6802">
        <w:rPr>
          <w:rFonts w:ascii="Times New Roman" w:hAnsi="Times New Roman" w:cs="Times New Roman"/>
          <w:sz w:val="24"/>
          <w:szCs w:val="24"/>
        </w:rPr>
        <w:fldChar w:fldCharType="end"/>
      </w:r>
      <w:r w:rsidR="00BD6802">
        <w:rPr>
          <w:rFonts w:ascii="Times New Roman" w:hAnsi="Times New Roman" w:cs="Times New Roman"/>
          <w:sz w:val="24"/>
          <w:szCs w:val="24"/>
        </w:rPr>
        <w:t xml:space="preserve"> For many patients, imaging is more helpful for assessing prognosis, as many patients demonstrate deficits on imaging that might not be proportional to their presentation. For example, patients with stage I SIS on MRI have a greater likelihood of achieving full recovery than patients with more advanced stages.</w:t>
      </w:r>
      <w:r w:rsidR="00BD6802">
        <w:rPr>
          <w:rFonts w:ascii="Times New Roman" w:hAnsi="Times New Roman" w:cs="Times New Roman"/>
          <w:sz w:val="24"/>
          <w:szCs w:val="24"/>
        </w:rPr>
        <w:fldChar w:fldCharType="begin"/>
      </w:r>
      <w:r w:rsidR="00BD6802">
        <w:rPr>
          <w:rFonts w:ascii="Times New Roman" w:hAnsi="Times New Roman" w:cs="Times New Roman"/>
          <w:sz w:val="24"/>
          <w:szCs w:val="24"/>
        </w:rPr>
        <w:instrText>ADDIN F1000_CSL_CITATION&lt;~#@#~&gt;[{"title":"Medium-term natural history of subacromial impingement syndrome.","id":"4496289","ArticleId":"725805574","page":"1512-1518","type":"article-journal","volume":"24","issue":"10","author":[{"family":"Ertan","given":"Sema"},{"family":"Ayhan","given":"Egemen"},{"family":"Güven","given":"Mehmet F"},{"family":"Kesmezacar","given":"Hayrettin"},{"family":"Akgün","given":"Kenan"},{"family":"Babacan","given":"Muharrem"}],"issued":{"date-parts":[["2015","10"]]},"container-title":"Journal of Shoulder and Elbow Surgery","container-title-short":"J. Shoulder Elbow Surg.","journalAbbreviation":"J. Shoulder Elbow Surg.","DOI":"10.1016/j.jse.2015.06.007","PMID":"26212760","citation-label":"4496289","Abstract":"&lt;strong&gt;BACKGROUND:&lt;/strong&gt; We evaluated the factors that affect the natural course of subacromial impingement syndrome in patients without rotator cuff tears.&lt;br&gt;&lt;br&gt;&lt;strong&gt;METHODS:&lt;/strong&gt; In total, 63 patients were included. During the first evaluation, we recorded each patient's age, gender, profession, body mass index (BMI), hand dominance, alcohol and tobacco consumption, comorbidities, causative event of pain, presence of a functional limitation, duration of symptoms, shoulder scores (American Shoulder and Elbow Surgeons [ASES], Constant-Murley, and visual analog scale), history of subacromial steroid injections, and magnetic resonance imaging (MRI) classification. A subacromial lidocaine injection test was performed to confirm the diagnosis, and patients were initially treated conservatively. Of the 63 patients, 7 underwent a subsequent surgical procedure. We recalled the patients and questioned them about recurrences. According to their answers, the patients were grouped as follows: group 1, no recurrence; group 2, relapsing course; and group 3, chronic course. We compared the groups regarding the factors proposed to affect the course of the disease.&lt;br&gt;&lt;br&gt;&lt;strong&gt;RESULTS:&lt;/strong&gt; The mean follow-up time was 8.45 ± 0.9 years. There were no significant differences regarding gender, profession, hand dominance, alcohol consumption, smoking, comorbidities, causative event of pain, visual analog scale score, or history of subacromial steroid injections between groups. The patients in group 1 were significantly younger than those in group 2 (P = .038). The mean BMI value of the group 1 patients was significantly lower than that of the group 3 patients (P = .034). Patients with a functional limitation besides pain tended to have a relapsing course. The Constant-Murley and ASES scores were significantly higher for patients in group 1 than for patients in group 2 (P = .024 and P = .041, respectively). The duration of symptoms was significantly shorter (&lt; 3 months) in group 1 (P = .001). Most of the patients in group 1 had reversible changes on MRI (P = .038).&lt;br&gt;&lt;br&gt;&lt;strong&gt;CONCLUSION:&lt;/strong&gt; In our study, younger age, lower BMI, more functional capacity, a shorter symptomatic period, reversible changes on MRI, and higher Constant and ASES scores at the first evaluation were good prognostic factors.&lt;br&gt;&lt;br&gt;Copyright © 2015 Journal of Shoulder and Elbow Surgery Board of Trustees. Published by Elsevier Inc. All rights reserved.","CleanAbstract":"BACKGROUND: We evaluated the factors that affect the natural course of subacromial impingement syndrome in patients without rotator cuff tears.METHODS: In total, 63 patients were included. During the first evaluation, we recorded each patient's age, gender, profession, body mass index (BMI), hand dominance, alcohol and tobacco consumption, comorbidities, causative event of pain, presence of a functional limitation, duration of symptoms, shoulder scores (American Shoulder and Elbow Surgeons [ASES], Constant-Murley, and visual analog scale), history of subacromial steroid injections, and magnetic resonance imaging (MRI) classification. A subacromial lidocaine injection test was performed to confirm the diagnosis, and patients were initially treated conservatively. Of the 63 patients, 7 underwent a subsequent surgical procedure. We recalled the patients and questioned them about recurrences. According to their answers, the patients were grouped as follows: group 1, no recurrence; group 2, relapsing course; and group 3, chronic course. We compared the groups regarding the factors proposed to affect the course of the disease.RESULTS: The mean follow-up time was 8.45 ± 0.9 years. There were no significant differences regarding gender, profession, hand dominance, alcohol consumption, smoking, comorbidities, causative event of pain, visual analog scale score, or history of subacromial steroid injections between groups. The patients in group 1 were significantly younger than those in group 2 (P = .038). The mean BMI value of the group 1 patients was significantly lower than that of the group 3 patients (P = .034). Patients with a functional limitation besides pain tended to have a relapsing course. The Constant-Murley and ASES scores were significantly higher for patients in group 1 than for patients in group 2 (P = .024 and P = .041, respectively). The duration of symptoms was significantly shorter (CONCLUSION: In our study, younger age, lower BMI, more functional capacity, a shorter symptomatic period, reversible changes on MRI, and higher Constant and ASES scores at the first evaluation were good prognostic factors.Copyright © 2015 Journal of Shoulder and Elbow Surgery Board of Trustees. Published by Elsevier Inc. All rights reserved."}]</w:instrText>
      </w:r>
      <w:r w:rsidR="00BD6802">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10</w:t>
      </w:r>
      <w:r w:rsidR="00BD6802">
        <w:rPr>
          <w:rFonts w:ascii="Times New Roman" w:hAnsi="Times New Roman" w:cs="Times New Roman"/>
          <w:sz w:val="24"/>
          <w:szCs w:val="24"/>
        </w:rPr>
        <w:fldChar w:fldCharType="end"/>
      </w:r>
      <w:r w:rsidR="00BD6802">
        <w:rPr>
          <w:rFonts w:ascii="Times New Roman" w:hAnsi="Times New Roman" w:cs="Times New Roman"/>
          <w:sz w:val="24"/>
          <w:szCs w:val="24"/>
        </w:rPr>
        <w:t xml:space="preserve"> </w:t>
      </w:r>
      <w:r w:rsidR="00682720">
        <w:rPr>
          <w:rFonts w:ascii="Times New Roman" w:hAnsi="Times New Roman" w:cs="Times New Roman"/>
          <w:sz w:val="24"/>
          <w:szCs w:val="24"/>
        </w:rPr>
        <w:t xml:space="preserve">Based on this information, many patients do not require imaging for diagnosis of SIS, but might receive a form of soft-tissue imaging in MRI or ultrasound to assesses specific tissue damage, </w:t>
      </w:r>
      <w:r w:rsidR="00455827">
        <w:rPr>
          <w:rFonts w:ascii="Times New Roman" w:hAnsi="Times New Roman" w:cs="Times New Roman"/>
          <w:sz w:val="24"/>
          <w:szCs w:val="24"/>
        </w:rPr>
        <w:t>especially</w:t>
      </w:r>
      <w:r w:rsidR="00682720">
        <w:rPr>
          <w:rFonts w:ascii="Times New Roman" w:hAnsi="Times New Roman" w:cs="Times New Roman"/>
          <w:sz w:val="24"/>
          <w:szCs w:val="24"/>
        </w:rPr>
        <w:t xml:space="preserve"> prior to surgery to get a better impression of the entire shoulder complex.</w:t>
      </w:r>
      <w:r w:rsidR="00682720">
        <w:rPr>
          <w:rFonts w:ascii="Times New Roman" w:hAnsi="Times New Roman" w:cs="Times New Roman"/>
          <w:sz w:val="24"/>
          <w:szCs w:val="24"/>
        </w:rPr>
        <w:fldChar w:fldCharType="begin"/>
      </w:r>
      <w:r w:rsidR="00682720">
        <w:rPr>
          <w:rFonts w:ascii="Times New Roman" w:hAnsi="Times New Roman" w:cs="Times New Roman"/>
          <w:sz w:val="24"/>
          <w:szCs w:val="24"/>
        </w:rPr>
        <w:instrText>ADDIN F1000_CSL_CITATION&lt;~#@#~&gt;[{"title":"Evaluation and treatment of shoulder pain.","id":"3192250","ArticleId":"727339754","page":"487-504","type":"article-journal","volume":"98","issue":"3","author":[{"family":"Greenberg","given":"Deborah L"}],"issued":{"date-parts":[["2014","5"]]},"container-title":"The Medical Clinics of North America","container-title-short":"Med. Clin. North Am.","journalAbbreviation":"Med. Clin. North Am.","DOI":"10.1016/j.mcna.2014.01.016","PMID":"24758957","citation-label":"3192250","Abstract":"Shoulder pain is a common symptom in the adult population. The most common cause of shoulder pain is SIS, reflecting a problem with the rotator cuff or subacromial bursa. Determining the cause of a patient’s pain is usually a clinical diagnosis based on careful history taking and physical examination. Limited use of imaging studies will be needed in the setting of trauma, possible glenohumeral arthritis, or when a complete tendon tear is suspected. Therapy is based on pain control and therapeutic exercises in almost all cases. Despite the prevalence of shoulder pain, there is no consensus on the best way to achieve pain control or on the type of exercise most likely to achieve speedy recovery.&lt;br&gt;&lt;br&gt;Copyright © 2014 Elsevier Inc. All rights reserved.","CleanAbstract":"Shoulder pain is a common symptom in the adult population. The most common cause of shoulder pain is SIS, reflecting a problem with the rotator cuff or subacromial bursa. Determining the cause of a patient’s pain is usually a clinical diagnosis based on careful history taking and physical examination. Limited use of imaging studies will be needed in the setting of trauma, possible glenohumeral arthritis, or when a complete tendon tear is suspected. Therapy is based on pain control and therapeutic exercises in almost all cases. Despite the prevalence of shoulder pain, there is no consensus on the best way to achieve pain control or on the type of exercise most likely to achieve speedy recovery.Copyright © 2014 Elsevier Inc. All rights reserved."}]</w:instrText>
      </w:r>
      <w:r w:rsidR="00682720">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3</w:t>
      </w:r>
      <w:r w:rsidR="00682720">
        <w:rPr>
          <w:rFonts w:ascii="Times New Roman" w:hAnsi="Times New Roman" w:cs="Times New Roman"/>
          <w:sz w:val="24"/>
          <w:szCs w:val="24"/>
        </w:rPr>
        <w:fldChar w:fldCharType="end"/>
      </w:r>
    </w:p>
    <w:p w14:paraId="0E93DF79" w14:textId="3A38DB59" w:rsidR="0031157E" w:rsidRPr="0031157E" w:rsidRDefault="0031157E" w:rsidP="005F38B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Section </w:t>
      </w:r>
      <w:r w:rsidR="00455827">
        <w:rPr>
          <w:rFonts w:ascii="Times New Roman" w:hAnsi="Times New Roman" w:cs="Times New Roman"/>
          <w:b/>
          <w:bCs/>
          <w:sz w:val="24"/>
          <w:szCs w:val="24"/>
        </w:rPr>
        <w:t>3</w:t>
      </w:r>
      <w:r>
        <w:rPr>
          <w:rFonts w:ascii="Times New Roman" w:hAnsi="Times New Roman" w:cs="Times New Roman"/>
          <w:b/>
          <w:bCs/>
          <w:sz w:val="24"/>
          <w:szCs w:val="24"/>
        </w:rPr>
        <w:t>: Treatment</w:t>
      </w:r>
    </w:p>
    <w:p w14:paraId="786C237D" w14:textId="41097138" w:rsidR="00C40CA3" w:rsidRDefault="008245CA" w:rsidP="005F38B9">
      <w:pPr>
        <w:spacing w:after="0" w:line="480" w:lineRule="auto"/>
        <w:rPr>
          <w:rFonts w:ascii="Times New Roman" w:hAnsi="Times New Roman" w:cs="Times New Roman"/>
          <w:sz w:val="24"/>
          <w:szCs w:val="24"/>
        </w:rPr>
      </w:pPr>
      <w:r>
        <w:rPr>
          <w:rFonts w:ascii="Times New Roman" w:hAnsi="Times New Roman" w:cs="Times New Roman"/>
          <w:sz w:val="24"/>
          <w:szCs w:val="24"/>
        </w:rPr>
        <w:tab/>
        <w:t>Treatment for SIS usually consists of a surgical</w:t>
      </w:r>
      <w:r w:rsidR="00455827">
        <w:rPr>
          <w:rFonts w:ascii="Times New Roman" w:hAnsi="Times New Roman" w:cs="Times New Roman"/>
          <w:sz w:val="24"/>
          <w:szCs w:val="24"/>
        </w:rPr>
        <w:t xml:space="preserve">, </w:t>
      </w:r>
      <w:r>
        <w:rPr>
          <w:rFonts w:ascii="Times New Roman" w:hAnsi="Times New Roman" w:cs="Times New Roman"/>
          <w:sz w:val="24"/>
          <w:szCs w:val="24"/>
        </w:rPr>
        <w:t>conservative</w:t>
      </w:r>
      <w:r w:rsidR="00455827">
        <w:rPr>
          <w:rFonts w:ascii="Times New Roman" w:hAnsi="Times New Roman" w:cs="Times New Roman"/>
          <w:sz w:val="24"/>
          <w:szCs w:val="24"/>
        </w:rPr>
        <w:t xml:space="preserve">, or mixed </w:t>
      </w:r>
      <w:r>
        <w:rPr>
          <w:rFonts w:ascii="Times New Roman" w:hAnsi="Times New Roman" w:cs="Times New Roman"/>
          <w:sz w:val="24"/>
          <w:szCs w:val="24"/>
        </w:rPr>
        <w:t>approach. When surgery is advised and implemented, it typically consists of a decompression surgery to the shoulder. This decompression surgery is often an acromioplasty, which removes part of the acromion process to increase space in the subacromial area, and may consist o</w:t>
      </w:r>
      <w:r w:rsidR="00455827">
        <w:rPr>
          <w:rFonts w:ascii="Times New Roman" w:hAnsi="Times New Roman" w:cs="Times New Roman"/>
          <w:sz w:val="24"/>
          <w:szCs w:val="24"/>
        </w:rPr>
        <w:t>f</w:t>
      </w:r>
      <w:r>
        <w:rPr>
          <w:rFonts w:ascii="Times New Roman" w:hAnsi="Times New Roman" w:cs="Times New Roman"/>
          <w:sz w:val="24"/>
          <w:szCs w:val="24"/>
        </w:rPr>
        <w:t xml:space="preserve"> a bursectomy or other procedure to remove inflamed </w:t>
      </w:r>
      <w:r w:rsidR="0021473A">
        <w:rPr>
          <w:rFonts w:ascii="Times New Roman" w:hAnsi="Times New Roman" w:cs="Times New Roman"/>
          <w:sz w:val="24"/>
          <w:szCs w:val="24"/>
        </w:rPr>
        <w:t xml:space="preserve">or damaged </w:t>
      </w:r>
      <w:r>
        <w:rPr>
          <w:rFonts w:ascii="Times New Roman" w:hAnsi="Times New Roman" w:cs="Times New Roman"/>
          <w:sz w:val="24"/>
          <w:szCs w:val="24"/>
        </w:rPr>
        <w:t>tissue.</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F1000_CSL_CITATION&lt;~#@#~&gt;[{"title":"Arthroscopic subacromial decompression: acromioplasty versus bursectomy alone--does it really matter? A systematic review.","id":"10073263","ArticleId":"733208235","page":"121-126","type":"article-journal","volume":"31","author":[{"family":"Donigan","given":"Jonathan A"},{"family":"Wolf","given":"Brian R"}],"issued":{"date-parts":[["2011"]]},"container-title":"The Iowa orthopaedic journal","container-title-short":"Iowa Orthop. J.","journalAbbreviation":"Iowa Orthop. J.","PMID":"22096430","PMCID":"PMC3215124","citation-label":"10073263","Abstract":"&lt;strong&gt;BACKGROUND:&lt;/strong&gt; Subacromial impingement is a common disorder mat in some cases results in surgical management. Arthroscopic subacromial bursectomy alone or in combination with acromioplasty are treatment options when non-operative measures fail.&lt;br&gt;&lt;br&gt;&lt;strong&gt;METHODS:&lt;/strong&gt; A systematic review of all level-I and level-II studies regarding subacromial bursectomy and acromioplasty for impingement was performed. Medline publications were reviewed for appropriate studies.&lt;br&gt;&lt;br&gt;&lt;strong&gt;RESULTS:&lt;/strong&gt; A total of six studies that met inclusion criteria were identified. However, only one randomized study was identified that directly compared the treatments in question. Additionally, only one prospective study of subacromial bursectomy was identified. A comparison of similar outcome measures revealed bursectomy alone provided similar results to bursectomy with acromioplasty.&lt;br&gt;&lt;br&gt;&lt;strong&gt;DISCUSSION:&lt;/strong&gt; Limited high-level studies are available regarding arthroscopic treatment of subacromial impingement. Data available currently suggests that bursectomy alone provides similar outcomes to bursectomy with acromioplasty.","CleanAbstract":"BACKGROUND: Subacromial impingement is a common disorder mat in some cases results in surgical management. Arthroscopic subacromial bursectomy alone or in combination with acromioplasty are treatment options when non-operative measures fail.METHODS: A systematic review of all level-I and level-II studies regarding subacromial bursectomy and acromioplasty for impingement was performed. Medline publications were reviewed for appropriate studies.RESULTS: A total of six studies that met inclusion criteria were identified. However, only one randomized study was identified that directly compared the treatments in question. Additionally, only one prospective study of subacromial bursectomy was identified. A comparison of similar outcome measures revealed bursectomy alone provided similar results to bursectomy with acromioplasty.DISCUSSION: Limited high-level studies are available regarding arthroscopic treatment of subacromial impingement. Data available currently suggests that bursectomy alone provides similar outcomes to bursectomy with acromioplasty."}]</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21473A">
        <w:rPr>
          <w:rFonts w:ascii="Times New Roman" w:hAnsi="Times New Roman" w:cs="Times New Roman"/>
          <w:sz w:val="24"/>
          <w:szCs w:val="24"/>
        </w:rPr>
        <w:t xml:space="preserve">There does not appear to be a significant difference in outcomes between the bursectomy procedure alone and a bursectomy </w:t>
      </w:r>
      <w:r w:rsidR="0021473A">
        <w:rPr>
          <w:rFonts w:ascii="Times New Roman" w:hAnsi="Times New Roman" w:cs="Times New Roman"/>
          <w:sz w:val="24"/>
          <w:szCs w:val="24"/>
        </w:rPr>
        <w:lastRenderedPageBreak/>
        <w:t xml:space="preserve">with acromioplasty procedure, and </w:t>
      </w:r>
      <w:r w:rsidR="00455827">
        <w:rPr>
          <w:rFonts w:ascii="Times New Roman" w:hAnsi="Times New Roman" w:cs="Times New Roman"/>
          <w:sz w:val="24"/>
          <w:szCs w:val="24"/>
        </w:rPr>
        <w:t>avoiding acromioplasty</w:t>
      </w:r>
      <w:r w:rsidR="0021473A">
        <w:rPr>
          <w:rFonts w:ascii="Times New Roman" w:hAnsi="Times New Roman" w:cs="Times New Roman"/>
          <w:sz w:val="24"/>
          <w:szCs w:val="24"/>
        </w:rPr>
        <w:t xml:space="preserve"> has the benefit of preserving the coracoacromial arch</w:t>
      </w:r>
      <w:r w:rsidR="00455827">
        <w:rPr>
          <w:rFonts w:ascii="Times New Roman" w:hAnsi="Times New Roman" w:cs="Times New Roman"/>
          <w:sz w:val="24"/>
          <w:szCs w:val="24"/>
        </w:rPr>
        <w:t>, which can improve stability</w:t>
      </w:r>
      <w:r w:rsidR="0021473A">
        <w:rPr>
          <w:rFonts w:ascii="Times New Roman" w:hAnsi="Times New Roman" w:cs="Times New Roman"/>
          <w:sz w:val="24"/>
          <w:szCs w:val="24"/>
        </w:rPr>
        <w:t>.</w:t>
      </w:r>
      <w:r w:rsidR="0021473A">
        <w:rPr>
          <w:rFonts w:ascii="Times New Roman" w:hAnsi="Times New Roman" w:cs="Times New Roman"/>
          <w:sz w:val="24"/>
          <w:szCs w:val="24"/>
        </w:rPr>
        <w:fldChar w:fldCharType="begin"/>
      </w:r>
      <w:r w:rsidR="0021473A">
        <w:rPr>
          <w:rFonts w:ascii="Times New Roman" w:hAnsi="Times New Roman" w:cs="Times New Roman"/>
          <w:sz w:val="24"/>
          <w:szCs w:val="24"/>
        </w:rPr>
        <w:instrText>ADDIN F1000_CSL_CITATION&lt;~#@#~&gt;[{"title":"Arthroscopic subacromial decompression: acromioplasty versus bursectomy alone--does it really matter? A systematic review.","id":"10073263","ArticleId":"733208235","page":"121-126","type":"article-journal","volume":"31","author":[{"family":"Donigan","given":"Jonathan A"},{"family":"Wolf","given":"Brian R"}],"issued":{"date-parts":[["2011"]]},"container-title":"The Iowa orthopaedic journal","container-title-short":"Iowa Orthop. J.","journalAbbreviation":"Iowa Orthop. J.","PMID":"22096430","PMCID":"PMC3215124","citation-label":"10073263","Abstract":"&lt;strong&gt;BACKGROUND:&lt;/strong&gt; Subacromial impingement is a common disorder mat in some cases results in surgical management. Arthroscopic subacromial bursectomy alone or in combination with acromioplasty are treatment options when non-operative measures fail.&lt;br&gt;&lt;br&gt;&lt;strong&gt;METHODS:&lt;/strong&gt; A systematic review of all level-I and level-II studies regarding subacromial bursectomy and acromioplasty for impingement was performed. Medline publications were reviewed for appropriate studies.&lt;br&gt;&lt;br&gt;&lt;strong&gt;RESULTS:&lt;/strong&gt; A total of six studies that met inclusion criteria were identified. However, only one randomized study was identified that directly compared the treatments in question. Additionally, only one prospective study of subacromial bursectomy was identified. A comparison of similar outcome measures revealed bursectomy alone provided similar results to bursectomy with acromioplasty.&lt;br&gt;&lt;br&gt;&lt;strong&gt;DISCUSSION:&lt;/strong&gt; Limited high-level studies are available regarding arthroscopic treatment of subacromial impingement. Data available currently suggests that bursectomy alone provides similar outcomes to bursectomy with acromioplasty.","CleanAbstract":"BACKGROUND: Subacromial impingement is a common disorder mat in some cases results in surgical management. Arthroscopic subacromial bursectomy alone or in combination with acromioplasty are treatment options when non-operative measures fail.METHODS: A systematic review of all level-I and level-II studies regarding subacromial bursectomy and acromioplasty for impingement was performed. Medline publications were reviewed for appropriate studies.RESULTS: A total of six studies that met inclusion criteria were identified. However, only one randomized study was identified that directly compared the treatments in question. Additionally, only one prospective study of subacromial bursectomy was identified. A comparison of similar outcome measures revealed bursectomy alone provided similar results to bursectomy with acromioplasty.DISCUSSION: Limited high-level studies are available regarding arthroscopic treatment of subacromial impingement. Data available currently suggests that bursectomy alone provides similar outcomes to bursectomy with acromioplasty."}]</w:instrText>
      </w:r>
      <w:r w:rsidR="0021473A">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22</w:t>
      </w:r>
      <w:r w:rsidR="0021473A">
        <w:rPr>
          <w:rFonts w:ascii="Times New Roman" w:hAnsi="Times New Roman" w:cs="Times New Roman"/>
          <w:sz w:val="24"/>
          <w:szCs w:val="24"/>
        </w:rPr>
        <w:fldChar w:fldCharType="end"/>
      </w:r>
      <w:r w:rsidR="0021473A">
        <w:rPr>
          <w:rFonts w:ascii="Times New Roman" w:hAnsi="Times New Roman" w:cs="Times New Roman"/>
          <w:sz w:val="24"/>
          <w:szCs w:val="24"/>
        </w:rPr>
        <w:t xml:space="preserve"> About 65-80% of patients report improved shoulder function and reduced shoulder pain one year after surgery; however, multiple studies show that there is not a significant difference in pain or function outcomes between patients who are treated for SIS with decompression surgery versus those treated with conservative physical therapy.</w:t>
      </w:r>
      <w:r w:rsidR="0021473A">
        <w:rPr>
          <w:rFonts w:ascii="Times New Roman" w:hAnsi="Times New Roman" w:cs="Times New Roman"/>
          <w:sz w:val="24"/>
          <w:szCs w:val="24"/>
        </w:rPr>
        <w:fldChar w:fldCharType="begin"/>
      </w:r>
      <w:r w:rsidR="0021473A">
        <w:rPr>
          <w:rFonts w:ascii="Times New Roman" w:hAnsi="Times New Roman" w:cs="Times New Roman"/>
          <w:sz w:val="24"/>
          <w:szCs w:val="24"/>
        </w:rPr>
        <w:instrText>ADDIN F1000_CSL_CITATION&lt;~#@#~&gt;[{"title":"Effect of specific exercise strategy on need for surgery in patients with subacromial impingement syndrome: randomised controlled study.","id":"612514","ArticleId":"725698305","page":"e787","type":"article-journal","volume":"344","author":[{"family":"Holmgren","given":"Theresa"},{"family":"Björnsson Hallgren","given":"Hanna"},{"family":"Öberg","given":"Birgitta"},{"family":"Adolfsson","given":"Lars"},{"family":"Johansson","given":"Kajsa"}],"issued":{"date-parts":[["2012","2","20"]]},"container-title":"BMJ (Clinical Research Ed.)","container-title-short":"BMJ","journalAbbreviation":"BMJ","DOI":"10.1136/bmj.e787","PMID":"22349588","PMCID":"PMC3282676","citation-label":"612514","Abstract":"&lt;strong&gt;OBJECTIVE:&lt;/strong&gt; To evaluate if a specific exercise strategy, targeting the rotator cuff and scapula stabilisers, improves shoulder function and pain more than unspecific exercises in patients with subacromial impingement syndrome, thereby decreasing the need for arthroscopic subacromial decompression.&lt;br&gt;&lt;br&gt;&lt;strong&gt;DESIGN:&lt;/strong&gt; Randomised, participant and single assessor blinded, controlled study.&lt;br&gt;&lt;br&gt;&lt;strong&gt;SETTING:&lt;/strong&gt; Department of orthopaedics in a Swedish university hospital.&lt;br&gt;&lt;br&gt;&lt;strong&gt;PARTICIPANTS:&lt;/strong&gt; 102 patients with long standing (over six months) persistent subacromial impingement syndrome in whom earlier conservative treatment had failed, recruited through orthopaedic specialists.&lt;br&gt;&lt;br&gt;&lt;strong&gt;INTERVENTIONS:&lt;/strong&gt; The specific exercise strategy consisted of strengthening eccentric exercises for the rotator cuff and concentric/eccentric exercises for the scapula stabilisers in combination with manual mobilisation. The control exercise programme consisted of unspecific movement exercises for the neck and shoulder. Patients in both groups received five to six individual guided treatment sessions during 12 weeks. In between these supervised sessions the participants performed home exercises once or twice a day for 12 weeks.&lt;br&gt;&lt;br&gt;&lt;strong&gt;MAIN OUTCOME MEASURES:&lt;/strong&gt; The primary outcome was the Constant-Murley shoulder assessment score evaluating shoulder function and pain. Secondary outcomes were patients' global impression of change because of treatment and decision regarding surgery.&lt;br&gt;&lt;br&gt;&lt;strong&gt;RESULTS:&lt;/strong&gt; Most (97, 95%) participants completed the 12 week study. There was a significantly greater improvement in the Constant-Murley score in the specific exercise group than in the control exercise group (24 points (95% confidence interval 19 to 28.0) v 9 points (5 to 13); mean difference between group: 15 points (8.5 to 20.6)). Significantly more patients in the specific exercise group reported successful outcome (defined as large improvement or recovered) in the patients' global assessment of change because of treatment: 69% (35/51) v 24% (11/46); odds ratio 7.6, 3.1 to 18.9; P&lt; 0.001. A significantly lower proportion of patients in the specific exercise group subsequently chose to undergo surgery: 20% (10/51) v 63% (29/46); odds ratio 7.7, 3.1 to 19.4; P&lt; 0.001).&lt;br&gt;&lt;br&gt;&lt;strong&gt;CONCLUSION:&lt;/strong&gt; A specific exercise strategy, focusing on strengthening eccentric exercises for the rotator cuff and concentric/eccentric exercises for the scapula stabilisers, is effective in reducing pain and improving shoulder function in patients with persistent subacromial impingement syndrome. By extension, this exercise strategy reduces the need for arthroscopic subacromial decompression within the three month timeframe used in the study.&lt;br&gt;&lt;br&gt;&lt;strong&gt;TRIAL REGISTRATION:&lt;/strong&gt; Clinical trials NCT01037673.","CleanAbstract":"OBJECTIVE: To evaluate if a specific exercise strategy, targeting the rotator cuff and scapula stabilisers, improves shoulder function and pain more than unspecific exercises in patients with subacromial impingement syndrome, thereby decreasing the need for arthroscopic subacromial decompression.DESIGN: Randomised, participant and single assessor blinded, controlled study.SETTING: Department of orthopaedics in a Swedish university hospital.PARTICIPANTS: 102 patients with long standing (over six months) persistent subacromial impingement syndrome in whom earlier conservative treatment had failed, recruited through orthopaedic specialists.INTERVENTIONS: The specific exercise strategy consisted of strengthening eccentric exercises for the rotator cuff and concentric/eccentric exercises for the scapula stabilisers in combination with manual mobilisation. The control exercise programme consisted of unspecific movement exercises for the neck and shoulder. Patients in both groups received five to six individual guided treatment sessions during 12 weeks. In between these supervised sessions the participants performed home exercises once or twice a day for 12 weeks.MAIN OUTCOME MEASURES: The primary outcome was the Constant-Murley shoulder assessment score evaluating shoulder function and pain. Secondary outcomes were patients' global impression of change because of treatment and decision regarding surgery.RESULTS: Most (97, 95%) participants completed the 12 week study. There was a significantly greater improvement in the Constant-Murley score in the specific exercise group than in the control exercise group (24 points (95% confidence interval 19 to 28.0) v 9 points (5 to 13); mean difference between group: 15 points (8.5 to 20.6)). Significantly more patients in the specific exercise group reported successful outcome (defined as large improvement or recovered) in the patients' global assessment of change because of treatment: 69% (35/51) v 24% (11/46); odds ratio 7.6, 3.1 to 18.9; PCONCLUSION: A specific exercise strategy, focusing on strengthening eccentric exercises for the rotator cuff and concentric/eccentric exercises for the scapula stabilisers, is effective in reducing pain and improving shoulder function in patients with persistent subacromial impingement syndrome. By extension, this exercise strategy reduces the need for arthroscopic subacromial decompression within the three month timeframe used in the study.TRIAL REGISTRATION: Clinical trials NCT01037673."},{"title":"Conservative or surgical treatment for subacromial impingement syndrome? A systematic review.","id":"10073262","ArticleId":"722101719","page":"652-660","type":"article-journal","volume":"18","issue":"4","author":[{"family":"Dorrestijn","given":"Oscar"},{"family":"Stevens","given":"Martin"},{"family":"Winters","given":"Jan C"},{"family":"van der Meer","given":"Klaas"},{"family":"Diercks","given":"Ron L"}],"issued":{"date-parts":[["2009","8"]]},"container-title":"Journal of Shoulder and Elbow Surgery","container-title-short":"J. Shoulder Elbow Surg.","journalAbbreviation":"J. Shoulder Elbow Surg.","DOI":"10.1016/j.jse.2009.01.010","PMID":"19286397","citation-label":"10073262","Abstract":"&lt;strong&gt;BACKGROUND:&lt;/strong&gt; Patients with subacromial impingement syndrome are often operated on when conservative treatments fail. But does surgery really lead to better results than nonoperative measures? This systematic review compared effects of conservative and surgical treatment for subacromial impingement syndrome in terms of improvement of shoulder function and reduction of pain.&lt;br&gt;&lt;br&gt;&lt;strong&gt;METHODS:&lt;/strong&gt; A literature search for randomized controlled trials (RCTs) in PubMed, EMBASE, PEDro, and the Cochrane Central Register of Controlled Trials was conducted. Two reviewers assessed the methodological quality of the selected studies. A best-evidence synthesis was used to summarize the results.&lt;br&gt;&lt;br&gt;&lt;strong&gt;RESULTS:&lt;/strong&gt; Four RCTs were included in this review. Two RCTs had a medium methodological quality, and 2 RCTS had a low methodological quality. No differences in outcome between the treatment groups were reported for any of the studies, irrespective of quality.&lt;br&gt;&lt;br&gt;&lt;strong&gt;CONCLUSION:&lt;/strong&gt; No high-quality RCTs are available so far to provide possible evidence for differences in outcome; therefore, no confident conclusion can be made. According to the best-evidence synthesis, however, there is no evidence from the available RCTs for differences in outcome in pain and shoulder function between conservatively and surgically treated patients with SIS.&lt;br&gt;&lt;br&gt;&lt;strong&gt;LEVEL OF EVIDENCE:&lt;/strong&gt; Review.","CleanAbstract":"BACKGROUND: Patients with subacromial impingement syndrome are often operated on when conservative treatments fail. But does surgery really lead to better results than nonoperative measures? This systematic review compared effects of conservative and surgical treatment for subacromial impingement syndrome in terms of improvement of shoulder function and reduction of pain.METHODS: A literature search for randomized controlled trials (RCTs) in PubMed, EMBASE, PEDro, and the Cochrane Central Register of Controlled Trials was conducted. Two reviewers assessed the methodological quality of the selected studies. A best-evidence synthesis was used to summarize the results.RESULTS: Four RCTs were included in this review. Two RCTs had a medium methodological quality, and 2 RCTS had a low methodological quality. No differences in outcome between the treatment groups were reported for any of the studies, irrespective of quality.CONCLUSION: No high-quality RCTs are available so far to provide possible evidence for differences in outcome; therefore, no confident conclusion can be made. According to the best-evidence synthesis, however, there is no evidence from the available RCTs for differences in outcome in pain and shoulder function between conservatively and surgically treated patients with SIS.LEVEL OF EVIDENCE: Review."},{"title":"Arthroscopic subacromial decompression: acromioplasty versus bursectomy alone--does it really matter? A systematic review.","id":"10073263","ArticleId":"733208235","page":"121-126","type":"article-journal","volume":"31","author":[{"family":"Donigan","given":"Jonathan A"},{"family":"Wolf","given":"Brian R"}],"issued":{"date-parts":[["2011"]]},"container-title":"The Iowa orthopaedic journal","container-title-short":"Iowa Orthop. J.","journalAbbreviation":"Iowa Orthop. J.","PMID":"22096430","PMCID":"PMC3215124","citation-label":"10073263","Abstract":"&lt;strong&gt;BACKGROUND:&lt;/strong&gt; Subacromial impingement is a common disorder mat in some cases results in surgical management. Arthroscopic subacromial bursectomy alone or in combination with acromioplasty are treatment options when non-operative measures fail.&lt;br&gt;&lt;br&gt;&lt;strong&gt;METHODS:&lt;/strong&gt; A systematic review of all level-I and level-II studies regarding subacromial bursectomy and acromioplasty for impingement was performed. Medline publications were reviewed for appropriate studies.&lt;br&gt;&lt;br&gt;&lt;strong&gt;RESULTS:&lt;/strong&gt; A total of six studies that met inclusion criteria were identified. However, only one randomized study was identified that directly compared the treatments in question. Additionally, only one prospective study of subacromial bursectomy was identified. A comparison of similar outcome measures revealed bursectomy alone provided similar results to bursectomy with acromioplasty.&lt;br&gt;&lt;br&gt;&lt;strong&gt;DISCUSSION:&lt;/strong&gt; Limited high-level studies are available regarding arthroscopic treatment of subacromial impingement. Data available currently suggests that bursectomy alone provides similar outcomes to bursectomy with acromioplasty.","CleanAbstract":"BACKGROUND: Subacromial impingement is a common disorder mat in some cases results in surgical management. Arthroscopic subacromial bursectomy alone or in combination with acromioplasty are treatment options when non-operative measures fail.METHODS: A systematic review of all level-I and level-II studies regarding subacromial bursectomy and acromioplasty for impingement was performed. Medline publications were reviewed for appropriate studies.RESULTS: A total of six studies that met inclusion criteria were identified. However, only one randomized study was identified that directly compared the treatments in question. Additionally, only one prospective study of subacromial bursectomy was identified. A comparison of similar outcome measures revealed bursectomy alone provided similar results to bursectomy with acromioplasty.DISCUSSION: Limited high-level studies are available regarding arthroscopic treatment of subacromial impingement. Data available currently suggests that bursectomy alone provides similar outcomes to bursectomy with acromioplasty."}]</w:instrText>
      </w:r>
      <w:r w:rsidR="0021473A">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22–24</w:t>
      </w:r>
      <w:r w:rsidR="0021473A">
        <w:rPr>
          <w:rFonts w:ascii="Times New Roman" w:hAnsi="Times New Roman" w:cs="Times New Roman"/>
          <w:sz w:val="24"/>
          <w:szCs w:val="24"/>
        </w:rPr>
        <w:fldChar w:fldCharType="end"/>
      </w:r>
      <w:r w:rsidR="00C40CA3">
        <w:rPr>
          <w:rFonts w:ascii="Times New Roman" w:hAnsi="Times New Roman" w:cs="Times New Roman"/>
          <w:sz w:val="24"/>
          <w:szCs w:val="24"/>
        </w:rPr>
        <w:t xml:space="preserve"> In addition, surgery is associated with greater risk of complications and a higher overall cost than conservative treatment alone.</w:t>
      </w:r>
      <w:r w:rsidR="00C40CA3">
        <w:rPr>
          <w:rFonts w:ascii="Times New Roman" w:hAnsi="Times New Roman" w:cs="Times New Roman"/>
          <w:sz w:val="24"/>
          <w:szCs w:val="24"/>
        </w:rPr>
        <w:fldChar w:fldCharType="begin"/>
      </w:r>
      <w:r w:rsidR="00C40CA3">
        <w:rPr>
          <w:rFonts w:ascii="Times New Roman" w:hAnsi="Times New Roman" w:cs="Times New Roman"/>
          <w:sz w:val="24"/>
          <w:szCs w:val="24"/>
        </w:rPr>
        <w:instrText>ADDIN F1000_CSL_CITATION&lt;~#@#~&gt;[{"title":"Effectiveness of surgical and postsurgical interventions for the subacromial impingement syndrome: a systematic review.","id":"10073264","ArticleId":"722559370","page":"1900-1913","type":"article-journal","volume":"92","issue":"11","author":[{"family":"Gebremariam","given":"Lukas"},{"family":"Hay","given":"Elaine M"},{"family":"Koes","given":"Bart W"},{"family":"Huisstede","given":"Bionka M"}],"issued":{"date-parts":[["2011","11"]]},"container-title":"Archives of Physical Medicine and Rehabilitation","container-title-short":"Arch. Phys. Med. Rehabil.","journalAbbreviation":"Arch. Phys. Med. Rehabil.","DOI":"10.1016/j.apmr.2011.06.006","PMID":"22032225","citation-label":"10073264","Abstract":"&lt;strong&gt;OBJECTIVE:&lt;/strong&gt; To provide an evidence-based overview of the effectiveness of surgical and postsurgical interventions for the subacromial impingement syndrome.&lt;br&gt;&lt;br&gt;&lt;strong&gt;DATA SOURCES:&lt;/strong&gt; The Cochrane Library, PubMed, Embase, PEDro, and CINAHL were searched.&lt;br&gt;&lt;br&gt;&lt;strong&gt;STUDY SELECTION:&lt;/strong&gt; Two reviewers independently selected relevant systematic reviews and randomized controlled trials (RCTs).&lt;br&gt;&lt;br&gt;&lt;strong&gt;DATA EXTRACTION:&lt;/strong&gt; Two reviewers independently extracted data and assessed the methodologic quality.&lt;br&gt;&lt;br&gt;&lt;strong&gt;DATA SYNTHESIS:&lt;/strong&gt; If pooling of data was not possible, a best-evidence synthesis was used to summarize the results.&lt;br&gt;&lt;br&gt;&lt;strong&gt;RESULTS:&lt;/strong&gt; One review and 5 RCTs reporting on various surgical techniques, and postsurgical interventions were included. Moderate evidence was found in favor of adding platelet-leukocyte gel versus open subacromial decompression. No evidence was found for the superiority of subacromial decompression versus conservative treatment in the short, mid, and long term or in favor of 1 surgical technique when compared with another. Limited evidence was found in favor of early activation after arthroscopic decompression in the short and long term.&lt;br&gt;&lt;br&gt;&lt;strong&gt;CONCLUSIONS:&lt;/strong&gt; This review shows that there is no evidence that surgical treatment is superior to conservative treatment or that 1 particular surgical technique is superior to another. Because of possibly lower risks for complications, conservative treatment may be preferred. When choosing for surgery, arthroscopic decompression may be preferred because of the less invasive character of the procedure.&lt;br&gt;&lt;br&gt;Copyright © 2011 American Congress of Rehabilitation Medicine. Published by Elsevier Inc. All rights reserved.","CleanAbstract":"OBJECTIVE: To provide an evidence-based overview of the effectiveness of surgical and postsurgical interventions for the subacromial impingement syndrome.DATA SOURCES: The Cochrane Library, PubMed, Embase, PEDro, and CINAHL were searched.STUDY SELECTION: Two reviewers independently selected relevant systematic reviews and randomized controlled trials (RCTs).DATA EXTRACTION: Two reviewers independently extracted data and assessed the methodologic quality.DATA SYNTHESIS: If pooling of data was not possible, a best-evidence synthesis was used to summarize the results.RESULTS: One review and 5 RCTs reporting on various surgical techniques, and postsurgical interventions were included. Moderate evidence was found in favor of adding platelet-leukocyte gel versus open subacromial decompression. No evidence was found for the superiority of subacromial decompression versus conservative treatment in the short, mid, and long term or in favor of 1 surgical technique when compared with another. Limited evidence was found in favor of early activation after arthroscopic decompression in the short and long term.CONCLUSIONS: This review shows that there is no evidence that surgical treatment is superior to conservative treatment or that 1 particular surgical technique is superior to another. Because of possibly lower risks for complications, conservative treatment may be preferred. When choosing for surgery, arthroscopic decompression may be preferred because of the less invasive character of the procedure.Copyright © 2011 American Congress of Rehabilitation Medicine. Published by Elsevier Inc. All rights reserved."}]</w:instrText>
      </w:r>
      <w:r w:rsidR="00C40CA3">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25</w:t>
      </w:r>
      <w:r w:rsidR="00C40CA3">
        <w:rPr>
          <w:rFonts w:ascii="Times New Roman" w:hAnsi="Times New Roman" w:cs="Times New Roman"/>
          <w:sz w:val="24"/>
          <w:szCs w:val="24"/>
        </w:rPr>
        <w:fldChar w:fldCharType="end"/>
      </w:r>
      <w:r w:rsidR="00C40CA3">
        <w:rPr>
          <w:rFonts w:ascii="Times New Roman" w:hAnsi="Times New Roman" w:cs="Times New Roman"/>
          <w:sz w:val="24"/>
          <w:szCs w:val="24"/>
        </w:rPr>
        <w:t xml:space="preserve"> It is important to note that in many patients, up to 30%, surgery is utilized after a failed response to conservative treatment attempts, and 67-90% of these patients report satisfaction with receiving the surgical procedure.</w:t>
      </w:r>
      <w:r w:rsidR="00C40CA3">
        <w:rPr>
          <w:rFonts w:ascii="Times New Roman" w:hAnsi="Times New Roman" w:cs="Times New Roman"/>
          <w:sz w:val="24"/>
          <w:szCs w:val="24"/>
        </w:rPr>
        <w:fldChar w:fldCharType="begin"/>
      </w:r>
      <w:r w:rsidR="00C40CA3">
        <w:rPr>
          <w:rFonts w:ascii="Times New Roman" w:hAnsi="Times New Roman" w:cs="Times New Roman"/>
          <w:sz w:val="24"/>
          <w:szCs w:val="24"/>
        </w:rPr>
        <w:instrText>ADDIN F1000_CSL_CITATION&lt;~#@#~&gt;[{"title":"Effect of specific exercise strategy on need for surgery in patients with subacromial impingement syndrome: randomised controlled study.","id":"612514","ArticleId":"725698305","page":"e787","type":"article-journal","volume":"344","author":[{"family":"Holmgren","given":"Theresa"},{"family":"Björnsson Hallgren","given":"Hanna"},{"family":"Öberg","given":"Birgitta"},{"family":"Adolfsson","given":"Lars"},{"family":"Johansson","given":"Kajsa"}],"issued":{"date-parts":[["2012","2","20"]]},"container-title":"BMJ (Clinical Research Ed.)","container-title-short":"BMJ","journalAbbreviation":"BMJ","DOI":"10.1136/bmj.e787","PMID":"22349588","PMCID":"PMC3282676","citation-label":"612514","Abstract":"&lt;strong&gt;OBJECTIVE:&lt;/strong&gt; To evaluate if a specific exercise strategy, targeting the rotator cuff and scapula stabilisers, improves shoulder function and pain more than unspecific exercises in patients with subacromial impingement syndrome, thereby decreasing the need for arthroscopic subacromial decompression.&lt;br&gt;&lt;br&gt;&lt;strong&gt;DESIGN:&lt;/strong&gt; Randomised, participant and single assessor blinded, controlled study.&lt;br&gt;&lt;br&gt;&lt;strong&gt;SETTING:&lt;/strong&gt; Department of orthopaedics in a Swedish university hospital.&lt;br&gt;&lt;br&gt;&lt;strong&gt;PARTICIPANTS:&lt;/strong&gt; 102 patients with long standing (over six months) persistent subacromial impingement syndrome in whom earlier conservative treatment had failed, recruited through orthopaedic specialists.&lt;br&gt;&lt;br&gt;&lt;strong&gt;INTERVENTIONS:&lt;/strong&gt; The specific exercise strategy consisted of strengthening eccentric exercises for the rotator cuff and concentric/eccentric exercises for the scapula stabilisers in combination with manual mobilisation. The control exercise programme consisted of unspecific movement exercises for the neck and shoulder. Patients in both groups received five to six individual guided treatment sessions during 12 weeks. In between these supervised sessions the participants performed home exercises once or twice a day for 12 weeks.&lt;br&gt;&lt;br&gt;&lt;strong&gt;MAIN OUTCOME MEASURES:&lt;/strong&gt; The primary outcome was the Constant-Murley shoulder assessment score evaluating shoulder function and pain. Secondary outcomes were patients' global impression of change because of treatment and decision regarding surgery.&lt;br&gt;&lt;br&gt;&lt;strong&gt;RESULTS:&lt;/strong&gt; Most (97, 95%) participants completed the 12 week study. There was a significantly greater improvement in the Constant-Murley score in the specific exercise group than in the control exercise group (24 points (95% confidence interval 19 to 28.0) v 9 points (5 to 13); mean difference between group: 15 points (8.5 to 20.6)). Significantly more patients in the specific exercise group reported successful outcome (defined as large improvement or recovered) in the patients' global assessment of change because of treatment: 69% (35/51) v 24% (11/46); odds ratio 7.6, 3.1 to 18.9; P&lt; 0.001. A significantly lower proportion of patients in the specific exercise group subsequently chose to undergo surgery: 20% (10/51) v 63% (29/46); odds ratio 7.7, 3.1 to 19.4; P&lt; 0.001).&lt;br&gt;&lt;br&gt;&lt;strong&gt;CONCLUSION:&lt;/strong&gt; A specific exercise strategy, focusing on strengthening eccentric exercises for the rotator cuff and concentric/eccentric exercises for the scapula stabilisers, is effective in reducing pain and improving shoulder function in patients with persistent subacromial impingement syndrome. By extension, this exercise strategy reduces the need for arthroscopic subacromial decompression within the three month timeframe used in the study.&lt;br&gt;&lt;br&gt;&lt;strong&gt;TRIAL REGISTRATION:&lt;/strong&gt; Clinical trials NCT01037673.","CleanAbstract":"OBJECTIVE: To evaluate if a specific exercise strategy, targeting the rotator cuff and scapula stabilisers, improves shoulder function and pain more than unspecific exercises in patients with subacromial impingement syndrome, thereby decreasing the need for arthroscopic subacromial decompression.DESIGN: Randomised, participant and single assessor blinded, controlled study.SETTING: Department of orthopaedics in a Swedish university hospital.PARTICIPANTS: 102 patients with long standing (over six months) persistent subacromial impingement syndrome in whom earlier conservative treatment had failed, recruited through orthopaedic specialists.INTERVENTIONS: The specific exercise strategy consisted of strengthening eccentric exercises for the rotator cuff and concentric/eccentric exercises for the scapula stabilisers in combination with manual mobilisation. The control exercise programme consisted of unspecific movement exercises for the neck and shoulder. Patients in both groups received five to six individual guided treatment sessions during 12 weeks. In between these supervised sessions the participants performed home exercises once or twice a day for 12 weeks.MAIN OUTCOME MEASURES: The primary outcome was the Constant-Murley shoulder assessment score evaluating shoulder function and pain. Secondary outcomes were patients' global impression of change because of treatment and decision regarding surgery.RESULTS: Most (97, 95%) participants completed the 12 week study. There was a significantly greater improvement in the Constant-Murley score in the specific exercise group than in the control exercise group (24 points (95% confidence interval 19 to 28.0) v 9 points (5 to 13); mean difference between group: 15 points (8.5 to 20.6)). Significantly more patients in the specific exercise group reported successful outcome (defined as large improvement or recovered) in the patients' global assessment of change because of treatment: 69% (35/51) v 24% (11/46); odds ratio 7.6, 3.1 to 18.9; PCONCLUSION: A specific exercise strategy, focusing on strengthening eccentric exercises for the rotator cuff and concentric/eccentric exercises for the scapula stabilisers, is effective in reducing pain and improving shoulder function in patients with persistent subacromial impingement syndrome. By extension, this exercise strategy reduces the need for arthroscopic subacromial decompression within the three month timeframe used in the study.TRIAL REGISTRATION: Clinical trials NCT01037673."},{"title":"Subacromial impingement syndrome: effectiveness of pharmaceutical interventions-nonsteroidal anti-inflammatory drugs, corticosteroid, or other injections: a systematic review.","id":"10073261","ArticleId":"717969651","page":"961-976","type":"article-journal","volume":"94","issue":"5","author":[{"family":"van der Sande","given":"Renske"},{"family":"Rinkel","given":"Willem D"},{"family":"Gebremariam","given":"Lukas"},{"family":"Hay","given":"Elaine M"},{"family":"Koes","given":"Bart W"},{"family":"Huisstede","given":"Bionka M"}],"issued":{"date-parts":[["2013","5"]]},"container-title":"Archives of Physical Medicine and Rehabilitation","container-title-short":"Arch. Phys. Med. Rehabil.","journalAbbreviation":"Arch. Phys. Med. Rehabil.","DOI":"10.1016/j.apmr.2012.11.041","PMID":"23246416","citation-label":"10073261","Abstract":"&lt;strong&gt;OBJECTIVE:&lt;/strong&gt; To present an evidence-based overview of the effectiveness of pharmaceutical interventions, including nonsteroidal anti-inflammatory drugs, corticosteroid injections, and other injections, used to treat the subacromial impingement syndrome (SIS). An overview can help physicians select the most appropriate pharmaceutical intervention, and it can identify gaps in scientific knowledge.&lt;br&gt;&lt;br&gt;&lt;strong&gt;DATA SOURCES:&lt;/strong&gt; The Cochrane Library, PubMed, Embase, PEDro, and CINAHL databases.&lt;br&gt;&lt;br&gt;&lt;strong&gt;STUDY SELECTION:&lt;/strong&gt; Two reviewers independently selected relevant reviews and randomized clinical trials.&lt;br&gt;&lt;br&gt;&lt;strong&gt;DATA EXTRACTION:&lt;/strong&gt; Two reviewers independently extracted the data and assessed the methodologic quality.&lt;br&gt;&lt;br&gt;&lt;strong&gt;DATA SYNTHESIS:&lt;/strong&gt; A best evidence synthesis was used to summarize the results. Three reviews and 5 randomized clinical trials were included. Although we found limited evidence for effectiveness in favor of 2 sessions with corticosteroid injections versus 1 session, for the effectiveness of corticosteroid injections versus placebo, nonsteroidal anti-inflammatory drugs, or acupuncture, only conflicting and no evidence for effectiveness was found. Moderate evidence was found in favor of immediate release oral ibuprofen compared with sustained-released ibuprofen in the short-term. Also, moderate evidence for effectiveness was found in favor of glyceryltrinitrate patches versus placebo patches in the short-term and mid term. Furthermore, injections with disodium ethylene diamine tetraacetic acid plus ultrasound with ethylene diamine tetraacetic acid gel were more effective (moderate evidence) than was placebo treatment in the short- and long-term.&lt;br&gt;&lt;br&gt;&lt;strong&gt;CONCLUSIONS:&lt;/strong&gt; This article presents an overview of the effectiveness of pharmaceutical interventions for SIS. Some treatments seem to be promising (moderate evidence) to treat SIS, but more research is needed before firm conclusions can be drawn.&lt;br&gt;&lt;br&gt;Copyright © 2013 American Congress of Rehabilitation Medicine. Published by Elsevier Inc. All rights reserved.","CleanAbstract":"OBJECTIVE: To present an evidence-based overview of the effectiveness of pharmaceutical interventions, including nonsteroidal anti-inflammatory drugs, corticosteroid injections, and other injections, used to treat the subacromial impingement syndrome (SIS). An overview can help physicians select the most appropriate pharmaceutical intervention, and it can identify gaps in scientific knowledge.DATA SOURCES: The Cochrane Library, PubMed, Embase, PEDro, and CINAHL databases.STUDY SELECTION: Two reviewers independently selected relevant reviews and randomized clinical trials.DATA EXTRACTION: Two reviewers independently extracted the data and assessed the methodologic quality.DATA SYNTHESIS: A best evidence synthesis was used to summarize the results. Three reviews and 5 randomized clinical trials were included. Although we found limited evidence for effectiveness in favor of 2 sessions with corticosteroid injections versus 1 session, for the effectiveness of corticosteroid injections versus placebo, nonsteroidal anti-inflammatory drugs, or acupuncture, only conflicting and no evidence for effectiveness was found. Moderate evidence was found in favor of immediate release oral ibuprofen compared with sustained-released ibuprofen in the short-term. Also, moderate evidence for effectiveness was found in favor of glyceryltrinitrate patches versus placebo patches in the short-term and mid term. Furthermore, injections with disodium ethylene diamine tetraacetic acid plus ultrasound with ethylene diamine tetraacetic acid gel were more effective (moderate evidence) than was placebo treatment in the short- and long-term.CONCLUSIONS: This article presents an overview of the effectiveness of pharmaceutical interventions for SIS. Some treatments seem to be promising (moderate evidence) to treat SIS, but more research is needed before firm conclusions can be drawn.Copyright © 2013 American Congress of Rehabilitation Medicine. Published by Elsevier Inc. All rights reserved."}]</w:instrText>
      </w:r>
      <w:r w:rsidR="00C40CA3">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23,26</w:t>
      </w:r>
      <w:r w:rsidR="00C40CA3">
        <w:rPr>
          <w:rFonts w:ascii="Times New Roman" w:hAnsi="Times New Roman" w:cs="Times New Roman"/>
          <w:sz w:val="24"/>
          <w:szCs w:val="24"/>
        </w:rPr>
        <w:fldChar w:fldCharType="end"/>
      </w:r>
      <w:r w:rsidR="00C40CA3">
        <w:rPr>
          <w:rFonts w:ascii="Times New Roman" w:hAnsi="Times New Roman" w:cs="Times New Roman"/>
          <w:sz w:val="24"/>
          <w:szCs w:val="24"/>
        </w:rPr>
        <w:t xml:space="preserve"> In addition, other surgical procedures might address underlying factors, such as arthroscopic labral repairs that function to increase stability at the shoulder</w:t>
      </w:r>
      <w:r w:rsidR="00566FF1">
        <w:rPr>
          <w:rFonts w:ascii="Times New Roman" w:hAnsi="Times New Roman" w:cs="Times New Roman"/>
          <w:sz w:val="24"/>
          <w:szCs w:val="24"/>
        </w:rPr>
        <w:t>,</w:t>
      </w:r>
      <w:r w:rsidR="00C40CA3">
        <w:rPr>
          <w:rFonts w:ascii="Times New Roman" w:hAnsi="Times New Roman" w:cs="Times New Roman"/>
          <w:sz w:val="24"/>
          <w:szCs w:val="24"/>
        </w:rPr>
        <w:t xml:space="preserve"> can improve pain, function, and reduce presence of positive </w:t>
      </w:r>
      <w:r w:rsidR="00566FF1">
        <w:rPr>
          <w:rFonts w:ascii="Times New Roman" w:hAnsi="Times New Roman" w:cs="Times New Roman"/>
          <w:sz w:val="24"/>
          <w:szCs w:val="24"/>
        </w:rPr>
        <w:t xml:space="preserve">secondary </w:t>
      </w:r>
      <w:r w:rsidR="00C40CA3">
        <w:rPr>
          <w:rFonts w:ascii="Times New Roman" w:hAnsi="Times New Roman" w:cs="Times New Roman"/>
          <w:sz w:val="24"/>
          <w:szCs w:val="24"/>
        </w:rPr>
        <w:t>impingement findings in patients with shoulder instability.</w:t>
      </w:r>
      <w:r w:rsidR="00C40CA3">
        <w:rPr>
          <w:rFonts w:ascii="Times New Roman" w:hAnsi="Times New Roman" w:cs="Times New Roman"/>
          <w:sz w:val="24"/>
          <w:szCs w:val="24"/>
        </w:rPr>
        <w:fldChar w:fldCharType="begin"/>
      </w:r>
      <w:r w:rsidR="00C40CA3">
        <w:rPr>
          <w:rFonts w:ascii="Times New Roman" w:hAnsi="Times New Roman" w:cs="Times New Roman"/>
          <w:sz w:val="24"/>
          <w:szCs w:val="24"/>
        </w:rPr>
        <w:instrText>ADDIN F1000_CSL_CITATION&lt;~#@#~&gt;[{"title":"Minor or occult shoulder instability: an intra-articular pathology presenting with extra-articular subacromial impingement symptoms.","id":"10074770","ArticleId":"739089188","page":"1570-1575","type":"article-journal","volume":"19","issue":"9","author":[{"family":"Nordenson","given":"Ulf"},{"family":"Garofalo","given":"Raffaele"},{"family":"Conti","given":"Marco"},{"family":"Linger","given":"Eva"},{"family":"Classon","given":"Jennie"},{"family":"Karlsson","given":"Jon"},{"family":"Castagna","given":"Alessandro"}],"issued":{"date-parts":[["2011","9"]]},"container-title":"Knee Surgery, Sports Traumatology, Arthroscopy","container-title-short":"Knee Surg. Sports Traumatol. Arthrosc.","journalAbbreviation":"Knee Surg. Sports Traumatol. Arthrosc.","DOI":"10.1007/s00167-011-1552-7","PMID":"21607736","citation-label":"10074770","Abstract":"&lt;strong&gt;PURPOSE:&lt;/strong&gt; Disruption in the balance of shoulder stability can produce a widely varied spectrum of clinical symptoms, ranging from minor shoulder instability to frank shoulder dislocation, followed by recurrent instability. In this study, a series of patients suffering from minor shoulder instability, all with clinical signs of preoperative subacromial impingement associated with instability, were treated. The shoulder instability alone was addressed, with the aim of eliminating the clinical symptoms of subacromial impingement and pain.&lt;br&gt;&lt;br&gt;&lt;strong&gt;MATERIAL:&lt;/strong&gt; In this study, 20 patients with minor shoulder instability, presenting with subacromial impingement symptoms, underwent arthroscopic treatment to address capsule-labral pathology. All patients underwent a preoperative assessment by one independent physiotherapist, using Constant and WOSI scores, as well as the Castagna test, on both the affected and non-affected sides. The Hawkins test and subacromial pain in 90° of abduction and internal rotation were also evaluated. All patients followed the same rehabilitation protocol by a second physiotherapist. All patients were followed up at 6, 12 and 24 months postoperatively by the same independent physiotherapist.&lt;br&gt;&lt;br&gt;&lt;strong&gt;RESULTS:&lt;/strong&gt; We observed that 20/20 patients had a positive Hawkins sign at &gt;20° of internal rotation preoperatively, while 4/19 had a positive Hawkins sign--all with less pain--at the 24-month follow-up (P &lt;  0.0001). Moreover, 20/20 had a positive Castagna test preoperatively, while 1/20 had a positive Castagna test at the 24-month follow-up. In terms of shoulder scores, at 24 months, the Constant score had improved from a median value of 70 (51-91) preoperatively to a median value of 91 (86-100). The median WOSI score was 48.3 (12.7-78.6) preoperatively and improved to 84.9 (39.5-98.5) at 24 months postoperatively.&lt;br&gt;&lt;br&gt;&lt;strong&gt;CONCLUSION:&lt;/strong&gt; Minor shoulder instability is an intra-articular pathology presenting with extra-articular subacromial impingement symptoms. By treating the intra-articular pathology, the extra-articular symptoms can be relieved in the vast majority of patients.","CleanAbstract":"PURPOSE: Disruption in the balance of shoulder stability can produce a widely varied spectrum of clinical symptoms, ranging from minor shoulder instability to frank shoulder dislocation, followed by recurrent instability. In this study, a series of patients suffering from minor shoulder instability, all with clinical signs of preoperative subacromial impingement associated with instability, were treated. The shoulder instability alone was addressed, with the aim of eliminating the clinical symptoms of subacromial impingement and pain.MATERIAL: In this study, 20 patients with minor shoulder instability, presenting with subacromial impingement symptoms, underwent arthroscopic treatment to address capsule-labral pathology. All patients underwent a preoperative assessment by one independent physiotherapist, using Constant and WOSI scores, as well as the Castagna test, on both the affected and non-affected sides. The Hawkins test and subacromial pain in 90° of abduction and internal rotation were also evaluated. All patients followed the same rehabilitation protocol by a second physiotherapist. All patients were followed up at 6, 12 and 24 months postoperatively by the same independent physiotherapist.RESULTS: We observed that 20/20 patients had a positive Hawkins sign at &gt;20° of internal rotation preoperatively, while 4/19 had a positive Hawkins sign--all with less pain--at the 24-month follow-up (P CONCLUSION: Minor shoulder instability is an intra-articular pathology presenting with extra-articular subacromial impingement symptoms. By treating the intra-articular pathology, the extra-articular symptoms can be relieved in the vast majority of patients."}]</w:instrText>
      </w:r>
      <w:r w:rsidR="00C40CA3">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6</w:t>
      </w:r>
      <w:r w:rsidR="00C40CA3">
        <w:rPr>
          <w:rFonts w:ascii="Times New Roman" w:hAnsi="Times New Roman" w:cs="Times New Roman"/>
          <w:sz w:val="24"/>
          <w:szCs w:val="24"/>
        </w:rPr>
        <w:fldChar w:fldCharType="end"/>
      </w:r>
      <w:r w:rsidR="00ED04FD">
        <w:rPr>
          <w:rFonts w:ascii="Times New Roman" w:hAnsi="Times New Roman" w:cs="Times New Roman"/>
          <w:sz w:val="24"/>
          <w:szCs w:val="24"/>
        </w:rPr>
        <w:t xml:space="preserve"> Based on this information, most patients are advised to perform a trial treatment of conservative therapy before progressing to surgical intervention.</w:t>
      </w:r>
    </w:p>
    <w:p w14:paraId="25DF9A06" w14:textId="3BDC90C3" w:rsidR="00ED04FD" w:rsidRDefault="001462E6" w:rsidP="005F38B9">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F903BF">
        <w:rPr>
          <w:rFonts w:ascii="Times New Roman" w:hAnsi="Times New Roman" w:cs="Times New Roman"/>
          <w:sz w:val="24"/>
          <w:szCs w:val="24"/>
        </w:rPr>
        <w:t xml:space="preserve">Outside of physical therapy, providers have other treatment options that </w:t>
      </w:r>
      <w:r w:rsidR="008C6215">
        <w:rPr>
          <w:rFonts w:ascii="Times New Roman" w:hAnsi="Times New Roman" w:cs="Times New Roman"/>
          <w:sz w:val="24"/>
          <w:szCs w:val="24"/>
        </w:rPr>
        <w:t>can b</w:t>
      </w:r>
      <w:r w:rsidR="00F903BF">
        <w:rPr>
          <w:rFonts w:ascii="Times New Roman" w:hAnsi="Times New Roman" w:cs="Times New Roman"/>
          <w:sz w:val="24"/>
          <w:szCs w:val="24"/>
        </w:rPr>
        <w:t>e utilized during a course of conservative care. Many providers utilize corticosteroid injections, especially in the beginning of treatment, and the evidence regarding the effectiveness on pain relief and function is conflicting.</w:t>
      </w:r>
      <w:r w:rsidR="00F903BF">
        <w:rPr>
          <w:rFonts w:ascii="Times New Roman" w:hAnsi="Times New Roman" w:cs="Times New Roman"/>
          <w:sz w:val="24"/>
          <w:szCs w:val="24"/>
        </w:rPr>
        <w:fldChar w:fldCharType="begin"/>
      </w:r>
      <w:r w:rsidR="00F903BF">
        <w:rPr>
          <w:rFonts w:ascii="Times New Roman" w:hAnsi="Times New Roman" w:cs="Times New Roman"/>
          <w:sz w:val="24"/>
          <w:szCs w:val="24"/>
        </w:rPr>
        <w:instrText>ADDIN F1000_CSL_CITATION&lt;~#@#~&gt;[{"title":"Subacromial impingement syndrome: effectiveness of pharmaceutical interventions-nonsteroidal anti-inflammatory drugs, corticosteroid, or other injections: a systematic review.","id":"10073261","ArticleId":"717969651","page":"961-976","type":"article-journal","volume":"94","issue":"5","author":[{"family":"van der Sande","given":"Renske"},{"family":"Rinkel","given":"Willem D"},{"family":"Gebremariam","given":"Lukas"},{"family":"Hay","given":"Elaine M"},{"family":"Koes","given":"Bart W"},{"family":"Huisstede","given":"Bionka M"}],"issued":{"date-parts":[["2013","5"]]},"container-title":"Archives of Physical Medicine and Rehabilitation","container-title-short":"Arch. Phys. Med. Rehabil.","journalAbbreviation":"Arch. Phys. Med. Rehabil.","DOI":"10.1016/j.apmr.2012.11.041","PMID":"23246416","citation-label":"10073261","Abstract":"&lt;strong&gt;OBJECTIVE:&lt;/strong&gt; To present an evidence-based overview of the effectiveness of pharmaceutical interventions, including nonsteroidal anti-inflammatory drugs, corticosteroid injections, and other injections, used to treat the subacromial impingement syndrome (SIS). An overview can help physicians select the most appropriate pharmaceutical intervention, and it can identify gaps in scientific knowledge.&lt;br&gt;&lt;br&gt;&lt;strong&gt;DATA SOURCES:&lt;/strong&gt; The Cochrane Library, PubMed, Embase, PEDro, and CINAHL databases.&lt;br&gt;&lt;br&gt;&lt;strong&gt;STUDY SELECTION:&lt;/strong&gt; Two reviewers independently selected relevant reviews and randomized clinical trials.&lt;br&gt;&lt;br&gt;&lt;strong&gt;DATA EXTRACTION:&lt;/strong&gt; Two reviewers independently extracted the data and assessed the methodologic quality.&lt;br&gt;&lt;br&gt;&lt;strong&gt;DATA SYNTHESIS:&lt;/strong&gt; A best evidence synthesis was used to summarize the results. Three reviews and 5 randomized clinical trials were included. Although we found limited evidence for effectiveness in favor of 2 sessions with corticosteroid injections versus 1 session, for the effectiveness of corticosteroid injections versus placebo, nonsteroidal anti-inflammatory drugs, or acupuncture, only conflicting and no evidence for effectiveness was found. Moderate evidence was found in favor of immediate release oral ibuprofen compared with sustained-released ibuprofen in the short-term. Also, moderate evidence for effectiveness was found in favor of glyceryltrinitrate patches versus placebo patches in the short-term and mid term. Furthermore, injections with disodium ethylene diamine tetraacetic acid plus ultrasound with ethylene diamine tetraacetic acid gel were more effective (moderate evidence) than was placebo treatment in the short- and long-term.&lt;br&gt;&lt;br&gt;&lt;strong&gt;CONCLUSIONS:&lt;/strong&gt; This article presents an overview of the effectiveness of pharmaceutical interventions for SIS. Some treatments seem to be promising (moderate evidence) to treat SIS, but more research is needed before firm conclusions can be drawn.&lt;br&gt;&lt;br&gt;Copyright © 2013 American Congress of Rehabilitation Medicine. Published by Elsevier Inc. All rights reserved.","CleanAbstract":"OBJECTIVE: To present an evidence-based overview of the effectiveness of pharmaceutical interventions, including nonsteroidal anti-inflammatory drugs, corticosteroid injections, and other injections, used to treat the subacromial impingement syndrome (SIS). An overview can help physicians select the most appropriate pharmaceutical intervention, and it can identify gaps in scientific knowledge.DATA SOURCES: The Cochrane Library, PubMed, Embase, PEDro, and CINAHL databases.STUDY SELECTION: Two reviewers independently selected relevant reviews and randomized clinical trials.DATA EXTRACTION: Two reviewers independently extracted the data and assessed the methodologic quality.DATA SYNTHESIS: A best evidence synthesis was used to summarize the results. Three reviews and 5 randomized clinical trials were included. Although we found limited evidence for effectiveness in favor of 2 sessions with corticosteroid injections versus 1 session, for the effectiveness of corticosteroid injections versus placebo, nonsteroidal anti-inflammatory drugs, or acupuncture, only conflicting and no evidence for effectiveness was found. Moderate evidence was found in favor of immediate release oral ibuprofen compared with sustained-released ibuprofen in the short-term. Also, moderate evidence for effectiveness was found in favor of glyceryltrinitrate patches versus placebo patches in the short-term and mid term. Furthermore, injections with disodium ethylene diamine tetraacetic acid plus ultrasound with ethylene diamine tetraacetic acid gel were more effective (moderate evidence) than was placebo treatment in the short- and long-term.CONCLUSIONS: This article presents an overview of the effectiveness of pharmaceutical interventions for SIS. Some treatments seem to be promising (moderate evidence) to treat SIS, but more research is needed before firm conclusions can be drawn.Copyright © 2013 American Congress of Rehabilitation Medicine. Published by Elsevier Inc. All rights reserved."}]</w:instrText>
      </w:r>
      <w:r w:rsidR="00F903BF">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26</w:t>
      </w:r>
      <w:r w:rsidR="00F903BF">
        <w:rPr>
          <w:rFonts w:ascii="Times New Roman" w:hAnsi="Times New Roman" w:cs="Times New Roman"/>
          <w:sz w:val="24"/>
          <w:szCs w:val="24"/>
        </w:rPr>
        <w:fldChar w:fldCharType="end"/>
      </w:r>
      <w:r w:rsidR="00490FAE">
        <w:rPr>
          <w:rFonts w:ascii="Times New Roman" w:hAnsi="Times New Roman" w:cs="Times New Roman"/>
          <w:sz w:val="24"/>
          <w:szCs w:val="24"/>
        </w:rPr>
        <w:t xml:space="preserve"> </w:t>
      </w:r>
      <w:r w:rsidR="00214ECD">
        <w:rPr>
          <w:rFonts w:ascii="Times New Roman" w:hAnsi="Times New Roman" w:cs="Times New Roman"/>
          <w:sz w:val="24"/>
          <w:szCs w:val="24"/>
        </w:rPr>
        <w:t>Some providers utilize injection as a first treatment method to help confirm a diagnosis of bursitis or tendinitis in the rotator cuff, with a relief of symptoms supposedly helping to confirm the suspected diagnosis.</w:t>
      </w:r>
      <w:r w:rsidR="00214ECD">
        <w:rPr>
          <w:rFonts w:ascii="Times New Roman" w:hAnsi="Times New Roman" w:cs="Times New Roman"/>
          <w:sz w:val="24"/>
          <w:szCs w:val="24"/>
        </w:rPr>
        <w:fldChar w:fldCharType="begin"/>
      </w:r>
      <w:r w:rsidR="00214ECD">
        <w:rPr>
          <w:rFonts w:ascii="Times New Roman" w:hAnsi="Times New Roman" w:cs="Times New Roman"/>
          <w:sz w:val="24"/>
          <w:szCs w:val="24"/>
        </w:rPr>
        <w:instrText>ADDIN F1000_CSL_CITATION&lt;~#@#~&gt;[{"title":"Effect of corticosteroid injections versus physiotherapy on pain, shoulder range of motion and shoulder function in patients with subacromial impingement syndrome: A systematic review and meta-analysis.","id":"10073266","ArticleId":"730764842","page":"318","type":"article-journal","volume":"72","issue":"1","author":[{"family":"Burger","given":"Marlette"},{"family":"Africa","given":"Carly"},{"family":"Droomer","given":"Kara"},{"family":"Norman","given":"Alexa"},{"family":"Pheiffe","given":"Chloé"},{"family":"Gericke","given":"Anrich"},{"family":"Samsodien","given":"Adeeb"},{"family":"Miszewski","given":"Natasha"}],"issued":{"date-parts":[["2016","9","27"]]},"container-title":"The South African journal of physiotherapy","container-title-short":"S. Afr. J. Physiother.","journalAbbreviation":"S. Afr. J. Physiother.","DOI":"10.4102/sajp.v72i1.318","PMID":"30135893","PMCID":"PMC6093128","citation-label":"10073266","Abstract":"&lt;strong&gt;Background:&lt;/strong&gt; Subacromial impingement syndrome (SIS) is one of the most common causes of shoulder pain. Limited research has been conducted into the efficacy of corticosteroid injections (CSIs) compared to physiotherapy in the management of SIS.&lt;br&gt;&lt;br&gt;&lt;strong&gt;Objective:&lt;/strong&gt; To critically appraise and establish the best available evidence for the effectiveness of CSI in comparison with physiotherapy for the management of pain, shoulder range of motion (ROM) and shoulder function in patients with SIS.&lt;br&gt;&lt;br&gt;&lt;strong&gt;Methodology:&lt;/strong&gt; Seven databases were searched from inception to February 2016, namely PubMed, Science Direct, EBSCO Host: SPORTDiscus, EBSCO Host: CINAHL, Cochrane, Scopus and PEDro. The main search terms were shoulder impingement syndrome and/or subacromial impingement syndrome, corticosteroid injections and/or steroid injections, physical therapy and/or physiotherapy. Only randomised controlled trials (RCTs) were considered for inclusion. The articles were appraised according to the PEDro scale. The Revman© Review Manager Software was used to combine the results of shoulder function and the data were illustrated in forest plots.&lt;br&gt;&lt;br&gt;&lt;strong&gt;Results:&lt;/strong&gt; The PEDro scores of the three RCTs that qualified for this review ranged from 7 to 8/10. There is Level II evidence suggesting that besides a significant improvement in shoulder function in favour of CSI at 6-7 weeks follow-up (p &lt;  0.0001), no evidence was found for the superiority of CSIs compared with physiotherapy for pain, ROM and shoulder function in the short- (1-3 months), mid- (6 months) and long term (12 months).&lt;br&gt;&lt;br&gt;&lt;strong&gt;Conclusion:&lt;/strong&gt; In patients with SIS only a short term significant improvement in shoulder function was found in favour of CSIs.","CleanAbstract":"Background: Subacromial impingement syndrome (SIS) is one of the most common causes of shoulder pain. Limited research has been conducted into the efficacy of corticosteroid injections (CSIs) compared to physiotherapy in the management of SIS.Objective: To critically appraise and establish the best available evidence for the effectiveness of CSI in comparison with physiotherapy for the management of pain, shoulder range of motion (ROM) and shoulder function in patients with SIS.Methodology: Seven databases were searched from inception to February 2016, namely PubMed, Science Direct, EBSCO Host: SPORTDiscus, EBSCO Host: CINAHL, Cochrane, Scopus and PEDro. The main search terms were shoulder impingement syndrome and/or subacromial impingement syndrome, corticosteroid injections and/or steroid injections, physical therapy and/or physiotherapy. Only randomised controlled trials (RCTs) were considered for inclusion. The articles were appraised according to the PEDro scale. The Revman© Review Manager Software was used to combine the results of shoulder function and the data were illustrated in forest plots.Results: The PEDro scores of the three RCTs that qualified for this review ranged from 7 to 8/10. There is Level II evidence suggesting that besides a significant improvement in shoulder function in favour of CSI at 6-7 weeks follow-up (p Conclusion: In patients with SIS only a short term significant improvement in shoulder function was found in favour of CSIs."}]</w:instrText>
      </w:r>
      <w:r w:rsidR="00214ECD">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27</w:t>
      </w:r>
      <w:r w:rsidR="00214ECD">
        <w:rPr>
          <w:rFonts w:ascii="Times New Roman" w:hAnsi="Times New Roman" w:cs="Times New Roman"/>
          <w:sz w:val="24"/>
          <w:szCs w:val="24"/>
        </w:rPr>
        <w:fldChar w:fldCharType="end"/>
      </w:r>
      <w:r w:rsidR="00214ECD">
        <w:rPr>
          <w:rFonts w:ascii="Times New Roman" w:hAnsi="Times New Roman" w:cs="Times New Roman"/>
          <w:sz w:val="24"/>
          <w:szCs w:val="24"/>
        </w:rPr>
        <w:t xml:space="preserve"> In comparison to other interventions, corticosteroid injection has been shown to have some improvements over physical therapy in range of motion and self-reported shoulder function at 6 weeks, but these improvements are not seen at 6 months; however, there is </w:t>
      </w:r>
      <w:r w:rsidR="00566FF1">
        <w:rPr>
          <w:rFonts w:ascii="Times New Roman" w:hAnsi="Times New Roman" w:cs="Times New Roman"/>
          <w:sz w:val="24"/>
          <w:szCs w:val="24"/>
        </w:rPr>
        <w:t xml:space="preserve">conflicting </w:t>
      </w:r>
      <w:r w:rsidR="00214ECD">
        <w:rPr>
          <w:rFonts w:ascii="Times New Roman" w:hAnsi="Times New Roman" w:cs="Times New Roman"/>
          <w:sz w:val="24"/>
          <w:szCs w:val="24"/>
        </w:rPr>
        <w:t xml:space="preserve">evidence that injections have no more benefit </w:t>
      </w:r>
      <w:r w:rsidR="00214ECD">
        <w:rPr>
          <w:rFonts w:ascii="Times New Roman" w:hAnsi="Times New Roman" w:cs="Times New Roman"/>
          <w:sz w:val="24"/>
          <w:szCs w:val="24"/>
        </w:rPr>
        <w:lastRenderedPageBreak/>
        <w:t>than NSAID or placebo in short-term outcomes.</w:t>
      </w:r>
      <w:r w:rsidR="00214ECD">
        <w:rPr>
          <w:rFonts w:ascii="Times New Roman" w:hAnsi="Times New Roman" w:cs="Times New Roman"/>
          <w:sz w:val="24"/>
          <w:szCs w:val="24"/>
        </w:rPr>
        <w:fldChar w:fldCharType="begin"/>
      </w:r>
      <w:r w:rsidR="00214ECD">
        <w:rPr>
          <w:rFonts w:ascii="Times New Roman" w:hAnsi="Times New Roman" w:cs="Times New Roman"/>
          <w:sz w:val="24"/>
          <w:szCs w:val="24"/>
        </w:rPr>
        <w:instrText>ADDIN F1000_CSL_CITATION&lt;~#@#~&gt;[{"title":"Effect of corticosteroid injections versus physiotherapy on pain, shoulder range of motion and shoulder function in patients with subacromial impingement syndrome: A systematic review and meta-analysis.","id":"10073266","ArticleId":"730764842","page":"318","type":"article-journal","volume":"72","issue":"1","author":[{"family":"Burger","given":"Marlette"},{"family":"Africa","given":"Carly"},{"family":"Droomer","given":"Kara"},{"family":"Norman","given":"Alexa"},{"family":"Pheiffe","given":"Chloé"},{"family":"Gericke","given":"Anrich"},{"family":"Samsodien","given":"Adeeb"},{"family":"Miszewski","given":"Natasha"}],"issued":{"date-parts":[["2016","9","27"]]},"container-title":"The South African journal of physiotherapy","container-title-short":"S. Afr. J. Physiother.","journalAbbreviation":"S. Afr. J. Physiother.","DOI":"10.4102/sajp.v72i1.318","PMID":"30135893","PMCID":"PMC6093128","citation-label":"10073266","Abstract":"&lt;strong&gt;Background:&lt;/strong&gt; Subacromial impingement syndrome (SIS) is one of the most common causes of shoulder pain. Limited research has been conducted into the efficacy of corticosteroid injections (CSIs) compared to physiotherapy in the management of SIS.&lt;br&gt;&lt;br&gt;&lt;strong&gt;Objective:&lt;/strong&gt; To critically appraise and establish the best available evidence for the effectiveness of CSI in comparison with physiotherapy for the management of pain, shoulder range of motion (ROM) and shoulder function in patients with SIS.&lt;br&gt;&lt;br&gt;&lt;strong&gt;Methodology:&lt;/strong&gt; Seven databases were searched from inception to February 2016, namely PubMed, Science Direct, EBSCO Host: SPORTDiscus, EBSCO Host: CINAHL, Cochrane, Scopus and PEDro. The main search terms were shoulder impingement syndrome and/or subacromial impingement syndrome, corticosteroid injections and/or steroid injections, physical therapy and/or physiotherapy. Only randomised controlled trials (RCTs) were considered for inclusion. The articles were appraised according to the PEDro scale. The Revman© Review Manager Software was used to combine the results of shoulder function and the data were illustrated in forest plots.&lt;br&gt;&lt;br&gt;&lt;strong&gt;Results:&lt;/strong&gt; The PEDro scores of the three RCTs that qualified for this review ranged from 7 to 8/10. There is Level II evidence suggesting that besides a significant improvement in shoulder function in favour of CSI at 6-7 weeks follow-up (p &lt;  0.0001), no evidence was found for the superiority of CSIs compared with physiotherapy for pain, ROM and shoulder function in the short- (1-3 months), mid- (6 months) and long term (12 months).&lt;br&gt;&lt;br&gt;&lt;strong&gt;Conclusion:&lt;/strong&gt; In patients with SIS only a short term significant improvement in shoulder function was found in favour of CSIs.","CleanAbstract":"Background: Subacromial impingement syndrome (SIS) is one of the most common causes of shoulder pain. Limited research has been conducted into the efficacy of corticosteroid injections (CSIs) compared to physiotherapy in the management of SIS.Objective: To critically appraise and establish the best available evidence for the effectiveness of CSI in comparison with physiotherapy for the management of pain, shoulder range of motion (ROM) and shoulder function in patients with SIS.Methodology: Seven databases were searched from inception to February 2016, namely PubMed, Science Direct, EBSCO Host: SPORTDiscus, EBSCO Host: CINAHL, Cochrane, Scopus and PEDro. The main search terms were shoulder impingement syndrome and/or subacromial impingement syndrome, corticosteroid injections and/or steroid injections, physical therapy and/or physiotherapy. Only randomised controlled trials (RCTs) were considered for inclusion. The articles were appraised according to the PEDro scale. The Revman© Review Manager Software was used to combine the results of shoulder function and the data were illustrated in forest plots.Results: The PEDro scores of the three RCTs that qualified for this review ranged from 7 to 8/10. There is Level II evidence suggesting that besides a significant improvement in shoulder function in favour of CSI at 6-7 weeks follow-up (p Conclusion: In patients with SIS only a short term significant improvement in shoulder function was found in favour of CSIs."},{"title":"Subacromial impingement syndrome: effectiveness of pharmaceutical interventions-nonsteroidal anti-inflammatory drugs, corticosteroid, or other injections: a systematic review.","id":"10073261","page":"961-976","type":"article-journal","volume":"94","issue":"5","author":[{"family":"van der Sande","given":"Renske"},{"family":"Rinkel","given":"Willem D"},{"family":"Gebremariam","given":"Lukas"},{"family":"Hay","given":"Elaine M"},{"family":"Koes","given":"Bart W"},{"family":"Huisstede","given":"Bionka M"}],"issued":{"date-parts":[["2013","5"]]},"container-title":"Archives of Physical Medicine and Rehabilitation","container-title-short":"Arch. Phys. Med. Rehabil.","journalAbbreviation":"Arch. Phys. Med. Rehabil.","DOI":"10.1016/j.apmr.2012.11.041","PMID":"23246416","citation-label":"10073261","Abstract":"&lt;strong&gt;OBJECTIVE:&lt;/strong&gt; To present an evidence-based overview of the effectiveness of pharmaceutical interventions, including nonsteroidal anti-inflammatory drugs, corticosteroid injections, and other injections, used to treat the subacromial impingement syndrome (SIS). An overview can help physicians select the most appropriate pharmaceutical intervention, and it can identify gaps in scientific knowledge.&lt;br&gt;&lt;br&gt;&lt;strong&gt;DATA SOURCES:&lt;/strong&gt; The Cochrane Library, PubMed, Embase, PEDro, and CINAHL databases.&lt;br&gt;&lt;br&gt;&lt;strong&gt;STUDY SELECTION:&lt;/strong&gt; Two reviewers independently selected relevant reviews and randomized clinical trials.&lt;br&gt;&lt;br&gt;&lt;strong&gt;DATA EXTRACTION:&lt;/strong&gt; Two reviewers independently extracted the data and assessed the methodologic quality.&lt;br&gt;&lt;br&gt;&lt;strong&gt;DATA SYNTHESIS:&lt;/strong&gt; A best evidence synthesis was used to summarize the results. Three reviews and 5 randomized clinical trials were included. Although we found limited evidence for effectiveness in favor of 2 sessions with corticosteroid injections versus 1 session, for the effectiveness of corticosteroid injections versus placebo, nonsteroidal anti-inflammatory drugs, or acupuncture, only conflicting and no evidence for effectiveness was found. Moderate evidence was found in favor of immediate release oral ibuprofen compared with sustained-released ibuprofen in the short-term. Also, moderate evidence for effectiveness was found in favor of glyceryltrinitrate patches versus placebo patches in the short-term and mid term. Furthermore, injections with disodium ethylene diamine tetraacetic acid plus ultrasound with ethylene diamine tetraacetic acid gel were more effective (moderate evidence) than was placebo treatment in the short- and long-term.&lt;br&gt;&lt;br&gt;&lt;strong&gt;CONCLUSIONS:&lt;/strong&gt; This article presents an overview of the effectiveness of pharmaceutical interventions for SIS. Some treatments seem to be promising (moderate evidence) to treat SIS, but more research is needed before firm conclusions can be drawn.&lt;br&gt;&lt;br&gt;Copyright © 2013 American Congress of Rehabilitation Medicine. Published by Elsevier Inc. All rights reserved.","CleanAbstract":"OBJECTIVE: To present an evidence-based overview of the effectiveness of pharmaceutical interventions, including nonsteroidal anti-inflammatory drugs, corticosteroid injections, and other injections, used to treat the subacromial impingement syndrome (SIS). An overview can help physicians select the most appropriate pharmaceutical intervention, and it can identify gaps in scientific knowledge.DATA SOURCES: The Cochrane Library, PubMed, Embase, PEDro, and CINAHL databases.STUDY SELECTION: Two reviewers independently selected relevant reviews and randomized clinical trials.DATA EXTRACTION: Two reviewers independently extracted the data and assessed the methodologic quality.DATA SYNTHESIS: A best evidence synthesis was used to summarize the results. Three reviews and 5 randomized clinical trials were included. Although we found limited evidence for effectiveness in favor of 2 sessions with corticosteroid injections versus 1 session, for the effectiveness of corticosteroid injections versus placebo, nonsteroidal anti-inflammatory drugs, or acupuncture, only conflicting and no evidence for effectiveness was found. Moderate evidence was found in favor of immediate release oral ibuprofen compared with sustained-released ibuprofen in the short-term. Also, moderate evidence for effectiveness was found in favor of glyceryltrinitrate patches versus placebo patches in the short-term and mid term. Furthermore, injections with disodium ethylene diamine tetraacetic acid plus ultrasound with ethylene diamine tetraacetic acid gel were more effective (moderate evidence) than was placebo treatment in the short- and long-term.CONCLUSIONS: This article presents an overview of the effectiveness of pharmaceutical interventions for SIS. Some treatments seem to be promising (moderate evidence) to treat SIS, but more research is needed before firm conclusions can be drawn.Copyright © 2013 American Congress of Rehabilitation Medicine. Published by Elsevier Inc. All rights reserved."}]</w:instrText>
      </w:r>
      <w:r w:rsidR="00214ECD">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26,27</w:t>
      </w:r>
      <w:r w:rsidR="00214ECD">
        <w:rPr>
          <w:rFonts w:ascii="Times New Roman" w:hAnsi="Times New Roman" w:cs="Times New Roman"/>
          <w:sz w:val="24"/>
          <w:szCs w:val="24"/>
        </w:rPr>
        <w:fldChar w:fldCharType="end"/>
      </w:r>
      <w:r w:rsidR="00214ECD">
        <w:rPr>
          <w:rFonts w:ascii="Times New Roman" w:hAnsi="Times New Roman" w:cs="Times New Roman"/>
          <w:sz w:val="24"/>
          <w:szCs w:val="24"/>
        </w:rPr>
        <w:t xml:space="preserve"> </w:t>
      </w:r>
      <w:r w:rsidR="00051EA0">
        <w:rPr>
          <w:rFonts w:ascii="Times New Roman" w:hAnsi="Times New Roman" w:cs="Times New Roman"/>
          <w:sz w:val="24"/>
          <w:szCs w:val="24"/>
        </w:rPr>
        <w:t>It is important for providers to avoid exe</w:t>
      </w:r>
      <w:r w:rsidR="00CF28C0">
        <w:rPr>
          <w:rFonts w:ascii="Times New Roman" w:hAnsi="Times New Roman" w:cs="Times New Roman"/>
          <w:sz w:val="24"/>
          <w:szCs w:val="24"/>
        </w:rPr>
        <w:t>rcising the tissue for two weeks after corticosteroid injection due to potential tissue atrophy and increased injury risk.</w:t>
      </w:r>
      <w:r w:rsidR="00CF28C0">
        <w:rPr>
          <w:rFonts w:ascii="Times New Roman" w:hAnsi="Times New Roman" w:cs="Times New Roman"/>
          <w:sz w:val="24"/>
          <w:szCs w:val="24"/>
        </w:rPr>
        <w:fldChar w:fldCharType="begin"/>
      </w:r>
      <w:r w:rsidR="00CF28C0">
        <w:rPr>
          <w:rFonts w:ascii="Times New Roman" w:hAnsi="Times New Roman" w:cs="Times New Roman"/>
          <w:sz w:val="24"/>
          <w:szCs w:val="24"/>
        </w:rPr>
        <w:instrText>ADDIN F1000_CSL_CITATION&lt;~#@#~&gt;[{"title":"Evaluation and treatment of shoulder pain.","id":"3192250","ArticleId":"727339754","page":"487-504","type":"article-journal","volume":"98","issue":"3","author":[{"family":"Greenberg","given":"Deborah L"}],"issued":{"date-parts":[["2014","5"]]},"container-title":"The Medical Clinics of North America","container-title-short":"Med. Clin. North Am.","journalAbbreviation":"Med. Clin. North Am.","DOI":"10.1016/j.mcna.2014.01.016","PMID":"24758957","citation-label":"3192250","Abstract":"Shoulder pain is a common symptom in the adult population. The most common cause of shoulder pain is SIS, reflecting a problem with the rotator cuff or subacromial bursa. Determining the cause of a patient’s pain is usually a clinical diagnosis based on careful history taking and physical examination. Limited use of imaging studies will be needed in the setting of trauma, possible glenohumeral arthritis, or when a complete tendon tear is suspected. Therapy is based on pain control and therapeutic exercises in almost all cases. Despite the prevalence of shoulder pain, there is no consensus on the best way to achieve pain control or on the type of exercise most likely to achieve speedy recovery.&lt;br&gt;&lt;br&gt;Copyright © 2014 Elsevier Inc. All rights reserved.","CleanAbstract":"Shoulder pain is a common symptom in the adult population. The most common cause of shoulder pain is SIS, reflecting a problem with the rotator cuff or subacromial bursa. Determining the cause of a patient’s pain is usually a clinical diagnosis based on careful history taking and physical examination. Limited use of imaging studies will be needed in the setting of trauma, possible glenohumeral arthritis, or when a complete tendon tear is suspected. Therapy is based on pain control and therapeutic exercises in almost all cases. Despite the prevalence of shoulder pain, there is no consensus on the best way to achieve pain control or on the type of exercise most likely to achieve speedy recovery.Copyright © 2014 Elsevier Inc. All rights reserved."}]</w:instrText>
      </w:r>
      <w:r w:rsidR="00CF28C0">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3</w:t>
      </w:r>
      <w:r w:rsidR="00CF28C0">
        <w:rPr>
          <w:rFonts w:ascii="Times New Roman" w:hAnsi="Times New Roman" w:cs="Times New Roman"/>
          <w:sz w:val="24"/>
          <w:szCs w:val="24"/>
        </w:rPr>
        <w:fldChar w:fldCharType="end"/>
      </w:r>
      <w:r w:rsidR="00CF28C0">
        <w:rPr>
          <w:rFonts w:ascii="Times New Roman" w:hAnsi="Times New Roman" w:cs="Times New Roman"/>
          <w:sz w:val="24"/>
          <w:szCs w:val="24"/>
        </w:rPr>
        <w:t xml:space="preserve"> </w:t>
      </w:r>
      <w:r w:rsidR="000812F6">
        <w:rPr>
          <w:rFonts w:ascii="Times New Roman" w:hAnsi="Times New Roman" w:cs="Times New Roman"/>
          <w:sz w:val="24"/>
          <w:szCs w:val="24"/>
        </w:rPr>
        <w:t>Other interventions that might be utilized include tonoxicam injections, which demonstrate improved pain at rest and shoulder mobility in the short-term compared to placebo, disodium ethylene diamine tetraacetic acid (EDTA) injections, which improve short and long-term outcomes in patients with tendon calcification when used in combination with ultrasound, and acupuncture, which has similar outcomes to steroid injections over short and long-term</w:t>
      </w:r>
      <w:r w:rsidR="00566FF1">
        <w:rPr>
          <w:rFonts w:ascii="Times New Roman" w:hAnsi="Times New Roman" w:cs="Times New Roman"/>
          <w:sz w:val="24"/>
          <w:szCs w:val="24"/>
        </w:rPr>
        <w:t xml:space="preserve"> periods</w:t>
      </w:r>
      <w:r w:rsidR="000812F6">
        <w:rPr>
          <w:rFonts w:ascii="Times New Roman" w:hAnsi="Times New Roman" w:cs="Times New Roman"/>
          <w:sz w:val="24"/>
          <w:szCs w:val="24"/>
        </w:rPr>
        <w:t xml:space="preserve"> when used with manual therapy.</w:t>
      </w:r>
      <w:r w:rsidR="000812F6">
        <w:rPr>
          <w:rFonts w:ascii="Times New Roman" w:hAnsi="Times New Roman" w:cs="Times New Roman"/>
          <w:sz w:val="24"/>
          <w:szCs w:val="24"/>
        </w:rPr>
        <w:fldChar w:fldCharType="begin"/>
      </w:r>
      <w:r w:rsidR="000812F6">
        <w:rPr>
          <w:rFonts w:ascii="Times New Roman" w:hAnsi="Times New Roman" w:cs="Times New Roman"/>
          <w:sz w:val="24"/>
          <w:szCs w:val="24"/>
        </w:rPr>
        <w:instrText>ADDIN F1000_CSL_CITATION&lt;~#@#~&gt;[{"title":"Subacromial impingement syndrome: effectiveness of pharmaceutical interventions-nonsteroidal anti-inflammatory drugs, corticosteroid, or other injections: a systematic review.","id":"10073261","ArticleId":"717969651","page":"961-976","type":"article-journal","volume":"94","issue":"5","author":[{"family":"van der Sande","given":"Renske"},{"family":"Rinkel","given":"Willem D"},{"family":"Gebremariam","given":"Lukas"},{"family":"Hay","given":"Elaine M"},{"family":"Koes","given":"Bart W"},{"family":"Huisstede","given":"Bionka M"}],"issued":{"date-parts":[["2013","5"]]},"container-title":"Archives of Physical Medicine and Rehabilitation","container-title-short":"Arch. Phys. Med. Rehabil.","journalAbbreviation":"Arch. Phys. Med. Rehabil.","DOI":"10.1016/j.apmr.2012.11.041","PMID":"23246416","citation-label":"10073261","Abstract":"&lt;strong&gt;OBJECTIVE:&lt;/strong&gt; To present an evidence-based overview of the effectiveness of pharmaceutical interventions, including nonsteroidal anti-inflammatory drugs, corticosteroid injections, and other injections, used to treat the subacromial impingement syndrome (SIS). An overview can help physicians select the most appropriate pharmaceutical intervention, and it can identify gaps in scientific knowledge.&lt;br&gt;&lt;br&gt;&lt;strong&gt;DATA SOURCES:&lt;/strong&gt; The Cochrane Library, PubMed, Embase, PEDro, and CINAHL databases.&lt;br&gt;&lt;br&gt;&lt;strong&gt;STUDY SELECTION:&lt;/strong&gt; Two reviewers independently selected relevant reviews and randomized clinical trials.&lt;br&gt;&lt;br&gt;&lt;strong&gt;DATA EXTRACTION:&lt;/strong&gt; Two reviewers independently extracted the data and assessed the methodologic quality.&lt;br&gt;&lt;br&gt;&lt;strong&gt;DATA SYNTHESIS:&lt;/strong&gt; A best evidence synthesis was used to summarize the results. Three reviews and 5 randomized clinical trials were included. Although we found limited evidence for effectiveness in favor of 2 sessions with corticosteroid injections versus 1 session, for the effectiveness of corticosteroid injections versus placebo, nonsteroidal anti-inflammatory drugs, or acupuncture, only conflicting and no evidence for effectiveness was found. Moderate evidence was found in favor of immediate release oral ibuprofen compared with sustained-released ibuprofen in the short-term. Also, moderate evidence for effectiveness was found in favor of glyceryltrinitrate patches versus placebo patches in the short-term and mid term. Furthermore, injections with disodium ethylene diamine tetraacetic acid plus ultrasound with ethylene diamine tetraacetic acid gel were more effective (moderate evidence) than was placebo treatment in the short- and long-term.&lt;br&gt;&lt;br&gt;&lt;strong&gt;CONCLUSIONS:&lt;/strong&gt; This article presents an overview of the effectiveness of pharmaceutical interventions for SIS. Some treatments seem to be promising (moderate evidence) to treat SIS, but more research is needed before firm conclusions can be drawn.&lt;br&gt;&lt;br&gt;Copyright © 2013 American Congress of Rehabilitation Medicine. Published by Elsevier Inc. All rights reserved.","CleanAbstract":"OBJECTIVE: To present an evidence-based overview of the effectiveness of pharmaceutical interventions, including nonsteroidal anti-inflammatory drugs, corticosteroid injections, and other injections, used to treat the subacromial impingement syndrome (SIS). An overview can help physicians select the most appropriate pharmaceutical intervention, and it can identify gaps in scientific knowledge.DATA SOURCES: The Cochrane Library, PubMed, Embase, PEDro, and CINAHL databases.STUDY SELECTION: Two reviewers independently selected relevant reviews and randomized clinical trials.DATA EXTRACTION: Two reviewers independently extracted the data and assessed the methodologic quality.DATA SYNTHESIS: A best evidence synthesis was used to summarize the results. Three reviews and 5 randomized clinical trials were included. Although we found limited evidence for effectiveness in favor of 2 sessions with corticosteroid injections versus 1 session, for the effectiveness of corticosteroid injections versus placebo, nonsteroidal anti-inflammatory drugs, or acupuncture, only conflicting and no evidence for effectiveness was found. Moderate evidence was found in favor of immediate release oral ibuprofen compared with sustained-released ibuprofen in the short-term. Also, moderate evidence for effectiveness was found in favor of glyceryltrinitrate patches versus placebo patches in the short-term and mid term. Furthermore, injections with disodium ethylene diamine tetraacetic acid plus ultrasound with ethylene diamine tetraacetic acid gel were more effective (moderate evidence) than was placebo treatment in the short- and long-term.CONCLUSIONS: This article presents an overview of the effectiveness of pharmaceutical interventions for SIS. Some treatments seem to be promising (moderate evidence) to treat SIS, but more research is needed before firm conclusions can be drawn.Copyright © 2013 American Congress of Rehabilitation Medicine. Published by Elsevier Inc. All rights reserved."},{"title":"Evaluation and treatment of shoulder pain.","id":"3192250","ArticleId":"727339754","page":"487-504","type":"article-journal","volume":"98","issue":"3","author":[{"family":"Greenberg","given":"Deborah L"}],"issued":{"date-parts":[["2014","5"]]},"container-title":"The Medical Clinics of North America","container-title-short":"Med. Clin. North Am.","journalAbbreviation":"Med. Clin. North Am.","DOI":"10.1016/j.mcna.2014.01.016","PMID":"24758957","citation-label":"3192250","Abstract":"Shoulder pain is a common symptom in the adult population. The most common cause of shoulder pain is SIS, reflecting a problem with the rotator cuff or subacromial bursa. Determining the cause of a patient’s pain is usually a clinical diagnosis based on careful history taking and physical examination. Limited use of imaging studies will be needed in the setting of trauma, possible glenohumeral arthritis, or when a complete tendon tear is suspected. Therapy is based on pain control and therapeutic exercises in almost all cases. Despite the prevalence of shoulder pain, there is no consensus on the best way to achieve pain control or on the type of exercise most likely to achieve speedy recovery.&lt;br&gt;&lt;br&gt;Copyright © 2014 Elsevier Inc. All rights reserved.","CleanAbstract":"Shoulder pain is a common symptom in the adult population. The most common cause of shoulder pain is SIS, reflecting a problem with the rotator cuff or subacromial bursa. Determining the cause of a patient’s pain is usually a clinical diagnosis based on careful history taking and physical examination. Limited use of imaging studies will be needed in the setting of trauma, possible glenohumeral arthritis, or when a complete tendon tear is suspected. Therapy is based on pain control and therapeutic exercises in almost all cases. Despite the prevalence of shoulder pain, there is no consensus on the best way to achieve pain control or on the type of exercise most likely to achieve speedy recovery.Copyright © 2014 Elsevier Inc. All rights reserved."}]</w:instrText>
      </w:r>
      <w:r w:rsidR="000812F6">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3,26</w:t>
      </w:r>
      <w:r w:rsidR="000812F6">
        <w:rPr>
          <w:rFonts w:ascii="Times New Roman" w:hAnsi="Times New Roman" w:cs="Times New Roman"/>
          <w:sz w:val="24"/>
          <w:szCs w:val="24"/>
        </w:rPr>
        <w:fldChar w:fldCharType="end"/>
      </w:r>
      <w:r w:rsidR="000812F6">
        <w:rPr>
          <w:rFonts w:ascii="Times New Roman" w:hAnsi="Times New Roman" w:cs="Times New Roman"/>
          <w:sz w:val="24"/>
          <w:szCs w:val="24"/>
        </w:rPr>
        <w:t xml:space="preserve"> In terms of pharmacological intervention, there is moderate evidence in support of ibuprofen for short-term pain relief, and glyceryltrinitrate patches for improve</w:t>
      </w:r>
      <w:r w:rsidR="00566FF1">
        <w:rPr>
          <w:rFonts w:ascii="Times New Roman" w:hAnsi="Times New Roman" w:cs="Times New Roman"/>
          <w:sz w:val="24"/>
          <w:szCs w:val="24"/>
        </w:rPr>
        <w:t>d</w:t>
      </w:r>
      <w:r w:rsidR="000812F6">
        <w:rPr>
          <w:rFonts w:ascii="Times New Roman" w:hAnsi="Times New Roman" w:cs="Times New Roman"/>
          <w:sz w:val="24"/>
          <w:szCs w:val="24"/>
        </w:rPr>
        <w:t xml:space="preserve"> motion, reduced pain, and improved muscle force generation when compared to placebo patches at both 12 and 24 week follow-up.</w:t>
      </w:r>
      <w:r w:rsidR="000812F6">
        <w:rPr>
          <w:rFonts w:ascii="Times New Roman" w:hAnsi="Times New Roman" w:cs="Times New Roman"/>
          <w:sz w:val="24"/>
          <w:szCs w:val="24"/>
        </w:rPr>
        <w:fldChar w:fldCharType="begin"/>
      </w:r>
      <w:r w:rsidR="000812F6">
        <w:rPr>
          <w:rFonts w:ascii="Times New Roman" w:hAnsi="Times New Roman" w:cs="Times New Roman"/>
          <w:sz w:val="24"/>
          <w:szCs w:val="24"/>
        </w:rPr>
        <w:instrText>ADDIN F1000_CSL_CITATION&lt;~#@#~&gt;[{"title":"Subacromial impingement syndrome: effectiveness of pharmaceutical interventions-nonsteroidal anti-inflammatory drugs, corticosteroid, or other injections: a systematic review.","id":"10073261","ArticleId":"717969651","page":"961-976","type":"article-journal","volume":"94","issue":"5","author":[{"family":"van der Sande","given":"Renske"},{"family":"Rinkel","given":"Willem D"},{"family":"Gebremariam","given":"Lukas"},{"family":"Hay","given":"Elaine M"},{"family":"Koes","given":"Bart W"},{"family":"Huisstede","given":"Bionka M"}],"issued":{"date-parts":[["2013","5"]]},"container-title":"Archives of Physical Medicine and Rehabilitation","container-title-short":"Arch. Phys. Med. Rehabil.","journalAbbreviation":"Arch. Phys. Med. Rehabil.","DOI":"10.1016/j.apmr.2012.11.041","PMID":"23246416","citation-label":"10073261","Abstract":"&lt;strong&gt;OBJECTIVE:&lt;/strong&gt; To present an evidence-based overview of the effectiveness of pharmaceutical interventions, including nonsteroidal anti-inflammatory drugs, corticosteroid injections, and other injections, used to treat the subacromial impingement syndrome (SIS). An overview can help physicians select the most appropriate pharmaceutical intervention, and it can identify gaps in scientific knowledge.&lt;br&gt;&lt;br&gt;&lt;strong&gt;DATA SOURCES:&lt;/strong&gt; The Cochrane Library, PubMed, Embase, PEDro, and CINAHL databases.&lt;br&gt;&lt;br&gt;&lt;strong&gt;STUDY SELECTION:&lt;/strong&gt; Two reviewers independently selected relevant reviews and randomized clinical trials.&lt;br&gt;&lt;br&gt;&lt;strong&gt;DATA EXTRACTION:&lt;/strong&gt; Two reviewers independently extracted the data and assessed the methodologic quality.&lt;br&gt;&lt;br&gt;&lt;strong&gt;DATA SYNTHESIS:&lt;/strong&gt; A best evidence synthesis was used to summarize the results. Three reviews and 5 randomized clinical trials were included. Although we found limited evidence for effectiveness in favor of 2 sessions with corticosteroid injections versus 1 session, for the effectiveness of corticosteroid injections versus placebo, nonsteroidal anti-inflammatory drugs, or acupuncture, only conflicting and no evidence for effectiveness was found. Moderate evidence was found in favor of immediate release oral ibuprofen compared with sustained-released ibuprofen in the short-term. Also, moderate evidence for effectiveness was found in favor of glyceryltrinitrate patches versus placebo patches in the short-term and mid term. Furthermore, injections with disodium ethylene diamine tetraacetic acid plus ultrasound with ethylene diamine tetraacetic acid gel were more effective (moderate evidence) than was placebo treatment in the short- and long-term.&lt;br&gt;&lt;br&gt;&lt;strong&gt;CONCLUSIONS:&lt;/strong&gt; This article presents an overview of the effectiveness of pharmaceutical interventions for SIS. Some treatments seem to be promising (moderate evidence) to treat SIS, but more research is needed before firm conclusions can be drawn.&lt;br&gt;&lt;br&gt;Copyright © 2013 American Congress of Rehabilitation Medicine. Published by Elsevier Inc. All rights reserved.","CleanAbstract":"OBJECTIVE: To present an evidence-based overview of the effectiveness of pharmaceutical interventions, including nonsteroidal anti-inflammatory drugs, corticosteroid injections, and other injections, used to treat the subacromial impingement syndrome (SIS). An overview can help physicians select the most appropriate pharmaceutical intervention, and it can identify gaps in scientific knowledge.DATA SOURCES: The Cochrane Library, PubMed, Embase, PEDro, and CINAHL databases.STUDY SELECTION: Two reviewers independently selected relevant reviews and randomized clinical trials.DATA EXTRACTION: Two reviewers independently extracted the data and assessed the methodologic quality.DATA SYNTHESIS: A best evidence synthesis was used to summarize the results. Three reviews and 5 randomized clinical trials were included. Although we found limited evidence for effectiveness in favor of 2 sessions with corticosteroid injections versus 1 session, for the effectiveness of corticosteroid injections versus placebo, nonsteroidal anti-inflammatory drugs, or acupuncture, only conflicting and no evidence for effectiveness was found. Moderate evidence was found in favor of immediate release oral ibuprofen compared with sustained-released ibuprofen in the short-term. Also, moderate evidence for effectiveness was found in favor of glyceryltrinitrate patches versus placebo patches in the short-term and mid term. Furthermore, injections with disodium ethylene diamine tetraacetic acid plus ultrasound with ethylene diamine tetraacetic acid gel were more effective (moderate evidence) than was placebo treatment in the short- and long-term.CONCLUSIONS: This article presents an overview of the effectiveness of pharmaceutical interventions for SIS. Some treatments seem to be promising (moderate evidence) to treat SIS, but more research is needed before firm conclusions can be drawn.Copyright © 2013 American Congress of Rehabilitation Medicine. Published by Elsevier Inc. All rights reserved."}]</w:instrText>
      </w:r>
      <w:r w:rsidR="000812F6">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26</w:t>
      </w:r>
      <w:r w:rsidR="000812F6">
        <w:rPr>
          <w:rFonts w:ascii="Times New Roman" w:hAnsi="Times New Roman" w:cs="Times New Roman"/>
          <w:sz w:val="24"/>
          <w:szCs w:val="24"/>
        </w:rPr>
        <w:fldChar w:fldCharType="end"/>
      </w:r>
    </w:p>
    <w:p w14:paraId="78A3469F" w14:textId="788D39AF" w:rsidR="005052C1" w:rsidRDefault="007366F9" w:rsidP="005F38B9">
      <w:pPr>
        <w:spacing w:after="0" w:line="480" w:lineRule="auto"/>
        <w:rPr>
          <w:rFonts w:ascii="Times New Roman" w:hAnsi="Times New Roman" w:cs="Times New Roman"/>
          <w:sz w:val="24"/>
          <w:szCs w:val="24"/>
        </w:rPr>
      </w:pPr>
      <w:r>
        <w:rPr>
          <w:rFonts w:ascii="Times New Roman" w:hAnsi="Times New Roman" w:cs="Times New Roman"/>
          <w:sz w:val="24"/>
          <w:szCs w:val="24"/>
        </w:rPr>
        <w:tab/>
        <w:t>Conservative physical therapy rehabilitation often begins first with a reduction of aggravating activities and a focus on reducing acute pain symptoms.</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F1000_CSL_CITATION&lt;~#@#~&gt;[{"title":"Evaluation and treatment of shoulder pain.","id":"3192250","ArticleId":"727339754","page":"487-504","type":"article-journal","volume":"98","issue":"3","author":[{"family":"Greenberg","given":"Deborah L"}],"issued":{"date-parts":[["2014","5"]]},"container-title":"The Medical Clinics of North America","container-title-short":"Med. Clin. North Am.","journalAbbreviation":"Med. Clin. North Am.","DOI":"10.1016/j.mcna.2014.01.016","PMID":"24758957","citation-label":"3192250","Abstract":"Shoulder pain is a common symptom in the adult population. The most common cause of shoulder pain is SIS, reflecting a problem with the rotator cuff or subacromial bursa. Determining the cause of a patient’s pain is usually a clinical diagnosis based on careful history taking and physical examination. Limited use of imaging studies will be needed in the setting of trauma, possible glenohumeral arthritis, or when a complete tendon tear is suspected. Therapy is based on pain control and therapeutic exercises in almost all cases. Despite the prevalence of shoulder pain, there is no consensus on the best way to achieve pain control or on the type of exercise most likely to achieve speedy recovery.&lt;br&gt;&lt;br&gt;Copyright © 2014 Elsevier Inc. All rights reserved.","CleanAbstract":"Shoulder pain is a common symptom in the adult population. The most common cause of shoulder pain is SIS, reflecting a problem with the rotator cuff or subacromial bursa. Determining the cause of a patient’s pain is usually a clinical diagnosis based on careful history taking and physical examination. Limited use of imaging studies will be needed in the setting of trauma, possible glenohumeral arthritis, or when a complete tendon tear is suspected. Therapy is based on pain control and therapeutic exercises in almost all cases. Despite the prevalence of shoulder pain, there is no consensus on the best way to achieve pain control or on the type of exercise most likely to achieve speedy recovery.Copyright © 2014 Elsevier Inc. All rights reserved."}]</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3</w:t>
      </w:r>
      <w:r>
        <w:rPr>
          <w:rFonts w:ascii="Times New Roman" w:hAnsi="Times New Roman" w:cs="Times New Roman"/>
          <w:sz w:val="24"/>
          <w:szCs w:val="24"/>
        </w:rPr>
        <w:fldChar w:fldCharType="end"/>
      </w:r>
      <w:r>
        <w:rPr>
          <w:rFonts w:ascii="Times New Roman" w:hAnsi="Times New Roman" w:cs="Times New Roman"/>
          <w:sz w:val="24"/>
          <w:szCs w:val="24"/>
        </w:rPr>
        <w:t xml:space="preserve"> It is important when reducing loading to the impinged shoulder to intervene on each of the factors of frequency, duration, and intensity of activity</w:t>
      </w:r>
      <w:r w:rsidR="008C6215">
        <w:rPr>
          <w:rFonts w:ascii="Times New Roman" w:hAnsi="Times New Roman" w:cs="Times New Roman"/>
          <w:sz w:val="24"/>
          <w:szCs w:val="24"/>
        </w:rPr>
        <w:t>. This is</w:t>
      </w:r>
      <w:r>
        <w:rPr>
          <w:rFonts w:ascii="Times New Roman" w:hAnsi="Times New Roman" w:cs="Times New Roman"/>
          <w:sz w:val="24"/>
          <w:szCs w:val="24"/>
        </w:rPr>
        <w:t xml:space="preserve"> especially </w:t>
      </w:r>
      <w:r w:rsidR="008C6215">
        <w:rPr>
          <w:rFonts w:ascii="Times New Roman" w:hAnsi="Times New Roman" w:cs="Times New Roman"/>
          <w:sz w:val="24"/>
          <w:szCs w:val="24"/>
        </w:rPr>
        <w:t xml:space="preserve">key </w:t>
      </w:r>
      <w:r>
        <w:rPr>
          <w:rFonts w:ascii="Times New Roman" w:hAnsi="Times New Roman" w:cs="Times New Roman"/>
          <w:sz w:val="24"/>
          <w:szCs w:val="24"/>
        </w:rPr>
        <w:t>in athletes, who can utilize counting of pitches, hits, repetitions, the speed or intensity at which the motion is performed, the range of motion utilized, and the frequency of practice. Patients who have had symptoms for less than three months are more likely to have a positive outcome from conservative treatment and avoid surgery when compared to patients who have had symptoms for over one year, or more severe symptoms.</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F1000_CSL_CITATION&lt;~#@#~&gt;[{"title":"Medium-term natural history of subacromial impingement syndrome.","id":"4496289","ArticleId":"725805574","page":"1512-1518","type":"article-journal","volume":"24","issue":"10","author":[{"family":"Ertan","given":"Sema"},{"family":"Ayhan","given":"Egemen"},{"family":"Güven","given":"Mehmet F"},{"family":"Kesmezacar","given":"Hayrettin"},{"family":"Akgün","given":"Kenan"},{"family":"Babacan","given":"Muharrem"}],"issued":{"date-parts":[["2015","10"]]},"container-title":"Journal of Shoulder and Elbow Surgery","container-title-short":"J. Shoulder Elbow Surg.","journalAbbreviation":"J. Shoulder Elbow Surg.","DOI":"10.1016/j.jse.2015.06.007","PMID":"26212760","citation-label":"4496289","Abstract":"&lt;strong&gt;BACKGROUND:&lt;/strong&gt; We evaluated the factors that affect the natural course of subacromial impingement syndrome in patients without rotator cuff tears.&lt;br&gt;&lt;br&gt;&lt;strong&gt;METHODS:&lt;/strong&gt; In total, 63 patients were included. During the first evaluation, we recorded each patient's age, gender, profession, body mass index (BMI), hand dominance, alcohol and tobacco consumption, comorbidities, causative event of pain, presence of a functional limitation, duration of symptoms, shoulder scores (American Shoulder and Elbow Surgeons [ASES], Constant-Murley, and visual analog scale), history of subacromial steroid injections, and magnetic resonance imaging (MRI) classification. A subacromial lidocaine injection test was performed to confirm the diagnosis, and patients were initially treated conservatively. Of the 63 patients, 7 underwent a subsequent surgical procedure. We recalled the patients and questioned them about recurrences. According to their answers, the patients were grouped as follows: group 1, no recurrence; group 2, relapsing course; and group 3, chronic course. We compared the groups regarding the factors proposed to affect the course of the disease.&lt;br&gt;&lt;br&gt;&lt;strong&gt;RESULTS:&lt;/strong&gt; The mean follow-up time was 8.45 ± 0.9 years. There were no significant differences regarding gender, profession, hand dominance, alcohol consumption, smoking, comorbidities, causative event of pain, visual analog scale score, or history of subacromial steroid injections between groups. The patients in group 1 were significantly younger than those in group 2 (P = .038). The mean BMI value of the group 1 patients was significantly lower than that of the group 3 patients (P = .034). Patients with a functional limitation besides pain tended to have a relapsing course. The Constant-Murley and ASES scores were significantly higher for patients in group 1 than for patients in group 2 (P = .024 and P = .041, respectively). The duration of symptoms was significantly shorter (&lt; 3 months) in group 1 (P = .001). Most of the patients in group 1 had reversible changes on MRI (P = .038).&lt;br&gt;&lt;br&gt;&lt;strong&gt;CONCLUSION:&lt;/strong&gt; In our study, younger age, lower BMI, more functional capacity, a shorter symptomatic period, reversible changes on MRI, and higher Constant and ASES scores at the first evaluation were good prognostic factors.&lt;br&gt;&lt;br&gt;Copyright © 2015 Journal of Shoulder and Elbow Surgery Board of Trustees. Published by Elsevier Inc. All rights reserved.","CleanAbstract":"BACKGROUND: We evaluated the factors that affect the natural course of subacromial impingement syndrome in patients without rotator cuff tears.METHODS: In total, 63 patients were included. During the first evaluation, we recorded each patient's age, gender, profession, body mass index (BMI), hand dominance, alcohol and tobacco consumption, comorbidities, causative event of pain, presence of a functional limitation, duration of symptoms, shoulder scores (American Shoulder and Elbow Surgeons [ASES], Constant-Murley, and visual analog scale), history of subacromial steroid injections, and magnetic resonance imaging (MRI) classification. A subacromial lidocaine injection test was performed to confirm the diagnosis, and patients were initially treated conservatively. Of the 63 patients, 7 underwent a subsequent surgical procedure. We recalled the patients and questioned them about recurrences. According to their answers, the patients were grouped as follows: group 1, no recurrence; group 2, relapsing course; and group 3, chronic course. We compared the groups regarding the factors proposed to affect the course of the disease.RESULTS: The mean follow-up time was 8.45 ± 0.9 years. There were no significant differences regarding gender, profession, hand dominance, alcohol consumption, smoking, comorbidities, causative event of pain, visual analog scale score, or history of subacromial steroid injections between groups. The patients in group 1 were significantly younger than those in group 2 (P = .038). The mean BMI value of the group 1 patients was significantly lower than that of the group 3 patients (P = .034). Patients with a functional limitation besides pain tended to have a relapsing course. The Constant-Murley and ASES scores were significantly higher for patients in group 1 than for patients in group 2 (P = .024 and P = .041, respectively). The duration of symptoms was significantly shorter (CONCLUSION: In our study, younger age, lower BMI, more functional capacity, a shorter symptomatic period, reversible changes on MRI, and higher Constant and ASES scores at the first evaluation were good prognostic factors.Copyright © 2015 Journal of Shoulder and Elbow Surgery Board of Trustees. Published by Elsevier Inc. All rights reserved."},{"title":"Effectiveness of surgical and postsurgical interventions for the subacromial impingement syndrome: a systematic review.","id":"10073264","ArticleId":"722559370","page":"1900-1913","type":"article-journal","volume":"92","issue":"11","author":[{"family":"Gebremariam","given":"Lukas"},{"family":"Hay","given":"Elaine M"},{"family":"Koes","given":"Bart W"},{"family":"Huisstede","given":"Bionka M"}],"issued":{"date-parts":[["2011","11"]]},"container-title":"Archives of Physical Medicine and Rehabilitation","container-title-short":"Arch. Phys. Med. Rehabil.","journalAbbreviation":"Arch. Phys. Med. Rehabil.","DOI":"10.1016/j.apmr.2011.06.006","PMID":"22032225","citation-label":"10073264","Abstract":"&lt;strong&gt;OBJECTIVE:&lt;/strong&gt; To provide an evidence-based overview of the effectiveness of surgical and postsurgical interventions for the subacromial impingement syndrome.&lt;br&gt;&lt;br&gt;&lt;strong&gt;DATA SOURCES:&lt;/strong&gt; The Cochrane Library, PubMed, Embase, PEDro, and CINAHL were searched.&lt;br&gt;&lt;br&gt;&lt;strong&gt;STUDY SELECTION:&lt;/strong&gt; Two reviewers independently selected relevant systematic reviews and randomized controlled trials (RCTs).&lt;br&gt;&lt;br&gt;&lt;strong&gt;DATA EXTRACTION:&lt;/strong&gt; Two reviewers independently extracted data and assessed the methodologic quality.&lt;br&gt;&lt;br&gt;&lt;strong&gt;DATA SYNTHESIS:&lt;/strong&gt; If pooling of data was not possible, a best-evidence synthesis was used to summarize the results.&lt;br&gt;&lt;br&gt;&lt;strong&gt;RESULTS:&lt;/strong&gt; One review and 5 RCTs reporting on various surgical techniques, and postsurgical interventions were included. Moderate evidence was found in favor of adding platelet-leukocyte gel versus open subacromial decompression. No evidence was found for the superiority of subacromial decompression versus conservative treatment in the short, mid, and long term or in favor of 1 surgical technique when compared with another. Limited evidence was found in favor of early activation after arthroscopic decompression in the short and long term.&lt;br&gt;&lt;br&gt;&lt;strong&gt;CONCLUSIONS:&lt;/strong&gt; This review shows that there is no evidence that surgical treatment is superior to conservative treatment or that 1 particular surgical technique is superior to another. Because of possibly lower risks for complications, conservative treatment may be preferred. When choosing for surgery, arthroscopic decompression may be preferred because of the less invasive character of the procedure.&lt;br&gt;&lt;br&gt;Copyright © 2011 American Congress of Rehabilitation Medicine. Published by Elsevier Inc. All rights reserved.","CleanAbstract":"OBJECTIVE: To provide an evidence-based overview of the effectiveness of surgical and postsurgical interventions for the subacromial impingement syndrome.DATA SOURCES: The Cochrane Library, PubMed, Embase, PEDro, and CINAHL were searched.STUDY SELECTION: Two reviewers independently selected relevant systematic reviews and randomized controlled trials (RCTs).DATA EXTRACTION: Two reviewers independently extracted data and assessed the methodologic quality.DATA SYNTHESIS: If pooling of data was not possible, a best-evidence synthesis was used to summarize the results.RESULTS: One review and 5 RCTs reporting on various surgical techniques, and postsurgical interventions were included. Moderate evidence was found in favor of adding platelet-leukocyte gel versus open subacromial decompression. No evidence was found for the superiority of subacromial decompression versus conservative treatment in the short, mid, and long term or in favor of 1 surgical technique when compared with another. Limited evidence was found in favor of early activation after arthroscopic decompression in the short and long term.CONCLUSIONS: This review shows that there is no evidence that surgical treatment is superior to conservative treatment or that 1 particular surgical technique is superior to another. Because of possibly lower risks for complications, conservative treatment may be preferred. When choosing for surgery, arthroscopic decompression may be preferred because of the less invasive character of the procedure.Copyright © 2011 American Congress of Rehabilitation Medicine. Published by Elsevier Inc. All rights reserved."}]</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10,25</w:t>
      </w:r>
      <w:r>
        <w:rPr>
          <w:rFonts w:ascii="Times New Roman" w:hAnsi="Times New Roman" w:cs="Times New Roman"/>
          <w:sz w:val="24"/>
          <w:szCs w:val="24"/>
        </w:rPr>
        <w:fldChar w:fldCharType="end"/>
      </w:r>
      <w:r>
        <w:rPr>
          <w:rFonts w:ascii="Times New Roman" w:hAnsi="Times New Roman" w:cs="Times New Roman"/>
          <w:sz w:val="24"/>
          <w:szCs w:val="24"/>
        </w:rPr>
        <w:t xml:space="preserve"> In addition, patients who </w:t>
      </w:r>
      <w:r w:rsidR="005052C1">
        <w:rPr>
          <w:rFonts w:ascii="Times New Roman" w:hAnsi="Times New Roman" w:cs="Times New Roman"/>
          <w:sz w:val="24"/>
          <w:szCs w:val="24"/>
        </w:rPr>
        <w:t>have deficits related to function in addition to painful symptoms are more likely to have a recurrence of SIS after recovery than patients who have pain alone.</w:t>
      </w:r>
      <w:r w:rsidR="005052C1">
        <w:rPr>
          <w:rFonts w:ascii="Times New Roman" w:hAnsi="Times New Roman" w:cs="Times New Roman"/>
          <w:sz w:val="24"/>
          <w:szCs w:val="24"/>
        </w:rPr>
        <w:fldChar w:fldCharType="begin"/>
      </w:r>
      <w:r w:rsidR="005052C1">
        <w:rPr>
          <w:rFonts w:ascii="Times New Roman" w:hAnsi="Times New Roman" w:cs="Times New Roman"/>
          <w:sz w:val="24"/>
          <w:szCs w:val="24"/>
        </w:rPr>
        <w:instrText>ADDIN F1000_CSL_CITATION&lt;~#@#~&gt;[{"title":"Medium-term natural history of subacromial impingement syndrome.","id":"4496289","ArticleId":"725805574","page":"1512-1518","type":"article-journal","volume":"24","issue":"10","author":[{"family":"Ertan","given":"Sema"},{"family":"Ayhan","given":"Egemen"},{"family":"Güven","given":"Mehmet F"},{"family":"Kesmezacar","given":"Hayrettin"},{"family":"Akgün","given":"Kenan"},{"family":"Babacan","given":"Muharrem"}],"issued":{"date-parts":[["2015","10"]]},"container-title":"Journal of Shoulder and Elbow Surgery","container-title-short":"J. Shoulder Elbow Surg.","journalAbbreviation":"J. Shoulder Elbow Surg.","DOI":"10.1016/j.jse.2015.06.007","PMID":"26212760","citation-label":"4496289","Abstract":"&lt;strong&gt;BACKGROUND:&lt;/strong&gt; We evaluated the factors that affect the natural course of subacromial impingement syndrome in patients without rotator cuff tears.&lt;br&gt;&lt;br&gt;&lt;strong&gt;METHODS:&lt;/strong&gt; In total, 63 patients were included. During the first evaluation, we recorded each patient's age, gender, profession, body mass index (BMI), hand dominance, alcohol and tobacco consumption, comorbidities, causative event of pain, presence of a functional limitation, duration of symptoms, shoulder scores (American Shoulder and Elbow Surgeons [ASES], Constant-Murley, and visual analog scale), history of subacromial steroid injections, and magnetic resonance imaging (MRI) classification. A subacromial lidocaine injection test was performed to confirm the diagnosis, and patients were initially treated conservatively. Of the 63 patients, 7 underwent a subsequent surgical procedure. We recalled the patients and questioned them about recurrences. According to their answers, the patients were grouped as follows: group 1, no recurrence; group 2, relapsing course; and group 3, chronic course. We compared the groups regarding the factors proposed to affect the course of the disease.&lt;br&gt;&lt;br&gt;&lt;strong&gt;RESULTS:&lt;/strong&gt; The mean follow-up time was 8.45 ± 0.9 years. There were no significant differences regarding gender, profession, hand dominance, alcohol consumption, smoking, comorbidities, causative event of pain, visual analog scale score, or history of subacromial steroid injections between groups. The patients in group 1 were significantly younger than those in group 2 (P = .038). The mean BMI value of the group 1 patients was significantly lower than that of the group 3 patients (P = .034). Patients with a functional limitation besides pain tended to have a relapsing course. The Constant-Murley and ASES scores were significantly higher for patients in group 1 than for patients in group 2 (P = .024 and P = .041, respectively). The duration of symptoms was significantly shorter (&lt; 3 months) in group 1 (P = .001). Most of the patients in group 1 had reversible changes on MRI (P = .038).&lt;br&gt;&lt;br&gt;&lt;strong&gt;CONCLUSION:&lt;/strong&gt; In our study, younger age, lower BMI, more functional capacity, a shorter symptomatic period, reversible changes on MRI, and higher Constant and ASES scores at the first evaluation were good prognostic factors.&lt;br&gt;&lt;br&gt;Copyright © 2015 Journal of Shoulder and Elbow Surgery Board of Trustees. Published by Elsevier Inc. All rights reserved.","CleanAbstract":"BACKGROUND: We evaluated the factors that affect the natural course of subacromial impingement syndrome in patients without rotator cuff tears.METHODS: In total, 63 patients were included. During the first evaluation, we recorded each patient's age, gender, profession, body mass index (BMI), hand dominance, alcohol and tobacco consumption, comorbidities, causative event of pain, presence of a functional limitation, duration of symptoms, shoulder scores (American Shoulder and Elbow Surgeons [ASES], Constant-Murley, and visual analog scale), history of subacromial steroid injections, and magnetic resonance imaging (MRI) classification. A subacromial lidocaine injection test was performed to confirm the diagnosis, and patients were initially treated conservatively. Of the 63 patients, 7 underwent a subsequent surgical procedure. We recalled the patients and questioned them about recurrences. According to their answers, the patients were grouped as follows: group 1, no recurrence; group 2, relapsing course; and group 3, chronic course. We compared the groups regarding the factors proposed to affect the course of the disease.RESULTS: The mean follow-up time was 8.45 ± 0.9 years. There were no significant differences regarding gender, profession, hand dominance, alcohol consumption, smoking, comorbidities, causative event of pain, visual analog scale score, or history of subacromial steroid injections between groups. The patients in group 1 were significantly younger than those in group 2 (P = .038). The mean BMI value of the group 1 patients was significantly lower than that of the group 3 patients (P = .034). Patients with a functional limitation besides pain tended to have a relapsing course. The Constant-Murley and ASES scores were significantly higher for patients in group 1 than for patients in group 2 (P = .024 and P = .041, respectively). The duration of symptoms was significantly shorter (CONCLUSION: In our study, younger age, lower BMI, more functional capacity, a shorter symptomatic period, reversible changes on MRI, and higher Constant and ASES scores at the first evaluation were good prognostic factors.Copyright © 2015 Journal of Shoulder and Elbow Surgery Board of Trustees. Published by Elsevier Inc. All rights reserved."}]</w:instrText>
      </w:r>
      <w:r w:rsidR="005052C1">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10</w:t>
      </w:r>
      <w:r w:rsidR="005052C1">
        <w:rPr>
          <w:rFonts w:ascii="Times New Roman" w:hAnsi="Times New Roman" w:cs="Times New Roman"/>
          <w:sz w:val="24"/>
          <w:szCs w:val="24"/>
        </w:rPr>
        <w:fldChar w:fldCharType="end"/>
      </w:r>
      <w:r w:rsidR="005052C1">
        <w:rPr>
          <w:rFonts w:ascii="Times New Roman" w:hAnsi="Times New Roman" w:cs="Times New Roman"/>
          <w:sz w:val="24"/>
          <w:szCs w:val="24"/>
        </w:rPr>
        <w:t xml:space="preserve"> Based on this, providers should educate patients on realistic expectations and prognosis based on their presentation.</w:t>
      </w:r>
    </w:p>
    <w:p w14:paraId="2D355DA6" w14:textId="11C19BAF" w:rsidR="00A16C38" w:rsidRDefault="005052C1" w:rsidP="005F38B9">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While specifics regarding recommended exercise strategy and protocol vary, there is a consensus that exercise improves outcomes in patients with SIS.</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F1000_CSL_CITATION&lt;~#@#~&gt;[{"title":"Effect of specific exercise strategy on need for surgery in patients with subacromial impingement syndrome: randomised controlled study.","id":"612514","ArticleId":"725698305","page":"e787","type":"article-journal","volume":"344","author":[{"family":"Holmgren","given":"Theresa"},{"family":"Björnsson Hallgren","given":"Hanna"},{"family":"Öberg","given":"Birgitta"},{"family":"Adolfsson","given":"Lars"},{"family":"Johansson","given":"Kajsa"}],"issued":{"date-parts":[["2012","2","20"]]},"container-title":"BMJ (Clinical Research Ed.)","container-title-short":"BMJ","journalAbbreviation":"BMJ","DOI":"10.1136/bmj.e787","PMID":"22349588","PMCID":"PMC3282676","citation-label":"612514","Abstract":"&lt;strong&gt;OBJECTIVE:&lt;/strong&gt; To evaluate if a specific exercise strategy, targeting the rotator cuff and scapula stabilisers, improves shoulder function and pain more than unspecific exercises in patients with subacromial impingement syndrome, thereby decreasing the need for arthroscopic subacromial decompression.&lt;br&gt;&lt;br&gt;&lt;strong&gt;DESIGN:&lt;/strong&gt; Randomised, participant and single assessor blinded, controlled study.&lt;br&gt;&lt;br&gt;&lt;strong&gt;SETTING:&lt;/strong&gt; Department of orthopaedics in a Swedish university hospital.&lt;br&gt;&lt;br&gt;&lt;strong&gt;PARTICIPANTS:&lt;/strong&gt; 102 patients with long standing (over six months) persistent subacromial impingement syndrome in whom earlier conservative treatment had failed, recruited through orthopaedic specialists.&lt;br&gt;&lt;br&gt;&lt;strong&gt;INTERVENTIONS:&lt;/strong&gt; The specific exercise strategy consisted of strengthening eccentric exercises for the rotator cuff and concentric/eccentric exercises for the scapula stabilisers in combination with manual mobilisation. The control exercise programme consisted of unspecific movement exercises for the neck and shoulder. Patients in both groups received five to six individual guided treatment sessions during 12 weeks. In between these supervised sessions the participants performed home exercises once or twice a day for 12 weeks.&lt;br&gt;&lt;br&gt;&lt;strong&gt;MAIN OUTCOME MEASURES:&lt;/strong&gt; The primary outcome was the Constant-Murley shoulder assessment score evaluating shoulder function and pain. Secondary outcomes were patients' global impression of change because of treatment and decision regarding surgery.&lt;br&gt;&lt;br&gt;&lt;strong&gt;RESULTS:&lt;/strong&gt; Most (97, 95%) participants completed the 12 week study. There was a significantly greater improvement in the Constant-Murley score in the specific exercise group than in the control exercise group (24 points (95% confidence interval 19 to 28.0) v 9 points (5 to 13); mean difference between group: 15 points (8.5 to 20.6)). Significantly more patients in the specific exercise group reported successful outcome (defined as large improvement or recovered) in the patients' global assessment of change because of treatment: 69% (35/51) v 24% (11/46); odds ratio 7.6, 3.1 to 18.9; P&lt; 0.001. A significantly lower proportion of patients in the specific exercise group subsequently chose to undergo surgery: 20% (10/51) v 63% (29/46); odds ratio 7.7, 3.1 to 19.4; P&lt; 0.001).&lt;br&gt;&lt;br&gt;&lt;strong&gt;CONCLUSION:&lt;/strong&gt; A specific exercise strategy, focusing on strengthening eccentric exercises for the rotator cuff and concentric/eccentric exercises for the scapula stabilisers, is effective in reducing pain and improving shoulder function in patients with persistent subacromial impingement syndrome. By extension, this exercise strategy reduces the need for arthroscopic subacromial decompression within the three month timeframe used in the study.&lt;br&gt;&lt;br&gt;&lt;strong&gt;TRIAL REGISTRATION:&lt;/strong&gt; Clinical trials NCT01037673.","CleanAbstract":"OBJECTIVE: To evaluate if a specific exercise strategy, targeting the rotator cuff and scapula stabilisers, improves shoulder function and pain more than unspecific exercises in patients with subacromial impingement syndrome, thereby decreasing the need for arthroscopic subacromial decompression.DESIGN: Randomised, participant and single assessor blinded, controlled study.SETTING: Department of orthopaedics in a Swedish university hospital.PARTICIPANTS: 102 patients with long standing (over six months) persistent subacromial impingement syndrome in whom earlier conservative treatment had failed, recruited through orthopaedic specialists.INTERVENTIONS: The specific exercise strategy consisted of strengthening eccentric exercises for the rotator cuff and concentric/eccentric exercises for the scapula stabilisers in combination with manual mobilisation. The control exercise programme consisted of unspecific movement exercises for the neck and shoulder. Patients in both groups received five to six individual guided treatment sessions during 12 weeks. In between these supervised sessions the participants performed home exercises once or twice a day for 12 weeks.MAIN OUTCOME MEASURES: The primary outcome was the Constant-Murley shoulder assessment score evaluating shoulder function and pain. Secondary outcomes were patients' global impression of change because of treatment and decision regarding surgery.RESULTS: Most (97, 95%) participants completed the 12 week study. There was a significantly greater improvement in the Constant-Murley score in the specific exercise group than in the control exercise group (24 points (95% confidence interval 19 to 28.0) v 9 points (5 to 13); mean difference between group: 15 points (8.5 to 20.6)). Significantly more patients in the specific exercise group reported successful outcome (defined as large improvement or recovered) in the patients' global assessment of change because of treatment: 69% (35/51) v 24% (11/46); odds ratio 7.6, 3.1 to 18.9; PCONCLUSION: A specific exercise strategy, focusing on strengthening eccentric exercises for the rotator cuff and concentric/eccentric exercises for the scapula stabilisers, is effective in reducing pain and improving shoulder function in patients with persistent subacromial impingement syndrome. By extension, this exercise strategy reduces the need for arthroscopic subacromial decompression within the three month timeframe used in the study.TRIAL REGISTRATION: Clinical trials NCT01037673."},{"title":"Evaluation and treatment of shoulder pain.","id":"3192250","ArticleId":"727339754","page":"487-504","type":"article-journal","volume":"98","issue":"3","author":[{"family":"Greenberg","given":"Deborah L"}],"issued":{"date-parts":[["2014","5"]]},"container-title":"The Medical Clinics of North America","container-title-short":"Med. Clin. North Am.","journalAbbreviation":"Med. Clin. North Am.","DOI":"10.1016/j.mcna.2014.01.016","PMID":"24758957","citation-label":"3192250","Abstract":"Shoulder pain is a common symptom in the adult population. The most common cause of shoulder pain is SIS, reflecting a problem with the rotator cuff or subacromial bursa. Determining the cause of a patient’s pain is usually a clinical diagnosis based on careful history taking and physical examination. Limited use of imaging studies will be needed in the setting of trauma, possible glenohumeral arthritis, or when a complete tendon tear is suspected. Therapy is based on pain control and therapeutic exercises in almost all cases. Despite the prevalence of shoulder pain, there is no consensus on the best way to achieve pain control or on the type of exercise most likely to achieve speedy recovery.&lt;br&gt;&lt;br&gt;Copyright © 2014 Elsevier Inc. All rights reserved.","CleanAbstract":"Shoulder pain is a common symptom in the adult population. The most common cause of shoulder pain is SIS, reflecting a problem with the rotator cuff or subacromial bursa. Determining the cause of a patient’s pain is usually a clinical diagnosis based on careful history taking and physical examination. Limited use of imaging studies will be needed in the setting of trauma, possible glenohumeral arthritis, or when a complete tendon tear is suspected. Therapy is based on pain control and therapeutic exercises in almost all cases. Despite the prevalence of shoulder pain, there is no consensus on the best way to achieve pain control or on the type of exercise most likely to achieve speedy recovery.Copyright © 2014 Elsevier Inc. All rights reserved."}]</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3,23</w:t>
      </w:r>
      <w:r>
        <w:rPr>
          <w:rFonts w:ascii="Times New Roman" w:hAnsi="Times New Roman" w:cs="Times New Roman"/>
          <w:sz w:val="24"/>
          <w:szCs w:val="24"/>
        </w:rPr>
        <w:fldChar w:fldCharType="end"/>
      </w:r>
      <w:r>
        <w:rPr>
          <w:rFonts w:ascii="Times New Roman" w:hAnsi="Times New Roman" w:cs="Times New Roman"/>
          <w:sz w:val="24"/>
          <w:szCs w:val="24"/>
        </w:rPr>
        <w:t xml:space="preserve"> Based on previously investigated successes of implementing eccentric exercise training in individuals with tendinopathies, the use of similar exercise regimes has been investigated in patients with SIS and compared to general exercise with positive results.</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F1000_CSL_CITATION&lt;~#@#~&gt;[{"title":"Effect of specific exercise strategy on need for surgery in patients with subacromial impingement syndrome: randomised controlled study.","id":"612514","ArticleId":"725698305","page":"e787","type":"article-journal","volume":"344","author":[{"family":"Holmgren","given":"Theresa"},{"family":"Björnsson Hallgren","given":"Hanna"},{"family":"Öberg","given":"Birgitta"},{"family":"Adolfsson","given":"Lars"},{"family":"Johansson","given":"Kajsa"}],"issued":{"date-parts":[["2012","2","20"]]},"container-title":"BMJ (Clinical Research Ed.)","container-title-short":"BMJ","journalAbbreviation":"BMJ","DOI":"10.1136/bmj.e787","PMID":"22349588","PMCID":"PMC3282676","citation-label":"612514","Abstract":"&lt;strong&gt;OBJECTIVE:&lt;/strong&gt; To evaluate if a specific exercise strategy, targeting the rotator cuff and scapula stabilisers, improves shoulder function and pain more than unspecific exercises in patients with subacromial impingement syndrome, thereby decreasing the need for arthroscopic subacromial decompression.&lt;br&gt;&lt;br&gt;&lt;strong&gt;DESIGN:&lt;/strong&gt; Randomised, participant and single assessor blinded, controlled study.&lt;br&gt;&lt;br&gt;&lt;strong&gt;SETTING:&lt;/strong&gt; Department of orthopaedics in a Swedish university hospital.&lt;br&gt;&lt;br&gt;&lt;strong&gt;PARTICIPANTS:&lt;/strong&gt; 102 patients with long standing (over six months) persistent subacromial impingement syndrome in whom earlier conservative treatment had failed, recruited through orthopaedic specialists.&lt;br&gt;&lt;br&gt;&lt;strong&gt;INTERVENTIONS:&lt;/strong&gt; The specific exercise strategy consisted of strengthening eccentric exercises for the rotator cuff and concentric/eccentric exercises for the scapula stabilisers in combination with manual mobilisation. The control exercise programme consisted of unspecific movement exercises for the neck and shoulder. Patients in both groups received five to six individual guided treatment sessions during 12 weeks. In between these supervised sessions the participants performed home exercises once or twice a day for 12 weeks.&lt;br&gt;&lt;br&gt;&lt;strong&gt;MAIN OUTCOME MEASURES:&lt;/strong&gt; The primary outcome was the Constant-Murley shoulder assessment score evaluating shoulder function and pain. Secondary outcomes were patients' global impression of change because of treatment and decision regarding surgery.&lt;br&gt;&lt;br&gt;&lt;strong&gt;RESULTS:&lt;/strong&gt; Most (97, 95%) participants completed the 12 week study. There was a significantly greater improvement in the Constant-Murley score in the specific exercise group than in the control exercise group (24 points (95% confidence interval 19 to 28.0) v 9 points (5 to 13); mean difference between group: 15 points (8.5 to 20.6)). Significantly more patients in the specific exercise group reported successful outcome (defined as large improvement or recovered) in the patients' global assessment of change because of treatment: 69% (35/51) v 24% (11/46); odds ratio 7.6, 3.1 to 18.9; P&lt; 0.001. A significantly lower proportion of patients in the specific exercise group subsequently chose to undergo surgery: 20% (10/51) v 63% (29/46); odds ratio 7.7, 3.1 to 19.4; P&lt; 0.001).&lt;br&gt;&lt;br&gt;&lt;strong&gt;CONCLUSION:&lt;/strong&gt; A specific exercise strategy, focusing on strengthening eccentric exercises for the rotator cuff and concentric/eccentric exercises for the scapula stabilisers, is effective in reducing pain and improving shoulder function in patients with persistent subacromial impingement syndrome. By extension, this exercise strategy reduces the need for arthroscopic subacromial decompression within the three month timeframe used in the study.&lt;br&gt;&lt;br&gt;&lt;strong&gt;TRIAL REGISTRATION:&lt;/strong&gt; Clinical trials NCT01037673.","CleanAbstract":"OBJECTIVE: To evaluate if a specific exercise strategy, targeting the rotator cuff and scapula stabilisers, improves shoulder function and pain more than unspecific exercises in patients with subacromial impingement syndrome, thereby decreasing the need for arthroscopic subacromial decompression.DESIGN: Randomised, participant and single assessor blinded, controlled study.SETTING: Department of orthopaedics in a Swedish university hospital.PARTICIPANTS: 102 patients with long standing (over six months) persistent subacromial impingement syndrome in whom earlier conservative treatment had failed, recruited through orthopaedic specialists.INTERVENTIONS: The specific exercise strategy consisted of strengthening eccentric exercises for the rotator cuff and concentric/eccentric exercises for the scapula stabilisers in combination with manual mobilisation. The control exercise programme consisted of unspecific movement exercises for the neck and shoulder. Patients in both groups received five to six individual guided treatment sessions during 12 weeks. In between these supervised sessions the participants performed home exercises once or twice a day for 12 weeks.MAIN OUTCOME MEASURES: The primary outcome was the Constant-Murley shoulder assessment score evaluating shoulder function and pain. Secondary outcomes were patients' global impression of change because of treatment and decision regarding surgery.RESULTS: Most (97, 95%) participants completed the 12 week study. There was a significantly greater improvement in the Constant-Murley score in the specific exercise group than in the control exercise group (24 points (95% confidence interval 19 to 28.0) v 9 points (5 to 13); mean difference between group: 15 points (8.5 to 20.6)). Significantly more patients in the specific exercise group reported successful outcome (defined as large improvement or recovered) in the patients' global assessment of change because of treatment: 69% (35/51) v 24% (11/46); odds ratio 7.6, 3.1 to 18.9; PCONCLUSION: A specific exercise strategy, focusing on strengthening eccentric exercises for the rotator cuff and concentric/eccentric exercises for the scapula stabilisers, is effective in reducing pain and improving shoulder function in patients with persistent subacromial impingement syndrome. By extension, this exercise strategy reduces the need for arthroscopic subacromial decompression within the three month timeframe used in the study.TRIAL REGISTRATION: Clinical trials NCT01037673."}]</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23</w:t>
      </w:r>
      <w:r>
        <w:rPr>
          <w:rFonts w:ascii="Times New Roman" w:hAnsi="Times New Roman" w:cs="Times New Roman"/>
          <w:sz w:val="24"/>
          <w:szCs w:val="24"/>
        </w:rPr>
        <w:fldChar w:fldCharType="end"/>
      </w:r>
      <w:r>
        <w:rPr>
          <w:rFonts w:ascii="Times New Roman" w:hAnsi="Times New Roman" w:cs="Times New Roman"/>
          <w:sz w:val="24"/>
          <w:szCs w:val="24"/>
        </w:rPr>
        <w:t xml:space="preserve"> One protocol utilized eccentric exercises for the rotator cuff muscles and </w:t>
      </w:r>
      <w:r w:rsidR="00566FF1">
        <w:rPr>
          <w:rFonts w:ascii="Times New Roman" w:hAnsi="Times New Roman" w:cs="Times New Roman"/>
          <w:sz w:val="24"/>
          <w:szCs w:val="24"/>
        </w:rPr>
        <w:t xml:space="preserve">both </w:t>
      </w:r>
      <w:r>
        <w:rPr>
          <w:rFonts w:ascii="Times New Roman" w:hAnsi="Times New Roman" w:cs="Times New Roman"/>
          <w:sz w:val="24"/>
          <w:szCs w:val="24"/>
        </w:rPr>
        <w:t>concentric and eccentric exercises for the middle trapezius, lower trapezius, rhomboids, and serratus anterior through the use of both bands and free weights for resistance, performed for three sets of fifteen repetitions</w:t>
      </w:r>
      <w:r w:rsidR="00566FF1">
        <w:rPr>
          <w:rFonts w:ascii="Times New Roman" w:hAnsi="Times New Roman" w:cs="Times New Roman"/>
          <w:sz w:val="24"/>
          <w:szCs w:val="24"/>
        </w:rPr>
        <w:t>,</w:t>
      </w:r>
      <w:r>
        <w:rPr>
          <w:rFonts w:ascii="Times New Roman" w:hAnsi="Times New Roman" w:cs="Times New Roman"/>
          <w:sz w:val="24"/>
          <w:szCs w:val="24"/>
        </w:rPr>
        <w:t xml:space="preserve"> once to twice a day for eight weeks.</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F1000_CSL_CITATION&lt;~#@#~&gt;[{"title":"Effect of specific exercise strategy on need for surgery in patients with subacromial impingement syndrome: randomised controlled study.","id":"612514","ArticleId":"725698305","page":"e787","type":"article-journal","volume":"344","author":[{"family":"Holmgren","given":"Theresa"},{"family":"Björnsson Hallgren","given":"Hanna"},{"family":"Öberg","given":"Birgitta"},{"family":"Adolfsson","given":"Lars"},{"family":"Johansson","given":"Kajsa"}],"issued":{"date-parts":[["2012","2","20"]]},"container-title":"BMJ (Clinical Research Ed.)","container-title-short":"BMJ","journalAbbreviation":"BMJ","DOI":"10.1136/bmj.e787","PMID":"22349588","PMCID":"PMC3282676","citation-label":"612514","Abstract":"&lt;strong&gt;OBJECTIVE:&lt;/strong&gt; To evaluate if a specific exercise strategy, targeting the rotator cuff and scapula stabilisers, improves shoulder function and pain more than unspecific exercises in patients with subacromial impingement syndrome, thereby decreasing the need for arthroscopic subacromial decompression.&lt;br&gt;&lt;br&gt;&lt;strong&gt;DESIGN:&lt;/strong&gt; Randomised, participant and single assessor blinded, controlled study.&lt;br&gt;&lt;br&gt;&lt;strong&gt;SETTING:&lt;/strong&gt; Department of orthopaedics in a Swedish university hospital.&lt;br&gt;&lt;br&gt;&lt;strong&gt;PARTICIPANTS:&lt;/strong&gt; 102 patients with long standing (over six months) persistent subacromial impingement syndrome in whom earlier conservative treatment had failed, recruited through orthopaedic specialists.&lt;br&gt;&lt;br&gt;&lt;strong&gt;INTERVENTIONS:&lt;/strong&gt; The specific exercise strategy consisted of strengthening eccentric exercises for the rotator cuff and concentric/eccentric exercises for the scapula stabilisers in combination with manual mobilisation. The control exercise programme consisted of unspecific movement exercises for the neck and shoulder. Patients in both groups received five to six individual guided treatment sessions during 12 weeks. In between these supervised sessions the participants performed home exercises once or twice a day for 12 weeks.&lt;br&gt;&lt;br&gt;&lt;strong&gt;MAIN OUTCOME MEASURES:&lt;/strong&gt; The primary outcome was the Constant-Murley shoulder assessment score evaluating shoulder function and pain. Secondary outcomes were patients' global impression of change because of treatment and decision regarding surgery.&lt;br&gt;&lt;br&gt;&lt;strong&gt;RESULTS:&lt;/strong&gt; Most (97, 95%) participants completed the 12 week study. There was a significantly greater improvement in the Constant-Murley score in the specific exercise group than in the control exercise group (24 points (95% confidence interval 19 to 28.0) v 9 points (5 to 13); mean difference between group: 15 points (8.5 to 20.6)). Significantly more patients in the specific exercise group reported successful outcome (defined as large improvement or recovered) in the patients' global assessment of change because of treatment: 69% (35/51) v 24% (11/46); odds ratio 7.6, 3.1 to 18.9; P&lt; 0.001. A significantly lower proportion of patients in the specific exercise group subsequently chose to undergo surgery: 20% (10/51) v 63% (29/46); odds ratio 7.7, 3.1 to 19.4; P&lt; 0.001).&lt;br&gt;&lt;br&gt;&lt;strong&gt;CONCLUSION:&lt;/strong&gt; A specific exercise strategy, focusing on strengthening eccentric exercises for the rotator cuff and concentric/eccentric exercises for the scapula stabilisers, is effective in reducing pain and improving shoulder function in patients with persistent subacromial impingement syndrome. By extension, this exercise strategy reduces the need for arthroscopic subacromial decompression within the three month timeframe used in the study.&lt;br&gt;&lt;br&gt;&lt;strong&gt;TRIAL REGISTRATION:&lt;/strong&gt; Clinical trials NCT01037673.","CleanAbstract":"OBJECTIVE: To evaluate if a specific exercise strategy, targeting the rotator cuff and scapula stabilisers, improves shoulder function and pain more than unspecific exercises in patients with subacromial impingement syndrome, thereby decreasing the need for arthroscopic subacromial decompression.DESIGN: Randomised, participant and single assessor blinded, controlled study.SETTING: Department of orthopaedics in a Swedish university hospital.PARTICIPANTS: 102 patients with long standing (over six months) persistent subacromial impingement syndrome in whom earlier conservative treatment had failed, recruited through orthopaedic specialists.INTERVENTIONS: The specific exercise strategy consisted of strengthening eccentric exercises for the rotator cuff and concentric/eccentric exercises for the scapula stabilisers in combination with manual mobilisation. The control exercise programme consisted of unspecific movement exercises for the neck and shoulder. Patients in both groups received five to six individual guided treatment sessions during 12 weeks. In between these supervised sessions the participants performed home exercises once or twice a day for 12 weeks.MAIN OUTCOME MEASURES: The primary outcome was the Constant-Murley shoulder assessment score evaluating shoulder function and pain. Secondary outcomes were patients' global impression of change because of treatment and decision regarding surgery.RESULTS: Most (97, 95%) participants completed the 12 week study. There was a significantly greater improvement in the Constant-Murley score in the specific exercise group than in the control exercise group (24 points (95% confidence interval 19 to 28.0) v 9 points (5 to 13); mean difference between group: 15 points (8.5 to 20.6)). Significantly more patients in the specific exercise group reported successful outcome (defined as large improvement or recovered) in the patients' global assessment of change because of treatment: 69% (35/51) v 24% (11/46); odds ratio 7.6, 3.1 to 18.9; PCONCLUSION: A specific exercise strategy, focusing on strengthening eccentric exercises for the rotator cuff and concentric/eccentric exercises for the scapula stabilisers, is effective in reducing pain and improving shoulder function in patients with persistent subacromial impingement syndrome. By extension, this exercise strategy reduces the need for arthroscopic subacromial decompression within the three month timeframe used in the study.TRIAL REGISTRATION: Clinical trials NCT01037673."}]</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23</w:t>
      </w:r>
      <w:r>
        <w:rPr>
          <w:rFonts w:ascii="Times New Roman" w:hAnsi="Times New Roman" w:cs="Times New Roman"/>
          <w:sz w:val="24"/>
          <w:szCs w:val="24"/>
        </w:rPr>
        <w:fldChar w:fldCharType="end"/>
      </w:r>
      <w:r>
        <w:rPr>
          <w:rFonts w:ascii="Times New Roman" w:hAnsi="Times New Roman" w:cs="Times New Roman"/>
          <w:sz w:val="24"/>
          <w:szCs w:val="24"/>
        </w:rPr>
        <w:t xml:space="preserve"> After </w:t>
      </w:r>
      <w:r w:rsidR="00142B27">
        <w:rPr>
          <w:rFonts w:ascii="Times New Roman" w:hAnsi="Times New Roman" w:cs="Times New Roman"/>
          <w:sz w:val="24"/>
          <w:szCs w:val="24"/>
        </w:rPr>
        <w:t xml:space="preserve">following this exercise regime, patients that utilized eccentric exercise demonstrated improved patient-reported outcomes in shoulder function, disability, quality of life, </w:t>
      </w:r>
      <w:r w:rsidR="00566FF1">
        <w:rPr>
          <w:rFonts w:ascii="Times New Roman" w:hAnsi="Times New Roman" w:cs="Times New Roman"/>
          <w:sz w:val="24"/>
          <w:szCs w:val="24"/>
        </w:rPr>
        <w:t xml:space="preserve">and </w:t>
      </w:r>
      <w:r w:rsidR="00142B27">
        <w:rPr>
          <w:rFonts w:ascii="Times New Roman" w:hAnsi="Times New Roman" w:cs="Times New Roman"/>
          <w:sz w:val="24"/>
          <w:szCs w:val="24"/>
        </w:rPr>
        <w:t xml:space="preserve">success of treatment, and more patients avoided surgery, with only 20% of the eccentric exercise group </w:t>
      </w:r>
      <w:r w:rsidR="008C6215">
        <w:rPr>
          <w:rFonts w:ascii="Times New Roman" w:hAnsi="Times New Roman" w:cs="Times New Roman"/>
          <w:sz w:val="24"/>
          <w:szCs w:val="24"/>
        </w:rPr>
        <w:t xml:space="preserve">undergoing surgery </w:t>
      </w:r>
      <w:r w:rsidR="00142B27">
        <w:rPr>
          <w:rFonts w:ascii="Times New Roman" w:hAnsi="Times New Roman" w:cs="Times New Roman"/>
          <w:sz w:val="24"/>
          <w:szCs w:val="24"/>
        </w:rPr>
        <w:t>compared to 63% of the general exercise group.</w:t>
      </w:r>
      <w:r w:rsidR="00142B27">
        <w:rPr>
          <w:rFonts w:ascii="Times New Roman" w:hAnsi="Times New Roman" w:cs="Times New Roman"/>
          <w:sz w:val="24"/>
          <w:szCs w:val="24"/>
        </w:rPr>
        <w:fldChar w:fldCharType="begin"/>
      </w:r>
      <w:r w:rsidR="00142B27">
        <w:rPr>
          <w:rFonts w:ascii="Times New Roman" w:hAnsi="Times New Roman" w:cs="Times New Roman"/>
          <w:sz w:val="24"/>
          <w:szCs w:val="24"/>
        </w:rPr>
        <w:instrText>ADDIN F1000_CSL_CITATION&lt;~#@#~&gt;[{"title":"Effect of specific exercise strategy on need for surgery in patients with subacromial impingement syndrome: randomised controlled study.","id":"612514","ArticleId":"725698305","page":"e787","type":"article-journal","volume":"344","author":[{"family":"Holmgren","given":"Theresa"},{"family":"Björnsson Hallgren","given":"Hanna"},{"family":"Öberg","given":"Birgitta"},{"family":"Adolfsson","given":"Lars"},{"family":"Johansson","given":"Kajsa"}],"issued":{"date-parts":[["2012","2","20"]]},"container-title":"BMJ (Clinical Research Ed.)","container-title-short":"BMJ","journalAbbreviation":"BMJ","DOI":"10.1136/bmj.e787","PMID":"22349588","PMCID":"PMC3282676","citation-label":"612514","Abstract":"&lt;strong&gt;OBJECTIVE:&lt;/strong&gt; To evaluate if a specific exercise strategy, targeting the rotator cuff and scapula stabilisers, improves shoulder function and pain more than unspecific exercises in patients with subacromial impingement syndrome, thereby decreasing the need for arthroscopic subacromial decompression.&lt;br&gt;&lt;br&gt;&lt;strong&gt;DESIGN:&lt;/strong&gt; Randomised, participant and single assessor blinded, controlled study.&lt;br&gt;&lt;br&gt;&lt;strong&gt;SETTING:&lt;/strong&gt; Department of orthopaedics in a Swedish university hospital.&lt;br&gt;&lt;br&gt;&lt;strong&gt;PARTICIPANTS:&lt;/strong&gt; 102 patients with long standing (over six months) persistent subacromial impingement syndrome in whom earlier conservative treatment had failed, recruited through orthopaedic specialists.&lt;br&gt;&lt;br&gt;&lt;strong&gt;INTERVENTIONS:&lt;/strong&gt; The specific exercise strategy consisted of strengthening eccentric exercises for the rotator cuff and concentric/eccentric exercises for the scapula stabilisers in combination with manual mobilisation. The control exercise programme consisted of unspecific movement exercises for the neck and shoulder. Patients in both groups received five to six individual guided treatment sessions during 12 weeks. In between these supervised sessions the participants performed home exercises once or twice a day for 12 weeks.&lt;br&gt;&lt;br&gt;&lt;strong&gt;MAIN OUTCOME MEASURES:&lt;/strong&gt; The primary outcome was the Constant-Murley shoulder assessment score evaluating shoulder function and pain. Secondary outcomes were patients' global impression of change because of treatment and decision regarding surgery.&lt;br&gt;&lt;br&gt;&lt;strong&gt;RESULTS:&lt;/strong&gt; Most (97, 95%) participants completed the 12 week study. There was a significantly greater improvement in the Constant-Murley score in the specific exercise group than in the control exercise group (24 points (95% confidence interval 19 to 28.0) v 9 points (5 to 13); mean difference between group: 15 points (8.5 to 20.6)). Significantly more patients in the specific exercise group reported successful outcome (defined as large improvement or recovered) in the patients' global assessment of change because of treatment: 69% (35/51) v 24% (11/46); odds ratio 7.6, 3.1 to 18.9; P&lt; 0.001. A significantly lower proportion of patients in the specific exercise group subsequently chose to undergo surgery: 20% (10/51) v 63% (29/46); odds ratio 7.7, 3.1 to 19.4; P&lt; 0.001).&lt;br&gt;&lt;br&gt;&lt;strong&gt;CONCLUSION:&lt;/strong&gt; A specific exercise strategy, focusing on strengthening eccentric exercises for the rotator cuff and concentric/eccentric exercises for the scapula stabilisers, is effective in reducing pain and improving shoulder function in patients with persistent subacromial impingement syndrome. By extension, this exercise strategy reduces the need for arthroscopic subacromial decompression within the three month timeframe used in the study.&lt;br&gt;&lt;br&gt;&lt;strong&gt;TRIAL REGISTRATION:&lt;/strong&gt; Clinical trials NCT01037673.","CleanAbstract":"OBJECTIVE: To evaluate if a specific exercise strategy, targeting the rotator cuff and scapula stabilisers, improves shoulder function and pain more than unspecific exercises in patients with subacromial impingement syndrome, thereby decreasing the need for arthroscopic subacromial decompression.DESIGN: Randomised, participant and single assessor blinded, controlled study.SETTING: Department of orthopaedics in a Swedish university hospital.PARTICIPANTS: 102 patients with long standing (over six months) persistent subacromial impingement syndrome in whom earlier conservative treatment had failed, recruited through orthopaedic specialists.INTERVENTIONS: The specific exercise strategy consisted of strengthening eccentric exercises for the rotator cuff and concentric/eccentric exercises for the scapula stabilisers in combination with manual mobilisation. The control exercise programme consisted of unspecific movement exercises for the neck and shoulder. Patients in both groups received five to six individual guided treatment sessions during 12 weeks. In between these supervised sessions the participants performed home exercises once or twice a day for 12 weeks.MAIN OUTCOME MEASURES: The primary outcome was the Constant-Murley shoulder assessment score evaluating shoulder function and pain. Secondary outcomes were patients' global impression of change because of treatment and decision regarding surgery.RESULTS: Most (97, 95%) participants completed the 12 week study. There was a significantly greater improvement in the Constant-Murley score in the specific exercise group than in the control exercise group (24 points (95% confidence interval 19 to 28.0) v 9 points (5 to 13); mean difference between group: 15 points (8.5 to 20.6)). Significantly more patients in the specific exercise group reported successful outcome (defined as large improvement or recovered) in the patients' global assessment of change because of treatment: 69% (35/51) v 24% (11/46); odds ratio 7.6, 3.1 to 18.9; PCONCLUSION: A specific exercise strategy, focusing on strengthening eccentric exercises for the rotator cuff and concentric/eccentric exercises for the scapula stabilisers, is effective in reducing pain and improving shoulder function in patients with persistent subacromial impingement syndrome. By extension, this exercise strategy reduces the need for arthroscopic subacromial decompression within the three month timeframe used in the study.TRIAL REGISTRATION: Clinical trials NCT01037673."}]</w:instrText>
      </w:r>
      <w:r w:rsidR="00142B27">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23</w:t>
      </w:r>
      <w:r w:rsidR="00142B27">
        <w:rPr>
          <w:rFonts w:ascii="Times New Roman" w:hAnsi="Times New Roman" w:cs="Times New Roman"/>
          <w:sz w:val="24"/>
          <w:szCs w:val="24"/>
        </w:rPr>
        <w:fldChar w:fldCharType="end"/>
      </w:r>
      <w:r w:rsidR="00142B27">
        <w:rPr>
          <w:rFonts w:ascii="Times New Roman" w:hAnsi="Times New Roman" w:cs="Times New Roman"/>
          <w:sz w:val="24"/>
          <w:szCs w:val="24"/>
        </w:rPr>
        <w:t xml:space="preserve"> In addition, strengthening and neuromuscular retraining exercises for the scapular muscles, including thoracic extensions, range of motion exercises, and stabilization exercises with movement, resulted in improved pain, function, and shoulder range of motion outcomes when compared to interventions that do not consider scapular exercises.</w:t>
      </w:r>
      <w:r w:rsidR="00142B27">
        <w:rPr>
          <w:rFonts w:ascii="Times New Roman" w:hAnsi="Times New Roman" w:cs="Times New Roman"/>
          <w:sz w:val="24"/>
          <w:szCs w:val="24"/>
        </w:rPr>
        <w:fldChar w:fldCharType="begin"/>
      </w:r>
      <w:r w:rsidR="00142B27">
        <w:rPr>
          <w:rFonts w:ascii="Times New Roman" w:hAnsi="Times New Roman" w:cs="Times New Roman"/>
          <w:sz w:val="24"/>
          <w:szCs w:val="24"/>
        </w:rPr>
        <w:instrText>ADDIN F1000_CSL_CITATION&lt;~#@#~&gt;[{"title":"Effects of Thoracic Mobilization and Extension Exercise on Thoracic Alignment and Shoulder Function in Patients with Subacromial Impingement Syndrome: A Randomized Controlled Pilot Study.","id":"10059222","ArticleId":"738619852","type":"article-journal","volume":"8","issue":"3","author":[{"family":"Park","given":"Shin Jun"},{"family":"Kim","given":"Seok Hyeon"},{"family":"Kim","given":"Soon Hee"}],"issued":{"date-parts":[["2020","9","2"]]},"container-title":"Healthcare (Basel)","container-title-short":"Healthcare (Basel)","journalAbbreviation":"Healthcare (Basel)","DOI":"10.3390/healthcare8030316","PMID":"32887287","PMCID":"PMC7551755","citation-label":"10059222","Abstract":"Introduction: Thoracic kyphosis commonly occurs in subacromial impingement syndrome. This pilot study investigated the effect of thoracic joint mobilization and extension exercise on improving thoracic alignment and shoulder function. Methods: In total, 30 patients with subacromial impingement syndrome were recruited and randomly assigned to three groups, the joint mobilization group (n = 10), exercise group (n = 10), and combination group (n = 10). After four weeks of treatment, the measured outcomes included thoracic kyphosis using a manual inclinometer; pectoralis major (PM) and upper trapezius (UT) muscle tone and stiffness using the MyotonPRO®; affected side passive range of motion (ROM) using the goniometer (flexion, abduction, medial rotation, and lateral rotation); and shoulder pain and disability index (SPADI). Results: All three groups had significant improvements in all variables (p &lt;  0.05). Thoracic kyphosis; UT muscle tone; and flexion, medial rotation, and lateral rotation ROM and SPADI were all significantly improved in the combination group compared to the mobilization and exercise groups (p &lt;  0.05). Conclusions: The combination therapy of thoracic mobilization and extension exercise can be regarded as a promising method to improve thoracic alignment and shoulder function in patients with subacromial impingement syndrome.","CleanAbstract":"Introduction: Thoracic kyphosis commonly occurs in subacromial impingement syndrome. This pilot study investigated the effect of thoracic joint mobilization and extension exercise on improving thoracic alignment and shoulder function. Methods: In total, 30 patients with subacromial impingement syndrome were recruited and randomly assigned to three groups, the joint mobilization group (n = 10), exercise group (n = 10), and combination group (n = 10). After four weeks of treatment, the measured outcomes included thoracic kyphosis using a manual inclinometer; pectoralis major (PM) and upper trapezius (UT) muscle tone and stiffness using the MyotonPRO®; affected side passive range of motion (ROM) using the goniometer (flexion, abduction, medial rotation, and lateral rotation); and shoulder pain and disability index (SPADI). Results: All three groups had significant improvements in all variables (p &lt;  0.05). Thoracic kyphosis; UT muscle tone; and flexion, medial rotation, and lateral rotation ROM and SPADI were all significantly improved in the combination group compared to the mobilization and exercise groups (p &lt;  0.05). Conclusions: The combination therapy of thoracic mobilization and extension exercise can be regarded as a promising method to improve thoracic alignment and shoulder function in patients with subacromial impingement syndrome."},{"title":"Scapular focused interventions to improve shoulder pain and function in adults with subacromial pain: A systematic review and meta-analysis.","id":"4781423","ArticleId":"732535090","page":"653-670","type":"article-journal","volume":"34","issue":"9","author":[{"family":"Saito","given":"Hiroki"},{"family":"Harrold","given":"Meg E"},{"family":"Cavalheri","given":"Vinicius"},{"family":"McKenna","given":"Leanda"}],"issued":{"date-parts":[["2018","9"]]},"container-title":"Physiotherapy Theory and Practice","container-title-short":"Physiother. Theory Pract.","journalAbbreviation":"Physiother. Theory Pract.","DOI":"10.1080/09593985.2018.1423656","PMID":"29351510","citation-label":"4781423","Abstract":"The relationship between subacromial pain syndrome (SAPS) and altered scapular movement has been previously reported. The purpose of this review was to determine the effect of interventions that focus on addressing scapular components to improve shoulder pain, function, shoulder range of motion (ROM), and muscle strength in adults with SAPS. Databases searched in September 2016 were: PubMed, the Cochrane Central Register of Controlled Trials [Central], EMBASE [via Ovid] and PEDro. All studies selected for this review were randomized controlled trials. In total, six studies met the inclusion criteria and were included in the meta-analyses. In adults with SAPS, scapular focused interventions significantly improved pain with activities (MD [95% CI] = -0.88 [-1.19 to -0.58], I2 43%) and shoulder function (-11.31 [-17.20 to -5.41] I2 65%) in the short term. No between-group difference in shoulder pain and function were found at follow up (4 weeks). A between-group difference in shoulder abduction ROM in the short term only was found (12.71 [7.15 to 18.26]°, I2 36%). No between-group difference in flexion ROM, supraspinatus muscle strength, pectoralis minor length or forward shoulder posture were found. In conclusion, in adults with SAPS, scapular focused interventions can improve short-term shoulder pain and function.","CleanAbstract":"The relationship between subacromial pain syndrome (SAPS) and altered scapular movement has been previously reported. The purpose of this review was to determine the effect of interventions that focus on addressing scapular components to improve shoulder pain, function, shoulder range of motion (ROM), and muscle strength in adults with SAPS. Databases searched in September 2016 were: PubMed, the Cochrane Central Register of Controlled Trials [Central], EMBASE [via Ovid] and PEDro. All studies selected for this review were randomized controlled trials. In total, six studies met the inclusion criteria and were included in the meta-analyses. In adults with SAPS, scapular focused interventions significantly improved pain with activities (MD [95% CI] = -0.88 [-1.19 to -0.58], I2 43%) and shoulder function (-11.31 [-17.20 to -5.41] I2 65%) in the short term. No between-group difference in shoulder pain and function were found at follow up (4 weeks). A between-group difference in shoulder abduction ROM in the short term only was found (12.71 [7.15 to 18.26]°, I2 36%). No between-group difference in flexion ROM, supraspinatus muscle strength, pectoralis minor length or forward shoulder posture were found. In conclusion, in adults with SAPS, scapular focused interventions can improve short-term shoulder pain and function."}]</w:instrText>
      </w:r>
      <w:r w:rsidR="00142B27">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15,28</w:t>
      </w:r>
      <w:r w:rsidR="00142B27">
        <w:rPr>
          <w:rFonts w:ascii="Times New Roman" w:hAnsi="Times New Roman" w:cs="Times New Roman"/>
          <w:sz w:val="24"/>
          <w:szCs w:val="24"/>
        </w:rPr>
        <w:fldChar w:fldCharType="end"/>
      </w:r>
      <w:r w:rsidR="00093E51">
        <w:rPr>
          <w:rFonts w:ascii="Times New Roman" w:hAnsi="Times New Roman" w:cs="Times New Roman"/>
          <w:sz w:val="24"/>
          <w:szCs w:val="24"/>
        </w:rPr>
        <w:t xml:space="preserve"> While scapular exercises can improve pain and disability outcomes, they have not been shown to impact scapular motion or orientation in patients with scapular dyskinesia.</w:t>
      </w:r>
      <w:r w:rsidR="00093E51">
        <w:rPr>
          <w:rFonts w:ascii="Times New Roman" w:hAnsi="Times New Roman" w:cs="Times New Roman"/>
          <w:sz w:val="24"/>
          <w:szCs w:val="24"/>
        </w:rPr>
        <w:fldChar w:fldCharType="begin"/>
      </w:r>
      <w:r w:rsidR="00093E51">
        <w:rPr>
          <w:rFonts w:ascii="Times New Roman" w:hAnsi="Times New Roman" w:cs="Times New Roman"/>
          <w:sz w:val="24"/>
          <w:szCs w:val="24"/>
        </w:rPr>
        <w:instrText>ADDIN F1000_CSL_CITATION&lt;~#@#~&gt;[{"title":"Therapeutic interventions for scapular kinematics and disability in patients with subacromial impingement: A systematic review.","id":"6903844","ArticleId":"735691331","page":"283-295","type":"article-journal","volume":"54","issue":"3","author":[{"family":"Takeno","given":"Katsumi"},{"family":"Glaviano","given":"Neal R"},{"family":"Norte","given":"Grant E"},{"family":"Ingersoll","given":"Christopher D"}],"issued":{"date-parts":[["2019","3","4"]]},"container-title":"Journal of Athletic Training","container-title-short":"J. Athl. Train.","journalAbbreviation":"J. Athl. Train.","DOI":"10.4085/1062-6050-309-17","PMID":"30829536","PMCID":"PMC6485850","citation-label":"6903844","Abstract":"&lt;strong&gt;CONTEXT:&lt;/strong&gt; Impaired scapular kinematics are commonly reported in patients with subacromial impingement syndrome (SIS). Various therapeutic interventions designed to improve scapular kinematics and minimize pain and disability have been described in the literature. However, the short- and long-term benefits of these interventions are unclear.&lt;br&gt;&lt;br&gt;&lt;strong&gt;OBJECTIVE:&lt;/strong&gt; To determine the effects of specific short- and long-term therapeutic interventions on scapular kinematics and disability in patients with SIS.&lt;br&gt;&lt;br&gt;&lt;strong&gt;DATA SOURCES:&lt;/strong&gt; We searched PubMed, CINAHL, and SPORTDiscus databases from their origins to January 2018 using a combination of the key words scapular kinematics AND (shoulder dysfunction OR subacromial impingement) and conducted a manual search by reviewing the references of the identified papers.&lt;br&gt;&lt;br&gt;&lt;strong&gt;STUDY SELECTION:&lt;/strong&gt; Studies were included if (1) preintervention and postintervention measures were available; (2) patient-reported outcomes were reported; (3) scapular kinematics measures at 90° of ascending limb elevation in the scapular plane were included; (4) SIS was diagnosed in participants or participants self-reported symptoms of SIS; (5) they were original clinical studies published in English; and (6) the sample sizes, means, and measure of variability for each group were reported.&lt;br&gt;&lt;br&gt;&lt;strong&gt;DATA EXTRACTION:&lt;/strong&gt; Seven studies were found. Sample sizes, means, and standard deviations of scapular upward rotation, posterior tilt, and internal rotation at 90° of ascending limb elevation on the scapular plane and the Disabilities of the Arm, Shoulder and Hand scores were extracted.&lt;br&gt;&lt;br&gt;&lt;strong&gt;DATA SYNTHESIS:&lt;/strong&gt; Standardized mean differences between preintervention and postintervention measures with 95% confidence intervals (CIs) were calculated. We observed that the Disabilities of the Arm, Shoulder and Hand scores improved (mean difference = 0.85; 95% CI = 0.54, 1.16) but did not observe changes in scapular upward rotation (mean difference = -0.04; 95% CI = -0.31, 0.22), posterior tilt (mean difference = -0.09; 95% CI = -0.32, 0.15), or internal rotation (mean difference = 0.06; 95% CI = -0.19, 0.31).&lt;br&gt;&lt;br&gt;&lt;strong&gt;CONCLUSIONS:&lt;/strong&gt; The short- and long-term therapeutic interventions for SIS improved patient-reported outcomes but not scapular kinematics. The identified improvements in shoulder pain and function were not likely explained by changes in scapular kinematics.","CleanAbstract":"CONTEXT: Impaired scapular kinematics are commonly reported in patients with subacromial impingement syndrome (SIS). Various therapeutic interventions designed to improve scapular kinematics and minimize pain and disability have been described in the literature. However, the short- and long-term benefits of these interventions are unclear.OBJECTIVE: To determine the effects of specific short- and long-term therapeutic interventions on scapular kinematics and disability in patients with SIS.DATA SOURCES: We searched PubMed, CINAHL, and SPORTDiscus databases from their origins to January 2018 using a combination of the key words scapular kinematics AND (shoulder dysfunction OR subacromial impingement) and conducted a manual search by reviewing the references of the identified papers.STUDY SELECTION: Studies were included if (1) preintervention and postintervention measures were available; (2) patient-reported outcomes were reported; (3) scapular kinematics measures at 90° of ascending limb elevation in the scapular plane were included; (4) SIS was diagnosed in participants or participants self-reported symptoms of SIS; (5) they were original clinical studies published in English; and (6) the sample sizes, means, and measure of variability for each group were reported.DATA EXTRACTION: Seven studies were found. Sample sizes, means, and standard deviations of scapular upward rotation, posterior tilt, and internal rotation at 90° of ascending limb elevation on the scapular plane and the Disabilities of the Arm, Shoulder and Hand scores were extracted.DATA SYNTHESIS: Standardized mean differences between preintervention and postintervention measures with 95% confidence intervals (CIs) were calculated. We observed that the Disabilities of the Arm, Shoulder and Hand scores improved (mean difference = 0.85; 95% CI = 0.54, 1.16) but did not observe changes in scapular upward rotation (mean difference = -0.04; 95% CI = -0.31, 0.22), posterior tilt (mean difference = -0.09; 95% CI = -0.32, 0.15), or internal rotation (mean difference = 0.06; 95% CI = -0.19, 0.31).CONCLUSIONS: The short- and long-term therapeutic interventions for SIS improved patient-reported outcomes but not scapular kinematics. The identified improvements in shoulder pain and function were not likely explained by changes in scapular kinematics."}]</w:instrText>
      </w:r>
      <w:r w:rsidR="00093E51">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14</w:t>
      </w:r>
      <w:r w:rsidR="00093E51">
        <w:rPr>
          <w:rFonts w:ascii="Times New Roman" w:hAnsi="Times New Roman" w:cs="Times New Roman"/>
          <w:sz w:val="24"/>
          <w:szCs w:val="24"/>
        </w:rPr>
        <w:fldChar w:fldCharType="end"/>
      </w:r>
      <w:r w:rsidR="00093E51">
        <w:rPr>
          <w:rFonts w:ascii="Times New Roman" w:hAnsi="Times New Roman" w:cs="Times New Roman"/>
          <w:sz w:val="24"/>
          <w:szCs w:val="24"/>
        </w:rPr>
        <w:t xml:space="preserve"> In patients with posterior shoulder tightness and SIS, the use of modified sleeper and modified cross-body stretches in sidelying (Images 2 and 3), when compared to similar treatment programs without these stretches, resulted in less pain during activity, less shoulder tightness, greater glenohumeral internal rotation range of motion, and improved self-reported function.</w:t>
      </w:r>
      <w:r w:rsidR="00093E51">
        <w:rPr>
          <w:rFonts w:ascii="Times New Roman" w:hAnsi="Times New Roman" w:cs="Times New Roman"/>
          <w:sz w:val="24"/>
          <w:szCs w:val="24"/>
        </w:rPr>
        <w:fldChar w:fldCharType="begin"/>
      </w:r>
      <w:r w:rsidR="00093E51">
        <w:rPr>
          <w:rFonts w:ascii="Times New Roman" w:hAnsi="Times New Roman" w:cs="Times New Roman"/>
          <w:sz w:val="24"/>
          <w:szCs w:val="24"/>
        </w:rPr>
        <w:instrText>ADDIN F1000_CSL_CITATION&lt;~#@#~&gt;[{"title":"Effects of modified posterior shoulder stretching exercises on shoulder mobility, pain, and dysfunction in patients with subacromial impingement syndrome.","id":"9476105","ArticleId":"737341182","page":"139-148","type":"article-journal","volume":"12","issue":"2","author":[{"family":"Tahran","given":"Özge"},{"family":"Yeşilyaprak","given":"Sevgi Sevi"}],"issued":{"date-parts":[["2020","2","4"]]},"container-title":"Sports health","container-title-short":"Sports Health","journalAbbreviation":"Sports Health","DOI":"10.1177/1941738119900532","PMID":"32017660","PMCID":"PMC7040949","citation-label":"9476105","Abstract":"&lt;strong&gt;BACKGROUND:&lt;/strong&gt; Posterior shoulder stretching exercises (PSSEs) aim to reduce posterior shoulder tightness (PST). Position modification of traditional PSSEs has been suggested to minimize inadequate control of scapular and glenohumeral rotation, possibly leading to increased subacromial impingement.&lt;br&gt;&lt;br&gt;&lt;strong&gt;HYPOTHESIS:&lt;/strong&gt; Modified PSSEs will have positive effects on shoulder mobility, pain, and dysfunction.&lt;br&gt;&lt;br&gt;&lt;strong&gt;STUDY DESIGN:&lt;/strong&gt; Randomized controlled trial.&lt;br&gt;&lt;br&gt;&lt;strong&gt;LEVEL OF EVIDENCE:&lt;/strong&gt; Level 1.&lt;br&gt;&lt;br&gt;&lt;strong&gt;METHODS:&lt;/strong&gt; A total of 67 symptomatic patients with subacromial impingement syndrome (SIS) and shoulder internal rotation asymmetry were randomly assigned to 3 groups: modified cross-body stretch (MCS) (n = 22; treatment program + MCS), modified sleeper stretch (MSS) (n = 22; treatment program + MSS), and a control group (n = 23; treatment program consisting of only modalities, range of motion [ROM], and strength training but no PSSEs) for 4 weeks. Pain, PST, shoulder rotation ROM, and dysfunction were evaluated.&lt;br&gt;&lt;br&gt;&lt;strong&gt;RESULTS:&lt;/strong&gt; Pain, PST, shoulder rotation ROM, function, and disability improved in all groups (P &lt;  0.05). The MCS and MSS groups had better results compared with the control group with regard to pain with activity, internal rotation ROM, function, and disability (P &lt;  0.05). There was no significant difference between the stretching groups (P &gt; 0.05).&lt;br&gt;&lt;br&gt;&lt;strong&gt;CONCLUSION:&lt;/strong&gt; All treatments improved pain, shoulder mobility, function, and disability in patients with SIS. However, modified PSSEs in addition to a treatment program was superior to the treatment program alone (without PSSEs) in improving pain with activity, internal rotation ROM, and dysfunction. Moreover, stretching provided clinically significant improvements.&lt;br&gt;&lt;br&gt;&lt;strong&gt;CLINICAL RELEVANCE:&lt;/strong&gt; Modified PSSEs, in addition to a treatment program, are beneficial for patients with SIS. Both modified cross-body and sleeper stretches are safe and efficacious for improving shoulder mobility, pain, and dysfunction.","CleanAbstract":"BACKGROUND: Posterior shoulder stretching exercises (PSSEs) aim to reduce posterior shoulder tightness (PST). Position modification of traditional PSSEs has been suggested to minimize inadequate control of scapular and glenohumeral rotation, possibly leading to increased subacromial impingement.HYPOTHESIS: Modified PSSEs will have positive effects on shoulder mobility, pain, and dysfunction.STUDY DESIGN: Randomized controlled trial.LEVEL OF EVIDENCE: Level 1.METHODS: A total of 67 symptomatic patients with subacromial impingement syndrome (SIS) and shoulder internal rotation asymmetry were randomly assigned to 3 groups: modified cross-body stretch (MCS) (n = 22; treatment program + MCS), modified sleeper stretch (MSS) (n = 22; treatment program + MSS), and a control group (n = 23; treatment program consisting of only modalities, range of motion [ROM], and strength training but no PSSEs) for 4 weeks. Pain, PST, shoulder rotation ROM, and dysfunction were evaluated.RESULTS: Pain, PST, shoulder rotation ROM, function, and disability improved in all groups (P  0.05).CONCLUSION: All treatments improved pain, shoulder mobility, function, and disability in patients with SIS. However, modified PSSEs in addition to a treatment program was superior to the treatment program alone (without PSSEs) in improving pain with activity, internal rotation ROM, and dysfunction. Moreover, stretching provided clinically significant improvements.CLINICAL RELEVANCE: Modified PSSEs, in addition to a treatment program, are beneficial for patients with SIS. Both modified cross-body and sleeper stretches are safe and efficacious for improving shoulder mobility, pain, and dysfunction."}]</w:instrText>
      </w:r>
      <w:r w:rsidR="00093E51">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16</w:t>
      </w:r>
      <w:r w:rsidR="00093E51">
        <w:rPr>
          <w:rFonts w:ascii="Times New Roman" w:hAnsi="Times New Roman" w:cs="Times New Roman"/>
          <w:sz w:val="24"/>
          <w:szCs w:val="24"/>
        </w:rPr>
        <w:fldChar w:fldCharType="end"/>
      </w:r>
    </w:p>
    <w:p w14:paraId="5AB10FAA" w14:textId="5CDC4500" w:rsidR="00F93A16" w:rsidRDefault="00F93A16" w:rsidP="005F38B9">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Beyond exercise interventions, there are other treatments that can be utilized by physical therapists as part of a conservative plan. </w:t>
      </w:r>
      <w:r w:rsidR="00C92563">
        <w:rPr>
          <w:rFonts w:ascii="Times New Roman" w:hAnsi="Times New Roman" w:cs="Times New Roman"/>
          <w:sz w:val="24"/>
          <w:szCs w:val="24"/>
        </w:rPr>
        <w:t>One key element that is often used is manual therapy, which can consist of glenohumeral mobilization, scapular mobilization, and thoracic mobilization or manipulation.</w:t>
      </w:r>
      <w:r w:rsidR="00C92563">
        <w:rPr>
          <w:rFonts w:ascii="Times New Roman" w:hAnsi="Times New Roman" w:cs="Times New Roman"/>
          <w:sz w:val="24"/>
          <w:szCs w:val="24"/>
        </w:rPr>
        <w:fldChar w:fldCharType="begin"/>
      </w:r>
      <w:r w:rsidR="00C92563">
        <w:rPr>
          <w:rFonts w:ascii="Times New Roman" w:hAnsi="Times New Roman" w:cs="Times New Roman"/>
          <w:sz w:val="24"/>
          <w:szCs w:val="24"/>
        </w:rPr>
        <w:instrText>ADDIN F1000_CSL_CITATION&lt;~#@#~&gt;[{"title":"Therapeutic interventions for scapular kinematics and disability in patients with subacromial impingement: A systematic review.","id":"6903844","ArticleId":"735691331","page":"283-295","type":"article-journal","volume":"54","issue":"3","author":[{"family":"Takeno","given":"Katsumi"},{"family":"Glaviano","given":"Neal R"},{"family":"Norte","given":"Grant E"},{"family":"Ingersoll","given":"Christopher D"}],"issued":{"date-parts":[["2019","3","4"]]},"container-title":"Journal of Athletic Training","container-title-short":"J. Athl. Train.","journalAbbreviation":"J. Athl. Train.","DOI":"10.4085/1062-6050-309-17","PMID":"30829536","PMCID":"PMC6485850","citation-label":"6903844","Abstract":"&lt;strong&gt;CONTEXT:&lt;/strong&gt; Impaired scapular kinematics are commonly reported in patients with subacromial impingement syndrome (SIS). Various therapeutic interventions designed to improve scapular kinematics and minimize pain and disability have been described in the literature. However, the short- and long-term benefits of these interventions are unclear.&lt;br&gt;&lt;br&gt;&lt;strong&gt;OBJECTIVE:&lt;/strong&gt; To determine the effects of specific short- and long-term therapeutic interventions on scapular kinematics and disability in patients with SIS.&lt;br&gt;&lt;br&gt;&lt;strong&gt;DATA SOURCES:&lt;/strong&gt; We searched PubMed, CINAHL, and SPORTDiscus databases from their origins to January 2018 using a combination of the key words scapular kinematics AND (shoulder dysfunction OR subacromial impingement) and conducted a manual search by reviewing the references of the identified papers.&lt;br&gt;&lt;br&gt;&lt;strong&gt;STUDY SELECTION:&lt;/strong&gt; Studies were included if (1) preintervention and postintervention measures were available; (2) patient-reported outcomes were reported; (3) scapular kinematics measures at 90° of ascending limb elevation in the scapular plane were included; (4) SIS was diagnosed in participants or participants self-reported symptoms of SIS; (5) they were original clinical studies published in English; and (6) the sample sizes, means, and measure of variability for each group were reported.&lt;br&gt;&lt;br&gt;&lt;strong&gt;DATA EXTRACTION:&lt;/strong&gt; Seven studies were found. Sample sizes, means, and standard deviations of scapular upward rotation, posterior tilt, and internal rotation at 90° of ascending limb elevation on the scapular plane and the Disabilities of the Arm, Shoulder and Hand scores were extracted.&lt;br&gt;&lt;br&gt;&lt;strong&gt;DATA SYNTHESIS:&lt;/strong&gt; Standardized mean differences between preintervention and postintervention measures with 95% confidence intervals (CIs) were calculated. We observed that the Disabilities of the Arm, Shoulder and Hand scores improved (mean difference = 0.85; 95% CI = 0.54, 1.16) but did not observe changes in scapular upward rotation (mean difference = -0.04; 95% CI = -0.31, 0.22), posterior tilt (mean difference = -0.09; 95% CI = -0.32, 0.15), or internal rotation (mean difference = 0.06; 95% CI = -0.19, 0.31).&lt;br&gt;&lt;br&gt;&lt;strong&gt;CONCLUSIONS:&lt;/strong&gt; The short- and long-term therapeutic interventions for SIS improved patient-reported outcomes but not scapular kinematics. The identified improvements in shoulder pain and function were not likely explained by changes in scapular kinematics.","CleanAbstract":"CONTEXT: Impaired scapular kinematics are commonly reported in patients with subacromial impingement syndrome (SIS). Various therapeutic interventions designed to improve scapular kinematics and minimize pain and disability have been described in the literature. However, the short- and long-term benefits of these interventions are unclear.OBJECTIVE: To determine the effects of specific short- and long-term therapeutic interventions on scapular kinematics and disability in patients with SIS.DATA SOURCES: We searched PubMed, CINAHL, and SPORTDiscus databases from their origins to January 2018 using a combination of the key words scapular kinematics AND (shoulder dysfunction OR subacromial impingement) and conducted a manual search by reviewing the references of the identified papers.STUDY SELECTION: Studies were included if (1) preintervention and postintervention measures were available; (2) patient-reported outcomes were reported; (3) scapular kinematics measures at 90° of ascending limb elevation in the scapular plane were included; (4) SIS was diagnosed in participants or participants self-reported symptoms of SIS; (5) they were original clinical studies published in English; and (6) the sample sizes, means, and measure of variability for each group were reported.DATA EXTRACTION: Seven studies were found. Sample sizes, means, and standard deviations of scapular upward rotation, posterior tilt, and internal rotation at 90° of ascending limb elevation on the scapular plane and the Disabilities of the Arm, Shoulder and Hand scores were extracted.DATA SYNTHESIS: Standardized mean differences between preintervention and postintervention measures with 95% confidence intervals (CIs) were calculated. We observed that the Disabilities of the Arm, Shoulder and Hand scores improved (mean difference = 0.85; 95% CI = 0.54, 1.16) but did not observe changes in scapular upward rotation (mean difference = -0.04; 95% CI = -0.31, 0.22), posterior tilt (mean difference = -0.09; 95% CI = -0.32, 0.15), or internal rotation (mean difference = 0.06; 95% CI = -0.19, 0.31).CONCLUSIONS: The short- and long-term therapeutic interventions for SIS improved patient-reported outcomes but not scapular kinematics. The identified improvements in shoulder pain and function were not likely explained by changes in scapular kinematics."},{"title":"Effects of Thoracic Mobilization and Extension Exercise on Thoracic Alignment and Shoulder Function in Patients with Subacromial Impingement Syndrome: A Randomized Controlled Pilot Study.","id":"10059222","ArticleId":"738619852","type":"article-journal","volume":"8","issue":"3","author":[{"family":"Park","given":"Shin Jun"},{"family":"Kim","given":"Seok Hyeon"},{"family":"Kim","given":"Soon Hee"}],"issued":{"date-parts":[["2020","9","2"]]},"container-title":"Healthcare (Basel)","container-title-short":"Healthcare (Basel)","journalAbbreviation":"Healthcare (Basel)","DOI":"10.3390/healthcare8030316","PMID":"32887287","PMCID":"PMC7551755","citation-label":"10059222","Abstract":"Introduction: Thoracic kyphosis commonly occurs in subacromial impingement syndrome. This pilot study investigated the effect of thoracic joint mobilization and extension exercise on improving thoracic alignment and shoulder function. Methods: In total, 30 patients with subacromial impingement syndrome were recruited and randomly assigned to three groups, the joint mobilization group (n = 10), exercise group (n = 10), and combination group (n = 10). After four weeks of treatment, the measured outcomes included thoracic kyphosis using a manual inclinometer; pectoralis major (PM) and upper trapezius (UT) muscle tone and stiffness using the MyotonPRO®; affected side passive range of motion (ROM) using the goniometer (flexion, abduction, medial rotation, and lateral rotation); and shoulder pain and disability index (SPADI). Results: All three groups had significant improvements in all variables (p &lt;  0.05). Thoracic kyphosis; UT muscle tone; and flexion, medial rotation, and lateral rotation ROM and SPADI were all significantly improved in the combination group compared to the mobilization and exercise groups (p &lt;  0.05). Conclusions: The combination therapy of thoracic mobilization and extension exercise can be regarded as a promising method to improve thoracic alignment and shoulder function in patients with subacromial impingement syndrome.","CleanAbstract":"Introduction: Thoracic kyphosis commonly occurs in subacromial impingement syndrome. This pilot study investigated the effect of thoracic joint mobilization and extension exercise on improving thoracic alignment and shoulder function. Methods: In total, 30 patients with subacromial impingement syndrome were recruited and randomly assigned to three groups, the joint mobilization group (n = 10), exercise group (n = 10), and combination group (n = 10). After four weeks of treatment, the measured outcomes included thoracic kyphosis using a manual inclinometer; pectoralis major (PM) and upper trapezius (UT) muscle tone and stiffness using the MyotonPRO®; affected side passive range of motion (ROM) using the goniometer (flexion, abduction, medial rotation, and lateral rotation); and shoulder pain and disability index (SPADI). Results: All three groups had significant improvements in all variables (p &lt;  0.05). Thoracic kyphosis; UT muscle tone; and flexion, medial rotation, and lateral rotation ROM and SPADI were all significantly improved in the combination group compared to the mobilization and exercise groups (p &lt;  0.05). Conclusions: The combination therapy of thoracic mobilization and extension exercise can be regarded as a promising method to improve thoracic alignment and shoulder function in patients with subacromial impingement syndrome."}]</w:instrText>
      </w:r>
      <w:r w:rsidR="00C92563">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14,15</w:t>
      </w:r>
      <w:r w:rsidR="00C92563">
        <w:rPr>
          <w:rFonts w:ascii="Times New Roman" w:hAnsi="Times New Roman" w:cs="Times New Roman"/>
          <w:sz w:val="24"/>
          <w:szCs w:val="24"/>
        </w:rPr>
        <w:fldChar w:fldCharType="end"/>
      </w:r>
      <w:r w:rsidR="00C92563">
        <w:rPr>
          <w:rFonts w:ascii="Times New Roman" w:hAnsi="Times New Roman" w:cs="Times New Roman"/>
          <w:sz w:val="24"/>
          <w:szCs w:val="24"/>
        </w:rPr>
        <w:t xml:space="preserve"> In patients with SIS, thoracic manipulation has been shown to improve patient-reported outcomes in shoulder pain and function in short and long-term follow-up</w:t>
      </w:r>
      <w:r w:rsidR="00746270">
        <w:rPr>
          <w:rFonts w:ascii="Times New Roman" w:hAnsi="Times New Roman" w:cs="Times New Roman"/>
          <w:sz w:val="24"/>
          <w:szCs w:val="24"/>
        </w:rPr>
        <w:t>.</w:t>
      </w:r>
      <w:r w:rsidR="00746270">
        <w:rPr>
          <w:rFonts w:ascii="Times New Roman" w:hAnsi="Times New Roman" w:cs="Times New Roman"/>
          <w:sz w:val="24"/>
          <w:szCs w:val="24"/>
        </w:rPr>
        <w:fldChar w:fldCharType="begin"/>
      </w:r>
      <w:r w:rsidR="00746270">
        <w:rPr>
          <w:rFonts w:ascii="Times New Roman" w:hAnsi="Times New Roman" w:cs="Times New Roman"/>
          <w:sz w:val="24"/>
          <w:szCs w:val="24"/>
        </w:rPr>
        <w:instrText>ADDIN F1000_CSL_CITATION&lt;~#@#~&gt;[{"title":"Therapeutic interventions for scapular kinematics and disability in patients with subacromial impingement: A systematic review.","id":"6903844","ArticleId":"735691331","page":"283-295","type":"article-journal","volume":"54","issue":"3","author":[{"family":"Takeno","given":"Katsumi"},{"family":"Glaviano","given":"Neal R"},{"family":"Norte","given":"Grant E"},{"family":"Ingersoll","given":"Christopher D"}],"issued":{"date-parts":[["2019","3","4"]]},"container-title":"Journal of Athletic Training","container-title-short":"J. Athl. Train.","journalAbbreviation":"J. Athl. Train.","DOI":"10.4085/1062-6050-309-17","PMID":"30829536","PMCID":"PMC6485850","citation-label":"6903844","Abstract":"&lt;strong&gt;CONTEXT:&lt;/strong&gt; Impaired scapular kinematics are commonly reported in patients with subacromial impingement syndrome (SIS). Various therapeutic interventions designed to improve scapular kinematics and minimize pain and disability have been described in the literature. However, the short- and long-term benefits of these interventions are unclear.&lt;br&gt;&lt;br&gt;&lt;strong&gt;OBJECTIVE:&lt;/strong&gt; To determine the effects of specific short- and long-term therapeutic interventions on scapular kinematics and disability in patients with SIS.&lt;br&gt;&lt;br&gt;&lt;strong&gt;DATA SOURCES:&lt;/strong&gt; We searched PubMed, CINAHL, and SPORTDiscus databases from their origins to January 2018 using a combination of the key words scapular kinematics AND (shoulder dysfunction OR subacromial impingement) and conducted a manual search by reviewing the references of the identified papers.&lt;br&gt;&lt;br&gt;&lt;strong&gt;STUDY SELECTION:&lt;/strong&gt; Studies were included if (1) preintervention and postintervention measures were available; (2) patient-reported outcomes were reported; (3) scapular kinematics measures at 90° of ascending limb elevation in the scapular plane were included; (4) SIS was diagnosed in participants or participants self-reported symptoms of SIS; (5) they were original clinical studies published in English; and (6) the sample sizes, means, and measure of variability for each group were reported.&lt;br&gt;&lt;br&gt;&lt;strong&gt;DATA EXTRACTION:&lt;/strong&gt; Seven studies were found. Sample sizes, means, and standard deviations of scapular upward rotation, posterior tilt, and internal rotation at 90° of ascending limb elevation on the scapular plane and the Disabilities of the Arm, Shoulder and Hand scores were extracted.&lt;br&gt;&lt;br&gt;&lt;strong&gt;DATA SYNTHESIS:&lt;/strong&gt; Standardized mean differences between preintervention and postintervention measures with 95% confidence intervals (CIs) were calculated. We observed that the Disabilities of the Arm, Shoulder and Hand scores improved (mean difference = 0.85; 95% CI = 0.54, 1.16) but did not observe changes in scapular upward rotation (mean difference = -0.04; 95% CI = -0.31, 0.22), posterior tilt (mean difference = -0.09; 95% CI = -0.32, 0.15), or internal rotation (mean difference = 0.06; 95% CI = -0.19, 0.31).&lt;br&gt;&lt;br&gt;&lt;strong&gt;CONCLUSIONS:&lt;/strong&gt; The short- and long-term therapeutic interventions for SIS improved patient-reported outcomes but not scapular kinematics. The identified improvements in shoulder pain and function were not likely explained by changes in scapular kinematics.","CleanAbstract":"CONTEXT: Impaired scapular kinematics are commonly reported in patients with subacromial impingement syndrome (SIS). Various therapeutic interventions designed to improve scapular kinematics and minimize pain and disability have been described in the literature. However, the short- and long-term benefits of these interventions are unclear.OBJECTIVE: To determine the effects of specific short- and long-term therapeutic interventions on scapular kinematics and disability in patients with SIS.DATA SOURCES: We searched PubMed, CINAHL, and SPORTDiscus databases from their origins to January 2018 using a combination of the key words scapular kinematics AND (shoulder dysfunction OR subacromial impingement) and conducted a manual search by reviewing the references of the identified papers.STUDY SELECTION: Studies were included if (1) preintervention and postintervention measures were available; (2) patient-reported outcomes were reported; (3) scapular kinematics measures at 90° of ascending limb elevation in the scapular plane were included; (4) SIS was diagnosed in participants or participants self-reported symptoms of SIS; (5) they were original clinical studies published in English; and (6) the sample sizes, means, and measure of variability for each group were reported.DATA EXTRACTION: Seven studies were found. Sample sizes, means, and standard deviations of scapular upward rotation, posterior tilt, and internal rotation at 90° of ascending limb elevation on the scapular plane and the Disabilities of the Arm, Shoulder and Hand scores were extracted.DATA SYNTHESIS: Standardized mean differences between preintervention and postintervention measures with 95% confidence intervals (CIs) were calculated. We observed that the Disabilities of the Arm, Shoulder and Hand scores improved (mean difference = 0.85; 95% CI = 0.54, 1.16) but did not observe changes in scapular upward rotation (mean difference = -0.04; 95% CI = -0.31, 0.22), posterior tilt (mean difference = -0.09; 95% CI = -0.32, 0.15), or internal rotation (mean difference = 0.06; 95% CI = -0.19, 0.31).CONCLUSIONS: The short- and long-term therapeutic interventions for SIS improved patient-reported outcomes but not scapular kinematics. The identified improvements in shoulder pain and function were not likely explained by changes in scapular kinematics."}]</w:instrText>
      </w:r>
      <w:r w:rsidR="00746270">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14</w:t>
      </w:r>
      <w:r w:rsidR="00746270">
        <w:rPr>
          <w:rFonts w:ascii="Times New Roman" w:hAnsi="Times New Roman" w:cs="Times New Roman"/>
          <w:sz w:val="24"/>
          <w:szCs w:val="24"/>
        </w:rPr>
        <w:fldChar w:fldCharType="end"/>
      </w:r>
      <w:r w:rsidR="00746270">
        <w:rPr>
          <w:rFonts w:ascii="Times New Roman" w:hAnsi="Times New Roman" w:cs="Times New Roman"/>
          <w:sz w:val="24"/>
          <w:szCs w:val="24"/>
        </w:rPr>
        <w:t xml:space="preserve"> Other research has supported the use of thoracic mobilizations, consisting mostly of grade III posterior-anterior forces, in these patients, as they improved in shoulder range of motion, functional outcome measures, thoracic kyphosis levels, and upper trap muscle tone in four weeks </w:t>
      </w:r>
      <w:r w:rsidR="00566FF1">
        <w:rPr>
          <w:rFonts w:ascii="Times New Roman" w:hAnsi="Times New Roman" w:cs="Times New Roman"/>
          <w:sz w:val="24"/>
          <w:szCs w:val="24"/>
        </w:rPr>
        <w:t>when used in combination with</w:t>
      </w:r>
      <w:r w:rsidR="00746270">
        <w:rPr>
          <w:rFonts w:ascii="Times New Roman" w:hAnsi="Times New Roman" w:cs="Times New Roman"/>
          <w:sz w:val="24"/>
          <w:szCs w:val="24"/>
        </w:rPr>
        <w:t xml:space="preserve"> scapular exercises.</w:t>
      </w:r>
      <w:r w:rsidR="00746270">
        <w:rPr>
          <w:rFonts w:ascii="Times New Roman" w:hAnsi="Times New Roman" w:cs="Times New Roman"/>
          <w:sz w:val="24"/>
          <w:szCs w:val="24"/>
        </w:rPr>
        <w:fldChar w:fldCharType="begin"/>
      </w:r>
      <w:r w:rsidR="00746270">
        <w:rPr>
          <w:rFonts w:ascii="Times New Roman" w:hAnsi="Times New Roman" w:cs="Times New Roman"/>
          <w:sz w:val="24"/>
          <w:szCs w:val="24"/>
        </w:rPr>
        <w:instrText>ADDIN F1000_CSL_CITATION&lt;~#@#~&gt;[{"title":"Effects of Thoracic Mobilization and Extension Exercise on Thoracic Alignment and Shoulder Function in Patients with Subacromial Impingement Syndrome: A Randomized Controlled Pilot Study.","id":"10059222","ArticleId":"738619852","type":"article-journal","volume":"8","issue":"3","author":[{"family":"Park","given":"Shin Jun"},{"family":"Kim","given":"Seok Hyeon"},{"family":"Kim","given":"Soon Hee"}],"issued":{"date-parts":[["2020","9","2"]]},"container-title":"Healthcare (Basel)","container-title-short":"Healthcare (Basel)","journalAbbreviation":"Healthcare (Basel)","DOI":"10.3390/healthcare8030316","PMID":"32887287","PMCID":"PMC7551755","citation-label":"10059222","Abstract":"Introduction: Thoracic kyphosis commonly occurs in subacromial impingement syndrome. This pilot study investigated the effect of thoracic joint mobilization and extension exercise on improving thoracic alignment and shoulder function. Methods: In total, 30 patients with subacromial impingement syndrome were recruited and randomly assigned to three groups, the joint mobilization group (n = 10), exercise group (n = 10), and combination group (n = 10). After four weeks of treatment, the measured outcomes included thoracic kyphosis using a manual inclinometer; pectoralis major (PM) and upper trapezius (UT) muscle tone and stiffness using the MyotonPRO®; affected side passive range of motion (ROM) using the goniometer (flexion, abduction, medial rotation, and lateral rotation); and shoulder pain and disability index (SPADI). Results: All three groups had significant improvements in all variables (p &lt;  0.05). Thoracic kyphosis; UT muscle tone; and flexion, medial rotation, and lateral rotation ROM and SPADI were all significantly improved in the combination group compared to the mobilization and exercise groups (p &lt;  0.05). Conclusions: The combination therapy of thoracic mobilization and extension exercise can be regarded as a promising method to improve thoracic alignment and shoulder function in patients with subacromial impingement syndrome.","CleanAbstract":"Introduction: Thoracic kyphosis commonly occurs in subacromial impingement syndrome. This pilot study investigated the effect of thoracic joint mobilization and extension exercise on improving thoracic alignment and shoulder function. Methods: In total, 30 patients with subacromial impingement syndrome were recruited and randomly assigned to three groups, the joint mobilization group (n = 10), exercise group (n = 10), and combination group (n = 10). After four weeks of treatment, the measured outcomes included thoracic kyphosis using a manual inclinometer; pectoralis major (PM) and upper trapezius (UT) muscle tone and stiffness using the MyotonPRO®; affected side passive range of motion (ROM) using the goniometer (flexion, abduction, medial rotation, and lateral rotation); and shoulder pain and disability index (SPADI). Results: All three groups had significant improvements in all variables (p &lt;  0.05). Thoracic kyphosis; UT muscle tone; and flexion, medial rotation, and lateral rotation ROM and SPADI were all significantly improved in the combination group compared to the mobilization and exercise groups (p &lt;  0.05). Conclusions: The combination therapy of thoracic mobilization and extension exercise can be regarded as a promising method to improve thoracic alignment and shoulder function in patients with subacromial impingement syndrome."}]</w:instrText>
      </w:r>
      <w:r w:rsidR="00746270">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15</w:t>
      </w:r>
      <w:r w:rsidR="00746270">
        <w:rPr>
          <w:rFonts w:ascii="Times New Roman" w:hAnsi="Times New Roman" w:cs="Times New Roman"/>
          <w:sz w:val="24"/>
          <w:szCs w:val="24"/>
        </w:rPr>
        <w:fldChar w:fldCharType="end"/>
      </w:r>
      <w:r w:rsidR="00746270">
        <w:rPr>
          <w:rFonts w:ascii="Times New Roman" w:hAnsi="Times New Roman" w:cs="Times New Roman"/>
          <w:sz w:val="24"/>
          <w:szCs w:val="24"/>
        </w:rPr>
        <w:t xml:space="preserve"> Lastly, the use of scapular and glenohumeral mobilizations, with the intention of improving motion range and neuromuscular quality, ha</w:t>
      </w:r>
      <w:r w:rsidR="00566FF1">
        <w:rPr>
          <w:rFonts w:ascii="Times New Roman" w:hAnsi="Times New Roman" w:cs="Times New Roman"/>
          <w:sz w:val="24"/>
          <w:szCs w:val="24"/>
        </w:rPr>
        <w:t>s</w:t>
      </w:r>
      <w:r w:rsidR="00746270">
        <w:rPr>
          <w:rFonts w:ascii="Times New Roman" w:hAnsi="Times New Roman" w:cs="Times New Roman"/>
          <w:sz w:val="24"/>
          <w:szCs w:val="24"/>
        </w:rPr>
        <w:t xml:space="preserve"> also been shown to improve pain, disability, and range of motion outcomes.</w:t>
      </w:r>
      <w:r w:rsidR="00746270">
        <w:rPr>
          <w:rFonts w:ascii="Times New Roman" w:hAnsi="Times New Roman" w:cs="Times New Roman"/>
          <w:sz w:val="24"/>
          <w:szCs w:val="24"/>
        </w:rPr>
        <w:fldChar w:fldCharType="begin"/>
      </w:r>
      <w:r w:rsidR="00746270">
        <w:rPr>
          <w:rFonts w:ascii="Times New Roman" w:hAnsi="Times New Roman" w:cs="Times New Roman"/>
          <w:sz w:val="24"/>
          <w:szCs w:val="24"/>
        </w:rPr>
        <w:instrText>ADDIN F1000_CSL_CITATION&lt;~#@#~&gt;[{"title":"Short-term effects of high-intensity laser therapy, manual therapy, and Kinesio taping in patients with subacromial impingement syndrome.","id":"4495771","ArticleId":"732106629","page":"1133-1141","type":"article-journal","volume":"31","issue":"6","author":[{"family":"Pekyavas","given":"N O"},{"family":"Baltaci","given":"G"}],"issued":{"date-parts":[["2016","8"]]},"container-title":"Lasers in medical science","container-title-short":"Lasers Med. Sci.","journalAbbreviation":"Lasers Med. Sci.","DOI":"10.1007/s10103-016-1963-2","PMID":"27220527","citation-label":"4495771","Abstract":"Subacromial impingement syndrome (SAIS) is a major contributing factor of shoulder pain; and treatment approaches (Kinesio® taping [KT], Exercise [EX], manual therapy [MT], and high-intensity laser therapy [HILT]) have been developed to treat the pain. The key objective of this study was to compare the effects of KT, MT, and HILT on the pain, the range of motion (ROM), and the functioning in patients with SAIS. Seventy patients with SAIS were randomly divided into four groups based on the treatment(s) each group received [EX (n = 15), KT + EX (n = 20), MT + KT + EX (n = 16), and MT + KT + HILT + EX (n = 19)]. All the patients were assessed before and at the end of the treatment (15th day). The main outcome assessments included the evaluation of severity of pain by visual analogue scale (VAS) and shoulder flexion, abduction, and external rotation ROM measurements by a universal goniometry. Shoulder pain and disability index (SPADI) was used to measure pain and disability associated with shoulder pathology. Statistically significant differences were found in the treatment results of all parameters in MT + KT + EX and HILT + MT + KT + EX groups (p &lt;  0.05). When the means of ROM and SPADI results of three groups were compared, statistically significant differences were found between all the groups (p &lt;  0.05). These differences were significant especially between the groups MT + KT + EX and KT + EX (p &lt;  0.05) and HILT + MT + KT + EX and KT + EX (p &lt;  0.05). HILT and MT were found to be more effective in minimizing pain and disability and increasing ROM in patients with SAIS. Further studies with follow-up periods are required to determine the advantages of these treatments conclusively.","CleanAbstract":"Subacromial impingement syndrome (SAIS) is a major contributing factor of shoulder pain; and treatment approaches (Kinesio® taping [KT], Exercise [EX], manual therapy [MT], and high-intensity laser therapy [HILT]) have been developed to treat the pain. The key objective of this study was to compare the effects of KT, MT, and HILT on the pain, the range of motion (ROM), and the functioning in patients with SAIS. Seventy patients with SAIS were randomly divided into four groups based on the treatment(s) each group received [EX (n = 15), KT + EX (n = 20), MT + KT + EX (n = 16), and MT + KT + HILT + EX (n = 19)]. All the patients were assessed before and at the end of the treatment (15th day). The main outcome assessments included the evaluation of severity of pain by visual analogue scale (VAS) and shoulder flexion, abduction, and external rotation ROM measurements by a universal goniometry. Shoulder pain and disability index (SPADI) was used to measure pain and disability associated with shoulder pathology. Statistically significant differences were found in the treatment results of all parameters in MT + KT + EX and HILT + MT + KT + EX groups (p &lt;  0.05). When the means of ROM and SPADI results of three groups were compared, statistically significant differences were found between all the groups (p &lt;  0.05). These differences were significant especially between the groups MT + KT + EX and KT + EX (p &lt;  0.05) and HILT + MT + KT + EX and KT + EX (p &lt;  0.05). HILT and MT were found to be more effective in minimizing pain and disability and increasing ROM in patients with SAIS. Further studies with follow-up periods are required to determine the advantages of these treatments conclusively."}]</w:instrText>
      </w:r>
      <w:r w:rsidR="00746270">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29</w:t>
      </w:r>
      <w:r w:rsidR="00746270">
        <w:rPr>
          <w:rFonts w:ascii="Times New Roman" w:hAnsi="Times New Roman" w:cs="Times New Roman"/>
          <w:sz w:val="24"/>
          <w:szCs w:val="24"/>
        </w:rPr>
        <w:fldChar w:fldCharType="end"/>
      </w:r>
    </w:p>
    <w:p w14:paraId="1C29C142" w14:textId="3781916F" w:rsidR="00CF28C0" w:rsidRDefault="00746270" w:rsidP="005F38B9">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In addition to the use of manual therapy, the use of modalities has also been explored. The use of taping has been </w:t>
      </w:r>
      <w:r w:rsidR="00566FF1">
        <w:rPr>
          <w:rFonts w:ascii="Times New Roman" w:hAnsi="Times New Roman" w:cs="Times New Roman"/>
          <w:sz w:val="24"/>
          <w:szCs w:val="24"/>
        </w:rPr>
        <w:t>examined</w:t>
      </w:r>
      <w:r>
        <w:rPr>
          <w:rFonts w:ascii="Times New Roman" w:hAnsi="Times New Roman" w:cs="Times New Roman"/>
          <w:sz w:val="24"/>
          <w:szCs w:val="24"/>
        </w:rPr>
        <w:t>, with the proposed mechanism of improving scapular or glenohumeral alignment and providing constant proprioceptive feedback, but has not shown benefit over placebo and has demonstrated worse outcomes than laser or manual therapy.</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F1000_CSL_CITATION&lt;~#@#~&gt;[{"title":"Short-term effects of high-intensity laser therapy, manual therapy, and Kinesio taping in patients with subacromial impingement syndrome.","id":"4495771","ArticleId":"732106629","page":"1133-1141","type":"article-journal","volume":"31","issue":"6","author":[{"family":"Pekyavas","given":"N O"},{"family":"Baltaci","given":"G"}],"issued":{"date-parts":[["2016","8"]]},"container-title":"Lasers in medical science","container-title-short":"Lasers Med. Sci.","journalAbbreviation":"Lasers Med. Sci.","DOI":"10.1007/s10103-016-1963-2","PMID":"27220527","citation-label":"4495771","Abstract":"Subacromial impingement syndrome (SAIS) is a major contributing factor of shoulder pain; and treatment approaches (Kinesio® taping [KT], Exercise [EX], manual therapy [MT], and high-intensity laser therapy [HILT]) have been developed to treat the pain. The key objective of this study was to compare the effects of KT, MT, and HILT on the pain, the range of motion (ROM), and the functioning in patients with SAIS. Seventy patients with SAIS were randomly divided into four groups based on the treatment(s) each group received [EX (n = 15), KT + EX (n = 20), MT + KT + EX (n = 16), and MT + KT + HILT + EX (n = 19)]. All the patients were assessed before and at the end of the treatment (15th day). The main outcome assessments included the evaluation of severity of pain by visual analogue scale (VAS) and shoulder flexion, abduction, and external rotation ROM measurements by a universal goniometry. Shoulder pain and disability index (SPADI) was used to measure pain and disability associated with shoulder pathology. Statistically significant differences were found in the treatment results of all parameters in MT + KT + EX and HILT + MT + KT + EX groups (p &lt;  0.05). When the means of ROM and SPADI results of three groups were compared, statistically significant differences were found between all the groups (p &lt;  0.05). These differences were significant especially between the groups MT + KT + EX and KT + EX (p &lt;  0.05) and HILT + MT + KT + EX and KT + EX (p &lt;  0.05). HILT and MT were found to be more effective in minimizing pain and disability and increasing ROM in patients with SAIS. Further studies with follow-up periods are required to determine the advantages of these treatments conclusively.","CleanAbstract":"Subacromial impingement syndrome (SAIS) is a major contributing factor of shoulder pain; and treatment approaches (Kinesio® taping [KT], Exercise [EX], manual therapy [MT], and high-intensity laser therapy [HILT]) have been developed to treat the pain. The key objective of this study was to compare the effects of KT, MT, and HILT on the pain, the range of motion (ROM), and the functioning in patients with SAIS. Seventy patients with SAIS were randomly divided into four groups based on the treatment(s) each group received [EX (n = 15), KT + EX (n = 20), MT + KT + EX (n = 16), and MT + KT + HILT + EX (n = 19)]. All the patients were assessed before and at the end of the treatment (15th day). The main outcome assessments included the evaluation of severity of pain by visual analogue scale (VAS) and shoulder flexion, abduction, and external rotation ROM measurements by a universal goniometry. Shoulder pain and disability index (SPADI) was used to measure pain and disability associated with shoulder pathology. Statistically significant differences were found in the treatment results of all parameters in MT + KT + EX and HILT + MT + KT + EX groups (p &lt;  0.05). When the means of ROM and SPADI results of three groups were compared, statistically significant differences were found between all the groups (p &lt;  0.05). These differences were significant especially between the groups MT + KT + EX and KT + EX (p &lt;  0.05) and HILT + MT + KT + EX and KT + EX (p &lt;  0.05). HILT and MT were found to be more effective in minimizing pain and disability and increasing ROM in patients with SAIS. Further studies with follow-up periods are required to determine the advantages of these treatments conclusively."},{"title":"Therapeutic interventions for scapular kinematics and disability in patients with subacromial impingement: A systematic review.","id":"6903844","ArticleId":"735691331","page":"283-295","type":"article-journal","volume":"54","issue":"3","author":[{"family":"Takeno","given":"Katsumi"},{"family":"Glaviano","given":"Neal R"},{"family":"Norte","given":"Grant E"},{"family":"Ingersoll","given":"Christopher D"}],"issued":{"date-parts":[["2019","3","4"]]},"container-title":"Journal of Athletic Training","container-title-short":"J. Athl. Train.","journalAbbreviation":"J. Athl. Train.","DOI":"10.4085/1062-6050-309-17","PMID":"30829536","PMCID":"PMC6485850","citation-label":"6903844","Abstract":"&lt;strong&gt;CONTEXT:&lt;/strong&gt; Impaired scapular kinematics are commonly reported in patients with subacromial impingement syndrome (SIS). Various therapeutic interventions designed to improve scapular kinematics and minimize pain and disability have been described in the literature. However, the short- and long-term benefits of these interventions are unclear.&lt;br&gt;&lt;br&gt;&lt;strong&gt;OBJECTIVE:&lt;/strong&gt; To determine the effects of specific short- and long-term therapeutic interventions on scapular kinematics and disability in patients with SIS.&lt;br&gt;&lt;br&gt;&lt;strong&gt;DATA SOURCES:&lt;/strong&gt; We searched PubMed, CINAHL, and SPORTDiscus databases from their origins to January 2018 using a combination of the key words scapular kinematics AND (shoulder dysfunction OR subacromial impingement) and conducted a manual search by reviewing the references of the identified papers.&lt;br&gt;&lt;br&gt;&lt;strong&gt;STUDY SELECTION:&lt;/strong&gt; Studies were included if (1) preintervention and postintervention measures were available; (2) patient-reported outcomes were reported; (3) scapular kinematics measures at 90° of ascending limb elevation in the scapular plane were included; (4) SIS was diagnosed in participants or participants self-reported symptoms of SIS; (5) they were original clinical studies published in English; and (6) the sample sizes, means, and measure of variability for each group were reported.&lt;br&gt;&lt;br&gt;&lt;strong&gt;DATA EXTRACTION:&lt;/strong&gt; Seven studies were found. Sample sizes, means, and standard deviations of scapular upward rotation, posterior tilt, and internal rotation at 90° of ascending limb elevation on the scapular plane and the Disabilities of the Arm, Shoulder and Hand scores were extracted.&lt;br&gt;&lt;br&gt;&lt;strong&gt;DATA SYNTHESIS:&lt;/strong&gt; Standardized mean differences between preintervention and postintervention measures with 95% confidence intervals (CIs) were calculated. We observed that the Disabilities of the Arm, Shoulder and Hand scores improved (mean difference = 0.85; 95% CI = 0.54, 1.16) but did not observe changes in scapular upward rotation (mean difference = -0.04; 95% CI = -0.31, 0.22), posterior tilt (mean difference = -0.09; 95% CI = -0.32, 0.15), or internal rotation (mean difference = 0.06; 95% CI = -0.19, 0.31).&lt;br&gt;&lt;br&gt;&lt;strong&gt;CONCLUSIONS:&lt;/strong&gt; The short- and long-term therapeutic interventions for SIS improved patient-reported outcomes but not scapular kinematics. The identified improvements in shoulder pain and function were not likely explained by changes in scapular kinematics.","CleanAbstract":"CONTEXT: Impaired scapular kinematics are commonly reported in patients with subacromial impingement syndrome (SIS). Various therapeutic interventions designed to improve scapular kinematics and minimize pain and disability have been described in the literature. However, the short- and long-term benefits of these interventions are unclear.OBJECTIVE: To determine the effects of specific short- and long-term therapeutic interventions on scapular kinematics and disability in patients with SIS.DATA SOURCES: We searched PubMed, CINAHL, and SPORTDiscus databases from their origins to January 2018 using a combination of the key words scapular kinematics AND (shoulder dysfunction OR subacromial impingement) and conducted a manual search by reviewing the references of the identified papers.STUDY SELECTION: Studies were included if (1) preintervention and postintervention measures were available; (2) patient-reported outcomes were reported; (3) scapular kinematics measures at 90° of ascending limb elevation in the scapular plane were included; (4) SIS was diagnosed in participants or participants self-reported symptoms of SIS; (5) they were original clinical studies published in English; and (6) the sample sizes, means, and measure of variability for each group were reported.DATA EXTRACTION: Seven studies were found. Sample sizes, means, and standard deviations of scapular upward rotation, posterior tilt, and internal rotation at 90° of ascending limb elevation on the scapular plane and the Disabilities of the Arm, Shoulder and Hand scores were extracted.DATA SYNTHESIS: Standardized mean differences between preintervention and postintervention measures with 95% confidence intervals (CIs) were calculated. We observed that the Disabilities of the Arm, Shoulder and Hand scores improved (mean difference = 0.85; 95% CI = 0.54, 1.16) but did not observe changes in scapular upward rotation (mean difference = -0.04; 95% CI = -0.31, 0.22), posterior tilt (mean difference = -0.09; 95% CI = -0.32, 0.15), or internal rotation (mean difference = 0.06; 95% CI = -0.19, 0.31).CONCLUSIONS: The short- and long-term therapeutic interventions for SIS improved patient-reported outcomes but not scapular kinematics. The identified improvements in shoulder pain and function were not likely explained by changes in scapular kinematics."}]</w:instrText>
      </w:r>
      <w:r>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14,29</w:t>
      </w:r>
      <w:r>
        <w:rPr>
          <w:rFonts w:ascii="Times New Roman" w:hAnsi="Times New Roman" w:cs="Times New Roman"/>
          <w:sz w:val="24"/>
          <w:szCs w:val="24"/>
        </w:rPr>
        <w:fldChar w:fldCharType="end"/>
      </w:r>
      <w:r w:rsidR="00051EA0">
        <w:rPr>
          <w:rFonts w:ascii="Times New Roman" w:hAnsi="Times New Roman" w:cs="Times New Roman"/>
          <w:sz w:val="24"/>
          <w:szCs w:val="24"/>
        </w:rPr>
        <w:t xml:space="preserve"> Both </w:t>
      </w:r>
      <w:r w:rsidR="00566FF1">
        <w:rPr>
          <w:rFonts w:ascii="Times New Roman" w:hAnsi="Times New Roman" w:cs="Times New Roman"/>
          <w:sz w:val="24"/>
          <w:szCs w:val="24"/>
        </w:rPr>
        <w:t>h</w:t>
      </w:r>
      <w:r w:rsidR="00051EA0">
        <w:rPr>
          <w:rFonts w:ascii="Times New Roman" w:hAnsi="Times New Roman" w:cs="Times New Roman"/>
          <w:sz w:val="24"/>
          <w:szCs w:val="24"/>
        </w:rPr>
        <w:t xml:space="preserve">igh </w:t>
      </w:r>
      <w:r w:rsidR="00566FF1">
        <w:rPr>
          <w:rFonts w:ascii="Times New Roman" w:hAnsi="Times New Roman" w:cs="Times New Roman"/>
          <w:sz w:val="24"/>
          <w:szCs w:val="24"/>
        </w:rPr>
        <w:t>i</w:t>
      </w:r>
      <w:r w:rsidR="00051EA0">
        <w:rPr>
          <w:rFonts w:ascii="Times New Roman" w:hAnsi="Times New Roman" w:cs="Times New Roman"/>
          <w:sz w:val="24"/>
          <w:szCs w:val="24"/>
        </w:rPr>
        <w:t xml:space="preserve">ntensity </w:t>
      </w:r>
      <w:r w:rsidR="00566FF1">
        <w:rPr>
          <w:rFonts w:ascii="Times New Roman" w:hAnsi="Times New Roman" w:cs="Times New Roman"/>
          <w:sz w:val="24"/>
          <w:szCs w:val="24"/>
        </w:rPr>
        <w:t>l</w:t>
      </w:r>
      <w:r w:rsidR="00051EA0">
        <w:rPr>
          <w:rFonts w:ascii="Times New Roman" w:hAnsi="Times New Roman" w:cs="Times New Roman"/>
          <w:sz w:val="24"/>
          <w:szCs w:val="24"/>
        </w:rPr>
        <w:t xml:space="preserve">aser </w:t>
      </w:r>
      <w:r w:rsidR="00566FF1">
        <w:rPr>
          <w:rFonts w:ascii="Times New Roman" w:hAnsi="Times New Roman" w:cs="Times New Roman"/>
          <w:sz w:val="24"/>
          <w:szCs w:val="24"/>
        </w:rPr>
        <w:t>t</w:t>
      </w:r>
      <w:r w:rsidR="00051EA0">
        <w:rPr>
          <w:rFonts w:ascii="Times New Roman" w:hAnsi="Times New Roman" w:cs="Times New Roman"/>
          <w:sz w:val="24"/>
          <w:szCs w:val="24"/>
        </w:rPr>
        <w:t xml:space="preserve">herapy (HILT) and </w:t>
      </w:r>
      <w:r w:rsidR="00566FF1">
        <w:rPr>
          <w:rFonts w:ascii="Times New Roman" w:hAnsi="Times New Roman" w:cs="Times New Roman"/>
          <w:sz w:val="24"/>
          <w:szCs w:val="24"/>
        </w:rPr>
        <w:t>l</w:t>
      </w:r>
      <w:r w:rsidR="00051EA0">
        <w:rPr>
          <w:rFonts w:ascii="Times New Roman" w:hAnsi="Times New Roman" w:cs="Times New Roman"/>
          <w:sz w:val="24"/>
          <w:szCs w:val="24"/>
        </w:rPr>
        <w:t xml:space="preserve">ow </w:t>
      </w:r>
      <w:r w:rsidR="00566FF1">
        <w:rPr>
          <w:rFonts w:ascii="Times New Roman" w:hAnsi="Times New Roman" w:cs="Times New Roman"/>
          <w:sz w:val="24"/>
          <w:szCs w:val="24"/>
        </w:rPr>
        <w:t>l</w:t>
      </w:r>
      <w:r w:rsidR="00051EA0">
        <w:rPr>
          <w:rFonts w:ascii="Times New Roman" w:hAnsi="Times New Roman" w:cs="Times New Roman"/>
          <w:sz w:val="24"/>
          <w:szCs w:val="24"/>
        </w:rPr>
        <w:t>evel</w:t>
      </w:r>
      <w:r w:rsidR="00566FF1">
        <w:rPr>
          <w:rFonts w:ascii="Times New Roman" w:hAnsi="Times New Roman" w:cs="Times New Roman"/>
          <w:sz w:val="24"/>
          <w:szCs w:val="24"/>
        </w:rPr>
        <w:t xml:space="preserve"> l</w:t>
      </w:r>
      <w:r w:rsidR="00051EA0">
        <w:rPr>
          <w:rFonts w:ascii="Times New Roman" w:hAnsi="Times New Roman" w:cs="Times New Roman"/>
          <w:sz w:val="24"/>
          <w:szCs w:val="24"/>
        </w:rPr>
        <w:t xml:space="preserve">aser </w:t>
      </w:r>
      <w:r w:rsidR="00566FF1">
        <w:rPr>
          <w:rFonts w:ascii="Times New Roman" w:hAnsi="Times New Roman" w:cs="Times New Roman"/>
          <w:sz w:val="24"/>
          <w:szCs w:val="24"/>
        </w:rPr>
        <w:t>t</w:t>
      </w:r>
      <w:r w:rsidR="00051EA0">
        <w:rPr>
          <w:rFonts w:ascii="Times New Roman" w:hAnsi="Times New Roman" w:cs="Times New Roman"/>
          <w:sz w:val="24"/>
          <w:szCs w:val="24"/>
        </w:rPr>
        <w:t>herapy (LLLT) are theorized to work by reducing inflammation, which lowers pain and allows for increased motion.</w:t>
      </w:r>
      <w:r w:rsidR="00051EA0">
        <w:rPr>
          <w:rFonts w:ascii="Times New Roman" w:hAnsi="Times New Roman" w:cs="Times New Roman"/>
          <w:sz w:val="24"/>
          <w:szCs w:val="24"/>
        </w:rPr>
        <w:fldChar w:fldCharType="begin"/>
      </w:r>
      <w:r w:rsidR="00051EA0">
        <w:rPr>
          <w:rFonts w:ascii="Times New Roman" w:hAnsi="Times New Roman" w:cs="Times New Roman"/>
          <w:sz w:val="24"/>
          <w:szCs w:val="24"/>
        </w:rPr>
        <w:instrText>ADDIN F1000_CSL_CITATION&lt;~#@#~&gt;[{"title":"Short-term effects of high-intensity laser therapy, manual therapy, and Kinesio taping in patients with subacromial impingement syndrome.","id":"4495771","ArticleId":"732106629","page":"1133-1141","type":"article-journal","volume":"31","issue":"6","author":[{"family":"Pekyavas","given":"N O"},{"family":"Baltaci","given":"G"}],"issued":{"date-parts":[["2016","8"]]},"container-title":"Lasers in medical science","container-title-short":"Lasers Med. Sci.","journalAbbreviation":"Lasers Med. Sci.","DOI":"10.1007/s10103-016-1963-2","PMID":"27220527","citation-label":"4495771","Abstract":"Subacromial impingement syndrome (SAIS) is a major contributing factor of shoulder pain; and treatment approaches (Kinesio® taping [KT], Exercise [EX], manual therapy [MT], and high-intensity laser therapy [HILT]) have been developed to treat the pain. The key objective of this study was to compare the effects of KT, MT, and HILT on the pain, the range of motion (ROM), and the functioning in patients with SAIS. Seventy patients with SAIS were randomly divided into four groups based on the treatment(s) each group received [EX (n = 15), KT + EX (n = 20), MT + KT + EX (n = 16), and MT + KT + HILT + EX (n = 19)]. All the patients were assessed before and at the end of the treatment (15th day). The main outcome assessments included the evaluation of severity of pain by visual analogue scale (VAS) and shoulder flexion, abduction, and external rotation ROM measurements by a universal goniometry. Shoulder pain and disability index (SPADI) was used to measure pain and disability associated with shoulder pathology. Statistically significant differences were found in the treatment results of all parameters in MT + KT + EX and HILT + MT + KT + EX groups (p &lt;  0.05). When the means of ROM and SPADI results of three groups were compared, statistically significant differences were found between all the groups (p &lt;  0.05). These differences were significant especially between the groups MT + KT + EX and KT + EX (p &lt;  0.05) and HILT + MT + KT + EX and KT + EX (p &lt;  0.05). HILT and MT were found to be more effective in minimizing pain and disability and increasing ROM in patients with SAIS. Further studies with follow-up periods are required to determine the advantages of these treatments conclusively.","CleanAbstract":"Subacromial impingement syndrome (SAIS) is a major contributing factor of shoulder pain; and treatment approaches (Kinesio® taping [KT], Exercise [EX], manual therapy [MT], and high-intensity laser therapy [HILT]) have been developed to treat the pain. The key objective of this study was to compare the effects of KT, MT, and HILT on the pain, the range of motion (ROM), and the functioning in patients with SAIS. Seventy patients with SAIS were randomly divided into four groups based on the treatment(s) each group received [EX (n = 15), KT + EX (n = 20), MT + KT + EX (n = 16), and MT + KT + HILT + EX (n = 19)]. All the patients were assessed before and at the end of the treatment (15th day). The main outcome assessments included the evaluation of severity of pain by visual analogue scale (VAS) and shoulder flexion, abduction, and external rotation ROM measurements by a universal goniometry. Shoulder pain and disability index (SPADI) was used to measure pain and disability associated with shoulder pathology. Statistically significant differences were found in the treatment results of all parameters in MT + KT + EX and HILT + MT + KT + EX groups (p &lt;  0.05). When the means of ROM and SPADI results of three groups were compared, statistically significant differences were found between all the groups (p &lt;  0.05). These differences were significant especially between the groups MT + KT + EX and KT + EX (p &lt;  0.05) and HILT + MT + KT + EX and KT + EX (p &lt;  0.05). HILT and MT were found to be more effective in minimizing pain and disability and increasing ROM in patients with SAIS. Further studies with follow-up periods are required to determine the advantages of these treatments conclusively."}]</w:instrText>
      </w:r>
      <w:r w:rsidR="00051EA0">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29</w:t>
      </w:r>
      <w:r w:rsidR="00051EA0">
        <w:rPr>
          <w:rFonts w:ascii="Times New Roman" w:hAnsi="Times New Roman" w:cs="Times New Roman"/>
          <w:sz w:val="24"/>
          <w:szCs w:val="24"/>
        </w:rPr>
        <w:fldChar w:fldCharType="end"/>
      </w:r>
      <w:r w:rsidR="00051EA0">
        <w:rPr>
          <w:rFonts w:ascii="Times New Roman" w:hAnsi="Times New Roman" w:cs="Times New Roman"/>
          <w:sz w:val="24"/>
          <w:szCs w:val="24"/>
        </w:rPr>
        <w:t xml:space="preserve"> While HILT has demonstrated greater improvements than LLLT, both have shown positive improvements in pain, range of motion, and function when compared to placebo; however, it is unclear if the benefits are still maintained when provided within a physical therapy protocol with other interventions.</w:t>
      </w:r>
      <w:r w:rsidR="00051EA0">
        <w:rPr>
          <w:rFonts w:ascii="Times New Roman" w:hAnsi="Times New Roman" w:cs="Times New Roman"/>
          <w:sz w:val="24"/>
          <w:szCs w:val="24"/>
        </w:rPr>
        <w:fldChar w:fldCharType="begin"/>
      </w:r>
      <w:r w:rsidR="00051EA0">
        <w:rPr>
          <w:rFonts w:ascii="Times New Roman" w:hAnsi="Times New Roman" w:cs="Times New Roman"/>
          <w:sz w:val="24"/>
          <w:szCs w:val="24"/>
        </w:rPr>
        <w:instrText>ADDIN F1000_CSL_CITATION&lt;~#@#~&gt;[{"title":"Short-term effects of high-intensity laser therapy, manual therapy, and Kinesio taping in patients with subacromial impingement syndrome.","id":"4495771","ArticleId":"732106629","page":"1133-1141","type":"article-journal","volume":"31","issue":"6","author":[{"family":"Pekyavas","given":"N O"},{"family":"Baltaci","given":"G"}],"issued":{"date-parts":[["2016","8"]]},"container-title":"Lasers in medical science","container-title-short":"Lasers Med. Sci.","journalAbbreviation":"Lasers Med. Sci.","DOI":"10.1007/s10103-016-1963-2","PMID":"27220527","citation-label":"4495771","Abstract":"Subacromial impingement syndrome (SAIS) is a major contributing factor of shoulder pain; and treatment approaches (Kinesio® taping [KT], Exercise [EX], manual therapy [MT], and high-intensity laser therapy [HILT]) have been developed to treat the pain. The key objective of this study was to compare the effects of KT, MT, and HILT on the pain, the range of motion (ROM), and the functioning in patients with SAIS. Seventy patients with SAIS were randomly divided into four groups based on the treatment(s) each group received [EX (n = 15), KT + EX (n = 20), MT + KT + EX (n = 16), and MT + KT + HILT + EX (n = 19)]. All the patients were assessed before and at the end of the treatment (15th day). The main outcome assessments included the evaluation of severity of pain by visual analogue scale (VAS) and shoulder flexion, abduction, and external rotation ROM measurements by a universal goniometry. Shoulder pain and disability index (SPADI) was used to measure pain and disability associated with shoulder pathology. Statistically significant differences were found in the treatment results of all parameters in MT + KT + EX and HILT + MT + KT + EX groups (p &lt;  0.05). When the means of ROM and SPADI results of three groups were compared, statistically significant differences were found between all the groups (p &lt;  0.05). These differences were significant especially between the groups MT + KT + EX and KT + EX (p &lt;  0.05) and HILT + MT + KT + EX and KT + EX (p &lt;  0.05). HILT and MT were found to be more effective in minimizing pain and disability and increasing ROM in patients with SAIS. Further studies with follow-up periods are required to determine the advantages of these treatments conclusively.","CleanAbstract":"Subacromial impingement syndrome (SAIS) is a major contributing factor of shoulder pain; and treatment approaches (Kinesio® taping [KT], Exercise [EX], manual therapy [MT], and high-intensity laser therapy [HILT]) have been developed to treat the pain. The key objective of this study was to compare the effects of KT, MT, and HILT on the pain, the range of motion (ROM), and the functioning in patients with SAIS. Seventy patients with SAIS were randomly divided into four groups based on the treatment(s) each group received [EX (n = 15), KT + EX (n = 20), MT + KT + EX (n = 16), and MT + KT + HILT + EX (n = 19)]. All the patients were assessed before and at the end of the treatment (15th day). The main outcome assessments included the evaluation of severity of pain by visual analogue scale (VAS) and shoulder flexion, abduction, and external rotation ROM measurements by a universal goniometry. Shoulder pain and disability index (SPADI) was used to measure pain and disability associated with shoulder pathology. Statistically significant differences were found in the treatment results of all parameters in MT + KT + EX and HILT + MT + KT + EX groups (p &lt;  0.05). When the means of ROM and SPADI results of three groups were compared, statistically significant differences were found between all the groups (p &lt;  0.05). These differences were significant especially between the groups MT + KT + EX and KT + EX (p &lt;  0.05) and HILT + MT + KT + EX and KT + EX (p &lt;  0.05). HILT and MT were found to be more effective in minimizing pain and disability and increasing ROM in patients with SAIS. Further studies with follow-up periods are required to determine the advantages of these treatments conclusively."}]</w:instrText>
      </w:r>
      <w:r w:rsidR="00051EA0">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29</w:t>
      </w:r>
      <w:r w:rsidR="00051EA0">
        <w:rPr>
          <w:rFonts w:ascii="Times New Roman" w:hAnsi="Times New Roman" w:cs="Times New Roman"/>
          <w:sz w:val="24"/>
          <w:szCs w:val="24"/>
        </w:rPr>
        <w:fldChar w:fldCharType="end"/>
      </w:r>
      <w:r w:rsidR="00CF28C0">
        <w:rPr>
          <w:rFonts w:ascii="Times New Roman" w:hAnsi="Times New Roman" w:cs="Times New Roman"/>
          <w:sz w:val="24"/>
          <w:szCs w:val="24"/>
        </w:rPr>
        <w:t xml:space="preserve"> There is also low-quality support for the use of ultrasound for improved pain and function outcomes, as well as greater levels of patient satisfaction with treatment, especially in short-term outcomes and in patients with calcific tendinitis.</w:t>
      </w:r>
      <w:r w:rsidR="00CF28C0">
        <w:rPr>
          <w:rFonts w:ascii="Times New Roman" w:hAnsi="Times New Roman" w:cs="Times New Roman"/>
          <w:sz w:val="24"/>
          <w:szCs w:val="24"/>
        </w:rPr>
        <w:fldChar w:fldCharType="begin"/>
      </w:r>
      <w:r w:rsidR="00CF28C0">
        <w:rPr>
          <w:rFonts w:ascii="Times New Roman" w:hAnsi="Times New Roman" w:cs="Times New Roman"/>
          <w:sz w:val="24"/>
          <w:szCs w:val="24"/>
        </w:rPr>
        <w:instrText>ADDIN F1000_CSL_CITATION&lt;~#@#~&gt;[{"title":"Electrotherapy modalities for rotator cuff disease.","id":"4638383","ArticleId":"726413783","page":"CD012225","type":"article-journal","issue":"6","author":[{"family":"Page","given":"Matthew J"},{"family":"Green","given":"Sally"},{"family":"Mrocki","given":"Marshall A"},{"family":"Surace","given":"Stephen J"},{"family":"Deitch","given":"Jessica"},{"family":"McBain","given":"Brodwen"},{"family":"Lyttle","given":"Nicolette"},{"family":"Buchbinder","given":"Rachelle"}],"issued":{"date-parts":[["2016","6","10"]]},"container-title":"Cochrane Database of Systematic Reviews","container-title-short":"Cochrane Database Syst. Rev.","journalAbbreviation":"Cochrane Database Syst. Rev.","DOI":"10.1002/14651858.CD012225","PMID":"27283591","citation-label":"4638383","CleanAbstract":"No abstract available"}]</w:instrText>
      </w:r>
      <w:r w:rsidR="00CF28C0">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17</w:t>
      </w:r>
      <w:r w:rsidR="00CF28C0">
        <w:rPr>
          <w:rFonts w:ascii="Times New Roman" w:hAnsi="Times New Roman" w:cs="Times New Roman"/>
          <w:sz w:val="24"/>
          <w:szCs w:val="24"/>
        </w:rPr>
        <w:fldChar w:fldCharType="end"/>
      </w:r>
      <w:r w:rsidR="00CF28C0">
        <w:rPr>
          <w:rFonts w:ascii="Times New Roman" w:hAnsi="Times New Roman" w:cs="Times New Roman"/>
          <w:sz w:val="24"/>
          <w:szCs w:val="24"/>
        </w:rPr>
        <w:t xml:space="preserve"> </w:t>
      </w:r>
    </w:p>
    <w:p w14:paraId="341FE5A0" w14:textId="52289815" w:rsidR="00746270" w:rsidRDefault="00CF28C0" w:rsidP="005F38B9">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Following surgery, physical therapy is typically utilized to help improve patient physical outcomes. </w:t>
      </w:r>
      <w:r w:rsidR="00327A8C">
        <w:rPr>
          <w:rFonts w:ascii="Times New Roman" w:hAnsi="Times New Roman" w:cs="Times New Roman"/>
          <w:sz w:val="24"/>
          <w:szCs w:val="24"/>
        </w:rPr>
        <w:t>Traditional</w:t>
      </w:r>
      <w:r>
        <w:rPr>
          <w:rFonts w:ascii="Times New Roman" w:hAnsi="Times New Roman" w:cs="Times New Roman"/>
          <w:sz w:val="24"/>
          <w:szCs w:val="24"/>
        </w:rPr>
        <w:t xml:space="preserve"> post-operative rehabilitation protocols</w:t>
      </w:r>
      <w:r w:rsidR="00327A8C">
        <w:rPr>
          <w:rFonts w:ascii="Times New Roman" w:hAnsi="Times New Roman" w:cs="Times New Roman"/>
          <w:sz w:val="24"/>
          <w:szCs w:val="24"/>
        </w:rPr>
        <w:t xml:space="preserve"> (</w:t>
      </w:r>
      <w:r w:rsidR="00FA01B6">
        <w:rPr>
          <w:rFonts w:ascii="Times New Roman" w:hAnsi="Times New Roman" w:cs="Times New Roman"/>
          <w:sz w:val="24"/>
          <w:szCs w:val="24"/>
        </w:rPr>
        <w:t>Image</w:t>
      </w:r>
      <w:r w:rsidR="00327A8C">
        <w:rPr>
          <w:rFonts w:ascii="Times New Roman" w:hAnsi="Times New Roman" w:cs="Times New Roman"/>
          <w:sz w:val="24"/>
          <w:szCs w:val="24"/>
        </w:rPr>
        <w:t xml:space="preserve"> </w:t>
      </w:r>
      <w:r w:rsidR="00566FF1">
        <w:rPr>
          <w:rFonts w:ascii="Times New Roman" w:hAnsi="Times New Roman" w:cs="Times New Roman"/>
          <w:sz w:val="24"/>
          <w:szCs w:val="24"/>
        </w:rPr>
        <w:t>5</w:t>
      </w:r>
      <w:r w:rsidR="00327A8C">
        <w:rPr>
          <w:rFonts w:ascii="Times New Roman" w:hAnsi="Times New Roman" w:cs="Times New Roman"/>
          <w:sz w:val="24"/>
          <w:szCs w:val="24"/>
        </w:rPr>
        <w:t>)</w:t>
      </w:r>
      <w:r w:rsidR="008C6215">
        <w:rPr>
          <w:rFonts w:ascii="Times New Roman" w:hAnsi="Times New Roman" w:cs="Times New Roman"/>
          <w:sz w:val="24"/>
          <w:szCs w:val="24"/>
        </w:rPr>
        <w:t xml:space="preserve"> </w:t>
      </w:r>
      <w:r>
        <w:rPr>
          <w:rFonts w:ascii="Times New Roman" w:hAnsi="Times New Roman" w:cs="Times New Roman"/>
          <w:sz w:val="24"/>
          <w:szCs w:val="24"/>
        </w:rPr>
        <w:t xml:space="preserve">typically utilize assisted range of motion exercises </w:t>
      </w:r>
      <w:r w:rsidR="00327A8C">
        <w:rPr>
          <w:rFonts w:ascii="Times New Roman" w:hAnsi="Times New Roman" w:cs="Times New Roman"/>
          <w:sz w:val="24"/>
          <w:szCs w:val="24"/>
        </w:rPr>
        <w:t>after surgery and avoid active range of motion for six weeks and strengthening exercises for eight weeks</w:t>
      </w:r>
      <w:r w:rsidR="008C6215">
        <w:rPr>
          <w:rFonts w:ascii="Times New Roman" w:hAnsi="Times New Roman" w:cs="Times New Roman"/>
          <w:sz w:val="24"/>
          <w:szCs w:val="24"/>
        </w:rPr>
        <w:t xml:space="preserve">. These </w:t>
      </w:r>
      <w:r w:rsidR="00327A8C">
        <w:rPr>
          <w:rFonts w:ascii="Times New Roman" w:hAnsi="Times New Roman" w:cs="Times New Roman"/>
          <w:sz w:val="24"/>
          <w:szCs w:val="24"/>
        </w:rPr>
        <w:t xml:space="preserve">have been compared to more </w:t>
      </w:r>
      <w:r w:rsidR="005F6504">
        <w:rPr>
          <w:rFonts w:ascii="Times New Roman" w:hAnsi="Times New Roman" w:cs="Times New Roman"/>
          <w:sz w:val="24"/>
          <w:szCs w:val="24"/>
        </w:rPr>
        <w:t>aggressive</w:t>
      </w:r>
      <w:r w:rsidR="00327A8C">
        <w:rPr>
          <w:rFonts w:ascii="Times New Roman" w:hAnsi="Times New Roman" w:cs="Times New Roman"/>
          <w:sz w:val="24"/>
          <w:szCs w:val="24"/>
        </w:rPr>
        <w:t xml:space="preserve"> exercise protocols (</w:t>
      </w:r>
      <w:r w:rsidR="00FA01B6">
        <w:rPr>
          <w:rFonts w:ascii="Times New Roman" w:hAnsi="Times New Roman" w:cs="Times New Roman"/>
          <w:sz w:val="24"/>
          <w:szCs w:val="24"/>
        </w:rPr>
        <w:t xml:space="preserve">Image </w:t>
      </w:r>
      <w:r w:rsidR="00566FF1">
        <w:rPr>
          <w:rFonts w:ascii="Times New Roman" w:hAnsi="Times New Roman" w:cs="Times New Roman"/>
          <w:sz w:val="24"/>
          <w:szCs w:val="24"/>
        </w:rPr>
        <w:t>4</w:t>
      </w:r>
      <w:r w:rsidR="00327A8C">
        <w:rPr>
          <w:rFonts w:ascii="Times New Roman" w:hAnsi="Times New Roman" w:cs="Times New Roman"/>
          <w:sz w:val="24"/>
          <w:szCs w:val="24"/>
        </w:rPr>
        <w:t>), which use active range of motion exercises within two weeks or surgery and strengthening within six weeks.</w:t>
      </w:r>
      <w:r w:rsidR="00327A8C">
        <w:rPr>
          <w:rFonts w:ascii="Times New Roman" w:hAnsi="Times New Roman" w:cs="Times New Roman"/>
          <w:sz w:val="24"/>
          <w:szCs w:val="24"/>
        </w:rPr>
        <w:fldChar w:fldCharType="begin"/>
      </w:r>
      <w:r w:rsidR="00327A8C">
        <w:rPr>
          <w:rFonts w:ascii="Times New Roman" w:hAnsi="Times New Roman" w:cs="Times New Roman"/>
          <w:sz w:val="24"/>
          <w:szCs w:val="24"/>
        </w:rPr>
        <w:instrText>ADDIN F1000_CSL_CITATION&lt;~#@#~&gt;[{"title":"Early activation or a more protective regime after arthroscopic subacromial decompression--a description of clinical changes with two different physiotherapy treatment protocols--a prospective, randomized pilot study with a two-year follow-up.","id":"4391658","ArticleId":"732005488","page":"951-965","type":"article-journal","volume":"22","issue":"10-11","author":[{"family":"Hultenheim Klintberg","given":"Ingrid"},{"family":"Gunnarsson","given":"Ann-Christine"},{"family":"Styf","given":"Jorma"},{"family":"Karlsson","given":"Jón"}],"issued":{"date-parts":[["2008","11"]]},"container-title":"Clinical Rehabilitation","container-title-short":"Clin. Rehabil.","journalAbbreviation":"Clin. Rehabil.","DOI":"10.1177/0269215508090771","PMID":"18955427","citation-label":"4391658","Abstract":"&lt;strong&gt;OBJECTIVES:&lt;/strong&gt; To describe clinical changes with two protocols of physiotherapy following arthroscopic subacromial decompression (ASD) over two years. Reliability of Functional Index of the Shoulder was performed.&lt;br&gt;&lt;br&gt;&lt;strong&gt;DESIGN:&lt;/strong&gt; A prospective, randomized pilot study, within-subject design.&lt;br&gt;&lt;br&gt;&lt;strong&gt;SUBJECTS:&lt;/strong&gt; Thirty-four shoulders (13 women), mean age 46 (SD 7) years with primary shoulder impingement, listed for arthroscopic subacromial decompression.&lt;br&gt;&lt;br&gt;&lt;strong&gt;INTERVENTIONS:&lt;/strong&gt; The traditional group (n = 20) started with active assisted range of motion exercises on the day of surgery, dynamic exercises for the rotator cuff after six weeks and strengthening exercises after eight weeks. The progressive group (n = 14) started active assisted range of motion and dynamic exercises for the rotator cuff on the day of surgery. Strengthening exercises started after six weeks.&lt;br&gt;&lt;br&gt;&lt;strong&gt;MAIN MEASURES:&lt;/strong&gt; A clinical evaluation was made preoperatively, six weeks, three, six, 12 and 24 months after surgery. Pain, patient satisfaction, active range of motion and muscular strength were evaluated. Shoulder function was evaluated using Constant score, Hand in neck, Pour out of a pot and Functional Index of the Shoulder.&lt;br&gt;&lt;br&gt;&lt;strong&gt;RESULTS:&lt;/strong&gt; Both groups showed significant improvements in pain during activity and at rest, in range of motion in extension and abduction, in strength of external rotation and in function. There were no clinical differences in changes between groups. Most patients were pain-free from six months. After two years, the majority of patients achieved &gt; or = 160 degrees in flexion, &gt; or = 175 degrees in abduction and 80 degrees in external rotation, the traditional achieved 67 and the progressive group 87 with Constant score.&lt;br&gt;&lt;br&gt;&lt;strong&gt;CONCLUSIONS:&lt;/strong&gt; Early activation using a comprehensive, well-defined and controlled physiotherapy protocol can be used safely after arthroscopic subacromial decompression.","CleanAbstract":"OBJECTIVES: To describe clinical changes with two protocols of physiotherapy following arthroscopic subacromial decompression (ASD) over two years. Reliability of Functional Index of the Shoulder was performed.DESIGN: A prospective, randomized pilot study, within-subject design.SUBJECTS: Thirty-four shoulders (13 women), mean age 46 (SD 7) years with primary shoulder impingement, listed for arthroscopic subacromial decompression.INTERVENTIONS: The traditional group (n = 20) started with active assisted range of motion exercises on the day of surgery, dynamic exercises for the rotator cuff after six weeks and strengthening exercises after eight weeks. The progressive group (n = 14) started active assisted range of motion and dynamic exercises for the rotator cuff on the day of surgery. Strengthening exercises started after six weeks.MAIN MEASURES: A clinical evaluation was made preoperatively, six weeks, three, six, 12 and 24 months after surgery. Pain, patient satisfaction, active range of motion and muscular strength were evaluated. Shoulder function was evaluated using Constant score, Hand in neck, Pour out of a pot and Functional Index of the Shoulder.RESULTS: Both groups showed significant improvements in pain during activity and at rest, in range of motion in extension and abduction, in strength of external rotation and in function. There were no clinical differences in changes between groups. Most patients were pain-free from six months. After two years, the majority of patients achieved &gt; or = 160 degrees in flexion, &gt; or = 175 degrees in abduction and 80 degrees in external rotation, the traditional achieved 67 and the progressive group 87 with Constant score.CONCLUSIONS: Early activation using a comprehensive, well-defined and controlled physiotherapy protocol can be used safely after arthroscopic subacromial decompression."},{"title":"Effectiveness of surgical and postsurgical interventions for the subacromial impingement syndrome: a systematic review.","id":"10073264","ArticleId":"722559370","page":"1900-1913","type":"article-journal","volume":"92","issue":"11","author":[{"family":"Gebremariam","given":"Lukas"},{"family":"Hay","given":"Elaine M"},{"family":"Koes","given":"Bart W"},{"family":"Huisstede","given":"Bionka M"}],"issued":{"date-parts":[["2011","11"]]},"container-title":"Archives of Physical Medicine and Rehabilitation","container-title-short":"Arch. Phys. Med. Rehabil.","journalAbbreviation":"Arch. Phys. Med. Rehabil.","DOI":"10.1016/j.apmr.2011.06.006","PMID":"22032225","citation-label":"10073264","Abstract":"&lt;strong&gt;OBJECTIVE:&lt;/strong&gt; To provide an evidence-based overview of the effectiveness of surgical and postsurgical interventions for the subacromial impingement syndrome.&lt;br&gt;&lt;br&gt;&lt;strong&gt;DATA SOURCES:&lt;/strong&gt; The Cochrane Library, PubMed, Embase, PEDro, and CINAHL were searched.&lt;br&gt;&lt;br&gt;&lt;strong&gt;STUDY SELECTION:&lt;/strong&gt; Two reviewers independently selected relevant systematic reviews and randomized controlled trials (RCTs).&lt;br&gt;&lt;br&gt;&lt;strong&gt;DATA EXTRACTION:&lt;/strong&gt; Two reviewers independently extracted data and assessed the methodologic quality.&lt;br&gt;&lt;br&gt;&lt;strong&gt;DATA SYNTHESIS:&lt;/strong&gt; If pooling of data was not possible, a best-evidence synthesis was used to summarize the results.&lt;br&gt;&lt;br&gt;&lt;strong&gt;RESULTS:&lt;/strong&gt; One review and 5 RCTs reporting on various surgical techniques, and postsurgical interventions were included. Moderate evidence was found in favor of adding platelet-leukocyte gel versus open subacromial decompression. No evidence was found for the superiority of subacromial decompression versus conservative treatment in the short, mid, and long term or in favor of 1 surgical technique when compared with another. Limited evidence was found in favor of early activation after arthroscopic decompression in the short and long term.&lt;br&gt;&lt;br&gt;&lt;strong&gt;CONCLUSIONS:&lt;/strong&gt; This review shows that there is no evidence that surgical treatment is superior to conservative treatment or that 1 particular surgical technique is superior to another. Because of possibly lower risks for complications, conservative treatment may be preferred. When choosing for surgery, arthroscopic decompression may be preferred because of the less invasive character of the procedure.&lt;br&gt;&lt;br&gt;Copyright © 2011 American Congress of Rehabilitation Medicine. Published by Elsevier Inc. All rights reserved.","CleanAbstract":"OBJECTIVE: To provide an evidence-based overview of the effectiveness of surgical and postsurgical interventions for the subacromial impingement syndrome.DATA SOURCES: The Cochrane Library, PubMed, Embase, PEDro, and CINAHL were searched.STUDY SELECTION: Two reviewers independently selected relevant systematic reviews and randomized controlled trials (RCTs).DATA EXTRACTION: Two reviewers independently extracted data and assessed the methodologic quality.DATA SYNTHESIS: If pooling of data was not possible, a best-evidence synthesis was used to summarize the results.RESULTS: One review and 5 RCTs reporting on various surgical techniques, and postsurgical interventions were included. Moderate evidence was found in favor of adding platelet-leukocyte gel versus open subacromial decompression. No evidence was found for the superiority of subacromial decompression versus conservative treatment in the short, mid, and long term or in favor of 1 surgical technique when compared with another. Limited evidence was found in favor of early activation after arthroscopic decompression in the short and long term.CONCLUSIONS: This review shows that there is no evidence that surgical treatment is superior to conservative treatment or that 1 particular surgical technique is superior to another. Because of possibly lower risks for complications, conservative treatment may be preferred. When choosing for surgery, arthroscopic decompression may be preferred because of the less invasive character of the procedure.Copyright © 2011 American Congress of Rehabilitation Medicine. Published by Elsevier Inc. All rights reserved."}]</w:instrText>
      </w:r>
      <w:r w:rsidR="00327A8C">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25,30</w:t>
      </w:r>
      <w:r w:rsidR="00327A8C">
        <w:rPr>
          <w:rFonts w:ascii="Times New Roman" w:hAnsi="Times New Roman" w:cs="Times New Roman"/>
          <w:sz w:val="24"/>
          <w:szCs w:val="24"/>
        </w:rPr>
        <w:fldChar w:fldCharType="end"/>
      </w:r>
      <w:r w:rsidR="00327A8C">
        <w:rPr>
          <w:rFonts w:ascii="Times New Roman" w:hAnsi="Times New Roman" w:cs="Times New Roman"/>
          <w:sz w:val="24"/>
          <w:szCs w:val="24"/>
        </w:rPr>
        <w:t xml:space="preserve"> While both rehabilitation groups demonstrated significant improvements in pain and function at one year, the progressive exercise group demonstrated greater improvements in glenohumeral extension and abduction range of motion at both three and twelve months, as well as patient-reported function outcomes at six weeks.</w:t>
      </w:r>
      <w:r w:rsidR="00327A8C">
        <w:rPr>
          <w:rFonts w:ascii="Times New Roman" w:hAnsi="Times New Roman" w:cs="Times New Roman"/>
          <w:sz w:val="24"/>
          <w:szCs w:val="24"/>
        </w:rPr>
        <w:fldChar w:fldCharType="begin"/>
      </w:r>
      <w:r w:rsidR="00327A8C">
        <w:rPr>
          <w:rFonts w:ascii="Times New Roman" w:hAnsi="Times New Roman" w:cs="Times New Roman"/>
          <w:sz w:val="24"/>
          <w:szCs w:val="24"/>
        </w:rPr>
        <w:instrText>ADDIN F1000_CSL_CITATION&lt;~#@#~&gt;[{"title":"Early activation or a more protective regime after arthroscopic subacromial decompression--a description of clinical changes with two different physiotherapy treatment protocols--a prospective, randomized pilot study with a two-year follow-up.","id":"4391658","ArticleId":"732005488","page":"951-965","type":"article-journal","volume":"22","issue":"10-11","author":[{"family":"Hultenheim Klintberg","given":"Ingrid"},{"family":"Gunnarsson","given":"Ann-Christine"},{"family":"Styf","given":"Jorma"},{"family":"Karlsson","given":"Jón"}],"issued":{"date-parts":[["2008","11"]]},"container-title":"Clinical Rehabilitation","container-title-short":"Clin. Rehabil.","journalAbbreviation":"Clin. Rehabil.","DOI":"10.1177/0269215508090771","PMID":"18955427","citation-label":"4391658","Abstract":"&lt;strong&gt;OBJECTIVES:&lt;/strong&gt; To describe clinical changes with two protocols of physiotherapy following arthroscopic subacromial decompression (ASD) over two years. Reliability of Functional Index of the Shoulder was performed.&lt;br&gt;&lt;br&gt;&lt;strong&gt;DESIGN:&lt;/strong&gt; A prospective, randomized pilot study, within-subject design.&lt;br&gt;&lt;br&gt;&lt;strong&gt;SUBJECTS:&lt;/strong&gt; Thirty-four shoulders (13 women), mean age 46 (SD 7) years with primary shoulder impingement, listed for arthroscopic subacromial decompression.&lt;br&gt;&lt;br&gt;&lt;strong&gt;INTERVENTIONS:&lt;/strong&gt; The traditional group (n = 20) started with active assisted range of motion exercises on the day of surgery, dynamic exercises for the rotator cuff after six weeks and strengthening exercises after eight weeks. The progressive group (n = 14) started active assisted range of motion and dynamic exercises for the rotator cuff on the day of surgery. Strengthening exercises started after six weeks.&lt;br&gt;&lt;br&gt;&lt;strong&gt;MAIN MEASURES:&lt;/strong&gt; A clinical evaluation was made preoperatively, six weeks, three, six, 12 and 24 months after surgery. Pain, patient satisfaction, active range of motion and muscular strength were evaluated. Shoulder function was evaluated using Constant score, Hand in neck, Pour out of a pot and Functional Index of the Shoulder.&lt;br&gt;&lt;br&gt;&lt;strong&gt;RESULTS:&lt;/strong&gt; Both groups showed significant improvements in pain during activity and at rest, in range of motion in extension and abduction, in strength of external rotation and in function. There were no clinical differences in changes between groups. Most patients were pain-free from six months. After two years, the majority of patients achieved &gt; or = 160 degrees in flexion, &gt; or = 175 degrees in abduction and 80 degrees in external rotation, the traditional achieved 67 and the progressive group 87 with Constant score.&lt;br&gt;&lt;br&gt;&lt;strong&gt;CONCLUSIONS:&lt;/strong&gt; Early activation using a comprehensive, well-defined and controlled physiotherapy protocol can be used safely after arthroscopic subacromial decompression.","CleanAbstract":"OBJECTIVES: To describe clinical changes with two protocols of physiotherapy following arthroscopic subacromial decompression (ASD) over two years. Reliability of Functional Index of the Shoulder was performed.DESIGN: A prospective, randomized pilot study, within-subject design.SUBJECTS: Thirty-four shoulders (13 women), mean age 46 (SD 7) years with primary shoulder impingement, listed for arthroscopic subacromial decompression.INTERVENTIONS: The traditional group (n = 20) started with active assisted range of motion exercises on the day of surgery, dynamic exercises for the rotator cuff after six weeks and strengthening exercises after eight weeks. The progressive group (n = 14) started active assisted range of motion and dynamic exercises for the rotator cuff on the day of surgery. Strengthening exercises started after six weeks.MAIN MEASURES: A clinical evaluation was made preoperatively, six weeks, three, six, 12 and 24 months after surgery. Pain, patient satisfaction, active range of motion and muscular strength were evaluated. Shoulder function was evaluated using Constant score, Hand in neck, Pour out of a pot and Functional Index of the Shoulder.RESULTS: Both groups showed significant improvements in pain during activity and at rest, in range of motion in extension and abduction, in strength of external rotation and in function. There were no clinical differences in changes between groups. Most patients were pain-free from six months. After two years, the majority of patients achieved &gt; or = 160 degrees in flexion, &gt; or = 175 degrees in abduction and 80 degrees in external rotation, the traditional achieved 67 and the progressive group 87 with Constant score.CONCLUSIONS: Early activation using a comprehensive, well-defined and controlled physiotherapy protocol can be used safely after arthroscopic subacromial decompression."}]</w:instrText>
      </w:r>
      <w:r w:rsidR="00327A8C">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30</w:t>
      </w:r>
      <w:r w:rsidR="00327A8C">
        <w:rPr>
          <w:rFonts w:ascii="Times New Roman" w:hAnsi="Times New Roman" w:cs="Times New Roman"/>
          <w:sz w:val="24"/>
          <w:szCs w:val="24"/>
        </w:rPr>
        <w:fldChar w:fldCharType="end"/>
      </w:r>
      <w:r w:rsidR="00495099">
        <w:rPr>
          <w:rFonts w:ascii="Times New Roman" w:hAnsi="Times New Roman" w:cs="Times New Roman"/>
          <w:sz w:val="24"/>
          <w:szCs w:val="24"/>
        </w:rPr>
        <w:t xml:space="preserve"> A sample of commonly utilized exercises following surgical procedure is included in the Appendix (Image 6).</w:t>
      </w:r>
      <w:r w:rsidR="00495099">
        <w:rPr>
          <w:rFonts w:ascii="Times New Roman" w:hAnsi="Times New Roman" w:cs="Times New Roman"/>
          <w:sz w:val="24"/>
          <w:szCs w:val="24"/>
        </w:rPr>
        <w:fldChar w:fldCharType="begin"/>
      </w:r>
      <w:r w:rsidR="00495099">
        <w:rPr>
          <w:rFonts w:ascii="Times New Roman" w:hAnsi="Times New Roman" w:cs="Times New Roman"/>
          <w:sz w:val="24"/>
          <w:szCs w:val="24"/>
        </w:rPr>
        <w:instrText>ADDIN F1000_CSL_CITATION&lt;~#@#~&gt;[{"title":"Physiotherapy after subacromial decompression surgery: development of a standardised exercise intervention.","id":"6902630","ArticleId":"728538789","page":"327-339","type":"article-journal","volume":"101","issue":"4","author":[{"family":"Christiansen","given":"David Høyrup"},{"family":"Falla","given":"Deborah"},{"family":"Frost","given":"Poul"},{"family":"Frich","given":"Lars Henrik"},{"family":"Svendsen","given":"Susanne Wulff"}],"issued":{"date-parts":[["2015","12"]]},"container-title":"Physiotherapy","container-title-short":"Physiotherapy","journalAbbreviation":"Physiotherapy","DOI":"10.1016/j.physio.2015.01.004","PMID":"25743933","citation-label":"6902630","Abstract":"This paper describes the development and details of a standardised physiotherapy exercise intervention designed to address pain and disability in patients with difficulty returning to usual activities after arthroscopic decompression surgery for subacromial impingement syndrome. To develop the intervention, the literature was reviewed with respect to the effectiveness of postoperative exercises, components of previous exercise programmes were extracted, and input from clinical physiotherapists in the field was obtained through a series of workshops. The physiotherapy exercise intervention is currently being evaluated within the framework of the Shoulder Intervention Project (ISRCTN55768749).&lt;br&gt;&lt;br&gt;Copyright © 2015 Chartered Society of Physiotherapy. Published by Elsevier Ltd. All rights reserved.","CleanAbstract":"This paper describes the development and details of a standardised physiotherapy exercise intervention designed to address pain and disability in patients with difficulty returning to usual activities after arthroscopic decompression surgery for subacromial impingement syndrome. To develop the intervention, the literature was reviewed with respect to the effectiveness of postoperative exercises, components of previous exercise programmes were extracted, and input from clinical physiotherapists in the field was obtained through a series of workshops. The physiotherapy exercise intervention is currently being evaluated within the framework of the Shoulder Intervention Project (ISRCTN55768749).Copyright © 2015 Chartered Society of Physiotherapy. Published by Elsevier Ltd. All rights reserved."}]</w:instrText>
      </w:r>
      <w:r w:rsidR="00495099">
        <w:rPr>
          <w:rFonts w:ascii="Times New Roman" w:hAnsi="Times New Roman" w:cs="Times New Roman"/>
          <w:sz w:val="24"/>
          <w:szCs w:val="24"/>
        </w:rPr>
        <w:fldChar w:fldCharType="separate"/>
      </w:r>
      <w:r w:rsidR="009D5879" w:rsidRPr="009D5879">
        <w:rPr>
          <w:rFonts w:ascii="Times New Roman" w:hAnsi="Times New Roman" w:cs="Times New Roman"/>
          <w:sz w:val="24"/>
          <w:szCs w:val="24"/>
          <w:vertAlign w:val="superscript"/>
        </w:rPr>
        <w:t>31</w:t>
      </w:r>
      <w:r w:rsidR="00495099">
        <w:rPr>
          <w:rFonts w:ascii="Times New Roman" w:hAnsi="Times New Roman" w:cs="Times New Roman"/>
          <w:sz w:val="24"/>
          <w:szCs w:val="24"/>
        </w:rPr>
        <w:fldChar w:fldCharType="end"/>
      </w:r>
      <w:r w:rsidR="00881E26">
        <w:rPr>
          <w:rFonts w:ascii="Times New Roman" w:hAnsi="Times New Roman" w:cs="Times New Roman"/>
          <w:sz w:val="24"/>
          <w:szCs w:val="24"/>
        </w:rPr>
        <w:t xml:space="preserve"> Based on this, patients should be guided on a progressive</w:t>
      </w:r>
      <w:r w:rsidR="005F6504">
        <w:rPr>
          <w:rFonts w:ascii="Times New Roman" w:hAnsi="Times New Roman" w:cs="Times New Roman"/>
          <w:sz w:val="24"/>
          <w:szCs w:val="24"/>
        </w:rPr>
        <w:t xml:space="preserve"> exercise program with a focus on improving motion and strength as soon as safe to do so. </w:t>
      </w:r>
    </w:p>
    <w:p w14:paraId="4E062398" w14:textId="399329BD" w:rsidR="00566FF1" w:rsidRPr="00327A8C" w:rsidRDefault="00566FF1" w:rsidP="005F38B9">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In summary, subacromial impingement syndrome is a complex disorder of the shoulder that often presents with unclear </w:t>
      </w:r>
      <w:r w:rsidR="00F24C42">
        <w:rPr>
          <w:rFonts w:ascii="Times New Roman" w:hAnsi="Times New Roman" w:cs="Times New Roman"/>
          <w:sz w:val="24"/>
          <w:szCs w:val="24"/>
        </w:rPr>
        <w:t xml:space="preserve">symptomology and a challenging diagnosis. Since it is often used an umbrella term, SIS is often used to refer to a number of pathologies that occur close to the acromion, whether caused by impingement or not. Rehabilitation efforts should focus on exercise-based interventions while addressing loading of the tissues and underlying risk factors. </w:t>
      </w:r>
    </w:p>
    <w:p w14:paraId="2ACB946D" w14:textId="46103FCB" w:rsidR="002401E7" w:rsidRDefault="000B1EB7" w:rsidP="005F38B9">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2401E7">
        <w:rPr>
          <w:rFonts w:ascii="Times New Roman" w:hAnsi="Times New Roman" w:cs="Times New Roman"/>
          <w:sz w:val="24"/>
          <w:szCs w:val="24"/>
        </w:rPr>
        <w:br w:type="page"/>
      </w:r>
    </w:p>
    <w:p w14:paraId="709A3265" w14:textId="41028FB2" w:rsidR="00A43A97" w:rsidRDefault="002401E7" w:rsidP="002401E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Appendix</w:t>
      </w:r>
    </w:p>
    <w:p w14:paraId="1A4F83D9" w14:textId="4FA076FD" w:rsidR="002401E7" w:rsidRDefault="002401E7" w:rsidP="002401E7">
      <w:pPr>
        <w:spacing w:after="0" w:line="480" w:lineRule="auto"/>
        <w:rPr>
          <w:rFonts w:ascii="Times New Roman" w:hAnsi="Times New Roman" w:cs="Times New Roman"/>
          <w:sz w:val="24"/>
          <w:szCs w:val="24"/>
        </w:rPr>
      </w:pPr>
      <w:r>
        <w:rPr>
          <w:rFonts w:ascii="Times New Roman" w:hAnsi="Times New Roman" w:cs="Times New Roman"/>
          <w:b/>
          <w:bCs/>
          <w:sz w:val="24"/>
          <w:szCs w:val="24"/>
        </w:rPr>
        <w:t>Image 1</w:t>
      </w:r>
      <w:r>
        <w:rPr>
          <w:rFonts w:ascii="Times New Roman" w:hAnsi="Times New Roman" w:cs="Times New Roman"/>
          <w:sz w:val="24"/>
          <w:szCs w:val="24"/>
        </w:rPr>
        <w:t xml:space="preserve">: </w:t>
      </w:r>
      <w:r w:rsidR="00FD746E">
        <w:rPr>
          <w:rFonts w:ascii="Times New Roman" w:hAnsi="Times New Roman" w:cs="Times New Roman"/>
          <w:sz w:val="24"/>
          <w:szCs w:val="24"/>
        </w:rPr>
        <w:t xml:space="preserve">Adapted from Balke. et. al. Increased acromial slope and acromion index have been found to correlated positively with SIS, while decreased acromial tilt is associated with greater SIS risk. </w:t>
      </w:r>
    </w:p>
    <w:p w14:paraId="5A01B7A1" w14:textId="65F237CD" w:rsidR="00FD746E" w:rsidRDefault="00FD746E" w:rsidP="00FD746E">
      <w:pPr>
        <w:spacing w:after="0" w:line="480" w:lineRule="auto"/>
        <w:jc w:val="center"/>
        <w:rPr>
          <w:rFonts w:ascii="Times New Roman" w:hAnsi="Times New Roman" w:cs="Times New Roman"/>
          <w:sz w:val="24"/>
          <w:szCs w:val="24"/>
        </w:rPr>
      </w:pPr>
      <w:r>
        <w:rPr>
          <w:rFonts w:ascii="Arial" w:hAnsi="Arial" w:cs="Arial"/>
          <w:noProof/>
          <w:color w:val="000000"/>
          <w:bdr w:val="none" w:sz="0" w:space="0" w:color="auto" w:frame="1"/>
        </w:rPr>
        <w:drawing>
          <wp:inline distT="0" distB="0" distL="0" distR="0" wp14:anchorId="0CD6B1D2" wp14:editId="7081B06A">
            <wp:extent cx="4614223" cy="5318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8573" cy="5323775"/>
                    </a:xfrm>
                    <a:prstGeom prst="rect">
                      <a:avLst/>
                    </a:prstGeom>
                    <a:noFill/>
                    <a:ln>
                      <a:noFill/>
                    </a:ln>
                  </pic:spPr>
                </pic:pic>
              </a:graphicData>
            </a:graphic>
          </wp:inline>
        </w:drawing>
      </w:r>
    </w:p>
    <w:p w14:paraId="1853A66A" w14:textId="5C23FC69" w:rsidR="00566FF1" w:rsidRDefault="00566FF1" w:rsidP="00FD746E">
      <w:pPr>
        <w:spacing w:after="0" w:line="480" w:lineRule="auto"/>
        <w:jc w:val="center"/>
        <w:rPr>
          <w:rFonts w:ascii="Times New Roman" w:hAnsi="Times New Roman" w:cs="Times New Roman"/>
          <w:sz w:val="24"/>
          <w:szCs w:val="24"/>
        </w:rPr>
      </w:pPr>
    </w:p>
    <w:p w14:paraId="6B97220E" w14:textId="20027217" w:rsidR="00566FF1" w:rsidRDefault="00566FF1" w:rsidP="00FD746E">
      <w:pPr>
        <w:spacing w:after="0" w:line="480" w:lineRule="auto"/>
        <w:jc w:val="center"/>
        <w:rPr>
          <w:rFonts w:ascii="Times New Roman" w:hAnsi="Times New Roman" w:cs="Times New Roman"/>
          <w:sz w:val="24"/>
          <w:szCs w:val="24"/>
        </w:rPr>
      </w:pPr>
    </w:p>
    <w:p w14:paraId="18DFB1B4" w14:textId="58B0F598" w:rsidR="00566FF1" w:rsidRDefault="00566FF1" w:rsidP="00FD746E">
      <w:pPr>
        <w:spacing w:after="0" w:line="480" w:lineRule="auto"/>
        <w:jc w:val="center"/>
        <w:rPr>
          <w:rFonts w:ascii="Times New Roman" w:hAnsi="Times New Roman" w:cs="Times New Roman"/>
          <w:sz w:val="24"/>
          <w:szCs w:val="24"/>
        </w:rPr>
      </w:pPr>
    </w:p>
    <w:p w14:paraId="609F81C8" w14:textId="77777777" w:rsidR="00566FF1" w:rsidRDefault="00566FF1" w:rsidP="00FD746E">
      <w:pPr>
        <w:spacing w:after="0" w:line="480" w:lineRule="auto"/>
        <w:jc w:val="center"/>
        <w:rPr>
          <w:rFonts w:ascii="Times New Roman" w:hAnsi="Times New Roman" w:cs="Times New Roman"/>
          <w:sz w:val="24"/>
          <w:szCs w:val="24"/>
        </w:rPr>
      </w:pPr>
    </w:p>
    <w:p w14:paraId="3B17AE83" w14:textId="1637D9D9" w:rsidR="00093E51" w:rsidRDefault="00093E51" w:rsidP="00093E51">
      <w:pPr>
        <w:spacing w:after="0" w:line="480" w:lineRule="auto"/>
        <w:rPr>
          <w:rFonts w:ascii="Times New Roman" w:hAnsi="Times New Roman" w:cs="Times New Roman"/>
          <w:sz w:val="24"/>
          <w:szCs w:val="24"/>
        </w:rPr>
      </w:pPr>
      <w:r>
        <w:rPr>
          <w:rFonts w:ascii="Times New Roman" w:hAnsi="Times New Roman" w:cs="Times New Roman"/>
          <w:b/>
          <w:bCs/>
          <w:sz w:val="24"/>
          <w:szCs w:val="24"/>
        </w:rPr>
        <w:lastRenderedPageBreak/>
        <w:t>Image 2:</w:t>
      </w:r>
      <w:r>
        <w:rPr>
          <w:rFonts w:ascii="Times New Roman" w:hAnsi="Times New Roman" w:cs="Times New Roman"/>
          <w:sz w:val="24"/>
          <w:szCs w:val="24"/>
        </w:rPr>
        <w:t xml:space="preserve"> Modified Cross-Body Stretch and </w:t>
      </w:r>
      <w:r>
        <w:rPr>
          <w:rFonts w:ascii="Times New Roman" w:hAnsi="Times New Roman" w:cs="Times New Roman"/>
          <w:b/>
          <w:bCs/>
          <w:sz w:val="24"/>
          <w:szCs w:val="24"/>
        </w:rPr>
        <w:t>Image 3:</w:t>
      </w:r>
      <w:r>
        <w:rPr>
          <w:rFonts w:ascii="Times New Roman" w:hAnsi="Times New Roman" w:cs="Times New Roman"/>
          <w:sz w:val="24"/>
          <w:szCs w:val="24"/>
        </w:rPr>
        <w:t xml:space="preserve"> Modified Sleeper Stretch for the posterior shoulder complex. Adapted from Tahran et. al., these stretching exercises resulted in improved outcomes for patients with SIS and posterior shoulder tightness when used as part of a greater treatment plan. </w:t>
      </w:r>
      <w:r w:rsidR="00C92563">
        <w:rPr>
          <w:rFonts w:ascii="Times New Roman" w:hAnsi="Times New Roman" w:cs="Times New Roman"/>
          <w:sz w:val="24"/>
          <w:szCs w:val="24"/>
        </w:rPr>
        <w:t xml:space="preserve">Patients are instructed to lay at an angle to avoid direct compressive force on the glenohumeral joint. </w:t>
      </w:r>
    </w:p>
    <w:p w14:paraId="4662257D" w14:textId="1637D9D9" w:rsidR="00093E51" w:rsidRDefault="00093E51" w:rsidP="00093E51">
      <w:pPr>
        <w:spacing w:after="0" w:line="480" w:lineRule="auto"/>
        <w:jc w:val="center"/>
        <w:rPr>
          <w:rFonts w:ascii="Times New Roman" w:hAnsi="Times New Roman" w:cs="Times New Roman"/>
          <w:sz w:val="24"/>
          <w:szCs w:val="24"/>
        </w:rPr>
      </w:pPr>
      <w:r>
        <w:rPr>
          <w:rFonts w:ascii="Arial" w:hAnsi="Arial" w:cs="Arial"/>
          <w:noProof/>
          <w:color w:val="000000"/>
          <w:bdr w:val="none" w:sz="0" w:space="0" w:color="auto" w:frame="1"/>
        </w:rPr>
        <w:drawing>
          <wp:inline distT="0" distB="0" distL="0" distR="0" wp14:anchorId="18842668" wp14:editId="61B8DAD8">
            <wp:extent cx="2179320" cy="386051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5107" cy="3870761"/>
                    </a:xfrm>
                    <a:prstGeom prst="rect">
                      <a:avLst/>
                    </a:prstGeom>
                    <a:noFill/>
                    <a:ln>
                      <a:noFill/>
                    </a:ln>
                  </pic:spPr>
                </pic:pic>
              </a:graphicData>
            </a:graphic>
          </wp:inline>
        </w:drawing>
      </w:r>
      <w:r>
        <w:rPr>
          <w:rFonts w:ascii="Arial" w:hAnsi="Arial" w:cs="Arial"/>
          <w:noProof/>
          <w:color w:val="000000"/>
          <w:bdr w:val="none" w:sz="0" w:space="0" w:color="auto" w:frame="1"/>
        </w:rPr>
        <w:drawing>
          <wp:inline distT="0" distB="0" distL="0" distR="0" wp14:anchorId="55ECDCBB" wp14:editId="7D0CD035">
            <wp:extent cx="2240280" cy="3892204"/>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3665" cy="3898084"/>
                    </a:xfrm>
                    <a:prstGeom prst="rect">
                      <a:avLst/>
                    </a:prstGeom>
                    <a:noFill/>
                    <a:ln>
                      <a:noFill/>
                    </a:ln>
                  </pic:spPr>
                </pic:pic>
              </a:graphicData>
            </a:graphic>
          </wp:inline>
        </w:drawing>
      </w:r>
    </w:p>
    <w:p w14:paraId="33422D96" w14:textId="0CDB9F40" w:rsidR="00566FF1" w:rsidRDefault="00566FF1" w:rsidP="00093E51">
      <w:pPr>
        <w:spacing w:after="0" w:line="480" w:lineRule="auto"/>
        <w:jc w:val="center"/>
        <w:rPr>
          <w:rFonts w:ascii="Times New Roman" w:hAnsi="Times New Roman" w:cs="Times New Roman"/>
          <w:sz w:val="24"/>
          <w:szCs w:val="24"/>
        </w:rPr>
      </w:pPr>
    </w:p>
    <w:p w14:paraId="6078FFDD" w14:textId="1CFCA22B" w:rsidR="00566FF1" w:rsidRDefault="00566FF1" w:rsidP="00093E51">
      <w:pPr>
        <w:spacing w:after="0" w:line="480" w:lineRule="auto"/>
        <w:jc w:val="center"/>
        <w:rPr>
          <w:rFonts w:ascii="Times New Roman" w:hAnsi="Times New Roman" w:cs="Times New Roman"/>
          <w:sz w:val="24"/>
          <w:szCs w:val="24"/>
        </w:rPr>
      </w:pPr>
    </w:p>
    <w:p w14:paraId="22E62024" w14:textId="716BDAB8" w:rsidR="00566FF1" w:rsidRDefault="00566FF1" w:rsidP="00093E51">
      <w:pPr>
        <w:spacing w:after="0" w:line="480" w:lineRule="auto"/>
        <w:jc w:val="center"/>
        <w:rPr>
          <w:rFonts w:ascii="Times New Roman" w:hAnsi="Times New Roman" w:cs="Times New Roman"/>
          <w:sz w:val="24"/>
          <w:szCs w:val="24"/>
        </w:rPr>
      </w:pPr>
    </w:p>
    <w:p w14:paraId="51B2B649" w14:textId="5007E8A8" w:rsidR="00566FF1" w:rsidRDefault="00566FF1" w:rsidP="00093E51">
      <w:pPr>
        <w:spacing w:after="0" w:line="480" w:lineRule="auto"/>
        <w:jc w:val="center"/>
        <w:rPr>
          <w:rFonts w:ascii="Times New Roman" w:hAnsi="Times New Roman" w:cs="Times New Roman"/>
          <w:sz w:val="24"/>
          <w:szCs w:val="24"/>
        </w:rPr>
      </w:pPr>
    </w:p>
    <w:p w14:paraId="5A756293" w14:textId="645390AB" w:rsidR="00566FF1" w:rsidRDefault="00566FF1" w:rsidP="00093E51">
      <w:pPr>
        <w:spacing w:after="0" w:line="480" w:lineRule="auto"/>
        <w:jc w:val="center"/>
        <w:rPr>
          <w:rFonts w:ascii="Times New Roman" w:hAnsi="Times New Roman" w:cs="Times New Roman"/>
          <w:sz w:val="24"/>
          <w:szCs w:val="24"/>
        </w:rPr>
      </w:pPr>
    </w:p>
    <w:p w14:paraId="74E1E635" w14:textId="19496349" w:rsidR="00566FF1" w:rsidRDefault="00566FF1" w:rsidP="00093E51">
      <w:pPr>
        <w:spacing w:after="0" w:line="480" w:lineRule="auto"/>
        <w:jc w:val="center"/>
        <w:rPr>
          <w:rFonts w:ascii="Times New Roman" w:hAnsi="Times New Roman" w:cs="Times New Roman"/>
          <w:sz w:val="24"/>
          <w:szCs w:val="24"/>
        </w:rPr>
      </w:pPr>
    </w:p>
    <w:p w14:paraId="46F572DE" w14:textId="77777777" w:rsidR="00566FF1" w:rsidRDefault="00566FF1" w:rsidP="008C6215">
      <w:pPr>
        <w:spacing w:after="0" w:line="480" w:lineRule="auto"/>
        <w:rPr>
          <w:rFonts w:ascii="Times New Roman" w:hAnsi="Times New Roman" w:cs="Times New Roman"/>
          <w:sz w:val="24"/>
          <w:szCs w:val="24"/>
        </w:rPr>
      </w:pPr>
    </w:p>
    <w:p w14:paraId="381D0E57" w14:textId="4D7906A1" w:rsidR="00FA01B6" w:rsidRDefault="00FA01B6" w:rsidP="00FA01B6">
      <w:pPr>
        <w:spacing w:after="0" w:line="480" w:lineRule="auto"/>
        <w:rPr>
          <w:rFonts w:ascii="Times New Roman" w:hAnsi="Times New Roman" w:cs="Times New Roman"/>
          <w:sz w:val="24"/>
          <w:szCs w:val="24"/>
        </w:rPr>
      </w:pPr>
      <w:r>
        <w:rPr>
          <w:rFonts w:ascii="Times New Roman" w:hAnsi="Times New Roman" w:cs="Times New Roman"/>
          <w:b/>
          <w:bCs/>
          <w:sz w:val="24"/>
          <w:szCs w:val="24"/>
        </w:rPr>
        <w:lastRenderedPageBreak/>
        <w:t>Image 4:</w:t>
      </w:r>
      <w:r>
        <w:rPr>
          <w:rFonts w:ascii="Times New Roman" w:hAnsi="Times New Roman" w:cs="Times New Roman"/>
          <w:sz w:val="24"/>
          <w:szCs w:val="24"/>
        </w:rPr>
        <w:t xml:space="preserve"> </w:t>
      </w:r>
      <w:r w:rsidR="009B0776">
        <w:rPr>
          <w:rFonts w:ascii="Times New Roman" w:hAnsi="Times New Roman" w:cs="Times New Roman"/>
          <w:sz w:val="24"/>
          <w:szCs w:val="24"/>
        </w:rPr>
        <w:t xml:space="preserve">Progressive exercise protocol for post-operative rehabilitation following decompression surgery, taken from Hultenheim et. al. Compare to traditional protocol as shown in Image 5. Program 1A performed every two hours starting the day of surgery, Program 2A performed every two hours starting two weeks post-op, and Program 3A performed three times per day starting six weeks post-op. Dynamic eccentric and concentric strengthening exercises in full range of motion are added in eight weeks post-op. </w:t>
      </w:r>
    </w:p>
    <w:p w14:paraId="52C689B7" w14:textId="7B2093BA" w:rsidR="009B0776" w:rsidRDefault="009B0776" w:rsidP="008C6215">
      <w:pPr>
        <w:spacing w:after="0" w:line="480" w:lineRule="auto"/>
        <w:jc w:val="center"/>
        <w:rPr>
          <w:rFonts w:ascii="Times New Roman" w:hAnsi="Times New Roman" w:cs="Times New Roman"/>
          <w:sz w:val="24"/>
          <w:szCs w:val="24"/>
        </w:rPr>
      </w:pPr>
      <w:r>
        <w:rPr>
          <w:rFonts w:ascii="Arial" w:hAnsi="Arial" w:cs="Arial"/>
          <w:noProof/>
          <w:color w:val="000000"/>
          <w:bdr w:val="none" w:sz="0" w:space="0" w:color="auto" w:frame="1"/>
        </w:rPr>
        <w:drawing>
          <wp:inline distT="0" distB="0" distL="0" distR="0" wp14:anchorId="4700157E" wp14:editId="681224DC">
            <wp:extent cx="2971800" cy="29187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7112" cy="2923948"/>
                    </a:xfrm>
                    <a:prstGeom prst="rect">
                      <a:avLst/>
                    </a:prstGeom>
                    <a:noFill/>
                    <a:ln>
                      <a:noFill/>
                    </a:ln>
                  </pic:spPr>
                </pic:pic>
              </a:graphicData>
            </a:graphic>
          </wp:inline>
        </w:drawing>
      </w:r>
      <w:r>
        <w:rPr>
          <w:rFonts w:ascii="Arial" w:hAnsi="Arial" w:cs="Arial"/>
          <w:noProof/>
          <w:color w:val="000000"/>
          <w:bdr w:val="none" w:sz="0" w:space="0" w:color="auto" w:frame="1"/>
        </w:rPr>
        <w:drawing>
          <wp:inline distT="0" distB="0" distL="0" distR="0" wp14:anchorId="34A01C69" wp14:editId="23744B30">
            <wp:extent cx="2971800" cy="29366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4916" cy="2939709"/>
                    </a:xfrm>
                    <a:prstGeom prst="rect">
                      <a:avLst/>
                    </a:prstGeom>
                    <a:noFill/>
                    <a:ln>
                      <a:noFill/>
                    </a:ln>
                  </pic:spPr>
                </pic:pic>
              </a:graphicData>
            </a:graphic>
          </wp:inline>
        </w:drawing>
      </w:r>
      <w:r>
        <w:rPr>
          <w:rFonts w:ascii="Arial" w:hAnsi="Arial" w:cs="Arial"/>
          <w:noProof/>
          <w:color w:val="000000"/>
          <w:bdr w:val="none" w:sz="0" w:space="0" w:color="auto" w:frame="1"/>
        </w:rPr>
        <w:drawing>
          <wp:inline distT="0" distB="0" distL="0" distR="0" wp14:anchorId="686EC755" wp14:editId="6E5CBAE9">
            <wp:extent cx="3813680" cy="213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830" cy="2138719"/>
                    </a:xfrm>
                    <a:prstGeom prst="rect">
                      <a:avLst/>
                    </a:prstGeom>
                    <a:noFill/>
                    <a:ln>
                      <a:noFill/>
                    </a:ln>
                  </pic:spPr>
                </pic:pic>
              </a:graphicData>
            </a:graphic>
          </wp:inline>
        </w:drawing>
      </w:r>
    </w:p>
    <w:p w14:paraId="2BD036E4" w14:textId="6DD68717" w:rsidR="00566FF1" w:rsidRDefault="00566FF1" w:rsidP="00FA01B6">
      <w:pPr>
        <w:spacing w:after="0" w:line="480" w:lineRule="auto"/>
        <w:rPr>
          <w:rFonts w:ascii="Times New Roman" w:hAnsi="Times New Roman" w:cs="Times New Roman"/>
          <w:sz w:val="24"/>
          <w:szCs w:val="24"/>
        </w:rPr>
      </w:pPr>
    </w:p>
    <w:p w14:paraId="03B77611" w14:textId="77777777" w:rsidR="00566FF1" w:rsidRDefault="00566FF1" w:rsidP="00FA01B6">
      <w:pPr>
        <w:spacing w:after="0" w:line="480" w:lineRule="auto"/>
        <w:rPr>
          <w:rFonts w:ascii="Times New Roman" w:hAnsi="Times New Roman" w:cs="Times New Roman"/>
          <w:sz w:val="24"/>
          <w:szCs w:val="24"/>
        </w:rPr>
      </w:pPr>
    </w:p>
    <w:p w14:paraId="39854B85" w14:textId="4BEFC237" w:rsidR="009B0776" w:rsidRDefault="009B0776" w:rsidP="00FA01B6">
      <w:pPr>
        <w:spacing w:after="0" w:line="480" w:lineRule="auto"/>
        <w:rPr>
          <w:rFonts w:ascii="Times New Roman" w:hAnsi="Times New Roman" w:cs="Times New Roman"/>
          <w:sz w:val="24"/>
          <w:szCs w:val="24"/>
        </w:rPr>
      </w:pPr>
      <w:r>
        <w:rPr>
          <w:rFonts w:ascii="Times New Roman" w:hAnsi="Times New Roman" w:cs="Times New Roman"/>
          <w:b/>
          <w:bCs/>
          <w:sz w:val="24"/>
          <w:szCs w:val="24"/>
        </w:rPr>
        <w:lastRenderedPageBreak/>
        <w:t>Image 5</w:t>
      </w:r>
      <w:r>
        <w:rPr>
          <w:rFonts w:ascii="Times New Roman" w:hAnsi="Times New Roman" w:cs="Times New Roman"/>
          <w:sz w:val="24"/>
          <w:szCs w:val="24"/>
        </w:rPr>
        <w:t xml:space="preserve">: Traditional exercise program following decompression surgery, taken from Hultenheim et. al. Program 1B performed three times per day starting the day of surgery, Program 2B performed three times per day starting two weeks post-op, and resistance training started in limited range of motion eight weeks post-op. </w:t>
      </w:r>
    </w:p>
    <w:p w14:paraId="47FAA85F" w14:textId="52C8C761" w:rsidR="009B0776" w:rsidRDefault="009B0776" w:rsidP="008C6215">
      <w:pPr>
        <w:spacing w:after="0" w:line="480" w:lineRule="auto"/>
        <w:jc w:val="center"/>
        <w:rPr>
          <w:rFonts w:ascii="Arial" w:hAnsi="Arial" w:cs="Arial"/>
          <w:color w:val="000000"/>
          <w:bdr w:val="none" w:sz="0" w:space="0" w:color="auto" w:frame="1"/>
        </w:rPr>
      </w:pPr>
      <w:r>
        <w:rPr>
          <w:rFonts w:ascii="Arial" w:hAnsi="Arial" w:cs="Arial"/>
          <w:noProof/>
          <w:color w:val="000000"/>
          <w:bdr w:val="none" w:sz="0" w:space="0" w:color="auto" w:frame="1"/>
        </w:rPr>
        <w:drawing>
          <wp:inline distT="0" distB="0" distL="0" distR="0" wp14:anchorId="73B26073" wp14:editId="605837DA">
            <wp:extent cx="3314700" cy="25736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9287" cy="2584975"/>
                    </a:xfrm>
                    <a:prstGeom prst="rect">
                      <a:avLst/>
                    </a:prstGeom>
                    <a:noFill/>
                    <a:ln>
                      <a:noFill/>
                    </a:ln>
                  </pic:spPr>
                </pic:pic>
              </a:graphicData>
            </a:graphic>
          </wp:inline>
        </w:drawing>
      </w:r>
      <w:r>
        <w:rPr>
          <w:rFonts w:ascii="Arial" w:hAnsi="Arial" w:cs="Arial"/>
          <w:noProof/>
          <w:color w:val="000000"/>
          <w:bdr w:val="none" w:sz="0" w:space="0" w:color="auto" w:frame="1"/>
        </w:rPr>
        <w:drawing>
          <wp:inline distT="0" distB="0" distL="0" distR="0" wp14:anchorId="0E1C18AE" wp14:editId="3C516B2E">
            <wp:extent cx="3230880" cy="2806828"/>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4968" cy="2819067"/>
                    </a:xfrm>
                    <a:prstGeom prst="rect">
                      <a:avLst/>
                    </a:prstGeom>
                    <a:noFill/>
                    <a:ln>
                      <a:noFill/>
                    </a:ln>
                  </pic:spPr>
                </pic:pic>
              </a:graphicData>
            </a:graphic>
          </wp:inline>
        </w:drawing>
      </w:r>
    </w:p>
    <w:p w14:paraId="3604169D" w14:textId="55E468C4" w:rsidR="00566FF1" w:rsidRDefault="00566FF1" w:rsidP="00FA01B6">
      <w:pPr>
        <w:spacing w:after="0" w:line="480" w:lineRule="auto"/>
        <w:rPr>
          <w:rFonts w:ascii="Arial" w:hAnsi="Arial" w:cs="Arial"/>
          <w:color w:val="000000"/>
          <w:bdr w:val="none" w:sz="0" w:space="0" w:color="auto" w:frame="1"/>
        </w:rPr>
      </w:pPr>
    </w:p>
    <w:p w14:paraId="3693F7FA" w14:textId="659D0450" w:rsidR="00566FF1" w:rsidRDefault="00566FF1" w:rsidP="00FA01B6">
      <w:pPr>
        <w:spacing w:after="0" w:line="480" w:lineRule="auto"/>
        <w:rPr>
          <w:rFonts w:ascii="Arial" w:hAnsi="Arial" w:cs="Arial"/>
          <w:color w:val="000000"/>
          <w:bdr w:val="none" w:sz="0" w:space="0" w:color="auto" w:frame="1"/>
        </w:rPr>
      </w:pPr>
    </w:p>
    <w:p w14:paraId="53BB70BD" w14:textId="58E0F047" w:rsidR="00566FF1" w:rsidRDefault="00566FF1" w:rsidP="00FA01B6">
      <w:pPr>
        <w:spacing w:after="0" w:line="480" w:lineRule="auto"/>
        <w:rPr>
          <w:rFonts w:ascii="Arial" w:hAnsi="Arial" w:cs="Arial"/>
          <w:color w:val="000000"/>
          <w:bdr w:val="none" w:sz="0" w:space="0" w:color="auto" w:frame="1"/>
        </w:rPr>
      </w:pPr>
    </w:p>
    <w:p w14:paraId="486ECA08" w14:textId="5D496082" w:rsidR="00566FF1" w:rsidRDefault="00566FF1" w:rsidP="00FA01B6">
      <w:pPr>
        <w:spacing w:after="0" w:line="480" w:lineRule="auto"/>
        <w:rPr>
          <w:rFonts w:ascii="Arial" w:hAnsi="Arial" w:cs="Arial"/>
          <w:color w:val="000000"/>
          <w:bdr w:val="none" w:sz="0" w:space="0" w:color="auto" w:frame="1"/>
        </w:rPr>
      </w:pPr>
    </w:p>
    <w:p w14:paraId="5DA5607F" w14:textId="1C1CD7DA" w:rsidR="00495099" w:rsidRDefault="00495099" w:rsidP="00FA01B6">
      <w:pPr>
        <w:spacing w:after="0" w:line="480" w:lineRule="auto"/>
        <w:rPr>
          <w:rFonts w:ascii="Times New Roman" w:hAnsi="Times New Roman" w:cs="Times New Roman"/>
          <w:color w:val="000000"/>
          <w:sz w:val="24"/>
          <w:szCs w:val="24"/>
          <w:bdr w:val="none" w:sz="0" w:space="0" w:color="auto" w:frame="1"/>
        </w:rPr>
      </w:pPr>
      <w:r w:rsidRPr="00495099">
        <w:rPr>
          <w:rFonts w:ascii="Times New Roman" w:hAnsi="Times New Roman" w:cs="Times New Roman"/>
          <w:b/>
          <w:bCs/>
          <w:color w:val="000000"/>
          <w:sz w:val="24"/>
          <w:szCs w:val="24"/>
          <w:bdr w:val="none" w:sz="0" w:space="0" w:color="auto" w:frame="1"/>
        </w:rPr>
        <w:lastRenderedPageBreak/>
        <w:t>Image 6:</w:t>
      </w:r>
      <w:r w:rsidRPr="00495099">
        <w:rPr>
          <w:rFonts w:ascii="Times New Roman" w:hAnsi="Times New Roman" w:cs="Times New Roman"/>
          <w:color w:val="000000"/>
          <w:sz w:val="24"/>
          <w:szCs w:val="24"/>
          <w:bdr w:val="none" w:sz="0" w:space="0" w:color="auto" w:frame="1"/>
        </w:rPr>
        <w:t xml:space="preserve"> </w:t>
      </w:r>
      <w:r>
        <w:rPr>
          <w:rFonts w:ascii="Times New Roman" w:hAnsi="Times New Roman" w:cs="Times New Roman"/>
          <w:color w:val="000000"/>
          <w:sz w:val="24"/>
          <w:szCs w:val="24"/>
          <w:bdr w:val="none" w:sz="0" w:space="0" w:color="auto" w:frame="1"/>
        </w:rPr>
        <w:t xml:space="preserve">Common physical therapy exercises for SIS patients, both for post-operative and conservative rehabilitation. Taken from Christiansen et. al. </w:t>
      </w:r>
    </w:p>
    <w:p w14:paraId="0688D0C3" w14:textId="1C4B7745" w:rsidR="009D5879" w:rsidRDefault="00495099" w:rsidP="00FA01B6">
      <w:pPr>
        <w:spacing w:after="0" w:line="480" w:lineRule="auto"/>
        <w:rPr>
          <w:rFonts w:ascii="Times New Roman" w:hAnsi="Times New Roman" w:cs="Times New Roman"/>
          <w:color w:val="000000"/>
          <w:sz w:val="24"/>
          <w:szCs w:val="24"/>
          <w:bdr w:val="none" w:sz="0" w:space="0" w:color="auto" w:frame="1"/>
        </w:rPr>
      </w:pPr>
      <w:r>
        <w:rPr>
          <w:rFonts w:ascii="Arial" w:hAnsi="Arial" w:cs="Arial"/>
          <w:noProof/>
          <w:color w:val="000000"/>
          <w:bdr w:val="none" w:sz="0" w:space="0" w:color="auto" w:frame="1"/>
        </w:rPr>
        <w:drawing>
          <wp:inline distT="0" distB="0" distL="0" distR="0" wp14:anchorId="7B190AB1" wp14:editId="1ABDDF2D">
            <wp:extent cx="5130215" cy="7399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4623" cy="7405377"/>
                    </a:xfrm>
                    <a:prstGeom prst="rect">
                      <a:avLst/>
                    </a:prstGeom>
                    <a:noFill/>
                    <a:ln>
                      <a:noFill/>
                    </a:ln>
                  </pic:spPr>
                </pic:pic>
              </a:graphicData>
            </a:graphic>
          </wp:inline>
        </w:drawing>
      </w:r>
    </w:p>
    <w:p w14:paraId="57D28CD5" w14:textId="77777777" w:rsidR="009D5879" w:rsidRDefault="009D5879" w:rsidP="00FA01B6">
      <w:pPr>
        <w:spacing w:after="0" w:line="480" w:lineRule="auto"/>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lastRenderedPageBreak/>
        <w:t>Bibliography</w:t>
      </w:r>
    </w:p>
    <w:p w14:paraId="21455453"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fldChar w:fldCharType="begin"/>
      </w:r>
      <w:r>
        <w:rPr>
          <w:rFonts w:ascii="Times New Roman" w:hAnsi="Times New Roman" w:cs="Times New Roman"/>
          <w:color w:val="000000"/>
          <w:sz w:val="24"/>
          <w:szCs w:val="24"/>
          <w:bdr w:val="none" w:sz="0" w:space="0" w:color="auto" w:frame="1"/>
        </w:rPr>
        <w:instrText>ADDIN F1000_CSL_BIBLIOGRAPHY</w:instrText>
      </w:r>
      <w:r>
        <w:rPr>
          <w:rFonts w:ascii="Times New Roman" w:hAnsi="Times New Roman" w:cs="Times New Roman"/>
          <w:color w:val="000000"/>
          <w:sz w:val="24"/>
          <w:szCs w:val="24"/>
          <w:bdr w:val="none" w:sz="0" w:space="0" w:color="auto" w:frame="1"/>
        </w:rPr>
        <w:fldChar w:fldCharType="separate"/>
      </w:r>
      <w:r>
        <w:rPr>
          <w:rFonts w:ascii="Times New Roman" w:hAnsi="Times New Roman" w:cs="Times New Roman"/>
          <w:color w:val="000000"/>
          <w:sz w:val="24"/>
          <w:szCs w:val="24"/>
          <w:bdr w:val="none" w:sz="0" w:space="0" w:color="auto" w:frame="1"/>
        </w:rPr>
        <w:t xml:space="preserve">1. </w:t>
      </w:r>
      <w:r>
        <w:rPr>
          <w:rFonts w:ascii="Times New Roman" w:hAnsi="Times New Roman" w:cs="Times New Roman"/>
          <w:color w:val="000000"/>
          <w:sz w:val="24"/>
          <w:szCs w:val="24"/>
          <w:bdr w:val="none" w:sz="0" w:space="0" w:color="auto" w:frame="1"/>
        </w:rPr>
        <w:tab/>
        <w:t xml:space="preserve">Magee DJ. </w:t>
      </w:r>
      <w:r w:rsidRPr="009D5879">
        <w:rPr>
          <w:rFonts w:ascii="Times New Roman" w:hAnsi="Times New Roman" w:cs="Times New Roman"/>
          <w:i/>
          <w:color w:val="000000"/>
          <w:sz w:val="24"/>
          <w:szCs w:val="24"/>
          <w:bdr w:val="none" w:sz="0" w:space="0" w:color="auto" w:frame="1"/>
        </w:rPr>
        <w:t>Orthopedic Physical Assessment</w:t>
      </w:r>
      <w:r>
        <w:rPr>
          <w:rFonts w:ascii="Times New Roman" w:hAnsi="Times New Roman" w:cs="Times New Roman"/>
          <w:color w:val="000000"/>
          <w:sz w:val="24"/>
          <w:szCs w:val="24"/>
          <w:bdr w:val="none" w:sz="0" w:space="0" w:color="auto" w:frame="1"/>
        </w:rPr>
        <w:t>. 6th ed. St. Louis, Missouri: Elsevier; 2014.</w:t>
      </w:r>
    </w:p>
    <w:p w14:paraId="04FDF014"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2. </w:t>
      </w:r>
      <w:r>
        <w:rPr>
          <w:rFonts w:ascii="Times New Roman" w:hAnsi="Times New Roman" w:cs="Times New Roman"/>
          <w:color w:val="000000"/>
          <w:sz w:val="24"/>
          <w:szCs w:val="24"/>
          <w:bdr w:val="none" w:sz="0" w:space="0" w:color="auto" w:frame="1"/>
        </w:rPr>
        <w:tab/>
        <w:t xml:space="preserve">Hegedus EJ, Goode AP, Cook CE, et al. Which physical examination tests provide clinicians with the most value when examining the shoulder? Update of a systematic review with meta-analysis of individual tests. </w:t>
      </w:r>
      <w:r w:rsidRPr="009D5879">
        <w:rPr>
          <w:rFonts w:ascii="Times New Roman" w:hAnsi="Times New Roman" w:cs="Times New Roman"/>
          <w:i/>
          <w:color w:val="000000"/>
          <w:sz w:val="24"/>
          <w:szCs w:val="24"/>
          <w:bdr w:val="none" w:sz="0" w:space="0" w:color="auto" w:frame="1"/>
        </w:rPr>
        <w:t>Br J Sports Med</w:t>
      </w:r>
      <w:r>
        <w:rPr>
          <w:rFonts w:ascii="Times New Roman" w:hAnsi="Times New Roman" w:cs="Times New Roman"/>
          <w:color w:val="000000"/>
          <w:sz w:val="24"/>
          <w:szCs w:val="24"/>
          <w:bdr w:val="none" w:sz="0" w:space="0" w:color="auto" w:frame="1"/>
        </w:rPr>
        <w:t>. 2012;46(14):964-978. doi:10.1136/bjsports-2012-091066</w:t>
      </w:r>
    </w:p>
    <w:p w14:paraId="376AA0C3"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3. </w:t>
      </w:r>
      <w:r>
        <w:rPr>
          <w:rFonts w:ascii="Times New Roman" w:hAnsi="Times New Roman" w:cs="Times New Roman"/>
          <w:color w:val="000000"/>
          <w:sz w:val="24"/>
          <w:szCs w:val="24"/>
          <w:bdr w:val="none" w:sz="0" w:space="0" w:color="auto" w:frame="1"/>
        </w:rPr>
        <w:tab/>
        <w:t xml:space="preserve">Greenberg DL. Evaluation and treatment of shoulder pain. </w:t>
      </w:r>
      <w:r w:rsidRPr="009D5879">
        <w:rPr>
          <w:rFonts w:ascii="Times New Roman" w:hAnsi="Times New Roman" w:cs="Times New Roman"/>
          <w:i/>
          <w:color w:val="000000"/>
          <w:sz w:val="24"/>
          <w:szCs w:val="24"/>
          <w:bdr w:val="none" w:sz="0" w:space="0" w:color="auto" w:frame="1"/>
        </w:rPr>
        <w:t>Med Clin North Am</w:t>
      </w:r>
      <w:r>
        <w:rPr>
          <w:rFonts w:ascii="Times New Roman" w:hAnsi="Times New Roman" w:cs="Times New Roman"/>
          <w:color w:val="000000"/>
          <w:sz w:val="24"/>
          <w:szCs w:val="24"/>
          <w:bdr w:val="none" w:sz="0" w:space="0" w:color="auto" w:frame="1"/>
        </w:rPr>
        <w:t>. 2014;98(3):487-504. doi:10.1016/j.mcna.2014.01.016</w:t>
      </w:r>
    </w:p>
    <w:p w14:paraId="4EEB1D4F"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4. </w:t>
      </w:r>
      <w:r>
        <w:rPr>
          <w:rFonts w:ascii="Times New Roman" w:hAnsi="Times New Roman" w:cs="Times New Roman"/>
          <w:color w:val="000000"/>
          <w:sz w:val="24"/>
          <w:szCs w:val="24"/>
          <w:bdr w:val="none" w:sz="0" w:space="0" w:color="auto" w:frame="1"/>
        </w:rPr>
        <w:tab/>
        <w:t xml:space="preserve">Balke M, Schmidt C, Dedy N, Banerjee M, Bouillon B, Liem D. Correlation of acromial morphology with impingement syndrome and rotator cuff tears. </w:t>
      </w:r>
      <w:r w:rsidRPr="009D5879">
        <w:rPr>
          <w:rFonts w:ascii="Times New Roman" w:hAnsi="Times New Roman" w:cs="Times New Roman"/>
          <w:i/>
          <w:color w:val="000000"/>
          <w:sz w:val="24"/>
          <w:szCs w:val="24"/>
          <w:bdr w:val="none" w:sz="0" w:space="0" w:color="auto" w:frame="1"/>
        </w:rPr>
        <w:t>Acta Orthop</w:t>
      </w:r>
      <w:r>
        <w:rPr>
          <w:rFonts w:ascii="Times New Roman" w:hAnsi="Times New Roman" w:cs="Times New Roman"/>
          <w:color w:val="000000"/>
          <w:sz w:val="24"/>
          <w:szCs w:val="24"/>
          <w:bdr w:val="none" w:sz="0" w:space="0" w:color="auto" w:frame="1"/>
        </w:rPr>
        <w:t>. 2013;84(2):178-183. doi:10.3109/17453674.2013.773413</w:t>
      </w:r>
    </w:p>
    <w:p w14:paraId="4E69B034"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5. </w:t>
      </w:r>
      <w:r>
        <w:rPr>
          <w:rFonts w:ascii="Times New Roman" w:hAnsi="Times New Roman" w:cs="Times New Roman"/>
          <w:color w:val="000000"/>
          <w:sz w:val="24"/>
          <w:szCs w:val="24"/>
          <w:bdr w:val="none" w:sz="0" w:space="0" w:color="auto" w:frame="1"/>
        </w:rPr>
        <w:tab/>
        <w:t xml:space="preserve">Leong HT, Fu SC, He X, Oh JH, Yamamoto N, Hang S. Risk factors for rotator cuff tendinopathy: A systematic review and meta-analysis. </w:t>
      </w:r>
      <w:r w:rsidRPr="009D5879">
        <w:rPr>
          <w:rFonts w:ascii="Times New Roman" w:hAnsi="Times New Roman" w:cs="Times New Roman"/>
          <w:i/>
          <w:color w:val="000000"/>
          <w:sz w:val="24"/>
          <w:szCs w:val="24"/>
          <w:bdr w:val="none" w:sz="0" w:space="0" w:color="auto" w:frame="1"/>
        </w:rPr>
        <w:t>J Rehabil Med</w:t>
      </w:r>
      <w:r>
        <w:rPr>
          <w:rFonts w:ascii="Times New Roman" w:hAnsi="Times New Roman" w:cs="Times New Roman"/>
          <w:color w:val="000000"/>
          <w:sz w:val="24"/>
          <w:szCs w:val="24"/>
          <w:bdr w:val="none" w:sz="0" w:space="0" w:color="auto" w:frame="1"/>
        </w:rPr>
        <w:t>. 2019;51(9):627-637. doi:10.2340/16501977-2598</w:t>
      </w:r>
    </w:p>
    <w:p w14:paraId="3787E3CA"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6. </w:t>
      </w:r>
      <w:r>
        <w:rPr>
          <w:rFonts w:ascii="Times New Roman" w:hAnsi="Times New Roman" w:cs="Times New Roman"/>
          <w:color w:val="000000"/>
          <w:sz w:val="24"/>
          <w:szCs w:val="24"/>
          <w:bdr w:val="none" w:sz="0" w:space="0" w:color="auto" w:frame="1"/>
        </w:rPr>
        <w:tab/>
        <w:t xml:space="preserve">Nordenson U, Garofalo R, Conti M, et al. Minor or occult shoulder instability: an intra-articular pathology presenting with extra-articular subacromial impingement symptoms. </w:t>
      </w:r>
      <w:r w:rsidRPr="009D5879">
        <w:rPr>
          <w:rFonts w:ascii="Times New Roman" w:hAnsi="Times New Roman" w:cs="Times New Roman"/>
          <w:i/>
          <w:color w:val="000000"/>
          <w:sz w:val="24"/>
          <w:szCs w:val="24"/>
          <w:bdr w:val="none" w:sz="0" w:space="0" w:color="auto" w:frame="1"/>
        </w:rPr>
        <w:t>Knee Surg Sports Traumatol Arthrosc</w:t>
      </w:r>
      <w:r>
        <w:rPr>
          <w:rFonts w:ascii="Times New Roman" w:hAnsi="Times New Roman" w:cs="Times New Roman"/>
          <w:color w:val="000000"/>
          <w:sz w:val="24"/>
          <w:szCs w:val="24"/>
          <w:bdr w:val="none" w:sz="0" w:space="0" w:color="auto" w:frame="1"/>
        </w:rPr>
        <w:t>. 2011;19(9):1570-1575. doi:10.1007/s00167-011-1552-7</w:t>
      </w:r>
    </w:p>
    <w:p w14:paraId="2790F22D"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7. </w:t>
      </w:r>
      <w:r>
        <w:rPr>
          <w:rFonts w:ascii="Times New Roman" w:hAnsi="Times New Roman" w:cs="Times New Roman"/>
          <w:color w:val="000000"/>
          <w:sz w:val="24"/>
          <w:szCs w:val="24"/>
          <w:bdr w:val="none" w:sz="0" w:space="0" w:color="auto" w:frame="1"/>
        </w:rPr>
        <w:tab/>
        <w:t xml:space="preserve">Cotter EJ, Hannon CP, Christian D, Frank RM, Bach BR. Comprehensive examination of the athlete’s shoulder. </w:t>
      </w:r>
      <w:r w:rsidRPr="009D5879">
        <w:rPr>
          <w:rFonts w:ascii="Times New Roman" w:hAnsi="Times New Roman" w:cs="Times New Roman"/>
          <w:i/>
          <w:color w:val="000000"/>
          <w:sz w:val="24"/>
          <w:szCs w:val="24"/>
          <w:bdr w:val="none" w:sz="0" w:space="0" w:color="auto" w:frame="1"/>
        </w:rPr>
        <w:t>Sports Health</w:t>
      </w:r>
      <w:r>
        <w:rPr>
          <w:rFonts w:ascii="Times New Roman" w:hAnsi="Times New Roman" w:cs="Times New Roman"/>
          <w:color w:val="000000"/>
          <w:sz w:val="24"/>
          <w:szCs w:val="24"/>
          <w:bdr w:val="none" w:sz="0" w:space="0" w:color="auto" w:frame="1"/>
        </w:rPr>
        <w:t>. 2018;10(4):366-375. doi:10.1177/1941738118757197</w:t>
      </w:r>
    </w:p>
    <w:p w14:paraId="1A2BEA46"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8. </w:t>
      </w:r>
      <w:r>
        <w:rPr>
          <w:rFonts w:ascii="Times New Roman" w:hAnsi="Times New Roman" w:cs="Times New Roman"/>
          <w:color w:val="000000"/>
          <w:sz w:val="24"/>
          <w:szCs w:val="24"/>
          <w:bdr w:val="none" w:sz="0" w:space="0" w:color="auto" w:frame="1"/>
        </w:rPr>
        <w:tab/>
        <w:t xml:space="preserve">Mackenzie TA, Herrington L, Horlsey I, Cools A. An evidence-based review of current perceptions with regard to the subacromial space in shoulder impingement syndromes: Is it important and what influences it? </w:t>
      </w:r>
      <w:r w:rsidRPr="009D5879">
        <w:rPr>
          <w:rFonts w:ascii="Times New Roman" w:hAnsi="Times New Roman" w:cs="Times New Roman"/>
          <w:i/>
          <w:color w:val="000000"/>
          <w:sz w:val="24"/>
          <w:szCs w:val="24"/>
          <w:bdr w:val="none" w:sz="0" w:space="0" w:color="auto" w:frame="1"/>
        </w:rPr>
        <w:t>Clin Biomech (Bristol, Avon)</w:t>
      </w:r>
      <w:r>
        <w:rPr>
          <w:rFonts w:ascii="Times New Roman" w:hAnsi="Times New Roman" w:cs="Times New Roman"/>
          <w:color w:val="000000"/>
          <w:sz w:val="24"/>
          <w:szCs w:val="24"/>
          <w:bdr w:val="none" w:sz="0" w:space="0" w:color="auto" w:frame="1"/>
        </w:rPr>
        <w:t>. 2015;30(7):641-648. doi:10.1016/j.clinbiomech.2015.06.001</w:t>
      </w:r>
    </w:p>
    <w:p w14:paraId="711E49C7"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9. </w:t>
      </w:r>
      <w:r>
        <w:rPr>
          <w:rFonts w:ascii="Times New Roman" w:hAnsi="Times New Roman" w:cs="Times New Roman"/>
          <w:color w:val="000000"/>
          <w:sz w:val="24"/>
          <w:szCs w:val="24"/>
          <w:bdr w:val="none" w:sz="0" w:space="0" w:color="auto" w:frame="1"/>
        </w:rPr>
        <w:tab/>
        <w:t xml:space="preserve">Michener LA, Walsworth MK, Doukas WC, Murphy KP. Reliability and diagnostic accuracy of 5 physical examination tests and combination of tests for subacromial impingement. </w:t>
      </w:r>
      <w:r w:rsidRPr="009D5879">
        <w:rPr>
          <w:rFonts w:ascii="Times New Roman" w:hAnsi="Times New Roman" w:cs="Times New Roman"/>
          <w:i/>
          <w:color w:val="000000"/>
          <w:sz w:val="24"/>
          <w:szCs w:val="24"/>
          <w:bdr w:val="none" w:sz="0" w:space="0" w:color="auto" w:frame="1"/>
        </w:rPr>
        <w:t>Arch Phys Med Rehabil</w:t>
      </w:r>
      <w:r>
        <w:rPr>
          <w:rFonts w:ascii="Times New Roman" w:hAnsi="Times New Roman" w:cs="Times New Roman"/>
          <w:color w:val="000000"/>
          <w:sz w:val="24"/>
          <w:szCs w:val="24"/>
          <w:bdr w:val="none" w:sz="0" w:space="0" w:color="auto" w:frame="1"/>
        </w:rPr>
        <w:t>. 2009;90(11):1898-1903. doi:10.1016/j.apmr.2009.05.015</w:t>
      </w:r>
    </w:p>
    <w:p w14:paraId="7966AACB"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10. </w:t>
      </w:r>
      <w:r>
        <w:rPr>
          <w:rFonts w:ascii="Times New Roman" w:hAnsi="Times New Roman" w:cs="Times New Roman"/>
          <w:color w:val="000000"/>
          <w:sz w:val="24"/>
          <w:szCs w:val="24"/>
          <w:bdr w:val="none" w:sz="0" w:space="0" w:color="auto" w:frame="1"/>
        </w:rPr>
        <w:tab/>
        <w:t xml:space="preserve">Ertan S, Ayhan E, Güven MF, Kesmezacar H, Akgün K, Babacan M. Medium-term natural history of subacromial impingement syndrome. </w:t>
      </w:r>
      <w:r w:rsidRPr="009D5879">
        <w:rPr>
          <w:rFonts w:ascii="Times New Roman" w:hAnsi="Times New Roman" w:cs="Times New Roman"/>
          <w:i/>
          <w:color w:val="000000"/>
          <w:sz w:val="24"/>
          <w:szCs w:val="24"/>
          <w:bdr w:val="none" w:sz="0" w:space="0" w:color="auto" w:frame="1"/>
        </w:rPr>
        <w:t>J Shoulder Elbow Surg</w:t>
      </w:r>
      <w:r>
        <w:rPr>
          <w:rFonts w:ascii="Times New Roman" w:hAnsi="Times New Roman" w:cs="Times New Roman"/>
          <w:color w:val="000000"/>
          <w:sz w:val="24"/>
          <w:szCs w:val="24"/>
          <w:bdr w:val="none" w:sz="0" w:space="0" w:color="auto" w:frame="1"/>
        </w:rPr>
        <w:t>. 2015;24(10):1512-1518. doi:10.1016/j.jse.2015.06.007</w:t>
      </w:r>
    </w:p>
    <w:p w14:paraId="5DC302C9"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11. </w:t>
      </w:r>
      <w:r>
        <w:rPr>
          <w:rFonts w:ascii="Times New Roman" w:hAnsi="Times New Roman" w:cs="Times New Roman"/>
          <w:color w:val="000000"/>
          <w:sz w:val="24"/>
          <w:szCs w:val="24"/>
          <w:bdr w:val="none" w:sz="0" w:space="0" w:color="auto" w:frame="1"/>
        </w:rPr>
        <w:tab/>
        <w:t xml:space="preserve">Wilbanks SR, Bickel CS. Scapular Stabilization and Muscle Strength in Manual Wheelchair Users with Spinal Cord Injury and Subacromial Impingement. </w:t>
      </w:r>
      <w:r w:rsidRPr="009D5879">
        <w:rPr>
          <w:rFonts w:ascii="Times New Roman" w:hAnsi="Times New Roman" w:cs="Times New Roman"/>
          <w:i/>
          <w:color w:val="000000"/>
          <w:sz w:val="24"/>
          <w:szCs w:val="24"/>
          <w:bdr w:val="none" w:sz="0" w:space="0" w:color="auto" w:frame="1"/>
        </w:rPr>
        <w:t>Top Spinal Cord Inj Rehabil</w:t>
      </w:r>
      <w:r>
        <w:rPr>
          <w:rFonts w:ascii="Times New Roman" w:hAnsi="Times New Roman" w:cs="Times New Roman"/>
          <w:color w:val="000000"/>
          <w:sz w:val="24"/>
          <w:szCs w:val="24"/>
          <w:bdr w:val="none" w:sz="0" w:space="0" w:color="auto" w:frame="1"/>
        </w:rPr>
        <w:t>. 2016;22(1):60-70. doi:10.1310/sci2201-60</w:t>
      </w:r>
    </w:p>
    <w:p w14:paraId="71F95385"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lastRenderedPageBreak/>
        <w:t xml:space="preserve">12. </w:t>
      </w:r>
      <w:r>
        <w:rPr>
          <w:rFonts w:ascii="Times New Roman" w:hAnsi="Times New Roman" w:cs="Times New Roman"/>
          <w:color w:val="000000"/>
          <w:sz w:val="24"/>
          <w:szCs w:val="24"/>
          <w:bdr w:val="none" w:sz="0" w:space="0" w:color="auto" w:frame="1"/>
        </w:rPr>
        <w:tab/>
        <w:t xml:space="preserve">van Rijn RM, Huisstede BM, Koes BW, Burdorf A. Associations between work-related factors and specific disorders of the shoulder--a systematic review of the literature. </w:t>
      </w:r>
      <w:r w:rsidRPr="009D5879">
        <w:rPr>
          <w:rFonts w:ascii="Times New Roman" w:hAnsi="Times New Roman" w:cs="Times New Roman"/>
          <w:i/>
          <w:color w:val="000000"/>
          <w:sz w:val="24"/>
          <w:szCs w:val="24"/>
          <w:bdr w:val="none" w:sz="0" w:space="0" w:color="auto" w:frame="1"/>
        </w:rPr>
        <w:t>Scand J Work Environ Health</w:t>
      </w:r>
      <w:r>
        <w:rPr>
          <w:rFonts w:ascii="Times New Roman" w:hAnsi="Times New Roman" w:cs="Times New Roman"/>
          <w:color w:val="000000"/>
          <w:sz w:val="24"/>
          <w:szCs w:val="24"/>
          <w:bdr w:val="none" w:sz="0" w:space="0" w:color="auto" w:frame="1"/>
        </w:rPr>
        <w:t>. 2010;36(3):189-201. doi:10.5271/sjweh.2895</w:t>
      </w:r>
    </w:p>
    <w:p w14:paraId="51B44C42"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13. </w:t>
      </w:r>
      <w:r>
        <w:rPr>
          <w:rFonts w:ascii="Times New Roman" w:hAnsi="Times New Roman" w:cs="Times New Roman"/>
          <w:color w:val="000000"/>
          <w:sz w:val="24"/>
          <w:szCs w:val="24"/>
          <w:bdr w:val="none" w:sz="0" w:space="0" w:color="auto" w:frame="1"/>
        </w:rPr>
        <w:tab/>
        <w:t xml:space="preserve">Lawrence RL, Braman JP, Ludewig PM. Shoulder kinematics impact subacromial proximities: a review of the literature. </w:t>
      </w:r>
      <w:r w:rsidRPr="009D5879">
        <w:rPr>
          <w:rFonts w:ascii="Times New Roman" w:hAnsi="Times New Roman" w:cs="Times New Roman"/>
          <w:i/>
          <w:color w:val="000000"/>
          <w:sz w:val="24"/>
          <w:szCs w:val="24"/>
          <w:bdr w:val="none" w:sz="0" w:space="0" w:color="auto" w:frame="1"/>
        </w:rPr>
        <w:t>Braz J Phys Ther</w:t>
      </w:r>
      <w:r>
        <w:rPr>
          <w:rFonts w:ascii="Times New Roman" w:hAnsi="Times New Roman" w:cs="Times New Roman"/>
          <w:color w:val="000000"/>
          <w:sz w:val="24"/>
          <w:szCs w:val="24"/>
          <w:bdr w:val="none" w:sz="0" w:space="0" w:color="auto" w:frame="1"/>
        </w:rPr>
        <w:t>. 2020;24(3):219-230. doi:10.1016/j.bjpt.2019.07.009</w:t>
      </w:r>
    </w:p>
    <w:p w14:paraId="4970555D"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14. </w:t>
      </w:r>
      <w:r>
        <w:rPr>
          <w:rFonts w:ascii="Times New Roman" w:hAnsi="Times New Roman" w:cs="Times New Roman"/>
          <w:color w:val="000000"/>
          <w:sz w:val="24"/>
          <w:szCs w:val="24"/>
          <w:bdr w:val="none" w:sz="0" w:space="0" w:color="auto" w:frame="1"/>
        </w:rPr>
        <w:tab/>
        <w:t xml:space="preserve">Takeno K, Glaviano NR, Norte GE, Ingersoll CD. Therapeutic interventions for scapular kinematics and disability in patients with subacromial impingement: A systematic review. </w:t>
      </w:r>
      <w:r w:rsidRPr="009D5879">
        <w:rPr>
          <w:rFonts w:ascii="Times New Roman" w:hAnsi="Times New Roman" w:cs="Times New Roman"/>
          <w:i/>
          <w:color w:val="000000"/>
          <w:sz w:val="24"/>
          <w:szCs w:val="24"/>
          <w:bdr w:val="none" w:sz="0" w:space="0" w:color="auto" w:frame="1"/>
        </w:rPr>
        <w:t>J Athl Train</w:t>
      </w:r>
      <w:r>
        <w:rPr>
          <w:rFonts w:ascii="Times New Roman" w:hAnsi="Times New Roman" w:cs="Times New Roman"/>
          <w:color w:val="000000"/>
          <w:sz w:val="24"/>
          <w:szCs w:val="24"/>
          <w:bdr w:val="none" w:sz="0" w:space="0" w:color="auto" w:frame="1"/>
        </w:rPr>
        <w:t>. 2019;54(3):283-295. doi:10.4085/1062-6050-309-17</w:t>
      </w:r>
    </w:p>
    <w:p w14:paraId="7853C1A0"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15. </w:t>
      </w:r>
      <w:r>
        <w:rPr>
          <w:rFonts w:ascii="Times New Roman" w:hAnsi="Times New Roman" w:cs="Times New Roman"/>
          <w:color w:val="000000"/>
          <w:sz w:val="24"/>
          <w:szCs w:val="24"/>
          <w:bdr w:val="none" w:sz="0" w:space="0" w:color="auto" w:frame="1"/>
        </w:rPr>
        <w:tab/>
        <w:t xml:space="preserve">Park SJ, Kim SH, Kim SH. Effects of Thoracic Mobilization and Extension Exercise on Thoracic Alignment and Shoulder Function in Patients with Subacromial Impingement Syndrome: A Randomized Controlled Pilot Study. </w:t>
      </w:r>
      <w:r w:rsidRPr="009D5879">
        <w:rPr>
          <w:rFonts w:ascii="Times New Roman" w:hAnsi="Times New Roman" w:cs="Times New Roman"/>
          <w:i/>
          <w:color w:val="000000"/>
          <w:sz w:val="24"/>
          <w:szCs w:val="24"/>
          <w:bdr w:val="none" w:sz="0" w:space="0" w:color="auto" w:frame="1"/>
        </w:rPr>
        <w:t>Healthcare (Basel)</w:t>
      </w:r>
      <w:r>
        <w:rPr>
          <w:rFonts w:ascii="Times New Roman" w:hAnsi="Times New Roman" w:cs="Times New Roman"/>
          <w:color w:val="000000"/>
          <w:sz w:val="24"/>
          <w:szCs w:val="24"/>
          <w:bdr w:val="none" w:sz="0" w:space="0" w:color="auto" w:frame="1"/>
        </w:rPr>
        <w:t>. 2020;8(3). doi:10.3390/healthcare8030316</w:t>
      </w:r>
    </w:p>
    <w:p w14:paraId="3F68AB5B"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16. </w:t>
      </w:r>
      <w:r>
        <w:rPr>
          <w:rFonts w:ascii="Times New Roman" w:hAnsi="Times New Roman" w:cs="Times New Roman"/>
          <w:color w:val="000000"/>
          <w:sz w:val="24"/>
          <w:szCs w:val="24"/>
          <w:bdr w:val="none" w:sz="0" w:space="0" w:color="auto" w:frame="1"/>
        </w:rPr>
        <w:tab/>
        <w:t xml:space="preserve">Tahran Ö, Yeşilyaprak SS. Effects of modified posterior shoulder stretching exercises on shoulder mobility, pain, and dysfunction in patients with subacromial impingement syndrome. </w:t>
      </w:r>
      <w:r w:rsidRPr="009D5879">
        <w:rPr>
          <w:rFonts w:ascii="Times New Roman" w:hAnsi="Times New Roman" w:cs="Times New Roman"/>
          <w:i/>
          <w:color w:val="000000"/>
          <w:sz w:val="24"/>
          <w:szCs w:val="24"/>
          <w:bdr w:val="none" w:sz="0" w:space="0" w:color="auto" w:frame="1"/>
        </w:rPr>
        <w:t>Sports Health</w:t>
      </w:r>
      <w:r>
        <w:rPr>
          <w:rFonts w:ascii="Times New Roman" w:hAnsi="Times New Roman" w:cs="Times New Roman"/>
          <w:color w:val="000000"/>
          <w:sz w:val="24"/>
          <w:szCs w:val="24"/>
          <w:bdr w:val="none" w:sz="0" w:space="0" w:color="auto" w:frame="1"/>
        </w:rPr>
        <w:t>. 2020;12(2):139-148. doi:10.1177/1941738119900532</w:t>
      </w:r>
    </w:p>
    <w:p w14:paraId="03989B47"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17. </w:t>
      </w:r>
      <w:r>
        <w:rPr>
          <w:rFonts w:ascii="Times New Roman" w:hAnsi="Times New Roman" w:cs="Times New Roman"/>
          <w:color w:val="000000"/>
          <w:sz w:val="24"/>
          <w:szCs w:val="24"/>
          <w:bdr w:val="none" w:sz="0" w:space="0" w:color="auto" w:frame="1"/>
        </w:rPr>
        <w:tab/>
        <w:t xml:space="preserve">Page MJ, Green S, Mrocki MA, et al. Electrotherapy modalities for rotator cuff disease. </w:t>
      </w:r>
      <w:r w:rsidRPr="009D5879">
        <w:rPr>
          <w:rFonts w:ascii="Times New Roman" w:hAnsi="Times New Roman" w:cs="Times New Roman"/>
          <w:i/>
          <w:color w:val="000000"/>
          <w:sz w:val="24"/>
          <w:szCs w:val="24"/>
          <w:bdr w:val="none" w:sz="0" w:space="0" w:color="auto" w:frame="1"/>
        </w:rPr>
        <w:t>Cochrane Database Syst Rev</w:t>
      </w:r>
      <w:r>
        <w:rPr>
          <w:rFonts w:ascii="Times New Roman" w:hAnsi="Times New Roman" w:cs="Times New Roman"/>
          <w:color w:val="000000"/>
          <w:sz w:val="24"/>
          <w:szCs w:val="24"/>
          <w:bdr w:val="none" w:sz="0" w:space="0" w:color="auto" w:frame="1"/>
        </w:rPr>
        <w:t>. 2016;(6):CD012225. doi:10.1002/14651858.CD012225</w:t>
      </w:r>
    </w:p>
    <w:p w14:paraId="0C4F1025"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18. </w:t>
      </w:r>
      <w:r>
        <w:rPr>
          <w:rFonts w:ascii="Times New Roman" w:hAnsi="Times New Roman" w:cs="Times New Roman"/>
          <w:color w:val="000000"/>
          <w:sz w:val="24"/>
          <w:szCs w:val="24"/>
          <w:bdr w:val="none" w:sz="0" w:space="0" w:color="auto" w:frame="1"/>
        </w:rPr>
        <w:tab/>
        <w:t xml:space="preserve">Zeng Y-M, Xu C, Zhang K, Yu D-G, Zhang J. Prediction of Rotator Cuff Injury Associated with Acromial Morphology: A Three-Dimensional Measurement Study. </w:t>
      </w:r>
      <w:r w:rsidRPr="009D5879">
        <w:rPr>
          <w:rFonts w:ascii="Times New Roman" w:hAnsi="Times New Roman" w:cs="Times New Roman"/>
          <w:i/>
          <w:color w:val="000000"/>
          <w:sz w:val="24"/>
          <w:szCs w:val="24"/>
          <w:bdr w:val="none" w:sz="0" w:space="0" w:color="auto" w:frame="1"/>
        </w:rPr>
        <w:t>Orthop Surg</w:t>
      </w:r>
      <w:r>
        <w:rPr>
          <w:rFonts w:ascii="Times New Roman" w:hAnsi="Times New Roman" w:cs="Times New Roman"/>
          <w:color w:val="000000"/>
          <w:sz w:val="24"/>
          <w:szCs w:val="24"/>
          <w:bdr w:val="none" w:sz="0" w:space="0" w:color="auto" w:frame="1"/>
        </w:rPr>
        <w:t>. 2020;12(5):1394-1404. doi:10.1111/os.12774</w:t>
      </w:r>
    </w:p>
    <w:p w14:paraId="21D65D4B"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19. </w:t>
      </w:r>
      <w:r>
        <w:rPr>
          <w:rFonts w:ascii="Times New Roman" w:hAnsi="Times New Roman" w:cs="Times New Roman"/>
          <w:color w:val="000000"/>
          <w:sz w:val="24"/>
          <w:szCs w:val="24"/>
          <w:bdr w:val="none" w:sz="0" w:space="0" w:color="auto" w:frame="1"/>
        </w:rPr>
        <w:tab/>
        <w:t xml:space="preserve">Hanchard NCA, Lenza M, Handoll HHG, Takwoingi Y. Physical tests for shoulder impingements and local lesions of bursa, tendon or labrum that may accompany impingement. </w:t>
      </w:r>
      <w:r w:rsidRPr="009D5879">
        <w:rPr>
          <w:rFonts w:ascii="Times New Roman" w:hAnsi="Times New Roman" w:cs="Times New Roman"/>
          <w:i/>
          <w:color w:val="000000"/>
          <w:sz w:val="24"/>
          <w:szCs w:val="24"/>
          <w:bdr w:val="none" w:sz="0" w:space="0" w:color="auto" w:frame="1"/>
        </w:rPr>
        <w:t>Cochrane Database Syst Rev</w:t>
      </w:r>
      <w:r>
        <w:rPr>
          <w:rFonts w:ascii="Times New Roman" w:hAnsi="Times New Roman" w:cs="Times New Roman"/>
          <w:color w:val="000000"/>
          <w:sz w:val="24"/>
          <w:szCs w:val="24"/>
          <w:bdr w:val="none" w:sz="0" w:space="0" w:color="auto" w:frame="1"/>
        </w:rPr>
        <w:t>. 2013;(4):CD007427. doi:10.1002/14651858.CD007427.pub2</w:t>
      </w:r>
    </w:p>
    <w:p w14:paraId="372AE31D"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20. </w:t>
      </w:r>
      <w:r>
        <w:rPr>
          <w:rFonts w:ascii="Times New Roman" w:hAnsi="Times New Roman" w:cs="Times New Roman"/>
          <w:color w:val="000000"/>
          <w:sz w:val="24"/>
          <w:szCs w:val="24"/>
          <w:bdr w:val="none" w:sz="0" w:space="0" w:color="auto" w:frame="1"/>
        </w:rPr>
        <w:tab/>
        <w:t xml:space="preserve">Coats-Thomas MS, Massimini DF, Warner JJP, Seitz AL. In vivo evaluation of subacromial and internal impingement risk in asymptomatic individuals. </w:t>
      </w:r>
      <w:r w:rsidRPr="009D5879">
        <w:rPr>
          <w:rFonts w:ascii="Times New Roman" w:hAnsi="Times New Roman" w:cs="Times New Roman"/>
          <w:i/>
          <w:color w:val="000000"/>
          <w:sz w:val="24"/>
          <w:szCs w:val="24"/>
          <w:bdr w:val="none" w:sz="0" w:space="0" w:color="auto" w:frame="1"/>
        </w:rPr>
        <w:t>Am J Phys Med Rehabil</w:t>
      </w:r>
      <w:r>
        <w:rPr>
          <w:rFonts w:ascii="Times New Roman" w:hAnsi="Times New Roman" w:cs="Times New Roman"/>
          <w:color w:val="000000"/>
          <w:sz w:val="24"/>
          <w:szCs w:val="24"/>
          <w:bdr w:val="none" w:sz="0" w:space="0" w:color="auto" w:frame="1"/>
        </w:rPr>
        <w:t>. 2018;97(9):659-665. doi:10.1097/PHM.0000000000000940</w:t>
      </w:r>
    </w:p>
    <w:p w14:paraId="7C655581"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21. </w:t>
      </w:r>
      <w:r>
        <w:rPr>
          <w:rFonts w:ascii="Times New Roman" w:hAnsi="Times New Roman" w:cs="Times New Roman"/>
          <w:color w:val="000000"/>
          <w:sz w:val="24"/>
          <w:szCs w:val="24"/>
          <w:bdr w:val="none" w:sz="0" w:space="0" w:color="auto" w:frame="1"/>
        </w:rPr>
        <w:tab/>
        <w:t xml:space="preserve">Ardic F, Kahraman Y, Kacar M, Kahraman MC, Findikoglu G, Yorgancioglu ZR. Shoulder impingement syndrome: relationships between clinical, functional, and radiologic findings. </w:t>
      </w:r>
      <w:r w:rsidRPr="009D5879">
        <w:rPr>
          <w:rFonts w:ascii="Times New Roman" w:hAnsi="Times New Roman" w:cs="Times New Roman"/>
          <w:i/>
          <w:color w:val="000000"/>
          <w:sz w:val="24"/>
          <w:szCs w:val="24"/>
          <w:bdr w:val="none" w:sz="0" w:space="0" w:color="auto" w:frame="1"/>
        </w:rPr>
        <w:t>Am J Phys Med Rehabil</w:t>
      </w:r>
      <w:r>
        <w:rPr>
          <w:rFonts w:ascii="Times New Roman" w:hAnsi="Times New Roman" w:cs="Times New Roman"/>
          <w:color w:val="000000"/>
          <w:sz w:val="24"/>
          <w:szCs w:val="24"/>
          <w:bdr w:val="none" w:sz="0" w:space="0" w:color="auto" w:frame="1"/>
        </w:rPr>
        <w:t>. 2006;85(1):53-60. doi:10.1097/01.phm.0000179518.85484.53</w:t>
      </w:r>
    </w:p>
    <w:p w14:paraId="291EB787"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22. </w:t>
      </w:r>
      <w:r>
        <w:rPr>
          <w:rFonts w:ascii="Times New Roman" w:hAnsi="Times New Roman" w:cs="Times New Roman"/>
          <w:color w:val="000000"/>
          <w:sz w:val="24"/>
          <w:szCs w:val="24"/>
          <w:bdr w:val="none" w:sz="0" w:space="0" w:color="auto" w:frame="1"/>
        </w:rPr>
        <w:tab/>
        <w:t xml:space="preserve">Donigan JA, Wolf BR. Arthroscopic subacromial decompression: acromioplasty versus bursectomy alone--does it really matter? A systematic review. </w:t>
      </w:r>
      <w:r w:rsidRPr="009D5879">
        <w:rPr>
          <w:rFonts w:ascii="Times New Roman" w:hAnsi="Times New Roman" w:cs="Times New Roman"/>
          <w:i/>
          <w:color w:val="000000"/>
          <w:sz w:val="24"/>
          <w:szCs w:val="24"/>
          <w:bdr w:val="none" w:sz="0" w:space="0" w:color="auto" w:frame="1"/>
        </w:rPr>
        <w:t>Iowa Orthop J</w:t>
      </w:r>
      <w:r>
        <w:rPr>
          <w:rFonts w:ascii="Times New Roman" w:hAnsi="Times New Roman" w:cs="Times New Roman"/>
          <w:color w:val="000000"/>
          <w:sz w:val="24"/>
          <w:szCs w:val="24"/>
          <w:bdr w:val="none" w:sz="0" w:space="0" w:color="auto" w:frame="1"/>
        </w:rPr>
        <w:t>. 2011;31:121-126.</w:t>
      </w:r>
    </w:p>
    <w:p w14:paraId="5B9DA2B7"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lastRenderedPageBreak/>
        <w:t xml:space="preserve">23. </w:t>
      </w:r>
      <w:r>
        <w:rPr>
          <w:rFonts w:ascii="Times New Roman" w:hAnsi="Times New Roman" w:cs="Times New Roman"/>
          <w:color w:val="000000"/>
          <w:sz w:val="24"/>
          <w:szCs w:val="24"/>
          <w:bdr w:val="none" w:sz="0" w:space="0" w:color="auto" w:frame="1"/>
        </w:rPr>
        <w:tab/>
        <w:t xml:space="preserve">Holmgren T, Björnsson Hallgren H, Öberg B, Adolfsson L, Johansson K. Effect of specific exercise strategy on need for surgery in patients with subacromial impingement syndrome: randomised controlled study. </w:t>
      </w:r>
      <w:r w:rsidRPr="009D5879">
        <w:rPr>
          <w:rFonts w:ascii="Times New Roman" w:hAnsi="Times New Roman" w:cs="Times New Roman"/>
          <w:i/>
          <w:color w:val="000000"/>
          <w:sz w:val="24"/>
          <w:szCs w:val="24"/>
          <w:bdr w:val="none" w:sz="0" w:space="0" w:color="auto" w:frame="1"/>
        </w:rPr>
        <w:t>BMJ</w:t>
      </w:r>
      <w:r>
        <w:rPr>
          <w:rFonts w:ascii="Times New Roman" w:hAnsi="Times New Roman" w:cs="Times New Roman"/>
          <w:color w:val="000000"/>
          <w:sz w:val="24"/>
          <w:szCs w:val="24"/>
          <w:bdr w:val="none" w:sz="0" w:space="0" w:color="auto" w:frame="1"/>
        </w:rPr>
        <w:t>. 2012;344:e787. doi:10.1136/bmj.e787</w:t>
      </w:r>
    </w:p>
    <w:p w14:paraId="237C38EF"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24. </w:t>
      </w:r>
      <w:r>
        <w:rPr>
          <w:rFonts w:ascii="Times New Roman" w:hAnsi="Times New Roman" w:cs="Times New Roman"/>
          <w:color w:val="000000"/>
          <w:sz w:val="24"/>
          <w:szCs w:val="24"/>
          <w:bdr w:val="none" w:sz="0" w:space="0" w:color="auto" w:frame="1"/>
        </w:rPr>
        <w:tab/>
        <w:t xml:space="preserve">Dorrestijn O, Stevens M, Winters JC, van der Meer K, Diercks RL. Conservative or surgical treatment for subacromial impingement syndrome? A systematic review. </w:t>
      </w:r>
      <w:r w:rsidRPr="009D5879">
        <w:rPr>
          <w:rFonts w:ascii="Times New Roman" w:hAnsi="Times New Roman" w:cs="Times New Roman"/>
          <w:i/>
          <w:color w:val="000000"/>
          <w:sz w:val="24"/>
          <w:szCs w:val="24"/>
          <w:bdr w:val="none" w:sz="0" w:space="0" w:color="auto" w:frame="1"/>
        </w:rPr>
        <w:t>J Shoulder Elbow Surg</w:t>
      </w:r>
      <w:r>
        <w:rPr>
          <w:rFonts w:ascii="Times New Roman" w:hAnsi="Times New Roman" w:cs="Times New Roman"/>
          <w:color w:val="000000"/>
          <w:sz w:val="24"/>
          <w:szCs w:val="24"/>
          <w:bdr w:val="none" w:sz="0" w:space="0" w:color="auto" w:frame="1"/>
        </w:rPr>
        <w:t>. 2009;18(4):652-660. doi:10.1016/j.jse.2009.01.010</w:t>
      </w:r>
    </w:p>
    <w:p w14:paraId="0AF39358"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25. </w:t>
      </w:r>
      <w:r>
        <w:rPr>
          <w:rFonts w:ascii="Times New Roman" w:hAnsi="Times New Roman" w:cs="Times New Roman"/>
          <w:color w:val="000000"/>
          <w:sz w:val="24"/>
          <w:szCs w:val="24"/>
          <w:bdr w:val="none" w:sz="0" w:space="0" w:color="auto" w:frame="1"/>
        </w:rPr>
        <w:tab/>
        <w:t xml:space="preserve">Gebremariam L, Hay EM, Koes BW, Huisstede BM. Effectiveness of surgical and postsurgical interventions for the subacromial impingement syndrome: a systematic review. </w:t>
      </w:r>
      <w:r w:rsidRPr="009D5879">
        <w:rPr>
          <w:rFonts w:ascii="Times New Roman" w:hAnsi="Times New Roman" w:cs="Times New Roman"/>
          <w:i/>
          <w:color w:val="000000"/>
          <w:sz w:val="24"/>
          <w:szCs w:val="24"/>
          <w:bdr w:val="none" w:sz="0" w:space="0" w:color="auto" w:frame="1"/>
        </w:rPr>
        <w:t>Arch Phys Med Rehabil</w:t>
      </w:r>
      <w:r>
        <w:rPr>
          <w:rFonts w:ascii="Times New Roman" w:hAnsi="Times New Roman" w:cs="Times New Roman"/>
          <w:color w:val="000000"/>
          <w:sz w:val="24"/>
          <w:szCs w:val="24"/>
          <w:bdr w:val="none" w:sz="0" w:space="0" w:color="auto" w:frame="1"/>
        </w:rPr>
        <w:t>. 2011;92(11):1900-1913. doi:10.1016/j.apmr.2011.06.006</w:t>
      </w:r>
    </w:p>
    <w:p w14:paraId="6255A362"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26. </w:t>
      </w:r>
      <w:r>
        <w:rPr>
          <w:rFonts w:ascii="Times New Roman" w:hAnsi="Times New Roman" w:cs="Times New Roman"/>
          <w:color w:val="000000"/>
          <w:sz w:val="24"/>
          <w:szCs w:val="24"/>
          <w:bdr w:val="none" w:sz="0" w:space="0" w:color="auto" w:frame="1"/>
        </w:rPr>
        <w:tab/>
        <w:t xml:space="preserve">van der Sande R, Rinkel WD, Gebremariam L, Hay EM, Koes BW, Huisstede BM. Subacromial impingement syndrome: effectiveness of pharmaceutical interventions-nonsteroidal anti-inflammatory drugs, corticosteroid, or other injections: a systematic review. </w:t>
      </w:r>
      <w:r w:rsidRPr="009D5879">
        <w:rPr>
          <w:rFonts w:ascii="Times New Roman" w:hAnsi="Times New Roman" w:cs="Times New Roman"/>
          <w:i/>
          <w:color w:val="000000"/>
          <w:sz w:val="24"/>
          <w:szCs w:val="24"/>
          <w:bdr w:val="none" w:sz="0" w:space="0" w:color="auto" w:frame="1"/>
        </w:rPr>
        <w:t>Arch Phys Med Rehabil</w:t>
      </w:r>
      <w:r>
        <w:rPr>
          <w:rFonts w:ascii="Times New Roman" w:hAnsi="Times New Roman" w:cs="Times New Roman"/>
          <w:color w:val="000000"/>
          <w:sz w:val="24"/>
          <w:szCs w:val="24"/>
          <w:bdr w:val="none" w:sz="0" w:space="0" w:color="auto" w:frame="1"/>
        </w:rPr>
        <w:t>. 2013;94(5):961-976. doi:10.1016/j.apmr.2012.11.041</w:t>
      </w:r>
    </w:p>
    <w:p w14:paraId="72A1528E"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27. </w:t>
      </w:r>
      <w:r>
        <w:rPr>
          <w:rFonts w:ascii="Times New Roman" w:hAnsi="Times New Roman" w:cs="Times New Roman"/>
          <w:color w:val="000000"/>
          <w:sz w:val="24"/>
          <w:szCs w:val="24"/>
          <w:bdr w:val="none" w:sz="0" w:space="0" w:color="auto" w:frame="1"/>
        </w:rPr>
        <w:tab/>
        <w:t xml:space="preserve">Burger M, Africa C, Droomer K, et al. Effect of corticosteroid injections versus physiotherapy on pain, shoulder range of motion and shoulder function in patients with subacromial impingement syndrome: A systematic review and meta-analysis. </w:t>
      </w:r>
      <w:r w:rsidRPr="009D5879">
        <w:rPr>
          <w:rFonts w:ascii="Times New Roman" w:hAnsi="Times New Roman" w:cs="Times New Roman"/>
          <w:i/>
          <w:color w:val="000000"/>
          <w:sz w:val="24"/>
          <w:szCs w:val="24"/>
          <w:bdr w:val="none" w:sz="0" w:space="0" w:color="auto" w:frame="1"/>
        </w:rPr>
        <w:t>S Afr J Physiother</w:t>
      </w:r>
      <w:r>
        <w:rPr>
          <w:rFonts w:ascii="Times New Roman" w:hAnsi="Times New Roman" w:cs="Times New Roman"/>
          <w:color w:val="000000"/>
          <w:sz w:val="24"/>
          <w:szCs w:val="24"/>
          <w:bdr w:val="none" w:sz="0" w:space="0" w:color="auto" w:frame="1"/>
        </w:rPr>
        <w:t>. 2016;72(1):318. doi:10.4102/sajp.v72i1.318</w:t>
      </w:r>
    </w:p>
    <w:p w14:paraId="5250190D"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28. </w:t>
      </w:r>
      <w:r>
        <w:rPr>
          <w:rFonts w:ascii="Times New Roman" w:hAnsi="Times New Roman" w:cs="Times New Roman"/>
          <w:color w:val="000000"/>
          <w:sz w:val="24"/>
          <w:szCs w:val="24"/>
          <w:bdr w:val="none" w:sz="0" w:space="0" w:color="auto" w:frame="1"/>
        </w:rPr>
        <w:tab/>
        <w:t xml:space="preserve">Saito H, Harrold ME, Cavalheri V, McKenna L. Scapular focused interventions to improve shoulder pain and function in adults with subacromial pain: A systematic review and meta-analysis. </w:t>
      </w:r>
      <w:r w:rsidRPr="009D5879">
        <w:rPr>
          <w:rFonts w:ascii="Times New Roman" w:hAnsi="Times New Roman" w:cs="Times New Roman"/>
          <w:i/>
          <w:color w:val="000000"/>
          <w:sz w:val="24"/>
          <w:szCs w:val="24"/>
          <w:bdr w:val="none" w:sz="0" w:space="0" w:color="auto" w:frame="1"/>
        </w:rPr>
        <w:t>Physiother Theory Pract</w:t>
      </w:r>
      <w:r>
        <w:rPr>
          <w:rFonts w:ascii="Times New Roman" w:hAnsi="Times New Roman" w:cs="Times New Roman"/>
          <w:color w:val="000000"/>
          <w:sz w:val="24"/>
          <w:szCs w:val="24"/>
          <w:bdr w:val="none" w:sz="0" w:space="0" w:color="auto" w:frame="1"/>
        </w:rPr>
        <w:t>. 2018;34(9):653-670. doi:10.1080/09593985.2018.1423656</w:t>
      </w:r>
    </w:p>
    <w:p w14:paraId="0CE69A32"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29. </w:t>
      </w:r>
      <w:r>
        <w:rPr>
          <w:rFonts w:ascii="Times New Roman" w:hAnsi="Times New Roman" w:cs="Times New Roman"/>
          <w:color w:val="000000"/>
          <w:sz w:val="24"/>
          <w:szCs w:val="24"/>
          <w:bdr w:val="none" w:sz="0" w:space="0" w:color="auto" w:frame="1"/>
        </w:rPr>
        <w:tab/>
        <w:t xml:space="preserve">Pekyavas NO, Baltaci G. Short-term effects of high-intensity laser therapy, manual therapy, and Kinesio taping in patients with subacromial impingement syndrome. </w:t>
      </w:r>
      <w:r w:rsidRPr="009D5879">
        <w:rPr>
          <w:rFonts w:ascii="Times New Roman" w:hAnsi="Times New Roman" w:cs="Times New Roman"/>
          <w:i/>
          <w:color w:val="000000"/>
          <w:sz w:val="24"/>
          <w:szCs w:val="24"/>
          <w:bdr w:val="none" w:sz="0" w:space="0" w:color="auto" w:frame="1"/>
        </w:rPr>
        <w:t>Lasers Med Sci</w:t>
      </w:r>
      <w:r>
        <w:rPr>
          <w:rFonts w:ascii="Times New Roman" w:hAnsi="Times New Roman" w:cs="Times New Roman"/>
          <w:color w:val="000000"/>
          <w:sz w:val="24"/>
          <w:szCs w:val="24"/>
          <w:bdr w:val="none" w:sz="0" w:space="0" w:color="auto" w:frame="1"/>
        </w:rPr>
        <w:t>. 2016;31(6):1133-1141. doi:10.1007/s10103-016-1963-2</w:t>
      </w:r>
    </w:p>
    <w:p w14:paraId="4CF39A5A"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30. </w:t>
      </w:r>
      <w:r>
        <w:rPr>
          <w:rFonts w:ascii="Times New Roman" w:hAnsi="Times New Roman" w:cs="Times New Roman"/>
          <w:color w:val="000000"/>
          <w:sz w:val="24"/>
          <w:szCs w:val="24"/>
          <w:bdr w:val="none" w:sz="0" w:space="0" w:color="auto" w:frame="1"/>
        </w:rPr>
        <w:tab/>
        <w:t xml:space="preserve">Hultenheim Klintberg I, Gunnarsson A-C, Styf J, Karlsson J. Early activation or a more protective regime after arthroscopic subacromial decompression--a description of clinical changes with two different physiotherapy treatment protocols--a prospective, randomized pilot study with a two-year follow-up. </w:t>
      </w:r>
      <w:r w:rsidRPr="009D5879">
        <w:rPr>
          <w:rFonts w:ascii="Times New Roman" w:hAnsi="Times New Roman" w:cs="Times New Roman"/>
          <w:i/>
          <w:color w:val="000000"/>
          <w:sz w:val="24"/>
          <w:szCs w:val="24"/>
          <w:bdr w:val="none" w:sz="0" w:space="0" w:color="auto" w:frame="1"/>
        </w:rPr>
        <w:t>Clin Rehabil</w:t>
      </w:r>
      <w:r>
        <w:rPr>
          <w:rFonts w:ascii="Times New Roman" w:hAnsi="Times New Roman" w:cs="Times New Roman"/>
          <w:color w:val="000000"/>
          <w:sz w:val="24"/>
          <w:szCs w:val="24"/>
          <w:bdr w:val="none" w:sz="0" w:space="0" w:color="auto" w:frame="1"/>
        </w:rPr>
        <w:t>. 2008;22(10-11):951-965. doi:10.1177/0269215508090771</w:t>
      </w:r>
    </w:p>
    <w:p w14:paraId="071619D1" w14:textId="77777777" w:rsidR="009D5879"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31. </w:t>
      </w:r>
      <w:r>
        <w:rPr>
          <w:rFonts w:ascii="Times New Roman" w:hAnsi="Times New Roman" w:cs="Times New Roman"/>
          <w:color w:val="000000"/>
          <w:sz w:val="24"/>
          <w:szCs w:val="24"/>
          <w:bdr w:val="none" w:sz="0" w:space="0" w:color="auto" w:frame="1"/>
        </w:rPr>
        <w:tab/>
        <w:t xml:space="preserve">Christiansen DH, Falla D, Frost P, Frich LH, Svendsen SW. Physiotherapy after subacromial decompression surgery: development of a standardised exercise intervention. </w:t>
      </w:r>
      <w:r w:rsidRPr="009D5879">
        <w:rPr>
          <w:rFonts w:ascii="Times New Roman" w:hAnsi="Times New Roman" w:cs="Times New Roman"/>
          <w:i/>
          <w:color w:val="000000"/>
          <w:sz w:val="24"/>
          <w:szCs w:val="24"/>
          <w:bdr w:val="none" w:sz="0" w:space="0" w:color="auto" w:frame="1"/>
        </w:rPr>
        <w:t>Physiotherapy</w:t>
      </w:r>
      <w:r>
        <w:rPr>
          <w:rFonts w:ascii="Times New Roman" w:hAnsi="Times New Roman" w:cs="Times New Roman"/>
          <w:color w:val="000000"/>
          <w:sz w:val="24"/>
          <w:szCs w:val="24"/>
          <w:bdr w:val="none" w:sz="0" w:space="0" w:color="auto" w:frame="1"/>
        </w:rPr>
        <w:t>. 2015;101(4):327-339. doi:10.1016/j.physio.2015.01.004</w:t>
      </w:r>
    </w:p>
    <w:p w14:paraId="5A66294E" w14:textId="38754CF5" w:rsidR="009B0776" w:rsidRPr="00566FF1" w:rsidRDefault="009D5879" w:rsidP="009D5879">
      <w:pPr>
        <w:ind w:left="560" w:hanging="560"/>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fldChar w:fldCharType="end"/>
      </w:r>
    </w:p>
    <w:sectPr w:rsidR="009B0776" w:rsidRPr="00566FF1">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032861" w14:textId="77777777" w:rsidR="00B71533" w:rsidRDefault="00B71533" w:rsidP="009E653D">
      <w:pPr>
        <w:spacing w:after="0" w:line="240" w:lineRule="auto"/>
      </w:pPr>
      <w:r>
        <w:separator/>
      </w:r>
    </w:p>
  </w:endnote>
  <w:endnote w:type="continuationSeparator" w:id="0">
    <w:p w14:paraId="077BAC35" w14:textId="77777777" w:rsidR="00B71533" w:rsidRDefault="00B71533" w:rsidP="009E6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68D63" w14:textId="77777777" w:rsidR="007511AC" w:rsidRDefault="00751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CDC67" w14:textId="77777777" w:rsidR="007511AC" w:rsidRDefault="007511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C6DB4" w14:textId="77777777" w:rsidR="007511AC" w:rsidRDefault="00751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3663F" w14:textId="77777777" w:rsidR="00B71533" w:rsidRDefault="00B71533" w:rsidP="009E653D">
      <w:pPr>
        <w:spacing w:after="0" w:line="240" w:lineRule="auto"/>
      </w:pPr>
      <w:r>
        <w:separator/>
      </w:r>
    </w:p>
  </w:footnote>
  <w:footnote w:type="continuationSeparator" w:id="0">
    <w:p w14:paraId="618B9155" w14:textId="77777777" w:rsidR="00B71533" w:rsidRDefault="00B71533" w:rsidP="009E65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23FF7" w14:textId="77777777" w:rsidR="007511AC" w:rsidRDefault="007511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C9C18" w14:textId="630F0C9C" w:rsidR="007511AC" w:rsidRDefault="007511AC">
    <w:pPr>
      <w:pStyle w:val="Header"/>
    </w:pPr>
    <w:r>
      <w:t>Kyle Wolfe</w:t>
    </w:r>
  </w:p>
  <w:p w14:paraId="261A8A62" w14:textId="633B9CC1" w:rsidR="007511AC" w:rsidRDefault="007511AC">
    <w:pPr>
      <w:pStyle w:val="Header"/>
    </w:pPr>
    <w:r>
      <w:t>PHYT 875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E3D2B" w14:textId="77777777" w:rsidR="007511AC" w:rsidRDefault="007511A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807"/>
    <w:rsid w:val="00051EA0"/>
    <w:rsid w:val="000812F6"/>
    <w:rsid w:val="00093E51"/>
    <w:rsid w:val="000B1EB7"/>
    <w:rsid w:val="00113D31"/>
    <w:rsid w:val="00115DA9"/>
    <w:rsid w:val="00142B27"/>
    <w:rsid w:val="001462E6"/>
    <w:rsid w:val="00176AA5"/>
    <w:rsid w:val="00182311"/>
    <w:rsid w:val="0018594A"/>
    <w:rsid w:val="001B1939"/>
    <w:rsid w:val="001D1CD6"/>
    <w:rsid w:val="0021473A"/>
    <w:rsid w:val="00214ECD"/>
    <w:rsid w:val="002401E7"/>
    <w:rsid w:val="002A3A9D"/>
    <w:rsid w:val="002A6BB5"/>
    <w:rsid w:val="002C1895"/>
    <w:rsid w:val="0031157E"/>
    <w:rsid w:val="0031451F"/>
    <w:rsid w:val="00327A8C"/>
    <w:rsid w:val="003737DC"/>
    <w:rsid w:val="00392788"/>
    <w:rsid w:val="003F1448"/>
    <w:rsid w:val="004101EA"/>
    <w:rsid w:val="00455827"/>
    <w:rsid w:val="004674DC"/>
    <w:rsid w:val="00490FAE"/>
    <w:rsid w:val="00495099"/>
    <w:rsid w:val="004C055A"/>
    <w:rsid w:val="004E656D"/>
    <w:rsid w:val="005052C1"/>
    <w:rsid w:val="00566FF1"/>
    <w:rsid w:val="00592DDC"/>
    <w:rsid w:val="005A6856"/>
    <w:rsid w:val="005F38B9"/>
    <w:rsid w:val="005F6504"/>
    <w:rsid w:val="00623B83"/>
    <w:rsid w:val="00674E14"/>
    <w:rsid w:val="00682720"/>
    <w:rsid w:val="00682AA5"/>
    <w:rsid w:val="006867B4"/>
    <w:rsid w:val="006925AA"/>
    <w:rsid w:val="006F3D1F"/>
    <w:rsid w:val="007366F9"/>
    <w:rsid w:val="00746270"/>
    <w:rsid w:val="00747BCA"/>
    <w:rsid w:val="007511AC"/>
    <w:rsid w:val="0081039F"/>
    <w:rsid w:val="008245CA"/>
    <w:rsid w:val="00851839"/>
    <w:rsid w:val="00864670"/>
    <w:rsid w:val="00881E26"/>
    <w:rsid w:val="008966A5"/>
    <w:rsid w:val="008C6215"/>
    <w:rsid w:val="008E6166"/>
    <w:rsid w:val="008E67EE"/>
    <w:rsid w:val="00904F3B"/>
    <w:rsid w:val="009B0776"/>
    <w:rsid w:val="009C2065"/>
    <w:rsid w:val="009D5879"/>
    <w:rsid w:val="009E1035"/>
    <w:rsid w:val="009E653D"/>
    <w:rsid w:val="00A16C38"/>
    <w:rsid w:val="00A43A97"/>
    <w:rsid w:val="00AA1DE2"/>
    <w:rsid w:val="00AB4859"/>
    <w:rsid w:val="00AC75BD"/>
    <w:rsid w:val="00AE0940"/>
    <w:rsid w:val="00B3784D"/>
    <w:rsid w:val="00B43EA4"/>
    <w:rsid w:val="00B555EC"/>
    <w:rsid w:val="00B62807"/>
    <w:rsid w:val="00B71533"/>
    <w:rsid w:val="00B85022"/>
    <w:rsid w:val="00BA5366"/>
    <w:rsid w:val="00BD6802"/>
    <w:rsid w:val="00C40CA3"/>
    <w:rsid w:val="00C92563"/>
    <w:rsid w:val="00CF28C0"/>
    <w:rsid w:val="00D10FF0"/>
    <w:rsid w:val="00D46ECC"/>
    <w:rsid w:val="00D57D54"/>
    <w:rsid w:val="00D60082"/>
    <w:rsid w:val="00D76B02"/>
    <w:rsid w:val="00DA7D35"/>
    <w:rsid w:val="00DB43A0"/>
    <w:rsid w:val="00DC49F6"/>
    <w:rsid w:val="00E32146"/>
    <w:rsid w:val="00E54191"/>
    <w:rsid w:val="00E75661"/>
    <w:rsid w:val="00ED04FD"/>
    <w:rsid w:val="00F24C42"/>
    <w:rsid w:val="00F60C24"/>
    <w:rsid w:val="00F903BF"/>
    <w:rsid w:val="00F93A16"/>
    <w:rsid w:val="00F9644F"/>
    <w:rsid w:val="00FA01B6"/>
    <w:rsid w:val="00FD746E"/>
    <w:rsid w:val="00FE1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BCD17"/>
  <w15:chartTrackingRefBased/>
  <w15:docId w15:val="{4F73B75C-F68D-41D7-A502-92C8A1AED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65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53D"/>
  </w:style>
  <w:style w:type="paragraph" w:styleId="Footer">
    <w:name w:val="footer"/>
    <w:basedOn w:val="Normal"/>
    <w:link w:val="FooterChar"/>
    <w:uiPriority w:val="99"/>
    <w:unhideWhenUsed/>
    <w:rsid w:val="009E65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53D"/>
  </w:style>
  <w:style w:type="character" w:styleId="CommentReference">
    <w:name w:val="annotation reference"/>
    <w:basedOn w:val="DefaultParagraphFont"/>
    <w:uiPriority w:val="99"/>
    <w:semiHidden/>
    <w:unhideWhenUsed/>
    <w:rsid w:val="007511AC"/>
    <w:rPr>
      <w:sz w:val="16"/>
      <w:szCs w:val="16"/>
    </w:rPr>
  </w:style>
  <w:style w:type="paragraph" w:styleId="CommentText">
    <w:name w:val="annotation text"/>
    <w:basedOn w:val="Normal"/>
    <w:link w:val="CommentTextChar"/>
    <w:uiPriority w:val="99"/>
    <w:semiHidden/>
    <w:unhideWhenUsed/>
    <w:rsid w:val="007511AC"/>
    <w:pPr>
      <w:spacing w:line="240" w:lineRule="auto"/>
    </w:pPr>
    <w:rPr>
      <w:sz w:val="20"/>
      <w:szCs w:val="20"/>
    </w:rPr>
  </w:style>
  <w:style w:type="character" w:customStyle="1" w:styleId="CommentTextChar">
    <w:name w:val="Comment Text Char"/>
    <w:basedOn w:val="DefaultParagraphFont"/>
    <w:link w:val="CommentText"/>
    <w:uiPriority w:val="99"/>
    <w:semiHidden/>
    <w:rsid w:val="007511AC"/>
    <w:rPr>
      <w:sz w:val="20"/>
      <w:szCs w:val="20"/>
    </w:rPr>
  </w:style>
  <w:style w:type="paragraph" w:styleId="CommentSubject">
    <w:name w:val="annotation subject"/>
    <w:basedOn w:val="CommentText"/>
    <w:next w:val="CommentText"/>
    <w:link w:val="CommentSubjectChar"/>
    <w:uiPriority w:val="99"/>
    <w:semiHidden/>
    <w:unhideWhenUsed/>
    <w:rsid w:val="007511AC"/>
    <w:rPr>
      <w:b/>
      <w:bCs/>
    </w:rPr>
  </w:style>
  <w:style w:type="character" w:customStyle="1" w:styleId="CommentSubjectChar">
    <w:name w:val="Comment Subject Char"/>
    <w:basedOn w:val="CommentTextChar"/>
    <w:link w:val="CommentSubject"/>
    <w:uiPriority w:val="99"/>
    <w:semiHidden/>
    <w:rsid w:val="007511AC"/>
    <w:rPr>
      <w:b/>
      <w:bCs/>
      <w:sz w:val="20"/>
      <w:szCs w:val="20"/>
    </w:rPr>
  </w:style>
  <w:style w:type="paragraph" w:styleId="BalloonText">
    <w:name w:val="Balloon Text"/>
    <w:basedOn w:val="Normal"/>
    <w:link w:val="BalloonTextChar"/>
    <w:uiPriority w:val="99"/>
    <w:semiHidden/>
    <w:unhideWhenUsed/>
    <w:rsid w:val="007511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1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2D57A-127A-40AC-A907-26DAFB3F2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72162</Words>
  <Characters>411327</Characters>
  <Application>Microsoft Office Word</Application>
  <DocSecurity>0</DocSecurity>
  <Lines>3427</Lines>
  <Paragraphs>965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Wolfe</dc:creator>
  <cp:keywords/>
  <dc:description/>
  <cp:lastModifiedBy>Kyle Wolfe</cp:lastModifiedBy>
  <cp:revision>2</cp:revision>
  <dcterms:created xsi:type="dcterms:W3CDTF">2021-02-16T18:29:00Z</dcterms:created>
  <dcterms:modified xsi:type="dcterms:W3CDTF">2021-02-16T18:29:00Z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1287016</vt:lpwstr>
  </property>
  <property fmtid="{D5CDD505-2E9C-101B-9397-08002B2CF9AE}" pid="3" name="InsertAsFootnote">
    <vt:lpwstr>False</vt:lpwstr>
  </property>
  <property fmtid="{D5CDD505-2E9C-101B-9397-08002B2CF9AE}" pid="4" name="StyleId">
    <vt:lpwstr>http://www.zotero.org/styles/american-medical-association</vt:lpwstr>
  </property>
  <property fmtid="{D5CDD505-2E9C-101B-9397-08002B2CF9AE}" pid="5" name="ProjectId">
    <vt:lpwstr>501119</vt:lpwstr>
  </property>
</Properties>
</file>