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insideH w:val="single" w:sz="4" w:space="0" w:color="auto"/>
        </w:tblBorders>
        <w:tblLook w:val="01E0" w:firstRow="1" w:lastRow="1" w:firstColumn="1" w:lastColumn="1" w:noHBand="0" w:noVBand="0"/>
      </w:tblPr>
      <w:tblGrid>
        <w:gridCol w:w="10205"/>
      </w:tblGrid>
      <w:tr w:rsidR="005263ED" w14:paraId="31CB5C8E" w14:textId="77777777" w:rsidTr="002F16E1">
        <w:tc>
          <w:tcPr>
            <w:tcW w:w="10421" w:type="dxa"/>
            <w:shd w:val="clear" w:color="auto" w:fill="auto"/>
          </w:tcPr>
          <w:p w14:paraId="09558B3D" w14:textId="77777777" w:rsidR="005263ED" w:rsidRPr="002F16E1" w:rsidRDefault="00196026" w:rsidP="002F16E1">
            <w:pPr>
              <w:jc w:val="center"/>
              <w:rPr>
                <w:b/>
                <w:sz w:val="18"/>
                <w:szCs w:val="18"/>
              </w:rPr>
            </w:pPr>
            <w:r w:rsidRPr="002F16E1">
              <w:rPr>
                <w:b/>
                <w:sz w:val="18"/>
                <w:szCs w:val="18"/>
              </w:rPr>
              <w:t>CRITICALLY APPRAISED TOPIC</w:t>
            </w:r>
          </w:p>
        </w:tc>
      </w:tr>
    </w:tbl>
    <w:p w14:paraId="61AA92AB"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2F16E1" w14:paraId="3BBB04CE" w14:textId="77777777" w:rsidTr="002F16E1">
        <w:tc>
          <w:tcPr>
            <w:tcW w:w="10421" w:type="dxa"/>
            <w:shd w:val="clear" w:color="auto" w:fill="auto"/>
          </w:tcPr>
          <w:p w14:paraId="67C99737" w14:textId="53AB4DBC" w:rsidR="008B5180" w:rsidRPr="002F16E1" w:rsidRDefault="009C545C" w:rsidP="002F16E1">
            <w:pPr>
              <w:spacing w:before="120" w:after="120"/>
              <w:rPr>
                <w:sz w:val="16"/>
                <w:szCs w:val="16"/>
              </w:rPr>
            </w:pPr>
            <w:r>
              <w:rPr>
                <w:sz w:val="16"/>
                <w:szCs w:val="16"/>
              </w:rPr>
              <w:t xml:space="preserve">Is virtual reality (I) an effective intervention for improving functional mobility and gait mechanics (O) in a </w:t>
            </w:r>
            <w:r w:rsidR="00437FA1">
              <w:rPr>
                <w:sz w:val="16"/>
                <w:szCs w:val="16"/>
              </w:rPr>
              <w:t>55-year-old</w:t>
            </w:r>
            <w:r>
              <w:rPr>
                <w:sz w:val="16"/>
                <w:szCs w:val="16"/>
              </w:rPr>
              <w:t xml:space="preserve"> adult patient post stroke (P) when compared to conventional therapy interventions (C)?</w:t>
            </w:r>
          </w:p>
        </w:tc>
      </w:tr>
    </w:tbl>
    <w:p w14:paraId="10B414ED" w14:textId="77777777" w:rsidR="00554FFC" w:rsidRDefault="00554FFC" w:rsidP="00077862">
      <w:pPr>
        <w:spacing w:before="120" w:after="120"/>
        <w:rPr>
          <w:b/>
          <w:sz w:val="18"/>
          <w:szCs w:val="18"/>
        </w:rPr>
      </w:pPr>
    </w:p>
    <w:p w14:paraId="67938384"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4668"/>
        <w:gridCol w:w="1092"/>
        <w:gridCol w:w="2553"/>
      </w:tblGrid>
      <w:tr w:rsidR="003A6741" w:rsidRPr="002F16E1" w14:paraId="5AE7042D" w14:textId="77777777" w:rsidTr="002F16E1">
        <w:tc>
          <w:tcPr>
            <w:tcW w:w="1908" w:type="dxa"/>
            <w:shd w:val="clear" w:color="auto" w:fill="auto"/>
          </w:tcPr>
          <w:p w14:paraId="21293A5E"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45B0F2B4" w14:textId="037958B9" w:rsidR="003A6741" w:rsidRPr="002F16E1" w:rsidRDefault="00466CFF" w:rsidP="002F16E1">
            <w:pPr>
              <w:spacing w:before="120" w:after="120"/>
              <w:rPr>
                <w:sz w:val="18"/>
                <w:szCs w:val="18"/>
              </w:rPr>
            </w:pPr>
            <w:r>
              <w:rPr>
                <w:sz w:val="18"/>
                <w:szCs w:val="18"/>
              </w:rPr>
              <w:t>Raiya Feinberg</w:t>
            </w:r>
          </w:p>
        </w:tc>
        <w:tc>
          <w:tcPr>
            <w:tcW w:w="1107" w:type="dxa"/>
            <w:shd w:val="clear" w:color="auto" w:fill="auto"/>
          </w:tcPr>
          <w:p w14:paraId="305BB2F7"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48ED83D3" w14:textId="3C6C87A8" w:rsidR="003A6741" w:rsidRPr="002F16E1" w:rsidRDefault="00466CFF" w:rsidP="002F16E1">
            <w:pPr>
              <w:spacing w:before="120" w:after="120"/>
              <w:rPr>
                <w:sz w:val="18"/>
                <w:szCs w:val="18"/>
              </w:rPr>
            </w:pPr>
            <w:r>
              <w:rPr>
                <w:sz w:val="18"/>
                <w:szCs w:val="18"/>
              </w:rPr>
              <w:t>11/</w:t>
            </w:r>
            <w:r w:rsidR="00A94237">
              <w:rPr>
                <w:sz w:val="18"/>
                <w:szCs w:val="18"/>
              </w:rPr>
              <w:t>20</w:t>
            </w:r>
            <w:r>
              <w:rPr>
                <w:sz w:val="18"/>
                <w:szCs w:val="18"/>
              </w:rPr>
              <w:t>/20</w:t>
            </w:r>
          </w:p>
        </w:tc>
      </w:tr>
      <w:tr w:rsidR="008B031E" w:rsidRPr="002F16E1" w14:paraId="5BA1AA98" w14:textId="77777777" w:rsidTr="002F16E1">
        <w:tc>
          <w:tcPr>
            <w:tcW w:w="1908" w:type="dxa"/>
            <w:shd w:val="clear" w:color="auto" w:fill="auto"/>
          </w:tcPr>
          <w:p w14:paraId="6B9819F9"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45294750" w14:textId="1FD4DD9B" w:rsidR="008B031E" w:rsidRPr="002F16E1" w:rsidRDefault="00466CFF" w:rsidP="002F16E1">
            <w:pPr>
              <w:spacing w:before="120" w:after="120"/>
              <w:rPr>
                <w:sz w:val="18"/>
                <w:szCs w:val="18"/>
              </w:rPr>
            </w:pPr>
            <w:r>
              <w:rPr>
                <w:sz w:val="18"/>
                <w:szCs w:val="18"/>
              </w:rPr>
              <w:t>raiyaf@med.unc.edu</w:t>
            </w:r>
          </w:p>
        </w:tc>
      </w:tr>
    </w:tbl>
    <w:p w14:paraId="641A5D96" w14:textId="77777777" w:rsidR="00554FFC" w:rsidRDefault="00554FFC" w:rsidP="00A66A42">
      <w:pPr>
        <w:spacing w:before="120" w:after="120"/>
        <w:rPr>
          <w:b/>
          <w:sz w:val="18"/>
          <w:szCs w:val="18"/>
        </w:rPr>
      </w:pPr>
    </w:p>
    <w:p w14:paraId="6285318F"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2F16E1" w14:paraId="689199B8" w14:textId="77777777" w:rsidTr="002F16E1">
        <w:tc>
          <w:tcPr>
            <w:tcW w:w="10421" w:type="dxa"/>
            <w:shd w:val="clear" w:color="auto" w:fill="auto"/>
          </w:tcPr>
          <w:p w14:paraId="63559C84" w14:textId="77777777" w:rsidR="00A66A42" w:rsidRDefault="00466CFF" w:rsidP="002F16E1">
            <w:pPr>
              <w:spacing w:before="120" w:after="120"/>
              <w:rPr>
                <w:bCs/>
                <w:sz w:val="18"/>
                <w:szCs w:val="18"/>
              </w:rPr>
            </w:pPr>
            <w:r>
              <w:rPr>
                <w:bCs/>
                <w:sz w:val="18"/>
                <w:szCs w:val="18"/>
              </w:rPr>
              <w:t>The patient is a 55-year-old male who is 1 year post ischemic stroke. He is still demonstrating deficits in functional mobility and gait mechanics and presents to outpatient physical therapy to address these deficits. He has a goal of returning to work as a</w:t>
            </w:r>
            <w:r w:rsidR="000D7475">
              <w:rPr>
                <w:bCs/>
                <w:sz w:val="18"/>
                <w:szCs w:val="18"/>
              </w:rPr>
              <w:t>n accountant</w:t>
            </w:r>
            <w:r w:rsidR="00C52F67">
              <w:rPr>
                <w:bCs/>
                <w:sz w:val="18"/>
                <w:szCs w:val="18"/>
              </w:rPr>
              <w:t xml:space="preserve"> as well as being more independent with activities at home. </w:t>
            </w:r>
            <w:r w:rsidR="00FB67EC">
              <w:rPr>
                <w:bCs/>
                <w:sz w:val="18"/>
                <w:szCs w:val="18"/>
              </w:rPr>
              <w:t xml:space="preserve">He was walking to work prior to the stroke but now struggles with community level ambulation. </w:t>
            </w:r>
            <w:r w:rsidR="00C52F67">
              <w:rPr>
                <w:bCs/>
                <w:sz w:val="18"/>
                <w:szCs w:val="18"/>
              </w:rPr>
              <w:t xml:space="preserve">In pursuit of helping him reach his goals, I want to know if virtual reality therapy can be used as a successful intervention method to better improve functional mobility and gait when compared to conventional physical therapy interventions. </w:t>
            </w:r>
          </w:p>
          <w:p w14:paraId="653CCD01" w14:textId="24DF5A56" w:rsidR="006E4F11" w:rsidRPr="00C52F67" w:rsidRDefault="009F250F" w:rsidP="002F16E1">
            <w:pPr>
              <w:spacing w:before="120" w:after="120"/>
              <w:rPr>
                <w:bCs/>
                <w:sz w:val="18"/>
                <w:szCs w:val="18"/>
              </w:rPr>
            </w:pPr>
            <w:r>
              <w:rPr>
                <w:bCs/>
                <w:sz w:val="18"/>
                <w:szCs w:val="18"/>
              </w:rPr>
              <w:t xml:space="preserve">Currently, it is known that high repetitions of task specific activities can help improve function after a stroke; however, </w:t>
            </w:r>
            <w:r w:rsidR="006C4EAA">
              <w:rPr>
                <w:bCs/>
                <w:sz w:val="18"/>
                <w:szCs w:val="18"/>
              </w:rPr>
              <w:t xml:space="preserve">accomplishing this through </w:t>
            </w:r>
            <w:r>
              <w:rPr>
                <w:bCs/>
                <w:sz w:val="18"/>
                <w:szCs w:val="18"/>
              </w:rPr>
              <w:t>the use of virtual reality systems is a newly arising intervention. The effect of virtual reality-based rehabilitation</w:t>
            </w:r>
            <w:r w:rsidR="009E618C">
              <w:rPr>
                <w:bCs/>
                <w:sz w:val="18"/>
                <w:szCs w:val="18"/>
              </w:rPr>
              <w:t xml:space="preserve"> when compared to conventional therapy programs needs to be studied further</w:t>
            </w:r>
            <w:r w:rsidR="00C83927">
              <w:rPr>
                <w:bCs/>
                <w:sz w:val="18"/>
                <w:szCs w:val="18"/>
              </w:rPr>
              <w:t xml:space="preserve"> to determine if one is better than the other or if the use of both combined provides the best benefit</w:t>
            </w:r>
            <w:r w:rsidR="009E618C">
              <w:rPr>
                <w:bCs/>
                <w:sz w:val="18"/>
                <w:szCs w:val="18"/>
              </w:rPr>
              <w:t>.</w:t>
            </w:r>
          </w:p>
        </w:tc>
      </w:tr>
    </w:tbl>
    <w:p w14:paraId="34C31970" w14:textId="77777777" w:rsidR="00554FFC" w:rsidRDefault="00554FFC" w:rsidP="00A66A42">
      <w:pPr>
        <w:spacing w:before="120"/>
        <w:rPr>
          <w:b/>
          <w:sz w:val="18"/>
          <w:szCs w:val="18"/>
        </w:rPr>
      </w:pPr>
    </w:p>
    <w:p w14:paraId="3BB39F40" w14:textId="77777777" w:rsidR="00A66A42" w:rsidRPr="00A66A42" w:rsidRDefault="00A66A42" w:rsidP="00A66A42">
      <w:pPr>
        <w:spacing w:before="120"/>
        <w:rPr>
          <w:b/>
          <w:sz w:val="18"/>
          <w:szCs w:val="18"/>
        </w:rPr>
      </w:pPr>
      <w:r w:rsidRPr="00A66A42">
        <w:rPr>
          <w:b/>
          <w:sz w:val="18"/>
          <w:szCs w:val="18"/>
        </w:rPr>
        <w:t>SUMMARY OF SEARCH</w:t>
      </w:r>
    </w:p>
    <w:p w14:paraId="74F1319D" w14:textId="77777777"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2F16E1" w14:paraId="1E9AE0EA" w14:textId="77777777" w:rsidTr="002F16E1">
        <w:tc>
          <w:tcPr>
            <w:tcW w:w="10421" w:type="dxa"/>
            <w:shd w:val="clear" w:color="auto" w:fill="auto"/>
          </w:tcPr>
          <w:p w14:paraId="64094C4B" w14:textId="6B08F2B9" w:rsidR="00A66A42" w:rsidRPr="002F16E1" w:rsidRDefault="00C52F67" w:rsidP="002F16E1">
            <w:pPr>
              <w:spacing w:before="120" w:after="120"/>
              <w:rPr>
                <w:sz w:val="18"/>
                <w:szCs w:val="18"/>
              </w:rPr>
            </w:pPr>
            <w:r>
              <w:rPr>
                <w:sz w:val="18"/>
                <w:szCs w:val="18"/>
              </w:rPr>
              <w:t xml:space="preserve">Eight studies met the inclusion and exclusion criteria including 6 systematic reviews, 1 randomized controlled trial, and 1 study protocol of a randomized controlled trial. </w:t>
            </w:r>
          </w:p>
          <w:p w14:paraId="53C0C79D" w14:textId="79C4638C" w:rsidR="00A66A42" w:rsidRDefault="00612DDC" w:rsidP="001407F1">
            <w:pPr>
              <w:pStyle w:val="ListParagraph"/>
              <w:numPr>
                <w:ilvl w:val="0"/>
                <w:numId w:val="18"/>
              </w:numPr>
              <w:spacing w:before="120" w:after="120"/>
              <w:rPr>
                <w:sz w:val="18"/>
                <w:szCs w:val="18"/>
              </w:rPr>
            </w:pPr>
            <w:r>
              <w:rPr>
                <w:sz w:val="18"/>
                <w:szCs w:val="18"/>
              </w:rPr>
              <w:t>Substituting some or all of standard therapy with virtual reality-based training elicits greater benefits in walking speed, balance, and overall mobility in post stroke patients</w:t>
            </w:r>
            <w:r>
              <w:rPr>
                <w:sz w:val="18"/>
                <w:szCs w:val="18"/>
                <w:vertAlign w:val="superscript"/>
              </w:rPr>
              <w:t>1</w:t>
            </w:r>
            <w:r>
              <w:rPr>
                <w:sz w:val="18"/>
                <w:szCs w:val="18"/>
              </w:rPr>
              <w:t xml:space="preserve">. </w:t>
            </w:r>
          </w:p>
          <w:p w14:paraId="0C31F205" w14:textId="77777777" w:rsidR="00612DDC" w:rsidRDefault="00612DDC" w:rsidP="001407F1">
            <w:pPr>
              <w:pStyle w:val="ListParagraph"/>
              <w:numPr>
                <w:ilvl w:val="0"/>
                <w:numId w:val="18"/>
              </w:numPr>
              <w:spacing w:before="120" w:after="120"/>
              <w:rPr>
                <w:sz w:val="18"/>
                <w:szCs w:val="18"/>
              </w:rPr>
            </w:pPr>
            <w:r>
              <w:rPr>
                <w:sz w:val="18"/>
                <w:szCs w:val="18"/>
              </w:rPr>
              <w:t>In adult patients post stroke, virtual reality can be used as an intervention method to moderately improve functional outcomes when compared to standard therapy</w:t>
            </w:r>
            <w:r>
              <w:rPr>
                <w:sz w:val="18"/>
                <w:szCs w:val="18"/>
                <w:vertAlign w:val="superscript"/>
              </w:rPr>
              <w:t>2</w:t>
            </w:r>
            <w:r>
              <w:rPr>
                <w:sz w:val="18"/>
                <w:szCs w:val="18"/>
              </w:rPr>
              <w:t>.</w:t>
            </w:r>
          </w:p>
          <w:p w14:paraId="7E2BF2A8" w14:textId="3715BA64" w:rsidR="00612DDC" w:rsidRDefault="00612DDC" w:rsidP="001407F1">
            <w:pPr>
              <w:pStyle w:val="ListParagraph"/>
              <w:numPr>
                <w:ilvl w:val="0"/>
                <w:numId w:val="18"/>
              </w:numPr>
              <w:spacing w:before="120" w:after="120"/>
              <w:rPr>
                <w:sz w:val="18"/>
                <w:szCs w:val="18"/>
              </w:rPr>
            </w:pPr>
            <w:r>
              <w:rPr>
                <w:sz w:val="18"/>
                <w:szCs w:val="18"/>
              </w:rPr>
              <w:t xml:space="preserve">The use of virtual reality training can significantly improve walking speed and community walking time in post stroke patients. </w:t>
            </w:r>
            <w:r w:rsidR="000B68BB">
              <w:rPr>
                <w:sz w:val="18"/>
                <w:szCs w:val="18"/>
              </w:rPr>
              <w:t>This may be due to practice dependent neuroplasticity</w:t>
            </w:r>
            <w:r w:rsidR="000B68BB">
              <w:rPr>
                <w:sz w:val="18"/>
                <w:szCs w:val="18"/>
                <w:vertAlign w:val="superscript"/>
              </w:rPr>
              <w:t>3</w:t>
            </w:r>
            <w:r w:rsidR="000B68BB">
              <w:rPr>
                <w:sz w:val="18"/>
                <w:szCs w:val="18"/>
              </w:rPr>
              <w:t xml:space="preserve">. </w:t>
            </w:r>
            <w:r>
              <w:rPr>
                <w:sz w:val="18"/>
                <w:szCs w:val="18"/>
              </w:rPr>
              <w:t xml:space="preserve"> </w:t>
            </w:r>
          </w:p>
          <w:p w14:paraId="0AEB0433" w14:textId="77777777" w:rsidR="00612DDC" w:rsidRDefault="00612DDC" w:rsidP="00F4698F">
            <w:pPr>
              <w:pStyle w:val="ListParagraph"/>
              <w:numPr>
                <w:ilvl w:val="0"/>
                <w:numId w:val="18"/>
              </w:numPr>
              <w:spacing w:before="120" w:after="120"/>
              <w:rPr>
                <w:sz w:val="18"/>
                <w:szCs w:val="18"/>
              </w:rPr>
            </w:pPr>
            <w:r>
              <w:rPr>
                <w:sz w:val="18"/>
                <w:szCs w:val="18"/>
              </w:rPr>
              <w:t>Virtual reality training is more effective at improving gait and balance abilities in stroke patients than training without virtual reality</w:t>
            </w:r>
            <w:r>
              <w:rPr>
                <w:sz w:val="18"/>
                <w:szCs w:val="18"/>
                <w:vertAlign w:val="superscript"/>
              </w:rPr>
              <w:t>4</w:t>
            </w:r>
            <w:r>
              <w:rPr>
                <w:sz w:val="18"/>
                <w:szCs w:val="18"/>
              </w:rPr>
              <w:t>.</w:t>
            </w:r>
          </w:p>
          <w:p w14:paraId="2FA9C297" w14:textId="605B5955" w:rsidR="00F4698F" w:rsidRPr="00F4698F" w:rsidRDefault="00F4698F" w:rsidP="00F4698F">
            <w:pPr>
              <w:pStyle w:val="ListParagraph"/>
              <w:numPr>
                <w:ilvl w:val="0"/>
                <w:numId w:val="18"/>
              </w:numPr>
              <w:spacing w:before="120" w:after="120"/>
              <w:rPr>
                <w:sz w:val="18"/>
                <w:szCs w:val="18"/>
              </w:rPr>
            </w:pPr>
            <w:r>
              <w:rPr>
                <w:sz w:val="18"/>
                <w:szCs w:val="18"/>
              </w:rPr>
              <w:t>While conventional therapy does provide benefits to stroke patients, overall, the effects of virtual reality training are higher</w:t>
            </w:r>
            <w:r>
              <w:rPr>
                <w:sz w:val="18"/>
                <w:szCs w:val="18"/>
                <w:vertAlign w:val="superscript"/>
              </w:rPr>
              <w:t>2,</w:t>
            </w:r>
            <w:r w:rsidR="00242A59">
              <w:rPr>
                <w:sz w:val="18"/>
                <w:szCs w:val="18"/>
                <w:vertAlign w:val="superscript"/>
              </w:rPr>
              <w:t>5</w:t>
            </w:r>
            <w:r>
              <w:rPr>
                <w:sz w:val="18"/>
                <w:szCs w:val="18"/>
              </w:rPr>
              <w:t xml:space="preserve">. </w:t>
            </w:r>
          </w:p>
        </w:tc>
      </w:tr>
    </w:tbl>
    <w:p w14:paraId="36B3447B"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2F16E1" w14:paraId="1AD964DB" w14:textId="77777777" w:rsidTr="002F16E1">
        <w:tc>
          <w:tcPr>
            <w:tcW w:w="10421" w:type="dxa"/>
            <w:shd w:val="clear" w:color="auto" w:fill="auto"/>
          </w:tcPr>
          <w:p w14:paraId="580A367E" w14:textId="2BD0D957" w:rsidR="00637684" w:rsidRPr="002F16E1" w:rsidRDefault="00F816BE" w:rsidP="002F16E1">
            <w:pPr>
              <w:spacing w:before="120" w:after="120"/>
              <w:rPr>
                <w:sz w:val="18"/>
                <w:szCs w:val="18"/>
              </w:rPr>
            </w:pPr>
            <w:r>
              <w:rPr>
                <w:sz w:val="18"/>
                <w:szCs w:val="18"/>
              </w:rPr>
              <w:t xml:space="preserve">Participation in virtual reality-based therapy provides more significant improvements in gait, walking speed, and functional mobility in stroke patients when compared to participation in conventional physical therapy. Virtual reality should be incorporated in to a physical therapy plan of care as an intervention whenever possible. </w:t>
            </w:r>
            <w:r w:rsidR="00F64F37">
              <w:rPr>
                <w:sz w:val="18"/>
                <w:szCs w:val="18"/>
              </w:rPr>
              <w:t>Compared to standard therapy interventions, p</w:t>
            </w:r>
            <w:r>
              <w:rPr>
                <w:sz w:val="18"/>
                <w:szCs w:val="18"/>
              </w:rPr>
              <w:t>atients are able to participate</w:t>
            </w:r>
            <w:r w:rsidR="00F64F37">
              <w:rPr>
                <w:sz w:val="18"/>
                <w:szCs w:val="18"/>
              </w:rPr>
              <w:t xml:space="preserve"> </w:t>
            </w:r>
            <w:r>
              <w:rPr>
                <w:sz w:val="18"/>
                <w:szCs w:val="18"/>
              </w:rPr>
              <w:t xml:space="preserve">better in virtual reality-based gait and mobility training and demonstrate greater improvements in standardized outcome measures which can translate into a patient’s daily life. </w:t>
            </w:r>
          </w:p>
        </w:tc>
      </w:tr>
    </w:tbl>
    <w:p w14:paraId="20FEDA4F"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2F16E1" w14:paraId="518CA215" w14:textId="77777777" w:rsidTr="002F16E1">
        <w:tc>
          <w:tcPr>
            <w:tcW w:w="10421" w:type="dxa"/>
            <w:shd w:val="clear" w:color="auto" w:fill="E6E6E6"/>
          </w:tcPr>
          <w:p w14:paraId="6C09DDBE"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1B32D460" w14:textId="77777777" w:rsidR="001403EC" w:rsidRPr="009E380F" w:rsidRDefault="00554FFC" w:rsidP="00400D14">
      <w:pPr>
        <w:spacing w:before="120" w:after="120"/>
        <w:jc w:val="center"/>
        <w:rPr>
          <w:rFonts w:ascii="Arial" w:hAnsi="Arial"/>
          <w:i/>
          <w:color w:val="365F91"/>
        </w:rPr>
      </w:pPr>
      <w:r w:rsidRPr="009E380F">
        <w:rPr>
          <w:rFonts w:ascii="Arial" w:hAnsi="Arial"/>
          <w:i/>
          <w:color w:val="365F91"/>
        </w:rPr>
        <w:t>The above information should fit onto the first page of your CAT</w:t>
      </w:r>
    </w:p>
    <w:p w14:paraId="080A2B10"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2837"/>
        <w:gridCol w:w="2346"/>
        <w:gridCol w:w="2538"/>
      </w:tblGrid>
      <w:tr w:rsidR="00554FFC" w:rsidRPr="002F16E1" w14:paraId="15B3ED29" w14:textId="77777777" w:rsidTr="009E380F">
        <w:tc>
          <w:tcPr>
            <w:tcW w:w="10908" w:type="dxa"/>
            <w:gridSpan w:val="4"/>
            <w:shd w:val="clear" w:color="auto" w:fill="E6E6E6"/>
          </w:tcPr>
          <w:p w14:paraId="0922C388"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1A909E84" w14:textId="77777777" w:rsidTr="009E380F">
        <w:tc>
          <w:tcPr>
            <w:tcW w:w="2628" w:type="dxa"/>
            <w:tcBorders>
              <w:right w:val="single" w:sz="8" w:space="0" w:color="auto"/>
            </w:tcBorders>
            <w:shd w:val="clear" w:color="auto" w:fill="auto"/>
          </w:tcPr>
          <w:p w14:paraId="329DEC93"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14:paraId="6F89A375"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14:paraId="0E50BA77"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14:paraId="4A0E1D8E"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14:paraId="3E0439CB" w14:textId="77777777" w:rsidTr="009E380F">
        <w:tc>
          <w:tcPr>
            <w:tcW w:w="2628" w:type="dxa"/>
            <w:tcBorders>
              <w:right w:val="single" w:sz="8" w:space="0" w:color="auto"/>
            </w:tcBorders>
            <w:shd w:val="clear" w:color="auto" w:fill="auto"/>
          </w:tcPr>
          <w:p w14:paraId="7810DC40" w14:textId="77777777" w:rsidR="00554FFC" w:rsidRDefault="00C52F67" w:rsidP="009E380F">
            <w:pPr>
              <w:spacing w:before="120" w:after="120"/>
              <w:rPr>
                <w:rFonts w:ascii="Arial" w:hAnsi="Arial"/>
              </w:rPr>
            </w:pPr>
            <w:r>
              <w:rPr>
                <w:rFonts w:ascii="Arial" w:hAnsi="Arial"/>
              </w:rPr>
              <w:t>Stroke</w:t>
            </w:r>
          </w:p>
          <w:p w14:paraId="391DDDD5" w14:textId="479463F4" w:rsidR="00C52F67" w:rsidRPr="002F16E1" w:rsidRDefault="00C52F67" w:rsidP="009E380F">
            <w:pPr>
              <w:spacing w:before="120" w:after="120"/>
              <w:rPr>
                <w:rFonts w:ascii="Arial" w:hAnsi="Arial"/>
              </w:rPr>
            </w:pPr>
            <w:r>
              <w:rPr>
                <w:rFonts w:ascii="Arial" w:hAnsi="Arial"/>
              </w:rPr>
              <w:t>Post stroke</w:t>
            </w:r>
          </w:p>
        </w:tc>
        <w:tc>
          <w:tcPr>
            <w:tcW w:w="3060" w:type="dxa"/>
            <w:tcBorders>
              <w:left w:val="single" w:sz="8" w:space="0" w:color="auto"/>
            </w:tcBorders>
            <w:shd w:val="clear" w:color="auto" w:fill="auto"/>
          </w:tcPr>
          <w:p w14:paraId="39C7E775" w14:textId="77777777" w:rsidR="00554FFC" w:rsidRDefault="00C52F67" w:rsidP="009E380F">
            <w:pPr>
              <w:spacing w:before="120" w:after="120"/>
              <w:rPr>
                <w:rFonts w:ascii="Arial" w:hAnsi="Arial"/>
              </w:rPr>
            </w:pPr>
            <w:r>
              <w:rPr>
                <w:rFonts w:ascii="Arial" w:hAnsi="Arial"/>
              </w:rPr>
              <w:t xml:space="preserve">Virtual reality </w:t>
            </w:r>
          </w:p>
          <w:p w14:paraId="003A978C" w14:textId="77777777" w:rsidR="00C52F67" w:rsidRDefault="00C52F67" w:rsidP="009E380F">
            <w:pPr>
              <w:spacing w:before="120" w:after="120"/>
              <w:rPr>
                <w:rFonts w:ascii="Arial" w:hAnsi="Arial"/>
              </w:rPr>
            </w:pPr>
            <w:r>
              <w:rPr>
                <w:rFonts w:ascii="Arial" w:hAnsi="Arial"/>
              </w:rPr>
              <w:t>Virtual reality therapy</w:t>
            </w:r>
          </w:p>
          <w:p w14:paraId="5964DDD6" w14:textId="77777777" w:rsidR="00C52F67" w:rsidRDefault="00C52F67" w:rsidP="009E380F">
            <w:pPr>
              <w:spacing w:before="120" w:after="120"/>
              <w:rPr>
                <w:rFonts w:ascii="Arial" w:hAnsi="Arial"/>
              </w:rPr>
            </w:pPr>
            <w:r>
              <w:rPr>
                <w:rFonts w:ascii="Arial" w:hAnsi="Arial"/>
              </w:rPr>
              <w:t>VR</w:t>
            </w:r>
          </w:p>
          <w:p w14:paraId="49D410D7" w14:textId="2BD2EE1E" w:rsidR="00C52F67" w:rsidRPr="002F16E1" w:rsidRDefault="00C52F67" w:rsidP="009E380F">
            <w:pPr>
              <w:spacing w:before="120" w:after="120"/>
              <w:rPr>
                <w:rFonts w:ascii="Arial" w:hAnsi="Arial"/>
              </w:rPr>
            </w:pPr>
            <w:r>
              <w:rPr>
                <w:rFonts w:ascii="Arial" w:hAnsi="Arial"/>
              </w:rPr>
              <w:t>VRT</w:t>
            </w:r>
          </w:p>
        </w:tc>
        <w:tc>
          <w:tcPr>
            <w:tcW w:w="2493" w:type="dxa"/>
            <w:tcBorders>
              <w:left w:val="single" w:sz="8" w:space="0" w:color="auto"/>
            </w:tcBorders>
            <w:shd w:val="clear" w:color="auto" w:fill="auto"/>
          </w:tcPr>
          <w:p w14:paraId="074C6001" w14:textId="77777777" w:rsidR="00554FFC" w:rsidRDefault="00C52F67" w:rsidP="009E380F">
            <w:pPr>
              <w:spacing w:before="120" w:after="120"/>
              <w:rPr>
                <w:rFonts w:ascii="Arial" w:hAnsi="Arial"/>
              </w:rPr>
            </w:pPr>
            <w:r>
              <w:rPr>
                <w:rFonts w:ascii="Arial" w:hAnsi="Arial"/>
              </w:rPr>
              <w:t>Conventional physical therapy</w:t>
            </w:r>
          </w:p>
          <w:p w14:paraId="6796E77D" w14:textId="5812D9C2" w:rsidR="00C52F67" w:rsidRPr="002F16E1" w:rsidRDefault="00C52F67" w:rsidP="009E380F">
            <w:pPr>
              <w:spacing w:before="120" w:after="120"/>
              <w:rPr>
                <w:rFonts w:ascii="Arial" w:hAnsi="Arial"/>
              </w:rPr>
            </w:pPr>
            <w:r>
              <w:rPr>
                <w:rFonts w:ascii="Arial" w:hAnsi="Arial"/>
              </w:rPr>
              <w:t>Physical therapy intervention</w:t>
            </w:r>
          </w:p>
        </w:tc>
        <w:tc>
          <w:tcPr>
            <w:tcW w:w="2727" w:type="dxa"/>
            <w:tcBorders>
              <w:left w:val="single" w:sz="8" w:space="0" w:color="auto"/>
            </w:tcBorders>
            <w:shd w:val="clear" w:color="auto" w:fill="auto"/>
          </w:tcPr>
          <w:p w14:paraId="5E3FE16E" w14:textId="77777777" w:rsidR="00554FFC" w:rsidRDefault="00C52F67" w:rsidP="009E380F">
            <w:pPr>
              <w:spacing w:before="120" w:after="120"/>
              <w:rPr>
                <w:rFonts w:ascii="Arial" w:hAnsi="Arial"/>
              </w:rPr>
            </w:pPr>
            <w:r>
              <w:rPr>
                <w:rFonts w:ascii="Arial" w:hAnsi="Arial"/>
              </w:rPr>
              <w:t>Functional mobility</w:t>
            </w:r>
          </w:p>
          <w:p w14:paraId="305FB70C" w14:textId="77777777" w:rsidR="00C52F67" w:rsidRDefault="00C52F67" w:rsidP="009E380F">
            <w:pPr>
              <w:spacing w:before="120" w:after="120"/>
              <w:rPr>
                <w:rFonts w:ascii="Arial" w:hAnsi="Arial"/>
              </w:rPr>
            </w:pPr>
            <w:r>
              <w:rPr>
                <w:rFonts w:ascii="Arial" w:hAnsi="Arial"/>
              </w:rPr>
              <w:t>Patient-reported function</w:t>
            </w:r>
          </w:p>
          <w:p w14:paraId="24BC305C" w14:textId="77777777" w:rsidR="00C52F67" w:rsidRDefault="00C52F67" w:rsidP="009E380F">
            <w:pPr>
              <w:spacing w:before="120" w:after="120"/>
              <w:rPr>
                <w:rFonts w:ascii="Arial" w:hAnsi="Arial"/>
              </w:rPr>
            </w:pPr>
            <w:r>
              <w:rPr>
                <w:rFonts w:ascii="Arial" w:hAnsi="Arial"/>
              </w:rPr>
              <w:t>Patient-reported outcomes</w:t>
            </w:r>
          </w:p>
          <w:p w14:paraId="233B8905" w14:textId="576EE959" w:rsidR="00C52F67" w:rsidRPr="002F16E1" w:rsidRDefault="00C52F67" w:rsidP="009E380F">
            <w:pPr>
              <w:spacing w:before="120" w:after="120"/>
              <w:rPr>
                <w:rFonts w:ascii="Arial" w:hAnsi="Arial"/>
              </w:rPr>
            </w:pPr>
            <w:r>
              <w:rPr>
                <w:rFonts w:ascii="Arial" w:hAnsi="Arial"/>
              </w:rPr>
              <w:t xml:space="preserve">Stroke recovery </w:t>
            </w:r>
          </w:p>
        </w:tc>
      </w:tr>
    </w:tbl>
    <w:p w14:paraId="4329E455" w14:textId="77777777" w:rsidR="00554FFC" w:rsidRDefault="00554FFC" w:rsidP="00554FFC"/>
    <w:p w14:paraId="39296493" w14:textId="77777777" w:rsidR="00554FFC" w:rsidRDefault="00554FFC" w:rsidP="00554FFC">
      <w:pPr>
        <w:spacing w:before="120" w:after="120"/>
        <w:rPr>
          <w:b/>
          <w:sz w:val="18"/>
          <w:szCs w:val="18"/>
        </w:rPr>
      </w:pPr>
      <w:r>
        <w:rPr>
          <w:b/>
          <w:sz w:val="18"/>
          <w:szCs w:val="18"/>
        </w:rPr>
        <w:t>Final search strategy</w:t>
      </w:r>
      <w:r w:rsidR="00D76272">
        <w:rPr>
          <w:b/>
          <w:sz w:val="18"/>
          <w:szCs w:val="18"/>
        </w:rPr>
        <w:t xml:space="preserve"> (history)</w:t>
      </w:r>
      <w:r>
        <w:rPr>
          <w:b/>
          <w:sz w:val="18"/>
          <w:szCs w:val="18"/>
        </w:rPr>
        <w:t>:</w:t>
      </w:r>
    </w:p>
    <w:p w14:paraId="2FDD444F" w14:textId="2FC2E4CA" w:rsidR="00554FFC" w:rsidRDefault="003D7891" w:rsidP="00554FFC">
      <w:pPr>
        <w:spacing w:before="120" w:after="120"/>
        <w:rPr>
          <w:sz w:val="18"/>
          <w:szCs w:val="18"/>
        </w:rPr>
      </w:pPr>
      <w:proofErr w:type="spellStart"/>
      <w:r>
        <w:rPr>
          <w:sz w:val="18"/>
          <w:szCs w:val="18"/>
        </w:rPr>
        <w:t>PubMED</w:t>
      </w:r>
      <w:proofErr w:type="spellEnd"/>
    </w:p>
    <w:p w14:paraId="62CFF2C5" w14:textId="447F0167" w:rsidR="003D7891" w:rsidRDefault="003D7891" w:rsidP="003D7891">
      <w:pPr>
        <w:pStyle w:val="ListParagraph"/>
        <w:numPr>
          <w:ilvl w:val="0"/>
          <w:numId w:val="15"/>
        </w:numPr>
        <w:spacing w:before="120" w:after="120"/>
        <w:rPr>
          <w:sz w:val="18"/>
          <w:szCs w:val="18"/>
        </w:rPr>
      </w:pPr>
      <w:r>
        <w:rPr>
          <w:sz w:val="18"/>
          <w:szCs w:val="18"/>
        </w:rPr>
        <w:t>Stroke OR post stroke</w:t>
      </w:r>
    </w:p>
    <w:p w14:paraId="57659313" w14:textId="4F3D5C6F" w:rsidR="003D7891" w:rsidRDefault="003D7891" w:rsidP="003D7891">
      <w:pPr>
        <w:pStyle w:val="ListParagraph"/>
        <w:numPr>
          <w:ilvl w:val="0"/>
          <w:numId w:val="15"/>
        </w:numPr>
        <w:spacing w:before="120" w:after="120"/>
        <w:rPr>
          <w:sz w:val="18"/>
          <w:szCs w:val="18"/>
        </w:rPr>
      </w:pPr>
      <w:r>
        <w:rPr>
          <w:sz w:val="18"/>
          <w:szCs w:val="18"/>
        </w:rPr>
        <w:t>Virtual reality OR VR</w:t>
      </w:r>
    </w:p>
    <w:p w14:paraId="000FEDDD" w14:textId="5A1BC199" w:rsidR="003D7891" w:rsidRDefault="003D7891" w:rsidP="003D7891">
      <w:pPr>
        <w:pStyle w:val="ListParagraph"/>
        <w:numPr>
          <w:ilvl w:val="0"/>
          <w:numId w:val="15"/>
        </w:numPr>
        <w:spacing w:before="120" w:after="120"/>
        <w:rPr>
          <w:sz w:val="18"/>
          <w:szCs w:val="18"/>
        </w:rPr>
      </w:pPr>
      <w:r>
        <w:rPr>
          <w:sz w:val="18"/>
          <w:szCs w:val="18"/>
        </w:rPr>
        <w:t>Virtual reality therapy OR VRT</w:t>
      </w:r>
    </w:p>
    <w:p w14:paraId="75DF0084" w14:textId="61F6E1F7" w:rsidR="003D7891" w:rsidRDefault="003D7891" w:rsidP="003D7891">
      <w:pPr>
        <w:pStyle w:val="ListParagraph"/>
        <w:numPr>
          <w:ilvl w:val="0"/>
          <w:numId w:val="15"/>
        </w:numPr>
        <w:spacing w:before="120" w:after="120"/>
        <w:rPr>
          <w:sz w:val="18"/>
          <w:szCs w:val="18"/>
        </w:rPr>
      </w:pPr>
      <w:r>
        <w:rPr>
          <w:sz w:val="18"/>
          <w:szCs w:val="18"/>
        </w:rPr>
        <w:t xml:space="preserve">Conventional physical therapy </w:t>
      </w:r>
    </w:p>
    <w:p w14:paraId="5747A266" w14:textId="25AF399F" w:rsidR="003D7891" w:rsidRDefault="003D7891" w:rsidP="003D7891">
      <w:pPr>
        <w:pStyle w:val="ListParagraph"/>
        <w:numPr>
          <w:ilvl w:val="0"/>
          <w:numId w:val="15"/>
        </w:numPr>
        <w:spacing w:before="120" w:after="120"/>
        <w:rPr>
          <w:sz w:val="18"/>
          <w:szCs w:val="18"/>
        </w:rPr>
      </w:pPr>
      <w:r>
        <w:rPr>
          <w:sz w:val="18"/>
          <w:szCs w:val="18"/>
        </w:rPr>
        <w:t xml:space="preserve">Physical therapy intervention </w:t>
      </w:r>
    </w:p>
    <w:p w14:paraId="4E424CA5" w14:textId="17C414CB" w:rsidR="003D7891" w:rsidRDefault="003D7891" w:rsidP="003D7891">
      <w:pPr>
        <w:pStyle w:val="ListParagraph"/>
        <w:numPr>
          <w:ilvl w:val="0"/>
          <w:numId w:val="15"/>
        </w:numPr>
        <w:spacing w:before="120" w:after="120"/>
        <w:rPr>
          <w:sz w:val="18"/>
          <w:szCs w:val="18"/>
        </w:rPr>
      </w:pPr>
      <w:r>
        <w:rPr>
          <w:sz w:val="18"/>
          <w:szCs w:val="18"/>
        </w:rPr>
        <w:t>Functional mobility</w:t>
      </w:r>
    </w:p>
    <w:p w14:paraId="585E792D" w14:textId="543F2C43" w:rsidR="003D7891" w:rsidRDefault="003D7891" w:rsidP="003D7891">
      <w:pPr>
        <w:pStyle w:val="ListParagraph"/>
        <w:numPr>
          <w:ilvl w:val="0"/>
          <w:numId w:val="15"/>
        </w:numPr>
        <w:spacing w:before="120" w:after="120"/>
        <w:rPr>
          <w:sz w:val="18"/>
          <w:szCs w:val="18"/>
        </w:rPr>
      </w:pPr>
      <w:r>
        <w:rPr>
          <w:sz w:val="18"/>
          <w:szCs w:val="18"/>
        </w:rPr>
        <w:t xml:space="preserve">Stroke recovery </w:t>
      </w:r>
    </w:p>
    <w:p w14:paraId="1691ED85" w14:textId="30A9BBCA" w:rsidR="003D7891" w:rsidRDefault="003D7891" w:rsidP="003D7891">
      <w:pPr>
        <w:pStyle w:val="ListParagraph"/>
        <w:numPr>
          <w:ilvl w:val="0"/>
          <w:numId w:val="15"/>
        </w:numPr>
        <w:spacing w:before="120" w:after="120"/>
        <w:rPr>
          <w:sz w:val="18"/>
          <w:szCs w:val="18"/>
        </w:rPr>
      </w:pPr>
      <w:r>
        <w:rPr>
          <w:sz w:val="18"/>
          <w:szCs w:val="18"/>
        </w:rPr>
        <w:t xml:space="preserve">Patient reported function </w:t>
      </w:r>
    </w:p>
    <w:p w14:paraId="5814972E" w14:textId="167FA23E" w:rsidR="003D7891" w:rsidRPr="003D7891" w:rsidRDefault="003D7891" w:rsidP="003D7891">
      <w:pPr>
        <w:pStyle w:val="ListParagraph"/>
        <w:numPr>
          <w:ilvl w:val="0"/>
          <w:numId w:val="15"/>
        </w:numPr>
        <w:spacing w:before="120" w:after="120"/>
        <w:rPr>
          <w:b/>
          <w:bCs/>
          <w:sz w:val="18"/>
          <w:szCs w:val="18"/>
        </w:rPr>
      </w:pPr>
      <w:r w:rsidRPr="003D7891">
        <w:rPr>
          <w:b/>
          <w:bCs/>
          <w:sz w:val="18"/>
          <w:szCs w:val="18"/>
        </w:rPr>
        <w:t>#1 AND (#2 OR #3) AND (#4 OR #5) AND (#6 OR #7 OR #8)</w:t>
      </w:r>
      <w:r>
        <w:rPr>
          <w:b/>
          <w:bCs/>
          <w:sz w:val="18"/>
          <w:szCs w:val="18"/>
        </w:rPr>
        <w:t>- (</w:t>
      </w:r>
      <w:r w:rsidRPr="003D7891">
        <w:rPr>
          <w:b/>
          <w:bCs/>
          <w:sz w:val="18"/>
          <w:szCs w:val="18"/>
        </w:rPr>
        <w:t>162 results)</w:t>
      </w:r>
      <w:r w:rsidRPr="003D7891">
        <w:rPr>
          <w:sz w:val="18"/>
          <w:szCs w:val="18"/>
        </w:rPr>
        <w:t xml:space="preserve"> </w:t>
      </w:r>
    </w:p>
    <w:p w14:paraId="60F2D69E" w14:textId="45479B6D" w:rsidR="003D7891" w:rsidRDefault="003D7891" w:rsidP="003D7891">
      <w:pPr>
        <w:spacing w:before="120" w:after="120"/>
        <w:rPr>
          <w:sz w:val="18"/>
          <w:szCs w:val="18"/>
        </w:rPr>
      </w:pPr>
      <w:r>
        <w:rPr>
          <w:sz w:val="18"/>
          <w:szCs w:val="18"/>
        </w:rPr>
        <w:t xml:space="preserve">Cochrane Library </w:t>
      </w:r>
    </w:p>
    <w:p w14:paraId="31A6FCDE" w14:textId="77777777" w:rsidR="003D7891" w:rsidRDefault="003D7891" w:rsidP="003D7891">
      <w:pPr>
        <w:pStyle w:val="ListParagraph"/>
        <w:numPr>
          <w:ilvl w:val="0"/>
          <w:numId w:val="16"/>
        </w:numPr>
        <w:spacing w:before="120" w:after="120"/>
        <w:rPr>
          <w:sz w:val="18"/>
          <w:szCs w:val="18"/>
        </w:rPr>
      </w:pPr>
      <w:r>
        <w:rPr>
          <w:sz w:val="18"/>
          <w:szCs w:val="18"/>
        </w:rPr>
        <w:t>Stroke OR post stroke</w:t>
      </w:r>
    </w:p>
    <w:p w14:paraId="6E3FADDB" w14:textId="77777777" w:rsidR="003D7891" w:rsidRDefault="003D7891" w:rsidP="003D7891">
      <w:pPr>
        <w:pStyle w:val="ListParagraph"/>
        <w:numPr>
          <w:ilvl w:val="0"/>
          <w:numId w:val="16"/>
        </w:numPr>
        <w:spacing w:before="120" w:after="120"/>
        <w:rPr>
          <w:sz w:val="18"/>
          <w:szCs w:val="18"/>
        </w:rPr>
      </w:pPr>
      <w:r>
        <w:rPr>
          <w:sz w:val="18"/>
          <w:szCs w:val="18"/>
        </w:rPr>
        <w:t>Virtual reality OR VR</w:t>
      </w:r>
    </w:p>
    <w:p w14:paraId="1BFDA944" w14:textId="77777777" w:rsidR="003D7891" w:rsidRDefault="003D7891" w:rsidP="003D7891">
      <w:pPr>
        <w:pStyle w:val="ListParagraph"/>
        <w:numPr>
          <w:ilvl w:val="0"/>
          <w:numId w:val="16"/>
        </w:numPr>
        <w:spacing w:before="120" w:after="120"/>
        <w:rPr>
          <w:sz w:val="18"/>
          <w:szCs w:val="18"/>
        </w:rPr>
      </w:pPr>
      <w:r>
        <w:rPr>
          <w:sz w:val="18"/>
          <w:szCs w:val="18"/>
        </w:rPr>
        <w:t>Virtual reality therapy OR VRT</w:t>
      </w:r>
    </w:p>
    <w:p w14:paraId="6D534F2C" w14:textId="77777777" w:rsidR="003D7891" w:rsidRDefault="003D7891" w:rsidP="003D7891">
      <w:pPr>
        <w:pStyle w:val="ListParagraph"/>
        <w:numPr>
          <w:ilvl w:val="0"/>
          <w:numId w:val="16"/>
        </w:numPr>
        <w:spacing w:before="120" w:after="120"/>
        <w:rPr>
          <w:sz w:val="18"/>
          <w:szCs w:val="18"/>
        </w:rPr>
      </w:pPr>
      <w:r>
        <w:rPr>
          <w:sz w:val="18"/>
          <w:szCs w:val="18"/>
        </w:rPr>
        <w:t xml:space="preserve">Conventional physical therapy </w:t>
      </w:r>
    </w:p>
    <w:p w14:paraId="3011310A" w14:textId="77777777" w:rsidR="003D7891" w:rsidRDefault="003D7891" w:rsidP="003D7891">
      <w:pPr>
        <w:pStyle w:val="ListParagraph"/>
        <w:numPr>
          <w:ilvl w:val="0"/>
          <w:numId w:val="16"/>
        </w:numPr>
        <w:spacing w:before="120" w:after="120"/>
        <w:rPr>
          <w:sz w:val="18"/>
          <w:szCs w:val="18"/>
        </w:rPr>
      </w:pPr>
      <w:r>
        <w:rPr>
          <w:sz w:val="18"/>
          <w:szCs w:val="18"/>
        </w:rPr>
        <w:t xml:space="preserve">Physical therapy intervention </w:t>
      </w:r>
    </w:p>
    <w:p w14:paraId="1E930F65" w14:textId="77777777" w:rsidR="003D7891" w:rsidRDefault="003D7891" w:rsidP="003D7891">
      <w:pPr>
        <w:pStyle w:val="ListParagraph"/>
        <w:numPr>
          <w:ilvl w:val="0"/>
          <w:numId w:val="16"/>
        </w:numPr>
        <w:spacing w:before="120" w:after="120"/>
        <w:rPr>
          <w:sz w:val="18"/>
          <w:szCs w:val="18"/>
        </w:rPr>
      </w:pPr>
      <w:r>
        <w:rPr>
          <w:sz w:val="18"/>
          <w:szCs w:val="18"/>
        </w:rPr>
        <w:t>Functional mobility</w:t>
      </w:r>
    </w:p>
    <w:p w14:paraId="0AC26977" w14:textId="77777777" w:rsidR="003D7891" w:rsidRDefault="003D7891" w:rsidP="003D7891">
      <w:pPr>
        <w:pStyle w:val="ListParagraph"/>
        <w:numPr>
          <w:ilvl w:val="0"/>
          <w:numId w:val="16"/>
        </w:numPr>
        <w:spacing w:before="120" w:after="120"/>
        <w:rPr>
          <w:sz w:val="18"/>
          <w:szCs w:val="18"/>
        </w:rPr>
      </w:pPr>
      <w:r>
        <w:rPr>
          <w:sz w:val="18"/>
          <w:szCs w:val="18"/>
        </w:rPr>
        <w:t xml:space="preserve">Stroke recovery </w:t>
      </w:r>
    </w:p>
    <w:p w14:paraId="5F54B08D" w14:textId="77777777" w:rsidR="003D7891" w:rsidRDefault="003D7891" w:rsidP="003D7891">
      <w:pPr>
        <w:pStyle w:val="ListParagraph"/>
        <w:numPr>
          <w:ilvl w:val="0"/>
          <w:numId w:val="16"/>
        </w:numPr>
        <w:spacing w:before="120" w:after="120"/>
        <w:rPr>
          <w:sz w:val="18"/>
          <w:szCs w:val="18"/>
        </w:rPr>
      </w:pPr>
      <w:r>
        <w:rPr>
          <w:sz w:val="18"/>
          <w:szCs w:val="18"/>
        </w:rPr>
        <w:t xml:space="preserve">Patient reported function </w:t>
      </w:r>
    </w:p>
    <w:p w14:paraId="436233ED" w14:textId="4F90B899" w:rsidR="003D7891" w:rsidRDefault="003D7891" w:rsidP="003D7891">
      <w:pPr>
        <w:pStyle w:val="ListParagraph"/>
        <w:numPr>
          <w:ilvl w:val="0"/>
          <w:numId w:val="16"/>
        </w:numPr>
        <w:spacing w:before="120" w:after="120"/>
        <w:rPr>
          <w:sz w:val="18"/>
          <w:szCs w:val="18"/>
        </w:rPr>
      </w:pPr>
      <w:r w:rsidRPr="003D7891">
        <w:rPr>
          <w:sz w:val="18"/>
          <w:szCs w:val="18"/>
        </w:rPr>
        <w:t>#1 AND (#2 OR #3) AND (#4 OR #5) AND (#6 OR #7 OR #8)</w:t>
      </w:r>
      <w:r>
        <w:rPr>
          <w:sz w:val="18"/>
          <w:szCs w:val="18"/>
        </w:rPr>
        <w:t>- (</w:t>
      </w:r>
      <w:r w:rsidRPr="003D7891">
        <w:rPr>
          <w:sz w:val="18"/>
          <w:szCs w:val="18"/>
        </w:rPr>
        <w:t>39 trials, 0 Cochrane reviews</w:t>
      </w:r>
      <w:r>
        <w:rPr>
          <w:sz w:val="18"/>
          <w:szCs w:val="18"/>
        </w:rPr>
        <w:t>)</w:t>
      </w:r>
    </w:p>
    <w:p w14:paraId="67228075" w14:textId="1472E5EC" w:rsidR="003D7891" w:rsidRDefault="003D7891" w:rsidP="003D7891">
      <w:pPr>
        <w:pStyle w:val="ListParagraph"/>
        <w:numPr>
          <w:ilvl w:val="0"/>
          <w:numId w:val="16"/>
        </w:numPr>
        <w:spacing w:before="120" w:after="120"/>
        <w:rPr>
          <w:sz w:val="18"/>
          <w:szCs w:val="18"/>
        </w:rPr>
      </w:pPr>
      <w:r w:rsidRPr="003D7891">
        <w:rPr>
          <w:sz w:val="18"/>
          <w:szCs w:val="18"/>
        </w:rPr>
        <w:t xml:space="preserve"> #1 AND (#2 OR #3) AND (#4 OR #5</w:t>
      </w:r>
      <w:r>
        <w:rPr>
          <w:sz w:val="18"/>
          <w:szCs w:val="18"/>
        </w:rPr>
        <w:t>)- (</w:t>
      </w:r>
      <w:r w:rsidR="00593030">
        <w:rPr>
          <w:sz w:val="18"/>
          <w:szCs w:val="18"/>
        </w:rPr>
        <w:t xml:space="preserve">298 trials, </w:t>
      </w:r>
      <w:r>
        <w:rPr>
          <w:sz w:val="18"/>
          <w:szCs w:val="18"/>
        </w:rPr>
        <w:t>0 Cochrane reviews)</w:t>
      </w:r>
    </w:p>
    <w:p w14:paraId="5EA8E935" w14:textId="454EA213" w:rsidR="003D7891" w:rsidRDefault="003D7891" w:rsidP="003D7891">
      <w:pPr>
        <w:pStyle w:val="ListParagraph"/>
        <w:numPr>
          <w:ilvl w:val="0"/>
          <w:numId w:val="16"/>
        </w:numPr>
        <w:spacing w:before="120" w:after="120"/>
        <w:rPr>
          <w:b/>
          <w:bCs/>
          <w:sz w:val="18"/>
          <w:szCs w:val="18"/>
        </w:rPr>
      </w:pPr>
      <w:r w:rsidRPr="003D7891">
        <w:rPr>
          <w:b/>
          <w:bCs/>
          <w:sz w:val="18"/>
          <w:szCs w:val="18"/>
        </w:rPr>
        <w:t>#1 AND (#2 OR #3)- (</w:t>
      </w:r>
      <w:r w:rsidR="00593030">
        <w:rPr>
          <w:b/>
          <w:bCs/>
          <w:sz w:val="18"/>
          <w:szCs w:val="18"/>
        </w:rPr>
        <w:t xml:space="preserve">493 trials, </w:t>
      </w:r>
      <w:r w:rsidRPr="003D7891">
        <w:rPr>
          <w:b/>
          <w:bCs/>
          <w:sz w:val="18"/>
          <w:szCs w:val="18"/>
        </w:rPr>
        <w:t>3 Cochrane reviews)</w:t>
      </w:r>
    </w:p>
    <w:p w14:paraId="793DA1C8" w14:textId="33CFD647" w:rsidR="003D7891" w:rsidRDefault="003D7891" w:rsidP="003D7891">
      <w:pPr>
        <w:spacing w:before="120" w:after="120"/>
        <w:rPr>
          <w:sz w:val="18"/>
          <w:szCs w:val="18"/>
        </w:rPr>
      </w:pPr>
      <w:r w:rsidRPr="003D7891">
        <w:rPr>
          <w:sz w:val="18"/>
          <w:szCs w:val="18"/>
        </w:rPr>
        <w:t>CINAHL</w:t>
      </w:r>
    </w:p>
    <w:p w14:paraId="38968574" w14:textId="77777777" w:rsidR="003D7891" w:rsidRDefault="003D7891" w:rsidP="003D7891">
      <w:pPr>
        <w:pStyle w:val="ListParagraph"/>
        <w:numPr>
          <w:ilvl w:val="0"/>
          <w:numId w:val="17"/>
        </w:numPr>
        <w:spacing w:before="120" w:after="120"/>
        <w:rPr>
          <w:sz w:val="18"/>
          <w:szCs w:val="18"/>
        </w:rPr>
      </w:pPr>
      <w:r>
        <w:rPr>
          <w:sz w:val="18"/>
          <w:szCs w:val="18"/>
        </w:rPr>
        <w:t>Stroke OR post stroke</w:t>
      </w:r>
    </w:p>
    <w:p w14:paraId="018A9753" w14:textId="77777777" w:rsidR="003D7891" w:rsidRDefault="003D7891" w:rsidP="003D7891">
      <w:pPr>
        <w:pStyle w:val="ListParagraph"/>
        <w:numPr>
          <w:ilvl w:val="0"/>
          <w:numId w:val="17"/>
        </w:numPr>
        <w:spacing w:before="120" w:after="120"/>
        <w:rPr>
          <w:sz w:val="18"/>
          <w:szCs w:val="18"/>
        </w:rPr>
      </w:pPr>
      <w:r>
        <w:rPr>
          <w:sz w:val="18"/>
          <w:szCs w:val="18"/>
        </w:rPr>
        <w:t>Virtual reality OR VR</w:t>
      </w:r>
    </w:p>
    <w:p w14:paraId="3CDBF902" w14:textId="77777777" w:rsidR="003D7891" w:rsidRDefault="003D7891" w:rsidP="003D7891">
      <w:pPr>
        <w:pStyle w:val="ListParagraph"/>
        <w:numPr>
          <w:ilvl w:val="0"/>
          <w:numId w:val="17"/>
        </w:numPr>
        <w:spacing w:before="120" w:after="120"/>
        <w:rPr>
          <w:sz w:val="18"/>
          <w:szCs w:val="18"/>
        </w:rPr>
      </w:pPr>
      <w:r>
        <w:rPr>
          <w:sz w:val="18"/>
          <w:szCs w:val="18"/>
        </w:rPr>
        <w:t>Virtual reality therapy OR VRT</w:t>
      </w:r>
    </w:p>
    <w:p w14:paraId="5DECA1DC" w14:textId="77777777" w:rsidR="003D7891" w:rsidRDefault="003D7891" w:rsidP="003D7891">
      <w:pPr>
        <w:pStyle w:val="ListParagraph"/>
        <w:numPr>
          <w:ilvl w:val="0"/>
          <w:numId w:val="17"/>
        </w:numPr>
        <w:spacing w:before="120" w:after="120"/>
        <w:rPr>
          <w:sz w:val="18"/>
          <w:szCs w:val="18"/>
        </w:rPr>
      </w:pPr>
      <w:r>
        <w:rPr>
          <w:sz w:val="18"/>
          <w:szCs w:val="18"/>
        </w:rPr>
        <w:t xml:space="preserve">Conventional physical therapy </w:t>
      </w:r>
    </w:p>
    <w:p w14:paraId="5A0A5BF2" w14:textId="77777777" w:rsidR="003D7891" w:rsidRDefault="003D7891" w:rsidP="003D7891">
      <w:pPr>
        <w:pStyle w:val="ListParagraph"/>
        <w:numPr>
          <w:ilvl w:val="0"/>
          <w:numId w:val="17"/>
        </w:numPr>
        <w:spacing w:before="120" w:after="120"/>
        <w:rPr>
          <w:sz w:val="18"/>
          <w:szCs w:val="18"/>
        </w:rPr>
      </w:pPr>
      <w:r>
        <w:rPr>
          <w:sz w:val="18"/>
          <w:szCs w:val="18"/>
        </w:rPr>
        <w:t xml:space="preserve">Physical therapy intervention </w:t>
      </w:r>
    </w:p>
    <w:p w14:paraId="5A7649C0" w14:textId="77777777" w:rsidR="003D7891" w:rsidRDefault="003D7891" w:rsidP="003D7891">
      <w:pPr>
        <w:pStyle w:val="ListParagraph"/>
        <w:numPr>
          <w:ilvl w:val="0"/>
          <w:numId w:val="17"/>
        </w:numPr>
        <w:spacing w:before="120" w:after="120"/>
        <w:rPr>
          <w:sz w:val="18"/>
          <w:szCs w:val="18"/>
        </w:rPr>
      </w:pPr>
      <w:r>
        <w:rPr>
          <w:sz w:val="18"/>
          <w:szCs w:val="18"/>
        </w:rPr>
        <w:t>Functional mobility</w:t>
      </w:r>
    </w:p>
    <w:p w14:paraId="06F827BD" w14:textId="77777777" w:rsidR="003D7891" w:rsidRDefault="003D7891" w:rsidP="003D7891">
      <w:pPr>
        <w:pStyle w:val="ListParagraph"/>
        <w:numPr>
          <w:ilvl w:val="0"/>
          <w:numId w:val="17"/>
        </w:numPr>
        <w:spacing w:before="120" w:after="120"/>
        <w:rPr>
          <w:sz w:val="18"/>
          <w:szCs w:val="18"/>
        </w:rPr>
      </w:pPr>
      <w:r>
        <w:rPr>
          <w:sz w:val="18"/>
          <w:szCs w:val="18"/>
        </w:rPr>
        <w:t xml:space="preserve">Stroke recovery </w:t>
      </w:r>
    </w:p>
    <w:p w14:paraId="44C51995" w14:textId="77777777" w:rsidR="003D7891" w:rsidRDefault="003D7891" w:rsidP="003D7891">
      <w:pPr>
        <w:pStyle w:val="ListParagraph"/>
        <w:numPr>
          <w:ilvl w:val="0"/>
          <w:numId w:val="17"/>
        </w:numPr>
        <w:spacing w:before="120" w:after="120"/>
        <w:rPr>
          <w:sz w:val="18"/>
          <w:szCs w:val="18"/>
        </w:rPr>
      </w:pPr>
      <w:r>
        <w:rPr>
          <w:sz w:val="18"/>
          <w:szCs w:val="18"/>
        </w:rPr>
        <w:t xml:space="preserve">Patient reported function </w:t>
      </w:r>
    </w:p>
    <w:p w14:paraId="475C3CD5" w14:textId="1B0EBEBE" w:rsidR="003D7891" w:rsidRDefault="003D7891" w:rsidP="003D7891">
      <w:pPr>
        <w:pStyle w:val="ListParagraph"/>
        <w:numPr>
          <w:ilvl w:val="0"/>
          <w:numId w:val="17"/>
        </w:numPr>
        <w:spacing w:before="120" w:after="120"/>
        <w:rPr>
          <w:sz w:val="18"/>
          <w:szCs w:val="18"/>
        </w:rPr>
      </w:pPr>
      <w:r w:rsidRPr="003D7891">
        <w:rPr>
          <w:sz w:val="18"/>
          <w:szCs w:val="18"/>
        </w:rPr>
        <w:t>#1 AND (#2 OR #3) AND (#4 OR #5) AND (#6 OR #7 OR #8)</w:t>
      </w:r>
      <w:r>
        <w:rPr>
          <w:sz w:val="18"/>
          <w:szCs w:val="18"/>
        </w:rPr>
        <w:t>- (2 results)</w:t>
      </w:r>
    </w:p>
    <w:p w14:paraId="00F550B6" w14:textId="7E31260F" w:rsidR="003D7891" w:rsidRPr="003D7891" w:rsidRDefault="003D7891" w:rsidP="003D7891">
      <w:pPr>
        <w:pStyle w:val="ListParagraph"/>
        <w:numPr>
          <w:ilvl w:val="0"/>
          <w:numId w:val="17"/>
        </w:numPr>
        <w:spacing w:before="120" w:after="120"/>
        <w:rPr>
          <w:b/>
          <w:bCs/>
          <w:sz w:val="18"/>
          <w:szCs w:val="18"/>
        </w:rPr>
      </w:pPr>
      <w:r w:rsidRPr="003D7891">
        <w:rPr>
          <w:b/>
          <w:bCs/>
          <w:sz w:val="18"/>
          <w:szCs w:val="18"/>
        </w:rPr>
        <w:t>#1 AND #2 AND #5- (108 results)</w:t>
      </w:r>
    </w:p>
    <w:p w14:paraId="0C86678D" w14:textId="526AFFFA" w:rsidR="00554FFC" w:rsidRDefault="00554FFC" w:rsidP="00554FFC">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1808"/>
        <w:gridCol w:w="3703"/>
      </w:tblGrid>
      <w:tr w:rsidR="00554FFC" w:rsidRPr="002F16E1" w14:paraId="75BA35CC" w14:textId="77777777" w:rsidTr="009E380F">
        <w:tc>
          <w:tcPr>
            <w:tcW w:w="5058" w:type="dxa"/>
            <w:shd w:val="clear" w:color="auto" w:fill="E6E6E6"/>
          </w:tcPr>
          <w:p w14:paraId="1B3F52CF"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89" w:type="dxa"/>
            <w:shd w:val="clear" w:color="auto" w:fill="E6E6E6"/>
          </w:tcPr>
          <w:p w14:paraId="675886B8" w14:textId="77777777" w:rsidR="00554FFC" w:rsidRPr="002F16E1" w:rsidRDefault="00554FFC" w:rsidP="009E380F">
            <w:pPr>
              <w:spacing w:before="120" w:after="120"/>
              <w:jc w:val="center"/>
              <w:rPr>
                <w:b/>
                <w:sz w:val="18"/>
                <w:szCs w:val="18"/>
              </w:rPr>
            </w:pPr>
            <w:r>
              <w:rPr>
                <w:b/>
                <w:sz w:val="18"/>
                <w:szCs w:val="18"/>
              </w:rPr>
              <w:t>Number of results</w:t>
            </w:r>
          </w:p>
        </w:tc>
        <w:tc>
          <w:tcPr>
            <w:tcW w:w="3961" w:type="dxa"/>
            <w:shd w:val="clear" w:color="auto" w:fill="E6E6E6"/>
          </w:tcPr>
          <w:p w14:paraId="4A353189"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554FFC" w:rsidRPr="002F16E1" w14:paraId="74DC88E0" w14:textId="77777777" w:rsidTr="009E380F">
        <w:tc>
          <w:tcPr>
            <w:tcW w:w="5058" w:type="dxa"/>
            <w:shd w:val="clear" w:color="auto" w:fill="auto"/>
          </w:tcPr>
          <w:p w14:paraId="03AEDBEF" w14:textId="4055AFB5" w:rsidR="00554FFC" w:rsidRPr="002F16E1" w:rsidRDefault="00593030" w:rsidP="009E380F">
            <w:pPr>
              <w:spacing w:before="120" w:after="120"/>
              <w:rPr>
                <w:b/>
                <w:sz w:val="18"/>
                <w:szCs w:val="18"/>
              </w:rPr>
            </w:pPr>
            <w:proofErr w:type="spellStart"/>
            <w:r>
              <w:rPr>
                <w:b/>
                <w:sz w:val="18"/>
                <w:szCs w:val="18"/>
              </w:rPr>
              <w:t>PubMED</w:t>
            </w:r>
            <w:proofErr w:type="spellEnd"/>
          </w:p>
          <w:p w14:paraId="66380702" w14:textId="77777777" w:rsidR="00554FFC" w:rsidRPr="002F16E1" w:rsidRDefault="00554FFC" w:rsidP="009E380F">
            <w:pPr>
              <w:spacing w:before="120" w:after="120"/>
              <w:rPr>
                <w:b/>
                <w:sz w:val="18"/>
                <w:szCs w:val="18"/>
              </w:rPr>
            </w:pPr>
          </w:p>
          <w:p w14:paraId="021B3C78" w14:textId="77777777" w:rsidR="001F56A2" w:rsidRDefault="001F56A2" w:rsidP="009E380F">
            <w:pPr>
              <w:spacing w:before="120" w:after="120"/>
              <w:rPr>
                <w:b/>
                <w:sz w:val="18"/>
                <w:szCs w:val="18"/>
              </w:rPr>
            </w:pPr>
          </w:p>
          <w:p w14:paraId="0E71D7DB" w14:textId="2307ECFC" w:rsidR="00554FFC" w:rsidRPr="002F16E1" w:rsidRDefault="00593030" w:rsidP="009E380F">
            <w:pPr>
              <w:spacing w:before="120" w:after="120"/>
              <w:rPr>
                <w:b/>
                <w:sz w:val="18"/>
                <w:szCs w:val="18"/>
              </w:rPr>
            </w:pPr>
            <w:r>
              <w:rPr>
                <w:b/>
                <w:sz w:val="18"/>
                <w:szCs w:val="18"/>
              </w:rPr>
              <w:t xml:space="preserve">Cochrane Library </w:t>
            </w:r>
          </w:p>
          <w:p w14:paraId="4072B743" w14:textId="77777777" w:rsidR="00554FFC" w:rsidRPr="002F16E1" w:rsidRDefault="00554FFC" w:rsidP="009E380F">
            <w:pPr>
              <w:spacing w:before="120" w:after="120"/>
              <w:rPr>
                <w:b/>
                <w:sz w:val="18"/>
                <w:szCs w:val="18"/>
              </w:rPr>
            </w:pPr>
          </w:p>
          <w:p w14:paraId="0BED62DB" w14:textId="14C072E1" w:rsidR="00554FFC" w:rsidRDefault="00554FFC" w:rsidP="009E380F">
            <w:pPr>
              <w:spacing w:before="120" w:after="120"/>
              <w:rPr>
                <w:b/>
                <w:sz w:val="18"/>
                <w:szCs w:val="18"/>
              </w:rPr>
            </w:pPr>
          </w:p>
          <w:p w14:paraId="3603E45A" w14:textId="4E5C1687" w:rsidR="00593030" w:rsidRDefault="00593030" w:rsidP="009E380F">
            <w:pPr>
              <w:spacing w:before="120" w:after="120"/>
              <w:rPr>
                <w:b/>
                <w:sz w:val="18"/>
                <w:szCs w:val="18"/>
              </w:rPr>
            </w:pPr>
          </w:p>
          <w:p w14:paraId="774582A1" w14:textId="1511E746" w:rsidR="00554FFC" w:rsidRPr="002F16E1" w:rsidRDefault="00593030" w:rsidP="009E380F">
            <w:pPr>
              <w:spacing w:before="120" w:after="120"/>
              <w:rPr>
                <w:b/>
                <w:sz w:val="18"/>
                <w:szCs w:val="18"/>
              </w:rPr>
            </w:pPr>
            <w:r>
              <w:rPr>
                <w:b/>
                <w:sz w:val="18"/>
                <w:szCs w:val="18"/>
              </w:rPr>
              <w:lastRenderedPageBreak/>
              <w:t>CINAHL</w:t>
            </w:r>
          </w:p>
        </w:tc>
        <w:tc>
          <w:tcPr>
            <w:tcW w:w="1889" w:type="dxa"/>
            <w:shd w:val="clear" w:color="auto" w:fill="auto"/>
          </w:tcPr>
          <w:p w14:paraId="3F9560F7" w14:textId="77777777" w:rsidR="00554FFC" w:rsidRDefault="00593030" w:rsidP="009E380F">
            <w:pPr>
              <w:spacing w:before="120" w:after="120"/>
              <w:rPr>
                <w:b/>
                <w:sz w:val="18"/>
                <w:szCs w:val="18"/>
              </w:rPr>
            </w:pPr>
            <w:r>
              <w:rPr>
                <w:b/>
                <w:sz w:val="18"/>
                <w:szCs w:val="18"/>
              </w:rPr>
              <w:lastRenderedPageBreak/>
              <w:t>162</w:t>
            </w:r>
          </w:p>
          <w:p w14:paraId="3786D817" w14:textId="77777777" w:rsidR="00593030" w:rsidRDefault="00593030" w:rsidP="009E380F">
            <w:pPr>
              <w:spacing w:before="120" w:after="120"/>
              <w:rPr>
                <w:b/>
                <w:sz w:val="18"/>
                <w:szCs w:val="18"/>
              </w:rPr>
            </w:pPr>
          </w:p>
          <w:p w14:paraId="104E2A1A" w14:textId="677EB5CE" w:rsidR="00593030" w:rsidRDefault="00261D61" w:rsidP="009E380F">
            <w:pPr>
              <w:spacing w:before="120" w:after="120"/>
              <w:rPr>
                <w:b/>
                <w:sz w:val="18"/>
                <w:szCs w:val="18"/>
              </w:rPr>
            </w:pPr>
            <w:r>
              <w:rPr>
                <w:b/>
                <w:sz w:val="18"/>
                <w:szCs w:val="18"/>
              </w:rPr>
              <w:t>3 reviews, 493 trials</w:t>
            </w:r>
          </w:p>
          <w:p w14:paraId="40DD4DC0" w14:textId="77777777" w:rsidR="00593030" w:rsidRDefault="00593030" w:rsidP="009E380F">
            <w:pPr>
              <w:spacing w:before="120" w:after="120"/>
              <w:rPr>
                <w:b/>
                <w:sz w:val="18"/>
                <w:szCs w:val="18"/>
              </w:rPr>
            </w:pPr>
          </w:p>
          <w:p w14:paraId="56D1041D" w14:textId="77777777" w:rsidR="00593030" w:rsidRDefault="00593030" w:rsidP="009E380F">
            <w:pPr>
              <w:spacing w:before="120" w:after="120"/>
              <w:rPr>
                <w:b/>
                <w:sz w:val="18"/>
                <w:szCs w:val="18"/>
              </w:rPr>
            </w:pPr>
          </w:p>
          <w:p w14:paraId="02AF812E" w14:textId="77777777" w:rsidR="00261D61" w:rsidRDefault="00261D61" w:rsidP="009E380F">
            <w:pPr>
              <w:spacing w:before="120" w:after="120"/>
              <w:rPr>
                <w:b/>
                <w:sz w:val="18"/>
                <w:szCs w:val="18"/>
              </w:rPr>
            </w:pPr>
          </w:p>
          <w:p w14:paraId="40B1616F" w14:textId="7F83E9DB" w:rsidR="00593030" w:rsidRPr="002F16E1" w:rsidRDefault="00261D61" w:rsidP="009E380F">
            <w:pPr>
              <w:spacing w:before="120" w:after="120"/>
              <w:rPr>
                <w:b/>
                <w:sz w:val="18"/>
                <w:szCs w:val="18"/>
              </w:rPr>
            </w:pPr>
            <w:r>
              <w:rPr>
                <w:b/>
                <w:sz w:val="18"/>
                <w:szCs w:val="18"/>
              </w:rPr>
              <w:lastRenderedPageBreak/>
              <w:t>108</w:t>
            </w:r>
          </w:p>
        </w:tc>
        <w:tc>
          <w:tcPr>
            <w:tcW w:w="3961" w:type="dxa"/>
            <w:shd w:val="clear" w:color="auto" w:fill="auto"/>
          </w:tcPr>
          <w:p w14:paraId="4A790249" w14:textId="42B15582" w:rsidR="00593030" w:rsidRDefault="00261D61" w:rsidP="009E380F">
            <w:pPr>
              <w:spacing w:before="120" w:after="120"/>
              <w:rPr>
                <w:b/>
                <w:sz w:val="18"/>
                <w:szCs w:val="18"/>
              </w:rPr>
            </w:pPr>
            <w:r>
              <w:rPr>
                <w:b/>
                <w:sz w:val="18"/>
                <w:szCs w:val="18"/>
              </w:rPr>
              <w:lastRenderedPageBreak/>
              <w:t>N/A</w:t>
            </w:r>
          </w:p>
          <w:p w14:paraId="282A3EAF" w14:textId="77B38CF9" w:rsidR="00261D61" w:rsidRDefault="00261D61" w:rsidP="009E380F">
            <w:pPr>
              <w:spacing w:before="120" w:after="120"/>
              <w:rPr>
                <w:b/>
                <w:sz w:val="18"/>
                <w:szCs w:val="18"/>
              </w:rPr>
            </w:pPr>
          </w:p>
          <w:p w14:paraId="436C0903" w14:textId="379FC012" w:rsidR="00261D61" w:rsidRDefault="00261D61" w:rsidP="009E380F">
            <w:pPr>
              <w:spacing w:before="120" w:after="120"/>
              <w:rPr>
                <w:b/>
                <w:sz w:val="18"/>
                <w:szCs w:val="18"/>
              </w:rPr>
            </w:pPr>
            <w:r>
              <w:rPr>
                <w:b/>
                <w:sz w:val="18"/>
                <w:szCs w:val="18"/>
              </w:rPr>
              <w:t xml:space="preserve">Originally yielded 0 reviews and 39 trials- expanded search by erasing search terms </w:t>
            </w:r>
            <w:r w:rsidR="007D22FF">
              <w:rPr>
                <w:b/>
                <w:sz w:val="18"/>
                <w:szCs w:val="18"/>
              </w:rPr>
              <w:t xml:space="preserve">to include more articles </w:t>
            </w:r>
            <w:r>
              <w:rPr>
                <w:b/>
                <w:sz w:val="18"/>
                <w:szCs w:val="18"/>
              </w:rPr>
              <w:t>(</w:t>
            </w:r>
            <w:proofErr w:type="spellStart"/>
            <w:r>
              <w:rPr>
                <w:b/>
                <w:sz w:val="18"/>
                <w:szCs w:val="18"/>
              </w:rPr>
              <w:t>seen</w:t>
            </w:r>
            <w:proofErr w:type="spellEnd"/>
            <w:r>
              <w:rPr>
                <w:b/>
                <w:sz w:val="18"/>
                <w:szCs w:val="18"/>
              </w:rPr>
              <w:t xml:space="preserve"> above)</w:t>
            </w:r>
          </w:p>
          <w:p w14:paraId="3B6155C7" w14:textId="202488DD" w:rsidR="00261D61" w:rsidRDefault="00261D61" w:rsidP="009E380F">
            <w:pPr>
              <w:spacing w:before="120" w:after="120"/>
              <w:rPr>
                <w:b/>
                <w:sz w:val="18"/>
                <w:szCs w:val="18"/>
              </w:rPr>
            </w:pPr>
          </w:p>
          <w:p w14:paraId="34A34A65" w14:textId="54AE045D" w:rsidR="00261D61" w:rsidRDefault="00261D61" w:rsidP="009E380F">
            <w:pPr>
              <w:spacing w:before="120" w:after="120"/>
              <w:rPr>
                <w:b/>
                <w:sz w:val="18"/>
                <w:szCs w:val="18"/>
              </w:rPr>
            </w:pPr>
            <w:r>
              <w:rPr>
                <w:b/>
                <w:sz w:val="18"/>
                <w:szCs w:val="18"/>
              </w:rPr>
              <w:lastRenderedPageBreak/>
              <w:t xml:space="preserve">Originally yielded 2 results- expanded search by erasing search terms </w:t>
            </w:r>
            <w:r w:rsidR="007D22FF">
              <w:rPr>
                <w:b/>
                <w:sz w:val="18"/>
                <w:szCs w:val="18"/>
              </w:rPr>
              <w:t xml:space="preserve">to include more articles </w:t>
            </w:r>
            <w:r>
              <w:rPr>
                <w:b/>
                <w:sz w:val="18"/>
                <w:szCs w:val="18"/>
              </w:rPr>
              <w:t>(</w:t>
            </w:r>
            <w:proofErr w:type="spellStart"/>
            <w:r>
              <w:rPr>
                <w:b/>
                <w:sz w:val="18"/>
                <w:szCs w:val="18"/>
              </w:rPr>
              <w:t>seen</w:t>
            </w:r>
            <w:proofErr w:type="spellEnd"/>
            <w:r>
              <w:rPr>
                <w:b/>
                <w:sz w:val="18"/>
                <w:szCs w:val="18"/>
              </w:rPr>
              <w:t xml:space="preserve"> above)</w:t>
            </w:r>
          </w:p>
          <w:p w14:paraId="6FF3BE68" w14:textId="53559269" w:rsidR="00593030" w:rsidRPr="002F16E1" w:rsidRDefault="00593030" w:rsidP="009E380F">
            <w:pPr>
              <w:spacing w:before="120" w:after="120"/>
              <w:rPr>
                <w:b/>
                <w:sz w:val="18"/>
                <w:szCs w:val="18"/>
              </w:rPr>
            </w:pPr>
          </w:p>
        </w:tc>
      </w:tr>
    </w:tbl>
    <w:p w14:paraId="4B7BE532" w14:textId="77777777" w:rsidR="00554FFC" w:rsidRDefault="00554FFC" w:rsidP="00554FFC">
      <w:pPr>
        <w:spacing w:before="120" w:after="120"/>
        <w:rPr>
          <w:b/>
          <w:sz w:val="18"/>
          <w:szCs w:val="18"/>
        </w:rPr>
      </w:pPr>
    </w:p>
    <w:p w14:paraId="6B1497B0"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2F16E1" w14:paraId="3CC1EE61" w14:textId="77777777" w:rsidTr="009E380F">
        <w:tc>
          <w:tcPr>
            <w:tcW w:w="10421" w:type="dxa"/>
            <w:shd w:val="clear" w:color="auto" w:fill="E6E6E6"/>
          </w:tcPr>
          <w:p w14:paraId="100C23B1" w14:textId="77777777" w:rsidR="00554FFC" w:rsidRPr="002F16E1" w:rsidRDefault="00554FFC" w:rsidP="009E380F">
            <w:pPr>
              <w:spacing w:before="120" w:after="120"/>
              <w:rPr>
                <w:b/>
              </w:rPr>
            </w:pPr>
            <w:r w:rsidRPr="002F16E1">
              <w:rPr>
                <w:b/>
              </w:rPr>
              <w:t>Inclusion Criteria</w:t>
            </w:r>
          </w:p>
        </w:tc>
      </w:tr>
      <w:tr w:rsidR="00554FFC" w14:paraId="199DE0C4" w14:textId="77777777" w:rsidTr="009E380F">
        <w:tc>
          <w:tcPr>
            <w:tcW w:w="10421" w:type="dxa"/>
            <w:tcBorders>
              <w:bottom w:val="single" w:sz="4" w:space="0" w:color="auto"/>
            </w:tcBorders>
            <w:shd w:val="clear" w:color="auto" w:fill="auto"/>
          </w:tcPr>
          <w:p w14:paraId="76E2D81A" w14:textId="13A4F77B" w:rsidR="00554FFC" w:rsidRDefault="00C52F67" w:rsidP="00C52F67">
            <w:pPr>
              <w:pStyle w:val="ListParagraph"/>
              <w:numPr>
                <w:ilvl w:val="0"/>
                <w:numId w:val="13"/>
              </w:numPr>
              <w:spacing w:before="120" w:after="120"/>
            </w:pPr>
            <w:r>
              <w:t>Adult patients post stroke</w:t>
            </w:r>
          </w:p>
          <w:p w14:paraId="3AB6E421" w14:textId="4A0D1079" w:rsidR="00C52F67" w:rsidRDefault="00C52F67" w:rsidP="00C52F67">
            <w:pPr>
              <w:pStyle w:val="ListParagraph"/>
              <w:numPr>
                <w:ilvl w:val="0"/>
                <w:numId w:val="13"/>
              </w:numPr>
              <w:spacing w:before="120" w:after="120"/>
            </w:pPr>
            <w:r>
              <w:t>Patient reported outcome measures used to assess functional mobility</w:t>
            </w:r>
          </w:p>
          <w:p w14:paraId="723DC9D8" w14:textId="3D9792AC" w:rsidR="00C52F67" w:rsidRDefault="00C52F67" w:rsidP="00C52F67">
            <w:pPr>
              <w:pStyle w:val="ListParagraph"/>
              <w:numPr>
                <w:ilvl w:val="0"/>
                <w:numId w:val="13"/>
              </w:numPr>
              <w:spacing w:before="120" w:after="120"/>
            </w:pPr>
            <w:r>
              <w:t>Standardized outcome measures for functional mobility</w:t>
            </w:r>
          </w:p>
          <w:p w14:paraId="7AE2A4ED" w14:textId="178866FD" w:rsidR="00C52F67" w:rsidRDefault="00C52F67" w:rsidP="00C52F67">
            <w:pPr>
              <w:pStyle w:val="ListParagraph"/>
              <w:numPr>
                <w:ilvl w:val="0"/>
                <w:numId w:val="13"/>
              </w:numPr>
              <w:spacing w:before="120" w:after="120"/>
            </w:pPr>
            <w:r>
              <w:t>RCTs</w:t>
            </w:r>
          </w:p>
          <w:p w14:paraId="66E3BDF7" w14:textId="106860A8" w:rsidR="00C52F67" w:rsidRDefault="00C52F67" w:rsidP="00C52F67">
            <w:pPr>
              <w:pStyle w:val="ListParagraph"/>
              <w:numPr>
                <w:ilvl w:val="0"/>
                <w:numId w:val="13"/>
              </w:numPr>
              <w:spacing w:before="120" w:after="120"/>
            </w:pPr>
            <w:r>
              <w:t xml:space="preserve">Case studies </w:t>
            </w:r>
          </w:p>
          <w:p w14:paraId="197CEDFE" w14:textId="2B83FD07" w:rsidR="00554FFC" w:rsidRDefault="00C52F67" w:rsidP="009E380F">
            <w:pPr>
              <w:pStyle w:val="ListParagraph"/>
              <w:numPr>
                <w:ilvl w:val="0"/>
                <w:numId w:val="13"/>
              </w:numPr>
              <w:spacing w:before="120" w:after="120"/>
            </w:pPr>
            <w:r>
              <w:t xml:space="preserve">Systematic reviews </w:t>
            </w:r>
          </w:p>
          <w:p w14:paraId="68C2F0D4" w14:textId="77777777" w:rsidR="00554FFC" w:rsidRDefault="00554FFC" w:rsidP="009E380F">
            <w:pPr>
              <w:spacing w:before="120" w:after="120"/>
            </w:pPr>
          </w:p>
        </w:tc>
      </w:tr>
      <w:tr w:rsidR="00554FFC" w:rsidRPr="002F16E1" w14:paraId="049581B2" w14:textId="77777777" w:rsidTr="009E380F">
        <w:tc>
          <w:tcPr>
            <w:tcW w:w="10421" w:type="dxa"/>
            <w:shd w:val="clear" w:color="auto" w:fill="E6E6E6"/>
          </w:tcPr>
          <w:p w14:paraId="58C47A52" w14:textId="77777777" w:rsidR="00554FFC" w:rsidRPr="002F16E1" w:rsidRDefault="00554FFC" w:rsidP="009E380F">
            <w:pPr>
              <w:spacing w:before="120" w:after="120"/>
              <w:rPr>
                <w:b/>
              </w:rPr>
            </w:pPr>
            <w:r w:rsidRPr="002F16E1">
              <w:rPr>
                <w:b/>
              </w:rPr>
              <w:t>Exclusion Criteria</w:t>
            </w:r>
          </w:p>
        </w:tc>
      </w:tr>
      <w:tr w:rsidR="00554FFC" w14:paraId="351CF1F9" w14:textId="77777777" w:rsidTr="009E380F">
        <w:tc>
          <w:tcPr>
            <w:tcW w:w="10421" w:type="dxa"/>
            <w:shd w:val="clear" w:color="auto" w:fill="auto"/>
          </w:tcPr>
          <w:p w14:paraId="769D3E56" w14:textId="691005F9" w:rsidR="00554FFC" w:rsidRDefault="00C52F67" w:rsidP="00C52F67">
            <w:pPr>
              <w:pStyle w:val="ListParagraph"/>
              <w:numPr>
                <w:ilvl w:val="0"/>
                <w:numId w:val="14"/>
              </w:numPr>
              <w:spacing w:before="120" w:after="120"/>
            </w:pPr>
            <w:r>
              <w:t xml:space="preserve">Not published in English </w:t>
            </w:r>
          </w:p>
          <w:p w14:paraId="26C1FF0B" w14:textId="218624EE" w:rsidR="00C52F67" w:rsidRDefault="00C52F67" w:rsidP="00C52F67">
            <w:pPr>
              <w:pStyle w:val="ListParagraph"/>
              <w:numPr>
                <w:ilvl w:val="0"/>
                <w:numId w:val="14"/>
              </w:numPr>
              <w:spacing w:before="120" w:after="120"/>
            </w:pPr>
            <w:r>
              <w:t>Studies older than 15 years</w:t>
            </w:r>
          </w:p>
          <w:p w14:paraId="43AFC08A" w14:textId="3546239F" w:rsidR="00554FFC" w:rsidRDefault="00C52F67" w:rsidP="009E380F">
            <w:pPr>
              <w:pStyle w:val="ListParagraph"/>
              <w:numPr>
                <w:ilvl w:val="0"/>
                <w:numId w:val="14"/>
              </w:numPr>
              <w:spacing w:before="120" w:after="120"/>
            </w:pPr>
            <w:r>
              <w:t>Grey literature</w:t>
            </w:r>
          </w:p>
          <w:p w14:paraId="6548CE3D" w14:textId="28F390D4" w:rsidR="00554FFC" w:rsidRDefault="00554FFC" w:rsidP="001F56A2">
            <w:pPr>
              <w:tabs>
                <w:tab w:val="left" w:pos="1182"/>
              </w:tabs>
              <w:spacing w:before="120" w:after="120"/>
            </w:pPr>
          </w:p>
        </w:tc>
      </w:tr>
    </w:tbl>
    <w:p w14:paraId="7F09C34D" w14:textId="77777777" w:rsidR="00180F9C" w:rsidRDefault="00180F9C" w:rsidP="00554FFC">
      <w:pPr>
        <w:spacing w:before="120" w:after="120"/>
        <w:rPr>
          <w:b/>
          <w:sz w:val="18"/>
          <w:szCs w:val="18"/>
        </w:rPr>
      </w:pPr>
    </w:p>
    <w:p w14:paraId="4C007524" w14:textId="70581AD1" w:rsidR="00554FFC" w:rsidRDefault="00554FFC" w:rsidP="00554FFC">
      <w:pPr>
        <w:spacing w:before="120" w:after="120"/>
        <w:rPr>
          <w:b/>
          <w:sz w:val="18"/>
          <w:szCs w:val="18"/>
        </w:rPr>
      </w:pPr>
      <w:r w:rsidRPr="00B75AAB">
        <w:rPr>
          <w:b/>
          <w:sz w:val="18"/>
          <w:szCs w:val="18"/>
        </w:rPr>
        <w:t>RESULTS OF SEARCH</w:t>
      </w:r>
    </w:p>
    <w:p w14:paraId="7179E64B" w14:textId="6A4A63CA" w:rsidR="00D76272" w:rsidRPr="00056520" w:rsidRDefault="00554FFC" w:rsidP="00D76272">
      <w:pPr>
        <w:spacing w:before="120" w:after="120"/>
        <w:rPr>
          <w:b/>
          <w:sz w:val="18"/>
          <w:szCs w:val="18"/>
        </w:rPr>
      </w:pPr>
      <w:r>
        <w:rPr>
          <w:b/>
          <w:sz w:val="18"/>
          <w:szCs w:val="18"/>
        </w:rPr>
        <w:t>Summary of articles retrieved that met inclusion and exclusion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1747"/>
        <w:gridCol w:w="1718"/>
        <w:gridCol w:w="1599"/>
        <w:gridCol w:w="2475"/>
      </w:tblGrid>
      <w:tr w:rsidR="00D76272" w:rsidRPr="002F16E1" w14:paraId="337B503C" w14:textId="77777777" w:rsidTr="00242A59">
        <w:tc>
          <w:tcPr>
            <w:tcW w:w="2656" w:type="dxa"/>
            <w:tcBorders>
              <w:right w:val="single" w:sz="8" w:space="0" w:color="auto"/>
            </w:tcBorders>
            <w:shd w:val="clear" w:color="auto" w:fill="E6E6E6"/>
          </w:tcPr>
          <w:p w14:paraId="6C84C394" w14:textId="77777777" w:rsidR="00D76272" w:rsidRPr="002F16E1" w:rsidRDefault="00D76272" w:rsidP="002E121F">
            <w:pPr>
              <w:spacing w:before="120" w:after="120"/>
              <w:jc w:val="center"/>
              <w:rPr>
                <w:b/>
                <w:sz w:val="18"/>
                <w:szCs w:val="18"/>
              </w:rPr>
            </w:pPr>
            <w:r>
              <w:rPr>
                <w:b/>
                <w:sz w:val="18"/>
                <w:szCs w:val="18"/>
              </w:rPr>
              <w:t>Author (Year)</w:t>
            </w:r>
          </w:p>
        </w:tc>
        <w:tc>
          <w:tcPr>
            <w:tcW w:w="1747" w:type="dxa"/>
            <w:tcBorders>
              <w:left w:val="single" w:sz="8" w:space="0" w:color="auto"/>
            </w:tcBorders>
            <w:shd w:val="clear" w:color="auto" w:fill="E6E6E6"/>
          </w:tcPr>
          <w:p w14:paraId="3C4FFA2E" w14:textId="77777777" w:rsidR="00D76272" w:rsidRPr="002F16E1" w:rsidRDefault="00D76272" w:rsidP="002E121F">
            <w:pPr>
              <w:spacing w:before="120" w:after="120"/>
              <w:jc w:val="center"/>
              <w:rPr>
                <w:b/>
                <w:sz w:val="18"/>
                <w:szCs w:val="18"/>
              </w:rPr>
            </w:pPr>
            <w:r>
              <w:rPr>
                <w:b/>
                <w:sz w:val="18"/>
                <w:szCs w:val="18"/>
              </w:rPr>
              <w:t>Risk of bias (quality score)*</w:t>
            </w:r>
          </w:p>
        </w:tc>
        <w:tc>
          <w:tcPr>
            <w:tcW w:w="1718" w:type="dxa"/>
            <w:shd w:val="clear" w:color="auto" w:fill="E6E6E6"/>
          </w:tcPr>
          <w:p w14:paraId="633D8276" w14:textId="77777777" w:rsidR="00D76272" w:rsidRPr="002F16E1" w:rsidRDefault="00D76272" w:rsidP="002E121F">
            <w:pPr>
              <w:spacing w:before="120" w:after="120"/>
              <w:jc w:val="center"/>
              <w:rPr>
                <w:b/>
                <w:sz w:val="18"/>
                <w:szCs w:val="18"/>
              </w:rPr>
            </w:pPr>
            <w:r>
              <w:rPr>
                <w:b/>
                <w:sz w:val="18"/>
                <w:szCs w:val="18"/>
              </w:rPr>
              <w:t>Level of Evidence**</w:t>
            </w:r>
          </w:p>
        </w:tc>
        <w:tc>
          <w:tcPr>
            <w:tcW w:w="1599" w:type="dxa"/>
            <w:shd w:val="clear" w:color="auto" w:fill="E6E6E6"/>
          </w:tcPr>
          <w:p w14:paraId="49C2DB35" w14:textId="77777777" w:rsidR="00D76272" w:rsidRPr="002F16E1" w:rsidRDefault="00D76272" w:rsidP="002E121F">
            <w:pPr>
              <w:spacing w:before="120" w:after="120"/>
              <w:jc w:val="center"/>
              <w:rPr>
                <w:b/>
                <w:sz w:val="18"/>
                <w:szCs w:val="18"/>
              </w:rPr>
            </w:pPr>
            <w:r>
              <w:rPr>
                <w:b/>
                <w:sz w:val="18"/>
                <w:szCs w:val="18"/>
              </w:rPr>
              <w:t>Relevance</w:t>
            </w:r>
          </w:p>
        </w:tc>
        <w:tc>
          <w:tcPr>
            <w:tcW w:w="2475" w:type="dxa"/>
            <w:shd w:val="clear" w:color="auto" w:fill="E6E6E6"/>
          </w:tcPr>
          <w:p w14:paraId="53606123" w14:textId="77777777" w:rsidR="00D76272" w:rsidRPr="002F16E1" w:rsidRDefault="00D76272" w:rsidP="002E121F">
            <w:pPr>
              <w:spacing w:before="120" w:after="120"/>
              <w:jc w:val="center"/>
              <w:rPr>
                <w:b/>
                <w:sz w:val="18"/>
                <w:szCs w:val="18"/>
              </w:rPr>
            </w:pPr>
            <w:r>
              <w:rPr>
                <w:b/>
                <w:sz w:val="18"/>
                <w:szCs w:val="18"/>
              </w:rPr>
              <w:t>Study design</w:t>
            </w:r>
          </w:p>
        </w:tc>
      </w:tr>
      <w:tr w:rsidR="00D76272" w:rsidRPr="002F16E1" w14:paraId="60667825" w14:textId="77777777" w:rsidTr="00242A59">
        <w:tc>
          <w:tcPr>
            <w:tcW w:w="2656" w:type="dxa"/>
            <w:tcBorders>
              <w:right w:val="single" w:sz="8" w:space="0" w:color="auto"/>
            </w:tcBorders>
            <w:shd w:val="clear" w:color="auto" w:fill="auto"/>
          </w:tcPr>
          <w:p w14:paraId="1CC1E371" w14:textId="01A39880" w:rsidR="00D76272" w:rsidRPr="00EC5E8F" w:rsidRDefault="004F640A" w:rsidP="002E121F">
            <w:pPr>
              <w:spacing w:before="120" w:after="120"/>
              <w:rPr>
                <w:b/>
                <w:sz w:val="18"/>
                <w:szCs w:val="18"/>
                <w:vertAlign w:val="superscript"/>
              </w:rPr>
            </w:pPr>
            <w:proofErr w:type="spellStart"/>
            <w:r>
              <w:rPr>
                <w:b/>
                <w:sz w:val="18"/>
                <w:szCs w:val="18"/>
              </w:rPr>
              <w:t>Corbetta</w:t>
            </w:r>
            <w:proofErr w:type="spellEnd"/>
            <w:r>
              <w:rPr>
                <w:b/>
                <w:sz w:val="18"/>
                <w:szCs w:val="18"/>
              </w:rPr>
              <w:t xml:space="preserve"> (2015)</w:t>
            </w:r>
            <w:r w:rsidR="00EC5E8F">
              <w:rPr>
                <w:b/>
                <w:sz w:val="18"/>
                <w:szCs w:val="18"/>
                <w:vertAlign w:val="superscript"/>
              </w:rPr>
              <w:t>1</w:t>
            </w:r>
          </w:p>
        </w:tc>
        <w:tc>
          <w:tcPr>
            <w:tcW w:w="1747" w:type="dxa"/>
            <w:tcBorders>
              <w:left w:val="single" w:sz="8" w:space="0" w:color="auto"/>
            </w:tcBorders>
            <w:shd w:val="clear" w:color="auto" w:fill="auto"/>
          </w:tcPr>
          <w:p w14:paraId="553F3121" w14:textId="50A0EF79" w:rsidR="00D76272" w:rsidRPr="002F16E1" w:rsidRDefault="004F640A" w:rsidP="002E121F">
            <w:pPr>
              <w:spacing w:before="120" w:after="120"/>
              <w:rPr>
                <w:b/>
                <w:sz w:val="18"/>
                <w:szCs w:val="18"/>
              </w:rPr>
            </w:pPr>
            <w:r>
              <w:rPr>
                <w:b/>
                <w:sz w:val="18"/>
                <w:szCs w:val="18"/>
              </w:rPr>
              <w:t>AMSTAR- 9/11</w:t>
            </w:r>
          </w:p>
        </w:tc>
        <w:tc>
          <w:tcPr>
            <w:tcW w:w="1718" w:type="dxa"/>
            <w:shd w:val="clear" w:color="auto" w:fill="auto"/>
          </w:tcPr>
          <w:p w14:paraId="744C98F9" w14:textId="39D5E82F" w:rsidR="00D76272" w:rsidRPr="002F16E1" w:rsidRDefault="004F640A" w:rsidP="002E121F">
            <w:pPr>
              <w:spacing w:before="120" w:after="120"/>
              <w:rPr>
                <w:b/>
                <w:sz w:val="18"/>
                <w:szCs w:val="18"/>
              </w:rPr>
            </w:pPr>
            <w:r>
              <w:rPr>
                <w:b/>
                <w:sz w:val="18"/>
                <w:szCs w:val="18"/>
              </w:rPr>
              <w:t>Level 1</w:t>
            </w:r>
          </w:p>
        </w:tc>
        <w:tc>
          <w:tcPr>
            <w:tcW w:w="1599" w:type="dxa"/>
            <w:shd w:val="clear" w:color="auto" w:fill="auto"/>
          </w:tcPr>
          <w:p w14:paraId="39958E6E" w14:textId="4D43BF3E" w:rsidR="00D76272" w:rsidRPr="002F16E1" w:rsidRDefault="004F640A" w:rsidP="002E121F">
            <w:pPr>
              <w:spacing w:before="120" w:after="120"/>
              <w:rPr>
                <w:b/>
                <w:sz w:val="18"/>
                <w:szCs w:val="18"/>
              </w:rPr>
            </w:pPr>
            <w:r>
              <w:rPr>
                <w:b/>
                <w:sz w:val="18"/>
                <w:szCs w:val="18"/>
              </w:rPr>
              <w:t>High</w:t>
            </w:r>
          </w:p>
        </w:tc>
        <w:tc>
          <w:tcPr>
            <w:tcW w:w="2475" w:type="dxa"/>
            <w:shd w:val="clear" w:color="auto" w:fill="auto"/>
          </w:tcPr>
          <w:p w14:paraId="3985E31C" w14:textId="7DE03968" w:rsidR="00D76272" w:rsidRPr="002F16E1" w:rsidRDefault="004F640A" w:rsidP="002E121F">
            <w:pPr>
              <w:spacing w:before="120" w:after="120"/>
              <w:rPr>
                <w:b/>
                <w:sz w:val="18"/>
                <w:szCs w:val="18"/>
              </w:rPr>
            </w:pPr>
            <w:r>
              <w:rPr>
                <w:b/>
                <w:sz w:val="18"/>
                <w:szCs w:val="18"/>
              </w:rPr>
              <w:t>Systematic Review</w:t>
            </w:r>
          </w:p>
        </w:tc>
      </w:tr>
      <w:tr w:rsidR="00D76272" w:rsidRPr="002F16E1" w14:paraId="1E166D38" w14:textId="77777777" w:rsidTr="00242A59">
        <w:tc>
          <w:tcPr>
            <w:tcW w:w="2656" w:type="dxa"/>
            <w:tcBorders>
              <w:right w:val="single" w:sz="8" w:space="0" w:color="auto"/>
            </w:tcBorders>
            <w:shd w:val="clear" w:color="auto" w:fill="auto"/>
          </w:tcPr>
          <w:p w14:paraId="561C0E83" w14:textId="7C1E1D1F" w:rsidR="00D76272" w:rsidRPr="00EC5E8F" w:rsidRDefault="004F640A" w:rsidP="002E121F">
            <w:pPr>
              <w:spacing w:before="120" w:after="120"/>
              <w:rPr>
                <w:b/>
                <w:sz w:val="18"/>
                <w:szCs w:val="18"/>
                <w:vertAlign w:val="superscript"/>
              </w:rPr>
            </w:pPr>
            <w:r>
              <w:rPr>
                <w:b/>
                <w:sz w:val="18"/>
                <w:szCs w:val="18"/>
              </w:rPr>
              <w:t>Lohse (2014)</w:t>
            </w:r>
            <w:r w:rsidR="00EC5E8F">
              <w:rPr>
                <w:b/>
                <w:sz w:val="18"/>
                <w:szCs w:val="18"/>
                <w:vertAlign w:val="superscript"/>
              </w:rPr>
              <w:t>2</w:t>
            </w:r>
          </w:p>
        </w:tc>
        <w:tc>
          <w:tcPr>
            <w:tcW w:w="1747" w:type="dxa"/>
            <w:tcBorders>
              <w:left w:val="single" w:sz="8" w:space="0" w:color="auto"/>
            </w:tcBorders>
            <w:shd w:val="clear" w:color="auto" w:fill="auto"/>
          </w:tcPr>
          <w:p w14:paraId="0D65A716" w14:textId="6C035356" w:rsidR="00D76272" w:rsidRPr="002F16E1" w:rsidRDefault="004F640A" w:rsidP="002E121F">
            <w:pPr>
              <w:spacing w:before="120" w:after="120"/>
              <w:rPr>
                <w:b/>
                <w:sz w:val="18"/>
                <w:szCs w:val="18"/>
              </w:rPr>
            </w:pPr>
            <w:r>
              <w:rPr>
                <w:b/>
                <w:sz w:val="18"/>
                <w:szCs w:val="18"/>
              </w:rPr>
              <w:t>AMSTAR- 7/11</w:t>
            </w:r>
          </w:p>
        </w:tc>
        <w:tc>
          <w:tcPr>
            <w:tcW w:w="1718" w:type="dxa"/>
            <w:shd w:val="clear" w:color="auto" w:fill="auto"/>
          </w:tcPr>
          <w:p w14:paraId="0FC7B543" w14:textId="1C375278" w:rsidR="00D76272" w:rsidRPr="002F16E1" w:rsidRDefault="004F640A" w:rsidP="002E121F">
            <w:pPr>
              <w:spacing w:before="120" w:after="120"/>
              <w:rPr>
                <w:b/>
                <w:sz w:val="18"/>
                <w:szCs w:val="18"/>
              </w:rPr>
            </w:pPr>
            <w:r>
              <w:rPr>
                <w:b/>
                <w:sz w:val="18"/>
                <w:szCs w:val="18"/>
              </w:rPr>
              <w:t>Level 2 (included RCTs and quasi-RCTs)</w:t>
            </w:r>
          </w:p>
        </w:tc>
        <w:tc>
          <w:tcPr>
            <w:tcW w:w="1599" w:type="dxa"/>
            <w:shd w:val="clear" w:color="auto" w:fill="auto"/>
          </w:tcPr>
          <w:p w14:paraId="7B817CA4" w14:textId="1DCA97B1" w:rsidR="00D76272" w:rsidRPr="002F16E1" w:rsidRDefault="004F640A" w:rsidP="002E121F">
            <w:pPr>
              <w:spacing w:before="120" w:after="120"/>
              <w:rPr>
                <w:b/>
                <w:sz w:val="18"/>
                <w:szCs w:val="18"/>
              </w:rPr>
            </w:pPr>
            <w:r>
              <w:rPr>
                <w:b/>
                <w:sz w:val="18"/>
                <w:szCs w:val="18"/>
              </w:rPr>
              <w:t>Low</w:t>
            </w:r>
          </w:p>
        </w:tc>
        <w:tc>
          <w:tcPr>
            <w:tcW w:w="2475" w:type="dxa"/>
            <w:shd w:val="clear" w:color="auto" w:fill="auto"/>
          </w:tcPr>
          <w:p w14:paraId="31978D59" w14:textId="5DBE3B7D" w:rsidR="00D76272" w:rsidRPr="002F16E1" w:rsidRDefault="004F640A" w:rsidP="002E121F">
            <w:pPr>
              <w:spacing w:before="120" w:after="120"/>
              <w:rPr>
                <w:b/>
                <w:sz w:val="18"/>
                <w:szCs w:val="18"/>
              </w:rPr>
            </w:pPr>
            <w:r>
              <w:rPr>
                <w:b/>
                <w:sz w:val="18"/>
                <w:szCs w:val="18"/>
              </w:rPr>
              <w:t>Systematic Review</w:t>
            </w:r>
          </w:p>
        </w:tc>
      </w:tr>
      <w:tr w:rsidR="00D76272" w:rsidRPr="002F16E1" w14:paraId="7BB395E1" w14:textId="77777777" w:rsidTr="00242A59">
        <w:tc>
          <w:tcPr>
            <w:tcW w:w="2656" w:type="dxa"/>
            <w:tcBorders>
              <w:right w:val="single" w:sz="8" w:space="0" w:color="auto"/>
            </w:tcBorders>
            <w:shd w:val="clear" w:color="auto" w:fill="auto"/>
          </w:tcPr>
          <w:p w14:paraId="5D68C7AC" w14:textId="2A501810" w:rsidR="00D76272" w:rsidRPr="00EC5E8F" w:rsidRDefault="004F640A" w:rsidP="002E121F">
            <w:pPr>
              <w:spacing w:before="120" w:after="120"/>
              <w:rPr>
                <w:b/>
                <w:sz w:val="18"/>
                <w:szCs w:val="18"/>
                <w:vertAlign w:val="superscript"/>
              </w:rPr>
            </w:pPr>
            <w:r>
              <w:rPr>
                <w:b/>
                <w:sz w:val="18"/>
                <w:szCs w:val="18"/>
              </w:rPr>
              <w:t>Yang (2008)</w:t>
            </w:r>
            <w:r w:rsidR="00EC5E8F">
              <w:rPr>
                <w:b/>
                <w:sz w:val="18"/>
                <w:szCs w:val="18"/>
                <w:vertAlign w:val="superscript"/>
              </w:rPr>
              <w:t>3</w:t>
            </w:r>
          </w:p>
        </w:tc>
        <w:tc>
          <w:tcPr>
            <w:tcW w:w="1747" w:type="dxa"/>
            <w:tcBorders>
              <w:left w:val="single" w:sz="8" w:space="0" w:color="auto"/>
            </w:tcBorders>
            <w:shd w:val="clear" w:color="auto" w:fill="auto"/>
          </w:tcPr>
          <w:p w14:paraId="17C0F285" w14:textId="3DD17FC4" w:rsidR="00D76272" w:rsidRPr="002F16E1" w:rsidRDefault="004F640A" w:rsidP="002E121F">
            <w:pPr>
              <w:spacing w:before="120" w:after="120"/>
              <w:rPr>
                <w:b/>
                <w:sz w:val="18"/>
                <w:szCs w:val="18"/>
              </w:rPr>
            </w:pPr>
            <w:proofErr w:type="spellStart"/>
            <w:r>
              <w:rPr>
                <w:b/>
                <w:sz w:val="18"/>
                <w:szCs w:val="18"/>
              </w:rPr>
              <w:t>PEDro</w:t>
            </w:r>
            <w:proofErr w:type="spellEnd"/>
            <w:r>
              <w:rPr>
                <w:b/>
                <w:sz w:val="18"/>
                <w:szCs w:val="18"/>
              </w:rPr>
              <w:t>- 8/11</w:t>
            </w:r>
          </w:p>
        </w:tc>
        <w:tc>
          <w:tcPr>
            <w:tcW w:w="1718" w:type="dxa"/>
            <w:shd w:val="clear" w:color="auto" w:fill="auto"/>
          </w:tcPr>
          <w:p w14:paraId="60249468" w14:textId="53F470AF" w:rsidR="00D76272" w:rsidRPr="002F16E1" w:rsidRDefault="004F640A" w:rsidP="002E121F">
            <w:pPr>
              <w:spacing w:before="120" w:after="120"/>
              <w:rPr>
                <w:b/>
                <w:sz w:val="18"/>
                <w:szCs w:val="18"/>
              </w:rPr>
            </w:pPr>
            <w:r>
              <w:rPr>
                <w:b/>
                <w:sz w:val="18"/>
                <w:szCs w:val="18"/>
              </w:rPr>
              <w:t>Level 1</w:t>
            </w:r>
          </w:p>
        </w:tc>
        <w:tc>
          <w:tcPr>
            <w:tcW w:w="1599" w:type="dxa"/>
            <w:shd w:val="clear" w:color="auto" w:fill="auto"/>
          </w:tcPr>
          <w:p w14:paraId="765E4D8B" w14:textId="6A620E29" w:rsidR="00D76272" w:rsidRPr="002F16E1" w:rsidRDefault="004F640A" w:rsidP="002E121F">
            <w:pPr>
              <w:spacing w:before="120" w:after="120"/>
              <w:rPr>
                <w:b/>
                <w:sz w:val="18"/>
                <w:szCs w:val="18"/>
              </w:rPr>
            </w:pPr>
            <w:r>
              <w:rPr>
                <w:b/>
                <w:sz w:val="18"/>
                <w:szCs w:val="18"/>
              </w:rPr>
              <w:t>High</w:t>
            </w:r>
          </w:p>
        </w:tc>
        <w:tc>
          <w:tcPr>
            <w:tcW w:w="2475" w:type="dxa"/>
            <w:shd w:val="clear" w:color="auto" w:fill="auto"/>
          </w:tcPr>
          <w:p w14:paraId="1AD1BFB0" w14:textId="3D47AF7D" w:rsidR="00D76272" w:rsidRPr="002F16E1" w:rsidRDefault="004F640A" w:rsidP="002E121F">
            <w:pPr>
              <w:spacing w:before="120" w:after="120"/>
              <w:rPr>
                <w:b/>
                <w:sz w:val="18"/>
                <w:szCs w:val="18"/>
              </w:rPr>
            </w:pPr>
            <w:r>
              <w:rPr>
                <w:b/>
                <w:sz w:val="18"/>
                <w:szCs w:val="18"/>
              </w:rPr>
              <w:t>RCT</w:t>
            </w:r>
          </w:p>
        </w:tc>
      </w:tr>
      <w:tr w:rsidR="00D76272" w:rsidRPr="002F16E1" w14:paraId="08F18815" w14:textId="77777777" w:rsidTr="00242A59">
        <w:tc>
          <w:tcPr>
            <w:tcW w:w="2656" w:type="dxa"/>
            <w:tcBorders>
              <w:right w:val="single" w:sz="8" w:space="0" w:color="auto"/>
            </w:tcBorders>
            <w:shd w:val="clear" w:color="auto" w:fill="auto"/>
          </w:tcPr>
          <w:p w14:paraId="3389DBDD" w14:textId="5DB7EF1C" w:rsidR="00D76272" w:rsidRPr="00EC5E8F" w:rsidRDefault="004F640A" w:rsidP="002E121F">
            <w:pPr>
              <w:spacing w:before="120" w:after="120"/>
              <w:rPr>
                <w:b/>
                <w:sz w:val="18"/>
                <w:szCs w:val="18"/>
                <w:vertAlign w:val="superscript"/>
              </w:rPr>
            </w:pPr>
            <w:r>
              <w:rPr>
                <w:b/>
                <w:sz w:val="18"/>
                <w:szCs w:val="18"/>
              </w:rPr>
              <w:t xml:space="preserve">De </w:t>
            </w:r>
            <w:proofErr w:type="spellStart"/>
            <w:r>
              <w:rPr>
                <w:b/>
                <w:sz w:val="18"/>
                <w:szCs w:val="18"/>
              </w:rPr>
              <w:t>Rooij</w:t>
            </w:r>
            <w:proofErr w:type="spellEnd"/>
            <w:r>
              <w:rPr>
                <w:b/>
                <w:sz w:val="18"/>
                <w:szCs w:val="18"/>
              </w:rPr>
              <w:t xml:space="preserve"> (2016)</w:t>
            </w:r>
            <w:r w:rsidR="00EC5E8F">
              <w:rPr>
                <w:b/>
                <w:sz w:val="18"/>
                <w:szCs w:val="18"/>
                <w:vertAlign w:val="superscript"/>
              </w:rPr>
              <w:t>4</w:t>
            </w:r>
          </w:p>
        </w:tc>
        <w:tc>
          <w:tcPr>
            <w:tcW w:w="1747" w:type="dxa"/>
            <w:tcBorders>
              <w:left w:val="single" w:sz="8" w:space="0" w:color="auto"/>
            </w:tcBorders>
            <w:shd w:val="clear" w:color="auto" w:fill="auto"/>
          </w:tcPr>
          <w:p w14:paraId="4AC48254" w14:textId="0C73AA6F" w:rsidR="00D76272" w:rsidRPr="002F16E1" w:rsidRDefault="004F640A" w:rsidP="002E121F">
            <w:pPr>
              <w:spacing w:before="120" w:after="120"/>
              <w:rPr>
                <w:b/>
                <w:sz w:val="18"/>
                <w:szCs w:val="18"/>
              </w:rPr>
            </w:pPr>
            <w:r>
              <w:rPr>
                <w:b/>
                <w:sz w:val="18"/>
                <w:szCs w:val="18"/>
              </w:rPr>
              <w:t>AMSTAR- 10/11</w:t>
            </w:r>
          </w:p>
        </w:tc>
        <w:tc>
          <w:tcPr>
            <w:tcW w:w="1718" w:type="dxa"/>
            <w:shd w:val="clear" w:color="auto" w:fill="auto"/>
          </w:tcPr>
          <w:p w14:paraId="6FC8B092" w14:textId="53D95345" w:rsidR="00D76272" w:rsidRPr="002F16E1" w:rsidRDefault="004F640A" w:rsidP="002E121F">
            <w:pPr>
              <w:spacing w:before="120" w:after="120"/>
              <w:rPr>
                <w:b/>
                <w:sz w:val="18"/>
                <w:szCs w:val="18"/>
              </w:rPr>
            </w:pPr>
            <w:r>
              <w:rPr>
                <w:b/>
                <w:sz w:val="18"/>
                <w:szCs w:val="18"/>
              </w:rPr>
              <w:t>Level 1</w:t>
            </w:r>
          </w:p>
        </w:tc>
        <w:tc>
          <w:tcPr>
            <w:tcW w:w="1599" w:type="dxa"/>
            <w:shd w:val="clear" w:color="auto" w:fill="auto"/>
          </w:tcPr>
          <w:p w14:paraId="012ACC00" w14:textId="557DB182" w:rsidR="00D76272" w:rsidRPr="002F16E1" w:rsidRDefault="004F640A" w:rsidP="002E121F">
            <w:pPr>
              <w:spacing w:before="120" w:after="120"/>
              <w:rPr>
                <w:b/>
                <w:sz w:val="18"/>
                <w:szCs w:val="18"/>
              </w:rPr>
            </w:pPr>
            <w:r>
              <w:rPr>
                <w:b/>
                <w:sz w:val="18"/>
                <w:szCs w:val="18"/>
              </w:rPr>
              <w:t>High</w:t>
            </w:r>
          </w:p>
        </w:tc>
        <w:tc>
          <w:tcPr>
            <w:tcW w:w="2475" w:type="dxa"/>
            <w:shd w:val="clear" w:color="auto" w:fill="auto"/>
          </w:tcPr>
          <w:p w14:paraId="61E0D252" w14:textId="77C7BA10" w:rsidR="00D76272" w:rsidRPr="002F16E1" w:rsidRDefault="004F640A" w:rsidP="002E121F">
            <w:pPr>
              <w:spacing w:before="120" w:after="120"/>
              <w:rPr>
                <w:b/>
                <w:sz w:val="18"/>
                <w:szCs w:val="18"/>
              </w:rPr>
            </w:pPr>
            <w:r>
              <w:rPr>
                <w:b/>
                <w:sz w:val="18"/>
                <w:szCs w:val="18"/>
              </w:rPr>
              <w:t>Systematic Review</w:t>
            </w:r>
          </w:p>
        </w:tc>
      </w:tr>
      <w:tr w:rsidR="00D76272" w:rsidRPr="002F16E1" w14:paraId="1254ABDD" w14:textId="77777777" w:rsidTr="00242A59">
        <w:tc>
          <w:tcPr>
            <w:tcW w:w="2656" w:type="dxa"/>
            <w:tcBorders>
              <w:right w:val="single" w:sz="8" w:space="0" w:color="auto"/>
            </w:tcBorders>
            <w:shd w:val="clear" w:color="auto" w:fill="auto"/>
          </w:tcPr>
          <w:p w14:paraId="2E5D8DFE" w14:textId="50C2EDF4" w:rsidR="00D76272" w:rsidRPr="00242A59" w:rsidRDefault="004F640A" w:rsidP="002E121F">
            <w:pPr>
              <w:spacing w:before="120" w:after="120"/>
              <w:rPr>
                <w:b/>
                <w:sz w:val="18"/>
                <w:szCs w:val="18"/>
                <w:vertAlign w:val="superscript"/>
              </w:rPr>
            </w:pPr>
            <w:proofErr w:type="spellStart"/>
            <w:r w:rsidRPr="00D121D2">
              <w:rPr>
                <w:rFonts w:cs="Arial"/>
                <w:b/>
                <w:bCs/>
                <w:color w:val="000000"/>
                <w:sz w:val="18"/>
                <w:szCs w:val="18"/>
                <w:shd w:val="clear" w:color="auto" w:fill="FFFFFF"/>
                <w:lang w:val="en-US"/>
              </w:rPr>
              <w:t>Iruthayarajah</w:t>
            </w:r>
            <w:proofErr w:type="spellEnd"/>
            <w:r w:rsidRPr="00D121D2">
              <w:rPr>
                <w:rFonts w:cs="Arial"/>
                <w:b/>
                <w:bCs/>
                <w:color w:val="000000"/>
                <w:sz w:val="18"/>
                <w:szCs w:val="18"/>
                <w:shd w:val="clear" w:color="auto" w:fill="FFFFFF"/>
                <w:lang w:val="en-US"/>
              </w:rPr>
              <w:t xml:space="preserve"> </w:t>
            </w:r>
            <w:r>
              <w:rPr>
                <w:rFonts w:cs="Arial"/>
                <w:b/>
                <w:bCs/>
                <w:color w:val="000000"/>
                <w:sz w:val="18"/>
                <w:szCs w:val="18"/>
                <w:shd w:val="clear" w:color="auto" w:fill="FFFFFF"/>
                <w:lang w:val="en-US"/>
              </w:rPr>
              <w:t>(2017)</w:t>
            </w:r>
            <w:r w:rsidR="00242A59">
              <w:rPr>
                <w:rFonts w:cs="Arial"/>
                <w:b/>
                <w:bCs/>
                <w:color w:val="000000"/>
                <w:sz w:val="18"/>
                <w:szCs w:val="18"/>
                <w:shd w:val="clear" w:color="auto" w:fill="FFFFFF"/>
                <w:vertAlign w:val="superscript"/>
                <w:lang w:val="en-US"/>
              </w:rPr>
              <w:t>5</w:t>
            </w:r>
          </w:p>
        </w:tc>
        <w:tc>
          <w:tcPr>
            <w:tcW w:w="1747" w:type="dxa"/>
            <w:tcBorders>
              <w:left w:val="single" w:sz="8" w:space="0" w:color="auto"/>
            </w:tcBorders>
            <w:shd w:val="clear" w:color="auto" w:fill="auto"/>
          </w:tcPr>
          <w:p w14:paraId="561D16D3" w14:textId="594C2819" w:rsidR="00D76272" w:rsidRPr="002F16E1" w:rsidRDefault="004F640A" w:rsidP="002E121F">
            <w:pPr>
              <w:spacing w:before="120" w:after="120"/>
              <w:rPr>
                <w:b/>
                <w:sz w:val="18"/>
                <w:szCs w:val="18"/>
              </w:rPr>
            </w:pPr>
            <w:r>
              <w:rPr>
                <w:b/>
                <w:sz w:val="18"/>
                <w:szCs w:val="18"/>
              </w:rPr>
              <w:t>AMSTAR- 8/11</w:t>
            </w:r>
          </w:p>
        </w:tc>
        <w:tc>
          <w:tcPr>
            <w:tcW w:w="1718" w:type="dxa"/>
            <w:shd w:val="clear" w:color="auto" w:fill="auto"/>
          </w:tcPr>
          <w:p w14:paraId="3501766B" w14:textId="59A5D5B0" w:rsidR="00D76272" w:rsidRPr="002F16E1" w:rsidRDefault="004F640A" w:rsidP="002E121F">
            <w:pPr>
              <w:spacing w:before="120" w:after="120"/>
              <w:rPr>
                <w:b/>
                <w:sz w:val="18"/>
                <w:szCs w:val="18"/>
              </w:rPr>
            </w:pPr>
            <w:r>
              <w:rPr>
                <w:b/>
                <w:sz w:val="18"/>
                <w:szCs w:val="18"/>
              </w:rPr>
              <w:t>Level 1</w:t>
            </w:r>
          </w:p>
        </w:tc>
        <w:tc>
          <w:tcPr>
            <w:tcW w:w="1599" w:type="dxa"/>
            <w:shd w:val="clear" w:color="auto" w:fill="auto"/>
          </w:tcPr>
          <w:p w14:paraId="1428B194" w14:textId="08DC58D9" w:rsidR="00D76272" w:rsidRPr="002F16E1" w:rsidRDefault="004F640A" w:rsidP="002E121F">
            <w:pPr>
              <w:spacing w:before="120" w:after="120"/>
              <w:rPr>
                <w:b/>
                <w:sz w:val="18"/>
                <w:szCs w:val="18"/>
              </w:rPr>
            </w:pPr>
            <w:r>
              <w:rPr>
                <w:b/>
                <w:sz w:val="18"/>
                <w:szCs w:val="18"/>
              </w:rPr>
              <w:t>Low</w:t>
            </w:r>
          </w:p>
        </w:tc>
        <w:tc>
          <w:tcPr>
            <w:tcW w:w="2475" w:type="dxa"/>
            <w:shd w:val="clear" w:color="auto" w:fill="auto"/>
          </w:tcPr>
          <w:p w14:paraId="783131E9" w14:textId="7520E613" w:rsidR="00D76272" w:rsidRPr="002F16E1" w:rsidRDefault="004F640A" w:rsidP="002E121F">
            <w:pPr>
              <w:spacing w:before="120" w:after="120"/>
              <w:rPr>
                <w:b/>
                <w:sz w:val="18"/>
                <w:szCs w:val="18"/>
              </w:rPr>
            </w:pPr>
            <w:r>
              <w:rPr>
                <w:b/>
                <w:sz w:val="18"/>
                <w:szCs w:val="18"/>
              </w:rPr>
              <w:t>Systematic Review</w:t>
            </w:r>
          </w:p>
        </w:tc>
      </w:tr>
      <w:tr w:rsidR="00242A59" w:rsidRPr="002F16E1" w14:paraId="00C8B3CF" w14:textId="77777777" w:rsidTr="00242A59">
        <w:tc>
          <w:tcPr>
            <w:tcW w:w="2656" w:type="dxa"/>
            <w:tcBorders>
              <w:right w:val="single" w:sz="8" w:space="0" w:color="auto"/>
            </w:tcBorders>
            <w:shd w:val="clear" w:color="auto" w:fill="auto"/>
          </w:tcPr>
          <w:p w14:paraId="176A2BF2" w14:textId="5EA28343" w:rsidR="00242A59" w:rsidRPr="00242A59" w:rsidRDefault="00242A59" w:rsidP="00242A59">
            <w:pPr>
              <w:spacing w:before="120" w:after="120"/>
              <w:rPr>
                <w:rFonts w:cs="Arial"/>
                <w:b/>
                <w:bCs/>
                <w:color w:val="000000"/>
                <w:sz w:val="18"/>
                <w:szCs w:val="18"/>
                <w:shd w:val="clear" w:color="auto" w:fill="FFFFFF"/>
                <w:vertAlign w:val="superscript"/>
                <w:lang w:val="en-US"/>
              </w:rPr>
            </w:pPr>
            <w:r>
              <w:rPr>
                <w:b/>
                <w:sz w:val="18"/>
                <w:szCs w:val="18"/>
              </w:rPr>
              <w:t xml:space="preserve">De </w:t>
            </w:r>
            <w:proofErr w:type="spellStart"/>
            <w:r>
              <w:rPr>
                <w:b/>
                <w:sz w:val="18"/>
                <w:szCs w:val="18"/>
              </w:rPr>
              <w:t>Rooij</w:t>
            </w:r>
            <w:proofErr w:type="spellEnd"/>
            <w:r>
              <w:rPr>
                <w:b/>
                <w:sz w:val="18"/>
                <w:szCs w:val="18"/>
              </w:rPr>
              <w:t xml:space="preserve"> (2019)</w:t>
            </w:r>
            <w:r>
              <w:rPr>
                <w:b/>
                <w:sz w:val="18"/>
                <w:szCs w:val="18"/>
                <w:vertAlign w:val="superscript"/>
              </w:rPr>
              <w:t>6</w:t>
            </w:r>
          </w:p>
        </w:tc>
        <w:tc>
          <w:tcPr>
            <w:tcW w:w="1747" w:type="dxa"/>
            <w:tcBorders>
              <w:left w:val="single" w:sz="8" w:space="0" w:color="auto"/>
            </w:tcBorders>
            <w:shd w:val="clear" w:color="auto" w:fill="auto"/>
          </w:tcPr>
          <w:p w14:paraId="5F249544" w14:textId="0A28FAD5" w:rsidR="00242A59" w:rsidRDefault="00242A59" w:rsidP="00242A59">
            <w:pPr>
              <w:spacing w:before="120" w:after="120"/>
              <w:rPr>
                <w:b/>
                <w:sz w:val="18"/>
                <w:szCs w:val="18"/>
              </w:rPr>
            </w:pPr>
            <w:proofErr w:type="spellStart"/>
            <w:r>
              <w:rPr>
                <w:b/>
                <w:sz w:val="18"/>
                <w:szCs w:val="18"/>
              </w:rPr>
              <w:t>PEDro</w:t>
            </w:r>
            <w:proofErr w:type="spellEnd"/>
            <w:r>
              <w:rPr>
                <w:b/>
                <w:sz w:val="18"/>
                <w:szCs w:val="18"/>
              </w:rPr>
              <w:t>- 5/11</w:t>
            </w:r>
          </w:p>
        </w:tc>
        <w:tc>
          <w:tcPr>
            <w:tcW w:w="1718" w:type="dxa"/>
            <w:shd w:val="clear" w:color="auto" w:fill="auto"/>
          </w:tcPr>
          <w:p w14:paraId="197F2DF1" w14:textId="612B8349" w:rsidR="00242A59" w:rsidRDefault="00242A59" w:rsidP="00242A59">
            <w:pPr>
              <w:spacing w:before="120" w:after="120"/>
              <w:rPr>
                <w:b/>
                <w:sz w:val="18"/>
                <w:szCs w:val="18"/>
              </w:rPr>
            </w:pPr>
            <w:r>
              <w:rPr>
                <w:b/>
                <w:sz w:val="18"/>
                <w:szCs w:val="18"/>
              </w:rPr>
              <w:t>Level N/A</w:t>
            </w:r>
          </w:p>
        </w:tc>
        <w:tc>
          <w:tcPr>
            <w:tcW w:w="1599" w:type="dxa"/>
            <w:shd w:val="clear" w:color="auto" w:fill="auto"/>
          </w:tcPr>
          <w:p w14:paraId="3F124108" w14:textId="5D58736A" w:rsidR="00242A59" w:rsidRDefault="00242A59" w:rsidP="00242A59">
            <w:pPr>
              <w:spacing w:before="120" w:after="120"/>
              <w:rPr>
                <w:b/>
                <w:sz w:val="18"/>
                <w:szCs w:val="18"/>
              </w:rPr>
            </w:pPr>
            <w:r>
              <w:rPr>
                <w:b/>
                <w:sz w:val="18"/>
                <w:szCs w:val="18"/>
              </w:rPr>
              <w:t>Low</w:t>
            </w:r>
          </w:p>
        </w:tc>
        <w:tc>
          <w:tcPr>
            <w:tcW w:w="2475" w:type="dxa"/>
            <w:shd w:val="clear" w:color="auto" w:fill="auto"/>
          </w:tcPr>
          <w:p w14:paraId="3A559883" w14:textId="255098EE" w:rsidR="00242A59" w:rsidRDefault="00242A59" w:rsidP="00242A59">
            <w:pPr>
              <w:spacing w:before="120" w:after="120"/>
              <w:rPr>
                <w:b/>
                <w:sz w:val="18"/>
                <w:szCs w:val="18"/>
              </w:rPr>
            </w:pPr>
            <w:r>
              <w:rPr>
                <w:b/>
                <w:sz w:val="18"/>
                <w:szCs w:val="18"/>
              </w:rPr>
              <w:t>Study protocol of RCT</w:t>
            </w:r>
          </w:p>
        </w:tc>
      </w:tr>
      <w:tr w:rsidR="00242A59" w:rsidRPr="002F16E1" w14:paraId="16A476A2" w14:textId="77777777" w:rsidTr="00242A59">
        <w:tc>
          <w:tcPr>
            <w:tcW w:w="2656" w:type="dxa"/>
            <w:tcBorders>
              <w:right w:val="single" w:sz="8" w:space="0" w:color="auto"/>
            </w:tcBorders>
            <w:shd w:val="clear" w:color="auto" w:fill="auto"/>
          </w:tcPr>
          <w:p w14:paraId="5551E645" w14:textId="5EE8D2D2" w:rsidR="00242A59" w:rsidRPr="00EC5E8F" w:rsidRDefault="00242A59" w:rsidP="00242A59">
            <w:pPr>
              <w:spacing w:before="120" w:after="120"/>
              <w:rPr>
                <w:b/>
                <w:sz w:val="18"/>
                <w:szCs w:val="18"/>
                <w:vertAlign w:val="superscript"/>
              </w:rPr>
            </w:pPr>
            <w:r>
              <w:rPr>
                <w:b/>
                <w:sz w:val="18"/>
                <w:szCs w:val="18"/>
              </w:rPr>
              <w:t>Gibbons (2016)</w:t>
            </w:r>
            <w:r>
              <w:rPr>
                <w:b/>
                <w:sz w:val="18"/>
                <w:szCs w:val="18"/>
                <w:vertAlign w:val="superscript"/>
              </w:rPr>
              <w:t>7</w:t>
            </w:r>
          </w:p>
        </w:tc>
        <w:tc>
          <w:tcPr>
            <w:tcW w:w="1747" w:type="dxa"/>
            <w:tcBorders>
              <w:left w:val="single" w:sz="8" w:space="0" w:color="auto"/>
            </w:tcBorders>
            <w:shd w:val="clear" w:color="auto" w:fill="auto"/>
          </w:tcPr>
          <w:p w14:paraId="41FBCC9E" w14:textId="3D835569" w:rsidR="00242A59" w:rsidRPr="002F16E1" w:rsidRDefault="00242A59" w:rsidP="00242A59">
            <w:pPr>
              <w:spacing w:before="120" w:after="120"/>
              <w:rPr>
                <w:b/>
                <w:sz w:val="18"/>
                <w:szCs w:val="18"/>
              </w:rPr>
            </w:pPr>
            <w:r>
              <w:rPr>
                <w:b/>
                <w:sz w:val="18"/>
                <w:szCs w:val="18"/>
              </w:rPr>
              <w:t>AMSTAR- 7/11</w:t>
            </w:r>
          </w:p>
        </w:tc>
        <w:tc>
          <w:tcPr>
            <w:tcW w:w="1718" w:type="dxa"/>
            <w:shd w:val="clear" w:color="auto" w:fill="auto"/>
          </w:tcPr>
          <w:p w14:paraId="73E5A449" w14:textId="24745234" w:rsidR="00242A59" w:rsidRPr="002F16E1" w:rsidRDefault="00242A59" w:rsidP="00242A59">
            <w:pPr>
              <w:spacing w:before="120" w:after="120"/>
              <w:rPr>
                <w:b/>
                <w:sz w:val="18"/>
                <w:szCs w:val="18"/>
              </w:rPr>
            </w:pPr>
            <w:r>
              <w:rPr>
                <w:b/>
                <w:sz w:val="18"/>
                <w:szCs w:val="18"/>
              </w:rPr>
              <w:t>Level 1</w:t>
            </w:r>
          </w:p>
        </w:tc>
        <w:tc>
          <w:tcPr>
            <w:tcW w:w="1599" w:type="dxa"/>
            <w:shd w:val="clear" w:color="auto" w:fill="auto"/>
          </w:tcPr>
          <w:p w14:paraId="4BDC6B05" w14:textId="27E5A4A9" w:rsidR="00242A59" w:rsidRPr="002F16E1" w:rsidRDefault="00242A59" w:rsidP="00242A59">
            <w:pPr>
              <w:spacing w:before="120" w:after="120"/>
              <w:rPr>
                <w:b/>
                <w:sz w:val="18"/>
                <w:szCs w:val="18"/>
              </w:rPr>
            </w:pPr>
            <w:r>
              <w:rPr>
                <w:b/>
                <w:sz w:val="18"/>
                <w:szCs w:val="18"/>
              </w:rPr>
              <w:t>Moderate</w:t>
            </w:r>
          </w:p>
        </w:tc>
        <w:tc>
          <w:tcPr>
            <w:tcW w:w="2475" w:type="dxa"/>
            <w:shd w:val="clear" w:color="auto" w:fill="auto"/>
          </w:tcPr>
          <w:p w14:paraId="62028B3C" w14:textId="3CD3A69D" w:rsidR="00242A59" w:rsidRPr="002F16E1" w:rsidRDefault="00242A59" w:rsidP="00242A59">
            <w:pPr>
              <w:spacing w:before="120" w:after="120"/>
              <w:rPr>
                <w:b/>
                <w:sz w:val="18"/>
                <w:szCs w:val="18"/>
              </w:rPr>
            </w:pPr>
            <w:r>
              <w:rPr>
                <w:b/>
                <w:sz w:val="18"/>
                <w:szCs w:val="18"/>
              </w:rPr>
              <w:t xml:space="preserve">Systematic Review </w:t>
            </w:r>
          </w:p>
        </w:tc>
      </w:tr>
      <w:tr w:rsidR="00242A59" w:rsidRPr="002F16E1" w14:paraId="1A8F701F" w14:textId="77777777" w:rsidTr="00242A59">
        <w:tc>
          <w:tcPr>
            <w:tcW w:w="2656" w:type="dxa"/>
            <w:tcBorders>
              <w:right w:val="single" w:sz="8" w:space="0" w:color="auto"/>
            </w:tcBorders>
            <w:shd w:val="clear" w:color="auto" w:fill="auto"/>
          </w:tcPr>
          <w:p w14:paraId="3E67E5AA" w14:textId="24ECA6D8" w:rsidR="00242A59" w:rsidRPr="00EC5E8F" w:rsidRDefault="00242A59" w:rsidP="00242A59">
            <w:pPr>
              <w:spacing w:before="120" w:after="120"/>
              <w:rPr>
                <w:b/>
                <w:sz w:val="18"/>
                <w:szCs w:val="18"/>
                <w:vertAlign w:val="superscript"/>
              </w:rPr>
            </w:pPr>
            <w:r>
              <w:rPr>
                <w:b/>
                <w:sz w:val="18"/>
                <w:szCs w:val="18"/>
              </w:rPr>
              <w:t>Lee (2019)</w:t>
            </w:r>
            <w:r>
              <w:rPr>
                <w:b/>
                <w:sz w:val="18"/>
                <w:szCs w:val="18"/>
                <w:vertAlign w:val="superscript"/>
              </w:rPr>
              <w:t>8</w:t>
            </w:r>
          </w:p>
        </w:tc>
        <w:tc>
          <w:tcPr>
            <w:tcW w:w="1747" w:type="dxa"/>
            <w:tcBorders>
              <w:left w:val="single" w:sz="8" w:space="0" w:color="auto"/>
            </w:tcBorders>
            <w:shd w:val="clear" w:color="auto" w:fill="auto"/>
          </w:tcPr>
          <w:p w14:paraId="32E2892B" w14:textId="71A6551B" w:rsidR="00242A59" w:rsidRPr="002F16E1" w:rsidRDefault="00242A59" w:rsidP="00242A59">
            <w:pPr>
              <w:spacing w:before="120" w:after="120"/>
              <w:rPr>
                <w:b/>
                <w:sz w:val="18"/>
                <w:szCs w:val="18"/>
              </w:rPr>
            </w:pPr>
            <w:r>
              <w:rPr>
                <w:b/>
                <w:sz w:val="18"/>
                <w:szCs w:val="18"/>
              </w:rPr>
              <w:t>AMSTAR- 9/11</w:t>
            </w:r>
          </w:p>
        </w:tc>
        <w:tc>
          <w:tcPr>
            <w:tcW w:w="1718" w:type="dxa"/>
            <w:shd w:val="clear" w:color="auto" w:fill="auto"/>
          </w:tcPr>
          <w:p w14:paraId="37B50B5E" w14:textId="4F7F4295" w:rsidR="00242A59" w:rsidRPr="002F16E1" w:rsidRDefault="00242A59" w:rsidP="00242A59">
            <w:pPr>
              <w:spacing w:before="120" w:after="120"/>
              <w:rPr>
                <w:b/>
                <w:sz w:val="18"/>
                <w:szCs w:val="18"/>
              </w:rPr>
            </w:pPr>
            <w:r>
              <w:rPr>
                <w:b/>
                <w:sz w:val="18"/>
                <w:szCs w:val="18"/>
              </w:rPr>
              <w:t>Level 1</w:t>
            </w:r>
          </w:p>
        </w:tc>
        <w:tc>
          <w:tcPr>
            <w:tcW w:w="1599" w:type="dxa"/>
            <w:shd w:val="clear" w:color="auto" w:fill="auto"/>
          </w:tcPr>
          <w:p w14:paraId="3781D956" w14:textId="2060595D" w:rsidR="00242A59" w:rsidRPr="002F16E1" w:rsidRDefault="00242A59" w:rsidP="00242A59">
            <w:pPr>
              <w:spacing w:before="120" w:after="120"/>
              <w:rPr>
                <w:b/>
                <w:sz w:val="18"/>
                <w:szCs w:val="18"/>
              </w:rPr>
            </w:pPr>
            <w:r>
              <w:rPr>
                <w:b/>
                <w:sz w:val="18"/>
                <w:szCs w:val="18"/>
              </w:rPr>
              <w:t>High</w:t>
            </w:r>
          </w:p>
        </w:tc>
        <w:tc>
          <w:tcPr>
            <w:tcW w:w="2475" w:type="dxa"/>
            <w:shd w:val="clear" w:color="auto" w:fill="auto"/>
          </w:tcPr>
          <w:p w14:paraId="0B7B76F6" w14:textId="278C9138" w:rsidR="00242A59" w:rsidRPr="002F16E1" w:rsidRDefault="00242A59" w:rsidP="00242A59">
            <w:pPr>
              <w:spacing w:before="120" w:after="120"/>
              <w:rPr>
                <w:b/>
                <w:sz w:val="18"/>
                <w:szCs w:val="18"/>
              </w:rPr>
            </w:pPr>
            <w:r>
              <w:rPr>
                <w:b/>
                <w:sz w:val="18"/>
                <w:szCs w:val="18"/>
              </w:rPr>
              <w:t>Systematic Review</w:t>
            </w:r>
          </w:p>
        </w:tc>
      </w:tr>
    </w:tbl>
    <w:p w14:paraId="1DAC7945" w14:textId="77777777" w:rsidR="00D76272" w:rsidRDefault="00D76272" w:rsidP="00D76272">
      <w:pPr>
        <w:spacing w:before="120" w:after="120"/>
        <w:rPr>
          <w:b/>
          <w:sz w:val="18"/>
          <w:szCs w:val="18"/>
        </w:rPr>
      </w:pPr>
    </w:p>
    <w:p w14:paraId="7CB50250" w14:textId="77777777" w:rsidR="001C5A94" w:rsidRDefault="001403EC" w:rsidP="001C5A94">
      <w:pPr>
        <w:spacing w:before="120" w:after="120"/>
        <w:rPr>
          <w:b/>
          <w:sz w:val="18"/>
          <w:szCs w:val="18"/>
        </w:rPr>
      </w:pPr>
      <w:r w:rsidRPr="00B75AAB">
        <w:rPr>
          <w:b/>
          <w:sz w:val="18"/>
          <w:szCs w:val="18"/>
        </w:rPr>
        <w:t>BEST EVIDENCE</w:t>
      </w:r>
    </w:p>
    <w:p w14:paraId="4726A462" w14:textId="77777777" w:rsidR="001D4F60" w:rsidRDefault="001D4F60" w:rsidP="001D4F60">
      <w:pPr>
        <w:spacing w:before="120" w:after="120"/>
        <w:rPr>
          <w:sz w:val="18"/>
          <w:szCs w:val="18"/>
        </w:rPr>
      </w:pPr>
      <w:r w:rsidRPr="00B75AAB">
        <w:rPr>
          <w:sz w:val="18"/>
          <w:szCs w:val="18"/>
        </w:rPr>
        <w:t xml:space="preserve">The following </w:t>
      </w:r>
      <w:r w:rsidR="0000738B">
        <w:rPr>
          <w:sz w:val="18"/>
          <w:szCs w:val="18"/>
        </w:rPr>
        <w:t>2</w:t>
      </w:r>
      <w:r>
        <w:rPr>
          <w:sz w:val="18"/>
          <w:szCs w:val="18"/>
        </w:rPr>
        <w:t xml:space="preserve">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w:t>
      </w:r>
      <w:r w:rsidR="0000738B">
        <w:rPr>
          <w:sz w:val="18"/>
          <w:szCs w:val="18"/>
        </w:rPr>
        <w:t>Rationale</w:t>
      </w:r>
      <w:r w:rsidRPr="00B75AAB">
        <w:rPr>
          <w:sz w:val="18"/>
          <w:szCs w:val="18"/>
        </w:rPr>
        <w:t xml:space="preserve">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2F16E1" w14:paraId="654F66B8" w14:textId="77777777" w:rsidTr="002F16E1">
        <w:tc>
          <w:tcPr>
            <w:tcW w:w="10421" w:type="dxa"/>
            <w:shd w:val="clear" w:color="auto" w:fill="auto"/>
          </w:tcPr>
          <w:p w14:paraId="3CC534A5" w14:textId="1A79387C" w:rsidR="00846BD1" w:rsidRPr="009858C8" w:rsidRDefault="009858C8" w:rsidP="009858C8">
            <w:pPr>
              <w:numPr>
                <w:ilvl w:val="0"/>
                <w:numId w:val="12"/>
              </w:numPr>
              <w:spacing w:before="120" w:after="120"/>
              <w:rPr>
                <w:b/>
                <w:sz w:val="18"/>
                <w:szCs w:val="18"/>
              </w:rPr>
            </w:pPr>
            <w:r>
              <w:rPr>
                <w:rFonts w:ascii="Arial" w:hAnsi="Arial" w:cs="Arial"/>
                <w:color w:val="000000"/>
                <w:shd w:val="clear" w:color="auto" w:fill="FFFFFF"/>
                <w:lang w:val="en-US"/>
              </w:rPr>
              <w:t xml:space="preserve">The 2008 randomized controlled trial by Yang et al. was chosen as best evidence for this specific clinical question. The researcher </w:t>
            </w:r>
            <w:r w:rsidR="00846BD1" w:rsidRPr="009858C8">
              <w:rPr>
                <w:bCs/>
                <w:sz w:val="18"/>
                <w:szCs w:val="18"/>
              </w:rPr>
              <w:t xml:space="preserve">looks directly at virtual reality training and how it affects and improves ambulation in post stroke patients when compared to conventional therapy methods. </w:t>
            </w:r>
            <w:r w:rsidR="00C40944">
              <w:rPr>
                <w:bCs/>
                <w:sz w:val="18"/>
                <w:szCs w:val="18"/>
              </w:rPr>
              <w:t xml:space="preserve">The trial looks at 20 </w:t>
            </w:r>
            <w:r w:rsidR="00C40944">
              <w:rPr>
                <w:bCs/>
                <w:sz w:val="18"/>
                <w:szCs w:val="18"/>
              </w:rPr>
              <w:lastRenderedPageBreak/>
              <w:t>patients that fit the population of interest and t</w:t>
            </w:r>
            <w:r>
              <w:rPr>
                <w:bCs/>
                <w:sz w:val="18"/>
                <w:szCs w:val="18"/>
              </w:rPr>
              <w:t xml:space="preserve">he methods and results from this trial are highly relevant to the clinical question at hand. The level of evidence is very high (1) and the risk of bias is low to moderate which gives us confidence in the accuracy of results presented by this article. </w:t>
            </w:r>
          </w:p>
          <w:p w14:paraId="4AF648B0" w14:textId="0E04BDF1" w:rsidR="005458B8" w:rsidRPr="009858C8" w:rsidRDefault="009858C8" w:rsidP="009858C8">
            <w:pPr>
              <w:numPr>
                <w:ilvl w:val="0"/>
                <w:numId w:val="12"/>
              </w:numPr>
              <w:spacing w:before="120" w:after="120"/>
              <w:rPr>
                <w:b/>
                <w:sz w:val="18"/>
                <w:szCs w:val="18"/>
              </w:rPr>
            </w:pPr>
            <w:r>
              <w:rPr>
                <w:rFonts w:ascii="Arial" w:hAnsi="Arial" w:cs="Arial"/>
                <w:color w:val="000000"/>
                <w:shd w:val="clear" w:color="auto" w:fill="FFFFFF"/>
                <w:lang w:val="en-US"/>
              </w:rPr>
              <w:t xml:space="preserve">The 2015 systematic review by </w:t>
            </w:r>
            <w:proofErr w:type="spellStart"/>
            <w:r>
              <w:rPr>
                <w:rFonts w:ascii="Arial" w:hAnsi="Arial" w:cs="Arial"/>
                <w:color w:val="000000"/>
                <w:shd w:val="clear" w:color="auto" w:fill="FFFFFF"/>
                <w:lang w:val="en-US"/>
              </w:rPr>
              <w:t>Corbetta</w:t>
            </w:r>
            <w:proofErr w:type="spellEnd"/>
            <w:r>
              <w:rPr>
                <w:rFonts w:ascii="Arial" w:hAnsi="Arial" w:cs="Arial"/>
                <w:color w:val="000000"/>
                <w:shd w:val="clear" w:color="auto" w:fill="FFFFFF"/>
                <w:lang w:val="en-US"/>
              </w:rPr>
              <w:t xml:space="preserve"> et al. was chosen as best evidence for this specific clinical question. The review looks directly at virtual reality training and how it improves gait and mobility in chronic stroke patients. </w:t>
            </w:r>
            <w:r w:rsidR="00C40944">
              <w:rPr>
                <w:rFonts w:ascii="Arial" w:hAnsi="Arial" w:cs="Arial"/>
                <w:color w:val="000000"/>
                <w:shd w:val="clear" w:color="auto" w:fill="FFFFFF"/>
                <w:lang w:val="en-US"/>
              </w:rPr>
              <w:t xml:space="preserve">The review examines 15 trials involving 341 participants that fit the patient population of interest. </w:t>
            </w:r>
            <w:r>
              <w:rPr>
                <w:rFonts w:ascii="Arial" w:hAnsi="Arial" w:cs="Arial"/>
                <w:color w:val="000000"/>
                <w:shd w:val="clear" w:color="auto" w:fill="FFFFFF"/>
                <w:lang w:val="en-US"/>
              </w:rPr>
              <w:t xml:space="preserve">The level of evidence is high (1) and the risk of bias is low which gives us confidence in the accuracy of the results. </w:t>
            </w:r>
          </w:p>
        </w:tc>
      </w:tr>
    </w:tbl>
    <w:p w14:paraId="6EF0D5AF" w14:textId="77777777" w:rsidR="00846BD1" w:rsidRDefault="00846BD1" w:rsidP="0011199B">
      <w:pPr>
        <w:spacing w:before="120" w:after="120"/>
        <w:rPr>
          <w:b/>
          <w:sz w:val="18"/>
          <w:szCs w:val="18"/>
        </w:rPr>
      </w:pPr>
    </w:p>
    <w:p w14:paraId="3224986E" w14:textId="6943F3E7" w:rsidR="0011199B" w:rsidRDefault="001403EC" w:rsidP="0011199B">
      <w:pPr>
        <w:spacing w:before="120" w:after="120"/>
        <w:rPr>
          <w:b/>
          <w:sz w:val="18"/>
          <w:szCs w:val="18"/>
        </w:rPr>
      </w:pPr>
      <w:r w:rsidRPr="00B75AAB">
        <w:rPr>
          <w:b/>
          <w:sz w:val="18"/>
          <w:szCs w:val="18"/>
        </w:rPr>
        <w:t>SUMMARY OF BEST EVIDENCE</w:t>
      </w:r>
    </w:p>
    <w:p w14:paraId="40F889E7" w14:textId="66B254C3" w:rsidR="001403EC" w:rsidRPr="00067C24" w:rsidRDefault="001D4F60" w:rsidP="001D4F60">
      <w:pPr>
        <w:spacing w:before="240" w:after="240"/>
        <w:rPr>
          <w:b/>
          <w:sz w:val="18"/>
          <w:szCs w:val="18"/>
          <w:vertAlign w:val="superscript"/>
        </w:rPr>
      </w:pPr>
      <w:r>
        <w:rPr>
          <w:b/>
          <w:sz w:val="18"/>
          <w:szCs w:val="18"/>
        </w:rPr>
        <w:t xml:space="preserve">(1) </w:t>
      </w:r>
      <w:r w:rsidR="001403EC" w:rsidRPr="001D4F60">
        <w:rPr>
          <w:b/>
          <w:sz w:val="18"/>
          <w:szCs w:val="18"/>
        </w:rPr>
        <w:t>Description and appraisal of (</w:t>
      </w:r>
      <w:r w:rsidR="00522743">
        <w:rPr>
          <w:b/>
          <w:sz w:val="18"/>
          <w:szCs w:val="18"/>
        </w:rPr>
        <w:t>Virtual reality-based training improves community ambulation in individuals with stroke: a randomized controlled trial</w:t>
      </w:r>
      <w:r w:rsidR="001E5719" w:rsidRPr="001D4F60">
        <w:rPr>
          <w:b/>
          <w:sz w:val="18"/>
          <w:szCs w:val="18"/>
        </w:rPr>
        <w:t xml:space="preserve">) by </w:t>
      </w:r>
      <w:r w:rsidR="001403EC" w:rsidRPr="001D4F60">
        <w:rPr>
          <w:b/>
          <w:sz w:val="18"/>
          <w:szCs w:val="18"/>
        </w:rPr>
        <w:t>(</w:t>
      </w:r>
      <w:r w:rsidR="00522743">
        <w:rPr>
          <w:b/>
          <w:sz w:val="18"/>
          <w:szCs w:val="18"/>
        </w:rPr>
        <w:t>Yang et al., 2008</w:t>
      </w:r>
      <w:r w:rsidR="001403EC" w:rsidRPr="001D4F60">
        <w:rPr>
          <w:b/>
          <w:sz w:val="18"/>
          <w:szCs w:val="18"/>
        </w:rPr>
        <w:t>)</w:t>
      </w:r>
      <w:r w:rsidR="00067C24">
        <w:rPr>
          <w:b/>
          <w:sz w:val="18"/>
          <w:szCs w:val="18"/>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14:paraId="4051B984" w14:textId="77777777" w:rsidTr="001D4F60">
        <w:tc>
          <w:tcPr>
            <w:tcW w:w="10421" w:type="dxa"/>
            <w:shd w:val="clear" w:color="auto" w:fill="E6E6E6"/>
          </w:tcPr>
          <w:p w14:paraId="19CF49DF"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5E66F238" w14:textId="77777777" w:rsidTr="001D4F60">
        <w:tc>
          <w:tcPr>
            <w:tcW w:w="10421" w:type="dxa"/>
            <w:tcBorders>
              <w:bottom w:val="single" w:sz="4" w:space="0" w:color="auto"/>
            </w:tcBorders>
            <w:shd w:val="clear" w:color="auto" w:fill="auto"/>
          </w:tcPr>
          <w:p w14:paraId="7E99693B" w14:textId="73CC47DA" w:rsidR="001D4F60" w:rsidRPr="002F16E1" w:rsidRDefault="00135290" w:rsidP="00324EEB">
            <w:pPr>
              <w:spacing w:before="120" w:after="120"/>
              <w:rPr>
                <w:sz w:val="18"/>
                <w:szCs w:val="18"/>
              </w:rPr>
            </w:pPr>
            <w:r>
              <w:rPr>
                <w:sz w:val="18"/>
                <w:szCs w:val="18"/>
              </w:rPr>
              <w:t xml:space="preserve">The aim of the study by Yang et al. </w:t>
            </w:r>
            <w:r w:rsidR="00324EEB">
              <w:rPr>
                <w:sz w:val="18"/>
                <w:szCs w:val="18"/>
              </w:rPr>
              <w:t>was</w:t>
            </w:r>
            <w:r>
              <w:rPr>
                <w:sz w:val="18"/>
                <w:szCs w:val="18"/>
              </w:rPr>
              <w:t xml:space="preserve"> to </w:t>
            </w:r>
            <w:r w:rsidR="00324EEB">
              <w:rPr>
                <w:sz w:val="18"/>
                <w:szCs w:val="18"/>
              </w:rPr>
              <w:t>determine the effect of virtual reality-based treadmill training on the rehabilitation of community ambulation skills for individuals with stroke.</w:t>
            </w:r>
          </w:p>
        </w:tc>
      </w:tr>
      <w:tr w:rsidR="001D4F60" w:rsidRPr="002F16E1" w14:paraId="3699347C" w14:textId="77777777" w:rsidTr="001D4F60">
        <w:tc>
          <w:tcPr>
            <w:tcW w:w="10421" w:type="dxa"/>
            <w:shd w:val="clear" w:color="auto" w:fill="E6E6E6"/>
          </w:tcPr>
          <w:p w14:paraId="2E673CDD" w14:textId="77777777" w:rsidR="001D4F60" w:rsidRPr="002F16E1" w:rsidRDefault="001D4F60" w:rsidP="009E380F">
            <w:pPr>
              <w:spacing w:before="120" w:after="120"/>
              <w:jc w:val="both"/>
              <w:rPr>
                <w:b/>
                <w:sz w:val="18"/>
                <w:szCs w:val="18"/>
              </w:rPr>
            </w:pPr>
            <w:r w:rsidRPr="002F16E1">
              <w:rPr>
                <w:b/>
                <w:sz w:val="18"/>
                <w:szCs w:val="18"/>
              </w:rPr>
              <w:t>Study Design</w:t>
            </w:r>
          </w:p>
          <w:p w14:paraId="4996C10D" w14:textId="77777777"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3778F69A"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14517230" w14:textId="77777777" w:rsidTr="001D4F60">
        <w:tc>
          <w:tcPr>
            <w:tcW w:w="10421" w:type="dxa"/>
            <w:tcBorders>
              <w:bottom w:val="single" w:sz="4" w:space="0" w:color="auto"/>
            </w:tcBorders>
            <w:shd w:val="clear" w:color="auto" w:fill="auto"/>
          </w:tcPr>
          <w:p w14:paraId="0933690B" w14:textId="37BA977F" w:rsidR="001D4F60" w:rsidRPr="002F16E1" w:rsidRDefault="00324EEB" w:rsidP="00A0014C">
            <w:pPr>
              <w:spacing w:before="120" w:after="120"/>
              <w:rPr>
                <w:sz w:val="18"/>
                <w:szCs w:val="18"/>
              </w:rPr>
            </w:pPr>
            <w:r>
              <w:rPr>
                <w:sz w:val="18"/>
                <w:szCs w:val="18"/>
              </w:rPr>
              <w:t xml:space="preserve">This study is a single blind randomized controlled trial that consisted of 20 patients with a history of stroke. All subjects were randomized into groups: 9 </w:t>
            </w:r>
            <w:r w:rsidR="00A0014C">
              <w:rPr>
                <w:sz w:val="18"/>
                <w:szCs w:val="18"/>
              </w:rPr>
              <w:t>subjects</w:t>
            </w:r>
            <w:r>
              <w:rPr>
                <w:sz w:val="18"/>
                <w:szCs w:val="18"/>
              </w:rPr>
              <w:t xml:space="preserve"> were assigned to the control group which received standard treadmill training while 11 </w:t>
            </w:r>
            <w:r w:rsidR="00A0014C">
              <w:rPr>
                <w:sz w:val="18"/>
                <w:szCs w:val="18"/>
              </w:rPr>
              <w:t>subjects</w:t>
            </w:r>
            <w:r>
              <w:rPr>
                <w:sz w:val="18"/>
                <w:szCs w:val="18"/>
              </w:rPr>
              <w:t xml:space="preserve"> were assigned to the experimental group that received virtual reality-based treadmill training. Walking speed, community walking time, the walking ability questionnaire (WAQ) and the activities-specific balance confidence scale (ABC) were used as outcome measures to track progress as well as compare groups. The training period for both groups was 3 weeks</w:t>
            </w:r>
            <w:r w:rsidR="00A0014C">
              <w:rPr>
                <w:sz w:val="18"/>
                <w:szCs w:val="18"/>
              </w:rPr>
              <w:t xml:space="preserve">, with 9 sessions occurring over that time. Subjects were evaluated prior to starting the training period, at the end of the 3-week period, and 1 month after completion of training. Information from all subjects was then entered into a computerized database and analysed using the SPSS statistical package. </w:t>
            </w:r>
            <w:r w:rsidR="00CA1AEA">
              <w:rPr>
                <w:sz w:val="18"/>
                <w:szCs w:val="18"/>
              </w:rPr>
              <w:t xml:space="preserve">A significance level of 0.05 was set for all analyses. </w:t>
            </w:r>
            <w:r w:rsidR="00A0014C">
              <w:rPr>
                <w:sz w:val="18"/>
                <w:szCs w:val="18"/>
              </w:rPr>
              <w:t xml:space="preserve">Baseline characteristic comparisons between groups were made by using independent samples t-tests for means and chi-squared tests for frequencies. </w:t>
            </w:r>
            <w:r w:rsidR="00CA1AEA">
              <w:rPr>
                <w:sz w:val="18"/>
                <w:szCs w:val="18"/>
              </w:rPr>
              <w:t>A o</w:t>
            </w:r>
            <w:r w:rsidR="00A0014C">
              <w:rPr>
                <w:sz w:val="18"/>
                <w:szCs w:val="18"/>
              </w:rPr>
              <w:t xml:space="preserve">ne-way repeated analysis of variance was performed </w:t>
            </w:r>
            <w:r w:rsidR="00CA1AEA">
              <w:rPr>
                <w:sz w:val="18"/>
                <w:szCs w:val="18"/>
              </w:rPr>
              <w:t xml:space="preserve">on the differences of each dependent variable </w:t>
            </w:r>
            <w:r w:rsidR="00A0014C">
              <w:rPr>
                <w:sz w:val="18"/>
                <w:szCs w:val="18"/>
              </w:rPr>
              <w:t>to explain the effect of training and follow up data. Changes for each subject were calculated by subtracting pretraining data from post training data or follow up data and standard deviations of change were calculated.</w:t>
            </w:r>
            <w:r w:rsidR="00CA1AEA">
              <w:rPr>
                <w:sz w:val="18"/>
                <w:szCs w:val="18"/>
              </w:rPr>
              <w:t xml:space="preserve"> An analysis of variance was also used to determine the differences of change of each dependent variable between groups.</w:t>
            </w:r>
            <w:r w:rsidR="00A0014C">
              <w:rPr>
                <w:sz w:val="18"/>
                <w:szCs w:val="18"/>
              </w:rPr>
              <w:t xml:space="preserve"> </w:t>
            </w:r>
          </w:p>
        </w:tc>
      </w:tr>
      <w:tr w:rsidR="001D4F60" w:rsidRPr="002F16E1" w14:paraId="336ADAB6" w14:textId="77777777" w:rsidTr="001D4F60">
        <w:tc>
          <w:tcPr>
            <w:tcW w:w="10421" w:type="dxa"/>
            <w:shd w:val="clear" w:color="auto" w:fill="E6E6E6"/>
          </w:tcPr>
          <w:p w14:paraId="13964ED7" w14:textId="77777777" w:rsidR="001D4F60" w:rsidRPr="002F16E1" w:rsidRDefault="001D4F60" w:rsidP="009E380F">
            <w:pPr>
              <w:spacing w:before="120" w:after="120"/>
              <w:rPr>
                <w:b/>
                <w:sz w:val="18"/>
                <w:szCs w:val="18"/>
              </w:rPr>
            </w:pPr>
            <w:r w:rsidRPr="002F16E1">
              <w:rPr>
                <w:b/>
                <w:sz w:val="18"/>
                <w:szCs w:val="18"/>
              </w:rPr>
              <w:t>Setting</w:t>
            </w:r>
          </w:p>
          <w:p w14:paraId="085B58D0"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321C1CF2" w14:textId="77777777" w:rsidTr="001D4F60">
        <w:tc>
          <w:tcPr>
            <w:tcW w:w="10421" w:type="dxa"/>
            <w:tcBorders>
              <w:bottom w:val="single" w:sz="4" w:space="0" w:color="auto"/>
            </w:tcBorders>
            <w:shd w:val="clear" w:color="auto" w:fill="auto"/>
          </w:tcPr>
          <w:p w14:paraId="261C98BC" w14:textId="2D0C89A7" w:rsidR="00CE5A68" w:rsidRPr="002F16E1" w:rsidRDefault="006544D0" w:rsidP="006544D0">
            <w:pPr>
              <w:spacing w:before="120" w:after="120"/>
              <w:rPr>
                <w:sz w:val="18"/>
                <w:szCs w:val="18"/>
              </w:rPr>
            </w:pPr>
            <w:r>
              <w:rPr>
                <w:sz w:val="18"/>
                <w:szCs w:val="18"/>
              </w:rPr>
              <w:t>Taipei, Taiwan</w:t>
            </w:r>
          </w:p>
        </w:tc>
      </w:tr>
      <w:tr w:rsidR="001D4F60" w:rsidRPr="002F16E1" w14:paraId="0BF42D8D" w14:textId="77777777" w:rsidTr="001D4F60">
        <w:tc>
          <w:tcPr>
            <w:tcW w:w="10421" w:type="dxa"/>
            <w:shd w:val="clear" w:color="auto" w:fill="E6E6E6"/>
          </w:tcPr>
          <w:p w14:paraId="7B8F2FAD" w14:textId="77777777" w:rsidR="001D4F60" w:rsidRPr="002F16E1" w:rsidRDefault="001D4F60" w:rsidP="009E380F">
            <w:pPr>
              <w:spacing w:before="120" w:after="120"/>
              <w:rPr>
                <w:b/>
                <w:sz w:val="18"/>
                <w:szCs w:val="18"/>
              </w:rPr>
            </w:pPr>
            <w:r w:rsidRPr="002F16E1">
              <w:rPr>
                <w:b/>
                <w:sz w:val="18"/>
                <w:szCs w:val="18"/>
              </w:rPr>
              <w:t>Participants</w:t>
            </w:r>
          </w:p>
          <w:p w14:paraId="3F24EFCA"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0710009D"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63406B4F" w14:textId="77777777" w:rsidTr="001D4F60">
        <w:tc>
          <w:tcPr>
            <w:tcW w:w="10421" w:type="dxa"/>
            <w:tcBorders>
              <w:bottom w:val="single" w:sz="4" w:space="0" w:color="auto"/>
            </w:tcBorders>
            <w:shd w:val="clear" w:color="auto" w:fill="auto"/>
          </w:tcPr>
          <w:p w14:paraId="645D1D78" w14:textId="0EF7304A" w:rsidR="001D4F60" w:rsidRPr="002F16E1" w:rsidRDefault="00821DB0" w:rsidP="00BC2ED9">
            <w:pPr>
              <w:spacing w:before="120" w:after="120"/>
              <w:rPr>
                <w:sz w:val="18"/>
                <w:szCs w:val="18"/>
              </w:rPr>
            </w:pPr>
            <w:r>
              <w:rPr>
                <w:sz w:val="18"/>
                <w:szCs w:val="18"/>
              </w:rPr>
              <w:t>All subjects were recruited from community groups in Taipei, Taiwan. 24 subjects met the inclusion criteria of: hemiparetic from a single stroke occurring at least 6 months earlier, limited or unlimited household walker or limited community walker, not presently receiving any rehabilitation services, no visual field deficits, stable medical condition, and ability to understand instruction</w:t>
            </w:r>
            <w:r w:rsidR="00BC2ED9">
              <w:rPr>
                <w:sz w:val="18"/>
                <w:szCs w:val="18"/>
              </w:rPr>
              <w:t xml:space="preserve"> and follow commands. Of the 24 subjects, 12 were randomly assigned to the control group and 12 to the experimental group. There were no statistically significant differences between groups at baseline for age, stroke onset, gender, hemiparetic side, functional walking category, or walking aid. </w:t>
            </w:r>
            <w:r w:rsidR="00C76389">
              <w:rPr>
                <w:sz w:val="18"/>
                <w:szCs w:val="18"/>
              </w:rPr>
              <w:t xml:space="preserve">There were also no statistical differences in outcome measures between the experimental and control groups before treatment. </w:t>
            </w:r>
            <w:r w:rsidR="00BC2ED9">
              <w:rPr>
                <w:sz w:val="18"/>
                <w:szCs w:val="18"/>
              </w:rPr>
              <w:t xml:space="preserve">3 subjects from the control group and 1 subject from the experimental group did not complete the protocol. This left 20 total subjects, 9 in the control group and 11 in the experimental group. Patients in the control group ranged from 46-73 years of </w:t>
            </w:r>
            <w:r w:rsidR="00BC2ED9">
              <w:rPr>
                <w:sz w:val="18"/>
                <w:szCs w:val="18"/>
              </w:rPr>
              <w:lastRenderedPageBreak/>
              <w:t>age. 5 of them were males and 4 were females. The average time since stroke was 6.10</w:t>
            </w:r>
            <w:r w:rsidR="00BC2ED9">
              <w:rPr>
                <w:sz w:val="18"/>
                <w:szCs w:val="18"/>
              </w:rPr>
              <w:sym w:font="Symbol" w:char="F0B1"/>
            </w:r>
            <w:r w:rsidR="00BC2ED9">
              <w:rPr>
                <w:sz w:val="18"/>
                <w:szCs w:val="18"/>
              </w:rPr>
              <w:t>10.32 years. In the experimental group the age range was 30-76 years old with 5 being male and 6 being female. The average time since stroke was 5.93</w:t>
            </w:r>
            <w:r w:rsidR="00BC2ED9">
              <w:rPr>
                <w:sz w:val="18"/>
                <w:szCs w:val="18"/>
              </w:rPr>
              <w:sym w:font="Symbol" w:char="F0B1"/>
            </w:r>
            <w:r w:rsidR="00BC2ED9">
              <w:rPr>
                <w:sz w:val="18"/>
                <w:szCs w:val="18"/>
              </w:rPr>
              <w:t xml:space="preserve">4.17 years. Walking speed, community walking time, WAQ score, and ABC score were taken for all patients at baseline, after the 3-week training period, and at a 1 month follow up. Results for these values can be seen in the “main findings” section below. </w:t>
            </w:r>
          </w:p>
        </w:tc>
      </w:tr>
      <w:tr w:rsidR="001D4F60" w:rsidRPr="002F16E1" w14:paraId="5734BCE9" w14:textId="77777777" w:rsidTr="001D4F60">
        <w:tc>
          <w:tcPr>
            <w:tcW w:w="10421" w:type="dxa"/>
            <w:shd w:val="clear" w:color="auto" w:fill="E6E6E6"/>
          </w:tcPr>
          <w:p w14:paraId="3961A7BE" w14:textId="77777777" w:rsidR="001D4F60" w:rsidRPr="002F16E1" w:rsidRDefault="001D4F60" w:rsidP="009E380F">
            <w:pPr>
              <w:spacing w:before="120" w:after="120"/>
              <w:rPr>
                <w:b/>
                <w:sz w:val="18"/>
                <w:szCs w:val="18"/>
              </w:rPr>
            </w:pPr>
            <w:r w:rsidRPr="002F16E1">
              <w:rPr>
                <w:b/>
                <w:sz w:val="18"/>
                <w:szCs w:val="18"/>
              </w:rPr>
              <w:lastRenderedPageBreak/>
              <w:t>Intervention Investigated</w:t>
            </w:r>
          </w:p>
          <w:p w14:paraId="726CE908"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3CEAC08C" w14:textId="77777777" w:rsidTr="001D4F60">
        <w:tc>
          <w:tcPr>
            <w:tcW w:w="10421" w:type="dxa"/>
            <w:shd w:val="clear" w:color="auto" w:fill="auto"/>
          </w:tcPr>
          <w:p w14:paraId="1D400ACB"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56A0756C" w14:textId="77777777" w:rsidTr="001D4F60">
        <w:tc>
          <w:tcPr>
            <w:tcW w:w="10421" w:type="dxa"/>
            <w:shd w:val="clear" w:color="auto" w:fill="auto"/>
          </w:tcPr>
          <w:p w14:paraId="6ABC589D" w14:textId="7C691271" w:rsidR="001D4F60" w:rsidRPr="002F16E1" w:rsidRDefault="008A3CAF" w:rsidP="009E380F">
            <w:pPr>
              <w:spacing w:before="120" w:after="120"/>
              <w:rPr>
                <w:sz w:val="18"/>
                <w:szCs w:val="18"/>
              </w:rPr>
            </w:pPr>
            <w:r>
              <w:rPr>
                <w:sz w:val="18"/>
                <w:szCs w:val="18"/>
              </w:rPr>
              <w:t xml:space="preserve">Subjects in the control group received 9 20-minute treadmill training sessions over a 3-week period. Subjects were asked to start walking at a comfortable walking speed. After each session, the treadmill speed was increased 5% as long as the patient was able to maintain the speed and feel safe while doing so. A therapist was present and standing by each patient for each session to prevent falls. While walking, subjects were asked to perform tasks such as lifting legs to stimulate stepping over an object or walking up or down a hill. </w:t>
            </w:r>
          </w:p>
        </w:tc>
      </w:tr>
      <w:tr w:rsidR="001D4F60" w:rsidRPr="002F16E1" w14:paraId="09434D18" w14:textId="77777777" w:rsidTr="001D4F60">
        <w:tc>
          <w:tcPr>
            <w:tcW w:w="10421" w:type="dxa"/>
            <w:shd w:val="clear" w:color="auto" w:fill="auto"/>
          </w:tcPr>
          <w:p w14:paraId="64C589C6"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7C01AA45" w14:textId="77777777" w:rsidTr="001D4F60">
        <w:tc>
          <w:tcPr>
            <w:tcW w:w="10421" w:type="dxa"/>
            <w:tcBorders>
              <w:bottom w:val="single" w:sz="4" w:space="0" w:color="auto"/>
            </w:tcBorders>
            <w:shd w:val="clear" w:color="auto" w:fill="auto"/>
          </w:tcPr>
          <w:p w14:paraId="76D8F37B" w14:textId="0C7622DE" w:rsidR="001D4F60" w:rsidRPr="002F16E1" w:rsidRDefault="008A3CAF" w:rsidP="008A3CAF">
            <w:pPr>
              <w:spacing w:before="120" w:after="120"/>
              <w:rPr>
                <w:sz w:val="18"/>
                <w:szCs w:val="18"/>
              </w:rPr>
            </w:pPr>
            <w:r>
              <w:rPr>
                <w:sz w:val="18"/>
                <w:szCs w:val="18"/>
              </w:rPr>
              <w:t xml:space="preserve">Subjects in the control group also received 9 20-minute virtual </w:t>
            </w:r>
            <w:r w:rsidR="004D77ED">
              <w:rPr>
                <w:sz w:val="18"/>
                <w:szCs w:val="18"/>
              </w:rPr>
              <w:t>reality-based</w:t>
            </w:r>
            <w:r>
              <w:rPr>
                <w:sz w:val="18"/>
                <w:szCs w:val="18"/>
              </w:rPr>
              <w:t xml:space="preserve"> treadmill training sessions over a 3-week period. The same 5% increase in speed was conducted for the experimental group as it was for the control group and a therapist was standing by to prevent falls. The virtual reality aspect of the intervention was created by using a screen in front of the treadmill with a wide field view as well as three-dimensional acceleration graphic card and auditory outputs. The virtual environments projected were created to simulate a typical Taipei community with scenarios such as crossing a street, walking over obstacles, and walking through a park. Changes in the incline and speed of the treadmill were adjusted in conjunction with the scenery. An electromagnetic system tracked leg movements to record any collisions with virtual objects. </w:t>
            </w:r>
          </w:p>
        </w:tc>
      </w:tr>
      <w:tr w:rsidR="001D4F60" w:rsidRPr="002F16E1" w14:paraId="2736717A" w14:textId="77777777" w:rsidTr="001D4F60">
        <w:tc>
          <w:tcPr>
            <w:tcW w:w="10421" w:type="dxa"/>
            <w:shd w:val="clear" w:color="auto" w:fill="E6E6E6"/>
          </w:tcPr>
          <w:p w14:paraId="66EE0B2E" w14:textId="77777777" w:rsidR="001D4F60" w:rsidRPr="002F16E1" w:rsidRDefault="001D4F60" w:rsidP="009E380F">
            <w:pPr>
              <w:spacing w:before="120" w:after="120"/>
              <w:rPr>
                <w:sz w:val="18"/>
                <w:szCs w:val="18"/>
              </w:rPr>
            </w:pPr>
            <w:r w:rsidRPr="002F16E1">
              <w:rPr>
                <w:b/>
                <w:sz w:val="18"/>
                <w:szCs w:val="18"/>
              </w:rPr>
              <w:t>Outcome Measures</w:t>
            </w:r>
          </w:p>
          <w:p w14:paraId="552FD620"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19EECBC1" w14:textId="77777777" w:rsidTr="001D4F60">
        <w:tc>
          <w:tcPr>
            <w:tcW w:w="10421" w:type="dxa"/>
            <w:tcBorders>
              <w:bottom w:val="single" w:sz="4" w:space="0" w:color="auto"/>
            </w:tcBorders>
            <w:shd w:val="clear" w:color="auto" w:fill="auto"/>
          </w:tcPr>
          <w:p w14:paraId="59D9D158" w14:textId="201EFD9A" w:rsidR="002D5137" w:rsidRDefault="002D5137" w:rsidP="009E380F">
            <w:pPr>
              <w:spacing w:before="120" w:after="120"/>
              <w:rPr>
                <w:sz w:val="18"/>
                <w:szCs w:val="18"/>
              </w:rPr>
            </w:pPr>
            <w:r>
              <w:rPr>
                <w:sz w:val="18"/>
                <w:szCs w:val="18"/>
              </w:rPr>
              <w:t xml:space="preserve">All outcome measures were performed by a physical therapist that was not involved in the training protocol and was blinded to the subjects’ groups. The outcomes used in this study were walking speed, the community walk test, the walking ability questionnaire (WAQ), and the activities-specific balance confidence scale (ABC). Subjects were allowed to use any assistive devices when needed; however, use of a device did affect some scores. </w:t>
            </w:r>
          </w:p>
          <w:p w14:paraId="5FF3C7DF" w14:textId="30A0EC4A" w:rsidR="00E24DDF" w:rsidRDefault="0015006A" w:rsidP="009E380F">
            <w:pPr>
              <w:spacing w:before="120" w:after="120"/>
              <w:rPr>
                <w:sz w:val="18"/>
                <w:szCs w:val="18"/>
              </w:rPr>
            </w:pPr>
            <w:r>
              <w:rPr>
                <w:sz w:val="18"/>
                <w:szCs w:val="18"/>
              </w:rPr>
              <w:t xml:space="preserve">                                           </w:t>
            </w:r>
          </w:p>
          <w:p w14:paraId="6EAC25B7" w14:textId="144101E6" w:rsidR="001D4F60" w:rsidRDefault="002D5137" w:rsidP="009E380F">
            <w:pPr>
              <w:spacing w:before="120" w:after="120"/>
              <w:rPr>
                <w:sz w:val="18"/>
                <w:szCs w:val="18"/>
              </w:rPr>
            </w:pPr>
            <w:r>
              <w:rPr>
                <w:sz w:val="18"/>
                <w:szCs w:val="18"/>
              </w:rPr>
              <w:t xml:space="preserve">Walking speed was calculated by performing a 10-meter walk test and recording the time in seconds. </w:t>
            </w:r>
          </w:p>
          <w:p w14:paraId="1CF2A1BC" w14:textId="7FFC679E" w:rsidR="002D5137" w:rsidRDefault="002D5137" w:rsidP="009E380F">
            <w:pPr>
              <w:spacing w:before="120" w:after="120"/>
              <w:rPr>
                <w:sz w:val="18"/>
                <w:szCs w:val="18"/>
              </w:rPr>
            </w:pPr>
            <w:r>
              <w:rPr>
                <w:sz w:val="18"/>
                <w:szCs w:val="18"/>
              </w:rPr>
              <w:t xml:space="preserve">Community walking was calculated by instructing a subject to walk 400 meters (including crossing a street, up and down a ramp, and stepping over an obstacle) and recording the time in </w:t>
            </w:r>
            <w:r w:rsidR="002E121F">
              <w:rPr>
                <w:sz w:val="18"/>
                <w:szCs w:val="18"/>
              </w:rPr>
              <w:t>minutes</w:t>
            </w:r>
            <w:r>
              <w:rPr>
                <w:sz w:val="18"/>
                <w:szCs w:val="18"/>
              </w:rPr>
              <w:t xml:space="preserve">. This number was then multiplied by a factor corresponding to the assistive device used. Using no device was x1, an orthosis x2, cane x3, quadruped cane x4, orthosis and cane x5, and orthoses and quadruped cane x6. </w:t>
            </w:r>
          </w:p>
          <w:p w14:paraId="21A67B7F" w14:textId="35E86172" w:rsidR="002D5137" w:rsidRDefault="002D5137" w:rsidP="009E380F">
            <w:pPr>
              <w:spacing w:before="120" w:after="120"/>
              <w:rPr>
                <w:sz w:val="18"/>
                <w:szCs w:val="18"/>
              </w:rPr>
            </w:pPr>
            <w:r>
              <w:rPr>
                <w:sz w:val="18"/>
                <w:szCs w:val="18"/>
              </w:rPr>
              <w:t xml:space="preserve">The WAQ is a 19-item subjective measure of mobility. Each item is scored from 0-4 with 4 representing independence with the activity. The highest score possible is 76 which indicated excellent walking ability. </w:t>
            </w:r>
          </w:p>
          <w:p w14:paraId="50564DAD" w14:textId="0EE24A77" w:rsidR="001D4F60" w:rsidRPr="002F16E1" w:rsidRDefault="002D5137" w:rsidP="00E34681">
            <w:pPr>
              <w:spacing w:before="120" w:after="120"/>
              <w:rPr>
                <w:sz w:val="18"/>
                <w:szCs w:val="18"/>
              </w:rPr>
            </w:pPr>
            <w:r>
              <w:rPr>
                <w:sz w:val="18"/>
                <w:szCs w:val="18"/>
              </w:rPr>
              <w:t xml:space="preserve">The ABC scale is a patient reported outcome in which a patient is asked to rate their confidence from 0-100 when performing a specific task. The measure includes 16 activities to rate. </w:t>
            </w:r>
          </w:p>
        </w:tc>
      </w:tr>
      <w:tr w:rsidR="001D4F60" w:rsidRPr="002F16E1" w14:paraId="2EA6EAD6" w14:textId="77777777" w:rsidTr="001D4F60">
        <w:tc>
          <w:tcPr>
            <w:tcW w:w="10421" w:type="dxa"/>
            <w:tcBorders>
              <w:bottom w:val="single" w:sz="4" w:space="0" w:color="auto"/>
            </w:tcBorders>
            <w:shd w:val="clear" w:color="auto" w:fill="E6E6E6"/>
          </w:tcPr>
          <w:p w14:paraId="790B5FC9" w14:textId="77777777" w:rsidR="001D4F60" w:rsidRPr="002F16E1" w:rsidRDefault="001D4F60" w:rsidP="009E380F">
            <w:pPr>
              <w:spacing w:before="120" w:after="120"/>
              <w:rPr>
                <w:b/>
                <w:sz w:val="18"/>
                <w:szCs w:val="18"/>
              </w:rPr>
            </w:pPr>
            <w:r w:rsidRPr="002F16E1">
              <w:rPr>
                <w:b/>
                <w:sz w:val="18"/>
                <w:szCs w:val="18"/>
              </w:rPr>
              <w:t>Main Findings</w:t>
            </w:r>
          </w:p>
          <w:p w14:paraId="44669675" w14:textId="77777777" w:rsidR="001D4F60" w:rsidRPr="002F16E1" w:rsidRDefault="00F81BE7" w:rsidP="001D3ED3">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001D3ED3">
              <w:rPr>
                <w:sz w:val="18"/>
                <w:szCs w:val="18"/>
              </w:rPr>
              <w:t>. You may summarize results in a table but you must explain the results with some narrative</w:t>
            </w:r>
            <w:r w:rsidR="0000738B">
              <w:rPr>
                <w:sz w:val="18"/>
                <w:szCs w:val="18"/>
              </w:rPr>
              <w:t>.</w:t>
            </w:r>
            <w:r w:rsidRPr="002F16E1">
              <w:rPr>
                <w:sz w:val="18"/>
                <w:szCs w:val="18"/>
              </w:rPr>
              <w:t>]</w:t>
            </w:r>
          </w:p>
        </w:tc>
      </w:tr>
      <w:tr w:rsidR="001D4F60" w:rsidRPr="002F16E1" w14:paraId="7D40818E" w14:textId="77777777" w:rsidTr="001D4F60">
        <w:tc>
          <w:tcPr>
            <w:tcW w:w="10421" w:type="dxa"/>
            <w:tcBorders>
              <w:bottom w:val="single" w:sz="4" w:space="0" w:color="auto"/>
            </w:tcBorders>
            <w:shd w:val="clear" w:color="auto" w:fill="auto"/>
          </w:tcPr>
          <w:p w14:paraId="548BCF89" w14:textId="5C28569B" w:rsidR="001D4F60" w:rsidRDefault="002E121F" w:rsidP="009E380F">
            <w:pPr>
              <w:spacing w:before="120" w:after="120"/>
              <w:rPr>
                <w:sz w:val="18"/>
                <w:szCs w:val="18"/>
              </w:rPr>
            </w:pPr>
            <w:r>
              <w:rPr>
                <w:sz w:val="18"/>
                <w:szCs w:val="18"/>
              </w:rPr>
              <w:t>Table 1. Comparison of main measures within groups</w:t>
            </w:r>
          </w:p>
          <w:tbl>
            <w:tblPr>
              <w:tblStyle w:val="TableGrid"/>
              <w:tblW w:w="0" w:type="auto"/>
              <w:tblLook w:val="04A0" w:firstRow="1" w:lastRow="0" w:firstColumn="1" w:lastColumn="0" w:noHBand="0" w:noVBand="1"/>
            </w:tblPr>
            <w:tblGrid>
              <w:gridCol w:w="1416"/>
              <w:gridCol w:w="1419"/>
              <w:gridCol w:w="1419"/>
              <w:gridCol w:w="1419"/>
              <w:gridCol w:w="1420"/>
              <w:gridCol w:w="1438"/>
              <w:gridCol w:w="1438"/>
            </w:tblGrid>
            <w:tr w:rsidR="002E121F" w14:paraId="2B9F20C7" w14:textId="77777777" w:rsidTr="002E121F">
              <w:tc>
                <w:tcPr>
                  <w:tcW w:w="1424" w:type="dxa"/>
                  <w:vMerge w:val="restart"/>
                </w:tcPr>
                <w:p w14:paraId="4779B466" w14:textId="34C4116F" w:rsidR="002E121F" w:rsidRPr="002E121F" w:rsidRDefault="002E121F" w:rsidP="009E380F">
                  <w:pPr>
                    <w:spacing w:before="120" w:after="120"/>
                    <w:rPr>
                      <w:b/>
                      <w:bCs/>
                      <w:sz w:val="18"/>
                      <w:szCs w:val="18"/>
                    </w:rPr>
                  </w:pPr>
                  <w:r w:rsidRPr="002E121F">
                    <w:rPr>
                      <w:b/>
                      <w:bCs/>
                      <w:sz w:val="18"/>
                      <w:szCs w:val="18"/>
                    </w:rPr>
                    <w:t>Measures</w:t>
                  </w:r>
                </w:p>
              </w:tc>
              <w:tc>
                <w:tcPr>
                  <w:tcW w:w="4271" w:type="dxa"/>
                  <w:gridSpan w:val="3"/>
                </w:tcPr>
                <w:p w14:paraId="4CBA910A" w14:textId="38B0A567" w:rsidR="002E121F" w:rsidRPr="002E121F" w:rsidRDefault="002E121F" w:rsidP="009E380F">
                  <w:pPr>
                    <w:spacing w:before="120" w:after="120"/>
                    <w:rPr>
                      <w:b/>
                      <w:bCs/>
                      <w:sz w:val="18"/>
                      <w:szCs w:val="18"/>
                    </w:rPr>
                  </w:pPr>
                  <w:r w:rsidRPr="002E121F">
                    <w:rPr>
                      <w:b/>
                      <w:bCs/>
                      <w:sz w:val="18"/>
                      <w:szCs w:val="18"/>
                    </w:rPr>
                    <w:t>Control</w:t>
                  </w:r>
                </w:p>
              </w:tc>
              <w:tc>
                <w:tcPr>
                  <w:tcW w:w="4273" w:type="dxa"/>
                  <w:gridSpan w:val="3"/>
                </w:tcPr>
                <w:p w14:paraId="412460B7" w14:textId="4D59733E" w:rsidR="002E121F" w:rsidRPr="002E121F" w:rsidRDefault="002E121F" w:rsidP="009E380F">
                  <w:pPr>
                    <w:spacing w:before="120" w:after="120"/>
                    <w:rPr>
                      <w:b/>
                      <w:bCs/>
                      <w:sz w:val="18"/>
                      <w:szCs w:val="18"/>
                    </w:rPr>
                  </w:pPr>
                  <w:r w:rsidRPr="002E121F">
                    <w:rPr>
                      <w:b/>
                      <w:bCs/>
                      <w:sz w:val="18"/>
                      <w:szCs w:val="18"/>
                    </w:rPr>
                    <w:t xml:space="preserve">Experimental </w:t>
                  </w:r>
                </w:p>
              </w:tc>
            </w:tr>
            <w:tr w:rsidR="002E121F" w14:paraId="4CB15B0C" w14:textId="77777777" w:rsidTr="002E121F">
              <w:tc>
                <w:tcPr>
                  <w:tcW w:w="1424" w:type="dxa"/>
                  <w:vMerge/>
                </w:tcPr>
                <w:p w14:paraId="12B93309" w14:textId="77777777" w:rsidR="002E121F" w:rsidRPr="002E121F" w:rsidRDefault="002E121F" w:rsidP="009E380F">
                  <w:pPr>
                    <w:spacing w:before="120" w:after="120"/>
                    <w:rPr>
                      <w:b/>
                      <w:bCs/>
                      <w:sz w:val="18"/>
                      <w:szCs w:val="18"/>
                    </w:rPr>
                  </w:pPr>
                </w:p>
              </w:tc>
              <w:tc>
                <w:tcPr>
                  <w:tcW w:w="1423" w:type="dxa"/>
                </w:tcPr>
                <w:p w14:paraId="65E79158" w14:textId="09A10B4A" w:rsidR="002E121F" w:rsidRPr="002E121F" w:rsidRDefault="002E121F" w:rsidP="009E380F">
                  <w:pPr>
                    <w:spacing w:before="120" w:after="120"/>
                    <w:rPr>
                      <w:b/>
                      <w:bCs/>
                      <w:sz w:val="18"/>
                      <w:szCs w:val="18"/>
                    </w:rPr>
                  </w:pPr>
                  <w:r w:rsidRPr="002E121F">
                    <w:rPr>
                      <w:b/>
                      <w:bCs/>
                      <w:sz w:val="18"/>
                      <w:szCs w:val="18"/>
                    </w:rPr>
                    <w:t>Pretraining</w:t>
                  </w:r>
                </w:p>
              </w:tc>
              <w:tc>
                <w:tcPr>
                  <w:tcW w:w="1424" w:type="dxa"/>
                </w:tcPr>
                <w:p w14:paraId="7FBFDC32" w14:textId="3931AB82" w:rsidR="002E121F" w:rsidRPr="002E121F" w:rsidRDefault="002E121F" w:rsidP="009E380F">
                  <w:pPr>
                    <w:spacing w:before="120" w:after="120"/>
                    <w:rPr>
                      <w:b/>
                      <w:bCs/>
                      <w:sz w:val="18"/>
                      <w:szCs w:val="18"/>
                    </w:rPr>
                  </w:pPr>
                  <w:r w:rsidRPr="002E121F">
                    <w:rPr>
                      <w:b/>
                      <w:bCs/>
                      <w:sz w:val="18"/>
                      <w:szCs w:val="18"/>
                    </w:rPr>
                    <w:t>Post training</w:t>
                  </w:r>
                </w:p>
              </w:tc>
              <w:tc>
                <w:tcPr>
                  <w:tcW w:w="1424" w:type="dxa"/>
                </w:tcPr>
                <w:p w14:paraId="7E6F5455" w14:textId="5069C54C" w:rsidR="002E121F" w:rsidRPr="002E121F" w:rsidRDefault="002E121F" w:rsidP="009E380F">
                  <w:pPr>
                    <w:spacing w:before="120" w:after="120"/>
                    <w:rPr>
                      <w:b/>
                      <w:bCs/>
                      <w:sz w:val="18"/>
                      <w:szCs w:val="18"/>
                    </w:rPr>
                  </w:pPr>
                  <w:r w:rsidRPr="002E121F">
                    <w:rPr>
                      <w:b/>
                      <w:bCs/>
                      <w:sz w:val="18"/>
                      <w:szCs w:val="18"/>
                    </w:rPr>
                    <w:t>Follow-up</w:t>
                  </w:r>
                </w:p>
              </w:tc>
              <w:tc>
                <w:tcPr>
                  <w:tcW w:w="1424" w:type="dxa"/>
                </w:tcPr>
                <w:p w14:paraId="10034FEC" w14:textId="266AE216" w:rsidR="002E121F" w:rsidRPr="002E121F" w:rsidRDefault="002E121F" w:rsidP="009E380F">
                  <w:pPr>
                    <w:spacing w:before="120" w:after="120"/>
                    <w:rPr>
                      <w:b/>
                      <w:bCs/>
                      <w:sz w:val="18"/>
                      <w:szCs w:val="18"/>
                    </w:rPr>
                  </w:pPr>
                  <w:r w:rsidRPr="002E121F">
                    <w:rPr>
                      <w:b/>
                      <w:bCs/>
                      <w:sz w:val="18"/>
                      <w:szCs w:val="18"/>
                    </w:rPr>
                    <w:t>Pretraining</w:t>
                  </w:r>
                </w:p>
              </w:tc>
              <w:tc>
                <w:tcPr>
                  <w:tcW w:w="1424" w:type="dxa"/>
                </w:tcPr>
                <w:p w14:paraId="6A1DBAC4" w14:textId="60E976C0" w:rsidR="002E121F" w:rsidRPr="002E121F" w:rsidRDefault="002E121F" w:rsidP="009E380F">
                  <w:pPr>
                    <w:spacing w:before="120" w:after="120"/>
                    <w:rPr>
                      <w:b/>
                      <w:bCs/>
                      <w:sz w:val="18"/>
                      <w:szCs w:val="18"/>
                    </w:rPr>
                  </w:pPr>
                  <w:r w:rsidRPr="002E121F">
                    <w:rPr>
                      <w:b/>
                      <w:bCs/>
                      <w:sz w:val="18"/>
                      <w:szCs w:val="18"/>
                    </w:rPr>
                    <w:t>Post training</w:t>
                  </w:r>
                </w:p>
              </w:tc>
              <w:tc>
                <w:tcPr>
                  <w:tcW w:w="1425" w:type="dxa"/>
                </w:tcPr>
                <w:p w14:paraId="1192ED96" w14:textId="7288116E" w:rsidR="002E121F" w:rsidRPr="002E121F" w:rsidRDefault="002E121F" w:rsidP="009E380F">
                  <w:pPr>
                    <w:spacing w:before="120" w:after="120"/>
                    <w:rPr>
                      <w:b/>
                      <w:bCs/>
                      <w:sz w:val="18"/>
                      <w:szCs w:val="18"/>
                    </w:rPr>
                  </w:pPr>
                  <w:r w:rsidRPr="002E121F">
                    <w:rPr>
                      <w:b/>
                      <w:bCs/>
                      <w:sz w:val="18"/>
                      <w:szCs w:val="18"/>
                    </w:rPr>
                    <w:t>Follow-up</w:t>
                  </w:r>
                </w:p>
              </w:tc>
            </w:tr>
            <w:tr w:rsidR="002E121F" w14:paraId="72E23835" w14:textId="77777777" w:rsidTr="002E121F">
              <w:tc>
                <w:tcPr>
                  <w:tcW w:w="1424" w:type="dxa"/>
                </w:tcPr>
                <w:p w14:paraId="4AFEC71B" w14:textId="220B998C" w:rsidR="002E121F" w:rsidRDefault="002E121F" w:rsidP="009E380F">
                  <w:pPr>
                    <w:spacing w:before="120" w:after="120"/>
                    <w:rPr>
                      <w:sz w:val="18"/>
                      <w:szCs w:val="18"/>
                    </w:rPr>
                  </w:pPr>
                  <w:r>
                    <w:rPr>
                      <w:sz w:val="18"/>
                      <w:szCs w:val="18"/>
                    </w:rPr>
                    <w:t>Walking speed (m/s)</w:t>
                  </w:r>
                </w:p>
              </w:tc>
              <w:tc>
                <w:tcPr>
                  <w:tcW w:w="1423" w:type="dxa"/>
                </w:tcPr>
                <w:p w14:paraId="2B29384B" w14:textId="49B5170F" w:rsidR="002E121F" w:rsidRPr="005247EA" w:rsidRDefault="002E121F" w:rsidP="005247EA">
                  <w:pPr>
                    <w:spacing w:before="120" w:after="120"/>
                    <w:jc w:val="center"/>
                    <w:rPr>
                      <w:sz w:val="16"/>
                      <w:szCs w:val="16"/>
                    </w:rPr>
                  </w:pPr>
                  <w:r w:rsidRPr="005247EA">
                    <w:rPr>
                      <w:sz w:val="16"/>
                      <w:szCs w:val="16"/>
                    </w:rPr>
                    <w:t>0.71</w:t>
                  </w:r>
                  <w:r w:rsidRPr="005247EA">
                    <w:rPr>
                      <w:sz w:val="16"/>
                      <w:szCs w:val="16"/>
                    </w:rPr>
                    <w:sym w:font="Symbol" w:char="F0B1"/>
                  </w:r>
                  <w:r w:rsidRPr="005247EA">
                    <w:rPr>
                      <w:sz w:val="16"/>
                      <w:szCs w:val="16"/>
                    </w:rPr>
                    <w:t>0.57</w:t>
                  </w:r>
                </w:p>
              </w:tc>
              <w:tc>
                <w:tcPr>
                  <w:tcW w:w="1424" w:type="dxa"/>
                </w:tcPr>
                <w:p w14:paraId="676154C9" w14:textId="275882E9" w:rsidR="002E121F" w:rsidRPr="005247EA" w:rsidRDefault="002E121F" w:rsidP="005247EA">
                  <w:pPr>
                    <w:spacing w:before="120" w:after="120"/>
                    <w:jc w:val="center"/>
                    <w:rPr>
                      <w:sz w:val="16"/>
                      <w:szCs w:val="16"/>
                    </w:rPr>
                  </w:pPr>
                  <w:r w:rsidRPr="005247EA">
                    <w:rPr>
                      <w:sz w:val="16"/>
                      <w:szCs w:val="16"/>
                    </w:rPr>
                    <w:t>0.73</w:t>
                  </w:r>
                  <w:r w:rsidRPr="005247EA">
                    <w:rPr>
                      <w:sz w:val="16"/>
                      <w:szCs w:val="16"/>
                    </w:rPr>
                    <w:sym w:font="Symbol" w:char="F0B1"/>
                  </w:r>
                  <w:r w:rsidRPr="005247EA">
                    <w:rPr>
                      <w:sz w:val="16"/>
                      <w:szCs w:val="16"/>
                    </w:rPr>
                    <w:t>0.63</w:t>
                  </w:r>
                </w:p>
              </w:tc>
              <w:tc>
                <w:tcPr>
                  <w:tcW w:w="1424" w:type="dxa"/>
                </w:tcPr>
                <w:p w14:paraId="1BFE7E0F" w14:textId="4734B1AD" w:rsidR="002E121F" w:rsidRPr="005247EA" w:rsidRDefault="002E121F" w:rsidP="005247EA">
                  <w:pPr>
                    <w:spacing w:before="120" w:after="120"/>
                    <w:jc w:val="center"/>
                    <w:rPr>
                      <w:sz w:val="16"/>
                      <w:szCs w:val="16"/>
                    </w:rPr>
                  </w:pPr>
                  <w:r w:rsidRPr="005247EA">
                    <w:rPr>
                      <w:sz w:val="16"/>
                      <w:szCs w:val="16"/>
                    </w:rPr>
                    <w:t>0.77</w:t>
                  </w:r>
                  <w:r w:rsidRPr="005247EA">
                    <w:rPr>
                      <w:sz w:val="16"/>
                      <w:szCs w:val="16"/>
                    </w:rPr>
                    <w:sym w:font="Symbol" w:char="F0B1"/>
                  </w:r>
                  <w:r w:rsidRPr="005247EA">
                    <w:rPr>
                      <w:sz w:val="16"/>
                      <w:szCs w:val="16"/>
                    </w:rPr>
                    <w:t>0.71</w:t>
                  </w:r>
                </w:p>
              </w:tc>
              <w:tc>
                <w:tcPr>
                  <w:tcW w:w="1424" w:type="dxa"/>
                </w:tcPr>
                <w:p w14:paraId="0D36D387" w14:textId="7669C939" w:rsidR="002E121F" w:rsidRPr="005247EA" w:rsidRDefault="002E121F" w:rsidP="005247EA">
                  <w:pPr>
                    <w:spacing w:before="120" w:after="120"/>
                    <w:jc w:val="center"/>
                    <w:rPr>
                      <w:sz w:val="16"/>
                      <w:szCs w:val="16"/>
                    </w:rPr>
                  </w:pPr>
                  <w:r w:rsidRPr="005247EA">
                    <w:rPr>
                      <w:sz w:val="16"/>
                      <w:szCs w:val="16"/>
                    </w:rPr>
                    <w:t>0.69</w:t>
                  </w:r>
                  <w:r w:rsidRPr="005247EA">
                    <w:rPr>
                      <w:sz w:val="16"/>
                      <w:szCs w:val="16"/>
                    </w:rPr>
                    <w:sym w:font="Symbol" w:char="F0B1"/>
                  </w:r>
                  <w:r w:rsidRPr="005247EA">
                    <w:rPr>
                      <w:sz w:val="16"/>
                      <w:szCs w:val="16"/>
                    </w:rPr>
                    <w:t>0.30</w:t>
                  </w:r>
                </w:p>
              </w:tc>
              <w:tc>
                <w:tcPr>
                  <w:tcW w:w="1424" w:type="dxa"/>
                </w:tcPr>
                <w:p w14:paraId="0B5D9FDD" w14:textId="24194DDA" w:rsidR="002E121F" w:rsidRPr="005247EA" w:rsidRDefault="002E121F" w:rsidP="005247EA">
                  <w:pPr>
                    <w:spacing w:before="120" w:after="120"/>
                    <w:jc w:val="center"/>
                    <w:rPr>
                      <w:sz w:val="16"/>
                      <w:szCs w:val="16"/>
                    </w:rPr>
                  </w:pPr>
                  <w:r w:rsidRPr="005247EA">
                    <w:rPr>
                      <w:sz w:val="16"/>
                      <w:szCs w:val="16"/>
                    </w:rPr>
                    <w:t>0.85</w:t>
                  </w:r>
                  <w:r w:rsidRPr="005247EA">
                    <w:rPr>
                      <w:sz w:val="16"/>
                      <w:szCs w:val="16"/>
                    </w:rPr>
                    <w:sym w:font="Symbol" w:char="F0B1"/>
                  </w:r>
                  <w:r w:rsidRPr="005247EA">
                    <w:rPr>
                      <w:sz w:val="16"/>
                      <w:szCs w:val="16"/>
                    </w:rPr>
                    <w:t>0.31</w:t>
                  </w:r>
                  <w:r w:rsidR="005247EA" w:rsidRPr="005247EA">
                    <w:rPr>
                      <w:sz w:val="16"/>
                      <w:szCs w:val="16"/>
                    </w:rPr>
                    <w:t>**</w:t>
                  </w:r>
                </w:p>
              </w:tc>
              <w:tc>
                <w:tcPr>
                  <w:tcW w:w="1425" w:type="dxa"/>
                </w:tcPr>
                <w:p w14:paraId="21CA8F25" w14:textId="18C9BBDA" w:rsidR="002E121F" w:rsidRPr="005247EA" w:rsidRDefault="002E121F" w:rsidP="005247EA">
                  <w:pPr>
                    <w:spacing w:before="120" w:after="120"/>
                    <w:jc w:val="center"/>
                    <w:rPr>
                      <w:sz w:val="16"/>
                      <w:szCs w:val="16"/>
                    </w:rPr>
                  </w:pPr>
                  <w:r w:rsidRPr="005247EA">
                    <w:rPr>
                      <w:sz w:val="16"/>
                      <w:szCs w:val="16"/>
                    </w:rPr>
                    <w:t>0.86</w:t>
                  </w:r>
                  <w:r w:rsidRPr="005247EA">
                    <w:rPr>
                      <w:sz w:val="16"/>
                      <w:szCs w:val="16"/>
                    </w:rPr>
                    <w:sym w:font="Symbol" w:char="F0B1"/>
                  </w:r>
                  <w:r w:rsidRPr="005247EA">
                    <w:rPr>
                      <w:sz w:val="16"/>
                      <w:szCs w:val="16"/>
                    </w:rPr>
                    <w:t>0.33</w:t>
                  </w:r>
                  <w:r w:rsidR="005247EA" w:rsidRPr="005247EA">
                    <w:rPr>
                      <w:sz w:val="16"/>
                      <w:szCs w:val="16"/>
                    </w:rPr>
                    <w:t>**</w:t>
                  </w:r>
                </w:p>
              </w:tc>
            </w:tr>
            <w:tr w:rsidR="002E121F" w14:paraId="15289B74" w14:textId="77777777" w:rsidTr="002E121F">
              <w:tc>
                <w:tcPr>
                  <w:tcW w:w="1424" w:type="dxa"/>
                </w:tcPr>
                <w:p w14:paraId="6B934B2D" w14:textId="6B59438B" w:rsidR="002E121F" w:rsidRDefault="002E121F" w:rsidP="009E380F">
                  <w:pPr>
                    <w:spacing w:before="120" w:after="120"/>
                    <w:rPr>
                      <w:sz w:val="18"/>
                      <w:szCs w:val="18"/>
                    </w:rPr>
                  </w:pPr>
                  <w:r>
                    <w:rPr>
                      <w:sz w:val="18"/>
                      <w:szCs w:val="18"/>
                    </w:rPr>
                    <w:lastRenderedPageBreak/>
                    <w:t>Community walking time (min)</w:t>
                  </w:r>
                </w:p>
              </w:tc>
              <w:tc>
                <w:tcPr>
                  <w:tcW w:w="1423" w:type="dxa"/>
                </w:tcPr>
                <w:p w14:paraId="0CB7FC5B" w14:textId="4C2A2735" w:rsidR="002E121F" w:rsidRPr="005247EA" w:rsidRDefault="005247EA" w:rsidP="005247EA">
                  <w:pPr>
                    <w:spacing w:before="120" w:after="120"/>
                    <w:jc w:val="center"/>
                    <w:rPr>
                      <w:sz w:val="16"/>
                      <w:szCs w:val="16"/>
                    </w:rPr>
                  </w:pPr>
                  <w:r w:rsidRPr="005247EA">
                    <w:rPr>
                      <w:sz w:val="16"/>
                      <w:szCs w:val="16"/>
                    </w:rPr>
                    <w:t>22.50</w:t>
                  </w:r>
                  <w:r w:rsidRPr="005247EA">
                    <w:rPr>
                      <w:sz w:val="16"/>
                      <w:szCs w:val="16"/>
                    </w:rPr>
                    <w:sym w:font="Symbol" w:char="F0B1"/>
                  </w:r>
                  <w:r w:rsidRPr="005247EA">
                    <w:rPr>
                      <w:sz w:val="16"/>
                      <w:szCs w:val="16"/>
                    </w:rPr>
                    <w:t>22.04</w:t>
                  </w:r>
                </w:p>
              </w:tc>
              <w:tc>
                <w:tcPr>
                  <w:tcW w:w="1424" w:type="dxa"/>
                </w:tcPr>
                <w:p w14:paraId="0958DE0B" w14:textId="572C3C91" w:rsidR="002E121F" w:rsidRPr="005247EA" w:rsidRDefault="005247EA" w:rsidP="005247EA">
                  <w:pPr>
                    <w:spacing w:before="120" w:after="120"/>
                    <w:jc w:val="center"/>
                    <w:rPr>
                      <w:sz w:val="16"/>
                      <w:szCs w:val="16"/>
                    </w:rPr>
                  </w:pPr>
                  <w:r w:rsidRPr="005247EA">
                    <w:rPr>
                      <w:sz w:val="16"/>
                      <w:szCs w:val="16"/>
                    </w:rPr>
                    <w:t>20.62</w:t>
                  </w:r>
                  <w:r w:rsidRPr="005247EA">
                    <w:rPr>
                      <w:sz w:val="16"/>
                      <w:szCs w:val="16"/>
                    </w:rPr>
                    <w:sym w:font="Symbol" w:char="F0B1"/>
                  </w:r>
                  <w:r w:rsidRPr="005247EA">
                    <w:rPr>
                      <w:sz w:val="16"/>
                      <w:szCs w:val="16"/>
                    </w:rPr>
                    <w:t>24.66*</w:t>
                  </w:r>
                </w:p>
              </w:tc>
              <w:tc>
                <w:tcPr>
                  <w:tcW w:w="1424" w:type="dxa"/>
                </w:tcPr>
                <w:p w14:paraId="314AFB34" w14:textId="571C6C34" w:rsidR="002E121F" w:rsidRPr="005247EA" w:rsidRDefault="005247EA" w:rsidP="005247EA">
                  <w:pPr>
                    <w:spacing w:before="120" w:after="120"/>
                    <w:jc w:val="center"/>
                    <w:rPr>
                      <w:sz w:val="16"/>
                      <w:szCs w:val="16"/>
                    </w:rPr>
                  </w:pPr>
                  <w:r w:rsidRPr="005247EA">
                    <w:rPr>
                      <w:sz w:val="16"/>
                      <w:szCs w:val="16"/>
                    </w:rPr>
                    <w:t>19.95</w:t>
                  </w:r>
                  <w:r w:rsidRPr="005247EA">
                    <w:rPr>
                      <w:sz w:val="16"/>
                      <w:szCs w:val="16"/>
                    </w:rPr>
                    <w:sym w:font="Symbol" w:char="F0B1"/>
                  </w:r>
                  <w:r w:rsidRPr="005247EA">
                    <w:rPr>
                      <w:sz w:val="16"/>
                      <w:szCs w:val="16"/>
                    </w:rPr>
                    <w:t>23.61*</w:t>
                  </w:r>
                </w:p>
              </w:tc>
              <w:tc>
                <w:tcPr>
                  <w:tcW w:w="1424" w:type="dxa"/>
                </w:tcPr>
                <w:p w14:paraId="2493BE01" w14:textId="53752F3B" w:rsidR="002E121F" w:rsidRPr="005247EA" w:rsidRDefault="005247EA" w:rsidP="005247EA">
                  <w:pPr>
                    <w:spacing w:before="120" w:after="120"/>
                    <w:jc w:val="center"/>
                    <w:rPr>
                      <w:sz w:val="16"/>
                      <w:szCs w:val="16"/>
                    </w:rPr>
                  </w:pPr>
                  <w:r w:rsidRPr="005247EA">
                    <w:rPr>
                      <w:sz w:val="16"/>
                      <w:szCs w:val="16"/>
                    </w:rPr>
                    <w:t>23.12</w:t>
                  </w:r>
                  <w:r w:rsidRPr="005247EA">
                    <w:rPr>
                      <w:sz w:val="16"/>
                      <w:szCs w:val="16"/>
                    </w:rPr>
                    <w:sym w:font="Symbol" w:char="F0B1"/>
                  </w:r>
                  <w:r w:rsidRPr="005247EA">
                    <w:rPr>
                      <w:sz w:val="16"/>
                      <w:szCs w:val="16"/>
                    </w:rPr>
                    <w:t>19.15</w:t>
                  </w:r>
                </w:p>
              </w:tc>
              <w:tc>
                <w:tcPr>
                  <w:tcW w:w="1424" w:type="dxa"/>
                </w:tcPr>
                <w:p w14:paraId="52ECE41C" w14:textId="1DA3515C" w:rsidR="002E121F" w:rsidRPr="005247EA" w:rsidRDefault="005247EA" w:rsidP="005247EA">
                  <w:pPr>
                    <w:spacing w:before="120" w:after="120"/>
                    <w:jc w:val="center"/>
                    <w:rPr>
                      <w:sz w:val="16"/>
                      <w:szCs w:val="16"/>
                    </w:rPr>
                  </w:pPr>
                  <w:r w:rsidRPr="005247EA">
                    <w:rPr>
                      <w:sz w:val="16"/>
                      <w:szCs w:val="16"/>
                    </w:rPr>
                    <w:t>16.98</w:t>
                  </w:r>
                  <w:r w:rsidRPr="005247EA">
                    <w:rPr>
                      <w:sz w:val="16"/>
                      <w:szCs w:val="16"/>
                    </w:rPr>
                    <w:sym w:font="Symbol" w:char="F0B1"/>
                  </w:r>
                  <w:r w:rsidRPr="005247EA">
                    <w:rPr>
                      <w:sz w:val="16"/>
                      <w:szCs w:val="16"/>
                    </w:rPr>
                    <w:t>18.39**</w:t>
                  </w:r>
                </w:p>
              </w:tc>
              <w:tc>
                <w:tcPr>
                  <w:tcW w:w="1425" w:type="dxa"/>
                </w:tcPr>
                <w:p w14:paraId="64F7E567" w14:textId="278B922C" w:rsidR="002E121F" w:rsidRPr="005247EA" w:rsidRDefault="005247EA" w:rsidP="005247EA">
                  <w:pPr>
                    <w:spacing w:before="120" w:after="120"/>
                    <w:jc w:val="center"/>
                    <w:rPr>
                      <w:sz w:val="16"/>
                      <w:szCs w:val="16"/>
                    </w:rPr>
                  </w:pPr>
                  <w:r w:rsidRPr="005247EA">
                    <w:rPr>
                      <w:sz w:val="16"/>
                      <w:szCs w:val="16"/>
                    </w:rPr>
                    <w:t>15.76</w:t>
                  </w:r>
                  <w:r w:rsidRPr="005247EA">
                    <w:rPr>
                      <w:sz w:val="16"/>
                      <w:szCs w:val="16"/>
                    </w:rPr>
                    <w:sym w:font="Symbol" w:char="F0B1"/>
                  </w:r>
                  <w:r w:rsidRPr="005247EA">
                    <w:rPr>
                      <w:sz w:val="16"/>
                      <w:szCs w:val="16"/>
                    </w:rPr>
                    <w:t>19.25**</w:t>
                  </w:r>
                </w:p>
              </w:tc>
            </w:tr>
            <w:tr w:rsidR="002E121F" w14:paraId="11F3A0C7" w14:textId="77777777" w:rsidTr="002E121F">
              <w:tc>
                <w:tcPr>
                  <w:tcW w:w="1424" w:type="dxa"/>
                </w:tcPr>
                <w:p w14:paraId="51E06E5B" w14:textId="78D43EC6" w:rsidR="002E121F" w:rsidRDefault="002E121F" w:rsidP="009E380F">
                  <w:pPr>
                    <w:spacing w:before="120" w:after="120"/>
                    <w:rPr>
                      <w:sz w:val="18"/>
                      <w:szCs w:val="18"/>
                    </w:rPr>
                  </w:pPr>
                  <w:r>
                    <w:rPr>
                      <w:sz w:val="18"/>
                      <w:szCs w:val="18"/>
                    </w:rPr>
                    <w:t>WAQ score</w:t>
                  </w:r>
                </w:p>
              </w:tc>
              <w:tc>
                <w:tcPr>
                  <w:tcW w:w="1423" w:type="dxa"/>
                </w:tcPr>
                <w:p w14:paraId="29F68242" w14:textId="1F12FFFC" w:rsidR="002E121F" w:rsidRPr="005247EA" w:rsidRDefault="005247EA" w:rsidP="005247EA">
                  <w:pPr>
                    <w:spacing w:before="120" w:after="120"/>
                    <w:jc w:val="center"/>
                    <w:rPr>
                      <w:sz w:val="16"/>
                      <w:szCs w:val="16"/>
                    </w:rPr>
                  </w:pPr>
                  <w:r w:rsidRPr="005247EA">
                    <w:rPr>
                      <w:sz w:val="16"/>
                      <w:szCs w:val="16"/>
                    </w:rPr>
                    <w:t>57.67</w:t>
                  </w:r>
                  <w:r w:rsidRPr="005247EA">
                    <w:rPr>
                      <w:sz w:val="16"/>
                      <w:szCs w:val="16"/>
                    </w:rPr>
                    <w:sym w:font="Symbol" w:char="F0B1"/>
                  </w:r>
                  <w:r w:rsidRPr="005247EA">
                    <w:rPr>
                      <w:sz w:val="16"/>
                      <w:szCs w:val="16"/>
                    </w:rPr>
                    <w:t>12.29</w:t>
                  </w:r>
                </w:p>
              </w:tc>
              <w:tc>
                <w:tcPr>
                  <w:tcW w:w="1424" w:type="dxa"/>
                </w:tcPr>
                <w:p w14:paraId="70EFF8B6" w14:textId="0DA4229C" w:rsidR="002E121F" w:rsidRPr="005247EA" w:rsidRDefault="005247EA" w:rsidP="005247EA">
                  <w:pPr>
                    <w:spacing w:before="120" w:after="120"/>
                    <w:jc w:val="center"/>
                    <w:rPr>
                      <w:sz w:val="16"/>
                      <w:szCs w:val="16"/>
                    </w:rPr>
                  </w:pPr>
                  <w:r w:rsidRPr="005247EA">
                    <w:rPr>
                      <w:sz w:val="16"/>
                      <w:szCs w:val="16"/>
                    </w:rPr>
                    <w:t>58.67</w:t>
                  </w:r>
                  <w:r w:rsidRPr="005247EA">
                    <w:rPr>
                      <w:sz w:val="16"/>
                      <w:szCs w:val="16"/>
                    </w:rPr>
                    <w:sym w:font="Symbol" w:char="F0B1"/>
                  </w:r>
                  <w:r w:rsidRPr="005247EA">
                    <w:rPr>
                      <w:sz w:val="16"/>
                      <w:szCs w:val="16"/>
                    </w:rPr>
                    <w:t>12.81</w:t>
                  </w:r>
                </w:p>
              </w:tc>
              <w:tc>
                <w:tcPr>
                  <w:tcW w:w="1424" w:type="dxa"/>
                </w:tcPr>
                <w:p w14:paraId="41255D0C" w14:textId="4BDF7ECD" w:rsidR="002E121F" w:rsidRPr="005247EA" w:rsidRDefault="005247EA" w:rsidP="005247EA">
                  <w:pPr>
                    <w:spacing w:before="120" w:after="120"/>
                    <w:jc w:val="center"/>
                    <w:rPr>
                      <w:sz w:val="16"/>
                      <w:szCs w:val="16"/>
                    </w:rPr>
                  </w:pPr>
                  <w:r w:rsidRPr="005247EA">
                    <w:rPr>
                      <w:sz w:val="16"/>
                      <w:szCs w:val="16"/>
                    </w:rPr>
                    <w:t>59.00</w:t>
                  </w:r>
                  <w:r w:rsidRPr="005247EA">
                    <w:rPr>
                      <w:sz w:val="16"/>
                      <w:szCs w:val="16"/>
                    </w:rPr>
                    <w:sym w:font="Symbol" w:char="F0B1"/>
                  </w:r>
                  <w:r w:rsidRPr="005247EA">
                    <w:rPr>
                      <w:sz w:val="16"/>
                      <w:szCs w:val="16"/>
                    </w:rPr>
                    <w:t>12.80*</w:t>
                  </w:r>
                </w:p>
              </w:tc>
              <w:tc>
                <w:tcPr>
                  <w:tcW w:w="1424" w:type="dxa"/>
                </w:tcPr>
                <w:p w14:paraId="516F63CF" w14:textId="50416DDA" w:rsidR="002E121F" w:rsidRPr="005247EA" w:rsidRDefault="005247EA" w:rsidP="005247EA">
                  <w:pPr>
                    <w:spacing w:before="120" w:after="120"/>
                    <w:jc w:val="center"/>
                    <w:rPr>
                      <w:sz w:val="16"/>
                      <w:szCs w:val="16"/>
                    </w:rPr>
                  </w:pPr>
                  <w:r w:rsidRPr="005247EA">
                    <w:rPr>
                      <w:sz w:val="16"/>
                      <w:szCs w:val="16"/>
                    </w:rPr>
                    <w:t>54.91</w:t>
                  </w:r>
                  <w:r w:rsidRPr="005247EA">
                    <w:rPr>
                      <w:sz w:val="16"/>
                      <w:szCs w:val="16"/>
                    </w:rPr>
                    <w:sym w:font="Symbol" w:char="F0B1"/>
                  </w:r>
                  <w:r w:rsidRPr="005247EA">
                    <w:rPr>
                      <w:sz w:val="16"/>
                      <w:szCs w:val="16"/>
                    </w:rPr>
                    <w:t>8.73</w:t>
                  </w:r>
                </w:p>
              </w:tc>
              <w:tc>
                <w:tcPr>
                  <w:tcW w:w="1424" w:type="dxa"/>
                </w:tcPr>
                <w:p w14:paraId="3954DCDC" w14:textId="50B0C6BE" w:rsidR="002E121F" w:rsidRPr="005247EA" w:rsidRDefault="005247EA" w:rsidP="005247EA">
                  <w:pPr>
                    <w:spacing w:before="120" w:after="120"/>
                    <w:jc w:val="center"/>
                    <w:rPr>
                      <w:sz w:val="16"/>
                      <w:szCs w:val="16"/>
                    </w:rPr>
                  </w:pPr>
                  <w:r w:rsidRPr="005247EA">
                    <w:rPr>
                      <w:sz w:val="16"/>
                      <w:szCs w:val="16"/>
                    </w:rPr>
                    <w:t>58.36</w:t>
                  </w:r>
                  <w:r w:rsidRPr="005247EA">
                    <w:rPr>
                      <w:sz w:val="16"/>
                      <w:szCs w:val="16"/>
                    </w:rPr>
                    <w:sym w:font="Symbol" w:char="F0B1"/>
                  </w:r>
                  <w:r w:rsidRPr="005247EA">
                    <w:rPr>
                      <w:sz w:val="16"/>
                      <w:szCs w:val="16"/>
                    </w:rPr>
                    <w:t>9.25*</w:t>
                  </w:r>
                </w:p>
              </w:tc>
              <w:tc>
                <w:tcPr>
                  <w:tcW w:w="1425" w:type="dxa"/>
                </w:tcPr>
                <w:p w14:paraId="07A9A38A" w14:textId="23CB7E16" w:rsidR="002E121F" w:rsidRPr="005247EA" w:rsidRDefault="005247EA" w:rsidP="005247EA">
                  <w:pPr>
                    <w:spacing w:before="120" w:after="120"/>
                    <w:jc w:val="center"/>
                    <w:rPr>
                      <w:sz w:val="16"/>
                      <w:szCs w:val="16"/>
                    </w:rPr>
                  </w:pPr>
                  <w:r w:rsidRPr="005247EA">
                    <w:rPr>
                      <w:sz w:val="16"/>
                      <w:szCs w:val="16"/>
                    </w:rPr>
                    <w:t>59.00</w:t>
                  </w:r>
                  <w:r w:rsidRPr="005247EA">
                    <w:rPr>
                      <w:sz w:val="16"/>
                      <w:szCs w:val="16"/>
                    </w:rPr>
                    <w:sym w:font="Symbol" w:char="F0B1"/>
                  </w:r>
                  <w:r w:rsidRPr="005247EA">
                    <w:rPr>
                      <w:sz w:val="16"/>
                      <w:szCs w:val="16"/>
                    </w:rPr>
                    <w:t>8.83**</w:t>
                  </w:r>
                </w:p>
              </w:tc>
            </w:tr>
            <w:tr w:rsidR="002E121F" w14:paraId="12CB3680" w14:textId="77777777" w:rsidTr="002E121F">
              <w:tc>
                <w:tcPr>
                  <w:tcW w:w="1424" w:type="dxa"/>
                </w:tcPr>
                <w:p w14:paraId="4A6BBC3F" w14:textId="6EA851BE" w:rsidR="002E121F" w:rsidRDefault="002E121F" w:rsidP="009E380F">
                  <w:pPr>
                    <w:spacing w:before="120" w:after="120"/>
                    <w:rPr>
                      <w:sz w:val="18"/>
                      <w:szCs w:val="18"/>
                    </w:rPr>
                  </w:pPr>
                  <w:r>
                    <w:rPr>
                      <w:sz w:val="18"/>
                      <w:szCs w:val="18"/>
                    </w:rPr>
                    <w:t>ABC score</w:t>
                  </w:r>
                </w:p>
              </w:tc>
              <w:tc>
                <w:tcPr>
                  <w:tcW w:w="1423" w:type="dxa"/>
                </w:tcPr>
                <w:p w14:paraId="2221A171" w14:textId="008C3744" w:rsidR="002E121F" w:rsidRPr="005247EA" w:rsidRDefault="005247EA" w:rsidP="005247EA">
                  <w:pPr>
                    <w:spacing w:before="120" w:after="120"/>
                    <w:jc w:val="center"/>
                    <w:rPr>
                      <w:sz w:val="16"/>
                      <w:szCs w:val="16"/>
                    </w:rPr>
                  </w:pPr>
                  <w:r w:rsidRPr="005247EA">
                    <w:rPr>
                      <w:sz w:val="16"/>
                      <w:szCs w:val="16"/>
                    </w:rPr>
                    <w:t>67.86</w:t>
                  </w:r>
                  <w:r w:rsidRPr="005247EA">
                    <w:rPr>
                      <w:sz w:val="16"/>
                      <w:szCs w:val="16"/>
                    </w:rPr>
                    <w:sym w:font="Symbol" w:char="F0B1"/>
                  </w:r>
                  <w:r w:rsidRPr="005247EA">
                    <w:rPr>
                      <w:sz w:val="16"/>
                      <w:szCs w:val="16"/>
                    </w:rPr>
                    <w:t>15.13</w:t>
                  </w:r>
                </w:p>
              </w:tc>
              <w:tc>
                <w:tcPr>
                  <w:tcW w:w="1424" w:type="dxa"/>
                </w:tcPr>
                <w:p w14:paraId="7F3B3CBF" w14:textId="37395E75" w:rsidR="002E121F" w:rsidRPr="005247EA" w:rsidRDefault="005247EA" w:rsidP="005247EA">
                  <w:pPr>
                    <w:spacing w:before="120" w:after="120"/>
                    <w:jc w:val="center"/>
                    <w:rPr>
                      <w:sz w:val="16"/>
                      <w:szCs w:val="16"/>
                    </w:rPr>
                  </w:pPr>
                  <w:r w:rsidRPr="005247EA">
                    <w:rPr>
                      <w:sz w:val="16"/>
                      <w:szCs w:val="16"/>
                    </w:rPr>
                    <w:t>72.23</w:t>
                  </w:r>
                  <w:r w:rsidRPr="005247EA">
                    <w:rPr>
                      <w:sz w:val="16"/>
                      <w:szCs w:val="16"/>
                    </w:rPr>
                    <w:sym w:font="Symbol" w:char="F0B1"/>
                  </w:r>
                  <w:r w:rsidRPr="005247EA">
                    <w:rPr>
                      <w:sz w:val="16"/>
                      <w:szCs w:val="16"/>
                    </w:rPr>
                    <w:t>16.86</w:t>
                  </w:r>
                </w:p>
              </w:tc>
              <w:tc>
                <w:tcPr>
                  <w:tcW w:w="1424" w:type="dxa"/>
                </w:tcPr>
                <w:p w14:paraId="1E965D48" w14:textId="1CF7B444" w:rsidR="002E121F" w:rsidRPr="005247EA" w:rsidRDefault="005247EA" w:rsidP="005247EA">
                  <w:pPr>
                    <w:spacing w:before="120" w:after="120"/>
                    <w:jc w:val="center"/>
                    <w:rPr>
                      <w:sz w:val="16"/>
                      <w:szCs w:val="16"/>
                    </w:rPr>
                  </w:pPr>
                  <w:r w:rsidRPr="005247EA">
                    <w:rPr>
                      <w:sz w:val="16"/>
                      <w:szCs w:val="16"/>
                    </w:rPr>
                    <w:t>72.79</w:t>
                  </w:r>
                  <w:r w:rsidRPr="005247EA">
                    <w:rPr>
                      <w:sz w:val="16"/>
                      <w:szCs w:val="16"/>
                    </w:rPr>
                    <w:sym w:font="Symbol" w:char="F0B1"/>
                  </w:r>
                  <w:r w:rsidRPr="005247EA">
                    <w:rPr>
                      <w:sz w:val="16"/>
                      <w:szCs w:val="16"/>
                    </w:rPr>
                    <w:t>16.27</w:t>
                  </w:r>
                </w:p>
              </w:tc>
              <w:tc>
                <w:tcPr>
                  <w:tcW w:w="1424" w:type="dxa"/>
                </w:tcPr>
                <w:p w14:paraId="09854A3B" w14:textId="105A9F09" w:rsidR="002E121F" w:rsidRPr="005247EA" w:rsidRDefault="005247EA" w:rsidP="005247EA">
                  <w:pPr>
                    <w:spacing w:before="120" w:after="120"/>
                    <w:jc w:val="center"/>
                    <w:rPr>
                      <w:sz w:val="16"/>
                      <w:szCs w:val="16"/>
                    </w:rPr>
                  </w:pPr>
                  <w:r w:rsidRPr="005247EA">
                    <w:rPr>
                      <w:sz w:val="16"/>
                      <w:szCs w:val="16"/>
                    </w:rPr>
                    <w:t>78.52</w:t>
                  </w:r>
                  <w:r w:rsidRPr="005247EA">
                    <w:rPr>
                      <w:sz w:val="16"/>
                      <w:szCs w:val="16"/>
                    </w:rPr>
                    <w:sym w:font="Symbol" w:char="F0B1"/>
                  </w:r>
                  <w:r w:rsidRPr="005247EA">
                    <w:rPr>
                      <w:sz w:val="16"/>
                      <w:szCs w:val="16"/>
                    </w:rPr>
                    <w:t>12.39</w:t>
                  </w:r>
                </w:p>
              </w:tc>
              <w:tc>
                <w:tcPr>
                  <w:tcW w:w="1424" w:type="dxa"/>
                </w:tcPr>
                <w:p w14:paraId="597D8051" w14:textId="0BA22205" w:rsidR="002E121F" w:rsidRPr="005247EA" w:rsidRDefault="005247EA" w:rsidP="005247EA">
                  <w:pPr>
                    <w:spacing w:before="120" w:after="120"/>
                    <w:jc w:val="center"/>
                    <w:rPr>
                      <w:sz w:val="16"/>
                      <w:szCs w:val="16"/>
                    </w:rPr>
                  </w:pPr>
                  <w:r w:rsidRPr="005247EA">
                    <w:rPr>
                      <w:sz w:val="16"/>
                      <w:szCs w:val="16"/>
                    </w:rPr>
                    <w:t>87.38</w:t>
                  </w:r>
                  <w:r w:rsidRPr="005247EA">
                    <w:rPr>
                      <w:sz w:val="16"/>
                      <w:szCs w:val="16"/>
                    </w:rPr>
                    <w:sym w:font="Symbol" w:char="F0B1"/>
                  </w:r>
                  <w:r w:rsidRPr="005247EA">
                    <w:rPr>
                      <w:sz w:val="16"/>
                      <w:szCs w:val="16"/>
                    </w:rPr>
                    <w:t>6.81*</w:t>
                  </w:r>
                </w:p>
              </w:tc>
              <w:tc>
                <w:tcPr>
                  <w:tcW w:w="1425" w:type="dxa"/>
                </w:tcPr>
                <w:p w14:paraId="3EB076D2" w14:textId="15B7E7C7" w:rsidR="002E121F" w:rsidRPr="005247EA" w:rsidRDefault="005247EA" w:rsidP="005247EA">
                  <w:pPr>
                    <w:spacing w:before="120" w:after="120"/>
                    <w:jc w:val="center"/>
                    <w:rPr>
                      <w:sz w:val="16"/>
                      <w:szCs w:val="16"/>
                    </w:rPr>
                  </w:pPr>
                  <w:r w:rsidRPr="005247EA">
                    <w:rPr>
                      <w:sz w:val="16"/>
                      <w:szCs w:val="16"/>
                    </w:rPr>
                    <w:t>84.58</w:t>
                  </w:r>
                  <w:r w:rsidRPr="005247EA">
                    <w:rPr>
                      <w:sz w:val="16"/>
                      <w:szCs w:val="16"/>
                    </w:rPr>
                    <w:sym w:font="Symbol" w:char="F0B1"/>
                  </w:r>
                  <w:r w:rsidRPr="005247EA">
                    <w:rPr>
                      <w:sz w:val="16"/>
                      <w:szCs w:val="16"/>
                    </w:rPr>
                    <w:t>8.55</w:t>
                  </w:r>
                </w:p>
              </w:tc>
            </w:tr>
          </w:tbl>
          <w:p w14:paraId="6E2173F9" w14:textId="2EC5C1AA" w:rsidR="002E121F" w:rsidRDefault="0026720D" w:rsidP="009E380F">
            <w:pPr>
              <w:spacing w:before="120" w:after="120"/>
              <w:rPr>
                <w:sz w:val="18"/>
                <w:szCs w:val="18"/>
              </w:rPr>
            </w:pPr>
            <w:r>
              <w:rPr>
                <w:sz w:val="18"/>
                <w:szCs w:val="18"/>
              </w:rPr>
              <w:t xml:space="preserve">Values are mean </w:t>
            </w:r>
            <w:r>
              <w:rPr>
                <w:sz w:val="18"/>
                <w:szCs w:val="18"/>
              </w:rPr>
              <w:sym w:font="Symbol" w:char="F0B1"/>
            </w:r>
            <w:r>
              <w:rPr>
                <w:sz w:val="18"/>
                <w:szCs w:val="18"/>
              </w:rPr>
              <w:t xml:space="preserve"> standard deviation. * is P&lt;0.05. ** is P&lt;0.01. </w:t>
            </w:r>
          </w:p>
          <w:p w14:paraId="73A36A87" w14:textId="231EF991" w:rsidR="0026720D" w:rsidRDefault="004C6D5D" w:rsidP="009E380F">
            <w:pPr>
              <w:spacing w:before="120" w:after="120"/>
              <w:rPr>
                <w:sz w:val="18"/>
                <w:szCs w:val="18"/>
              </w:rPr>
            </w:pPr>
            <w:r>
              <w:rPr>
                <w:sz w:val="18"/>
                <w:szCs w:val="18"/>
              </w:rPr>
              <w:t xml:space="preserve">Values with a * or ** represent statistically significant results. Significant improvements were seen in all four measures (walking speed, community walking time, WAQ score, ABC score) of the experimental group at post training and in walking speed, community walking time, and WAQ score at follow-up. In the control group, significant improvements were only seen in community walking time at post training and community walking time and WAQ score at follow up. </w:t>
            </w:r>
          </w:p>
          <w:p w14:paraId="3DAE1363" w14:textId="77777777" w:rsidR="004C6D5D" w:rsidRDefault="004C6D5D" w:rsidP="009E380F">
            <w:pPr>
              <w:spacing w:before="120" w:after="120"/>
              <w:rPr>
                <w:sz w:val="18"/>
                <w:szCs w:val="18"/>
              </w:rPr>
            </w:pPr>
          </w:p>
          <w:p w14:paraId="44E5DC7E" w14:textId="1DCB5513" w:rsidR="002E121F" w:rsidRDefault="002E121F" w:rsidP="009E380F">
            <w:pPr>
              <w:spacing w:before="120" w:after="120"/>
              <w:rPr>
                <w:sz w:val="18"/>
                <w:szCs w:val="18"/>
              </w:rPr>
            </w:pPr>
            <w:r>
              <w:rPr>
                <w:sz w:val="18"/>
                <w:szCs w:val="18"/>
              </w:rPr>
              <w:t>Table 2. Comparison of change values of main measures between groups</w:t>
            </w:r>
          </w:p>
          <w:tbl>
            <w:tblPr>
              <w:tblStyle w:val="TableGrid"/>
              <w:tblW w:w="0" w:type="auto"/>
              <w:tblLook w:val="04A0" w:firstRow="1" w:lastRow="0" w:firstColumn="1" w:lastColumn="0" w:noHBand="0" w:noVBand="1"/>
            </w:tblPr>
            <w:tblGrid>
              <w:gridCol w:w="1408"/>
              <w:gridCol w:w="1384"/>
              <w:gridCol w:w="1558"/>
              <w:gridCol w:w="1338"/>
              <w:gridCol w:w="1384"/>
              <w:gridCol w:w="1558"/>
              <w:gridCol w:w="1339"/>
            </w:tblGrid>
            <w:tr w:rsidR="0026720D" w14:paraId="5A0E3CD5" w14:textId="77777777" w:rsidTr="00330E32">
              <w:tc>
                <w:tcPr>
                  <w:tcW w:w="1424" w:type="dxa"/>
                  <w:vMerge w:val="restart"/>
                </w:tcPr>
                <w:p w14:paraId="23CF86C3" w14:textId="424DA257" w:rsidR="0026720D" w:rsidRPr="0026720D" w:rsidRDefault="0026720D" w:rsidP="009E380F">
                  <w:pPr>
                    <w:spacing w:before="120" w:after="120"/>
                    <w:rPr>
                      <w:b/>
                      <w:bCs/>
                      <w:sz w:val="18"/>
                      <w:szCs w:val="18"/>
                    </w:rPr>
                  </w:pPr>
                  <w:r w:rsidRPr="0026720D">
                    <w:rPr>
                      <w:b/>
                      <w:bCs/>
                      <w:sz w:val="18"/>
                      <w:szCs w:val="18"/>
                    </w:rPr>
                    <w:t>Measures</w:t>
                  </w:r>
                </w:p>
              </w:tc>
              <w:tc>
                <w:tcPr>
                  <w:tcW w:w="4272" w:type="dxa"/>
                  <w:gridSpan w:val="3"/>
                </w:tcPr>
                <w:p w14:paraId="43BBEFAC" w14:textId="16E1C371" w:rsidR="0026720D" w:rsidRPr="0026720D" w:rsidRDefault="0026720D" w:rsidP="009E380F">
                  <w:pPr>
                    <w:spacing w:before="120" w:after="120"/>
                    <w:rPr>
                      <w:b/>
                      <w:bCs/>
                      <w:sz w:val="18"/>
                      <w:szCs w:val="18"/>
                    </w:rPr>
                  </w:pPr>
                  <w:r w:rsidRPr="0026720D">
                    <w:rPr>
                      <w:b/>
                      <w:bCs/>
                      <w:sz w:val="18"/>
                      <w:szCs w:val="18"/>
                    </w:rPr>
                    <w:t>Post training-pretraining</w:t>
                  </w:r>
                </w:p>
              </w:tc>
              <w:tc>
                <w:tcPr>
                  <w:tcW w:w="4273" w:type="dxa"/>
                  <w:gridSpan w:val="3"/>
                </w:tcPr>
                <w:p w14:paraId="0B33B75E" w14:textId="490B07B3" w:rsidR="0026720D" w:rsidRPr="0026720D" w:rsidRDefault="0026720D" w:rsidP="009E380F">
                  <w:pPr>
                    <w:spacing w:before="120" w:after="120"/>
                    <w:rPr>
                      <w:b/>
                      <w:bCs/>
                      <w:sz w:val="18"/>
                      <w:szCs w:val="18"/>
                    </w:rPr>
                  </w:pPr>
                  <w:r w:rsidRPr="0026720D">
                    <w:rPr>
                      <w:b/>
                      <w:bCs/>
                      <w:sz w:val="18"/>
                      <w:szCs w:val="18"/>
                    </w:rPr>
                    <w:t>Follow-pretraining</w:t>
                  </w:r>
                </w:p>
              </w:tc>
            </w:tr>
            <w:tr w:rsidR="0026720D" w14:paraId="3933E072" w14:textId="77777777" w:rsidTr="002E121F">
              <w:tc>
                <w:tcPr>
                  <w:tcW w:w="1424" w:type="dxa"/>
                  <w:vMerge/>
                </w:tcPr>
                <w:p w14:paraId="6F408D3F" w14:textId="77777777" w:rsidR="0026720D" w:rsidRPr="0026720D" w:rsidRDefault="0026720D" w:rsidP="009E380F">
                  <w:pPr>
                    <w:spacing w:before="120" w:after="120"/>
                    <w:rPr>
                      <w:b/>
                      <w:bCs/>
                      <w:sz w:val="18"/>
                      <w:szCs w:val="18"/>
                    </w:rPr>
                  </w:pPr>
                </w:p>
              </w:tc>
              <w:tc>
                <w:tcPr>
                  <w:tcW w:w="1424" w:type="dxa"/>
                </w:tcPr>
                <w:p w14:paraId="1A7789DF" w14:textId="4EA1B404" w:rsidR="0026720D" w:rsidRPr="0026720D" w:rsidRDefault="0026720D" w:rsidP="009E380F">
                  <w:pPr>
                    <w:spacing w:before="120" w:after="120"/>
                    <w:rPr>
                      <w:b/>
                      <w:bCs/>
                      <w:sz w:val="18"/>
                      <w:szCs w:val="18"/>
                    </w:rPr>
                  </w:pPr>
                  <w:r w:rsidRPr="0026720D">
                    <w:rPr>
                      <w:b/>
                      <w:bCs/>
                      <w:sz w:val="18"/>
                      <w:szCs w:val="18"/>
                    </w:rPr>
                    <w:t>Control</w:t>
                  </w:r>
                </w:p>
              </w:tc>
              <w:tc>
                <w:tcPr>
                  <w:tcW w:w="1424" w:type="dxa"/>
                </w:tcPr>
                <w:p w14:paraId="76F0FDB6" w14:textId="76F1C2F4" w:rsidR="0026720D" w:rsidRPr="0026720D" w:rsidRDefault="0026720D" w:rsidP="009E380F">
                  <w:pPr>
                    <w:spacing w:before="120" w:after="120"/>
                    <w:rPr>
                      <w:b/>
                      <w:bCs/>
                      <w:sz w:val="18"/>
                      <w:szCs w:val="18"/>
                    </w:rPr>
                  </w:pPr>
                  <w:r w:rsidRPr="0026720D">
                    <w:rPr>
                      <w:b/>
                      <w:bCs/>
                      <w:sz w:val="18"/>
                      <w:szCs w:val="18"/>
                    </w:rPr>
                    <w:t>Experimental</w:t>
                  </w:r>
                </w:p>
              </w:tc>
              <w:tc>
                <w:tcPr>
                  <w:tcW w:w="1424" w:type="dxa"/>
                </w:tcPr>
                <w:p w14:paraId="164216D2" w14:textId="7688678E" w:rsidR="0026720D" w:rsidRPr="0026720D" w:rsidRDefault="0026720D" w:rsidP="009E380F">
                  <w:pPr>
                    <w:spacing w:before="120" w:after="120"/>
                    <w:rPr>
                      <w:b/>
                      <w:bCs/>
                      <w:sz w:val="18"/>
                      <w:szCs w:val="18"/>
                    </w:rPr>
                  </w:pPr>
                  <w:r w:rsidRPr="0026720D">
                    <w:rPr>
                      <w:b/>
                      <w:bCs/>
                      <w:sz w:val="18"/>
                      <w:szCs w:val="18"/>
                    </w:rPr>
                    <w:t>P*</w:t>
                  </w:r>
                </w:p>
              </w:tc>
              <w:tc>
                <w:tcPr>
                  <w:tcW w:w="1424" w:type="dxa"/>
                </w:tcPr>
                <w:p w14:paraId="007238C1" w14:textId="766E537A" w:rsidR="0026720D" w:rsidRPr="0026720D" w:rsidRDefault="0026720D" w:rsidP="009E380F">
                  <w:pPr>
                    <w:spacing w:before="120" w:after="120"/>
                    <w:rPr>
                      <w:b/>
                      <w:bCs/>
                      <w:sz w:val="18"/>
                      <w:szCs w:val="18"/>
                    </w:rPr>
                  </w:pPr>
                  <w:r w:rsidRPr="0026720D">
                    <w:rPr>
                      <w:b/>
                      <w:bCs/>
                      <w:sz w:val="18"/>
                      <w:szCs w:val="18"/>
                    </w:rPr>
                    <w:t>Control</w:t>
                  </w:r>
                </w:p>
              </w:tc>
              <w:tc>
                <w:tcPr>
                  <w:tcW w:w="1424" w:type="dxa"/>
                </w:tcPr>
                <w:p w14:paraId="38F7FC03" w14:textId="12AFCC80" w:rsidR="0026720D" w:rsidRPr="0026720D" w:rsidRDefault="0026720D" w:rsidP="009E380F">
                  <w:pPr>
                    <w:spacing w:before="120" w:after="120"/>
                    <w:rPr>
                      <w:b/>
                      <w:bCs/>
                      <w:sz w:val="18"/>
                      <w:szCs w:val="18"/>
                    </w:rPr>
                  </w:pPr>
                  <w:r w:rsidRPr="0026720D">
                    <w:rPr>
                      <w:b/>
                      <w:bCs/>
                      <w:sz w:val="18"/>
                      <w:szCs w:val="18"/>
                    </w:rPr>
                    <w:t xml:space="preserve">Experimental </w:t>
                  </w:r>
                </w:p>
              </w:tc>
              <w:tc>
                <w:tcPr>
                  <w:tcW w:w="1425" w:type="dxa"/>
                </w:tcPr>
                <w:p w14:paraId="1C8BC5E7" w14:textId="5EA18585" w:rsidR="0026720D" w:rsidRPr="0026720D" w:rsidRDefault="0026720D" w:rsidP="009E380F">
                  <w:pPr>
                    <w:spacing w:before="120" w:after="120"/>
                    <w:rPr>
                      <w:b/>
                      <w:bCs/>
                      <w:sz w:val="18"/>
                      <w:szCs w:val="18"/>
                    </w:rPr>
                  </w:pPr>
                  <w:r w:rsidRPr="0026720D">
                    <w:rPr>
                      <w:b/>
                      <w:bCs/>
                      <w:sz w:val="18"/>
                      <w:szCs w:val="18"/>
                    </w:rPr>
                    <w:t>P*</w:t>
                  </w:r>
                </w:p>
              </w:tc>
            </w:tr>
            <w:tr w:rsidR="002E121F" w14:paraId="16F1C14C" w14:textId="77777777" w:rsidTr="002E121F">
              <w:tc>
                <w:tcPr>
                  <w:tcW w:w="1424" w:type="dxa"/>
                </w:tcPr>
                <w:p w14:paraId="163651BB" w14:textId="496C2051" w:rsidR="002E121F" w:rsidRDefault="0026720D" w:rsidP="009E380F">
                  <w:pPr>
                    <w:spacing w:before="120" w:after="120"/>
                    <w:rPr>
                      <w:sz w:val="18"/>
                      <w:szCs w:val="18"/>
                    </w:rPr>
                  </w:pPr>
                  <w:r>
                    <w:rPr>
                      <w:sz w:val="18"/>
                      <w:szCs w:val="18"/>
                    </w:rPr>
                    <w:t>Walking speed (m/s)</w:t>
                  </w:r>
                </w:p>
              </w:tc>
              <w:tc>
                <w:tcPr>
                  <w:tcW w:w="1424" w:type="dxa"/>
                </w:tcPr>
                <w:p w14:paraId="3CEA1E05" w14:textId="22F0169F" w:rsidR="002E121F" w:rsidRPr="0026720D" w:rsidRDefault="0026720D" w:rsidP="0026720D">
                  <w:pPr>
                    <w:spacing w:before="120" w:after="120"/>
                    <w:jc w:val="center"/>
                    <w:rPr>
                      <w:sz w:val="16"/>
                      <w:szCs w:val="16"/>
                    </w:rPr>
                  </w:pPr>
                  <w:r w:rsidRPr="0026720D">
                    <w:rPr>
                      <w:sz w:val="16"/>
                      <w:szCs w:val="16"/>
                    </w:rPr>
                    <w:t>0.03</w:t>
                  </w:r>
                  <w:r w:rsidRPr="0026720D">
                    <w:rPr>
                      <w:sz w:val="16"/>
                      <w:szCs w:val="16"/>
                    </w:rPr>
                    <w:sym w:font="Symbol" w:char="F0B1"/>
                  </w:r>
                  <w:r w:rsidRPr="0026720D">
                    <w:rPr>
                      <w:sz w:val="16"/>
                      <w:szCs w:val="16"/>
                    </w:rPr>
                    <w:t>0.15</w:t>
                  </w:r>
                </w:p>
              </w:tc>
              <w:tc>
                <w:tcPr>
                  <w:tcW w:w="1424" w:type="dxa"/>
                </w:tcPr>
                <w:p w14:paraId="7C8E6A4C" w14:textId="78D4A2E6" w:rsidR="002E121F" w:rsidRPr="0026720D" w:rsidRDefault="0026720D" w:rsidP="0026720D">
                  <w:pPr>
                    <w:spacing w:before="120" w:after="120"/>
                    <w:jc w:val="center"/>
                    <w:rPr>
                      <w:sz w:val="16"/>
                      <w:szCs w:val="16"/>
                    </w:rPr>
                  </w:pPr>
                  <w:r w:rsidRPr="0026720D">
                    <w:rPr>
                      <w:sz w:val="16"/>
                      <w:szCs w:val="16"/>
                    </w:rPr>
                    <w:t>0.17</w:t>
                  </w:r>
                  <w:r w:rsidRPr="0026720D">
                    <w:rPr>
                      <w:sz w:val="16"/>
                      <w:szCs w:val="16"/>
                    </w:rPr>
                    <w:sym w:font="Symbol" w:char="F0B1"/>
                  </w:r>
                  <w:r w:rsidRPr="0026720D">
                    <w:rPr>
                      <w:sz w:val="16"/>
                      <w:szCs w:val="16"/>
                    </w:rPr>
                    <w:t>0.11</w:t>
                  </w:r>
                </w:p>
              </w:tc>
              <w:tc>
                <w:tcPr>
                  <w:tcW w:w="1424" w:type="dxa"/>
                </w:tcPr>
                <w:p w14:paraId="7E90E68F" w14:textId="10AA3E06" w:rsidR="002E121F" w:rsidRPr="0026720D" w:rsidRDefault="0026720D" w:rsidP="0026720D">
                  <w:pPr>
                    <w:spacing w:before="120" w:after="120"/>
                    <w:jc w:val="center"/>
                    <w:rPr>
                      <w:sz w:val="16"/>
                      <w:szCs w:val="16"/>
                    </w:rPr>
                  </w:pPr>
                  <w:r w:rsidRPr="0026720D">
                    <w:rPr>
                      <w:sz w:val="16"/>
                      <w:szCs w:val="16"/>
                    </w:rPr>
                    <w:t>0.03</w:t>
                  </w:r>
                </w:p>
              </w:tc>
              <w:tc>
                <w:tcPr>
                  <w:tcW w:w="1424" w:type="dxa"/>
                </w:tcPr>
                <w:p w14:paraId="17E9ED05" w14:textId="256D294A" w:rsidR="002E121F" w:rsidRPr="0026720D" w:rsidRDefault="0026720D" w:rsidP="0026720D">
                  <w:pPr>
                    <w:spacing w:before="120" w:after="120"/>
                    <w:jc w:val="center"/>
                    <w:rPr>
                      <w:sz w:val="16"/>
                      <w:szCs w:val="16"/>
                    </w:rPr>
                  </w:pPr>
                  <w:r w:rsidRPr="0026720D">
                    <w:rPr>
                      <w:sz w:val="16"/>
                      <w:szCs w:val="16"/>
                    </w:rPr>
                    <w:t>0.06</w:t>
                  </w:r>
                  <w:r w:rsidRPr="0026720D">
                    <w:rPr>
                      <w:sz w:val="16"/>
                      <w:szCs w:val="16"/>
                    </w:rPr>
                    <w:sym w:font="Symbol" w:char="F0B1"/>
                  </w:r>
                  <w:r w:rsidRPr="0026720D">
                    <w:rPr>
                      <w:sz w:val="16"/>
                      <w:szCs w:val="16"/>
                    </w:rPr>
                    <w:t>0.22</w:t>
                  </w:r>
                </w:p>
              </w:tc>
              <w:tc>
                <w:tcPr>
                  <w:tcW w:w="1424" w:type="dxa"/>
                </w:tcPr>
                <w:p w14:paraId="0436900B" w14:textId="362EC836" w:rsidR="002E121F" w:rsidRPr="0026720D" w:rsidRDefault="0026720D" w:rsidP="0026720D">
                  <w:pPr>
                    <w:spacing w:before="120" w:after="120"/>
                    <w:jc w:val="center"/>
                    <w:rPr>
                      <w:sz w:val="16"/>
                      <w:szCs w:val="16"/>
                    </w:rPr>
                  </w:pPr>
                  <w:r w:rsidRPr="0026720D">
                    <w:rPr>
                      <w:sz w:val="16"/>
                      <w:szCs w:val="16"/>
                    </w:rPr>
                    <w:t>0.18</w:t>
                  </w:r>
                  <w:r w:rsidRPr="0026720D">
                    <w:rPr>
                      <w:sz w:val="16"/>
                      <w:szCs w:val="16"/>
                    </w:rPr>
                    <w:sym w:font="Symbol" w:char="F0B1"/>
                  </w:r>
                  <w:r w:rsidRPr="0026720D">
                    <w:rPr>
                      <w:sz w:val="16"/>
                      <w:szCs w:val="16"/>
                    </w:rPr>
                    <w:t>0.14</w:t>
                  </w:r>
                </w:p>
              </w:tc>
              <w:tc>
                <w:tcPr>
                  <w:tcW w:w="1425" w:type="dxa"/>
                </w:tcPr>
                <w:p w14:paraId="3C40A474" w14:textId="68D7C5AB" w:rsidR="002E121F" w:rsidRPr="0026720D" w:rsidRDefault="0026720D" w:rsidP="0026720D">
                  <w:pPr>
                    <w:spacing w:before="120" w:after="120"/>
                    <w:jc w:val="center"/>
                    <w:rPr>
                      <w:sz w:val="16"/>
                      <w:szCs w:val="16"/>
                    </w:rPr>
                  </w:pPr>
                  <w:r w:rsidRPr="0026720D">
                    <w:rPr>
                      <w:sz w:val="16"/>
                      <w:szCs w:val="16"/>
                    </w:rPr>
                    <w:t>0.17</w:t>
                  </w:r>
                </w:p>
              </w:tc>
            </w:tr>
            <w:tr w:rsidR="002E121F" w14:paraId="6FBD68E7" w14:textId="77777777" w:rsidTr="002E121F">
              <w:tc>
                <w:tcPr>
                  <w:tcW w:w="1424" w:type="dxa"/>
                </w:tcPr>
                <w:p w14:paraId="53913B34" w14:textId="4D154E15" w:rsidR="002E121F" w:rsidRDefault="0026720D" w:rsidP="009E380F">
                  <w:pPr>
                    <w:spacing w:before="120" w:after="120"/>
                    <w:rPr>
                      <w:sz w:val="18"/>
                      <w:szCs w:val="18"/>
                    </w:rPr>
                  </w:pPr>
                  <w:r>
                    <w:rPr>
                      <w:sz w:val="18"/>
                      <w:szCs w:val="18"/>
                    </w:rPr>
                    <w:t>Community walking time (min)</w:t>
                  </w:r>
                </w:p>
              </w:tc>
              <w:tc>
                <w:tcPr>
                  <w:tcW w:w="1424" w:type="dxa"/>
                </w:tcPr>
                <w:p w14:paraId="05991562" w14:textId="7B6F3C73" w:rsidR="002E121F" w:rsidRPr="0026720D" w:rsidRDefault="0026720D" w:rsidP="0026720D">
                  <w:pPr>
                    <w:spacing w:before="120" w:after="120"/>
                    <w:jc w:val="center"/>
                    <w:rPr>
                      <w:sz w:val="16"/>
                      <w:szCs w:val="16"/>
                    </w:rPr>
                  </w:pPr>
                  <w:r w:rsidRPr="0026720D">
                    <w:rPr>
                      <w:sz w:val="16"/>
                      <w:szCs w:val="16"/>
                    </w:rPr>
                    <w:t>-1.89</w:t>
                  </w:r>
                  <w:r w:rsidRPr="0026720D">
                    <w:rPr>
                      <w:sz w:val="16"/>
                      <w:szCs w:val="16"/>
                    </w:rPr>
                    <w:sym w:font="Symbol" w:char="F0B1"/>
                  </w:r>
                  <w:r w:rsidRPr="0026720D">
                    <w:rPr>
                      <w:sz w:val="16"/>
                      <w:szCs w:val="16"/>
                    </w:rPr>
                    <w:t>1.85</w:t>
                  </w:r>
                </w:p>
              </w:tc>
              <w:tc>
                <w:tcPr>
                  <w:tcW w:w="1424" w:type="dxa"/>
                </w:tcPr>
                <w:p w14:paraId="5CD5FBC2" w14:textId="35093FE5" w:rsidR="002E121F" w:rsidRPr="0026720D" w:rsidRDefault="0026720D" w:rsidP="0026720D">
                  <w:pPr>
                    <w:spacing w:before="120" w:after="120"/>
                    <w:jc w:val="center"/>
                    <w:rPr>
                      <w:sz w:val="16"/>
                      <w:szCs w:val="16"/>
                    </w:rPr>
                  </w:pPr>
                  <w:r w:rsidRPr="0026720D">
                    <w:rPr>
                      <w:sz w:val="16"/>
                      <w:szCs w:val="16"/>
                    </w:rPr>
                    <w:t>-6.14</w:t>
                  </w:r>
                  <w:r w:rsidRPr="0026720D">
                    <w:rPr>
                      <w:sz w:val="16"/>
                      <w:szCs w:val="16"/>
                    </w:rPr>
                    <w:sym w:font="Symbol" w:char="F0B1"/>
                  </w:r>
                  <w:r w:rsidRPr="0026720D">
                    <w:rPr>
                      <w:sz w:val="16"/>
                      <w:szCs w:val="16"/>
                    </w:rPr>
                    <w:t>5.53</w:t>
                  </w:r>
                </w:p>
              </w:tc>
              <w:tc>
                <w:tcPr>
                  <w:tcW w:w="1424" w:type="dxa"/>
                </w:tcPr>
                <w:p w14:paraId="1828334C" w14:textId="7C0DD20D" w:rsidR="002E121F" w:rsidRPr="0026720D" w:rsidRDefault="0026720D" w:rsidP="0026720D">
                  <w:pPr>
                    <w:spacing w:before="120" w:after="120"/>
                    <w:jc w:val="center"/>
                    <w:rPr>
                      <w:sz w:val="16"/>
                      <w:szCs w:val="16"/>
                    </w:rPr>
                  </w:pPr>
                  <w:r w:rsidRPr="0026720D">
                    <w:rPr>
                      <w:sz w:val="16"/>
                      <w:szCs w:val="16"/>
                    </w:rPr>
                    <w:t>0.04</w:t>
                  </w:r>
                </w:p>
              </w:tc>
              <w:tc>
                <w:tcPr>
                  <w:tcW w:w="1424" w:type="dxa"/>
                </w:tcPr>
                <w:p w14:paraId="59449AB6" w14:textId="6CA1D6CF" w:rsidR="002E121F" w:rsidRPr="0026720D" w:rsidRDefault="0026720D" w:rsidP="0026720D">
                  <w:pPr>
                    <w:spacing w:before="120" w:after="120"/>
                    <w:jc w:val="center"/>
                    <w:rPr>
                      <w:sz w:val="16"/>
                      <w:szCs w:val="16"/>
                    </w:rPr>
                  </w:pPr>
                  <w:r w:rsidRPr="0026720D">
                    <w:rPr>
                      <w:sz w:val="16"/>
                      <w:szCs w:val="16"/>
                    </w:rPr>
                    <w:t>-2.56</w:t>
                  </w:r>
                  <w:r w:rsidRPr="0026720D">
                    <w:rPr>
                      <w:sz w:val="16"/>
                      <w:szCs w:val="16"/>
                    </w:rPr>
                    <w:sym w:font="Symbol" w:char="F0B1"/>
                  </w:r>
                  <w:r w:rsidRPr="0026720D">
                    <w:rPr>
                      <w:sz w:val="16"/>
                      <w:szCs w:val="16"/>
                    </w:rPr>
                    <w:t>2.98</w:t>
                  </w:r>
                </w:p>
              </w:tc>
              <w:tc>
                <w:tcPr>
                  <w:tcW w:w="1424" w:type="dxa"/>
                </w:tcPr>
                <w:p w14:paraId="37F0297C" w14:textId="711A14C7" w:rsidR="002E121F" w:rsidRPr="0026720D" w:rsidRDefault="0026720D" w:rsidP="0026720D">
                  <w:pPr>
                    <w:spacing w:before="120" w:after="120"/>
                    <w:jc w:val="center"/>
                    <w:rPr>
                      <w:sz w:val="16"/>
                      <w:szCs w:val="16"/>
                    </w:rPr>
                  </w:pPr>
                  <w:r w:rsidRPr="0026720D">
                    <w:rPr>
                      <w:sz w:val="16"/>
                      <w:szCs w:val="16"/>
                    </w:rPr>
                    <w:t>-7.36</w:t>
                  </w:r>
                  <w:r w:rsidRPr="0026720D">
                    <w:rPr>
                      <w:sz w:val="16"/>
                      <w:szCs w:val="16"/>
                    </w:rPr>
                    <w:sym w:font="Symbol" w:char="F0B1"/>
                  </w:r>
                  <w:r w:rsidRPr="0026720D">
                    <w:rPr>
                      <w:sz w:val="16"/>
                      <w:szCs w:val="16"/>
                    </w:rPr>
                    <w:t>6.72</w:t>
                  </w:r>
                </w:p>
              </w:tc>
              <w:tc>
                <w:tcPr>
                  <w:tcW w:w="1425" w:type="dxa"/>
                </w:tcPr>
                <w:p w14:paraId="13744D12" w14:textId="7812983F" w:rsidR="002E121F" w:rsidRPr="0026720D" w:rsidRDefault="0026720D" w:rsidP="0026720D">
                  <w:pPr>
                    <w:spacing w:before="120" w:after="120"/>
                    <w:jc w:val="center"/>
                    <w:rPr>
                      <w:sz w:val="16"/>
                      <w:szCs w:val="16"/>
                    </w:rPr>
                  </w:pPr>
                  <w:r w:rsidRPr="0026720D">
                    <w:rPr>
                      <w:sz w:val="16"/>
                      <w:szCs w:val="16"/>
                    </w:rPr>
                    <w:t>0.06</w:t>
                  </w:r>
                </w:p>
              </w:tc>
            </w:tr>
            <w:tr w:rsidR="002E121F" w14:paraId="06C2E391" w14:textId="77777777" w:rsidTr="002E121F">
              <w:tc>
                <w:tcPr>
                  <w:tcW w:w="1424" w:type="dxa"/>
                </w:tcPr>
                <w:p w14:paraId="506E5D0E" w14:textId="29D25BCD" w:rsidR="002E121F" w:rsidRDefault="0026720D" w:rsidP="009E380F">
                  <w:pPr>
                    <w:spacing w:before="120" w:after="120"/>
                    <w:rPr>
                      <w:sz w:val="18"/>
                      <w:szCs w:val="18"/>
                    </w:rPr>
                  </w:pPr>
                  <w:r>
                    <w:rPr>
                      <w:sz w:val="18"/>
                      <w:szCs w:val="18"/>
                    </w:rPr>
                    <w:t>WAQ score</w:t>
                  </w:r>
                </w:p>
              </w:tc>
              <w:tc>
                <w:tcPr>
                  <w:tcW w:w="1424" w:type="dxa"/>
                </w:tcPr>
                <w:p w14:paraId="34F4B4BC" w14:textId="1316F558" w:rsidR="002E121F" w:rsidRPr="0026720D" w:rsidRDefault="0026720D" w:rsidP="0026720D">
                  <w:pPr>
                    <w:spacing w:before="120" w:after="120"/>
                    <w:jc w:val="center"/>
                    <w:rPr>
                      <w:sz w:val="16"/>
                      <w:szCs w:val="16"/>
                    </w:rPr>
                  </w:pPr>
                  <w:r w:rsidRPr="0026720D">
                    <w:rPr>
                      <w:sz w:val="16"/>
                      <w:szCs w:val="16"/>
                    </w:rPr>
                    <w:t>1.00</w:t>
                  </w:r>
                  <w:r w:rsidRPr="0026720D">
                    <w:rPr>
                      <w:sz w:val="16"/>
                      <w:szCs w:val="16"/>
                    </w:rPr>
                    <w:sym w:font="Symbol" w:char="F0B1"/>
                  </w:r>
                  <w:r w:rsidRPr="0026720D">
                    <w:rPr>
                      <w:sz w:val="16"/>
                      <w:szCs w:val="16"/>
                    </w:rPr>
                    <w:t>1.94</w:t>
                  </w:r>
                </w:p>
              </w:tc>
              <w:tc>
                <w:tcPr>
                  <w:tcW w:w="1424" w:type="dxa"/>
                </w:tcPr>
                <w:p w14:paraId="2AC65130" w14:textId="35C221F1" w:rsidR="002E121F" w:rsidRPr="0026720D" w:rsidRDefault="0026720D" w:rsidP="0026720D">
                  <w:pPr>
                    <w:spacing w:before="120" w:after="120"/>
                    <w:jc w:val="center"/>
                    <w:rPr>
                      <w:sz w:val="16"/>
                      <w:szCs w:val="16"/>
                    </w:rPr>
                  </w:pPr>
                  <w:r w:rsidRPr="0026720D">
                    <w:rPr>
                      <w:sz w:val="16"/>
                      <w:szCs w:val="16"/>
                    </w:rPr>
                    <w:t>3.45</w:t>
                  </w:r>
                  <w:r w:rsidRPr="0026720D">
                    <w:rPr>
                      <w:sz w:val="16"/>
                      <w:szCs w:val="16"/>
                    </w:rPr>
                    <w:sym w:font="Symbol" w:char="F0B1"/>
                  </w:r>
                  <w:r w:rsidRPr="0026720D">
                    <w:rPr>
                      <w:sz w:val="16"/>
                      <w:szCs w:val="16"/>
                    </w:rPr>
                    <w:t>5.11</w:t>
                  </w:r>
                </w:p>
              </w:tc>
              <w:tc>
                <w:tcPr>
                  <w:tcW w:w="1424" w:type="dxa"/>
                </w:tcPr>
                <w:p w14:paraId="15255D75" w14:textId="280ED67F" w:rsidR="002E121F" w:rsidRPr="0026720D" w:rsidRDefault="0026720D" w:rsidP="0026720D">
                  <w:pPr>
                    <w:spacing w:before="120" w:after="120"/>
                    <w:jc w:val="center"/>
                    <w:rPr>
                      <w:sz w:val="16"/>
                      <w:szCs w:val="16"/>
                    </w:rPr>
                  </w:pPr>
                  <w:r w:rsidRPr="0026720D">
                    <w:rPr>
                      <w:sz w:val="16"/>
                      <w:szCs w:val="16"/>
                    </w:rPr>
                    <w:t>0.19</w:t>
                  </w:r>
                </w:p>
              </w:tc>
              <w:tc>
                <w:tcPr>
                  <w:tcW w:w="1424" w:type="dxa"/>
                </w:tcPr>
                <w:p w14:paraId="557EFBC3" w14:textId="4CBAE06B" w:rsidR="002E121F" w:rsidRPr="0026720D" w:rsidRDefault="0026720D" w:rsidP="0026720D">
                  <w:pPr>
                    <w:spacing w:before="120" w:after="120"/>
                    <w:jc w:val="center"/>
                    <w:rPr>
                      <w:sz w:val="16"/>
                      <w:szCs w:val="16"/>
                    </w:rPr>
                  </w:pPr>
                  <w:r w:rsidRPr="0026720D">
                    <w:rPr>
                      <w:sz w:val="16"/>
                      <w:szCs w:val="16"/>
                    </w:rPr>
                    <w:t>1.33</w:t>
                  </w:r>
                  <w:r w:rsidRPr="0026720D">
                    <w:rPr>
                      <w:sz w:val="16"/>
                      <w:szCs w:val="16"/>
                    </w:rPr>
                    <w:sym w:font="Symbol" w:char="F0B1"/>
                  </w:r>
                  <w:r w:rsidRPr="0026720D">
                    <w:rPr>
                      <w:sz w:val="16"/>
                      <w:szCs w:val="16"/>
                    </w:rPr>
                    <w:t>1.50</w:t>
                  </w:r>
                </w:p>
              </w:tc>
              <w:tc>
                <w:tcPr>
                  <w:tcW w:w="1424" w:type="dxa"/>
                </w:tcPr>
                <w:p w14:paraId="038D52C4" w14:textId="24FC7910" w:rsidR="002E121F" w:rsidRPr="0026720D" w:rsidRDefault="0026720D" w:rsidP="0026720D">
                  <w:pPr>
                    <w:spacing w:before="120" w:after="120"/>
                    <w:jc w:val="center"/>
                    <w:rPr>
                      <w:sz w:val="16"/>
                      <w:szCs w:val="16"/>
                    </w:rPr>
                  </w:pPr>
                  <w:r w:rsidRPr="0026720D">
                    <w:rPr>
                      <w:sz w:val="16"/>
                      <w:szCs w:val="16"/>
                    </w:rPr>
                    <w:t>4.01</w:t>
                  </w:r>
                  <w:r w:rsidRPr="0026720D">
                    <w:rPr>
                      <w:sz w:val="16"/>
                      <w:szCs w:val="16"/>
                    </w:rPr>
                    <w:sym w:font="Symbol" w:char="F0B1"/>
                  </w:r>
                  <w:r w:rsidRPr="0026720D">
                    <w:rPr>
                      <w:sz w:val="16"/>
                      <w:szCs w:val="16"/>
                    </w:rPr>
                    <w:t>3.33</w:t>
                  </w:r>
                </w:p>
              </w:tc>
              <w:tc>
                <w:tcPr>
                  <w:tcW w:w="1425" w:type="dxa"/>
                </w:tcPr>
                <w:p w14:paraId="5FACE465" w14:textId="6DD7CBC3" w:rsidR="002E121F" w:rsidRPr="0026720D" w:rsidRDefault="0026720D" w:rsidP="0026720D">
                  <w:pPr>
                    <w:spacing w:before="120" w:after="120"/>
                    <w:jc w:val="center"/>
                    <w:rPr>
                      <w:sz w:val="16"/>
                      <w:szCs w:val="16"/>
                    </w:rPr>
                  </w:pPr>
                  <w:r w:rsidRPr="0026720D">
                    <w:rPr>
                      <w:sz w:val="16"/>
                      <w:szCs w:val="16"/>
                    </w:rPr>
                    <w:t>0.03</w:t>
                  </w:r>
                </w:p>
              </w:tc>
            </w:tr>
            <w:tr w:rsidR="002E121F" w14:paraId="7A5CED95" w14:textId="77777777" w:rsidTr="002E121F">
              <w:tc>
                <w:tcPr>
                  <w:tcW w:w="1424" w:type="dxa"/>
                </w:tcPr>
                <w:p w14:paraId="7DA0E23A" w14:textId="33CD0E28" w:rsidR="002E121F" w:rsidRDefault="0026720D" w:rsidP="009E380F">
                  <w:pPr>
                    <w:spacing w:before="120" w:after="120"/>
                    <w:rPr>
                      <w:sz w:val="18"/>
                      <w:szCs w:val="18"/>
                    </w:rPr>
                  </w:pPr>
                  <w:r>
                    <w:rPr>
                      <w:sz w:val="18"/>
                      <w:szCs w:val="18"/>
                    </w:rPr>
                    <w:t>ABC score</w:t>
                  </w:r>
                </w:p>
              </w:tc>
              <w:tc>
                <w:tcPr>
                  <w:tcW w:w="1424" w:type="dxa"/>
                </w:tcPr>
                <w:p w14:paraId="2013BFE3" w14:textId="3B6C49A1" w:rsidR="002E121F" w:rsidRPr="0026720D" w:rsidRDefault="0026720D" w:rsidP="0026720D">
                  <w:pPr>
                    <w:spacing w:before="120" w:after="120"/>
                    <w:jc w:val="center"/>
                    <w:rPr>
                      <w:sz w:val="16"/>
                      <w:szCs w:val="16"/>
                    </w:rPr>
                  </w:pPr>
                  <w:r w:rsidRPr="0026720D">
                    <w:rPr>
                      <w:sz w:val="16"/>
                      <w:szCs w:val="16"/>
                    </w:rPr>
                    <w:t>4.37</w:t>
                  </w:r>
                  <w:r w:rsidRPr="0026720D">
                    <w:rPr>
                      <w:sz w:val="16"/>
                      <w:szCs w:val="16"/>
                    </w:rPr>
                    <w:sym w:font="Symbol" w:char="F0B1"/>
                  </w:r>
                  <w:r w:rsidRPr="0026720D">
                    <w:rPr>
                      <w:sz w:val="16"/>
                      <w:szCs w:val="16"/>
                    </w:rPr>
                    <w:t>8.69</w:t>
                  </w:r>
                </w:p>
              </w:tc>
              <w:tc>
                <w:tcPr>
                  <w:tcW w:w="1424" w:type="dxa"/>
                </w:tcPr>
                <w:p w14:paraId="30B521D6" w14:textId="543D200F" w:rsidR="002E121F" w:rsidRPr="0026720D" w:rsidRDefault="0026720D" w:rsidP="0026720D">
                  <w:pPr>
                    <w:spacing w:before="120" w:after="120"/>
                    <w:jc w:val="center"/>
                    <w:rPr>
                      <w:sz w:val="16"/>
                      <w:szCs w:val="16"/>
                    </w:rPr>
                  </w:pPr>
                  <w:r w:rsidRPr="0026720D">
                    <w:rPr>
                      <w:sz w:val="16"/>
                      <w:szCs w:val="16"/>
                    </w:rPr>
                    <w:t>8.86</w:t>
                  </w:r>
                  <w:r w:rsidRPr="0026720D">
                    <w:rPr>
                      <w:sz w:val="16"/>
                      <w:szCs w:val="16"/>
                    </w:rPr>
                    <w:sym w:font="Symbol" w:char="F0B1"/>
                  </w:r>
                  <w:r w:rsidRPr="0026720D">
                    <w:rPr>
                      <w:sz w:val="16"/>
                      <w:szCs w:val="16"/>
                    </w:rPr>
                    <w:t>10.10</w:t>
                  </w:r>
                </w:p>
              </w:tc>
              <w:tc>
                <w:tcPr>
                  <w:tcW w:w="1424" w:type="dxa"/>
                </w:tcPr>
                <w:p w14:paraId="2FDFD553" w14:textId="03EB9D13" w:rsidR="002E121F" w:rsidRPr="0026720D" w:rsidRDefault="0026720D" w:rsidP="0026720D">
                  <w:pPr>
                    <w:spacing w:before="120" w:after="120"/>
                    <w:jc w:val="center"/>
                    <w:rPr>
                      <w:sz w:val="16"/>
                      <w:szCs w:val="16"/>
                    </w:rPr>
                  </w:pPr>
                  <w:r w:rsidRPr="0026720D">
                    <w:rPr>
                      <w:sz w:val="16"/>
                      <w:szCs w:val="16"/>
                    </w:rPr>
                    <w:t>0.31</w:t>
                  </w:r>
                </w:p>
              </w:tc>
              <w:tc>
                <w:tcPr>
                  <w:tcW w:w="1424" w:type="dxa"/>
                </w:tcPr>
                <w:p w14:paraId="3907AF0A" w14:textId="35EC5610" w:rsidR="002E121F" w:rsidRPr="0026720D" w:rsidRDefault="0026720D" w:rsidP="0026720D">
                  <w:pPr>
                    <w:spacing w:before="120" w:after="120"/>
                    <w:jc w:val="center"/>
                    <w:rPr>
                      <w:sz w:val="16"/>
                      <w:szCs w:val="16"/>
                    </w:rPr>
                  </w:pPr>
                  <w:r w:rsidRPr="0026720D">
                    <w:rPr>
                      <w:sz w:val="16"/>
                      <w:szCs w:val="16"/>
                    </w:rPr>
                    <w:t>4.93</w:t>
                  </w:r>
                  <w:r w:rsidRPr="0026720D">
                    <w:rPr>
                      <w:sz w:val="16"/>
                      <w:szCs w:val="16"/>
                    </w:rPr>
                    <w:sym w:font="Symbol" w:char="F0B1"/>
                  </w:r>
                  <w:r w:rsidRPr="0026720D">
                    <w:rPr>
                      <w:sz w:val="16"/>
                      <w:szCs w:val="16"/>
                    </w:rPr>
                    <w:t>6.98</w:t>
                  </w:r>
                </w:p>
              </w:tc>
              <w:tc>
                <w:tcPr>
                  <w:tcW w:w="1424" w:type="dxa"/>
                </w:tcPr>
                <w:p w14:paraId="76D2DCF5" w14:textId="0F1F7386" w:rsidR="002E121F" w:rsidRPr="0026720D" w:rsidRDefault="0026720D" w:rsidP="0026720D">
                  <w:pPr>
                    <w:spacing w:before="120" w:after="120"/>
                    <w:jc w:val="center"/>
                    <w:rPr>
                      <w:sz w:val="16"/>
                      <w:szCs w:val="16"/>
                    </w:rPr>
                  </w:pPr>
                  <w:r w:rsidRPr="0026720D">
                    <w:rPr>
                      <w:sz w:val="16"/>
                      <w:szCs w:val="16"/>
                    </w:rPr>
                    <w:t>6.05</w:t>
                  </w:r>
                  <w:r w:rsidRPr="0026720D">
                    <w:rPr>
                      <w:sz w:val="16"/>
                      <w:szCs w:val="16"/>
                    </w:rPr>
                    <w:sym w:font="Symbol" w:char="F0B1"/>
                  </w:r>
                  <w:r w:rsidRPr="0026720D">
                    <w:rPr>
                      <w:sz w:val="16"/>
                      <w:szCs w:val="16"/>
                    </w:rPr>
                    <w:t>9.91</w:t>
                  </w:r>
                </w:p>
              </w:tc>
              <w:tc>
                <w:tcPr>
                  <w:tcW w:w="1425" w:type="dxa"/>
                </w:tcPr>
                <w:p w14:paraId="1273AA67" w14:textId="4E920028" w:rsidR="002E121F" w:rsidRPr="0026720D" w:rsidRDefault="0026720D" w:rsidP="0026720D">
                  <w:pPr>
                    <w:spacing w:before="120" w:after="120"/>
                    <w:jc w:val="center"/>
                    <w:rPr>
                      <w:sz w:val="16"/>
                      <w:szCs w:val="16"/>
                    </w:rPr>
                  </w:pPr>
                  <w:r w:rsidRPr="0026720D">
                    <w:rPr>
                      <w:sz w:val="16"/>
                      <w:szCs w:val="16"/>
                    </w:rPr>
                    <w:t>0.78</w:t>
                  </w:r>
                </w:p>
              </w:tc>
            </w:tr>
          </w:tbl>
          <w:p w14:paraId="4D7A6669" w14:textId="0832475D" w:rsidR="001D4F60" w:rsidRDefault="0026720D" w:rsidP="009E380F">
            <w:pPr>
              <w:spacing w:before="120" w:after="120"/>
              <w:rPr>
                <w:sz w:val="18"/>
                <w:szCs w:val="18"/>
              </w:rPr>
            </w:pPr>
            <w:r>
              <w:rPr>
                <w:sz w:val="18"/>
                <w:szCs w:val="18"/>
              </w:rPr>
              <w:t xml:space="preserve">Values are mean </w:t>
            </w:r>
            <w:r>
              <w:rPr>
                <w:sz w:val="18"/>
                <w:szCs w:val="18"/>
              </w:rPr>
              <w:sym w:font="Symbol" w:char="F0B1"/>
            </w:r>
            <w:r>
              <w:rPr>
                <w:sz w:val="18"/>
                <w:szCs w:val="18"/>
              </w:rPr>
              <w:t xml:space="preserve"> standard deviation. </w:t>
            </w:r>
          </w:p>
          <w:p w14:paraId="6BB7979E" w14:textId="6A8FB485" w:rsidR="001D4F60" w:rsidRPr="002F16E1" w:rsidRDefault="004C6D5D" w:rsidP="0026720D">
            <w:pPr>
              <w:spacing w:before="120" w:after="120"/>
              <w:rPr>
                <w:sz w:val="18"/>
                <w:szCs w:val="18"/>
              </w:rPr>
            </w:pPr>
            <w:r>
              <w:rPr>
                <w:sz w:val="18"/>
                <w:szCs w:val="18"/>
              </w:rPr>
              <w:t xml:space="preserve">The experimental group performed significantly better than the control group when looking at change in pre versus post training values for walking speed (p-value of 0.03) and community walking time (p value of 0.04). The experimental group also showed significantly better WAQ scores (p value of 0.03) when looking at change in pretraining versus follow up values. </w:t>
            </w:r>
          </w:p>
        </w:tc>
      </w:tr>
      <w:tr w:rsidR="001D4F60" w:rsidRPr="002F16E1" w14:paraId="3A5A0D4F" w14:textId="77777777" w:rsidTr="001D4F60">
        <w:tc>
          <w:tcPr>
            <w:tcW w:w="10421" w:type="dxa"/>
            <w:shd w:val="clear" w:color="auto" w:fill="E6E6E6"/>
          </w:tcPr>
          <w:p w14:paraId="2EB719DA" w14:textId="77777777" w:rsidR="001D4F60" w:rsidRPr="002F16E1" w:rsidRDefault="001D4F60" w:rsidP="009E380F">
            <w:pPr>
              <w:spacing w:before="120" w:after="120"/>
              <w:rPr>
                <w:b/>
                <w:sz w:val="18"/>
                <w:szCs w:val="18"/>
              </w:rPr>
            </w:pPr>
            <w:r w:rsidRPr="002F16E1">
              <w:rPr>
                <w:b/>
                <w:sz w:val="18"/>
                <w:szCs w:val="18"/>
              </w:rPr>
              <w:lastRenderedPageBreak/>
              <w:t>Original Authors’ Conclusions</w:t>
            </w:r>
          </w:p>
          <w:p w14:paraId="41677E03"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7C91F5E6" w14:textId="77777777" w:rsidTr="001D4F60">
        <w:tc>
          <w:tcPr>
            <w:tcW w:w="10421" w:type="dxa"/>
            <w:tcBorders>
              <w:bottom w:val="single" w:sz="4" w:space="0" w:color="auto"/>
            </w:tcBorders>
            <w:shd w:val="clear" w:color="auto" w:fill="auto"/>
          </w:tcPr>
          <w:p w14:paraId="1E74A95C" w14:textId="5EC9F479" w:rsidR="001D4F60" w:rsidRPr="002F16E1" w:rsidRDefault="000B68BB" w:rsidP="000B68BB">
            <w:pPr>
              <w:spacing w:before="120" w:after="120"/>
              <w:rPr>
                <w:sz w:val="18"/>
                <w:szCs w:val="18"/>
              </w:rPr>
            </w:pPr>
            <w:r>
              <w:rPr>
                <w:sz w:val="18"/>
                <w:szCs w:val="18"/>
              </w:rPr>
              <w:t xml:space="preserve">After only 3 weeks and 9 sessions, greater improvements in walking speed and community walking time were seen by the experimental group when compared to the control group. Improvements were maintained at the 1 month follow up. This study supports the perceived benefits of using virtual reality as an intervention for gait training and community level mobility </w:t>
            </w:r>
            <w:r w:rsidR="0008238E">
              <w:rPr>
                <w:sz w:val="18"/>
                <w:szCs w:val="18"/>
              </w:rPr>
              <w:t xml:space="preserve">in stroke patients </w:t>
            </w:r>
            <w:r>
              <w:rPr>
                <w:sz w:val="18"/>
                <w:szCs w:val="18"/>
              </w:rPr>
              <w:t xml:space="preserve">and suggests that even more training may result in </w:t>
            </w:r>
            <w:r w:rsidR="00176E65">
              <w:rPr>
                <w:sz w:val="18"/>
                <w:szCs w:val="18"/>
              </w:rPr>
              <w:t xml:space="preserve">even </w:t>
            </w:r>
            <w:r>
              <w:rPr>
                <w:sz w:val="18"/>
                <w:szCs w:val="18"/>
              </w:rPr>
              <w:t xml:space="preserve">greater benefits. </w:t>
            </w:r>
          </w:p>
        </w:tc>
      </w:tr>
      <w:tr w:rsidR="001D4F60" w:rsidRPr="002F16E1" w14:paraId="64302957" w14:textId="77777777" w:rsidTr="001D4F60">
        <w:tc>
          <w:tcPr>
            <w:tcW w:w="10421" w:type="dxa"/>
            <w:shd w:val="clear" w:color="auto" w:fill="E6E6E6"/>
          </w:tcPr>
          <w:p w14:paraId="069383B3"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48971728" w14:textId="77777777" w:rsidTr="001D4F60">
        <w:tc>
          <w:tcPr>
            <w:tcW w:w="10421" w:type="dxa"/>
            <w:shd w:val="clear" w:color="auto" w:fill="auto"/>
          </w:tcPr>
          <w:p w14:paraId="26AEDB1A" w14:textId="77777777" w:rsidR="001D4F60" w:rsidRPr="002F16E1" w:rsidRDefault="001D4F60" w:rsidP="009E380F">
            <w:pPr>
              <w:spacing w:before="120" w:after="120"/>
              <w:rPr>
                <w:b/>
                <w:sz w:val="18"/>
                <w:szCs w:val="18"/>
              </w:rPr>
            </w:pPr>
            <w:r w:rsidRPr="002F16E1">
              <w:rPr>
                <w:b/>
                <w:sz w:val="18"/>
                <w:szCs w:val="18"/>
              </w:rPr>
              <w:t>Validity</w:t>
            </w:r>
          </w:p>
          <w:p w14:paraId="1D184EE3" w14:textId="77777777" w:rsidR="001D4F60"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1D4F60" w:rsidRPr="002F16E1" w14:paraId="6A3100A5" w14:textId="77777777" w:rsidTr="001D4F60">
        <w:tc>
          <w:tcPr>
            <w:tcW w:w="10421" w:type="dxa"/>
            <w:shd w:val="clear" w:color="auto" w:fill="auto"/>
          </w:tcPr>
          <w:p w14:paraId="66F899CB" w14:textId="6F45070E" w:rsidR="001D4F60" w:rsidRPr="00580607" w:rsidRDefault="00A316ED" w:rsidP="00A316ED">
            <w:pPr>
              <w:spacing w:before="120" w:after="120"/>
              <w:rPr>
                <w:sz w:val="18"/>
                <w:szCs w:val="18"/>
              </w:rPr>
            </w:pPr>
            <w:r>
              <w:rPr>
                <w:sz w:val="18"/>
                <w:szCs w:val="18"/>
              </w:rPr>
              <w:t>This level 1 randomized controlled trial has a low to moderate risk of bias based on the</w:t>
            </w:r>
            <w:r w:rsidR="00C916D6">
              <w:rPr>
                <w:sz w:val="18"/>
                <w:szCs w:val="18"/>
              </w:rPr>
              <w:t xml:space="preserve"> 8/11 </w:t>
            </w:r>
            <w:r>
              <w:rPr>
                <w:sz w:val="18"/>
                <w:szCs w:val="18"/>
              </w:rPr>
              <w:t xml:space="preserve">score </w:t>
            </w:r>
            <w:r w:rsidR="00C916D6">
              <w:rPr>
                <w:sz w:val="18"/>
                <w:szCs w:val="18"/>
              </w:rPr>
              <w:t xml:space="preserve">on the </w:t>
            </w:r>
            <w:proofErr w:type="spellStart"/>
            <w:r w:rsidR="00C916D6">
              <w:rPr>
                <w:sz w:val="18"/>
                <w:szCs w:val="18"/>
              </w:rPr>
              <w:t>PEDro</w:t>
            </w:r>
            <w:proofErr w:type="spellEnd"/>
            <w:r w:rsidR="00C916D6">
              <w:rPr>
                <w:sz w:val="18"/>
                <w:szCs w:val="18"/>
              </w:rPr>
              <w:t xml:space="preserve"> </w:t>
            </w:r>
            <w:r>
              <w:rPr>
                <w:sz w:val="18"/>
                <w:szCs w:val="18"/>
              </w:rPr>
              <w:t xml:space="preserve">scale. This indicated moderate to high confidence in the author’s findings. One major strength of this study was the examination of community ambulation in multiple domains. The study did not just look at gait speed but also included the 400-meter community walking test, the WAQ scale, and the ABC scale. The study also was able to measure data prior to the trial starting, immediately after the trial, and one month after the trial ended to determine the follow up effect of training. One weakness of the study is the small sample size of only 20 subjects. This study also was conducted over a 3-week period. A longer duration of treatment may be required to determine the </w:t>
            </w:r>
            <w:r w:rsidR="003C2C1E">
              <w:rPr>
                <w:sz w:val="18"/>
                <w:szCs w:val="18"/>
              </w:rPr>
              <w:t>long-term</w:t>
            </w:r>
            <w:r>
              <w:rPr>
                <w:sz w:val="18"/>
                <w:szCs w:val="18"/>
              </w:rPr>
              <w:t xml:space="preserve"> effects of virtual realist-based rehabilitation since the short intervention period may limit the results. </w:t>
            </w:r>
            <w:r w:rsidR="003C2C1E">
              <w:rPr>
                <w:sz w:val="18"/>
                <w:szCs w:val="18"/>
              </w:rPr>
              <w:t xml:space="preserve">The authors also note the generalization of results as the results were based on poor community ambulators after a stroke and may not be transferable to other patient populations. </w:t>
            </w:r>
          </w:p>
        </w:tc>
      </w:tr>
      <w:tr w:rsidR="001D4F60" w:rsidRPr="002F16E1" w14:paraId="50F7D79C" w14:textId="77777777" w:rsidTr="001D4F60">
        <w:tc>
          <w:tcPr>
            <w:tcW w:w="10421" w:type="dxa"/>
            <w:shd w:val="clear" w:color="auto" w:fill="auto"/>
          </w:tcPr>
          <w:p w14:paraId="74F2BC77" w14:textId="77777777" w:rsidR="001D4F60" w:rsidRPr="002F16E1" w:rsidRDefault="001D4F60" w:rsidP="009E380F">
            <w:pPr>
              <w:spacing w:before="120" w:after="120"/>
              <w:jc w:val="both"/>
              <w:rPr>
                <w:b/>
                <w:sz w:val="18"/>
                <w:szCs w:val="18"/>
              </w:rPr>
            </w:pPr>
            <w:r w:rsidRPr="00104CC8">
              <w:rPr>
                <w:b/>
                <w:sz w:val="18"/>
                <w:szCs w:val="18"/>
              </w:rPr>
              <w:lastRenderedPageBreak/>
              <w:t>Interpretation of Results</w:t>
            </w:r>
          </w:p>
          <w:p w14:paraId="1F350B1B" w14:textId="77777777" w:rsidR="001D4F60" w:rsidRPr="002F16E1" w:rsidRDefault="00F81BE7"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381710F7" w14:textId="77777777" w:rsidTr="0000738B">
        <w:trPr>
          <w:trHeight w:val="1365"/>
        </w:trPr>
        <w:tc>
          <w:tcPr>
            <w:tcW w:w="10421" w:type="dxa"/>
            <w:shd w:val="clear" w:color="auto" w:fill="auto"/>
          </w:tcPr>
          <w:p w14:paraId="6E226203" w14:textId="2C236B5C" w:rsidR="001D4F60" w:rsidRPr="00580607" w:rsidRDefault="00B81740" w:rsidP="00B81740">
            <w:pPr>
              <w:spacing w:before="120" w:after="120"/>
              <w:rPr>
                <w:sz w:val="18"/>
                <w:szCs w:val="18"/>
              </w:rPr>
            </w:pPr>
            <w:r>
              <w:rPr>
                <w:sz w:val="18"/>
                <w:szCs w:val="18"/>
              </w:rPr>
              <w:t xml:space="preserve">The results presented by the authors demonstrate that virtual reality-based rehabilitation is more effective at improving walking speed and community walking time as well as WAQ scores when compared to standard therapy. </w:t>
            </w:r>
            <w:r w:rsidR="00064BE3">
              <w:rPr>
                <w:sz w:val="18"/>
                <w:szCs w:val="18"/>
              </w:rPr>
              <w:t xml:space="preserve">Data showed statistically significant results in favour for the use of virtual reality as an intervention. </w:t>
            </w:r>
            <w:r w:rsidR="00104CC8">
              <w:rPr>
                <w:sz w:val="18"/>
                <w:szCs w:val="18"/>
              </w:rPr>
              <w:t xml:space="preserve">The study is of a high level of evidence and presents with low risk of bias. The outcome measures used were also appropriate and therefore confidence can be had in the results of the objective data found by this study. </w:t>
            </w:r>
            <w:r>
              <w:rPr>
                <w:sz w:val="18"/>
                <w:szCs w:val="18"/>
              </w:rPr>
              <w:t>However, the study was performed with only 11 subjects in the experimental group and 9 subjects in the control group. The small patient population as well as the short duration of treatment period</w:t>
            </w:r>
            <w:r w:rsidR="00104CC8">
              <w:rPr>
                <w:sz w:val="18"/>
                <w:szCs w:val="18"/>
              </w:rPr>
              <w:t xml:space="preserve"> need to be taken into consideration when applying this evidence to the general population of stroke patients. </w:t>
            </w:r>
          </w:p>
        </w:tc>
      </w:tr>
      <w:tr w:rsidR="0000738B" w:rsidRPr="002F16E1" w14:paraId="0B6F7001" w14:textId="77777777" w:rsidTr="0000738B">
        <w:trPr>
          <w:trHeight w:val="759"/>
        </w:trPr>
        <w:tc>
          <w:tcPr>
            <w:tcW w:w="10421" w:type="dxa"/>
            <w:shd w:val="clear" w:color="auto" w:fill="auto"/>
          </w:tcPr>
          <w:p w14:paraId="67F2A194" w14:textId="77777777" w:rsidR="0000738B" w:rsidRPr="002F16E1" w:rsidRDefault="0000738B" w:rsidP="0000738B">
            <w:pPr>
              <w:spacing w:before="120" w:after="120"/>
              <w:jc w:val="both"/>
              <w:rPr>
                <w:b/>
                <w:sz w:val="18"/>
                <w:szCs w:val="18"/>
              </w:rPr>
            </w:pPr>
            <w:r>
              <w:rPr>
                <w:b/>
                <w:sz w:val="18"/>
                <w:szCs w:val="18"/>
              </w:rPr>
              <w:t>Applicability of Study Results</w:t>
            </w:r>
          </w:p>
          <w:p w14:paraId="622DA067" w14:textId="77777777" w:rsidR="0000738B" w:rsidRPr="00580607" w:rsidRDefault="0000738B" w:rsidP="00D66665">
            <w:pPr>
              <w:spacing w:before="120" w:after="120"/>
              <w:rPr>
                <w:sz w:val="18"/>
                <w:szCs w:val="18"/>
              </w:rPr>
            </w:pPr>
            <w:r>
              <w:rPr>
                <w:sz w:val="18"/>
                <w:szCs w:val="18"/>
              </w:rPr>
              <w:t xml:space="preserve">[Describe </w:t>
            </w:r>
            <w:r w:rsidR="00D66665">
              <w:rPr>
                <w:sz w:val="18"/>
                <w:szCs w:val="18"/>
              </w:rPr>
              <w:t>the relevance and applicability of the study</w:t>
            </w:r>
            <w:r>
              <w:rPr>
                <w:sz w:val="18"/>
                <w:szCs w:val="18"/>
              </w:rPr>
              <w:t xml:space="preserve"> to your clinical question and scenario</w:t>
            </w:r>
            <w:r w:rsidR="00D66665">
              <w:rPr>
                <w:sz w:val="18"/>
                <w:szCs w:val="18"/>
              </w:rPr>
              <w:t>. Consider the practicality and feasibility of the intervention in your discussion of the evidence applicability.</w:t>
            </w:r>
            <w:r>
              <w:rPr>
                <w:sz w:val="18"/>
                <w:szCs w:val="18"/>
              </w:rPr>
              <w:t>]</w:t>
            </w:r>
          </w:p>
        </w:tc>
      </w:tr>
      <w:tr w:rsidR="0000738B" w:rsidRPr="002F16E1" w14:paraId="5BCF7D97" w14:textId="77777777" w:rsidTr="001D4F60">
        <w:trPr>
          <w:trHeight w:val="1594"/>
        </w:trPr>
        <w:tc>
          <w:tcPr>
            <w:tcW w:w="10421" w:type="dxa"/>
            <w:tcBorders>
              <w:bottom w:val="single" w:sz="4" w:space="0" w:color="auto"/>
            </w:tcBorders>
            <w:shd w:val="clear" w:color="auto" w:fill="auto"/>
          </w:tcPr>
          <w:p w14:paraId="059C64B1" w14:textId="446489E8" w:rsidR="0000738B" w:rsidRPr="00FB67EC" w:rsidRDefault="00240992" w:rsidP="00240992">
            <w:pPr>
              <w:spacing w:before="120" w:after="120"/>
              <w:rPr>
                <w:sz w:val="18"/>
                <w:szCs w:val="18"/>
              </w:rPr>
            </w:pPr>
            <w:r>
              <w:rPr>
                <w:sz w:val="18"/>
                <w:szCs w:val="18"/>
              </w:rPr>
              <w:t>This study is highly applicable to the clinical scenario presented. My patient is a 55-year-old patient 1-year post stroke with the goal of gaining functional mobility and independence. This study looked only at adult patients at least 6 months post stroke with deficits in functional mobility and community ambulation.</w:t>
            </w:r>
            <w:r w:rsidR="00FB67EC">
              <w:rPr>
                <w:sz w:val="18"/>
                <w:szCs w:val="18"/>
              </w:rPr>
              <w:t xml:space="preserve"> My clinical question was related to the effect of virtual reality-based rehabilitation when compared to standard therapy interventions for treating patients post stroke. This article directly addresses my question and provides evidence in support of virtual reality-based therapies. Based on the findings from this article, I believe that a virtual reality-based rehabilitation program could help my patient improve his walking speed, confidence, and community ambulation skills so he is able to return to walking to work and helping around the house independently. </w:t>
            </w:r>
          </w:p>
        </w:tc>
      </w:tr>
    </w:tbl>
    <w:p w14:paraId="4211F8E6" w14:textId="77777777" w:rsidR="001D4F60" w:rsidRDefault="001D4F60" w:rsidP="001D4F60">
      <w:pPr>
        <w:spacing w:before="240" w:after="240"/>
        <w:rPr>
          <w:b/>
          <w:sz w:val="18"/>
          <w:szCs w:val="18"/>
        </w:rPr>
      </w:pPr>
    </w:p>
    <w:p w14:paraId="468670BD" w14:textId="3DFE7A9B" w:rsidR="001D4F60" w:rsidRPr="00067C24" w:rsidRDefault="001D4F60" w:rsidP="001D4F60">
      <w:pPr>
        <w:spacing w:before="240" w:after="240"/>
        <w:rPr>
          <w:b/>
          <w:sz w:val="18"/>
          <w:szCs w:val="18"/>
          <w:vertAlign w:val="superscript"/>
        </w:rPr>
      </w:pPr>
      <w:r>
        <w:rPr>
          <w:b/>
          <w:sz w:val="18"/>
          <w:szCs w:val="18"/>
        </w:rPr>
        <w:t xml:space="preserve">(2) </w:t>
      </w:r>
      <w:r w:rsidRPr="001D4F60">
        <w:rPr>
          <w:b/>
          <w:sz w:val="18"/>
          <w:szCs w:val="18"/>
        </w:rPr>
        <w:t>Description and appraisal of (</w:t>
      </w:r>
      <w:r w:rsidR="00522743">
        <w:rPr>
          <w:b/>
          <w:sz w:val="18"/>
          <w:szCs w:val="18"/>
        </w:rPr>
        <w:t>Rehabilitation that incorporates virtual reality is more effective than standard rehabilitation for improving walking speed, balance and mobility after stroke: a systematic review</w:t>
      </w:r>
      <w:r w:rsidRPr="001D4F60">
        <w:rPr>
          <w:b/>
          <w:sz w:val="18"/>
          <w:szCs w:val="18"/>
        </w:rPr>
        <w:t>) by (</w:t>
      </w:r>
      <w:proofErr w:type="spellStart"/>
      <w:r w:rsidR="00522743">
        <w:rPr>
          <w:b/>
          <w:sz w:val="18"/>
          <w:szCs w:val="18"/>
        </w:rPr>
        <w:t>Corbetta</w:t>
      </w:r>
      <w:proofErr w:type="spellEnd"/>
      <w:r w:rsidR="00522743">
        <w:rPr>
          <w:b/>
          <w:sz w:val="18"/>
          <w:szCs w:val="18"/>
        </w:rPr>
        <w:t xml:space="preserve"> et al., 2015</w:t>
      </w:r>
      <w:r w:rsidRPr="001D4F60">
        <w:rPr>
          <w:b/>
          <w:sz w:val="18"/>
          <w:szCs w:val="18"/>
        </w:rPr>
        <w:t>)</w:t>
      </w:r>
      <w:r w:rsidR="00067C24">
        <w:rPr>
          <w:b/>
          <w:sz w:val="18"/>
          <w:szCs w:val="1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0738B" w:rsidRPr="002F16E1" w14:paraId="437C6776" w14:textId="77777777" w:rsidTr="002E121F">
        <w:tc>
          <w:tcPr>
            <w:tcW w:w="10421" w:type="dxa"/>
            <w:shd w:val="clear" w:color="auto" w:fill="E6E6E6"/>
          </w:tcPr>
          <w:p w14:paraId="2E9FCCB1" w14:textId="77777777" w:rsidR="0000738B" w:rsidRPr="002F16E1" w:rsidRDefault="0000738B" w:rsidP="002E121F">
            <w:pPr>
              <w:spacing w:before="120" w:after="120"/>
              <w:rPr>
                <w:b/>
                <w:sz w:val="18"/>
                <w:szCs w:val="18"/>
              </w:rPr>
            </w:pPr>
            <w:r w:rsidRPr="002F16E1">
              <w:rPr>
                <w:b/>
                <w:sz w:val="18"/>
                <w:szCs w:val="18"/>
              </w:rPr>
              <w:t>Aim/Objective of the Study/Systematic Review:</w:t>
            </w:r>
          </w:p>
        </w:tc>
      </w:tr>
      <w:tr w:rsidR="0000738B" w:rsidRPr="002F16E1" w14:paraId="38FD3028" w14:textId="77777777" w:rsidTr="002E121F">
        <w:tc>
          <w:tcPr>
            <w:tcW w:w="10421" w:type="dxa"/>
            <w:tcBorders>
              <w:bottom w:val="single" w:sz="4" w:space="0" w:color="auto"/>
            </w:tcBorders>
            <w:shd w:val="clear" w:color="auto" w:fill="auto"/>
          </w:tcPr>
          <w:p w14:paraId="1FFFF23F" w14:textId="0EC587B7" w:rsidR="0000738B" w:rsidRPr="002F16E1" w:rsidRDefault="00B35578" w:rsidP="00B35578">
            <w:pPr>
              <w:spacing w:before="120" w:after="120"/>
              <w:rPr>
                <w:sz w:val="18"/>
                <w:szCs w:val="18"/>
              </w:rPr>
            </w:pPr>
            <w:r>
              <w:rPr>
                <w:sz w:val="18"/>
                <w:szCs w:val="18"/>
              </w:rPr>
              <w:t xml:space="preserve">The aim of this systematic review by </w:t>
            </w:r>
            <w:proofErr w:type="spellStart"/>
            <w:r>
              <w:rPr>
                <w:sz w:val="18"/>
                <w:szCs w:val="18"/>
              </w:rPr>
              <w:t>Corbetta</w:t>
            </w:r>
            <w:proofErr w:type="spellEnd"/>
            <w:r>
              <w:rPr>
                <w:sz w:val="18"/>
                <w:szCs w:val="18"/>
              </w:rPr>
              <w:t xml:space="preserve"> et al. was to determine if virtual </w:t>
            </w:r>
            <w:r w:rsidR="00932BB0">
              <w:rPr>
                <w:sz w:val="18"/>
                <w:szCs w:val="18"/>
              </w:rPr>
              <w:t>reality-based</w:t>
            </w:r>
            <w:r>
              <w:rPr>
                <w:sz w:val="18"/>
                <w:szCs w:val="18"/>
              </w:rPr>
              <w:t xml:space="preserve"> rehabilitation could improve balance, mobility, and walking speed in patients after a stroke when compared to standard rehabilitation of the same duration. </w:t>
            </w:r>
          </w:p>
        </w:tc>
      </w:tr>
      <w:tr w:rsidR="0000738B" w:rsidRPr="002F16E1" w14:paraId="572FDF0A" w14:textId="77777777" w:rsidTr="002E121F">
        <w:tc>
          <w:tcPr>
            <w:tcW w:w="10421" w:type="dxa"/>
            <w:shd w:val="clear" w:color="auto" w:fill="E6E6E6"/>
          </w:tcPr>
          <w:p w14:paraId="642D3D21" w14:textId="77777777" w:rsidR="0000738B" w:rsidRPr="002F16E1" w:rsidRDefault="0000738B" w:rsidP="002E121F">
            <w:pPr>
              <w:spacing w:before="120" w:after="120"/>
              <w:jc w:val="both"/>
              <w:rPr>
                <w:b/>
                <w:sz w:val="18"/>
                <w:szCs w:val="18"/>
              </w:rPr>
            </w:pPr>
            <w:r w:rsidRPr="002F16E1">
              <w:rPr>
                <w:b/>
                <w:sz w:val="18"/>
                <w:szCs w:val="18"/>
              </w:rPr>
              <w:t>Study Design</w:t>
            </w:r>
          </w:p>
          <w:p w14:paraId="368F0995" w14:textId="77777777" w:rsidR="0000738B" w:rsidRPr="002F16E1" w:rsidRDefault="0000738B" w:rsidP="002E121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286F76DE" w14:textId="77777777" w:rsidR="0000738B" w:rsidRPr="002F16E1" w:rsidRDefault="0000738B" w:rsidP="002E121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00738B" w:rsidRPr="002F16E1" w14:paraId="072DCAA6" w14:textId="77777777" w:rsidTr="002E121F">
        <w:tc>
          <w:tcPr>
            <w:tcW w:w="10421" w:type="dxa"/>
            <w:tcBorders>
              <w:bottom w:val="single" w:sz="4" w:space="0" w:color="auto"/>
            </w:tcBorders>
            <w:shd w:val="clear" w:color="auto" w:fill="auto"/>
          </w:tcPr>
          <w:p w14:paraId="628C6BE8" w14:textId="076715F0" w:rsidR="0000738B" w:rsidRDefault="00B35578" w:rsidP="002E121F">
            <w:pPr>
              <w:spacing w:before="120" w:after="120"/>
              <w:rPr>
                <w:sz w:val="18"/>
                <w:szCs w:val="18"/>
              </w:rPr>
            </w:pPr>
            <w:r>
              <w:rPr>
                <w:sz w:val="18"/>
                <w:szCs w:val="18"/>
              </w:rPr>
              <w:t>This study is a systematic review</w:t>
            </w:r>
            <w:r w:rsidR="007531FE">
              <w:rPr>
                <w:sz w:val="18"/>
                <w:szCs w:val="18"/>
              </w:rPr>
              <w:t xml:space="preserve"> and meta-analysis</w:t>
            </w:r>
            <w:r>
              <w:rPr>
                <w:sz w:val="18"/>
                <w:szCs w:val="18"/>
              </w:rPr>
              <w:t xml:space="preserve"> of randomized controlled trials.</w:t>
            </w:r>
          </w:p>
          <w:p w14:paraId="06C1EB31" w14:textId="2895AF0C" w:rsidR="007531FE" w:rsidRDefault="00B35578" w:rsidP="002E121F">
            <w:pPr>
              <w:spacing w:before="120" w:after="120"/>
              <w:rPr>
                <w:sz w:val="18"/>
                <w:szCs w:val="18"/>
              </w:rPr>
            </w:pPr>
            <w:r w:rsidRPr="00B35578">
              <w:rPr>
                <w:b/>
                <w:bCs/>
                <w:sz w:val="18"/>
                <w:szCs w:val="18"/>
              </w:rPr>
              <w:t xml:space="preserve">Search strategy/methods: </w:t>
            </w:r>
            <w:r>
              <w:rPr>
                <w:sz w:val="18"/>
                <w:szCs w:val="18"/>
              </w:rPr>
              <w:t xml:space="preserve">The authors used key terms such as “stroke”, “virtual reality”, “walking”, and “postural balance” to search The Cochrane Register of Controlled Trials, PubMed, Embase, CINAHL, and </w:t>
            </w:r>
            <w:proofErr w:type="spellStart"/>
            <w:r>
              <w:rPr>
                <w:sz w:val="18"/>
                <w:szCs w:val="18"/>
              </w:rPr>
              <w:t>PEDro</w:t>
            </w:r>
            <w:proofErr w:type="spellEnd"/>
            <w:r>
              <w:rPr>
                <w:sz w:val="18"/>
                <w:szCs w:val="18"/>
              </w:rPr>
              <w:t xml:space="preserve">. Inclusion criteria were created based on study design, population, intervention, outcomes, and comparisons. They were as follows: randomized or quasi-randomized controlled trials, </w:t>
            </w:r>
            <w:r w:rsidR="00932BB0">
              <w:rPr>
                <w:sz w:val="18"/>
                <w:szCs w:val="18"/>
              </w:rPr>
              <w:t xml:space="preserve">adults (older than 18 years) with a clinical diagnosis of stroke and no other pathological conditions affecting the lower limbs, an intervention of virtual reality-based rehabilitation using a head mounted device or conventional workstation set at any intensity with a duration exceeding a single treatment session, outcomes of walking speed, balance, and mobility, and a comparison of standard rehabilitation. The quality of studies used the Cochrane Collaboration’s tool for assessing bias. </w:t>
            </w:r>
          </w:p>
          <w:p w14:paraId="116922DF" w14:textId="77777777" w:rsidR="0015006A" w:rsidRDefault="0015006A" w:rsidP="002E121F">
            <w:pPr>
              <w:spacing w:before="120" w:after="120"/>
              <w:rPr>
                <w:sz w:val="18"/>
                <w:szCs w:val="18"/>
              </w:rPr>
            </w:pPr>
          </w:p>
          <w:p w14:paraId="56210E0D" w14:textId="096B91BE" w:rsidR="0000738B" w:rsidRDefault="00932BB0" w:rsidP="00932BB0">
            <w:pPr>
              <w:spacing w:before="120" w:after="120"/>
              <w:rPr>
                <w:sz w:val="18"/>
                <w:szCs w:val="18"/>
              </w:rPr>
            </w:pPr>
            <w:r w:rsidRPr="00932BB0">
              <w:rPr>
                <w:b/>
                <w:bCs/>
                <w:sz w:val="18"/>
                <w:szCs w:val="18"/>
              </w:rPr>
              <w:t xml:space="preserve">Articles selected: </w:t>
            </w:r>
            <w:r>
              <w:rPr>
                <w:sz w:val="18"/>
                <w:szCs w:val="18"/>
              </w:rPr>
              <w:t xml:space="preserve">After the initial search, 335 titles and abstracts were found. 31 of those were excluded after screening the abstracts, leaving 304 articles. After a full text evaluation only 31 articles remained and 16 of those were excluded due to ineligible study design, outcome measures, or control interventions. This left 15 randomized controlled trials to be included in the systematic review. </w:t>
            </w:r>
          </w:p>
          <w:p w14:paraId="7EC2D97F" w14:textId="77777777" w:rsidR="0015006A" w:rsidRDefault="0015006A" w:rsidP="00932BB0">
            <w:pPr>
              <w:spacing w:before="120" w:after="120"/>
              <w:rPr>
                <w:sz w:val="18"/>
                <w:szCs w:val="18"/>
              </w:rPr>
            </w:pPr>
          </w:p>
          <w:p w14:paraId="764D1BBB" w14:textId="7E483288" w:rsidR="007531FE" w:rsidRPr="007531FE" w:rsidRDefault="007531FE" w:rsidP="00932BB0">
            <w:pPr>
              <w:spacing w:before="120" w:after="120"/>
              <w:rPr>
                <w:sz w:val="18"/>
                <w:szCs w:val="18"/>
              </w:rPr>
            </w:pPr>
            <w:r w:rsidRPr="007531FE">
              <w:rPr>
                <w:b/>
                <w:bCs/>
                <w:sz w:val="18"/>
                <w:szCs w:val="18"/>
              </w:rPr>
              <w:lastRenderedPageBreak/>
              <w:t xml:space="preserve">Data analysis: </w:t>
            </w:r>
            <w:r>
              <w:rPr>
                <w:sz w:val="18"/>
                <w:szCs w:val="18"/>
              </w:rPr>
              <w:t xml:space="preserve">Results from the included studies were pooled using </w:t>
            </w:r>
            <w:proofErr w:type="spellStart"/>
            <w:r>
              <w:rPr>
                <w:sz w:val="18"/>
                <w:szCs w:val="18"/>
              </w:rPr>
              <w:t>RevMan</w:t>
            </w:r>
            <w:proofErr w:type="spellEnd"/>
            <w:r>
              <w:rPr>
                <w:sz w:val="18"/>
                <w:szCs w:val="18"/>
              </w:rPr>
              <w:t xml:space="preserve"> software. These pooled results are expressed as weighted mean differences with 95% CI. A forest plot as well as the I</w:t>
            </w:r>
            <w:r>
              <w:rPr>
                <w:sz w:val="18"/>
                <w:szCs w:val="18"/>
                <w:vertAlign w:val="superscript"/>
              </w:rPr>
              <w:t xml:space="preserve">2 </w:t>
            </w:r>
            <w:r>
              <w:rPr>
                <w:sz w:val="18"/>
                <w:szCs w:val="18"/>
              </w:rPr>
              <w:t xml:space="preserve">statistic and chi-squared test were used to assess heterogeneity.  </w:t>
            </w:r>
          </w:p>
        </w:tc>
      </w:tr>
      <w:tr w:rsidR="0000738B" w:rsidRPr="002F16E1" w14:paraId="38F94ACA" w14:textId="77777777" w:rsidTr="002E121F">
        <w:tc>
          <w:tcPr>
            <w:tcW w:w="10421" w:type="dxa"/>
            <w:shd w:val="clear" w:color="auto" w:fill="E6E6E6"/>
          </w:tcPr>
          <w:p w14:paraId="02C40392" w14:textId="77777777" w:rsidR="0000738B" w:rsidRPr="002F16E1" w:rsidRDefault="0000738B" w:rsidP="002E121F">
            <w:pPr>
              <w:spacing w:before="120" w:after="120"/>
              <w:rPr>
                <w:b/>
                <w:sz w:val="18"/>
                <w:szCs w:val="18"/>
              </w:rPr>
            </w:pPr>
            <w:r w:rsidRPr="002F16E1">
              <w:rPr>
                <w:b/>
                <w:sz w:val="18"/>
                <w:szCs w:val="18"/>
              </w:rPr>
              <w:lastRenderedPageBreak/>
              <w:t>Setting</w:t>
            </w:r>
          </w:p>
          <w:p w14:paraId="34C9B388" w14:textId="77777777" w:rsidR="0000738B" w:rsidRPr="002F16E1" w:rsidRDefault="0000738B" w:rsidP="002E121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00738B" w:rsidRPr="002F16E1" w14:paraId="24FED373" w14:textId="77777777" w:rsidTr="002E121F">
        <w:tc>
          <w:tcPr>
            <w:tcW w:w="10421" w:type="dxa"/>
            <w:tcBorders>
              <w:bottom w:val="single" w:sz="4" w:space="0" w:color="auto"/>
            </w:tcBorders>
            <w:shd w:val="clear" w:color="auto" w:fill="auto"/>
          </w:tcPr>
          <w:p w14:paraId="73267260" w14:textId="50852A79" w:rsidR="0000738B" w:rsidRPr="002F16E1" w:rsidRDefault="00932BB0" w:rsidP="00F613CE">
            <w:pPr>
              <w:spacing w:before="120" w:after="120"/>
              <w:rPr>
                <w:sz w:val="18"/>
                <w:szCs w:val="18"/>
              </w:rPr>
            </w:pPr>
            <w:r>
              <w:rPr>
                <w:sz w:val="18"/>
                <w:szCs w:val="18"/>
              </w:rPr>
              <w:t>The included studies took place in seven countries: Korea, USA, Taiwan, Singapore, Brazil, Spain, and Italy.</w:t>
            </w:r>
            <w:r w:rsidR="006C4F76">
              <w:rPr>
                <w:sz w:val="18"/>
                <w:szCs w:val="18"/>
              </w:rPr>
              <w:t xml:space="preserve"> The authors are all from Milan, Italy and this is most likely where the review was conducted. </w:t>
            </w:r>
          </w:p>
        </w:tc>
      </w:tr>
      <w:tr w:rsidR="0000738B" w:rsidRPr="002F16E1" w14:paraId="18C44A65" w14:textId="77777777" w:rsidTr="002E121F">
        <w:tc>
          <w:tcPr>
            <w:tcW w:w="10421" w:type="dxa"/>
            <w:shd w:val="clear" w:color="auto" w:fill="E6E6E6"/>
          </w:tcPr>
          <w:p w14:paraId="5F029EF1" w14:textId="77777777" w:rsidR="0000738B" w:rsidRPr="002F16E1" w:rsidRDefault="0000738B" w:rsidP="002E121F">
            <w:pPr>
              <w:spacing w:before="120" w:after="120"/>
              <w:rPr>
                <w:b/>
                <w:sz w:val="18"/>
                <w:szCs w:val="18"/>
              </w:rPr>
            </w:pPr>
            <w:r w:rsidRPr="002F16E1">
              <w:rPr>
                <w:b/>
                <w:sz w:val="18"/>
                <w:szCs w:val="18"/>
              </w:rPr>
              <w:t>Participants</w:t>
            </w:r>
          </w:p>
          <w:p w14:paraId="02987E4A" w14:textId="77777777" w:rsidR="0000738B" w:rsidRDefault="0000738B" w:rsidP="002E121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2F317E3A" w14:textId="77777777" w:rsidR="0000738B" w:rsidRPr="002F16E1" w:rsidRDefault="0000738B" w:rsidP="002E121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00738B" w:rsidRPr="002F16E1" w14:paraId="4C610DC9" w14:textId="77777777" w:rsidTr="002E121F">
        <w:tc>
          <w:tcPr>
            <w:tcW w:w="10421" w:type="dxa"/>
            <w:tcBorders>
              <w:bottom w:val="single" w:sz="4" w:space="0" w:color="auto"/>
            </w:tcBorders>
            <w:shd w:val="clear" w:color="auto" w:fill="auto"/>
          </w:tcPr>
          <w:p w14:paraId="76058234" w14:textId="43791F45" w:rsidR="0000738B" w:rsidRPr="002F16E1" w:rsidRDefault="00F613CE" w:rsidP="00F613CE">
            <w:pPr>
              <w:spacing w:before="120" w:after="120"/>
              <w:rPr>
                <w:sz w:val="18"/>
                <w:szCs w:val="18"/>
              </w:rPr>
            </w:pPr>
            <w:r>
              <w:rPr>
                <w:sz w:val="18"/>
                <w:szCs w:val="18"/>
              </w:rPr>
              <w:t>Over all of the included studies, 341 participants total were examined. 169 were randomized to the experimental groups while 172 were randomized to the control groups. 44% of participants were female and the mean age of all participants was 53 to 65 years old. The majority of all patients experienced a stroke greater than 6 months before the start of the studies and all had maintained the ability to walk with or without an assistive device.</w:t>
            </w:r>
          </w:p>
        </w:tc>
      </w:tr>
      <w:tr w:rsidR="0000738B" w:rsidRPr="002F16E1" w14:paraId="5FAFD67B" w14:textId="77777777" w:rsidTr="002E121F">
        <w:tc>
          <w:tcPr>
            <w:tcW w:w="10421" w:type="dxa"/>
            <w:shd w:val="clear" w:color="auto" w:fill="E6E6E6"/>
          </w:tcPr>
          <w:p w14:paraId="425AAC77" w14:textId="77777777" w:rsidR="0000738B" w:rsidRPr="002F16E1" w:rsidRDefault="0000738B" w:rsidP="002E121F">
            <w:pPr>
              <w:spacing w:before="120" w:after="120"/>
              <w:rPr>
                <w:b/>
                <w:sz w:val="18"/>
                <w:szCs w:val="18"/>
              </w:rPr>
            </w:pPr>
            <w:r w:rsidRPr="002F16E1">
              <w:rPr>
                <w:b/>
                <w:sz w:val="18"/>
                <w:szCs w:val="18"/>
              </w:rPr>
              <w:t>Intervention Investigated</w:t>
            </w:r>
          </w:p>
          <w:p w14:paraId="2B971FE8" w14:textId="77777777" w:rsidR="0000738B" w:rsidRPr="002F16E1" w:rsidRDefault="0000738B" w:rsidP="002E121F">
            <w:pPr>
              <w:spacing w:before="120" w:after="120"/>
              <w:rPr>
                <w:sz w:val="18"/>
                <w:szCs w:val="18"/>
              </w:rPr>
            </w:pPr>
            <w:r w:rsidRPr="002F16E1">
              <w:rPr>
                <w:sz w:val="18"/>
                <w:szCs w:val="18"/>
              </w:rPr>
              <w:t>[Provide details of methods, who provided treatment, when and where, how many hours of treatment provided]</w:t>
            </w:r>
          </w:p>
        </w:tc>
      </w:tr>
      <w:tr w:rsidR="0000738B" w:rsidRPr="002F16E1" w14:paraId="363274BE" w14:textId="77777777" w:rsidTr="002E121F">
        <w:tc>
          <w:tcPr>
            <w:tcW w:w="10421" w:type="dxa"/>
            <w:shd w:val="clear" w:color="auto" w:fill="auto"/>
          </w:tcPr>
          <w:p w14:paraId="77C4064B" w14:textId="77777777" w:rsidR="0000738B" w:rsidRPr="002F16E1" w:rsidRDefault="0000738B" w:rsidP="002E121F">
            <w:pPr>
              <w:spacing w:before="120" w:after="120"/>
              <w:rPr>
                <w:i/>
                <w:sz w:val="18"/>
                <w:szCs w:val="18"/>
              </w:rPr>
            </w:pPr>
            <w:r w:rsidRPr="002F16E1">
              <w:rPr>
                <w:i/>
                <w:sz w:val="18"/>
                <w:szCs w:val="18"/>
              </w:rPr>
              <w:t>Control</w:t>
            </w:r>
          </w:p>
        </w:tc>
      </w:tr>
      <w:tr w:rsidR="0000738B" w:rsidRPr="002F16E1" w14:paraId="3985B66D" w14:textId="77777777" w:rsidTr="002E121F">
        <w:tc>
          <w:tcPr>
            <w:tcW w:w="10421" w:type="dxa"/>
            <w:shd w:val="clear" w:color="auto" w:fill="auto"/>
          </w:tcPr>
          <w:p w14:paraId="6448021B" w14:textId="3DF165E2" w:rsidR="0000738B" w:rsidRPr="002F16E1" w:rsidRDefault="00F613CE" w:rsidP="002E121F">
            <w:pPr>
              <w:spacing w:before="120" w:after="120"/>
              <w:rPr>
                <w:sz w:val="18"/>
                <w:szCs w:val="18"/>
              </w:rPr>
            </w:pPr>
            <w:r>
              <w:rPr>
                <w:sz w:val="18"/>
                <w:szCs w:val="18"/>
              </w:rPr>
              <w:t>Intervention varied between studies; however, in 11 of the 15 studies virtual reality therapy was used in place of standard rehabilitation and therefore the control group received the same total treatment time as the experimental group. In 4 of the studies, virtual reality was added to standard rehabilitation and therefore the control group received less treatment time than the experimental group. Frequency ranged from 2-6 days per week for 2-6 week and sessions lasted between 20 minutes</w:t>
            </w:r>
            <w:r w:rsidR="000D40BC">
              <w:rPr>
                <w:sz w:val="18"/>
                <w:szCs w:val="18"/>
              </w:rPr>
              <w:t>t to</w:t>
            </w:r>
            <w:r>
              <w:rPr>
                <w:sz w:val="18"/>
                <w:szCs w:val="18"/>
              </w:rPr>
              <w:t xml:space="preserve"> 1 hour. Examples of conventional rehabilitation include working with physical and occupational therapy on standard exercises, treadmill training, walking in hallways, and stepping over obstacles. </w:t>
            </w:r>
          </w:p>
        </w:tc>
      </w:tr>
      <w:tr w:rsidR="0000738B" w:rsidRPr="002F16E1" w14:paraId="751432F8" w14:textId="77777777" w:rsidTr="002E121F">
        <w:tc>
          <w:tcPr>
            <w:tcW w:w="10421" w:type="dxa"/>
            <w:shd w:val="clear" w:color="auto" w:fill="auto"/>
          </w:tcPr>
          <w:p w14:paraId="59B44DA9" w14:textId="77777777" w:rsidR="0000738B" w:rsidRPr="002F16E1" w:rsidRDefault="0000738B" w:rsidP="002E121F">
            <w:pPr>
              <w:spacing w:before="120" w:after="120"/>
              <w:rPr>
                <w:i/>
                <w:sz w:val="18"/>
                <w:szCs w:val="18"/>
              </w:rPr>
            </w:pPr>
            <w:r w:rsidRPr="002F16E1">
              <w:rPr>
                <w:i/>
                <w:sz w:val="18"/>
                <w:szCs w:val="18"/>
              </w:rPr>
              <w:t>Experimental</w:t>
            </w:r>
          </w:p>
        </w:tc>
      </w:tr>
      <w:tr w:rsidR="0000738B" w:rsidRPr="002F16E1" w14:paraId="62CF1E5C" w14:textId="77777777" w:rsidTr="002E121F">
        <w:tc>
          <w:tcPr>
            <w:tcW w:w="10421" w:type="dxa"/>
            <w:tcBorders>
              <w:bottom w:val="single" w:sz="4" w:space="0" w:color="auto"/>
            </w:tcBorders>
            <w:shd w:val="clear" w:color="auto" w:fill="auto"/>
          </w:tcPr>
          <w:p w14:paraId="59C7D8A5" w14:textId="199CD5BA" w:rsidR="0000738B" w:rsidRPr="002F16E1" w:rsidRDefault="00F613CE" w:rsidP="0006621D">
            <w:pPr>
              <w:spacing w:before="120" w:after="120"/>
              <w:rPr>
                <w:sz w:val="18"/>
                <w:szCs w:val="18"/>
              </w:rPr>
            </w:pPr>
            <w:r>
              <w:rPr>
                <w:sz w:val="18"/>
                <w:szCs w:val="18"/>
              </w:rPr>
              <w:t>Interventions varied between studies. The frequency of treatment is the same as listed above for the control groups. Virtual reality</w:t>
            </w:r>
            <w:r w:rsidR="007531FE">
              <w:rPr>
                <w:sz w:val="18"/>
                <w:szCs w:val="18"/>
              </w:rPr>
              <w:t>-</w:t>
            </w:r>
            <w:r>
              <w:rPr>
                <w:sz w:val="18"/>
                <w:szCs w:val="18"/>
              </w:rPr>
              <w:t xml:space="preserve">based training ranged from virtual reality treadmill training systems or treadmill training with a wide screen projecting real world environments in front for gait, </w:t>
            </w:r>
            <w:r w:rsidR="0006621D">
              <w:rPr>
                <w:sz w:val="18"/>
                <w:szCs w:val="18"/>
              </w:rPr>
              <w:t xml:space="preserve">Xbox 360 Kinect and Nintendo Wii Fit for balance, and head mounted devices. </w:t>
            </w:r>
          </w:p>
        </w:tc>
      </w:tr>
      <w:tr w:rsidR="0000738B" w:rsidRPr="002F16E1" w14:paraId="4D3268CB" w14:textId="77777777" w:rsidTr="002E121F">
        <w:tc>
          <w:tcPr>
            <w:tcW w:w="10421" w:type="dxa"/>
            <w:shd w:val="clear" w:color="auto" w:fill="E6E6E6"/>
          </w:tcPr>
          <w:p w14:paraId="3ECCA941" w14:textId="77777777" w:rsidR="0000738B" w:rsidRPr="002F16E1" w:rsidRDefault="0000738B" w:rsidP="002E121F">
            <w:pPr>
              <w:spacing w:before="120" w:after="120"/>
              <w:rPr>
                <w:sz w:val="18"/>
                <w:szCs w:val="18"/>
              </w:rPr>
            </w:pPr>
            <w:r w:rsidRPr="002F16E1">
              <w:rPr>
                <w:b/>
                <w:sz w:val="18"/>
                <w:szCs w:val="18"/>
              </w:rPr>
              <w:t>Outcome Measures</w:t>
            </w:r>
          </w:p>
          <w:p w14:paraId="4C8609CA" w14:textId="77777777" w:rsidR="0000738B" w:rsidRPr="002F16E1" w:rsidRDefault="0000738B" w:rsidP="002E121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00738B" w:rsidRPr="002F16E1" w14:paraId="78BBEB4E" w14:textId="77777777" w:rsidTr="002E121F">
        <w:tc>
          <w:tcPr>
            <w:tcW w:w="10421" w:type="dxa"/>
            <w:tcBorders>
              <w:bottom w:val="single" w:sz="4" w:space="0" w:color="auto"/>
            </w:tcBorders>
            <w:shd w:val="clear" w:color="auto" w:fill="auto"/>
          </w:tcPr>
          <w:p w14:paraId="2EB88B12" w14:textId="5C18900D" w:rsidR="0000738B" w:rsidRPr="002F16E1" w:rsidRDefault="007531FE" w:rsidP="007531FE">
            <w:pPr>
              <w:spacing w:before="120" w:after="120"/>
              <w:rPr>
                <w:sz w:val="18"/>
                <w:szCs w:val="18"/>
              </w:rPr>
            </w:pPr>
            <w:r>
              <w:rPr>
                <w:sz w:val="18"/>
                <w:szCs w:val="18"/>
              </w:rPr>
              <w:t xml:space="preserve">Several outcomes measures were used. To look at locomotor function, 5 studies used the 10-meter walk test, 2 used the 6-minute walk test, and 2 used gait velocity. For balance and mobility, 9 studies used the Berg Balance Scale and 7 used the Timed Up and Go. 4 of the 15 studies included follow up evaluations after training. All other studies evaluated outcomes immediately after training ended. </w:t>
            </w:r>
          </w:p>
        </w:tc>
      </w:tr>
      <w:tr w:rsidR="0000738B" w:rsidRPr="002F16E1" w14:paraId="041FE575" w14:textId="77777777" w:rsidTr="002E121F">
        <w:tc>
          <w:tcPr>
            <w:tcW w:w="10421" w:type="dxa"/>
            <w:tcBorders>
              <w:bottom w:val="single" w:sz="4" w:space="0" w:color="auto"/>
            </w:tcBorders>
            <w:shd w:val="clear" w:color="auto" w:fill="E6E6E6"/>
          </w:tcPr>
          <w:p w14:paraId="5C3F1143" w14:textId="77777777" w:rsidR="0000738B" w:rsidRPr="002F16E1" w:rsidRDefault="0000738B" w:rsidP="002E121F">
            <w:pPr>
              <w:spacing w:before="120" w:after="120"/>
              <w:rPr>
                <w:b/>
                <w:sz w:val="18"/>
                <w:szCs w:val="18"/>
              </w:rPr>
            </w:pPr>
            <w:r w:rsidRPr="002F16E1">
              <w:rPr>
                <w:b/>
                <w:sz w:val="18"/>
                <w:szCs w:val="18"/>
              </w:rPr>
              <w:t>Main Findings</w:t>
            </w:r>
          </w:p>
          <w:p w14:paraId="7A860FFA" w14:textId="77777777" w:rsidR="0000738B" w:rsidRPr="002F16E1" w:rsidRDefault="0000738B" w:rsidP="002E121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 Use a table to summarize results if possible.</w:t>
            </w:r>
            <w:r w:rsidRPr="002F16E1">
              <w:rPr>
                <w:sz w:val="18"/>
                <w:szCs w:val="18"/>
              </w:rPr>
              <w:t>]</w:t>
            </w:r>
          </w:p>
        </w:tc>
      </w:tr>
      <w:tr w:rsidR="0000738B" w:rsidRPr="002F16E1" w14:paraId="51A4B161" w14:textId="77777777" w:rsidTr="002E121F">
        <w:tc>
          <w:tcPr>
            <w:tcW w:w="10421" w:type="dxa"/>
            <w:tcBorders>
              <w:bottom w:val="single" w:sz="4" w:space="0" w:color="auto"/>
            </w:tcBorders>
            <w:shd w:val="clear" w:color="auto" w:fill="auto"/>
          </w:tcPr>
          <w:p w14:paraId="448B9900" w14:textId="779C9376" w:rsidR="00330E32" w:rsidRDefault="00330E32" w:rsidP="002E121F">
            <w:pPr>
              <w:spacing w:before="120" w:after="120"/>
              <w:rPr>
                <w:sz w:val="18"/>
                <w:szCs w:val="18"/>
              </w:rPr>
            </w:pPr>
            <w:r>
              <w:rPr>
                <w:sz w:val="18"/>
                <w:szCs w:val="18"/>
              </w:rPr>
              <w:t>Table 1. Virtual realist-based rehabilitation outcomes when same duration as standard rehabilitation (replacing standard rehabilitation)</w:t>
            </w:r>
          </w:p>
          <w:tbl>
            <w:tblPr>
              <w:tblStyle w:val="TableGrid"/>
              <w:tblW w:w="0" w:type="auto"/>
              <w:tblLook w:val="04A0" w:firstRow="1" w:lastRow="0" w:firstColumn="1" w:lastColumn="0" w:noHBand="0" w:noVBand="1"/>
            </w:tblPr>
            <w:tblGrid>
              <w:gridCol w:w="3323"/>
              <w:gridCol w:w="3323"/>
              <w:gridCol w:w="3323"/>
            </w:tblGrid>
            <w:tr w:rsidR="00330E32" w14:paraId="6F93811B" w14:textId="77777777" w:rsidTr="00330E32">
              <w:tc>
                <w:tcPr>
                  <w:tcW w:w="3323" w:type="dxa"/>
                </w:tcPr>
                <w:p w14:paraId="1D7A6D88" w14:textId="6D053243" w:rsidR="00330E32" w:rsidRPr="00330E32" w:rsidRDefault="00330E32" w:rsidP="002E121F">
                  <w:pPr>
                    <w:spacing w:before="120" w:after="120"/>
                    <w:rPr>
                      <w:b/>
                      <w:bCs/>
                      <w:sz w:val="18"/>
                      <w:szCs w:val="18"/>
                    </w:rPr>
                  </w:pPr>
                  <w:r w:rsidRPr="00330E32">
                    <w:rPr>
                      <w:b/>
                      <w:bCs/>
                      <w:sz w:val="18"/>
                      <w:szCs w:val="18"/>
                    </w:rPr>
                    <w:t>Measure</w:t>
                  </w:r>
                </w:p>
              </w:tc>
              <w:tc>
                <w:tcPr>
                  <w:tcW w:w="3323" w:type="dxa"/>
                </w:tcPr>
                <w:p w14:paraId="7CC8C2A2" w14:textId="5E9164B0" w:rsidR="00330E32" w:rsidRPr="00330E32" w:rsidRDefault="00330E32" w:rsidP="002E121F">
                  <w:pPr>
                    <w:spacing w:before="120" w:after="120"/>
                    <w:rPr>
                      <w:b/>
                      <w:bCs/>
                      <w:sz w:val="18"/>
                      <w:szCs w:val="18"/>
                    </w:rPr>
                  </w:pPr>
                  <w:r w:rsidRPr="00330E32">
                    <w:rPr>
                      <w:b/>
                      <w:bCs/>
                      <w:sz w:val="18"/>
                      <w:szCs w:val="18"/>
                    </w:rPr>
                    <w:t>Mean difference (95% CI)</w:t>
                  </w:r>
                </w:p>
              </w:tc>
              <w:tc>
                <w:tcPr>
                  <w:tcW w:w="3323" w:type="dxa"/>
                </w:tcPr>
                <w:p w14:paraId="3CDFC4F3" w14:textId="5DC7676F" w:rsidR="00330E32" w:rsidRPr="00330E32" w:rsidRDefault="00330E32" w:rsidP="002E121F">
                  <w:pPr>
                    <w:spacing w:before="120" w:after="120"/>
                    <w:rPr>
                      <w:b/>
                      <w:bCs/>
                      <w:sz w:val="18"/>
                      <w:szCs w:val="18"/>
                    </w:rPr>
                  </w:pPr>
                  <w:r w:rsidRPr="00330E32">
                    <w:rPr>
                      <w:b/>
                      <w:bCs/>
                      <w:sz w:val="18"/>
                      <w:szCs w:val="18"/>
                    </w:rPr>
                    <w:t>Heterogeneity observed (I</w:t>
                  </w:r>
                  <w:r w:rsidRPr="00330E32">
                    <w:rPr>
                      <w:b/>
                      <w:bCs/>
                      <w:sz w:val="18"/>
                      <w:szCs w:val="18"/>
                      <w:vertAlign w:val="superscript"/>
                    </w:rPr>
                    <w:t>2</w:t>
                  </w:r>
                  <w:r w:rsidRPr="00330E32">
                    <w:rPr>
                      <w:b/>
                      <w:bCs/>
                      <w:sz w:val="18"/>
                      <w:szCs w:val="18"/>
                    </w:rPr>
                    <w:t>)</w:t>
                  </w:r>
                </w:p>
              </w:tc>
            </w:tr>
            <w:tr w:rsidR="00330E32" w14:paraId="67BF3940" w14:textId="77777777" w:rsidTr="00330E32">
              <w:tc>
                <w:tcPr>
                  <w:tcW w:w="3323" w:type="dxa"/>
                </w:tcPr>
                <w:p w14:paraId="08CCD90E" w14:textId="27C518E2" w:rsidR="00330E32" w:rsidRDefault="00330E32" w:rsidP="002E121F">
                  <w:pPr>
                    <w:spacing w:before="120" w:after="120"/>
                    <w:rPr>
                      <w:sz w:val="18"/>
                      <w:szCs w:val="18"/>
                    </w:rPr>
                  </w:pPr>
                  <w:r>
                    <w:rPr>
                      <w:sz w:val="18"/>
                      <w:szCs w:val="18"/>
                    </w:rPr>
                    <w:t>Walking Speed</w:t>
                  </w:r>
                </w:p>
              </w:tc>
              <w:tc>
                <w:tcPr>
                  <w:tcW w:w="3323" w:type="dxa"/>
                </w:tcPr>
                <w:p w14:paraId="35AFA575" w14:textId="7286DB9C" w:rsidR="00330E32" w:rsidRDefault="00330E32" w:rsidP="00DD0B7A">
                  <w:pPr>
                    <w:spacing w:before="120" w:after="120"/>
                    <w:jc w:val="center"/>
                    <w:rPr>
                      <w:sz w:val="18"/>
                      <w:szCs w:val="18"/>
                    </w:rPr>
                  </w:pPr>
                  <w:r>
                    <w:rPr>
                      <w:sz w:val="18"/>
                      <w:szCs w:val="18"/>
                    </w:rPr>
                    <w:t>0.15 m/s (95% CI 0.10 to 0.19)</w:t>
                  </w:r>
                </w:p>
              </w:tc>
              <w:tc>
                <w:tcPr>
                  <w:tcW w:w="3323" w:type="dxa"/>
                </w:tcPr>
                <w:p w14:paraId="2E6B5C43" w14:textId="1C1986E0" w:rsidR="00330E32" w:rsidRPr="00330E32" w:rsidRDefault="00330E32" w:rsidP="00DD0B7A">
                  <w:pPr>
                    <w:spacing w:before="120" w:after="120"/>
                    <w:jc w:val="center"/>
                    <w:rPr>
                      <w:sz w:val="18"/>
                      <w:szCs w:val="18"/>
                    </w:rPr>
                  </w:pPr>
                  <w:r>
                    <w:rPr>
                      <w:sz w:val="18"/>
                      <w:szCs w:val="18"/>
                    </w:rPr>
                    <w:t>No (I</w:t>
                  </w:r>
                  <w:r>
                    <w:rPr>
                      <w:sz w:val="18"/>
                      <w:szCs w:val="18"/>
                      <w:vertAlign w:val="superscript"/>
                    </w:rPr>
                    <w:t>2</w:t>
                  </w:r>
                  <w:r>
                    <w:rPr>
                      <w:sz w:val="18"/>
                      <w:szCs w:val="18"/>
                    </w:rPr>
                    <w:t>=26%)</w:t>
                  </w:r>
                </w:p>
              </w:tc>
            </w:tr>
            <w:tr w:rsidR="00330E32" w14:paraId="4D45D77D" w14:textId="77777777" w:rsidTr="00330E32">
              <w:tc>
                <w:tcPr>
                  <w:tcW w:w="3323" w:type="dxa"/>
                </w:tcPr>
                <w:p w14:paraId="2E042DF5" w14:textId="72C2B138" w:rsidR="00330E32" w:rsidRDefault="00330E32" w:rsidP="002E121F">
                  <w:pPr>
                    <w:spacing w:before="120" w:after="120"/>
                    <w:rPr>
                      <w:sz w:val="18"/>
                      <w:szCs w:val="18"/>
                    </w:rPr>
                  </w:pPr>
                  <w:r>
                    <w:rPr>
                      <w:sz w:val="18"/>
                      <w:szCs w:val="18"/>
                    </w:rPr>
                    <w:lastRenderedPageBreak/>
                    <w:t>Balance</w:t>
                  </w:r>
                </w:p>
              </w:tc>
              <w:tc>
                <w:tcPr>
                  <w:tcW w:w="3323" w:type="dxa"/>
                </w:tcPr>
                <w:p w14:paraId="7163E472" w14:textId="07E0CBB3" w:rsidR="00330E32" w:rsidRDefault="00330E32" w:rsidP="00DD0B7A">
                  <w:pPr>
                    <w:spacing w:before="120" w:after="120"/>
                    <w:jc w:val="center"/>
                    <w:rPr>
                      <w:sz w:val="18"/>
                      <w:szCs w:val="18"/>
                    </w:rPr>
                  </w:pPr>
                  <w:r>
                    <w:rPr>
                      <w:sz w:val="18"/>
                      <w:szCs w:val="18"/>
                    </w:rPr>
                    <w:t>2.1 points</w:t>
                  </w:r>
                  <w:r w:rsidR="00DD0B7A">
                    <w:rPr>
                      <w:sz w:val="18"/>
                      <w:szCs w:val="18"/>
                    </w:rPr>
                    <w:t xml:space="preserve"> on BBS (95% CI 1.8 to 2.5)</w:t>
                  </w:r>
                </w:p>
              </w:tc>
              <w:tc>
                <w:tcPr>
                  <w:tcW w:w="3323" w:type="dxa"/>
                </w:tcPr>
                <w:p w14:paraId="203FDE74" w14:textId="319B00FE" w:rsidR="00330E32" w:rsidRPr="00DD0B7A" w:rsidRDefault="00DD0B7A" w:rsidP="00DD0B7A">
                  <w:pPr>
                    <w:spacing w:before="120" w:after="120"/>
                    <w:jc w:val="center"/>
                    <w:rPr>
                      <w:sz w:val="18"/>
                      <w:szCs w:val="18"/>
                    </w:rPr>
                  </w:pPr>
                  <w:r>
                    <w:rPr>
                      <w:sz w:val="18"/>
                      <w:szCs w:val="18"/>
                    </w:rPr>
                    <w:t>No (I</w:t>
                  </w:r>
                  <w:r>
                    <w:rPr>
                      <w:sz w:val="18"/>
                      <w:szCs w:val="18"/>
                      <w:vertAlign w:val="superscript"/>
                    </w:rPr>
                    <w:t>2</w:t>
                  </w:r>
                  <w:r>
                    <w:rPr>
                      <w:sz w:val="18"/>
                      <w:szCs w:val="18"/>
                    </w:rPr>
                    <w:t>=0%)</w:t>
                  </w:r>
                </w:p>
              </w:tc>
            </w:tr>
            <w:tr w:rsidR="00330E32" w14:paraId="793801F4" w14:textId="77777777" w:rsidTr="00330E32">
              <w:tc>
                <w:tcPr>
                  <w:tcW w:w="3323" w:type="dxa"/>
                </w:tcPr>
                <w:p w14:paraId="0B68BDF7" w14:textId="22F9979F" w:rsidR="00330E32" w:rsidRDefault="00330E32" w:rsidP="002E121F">
                  <w:pPr>
                    <w:spacing w:before="120" w:after="120"/>
                    <w:rPr>
                      <w:sz w:val="18"/>
                      <w:szCs w:val="18"/>
                    </w:rPr>
                  </w:pPr>
                  <w:r>
                    <w:rPr>
                      <w:sz w:val="18"/>
                      <w:szCs w:val="18"/>
                    </w:rPr>
                    <w:t>Mobility</w:t>
                  </w:r>
                </w:p>
              </w:tc>
              <w:tc>
                <w:tcPr>
                  <w:tcW w:w="3323" w:type="dxa"/>
                </w:tcPr>
                <w:p w14:paraId="4C4C6141" w14:textId="20245806" w:rsidR="00330E32" w:rsidRDefault="00DD0B7A" w:rsidP="00DD0B7A">
                  <w:pPr>
                    <w:spacing w:before="120" w:after="120"/>
                    <w:jc w:val="center"/>
                    <w:rPr>
                      <w:sz w:val="18"/>
                      <w:szCs w:val="18"/>
                    </w:rPr>
                  </w:pPr>
                  <w:r>
                    <w:rPr>
                      <w:sz w:val="18"/>
                      <w:szCs w:val="18"/>
                    </w:rPr>
                    <w:t>2.3 sec on TUG (95% CI 1.2 to 3.4)</w:t>
                  </w:r>
                </w:p>
              </w:tc>
              <w:tc>
                <w:tcPr>
                  <w:tcW w:w="3323" w:type="dxa"/>
                </w:tcPr>
                <w:p w14:paraId="293BE11E" w14:textId="600327C0" w:rsidR="00330E32" w:rsidRPr="00DD0B7A" w:rsidRDefault="00DD0B7A" w:rsidP="00DD0B7A">
                  <w:pPr>
                    <w:spacing w:before="120" w:after="120"/>
                    <w:jc w:val="center"/>
                    <w:rPr>
                      <w:sz w:val="18"/>
                      <w:szCs w:val="18"/>
                    </w:rPr>
                  </w:pPr>
                  <w:r>
                    <w:rPr>
                      <w:sz w:val="18"/>
                      <w:szCs w:val="18"/>
                    </w:rPr>
                    <w:t>Yes (I</w:t>
                  </w:r>
                  <w:r>
                    <w:rPr>
                      <w:sz w:val="18"/>
                      <w:szCs w:val="18"/>
                      <w:vertAlign w:val="superscript"/>
                    </w:rPr>
                    <w:t>2</w:t>
                  </w:r>
                  <w:r>
                    <w:rPr>
                      <w:sz w:val="18"/>
                      <w:szCs w:val="18"/>
                    </w:rPr>
                    <w:t>= 84%)</w:t>
                  </w:r>
                </w:p>
              </w:tc>
            </w:tr>
          </w:tbl>
          <w:p w14:paraId="58BD7E63" w14:textId="77777777" w:rsidR="00ED6754" w:rsidRDefault="00ED6754" w:rsidP="002E121F">
            <w:pPr>
              <w:spacing w:before="120" w:after="120"/>
              <w:rPr>
                <w:sz w:val="18"/>
                <w:szCs w:val="18"/>
              </w:rPr>
            </w:pPr>
          </w:p>
          <w:p w14:paraId="0472F8D8" w14:textId="511CCBA6" w:rsidR="00330E32" w:rsidRDefault="00330E32" w:rsidP="002E121F">
            <w:pPr>
              <w:spacing w:before="120" w:after="120"/>
              <w:rPr>
                <w:sz w:val="18"/>
                <w:szCs w:val="18"/>
              </w:rPr>
            </w:pPr>
            <w:r>
              <w:rPr>
                <w:sz w:val="18"/>
                <w:szCs w:val="18"/>
              </w:rPr>
              <w:t>Table 2. Virtual reality-based rehabilitation when added to standard rehabilitation</w:t>
            </w:r>
          </w:p>
          <w:tbl>
            <w:tblPr>
              <w:tblStyle w:val="TableGrid"/>
              <w:tblW w:w="0" w:type="auto"/>
              <w:tblLook w:val="04A0" w:firstRow="1" w:lastRow="0" w:firstColumn="1" w:lastColumn="0" w:noHBand="0" w:noVBand="1"/>
            </w:tblPr>
            <w:tblGrid>
              <w:gridCol w:w="3323"/>
              <w:gridCol w:w="3323"/>
              <w:gridCol w:w="3323"/>
            </w:tblGrid>
            <w:tr w:rsidR="00330E32" w14:paraId="2AA922CC" w14:textId="77777777" w:rsidTr="00330E32">
              <w:tc>
                <w:tcPr>
                  <w:tcW w:w="3323" w:type="dxa"/>
                </w:tcPr>
                <w:p w14:paraId="47AD1CD1" w14:textId="7B53AF94" w:rsidR="00330E32" w:rsidRPr="00330E32" w:rsidRDefault="00330E32" w:rsidP="002E121F">
                  <w:pPr>
                    <w:spacing w:before="120" w:after="120"/>
                    <w:rPr>
                      <w:b/>
                      <w:bCs/>
                      <w:sz w:val="18"/>
                      <w:szCs w:val="18"/>
                    </w:rPr>
                  </w:pPr>
                  <w:r w:rsidRPr="00330E32">
                    <w:rPr>
                      <w:b/>
                      <w:bCs/>
                      <w:sz w:val="18"/>
                      <w:szCs w:val="18"/>
                    </w:rPr>
                    <w:t>Measure</w:t>
                  </w:r>
                </w:p>
              </w:tc>
              <w:tc>
                <w:tcPr>
                  <w:tcW w:w="3323" w:type="dxa"/>
                </w:tcPr>
                <w:p w14:paraId="57375451" w14:textId="54620E6A" w:rsidR="00330E32" w:rsidRPr="00330E32" w:rsidRDefault="00330E32" w:rsidP="002E121F">
                  <w:pPr>
                    <w:spacing w:before="120" w:after="120"/>
                    <w:rPr>
                      <w:b/>
                      <w:bCs/>
                      <w:sz w:val="18"/>
                      <w:szCs w:val="18"/>
                    </w:rPr>
                  </w:pPr>
                  <w:r w:rsidRPr="00330E32">
                    <w:rPr>
                      <w:b/>
                      <w:bCs/>
                      <w:sz w:val="18"/>
                      <w:szCs w:val="18"/>
                    </w:rPr>
                    <w:t>Mean difference (95% CI)</w:t>
                  </w:r>
                </w:p>
              </w:tc>
              <w:tc>
                <w:tcPr>
                  <w:tcW w:w="3323" w:type="dxa"/>
                </w:tcPr>
                <w:p w14:paraId="00AA91D4" w14:textId="337EAD67" w:rsidR="00330E32" w:rsidRPr="00330E32" w:rsidRDefault="00330E32" w:rsidP="002E121F">
                  <w:pPr>
                    <w:spacing w:before="120" w:after="120"/>
                    <w:rPr>
                      <w:b/>
                      <w:bCs/>
                      <w:sz w:val="18"/>
                      <w:szCs w:val="18"/>
                    </w:rPr>
                  </w:pPr>
                  <w:r w:rsidRPr="00330E32">
                    <w:rPr>
                      <w:b/>
                      <w:bCs/>
                      <w:sz w:val="18"/>
                      <w:szCs w:val="18"/>
                    </w:rPr>
                    <w:t>Heterogeneity observed (I</w:t>
                  </w:r>
                  <w:r w:rsidRPr="00330E32">
                    <w:rPr>
                      <w:b/>
                      <w:bCs/>
                      <w:sz w:val="18"/>
                      <w:szCs w:val="18"/>
                      <w:vertAlign w:val="superscript"/>
                    </w:rPr>
                    <w:t>2</w:t>
                  </w:r>
                  <w:r w:rsidRPr="00330E32">
                    <w:rPr>
                      <w:b/>
                      <w:bCs/>
                      <w:sz w:val="18"/>
                      <w:szCs w:val="18"/>
                    </w:rPr>
                    <w:t>)</w:t>
                  </w:r>
                </w:p>
              </w:tc>
            </w:tr>
            <w:tr w:rsidR="00330E32" w14:paraId="71DD416E" w14:textId="77777777" w:rsidTr="00330E32">
              <w:tc>
                <w:tcPr>
                  <w:tcW w:w="3323" w:type="dxa"/>
                </w:tcPr>
                <w:p w14:paraId="35A8A91A" w14:textId="6C9707F7" w:rsidR="00330E32" w:rsidRDefault="00330E32" w:rsidP="002E121F">
                  <w:pPr>
                    <w:spacing w:before="120" w:after="120"/>
                    <w:rPr>
                      <w:sz w:val="18"/>
                      <w:szCs w:val="18"/>
                    </w:rPr>
                  </w:pPr>
                  <w:r>
                    <w:rPr>
                      <w:sz w:val="18"/>
                      <w:szCs w:val="18"/>
                    </w:rPr>
                    <w:t>Walking Speed</w:t>
                  </w:r>
                </w:p>
              </w:tc>
              <w:tc>
                <w:tcPr>
                  <w:tcW w:w="3323" w:type="dxa"/>
                </w:tcPr>
                <w:p w14:paraId="226C2A3E" w14:textId="4B5E15F7" w:rsidR="00330E32" w:rsidRDefault="00DD0B7A" w:rsidP="00DD0B7A">
                  <w:pPr>
                    <w:spacing w:before="120" w:after="120"/>
                    <w:jc w:val="center"/>
                    <w:rPr>
                      <w:sz w:val="18"/>
                      <w:szCs w:val="18"/>
                    </w:rPr>
                  </w:pPr>
                  <w:r>
                    <w:rPr>
                      <w:sz w:val="18"/>
                      <w:szCs w:val="18"/>
                    </w:rPr>
                    <w:t>0.21 m/s (95% CI -0.23 to 0.65)</w:t>
                  </w:r>
                </w:p>
              </w:tc>
              <w:tc>
                <w:tcPr>
                  <w:tcW w:w="3323" w:type="dxa"/>
                </w:tcPr>
                <w:p w14:paraId="2A9D5BF3" w14:textId="3DCE2F78" w:rsidR="00330E32" w:rsidRDefault="00DD0B7A" w:rsidP="00DD0B7A">
                  <w:pPr>
                    <w:spacing w:before="120" w:after="120"/>
                    <w:jc w:val="center"/>
                    <w:rPr>
                      <w:sz w:val="18"/>
                      <w:szCs w:val="18"/>
                    </w:rPr>
                  </w:pPr>
                  <w:r>
                    <w:rPr>
                      <w:sz w:val="18"/>
                      <w:szCs w:val="18"/>
                    </w:rPr>
                    <w:t>N/A</w:t>
                  </w:r>
                </w:p>
              </w:tc>
            </w:tr>
            <w:tr w:rsidR="00330E32" w14:paraId="257C84E4" w14:textId="77777777" w:rsidTr="00330E32">
              <w:tc>
                <w:tcPr>
                  <w:tcW w:w="3323" w:type="dxa"/>
                </w:tcPr>
                <w:p w14:paraId="50241617" w14:textId="306F55A6" w:rsidR="00330E32" w:rsidRDefault="00330E32" w:rsidP="002E121F">
                  <w:pPr>
                    <w:spacing w:before="120" w:after="120"/>
                    <w:rPr>
                      <w:sz w:val="18"/>
                      <w:szCs w:val="18"/>
                    </w:rPr>
                  </w:pPr>
                  <w:r>
                    <w:rPr>
                      <w:sz w:val="18"/>
                      <w:szCs w:val="18"/>
                    </w:rPr>
                    <w:t xml:space="preserve">Balance </w:t>
                  </w:r>
                </w:p>
              </w:tc>
              <w:tc>
                <w:tcPr>
                  <w:tcW w:w="3323" w:type="dxa"/>
                </w:tcPr>
                <w:p w14:paraId="13705763" w14:textId="22A0E0F4" w:rsidR="00330E32" w:rsidRDefault="00DD0B7A" w:rsidP="00DD0B7A">
                  <w:pPr>
                    <w:spacing w:before="120" w:after="120"/>
                    <w:jc w:val="center"/>
                    <w:rPr>
                      <w:sz w:val="18"/>
                      <w:szCs w:val="18"/>
                    </w:rPr>
                  </w:pPr>
                  <w:r>
                    <w:rPr>
                      <w:sz w:val="18"/>
                      <w:szCs w:val="18"/>
                    </w:rPr>
                    <w:t>Too heterogeneous to be pooled</w:t>
                  </w:r>
                </w:p>
              </w:tc>
              <w:tc>
                <w:tcPr>
                  <w:tcW w:w="3323" w:type="dxa"/>
                </w:tcPr>
                <w:p w14:paraId="57D51B13" w14:textId="06213FEA" w:rsidR="00330E32" w:rsidRPr="00DD0B7A" w:rsidRDefault="00DD0B7A" w:rsidP="00DD0B7A">
                  <w:pPr>
                    <w:spacing w:before="120" w:after="120"/>
                    <w:jc w:val="center"/>
                    <w:rPr>
                      <w:sz w:val="18"/>
                      <w:szCs w:val="18"/>
                    </w:rPr>
                  </w:pPr>
                  <w:r>
                    <w:rPr>
                      <w:sz w:val="18"/>
                      <w:szCs w:val="18"/>
                    </w:rPr>
                    <w:t>Yes (I</w:t>
                  </w:r>
                  <w:r>
                    <w:rPr>
                      <w:sz w:val="18"/>
                      <w:szCs w:val="18"/>
                      <w:vertAlign w:val="superscript"/>
                    </w:rPr>
                    <w:t>2</w:t>
                  </w:r>
                  <w:r>
                    <w:rPr>
                      <w:sz w:val="18"/>
                      <w:szCs w:val="18"/>
                    </w:rPr>
                    <w:t>= 97%)</w:t>
                  </w:r>
                </w:p>
              </w:tc>
            </w:tr>
            <w:tr w:rsidR="00330E32" w14:paraId="50510250" w14:textId="77777777" w:rsidTr="00330E32">
              <w:tc>
                <w:tcPr>
                  <w:tcW w:w="3323" w:type="dxa"/>
                </w:tcPr>
                <w:p w14:paraId="3502E244" w14:textId="2ACAE4E6" w:rsidR="00330E32" w:rsidRDefault="00330E32" w:rsidP="002E121F">
                  <w:pPr>
                    <w:spacing w:before="120" w:after="120"/>
                    <w:rPr>
                      <w:sz w:val="18"/>
                      <w:szCs w:val="18"/>
                    </w:rPr>
                  </w:pPr>
                  <w:r>
                    <w:rPr>
                      <w:sz w:val="18"/>
                      <w:szCs w:val="18"/>
                    </w:rPr>
                    <w:t>Mobility</w:t>
                  </w:r>
                </w:p>
              </w:tc>
              <w:tc>
                <w:tcPr>
                  <w:tcW w:w="3323" w:type="dxa"/>
                </w:tcPr>
                <w:p w14:paraId="4AAF1076" w14:textId="7E6D874B" w:rsidR="00330E32" w:rsidRDefault="00DD0B7A" w:rsidP="00DD0B7A">
                  <w:pPr>
                    <w:spacing w:before="120" w:after="120"/>
                    <w:jc w:val="center"/>
                    <w:rPr>
                      <w:sz w:val="18"/>
                      <w:szCs w:val="18"/>
                    </w:rPr>
                  </w:pPr>
                  <w:r>
                    <w:rPr>
                      <w:sz w:val="18"/>
                      <w:szCs w:val="18"/>
                    </w:rPr>
                    <w:t>0.7 sec (95% CI 0.4 to 1.1)</w:t>
                  </w:r>
                </w:p>
              </w:tc>
              <w:tc>
                <w:tcPr>
                  <w:tcW w:w="3323" w:type="dxa"/>
                </w:tcPr>
                <w:p w14:paraId="39175CD4" w14:textId="2E142994" w:rsidR="00330E32" w:rsidRPr="00DD0B7A" w:rsidRDefault="00DD0B7A" w:rsidP="00DD0B7A">
                  <w:pPr>
                    <w:spacing w:before="120" w:after="120"/>
                    <w:jc w:val="center"/>
                    <w:rPr>
                      <w:sz w:val="18"/>
                      <w:szCs w:val="18"/>
                    </w:rPr>
                  </w:pPr>
                  <w:r>
                    <w:rPr>
                      <w:sz w:val="18"/>
                      <w:szCs w:val="18"/>
                    </w:rPr>
                    <w:t>No (I</w:t>
                  </w:r>
                  <w:r>
                    <w:rPr>
                      <w:sz w:val="18"/>
                      <w:szCs w:val="18"/>
                      <w:vertAlign w:val="superscript"/>
                    </w:rPr>
                    <w:t>2</w:t>
                  </w:r>
                  <w:r>
                    <w:rPr>
                      <w:sz w:val="18"/>
                      <w:szCs w:val="18"/>
                    </w:rPr>
                    <w:t>= 0%)</w:t>
                  </w:r>
                </w:p>
              </w:tc>
            </w:tr>
          </w:tbl>
          <w:p w14:paraId="13575849" w14:textId="77777777" w:rsidR="00330E32" w:rsidRPr="00330E32" w:rsidRDefault="00330E32" w:rsidP="002E121F">
            <w:pPr>
              <w:spacing w:before="120" w:after="120"/>
              <w:rPr>
                <w:sz w:val="18"/>
                <w:szCs w:val="18"/>
              </w:rPr>
            </w:pPr>
          </w:p>
          <w:p w14:paraId="56B261E4" w14:textId="43C2F473" w:rsidR="0000738B" w:rsidRDefault="00BB31D3" w:rsidP="002E121F">
            <w:pPr>
              <w:spacing w:before="120" w:after="120"/>
              <w:rPr>
                <w:sz w:val="18"/>
                <w:szCs w:val="18"/>
              </w:rPr>
            </w:pPr>
            <w:r w:rsidRPr="00BB31D3">
              <w:rPr>
                <w:b/>
                <w:bCs/>
                <w:sz w:val="18"/>
                <w:szCs w:val="18"/>
              </w:rPr>
              <w:t xml:space="preserve">Walking speed: </w:t>
            </w:r>
            <w:r w:rsidR="00330E32">
              <w:rPr>
                <w:sz w:val="18"/>
                <w:szCs w:val="18"/>
              </w:rPr>
              <w:t>Walking speed was measured in 7 studies</w:t>
            </w:r>
            <w:r w:rsidR="00DD0B7A">
              <w:rPr>
                <w:sz w:val="18"/>
                <w:szCs w:val="18"/>
              </w:rPr>
              <w:t xml:space="preserve"> that looked at replacement of standard therapy with virtual reality-based rehabilitation</w:t>
            </w:r>
            <w:r w:rsidR="00330E32">
              <w:rPr>
                <w:sz w:val="18"/>
                <w:szCs w:val="18"/>
              </w:rPr>
              <w:t>. This data includes 138 participants, 65 of which received virtual reality-based rehabilitation. Replacing some of all of standard rehabilitation with virtual reality-based rehabilitation significantly improves walking speed</w:t>
            </w:r>
            <w:r w:rsidR="00DD0B7A">
              <w:rPr>
                <w:sz w:val="18"/>
                <w:szCs w:val="18"/>
              </w:rPr>
              <w:t xml:space="preserve"> (table 1)</w:t>
            </w:r>
            <w:r w:rsidR="00330E32">
              <w:rPr>
                <w:sz w:val="18"/>
                <w:szCs w:val="18"/>
              </w:rPr>
              <w:t xml:space="preserve">. </w:t>
            </w:r>
            <w:r w:rsidR="00DD0B7A">
              <w:rPr>
                <w:sz w:val="18"/>
                <w:szCs w:val="18"/>
              </w:rPr>
              <w:t xml:space="preserve">1 study measured virtual reality being added to standard therapy. </w:t>
            </w:r>
            <w:r w:rsidR="00B63896">
              <w:rPr>
                <w:sz w:val="18"/>
                <w:szCs w:val="18"/>
              </w:rPr>
              <w:t xml:space="preserve">This included 42 participants. </w:t>
            </w:r>
            <w:r w:rsidR="00DD0B7A">
              <w:rPr>
                <w:sz w:val="18"/>
                <w:szCs w:val="18"/>
              </w:rPr>
              <w:t>When walking speed was added to standard rehabilitation, results were not statistically significant (table 2).</w:t>
            </w:r>
          </w:p>
          <w:p w14:paraId="2928ADC8" w14:textId="77777777" w:rsidR="00ED6754" w:rsidRPr="00330E32" w:rsidRDefault="00ED6754" w:rsidP="002E121F">
            <w:pPr>
              <w:spacing w:before="120" w:after="120"/>
              <w:rPr>
                <w:sz w:val="18"/>
                <w:szCs w:val="18"/>
              </w:rPr>
            </w:pPr>
          </w:p>
          <w:p w14:paraId="00E47F85" w14:textId="189F8882" w:rsidR="00BB31D3" w:rsidRDefault="00BB31D3" w:rsidP="002E121F">
            <w:pPr>
              <w:spacing w:before="120" w:after="120"/>
              <w:rPr>
                <w:sz w:val="18"/>
                <w:szCs w:val="18"/>
              </w:rPr>
            </w:pPr>
            <w:r w:rsidRPr="00BB31D3">
              <w:rPr>
                <w:b/>
                <w:bCs/>
                <w:sz w:val="18"/>
                <w:szCs w:val="18"/>
              </w:rPr>
              <w:t xml:space="preserve">Balance: </w:t>
            </w:r>
            <w:r w:rsidR="00DD0B7A">
              <w:rPr>
                <w:sz w:val="18"/>
                <w:szCs w:val="18"/>
              </w:rPr>
              <w:t xml:space="preserve">Balance was assessed in 5 studies using the Berg Balance Scale to look at replacement of standard therapy with virtual reality-based rehabilitation. This included 130 participants, 67 of which received virtual reality-based rehabilitation. Replacing some or all of standard therapy with virtual reality-based rehabilitation significantly improved balance (table 1). 4 studies measured virtual reality being added to standard therapy. These studies were too heterogenous to be pooled and therefore data could not be extracted (table 2). </w:t>
            </w:r>
          </w:p>
          <w:p w14:paraId="3B449534" w14:textId="77777777" w:rsidR="00ED6754" w:rsidRPr="00DD0B7A" w:rsidRDefault="00ED6754" w:rsidP="002E121F">
            <w:pPr>
              <w:spacing w:before="120" w:after="120"/>
              <w:rPr>
                <w:sz w:val="18"/>
                <w:szCs w:val="18"/>
              </w:rPr>
            </w:pPr>
          </w:p>
          <w:p w14:paraId="163385E7" w14:textId="27A31490" w:rsidR="0000738B" w:rsidRPr="00DD0B7A" w:rsidRDefault="00BB31D3" w:rsidP="00BB31D3">
            <w:pPr>
              <w:spacing w:before="120" w:after="120"/>
              <w:rPr>
                <w:sz w:val="18"/>
                <w:szCs w:val="18"/>
              </w:rPr>
            </w:pPr>
            <w:r w:rsidRPr="00BB31D3">
              <w:rPr>
                <w:b/>
                <w:bCs/>
                <w:sz w:val="18"/>
                <w:szCs w:val="18"/>
              </w:rPr>
              <w:t>Mobility:</w:t>
            </w:r>
            <w:r>
              <w:rPr>
                <w:b/>
                <w:bCs/>
                <w:sz w:val="18"/>
                <w:szCs w:val="18"/>
              </w:rPr>
              <w:t xml:space="preserve"> </w:t>
            </w:r>
            <w:r w:rsidR="00DD0B7A">
              <w:rPr>
                <w:sz w:val="18"/>
                <w:szCs w:val="18"/>
              </w:rPr>
              <w:t xml:space="preserve">Mobility was assessed in 5 studies using the Timed Up and Go to look at replacement of standard therapy with virtual reality-based rehabilitation. This included 114 participants, 53 of which received virtual reality-based rehabilitation. Replacing some or all of standard therapy with virtual reality-based rehabilitation significantly improved mobility (table 1). </w:t>
            </w:r>
            <w:r w:rsidR="00B63896">
              <w:rPr>
                <w:sz w:val="18"/>
                <w:szCs w:val="18"/>
              </w:rPr>
              <w:t xml:space="preserve">2 studies measured the addition of virtual reality to standard therapy. This included 42 participants, 21 of which received virtual reality-based rehabilitation. The addition of virtual reality significantly improved mobility (table 2). </w:t>
            </w:r>
          </w:p>
        </w:tc>
      </w:tr>
      <w:tr w:rsidR="0000738B" w:rsidRPr="002F16E1" w14:paraId="3620F821" w14:textId="77777777" w:rsidTr="002E121F">
        <w:tc>
          <w:tcPr>
            <w:tcW w:w="10421" w:type="dxa"/>
            <w:shd w:val="clear" w:color="auto" w:fill="E6E6E6"/>
          </w:tcPr>
          <w:p w14:paraId="3635B480" w14:textId="77777777" w:rsidR="0000738B" w:rsidRPr="002F16E1" w:rsidRDefault="0000738B" w:rsidP="002E121F">
            <w:pPr>
              <w:spacing w:before="120" w:after="120"/>
              <w:rPr>
                <w:b/>
                <w:sz w:val="18"/>
                <w:szCs w:val="18"/>
              </w:rPr>
            </w:pPr>
            <w:r w:rsidRPr="002F16E1">
              <w:rPr>
                <w:b/>
                <w:sz w:val="18"/>
                <w:szCs w:val="18"/>
              </w:rPr>
              <w:lastRenderedPageBreak/>
              <w:t>Original Authors’ Conclusions</w:t>
            </w:r>
          </w:p>
          <w:p w14:paraId="455A594F" w14:textId="77777777" w:rsidR="0000738B" w:rsidRPr="002F16E1" w:rsidRDefault="0000738B" w:rsidP="002E121F">
            <w:pPr>
              <w:spacing w:before="120" w:after="120"/>
              <w:rPr>
                <w:sz w:val="18"/>
                <w:szCs w:val="18"/>
              </w:rPr>
            </w:pPr>
            <w:r w:rsidRPr="002F16E1">
              <w:rPr>
                <w:sz w:val="18"/>
                <w:szCs w:val="18"/>
              </w:rPr>
              <w:t>[Paraphrase as required.  If providing a direct quote, add page number]</w:t>
            </w:r>
          </w:p>
        </w:tc>
      </w:tr>
      <w:tr w:rsidR="0000738B" w:rsidRPr="002F16E1" w14:paraId="0105A0D7" w14:textId="77777777" w:rsidTr="002E121F">
        <w:tc>
          <w:tcPr>
            <w:tcW w:w="10421" w:type="dxa"/>
            <w:tcBorders>
              <w:bottom w:val="single" w:sz="4" w:space="0" w:color="auto"/>
            </w:tcBorders>
            <w:shd w:val="clear" w:color="auto" w:fill="auto"/>
          </w:tcPr>
          <w:p w14:paraId="684D8574" w14:textId="3412E379" w:rsidR="0000738B" w:rsidRPr="002F16E1" w:rsidRDefault="00673E7A" w:rsidP="00673E7A">
            <w:pPr>
              <w:spacing w:before="120" w:after="120"/>
              <w:rPr>
                <w:sz w:val="18"/>
                <w:szCs w:val="18"/>
              </w:rPr>
            </w:pPr>
            <w:r>
              <w:rPr>
                <w:sz w:val="18"/>
                <w:szCs w:val="18"/>
              </w:rPr>
              <w:t xml:space="preserve">Replacing some or all of standard therapy with virtual reality-based rehabilitation will significantly improve walking speed, balance, and mobility in patients post stroke. Adding additional virtual reality to standard therapy also shows some benefits with improved mobility; however, more research needs to be conducted. </w:t>
            </w:r>
          </w:p>
        </w:tc>
      </w:tr>
      <w:tr w:rsidR="0000738B" w:rsidRPr="002F16E1" w14:paraId="796E29F9" w14:textId="77777777" w:rsidTr="002E121F">
        <w:tc>
          <w:tcPr>
            <w:tcW w:w="10421" w:type="dxa"/>
            <w:shd w:val="clear" w:color="auto" w:fill="E6E6E6"/>
          </w:tcPr>
          <w:p w14:paraId="4FF80895" w14:textId="77777777" w:rsidR="0000738B" w:rsidRPr="002F16E1" w:rsidRDefault="0000738B" w:rsidP="002E121F">
            <w:pPr>
              <w:spacing w:before="120" w:after="120"/>
              <w:rPr>
                <w:b/>
                <w:sz w:val="18"/>
                <w:szCs w:val="18"/>
              </w:rPr>
            </w:pPr>
            <w:r w:rsidRPr="002F16E1">
              <w:rPr>
                <w:b/>
                <w:sz w:val="18"/>
                <w:szCs w:val="18"/>
              </w:rPr>
              <w:t>Critical Appraisal</w:t>
            </w:r>
          </w:p>
        </w:tc>
      </w:tr>
      <w:tr w:rsidR="0000738B" w:rsidRPr="002F16E1" w14:paraId="4A981898" w14:textId="77777777" w:rsidTr="002E121F">
        <w:tc>
          <w:tcPr>
            <w:tcW w:w="10421" w:type="dxa"/>
            <w:shd w:val="clear" w:color="auto" w:fill="auto"/>
          </w:tcPr>
          <w:p w14:paraId="124D25B4" w14:textId="77777777" w:rsidR="0000738B" w:rsidRPr="002F16E1" w:rsidRDefault="0000738B" w:rsidP="002E121F">
            <w:pPr>
              <w:spacing w:before="120" w:after="120"/>
              <w:rPr>
                <w:b/>
                <w:sz w:val="18"/>
                <w:szCs w:val="18"/>
              </w:rPr>
            </w:pPr>
            <w:r w:rsidRPr="002F16E1">
              <w:rPr>
                <w:b/>
                <w:sz w:val="18"/>
                <w:szCs w:val="18"/>
              </w:rPr>
              <w:t>Validity</w:t>
            </w:r>
          </w:p>
          <w:p w14:paraId="34AC21C3" w14:textId="77777777" w:rsidR="0000738B"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00738B" w:rsidRPr="002F16E1" w14:paraId="522E61E8" w14:textId="77777777" w:rsidTr="002E121F">
        <w:tc>
          <w:tcPr>
            <w:tcW w:w="10421" w:type="dxa"/>
            <w:shd w:val="clear" w:color="auto" w:fill="auto"/>
          </w:tcPr>
          <w:p w14:paraId="361802C0" w14:textId="160F99AC" w:rsidR="0000738B" w:rsidRPr="00580607" w:rsidRDefault="007E0EA1" w:rsidP="00235579">
            <w:pPr>
              <w:spacing w:before="120" w:after="120"/>
              <w:rPr>
                <w:sz w:val="18"/>
                <w:szCs w:val="18"/>
              </w:rPr>
            </w:pPr>
            <w:r>
              <w:rPr>
                <w:sz w:val="18"/>
                <w:szCs w:val="18"/>
              </w:rPr>
              <w:t>A score of 9/11 on the AMSTAR assessment of risk bias for systematic reviews indicated moderate to high confidence in the author’s findings.</w:t>
            </w:r>
            <w:r w:rsidR="00235579">
              <w:rPr>
                <w:sz w:val="18"/>
                <w:szCs w:val="18"/>
              </w:rPr>
              <w:t xml:space="preserve"> One strength of this systematic review and meta-analysis is the high level of evidence (level 1) as it only included randomized controlled trials. The methodological quality of each study included was assessed. This review successfully examined how replacing some or all of standard therapy with virtual reality-based rehabilitation can benefit patients post stroke. However, the examination of adding virtual reality-based rehabilitation to standard therapy needs to be farther examined. For walking speed, only one study looked at the addition of therapy and for balance, the results were too heterogenous to be pooled. The statistically significant results in this review do show the benefit of virtual reality-based rehabilitation; however, the effects are small and therefore need to be further studied to determine the clinical relevance and worthwhileness of the intervention. The optimal frequency, duration, and intensity of intervention was also not studie</w:t>
            </w:r>
            <w:r w:rsidR="00E71329">
              <w:rPr>
                <w:sz w:val="18"/>
                <w:szCs w:val="18"/>
              </w:rPr>
              <w:t>d</w:t>
            </w:r>
            <w:r w:rsidR="00235579">
              <w:rPr>
                <w:sz w:val="18"/>
                <w:szCs w:val="18"/>
              </w:rPr>
              <w:t xml:space="preserve"> in this review. </w:t>
            </w:r>
          </w:p>
        </w:tc>
      </w:tr>
      <w:tr w:rsidR="0000738B" w:rsidRPr="002F16E1" w14:paraId="009EBA10" w14:textId="77777777" w:rsidTr="002E121F">
        <w:tc>
          <w:tcPr>
            <w:tcW w:w="10421" w:type="dxa"/>
            <w:shd w:val="clear" w:color="auto" w:fill="auto"/>
          </w:tcPr>
          <w:p w14:paraId="586ED92C" w14:textId="77777777" w:rsidR="0000738B" w:rsidRPr="002F16E1" w:rsidRDefault="0000738B" w:rsidP="002E121F">
            <w:pPr>
              <w:spacing w:before="120" w:after="120"/>
              <w:jc w:val="both"/>
              <w:rPr>
                <w:b/>
                <w:sz w:val="18"/>
                <w:szCs w:val="18"/>
              </w:rPr>
            </w:pPr>
            <w:r w:rsidRPr="00A07358">
              <w:rPr>
                <w:b/>
                <w:sz w:val="18"/>
                <w:szCs w:val="18"/>
              </w:rPr>
              <w:lastRenderedPageBreak/>
              <w:t>Interpretation of Results</w:t>
            </w:r>
          </w:p>
          <w:p w14:paraId="2F8E494C" w14:textId="77777777" w:rsidR="0000738B" w:rsidRPr="002F16E1" w:rsidRDefault="0000738B" w:rsidP="002E121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2F16E1" w14:paraId="1FA47139" w14:textId="77777777" w:rsidTr="002E121F">
        <w:trPr>
          <w:trHeight w:val="1365"/>
        </w:trPr>
        <w:tc>
          <w:tcPr>
            <w:tcW w:w="10421" w:type="dxa"/>
            <w:shd w:val="clear" w:color="auto" w:fill="auto"/>
          </w:tcPr>
          <w:p w14:paraId="6D66E678" w14:textId="55D1250F" w:rsidR="0000738B" w:rsidRPr="00580607" w:rsidRDefault="00A07358" w:rsidP="00E71329">
            <w:pPr>
              <w:spacing w:before="120" w:after="120"/>
              <w:rPr>
                <w:sz w:val="18"/>
                <w:szCs w:val="18"/>
              </w:rPr>
            </w:pPr>
            <w:r>
              <w:rPr>
                <w:sz w:val="18"/>
                <w:szCs w:val="18"/>
              </w:rPr>
              <w:t xml:space="preserve">The results presented by the authors in this systematic review and meta-analysis indicate that replacing some or all of conventional therapy with virtual reality-based rehabilitation provides greater benefits to the patient. Pooled results from 15 different randomized controlled trials show greater improvements in walking speed, balance, and mobility in experimental groups compared to control groups. All data from table 1 is statistically significant in support of the use of virtual reality as an intervention method. Results were inconclusive when virtual reality was added on to a standard therapy program rather than replacing standard therapy. </w:t>
            </w:r>
            <w:r w:rsidR="00E71329">
              <w:rPr>
                <w:sz w:val="18"/>
                <w:szCs w:val="18"/>
              </w:rPr>
              <w:t xml:space="preserve">The review is of a high level of evidence and demonstrates low risk for bias and therefore I have confidence in the authors’ conclusions. </w:t>
            </w:r>
          </w:p>
        </w:tc>
      </w:tr>
      <w:tr w:rsidR="0000738B" w:rsidRPr="002F16E1" w14:paraId="57AEF3F8" w14:textId="77777777" w:rsidTr="0000738B">
        <w:trPr>
          <w:trHeight w:val="741"/>
        </w:trPr>
        <w:tc>
          <w:tcPr>
            <w:tcW w:w="10421" w:type="dxa"/>
            <w:shd w:val="clear" w:color="auto" w:fill="auto"/>
          </w:tcPr>
          <w:p w14:paraId="02985347" w14:textId="77777777" w:rsidR="0000738B" w:rsidRPr="002F16E1" w:rsidRDefault="0000738B" w:rsidP="002E121F">
            <w:pPr>
              <w:spacing w:before="120" w:after="120"/>
              <w:jc w:val="both"/>
              <w:rPr>
                <w:b/>
                <w:sz w:val="18"/>
                <w:szCs w:val="18"/>
              </w:rPr>
            </w:pPr>
            <w:r>
              <w:rPr>
                <w:b/>
                <w:sz w:val="18"/>
                <w:szCs w:val="18"/>
              </w:rPr>
              <w:t>Applicability of Study Results</w:t>
            </w:r>
          </w:p>
          <w:p w14:paraId="28BF8DC8" w14:textId="77777777" w:rsidR="0000738B" w:rsidRPr="00580607" w:rsidRDefault="00752AAC" w:rsidP="002E121F">
            <w:pPr>
              <w:spacing w:before="120" w:after="120"/>
              <w:rPr>
                <w:sz w:val="18"/>
                <w:szCs w:val="18"/>
              </w:rPr>
            </w:pPr>
            <w:r>
              <w:rPr>
                <w:sz w:val="18"/>
                <w:szCs w:val="18"/>
              </w:rPr>
              <w:t>[Describe the relevance and applicability of the study to your clinical question and scenario. Consider the practicality and feasibility of the intervention in your discussion of the evidence applicability.]</w:t>
            </w:r>
          </w:p>
        </w:tc>
      </w:tr>
      <w:tr w:rsidR="0000738B" w:rsidRPr="002F16E1" w14:paraId="040A4394" w14:textId="77777777" w:rsidTr="002E121F">
        <w:trPr>
          <w:trHeight w:val="1594"/>
        </w:trPr>
        <w:tc>
          <w:tcPr>
            <w:tcW w:w="10421" w:type="dxa"/>
            <w:tcBorders>
              <w:bottom w:val="single" w:sz="4" w:space="0" w:color="auto"/>
            </w:tcBorders>
            <w:shd w:val="clear" w:color="auto" w:fill="auto"/>
          </w:tcPr>
          <w:p w14:paraId="282DE72C" w14:textId="53DC86F0" w:rsidR="0000738B" w:rsidRPr="00FB67EC" w:rsidRDefault="00240992" w:rsidP="00FB67EC">
            <w:pPr>
              <w:spacing w:before="120" w:after="120"/>
              <w:rPr>
                <w:sz w:val="18"/>
                <w:szCs w:val="18"/>
              </w:rPr>
            </w:pPr>
            <w:r>
              <w:rPr>
                <w:sz w:val="18"/>
                <w:szCs w:val="18"/>
              </w:rPr>
              <w:t xml:space="preserve">This study is highly applicable to the clinical scenario presented. My patient is a 55-year-old patient 1-year post stroke presenting with deficits in functional mobility and gait mechanics. This review examined studies looking at adult patients greater than 6 months post stroke with similar deficits. </w:t>
            </w:r>
            <w:r w:rsidR="00FB67EC">
              <w:rPr>
                <w:sz w:val="18"/>
                <w:szCs w:val="18"/>
              </w:rPr>
              <w:t xml:space="preserve">The findings from this review suggest that replacing some of the standard therapy provided in the outpatient setting with virtual reality-based rehabilitation can help improve walking speed, balance, and mobility to a greater degree than standard therapy alone. This review points out that the added cost of applying virtual reality to standard rehabilitation is small and once the one-time expense is made, many patients in the clinic can benefit from it. I believe that if my clinic did not already have a virtual reality system, I would advocate for one. This review demonstrates that large virtual reality systems as well as smaller headsets and even gaming systems such as the Wii or Xbox can provide benefits to patients. </w:t>
            </w:r>
          </w:p>
        </w:tc>
      </w:tr>
    </w:tbl>
    <w:p w14:paraId="18CF27E9" w14:textId="77777777" w:rsidR="001D4F60" w:rsidRPr="001D4F60" w:rsidRDefault="001D4F60" w:rsidP="001D4F60">
      <w:pPr>
        <w:spacing w:before="240" w:after="240"/>
        <w:rPr>
          <w:b/>
          <w:sz w:val="18"/>
          <w:szCs w:val="18"/>
        </w:rPr>
      </w:pPr>
    </w:p>
    <w:p w14:paraId="5E3AD063" w14:textId="77777777" w:rsidR="00D018FF" w:rsidRDefault="009A38BC" w:rsidP="001E5719">
      <w:pPr>
        <w:spacing w:before="120" w:after="120"/>
        <w:rPr>
          <w:b/>
          <w:sz w:val="18"/>
          <w:szCs w:val="18"/>
        </w:rPr>
      </w:pPr>
      <w:r w:rsidRPr="00B671A2">
        <w:rPr>
          <w:b/>
          <w:sz w:val="18"/>
          <w:szCs w:val="18"/>
        </w:rPr>
        <w:t xml:space="preserve">SYNTHESIS AND </w:t>
      </w:r>
      <w:r w:rsidR="00B631A9" w:rsidRPr="00B671A2">
        <w:rPr>
          <w:b/>
          <w:sz w:val="18"/>
          <w:szCs w:val="18"/>
        </w:rPr>
        <w:t xml:space="preserve">CLINICAL </w:t>
      </w:r>
      <w:r w:rsidRPr="00B671A2">
        <w:rPr>
          <w:b/>
          <w:sz w:val="18"/>
          <w:szCs w:val="18"/>
        </w:rPr>
        <w:t>IMPLICATIONS</w:t>
      </w:r>
    </w:p>
    <w:p w14:paraId="11594F64" w14:textId="77777777" w:rsidR="00B631A9" w:rsidRPr="00B631A9" w:rsidRDefault="00B631A9" w:rsidP="001E5719">
      <w:pPr>
        <w:spacing w:before="120" w:after="120"/>
        <w:rPr>
          <w:sz w:val="18"/>
          <w:szCs w:val="18"/>
        </w:rPr>
      </w:pPr>
      <w:r>
        <w:rPr>
          <w:sz w:val="18"/>
          <w:szCs w:val="18"/>
        </w:rPr>
        <w:t>[Synthesize the results, quality/validity, and applicability of the two studies reviewed for the CAT.</w:t>
      </w:r>
      <w:r w:rsidR="005C6870">
        <w:rPr>
          <w:sz w:val="18"/>
          <w:szCs w:val="18"/>
        </w:rPr>
        <w:t xml:space="preserve"> Future implications for research should be addressed briefly. Limit: 1 page.</w:t>
      </w:r>
      <w:r>
        <w:rPr>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2F16E1" w14:paraId="3323A1CF" w14:textId="77777777" w:rsidTr="002F16E1">
        <w:tc>
          <w:tcPr>
            <w:tcW w:w="10421" w:type="dxa"/>
            <w:shd w:val="clear" w:color="auto" w:fill="auto"/>
          </w:tcPr>
          <w:p w14:paraId="4B287C06" w14:textId="0DCEA51D" w:rsidR="00E609EF" w:rsidRDefault="00D73F1D" w:rsidP="002F16E1">
            <w:pPr>
              <w:spacing w:before="120" w:after="120"/>
              <w:rPr>
                <w:sz w:val="18"/>
                <w:szCs w:val="18"/>
              </w:rPr>
            </w:pPr>
            <w:r>
              <w:rPr>
                <w:sz w:val="18"/>
                <w:szCs w:val="18"/>
              </w:rPr>
              <w:t>The concept of high repetition task-oriented exercise training for stroke rehabilitation is widely accepted to target locomotor recovery. Virtual reality-based rehabilitation offers an interactive form of practice containing high repetitions of real-life scenarios. It incorporates visual and auditory feedback systems to improve neural plasticity</w:t>
            </w:r>
            <w:r w:rsidR="006E4F11">
              <w:rPr>
                <w:sz w:val="18"/>
                <w:szCs w:val="18"/>
                <w:vertAlign w:val="superscript"/>
              </w:rPr>
              <w:t>1,3,8</w:t>
            </w:r>
            <w:r>
              <w:rPr>
                <w:sz w:val="18"/>
                <w:szCs w:val="18"/>
              </w:rPr>
              <w:t xml:space="preserve">. Both studies included in this CAT conclude that virtual reality-based rehabilitation provides greater benefits when compared to standard therapy and that patients demonstrate greater improvements in walking speed, balance, mobility, and confidence after participation in a virtual reality-based training program. The Yang et al. study looked more specifically at community ambulation whereas the </w:t>
            </w:r>
            <w:proofErr w:type="spellStart"/>
            <w:r>
              <w:rPr>
                <w:sz w:val="18"/>
                <w:szCs w:val="18"/>
              </w:rPr>
              <w:t>Corbetta</w:t>
            </w:r>
            <w:proofErr w:type="spellEnd"/>
            <w:r>
              <w:rPr>
                <w:sz w:val="18"/>
                <w:szCs w:val="18"/>
              </w:rPr>
              <w:t xml:space="preserve"> et al. study examined measures of walking speed, balance, and mobility.</w:t>
            </w:r>
            <w:r w:rsidR="0066131D">
              <w:rPr>
                <w:sz w:val="18"/>
                <w:szCs w:val="18"/>
              </w:rPr>
              <w:t xml:space="preserve"> </w:t>
            </w:r>
            <w:r>
              <w:rPr>
                <w:sz w:val="18"/>
                <w:szCs w:val="18"/>
              </w:rPr>
              <w:t xml:space="preserve">Both studies </w:t>
            </w:r>
            <w:r w:rsidR="0066131D">
              <w:rPr>
                <w:sz w:val="18"/>
                <w:szCs w:val="18"/>
              </w:rPr>
              <w:t>used virtual reality systems to recreate different environments and provide patients with tasks such as stepping over obstacles, crossing busy streets, walking up or down hills, etc</w:t>
            </w:r>
            <w:r w:rsidR="00F73AE9">
              <w:rPr>
                <w:sz w:val="18"/>
                <w:szCs w:val="18"/>
                <w:vertAlign w:val="superscript"/>
              </w:rPr>
              <w:t>1,3</w:t>
            </w:r>
            <w:r w:rsidR="0066131D">
              <w:rPr>
                <w:sz w:val="18"/>
                <w:szCs w:val="18"/>
              </w:rPr>
              <w:t>. The Yang et al. randomized controlled trial was able to demonstrate that after just 9 sessions, a virtual reality-based training program was able to improve walking speed and community walking time when compared to standard therapy and at a one month follow up WAQ scores improved significantly in the experimental group</w:t>
            </w:r>
            <w:r w:rsidR="00F73AE9">
              <w:rPr>
                <w:sz w:val="18"/>
                <w:szCs w:val="18"/>
                <w:vertAlign w:val="superscript"/>
              </w:rPr>
              <w:t>3</w:t>
            </w:r>
            <w:r w:rsidR="0066131D">
              <w:rPr>
                <w:sz w:val="18"/>
                <w:szCs w:val="18"/>
              </w:rPr>
              <w:t xml:space="preserve">. The </w:t>
            </w:r>
            <w:proofErr w:type="spellStart"/>
            <w:r w:rsidR="0066131D">
              <w:rPr>
                <w:sz w:val="18"/>
                <w:szCs w:val="18"/>
              </w:rPr>
              <w:t>Corbetta</w:t>
            </w:r>
            <w:proofErr w:type="spellEnd"/>
            <w:r w:rsidR="0066131D">
              <w:rPr>
                <w:sz w:val="18"/>
                <w:szCs w:val="18"/>
              </w:rPr>
              <w:t xml:space="preserve"> et al. systematic review and meta-analysis was able to show that replacing some or all of standard therapy with virtual reality-based rehabilitation significantly improves results of walking speed, balance scores on the Berg Balance Scale, and mobility scores on the Timed Up and Go</w:t>
            </w:r>
            <w:r w:rsidR="00F73AE9">
              <w:rPr>
                <w:sz w:val="18"/>
                <w:szCs w:val="18"/>
                <w:vertAlign w:val="superscript"/>
              </w:rPr>
              <w:t>1</w:t>
            </w:r>
            <w:r w:rsidR="0066131D">
              <w:rPr>
                <w:sz w:val="18"/>
                <w:szCs w:val="18"/>
              </w:rPr>
              <w:t xml:space="preserve">.  </w:t>
            </w:r>
          </w:p>
          <w:p w14:paraId="1C67C6DB" w14:textId="54448FBB" w:rsidR="00925D97" w:rsidRDefault="00925D97" w:rsidP="002F16E1">
            <w:pPr>
              <w:spacing w:before="120" w:after="120"/>
              <w:rPr>
                <w:sz w:val="18"/>
                <w:szCs w:val="18"/>
              </w:rPr>
            </w:pPr>
          </w:p>
          <w:p w14:paraId="654AE068" w14:textId="72677240" w:rsidR="00925D97" w:rsidRDefault="00925D97" w:rsidP="002F16E1">
            <w:pPr>
              <w:spacing w:before="120" w:after="120"/>
              <w:rPr>
                <w:sz w:val="18"/>
                <w:szCs w:val="18"/>
              </w:rPr>
            </w:pPr>
            <w:r>
              <w:rPr>
                <w:sz w:val="18"/>
                <w:szCs w:val="18"/>
              </w:rPr>
              <w:t xml:space="preserve">Both studies mention the need for further research to determine the most effective frequency, duration, and intensity of intervention. However, significant results were seen after only 9 20-minute sessions over a </w:t>
            </w:r>
            <w:r w:rsidR="00713C9C">
              <w:rPr>
                <w:sz w:val="18"/>
                <w:szCs w:val="18"/>
              </w:rPr>
              <w:t>3-week</w:t>
            </w:r>
            <w:r>
              <w:rPr>
                <w:sz w:val="18"/>
                <w:szCs w:val="18"/>
              </w:rPr>
              <w:t xml:space="preserve"> period in the Yang et al. study </w:t>
            </w:r>
            <w:r w:rsidR="00713C9C">
              <w:rPr>
                <w:sz w:val="18"/>
                <w:szCs w:val="18"/>
              </w:rPr>
              <w:t xml:space="preserve">and significant improvements were seen in a range of 20 minute to 1-hour sessions over 2 to 6 weeks in the </w:t>
            </w:r>
            <w:proofErr w:type="spellStart"/>
            <w:r w:rsidR="00713C9C">
              <w:rPr>
                <w:sz w:val="18"/>
                <w:szCs w:val="18"/>
              </w:rPr>
              <w:t>Corbetta</w:t>
            </w:r>
            <w:proofErr w:type="spellEnd"/>
            <w:r w:rsidR="00713C9C">
              <w:rPr>
                <w:sz w:val="18"/>
                <w:szCs w:val="18"/>
              </w:rPr>
              <w:t xml:space="preserve"> et al. study. This indicated that in just a few short weeks, the positive effects of virtual reality-based rehabilitation can be seen in stroke patients</w:t>
            </w:r>
            <w:r w:rsidR="00F73AE9">
              <w:rPr>
                <w:sz w:val="18"/>
                <w:szCs w:val="18"/>
                <w:vertAlign w:val="superscript"/>
              </w:rPr>
              <w:t>1,3</w:t>
            </w:r>
            <w:r w:rsidR="00713C9C">
              <w:rPr>
                <w:sz w:val="18"/>
                <w:szCs w:val="18"/>
              </w:rPr>
              <w:t xml:space="preserve">. </w:t>
            </w:r>
            <w:r w:rsidR="00B671A2">
              <w:rPr>
                <w:sz w:val="18"/>
                <w:szCs w:val="18"/>
              </w:rPr>
              <w:t xml:space="preserve">Future systematic reviews should be performed to compare the effects of this intervention over different frequencies and durations of treatment time. </w:t>
            </w:r>
          </w:p>
          <w:p w14:paraId="623840A0" w14:textId="77777777" w:rsidR="00925D97" w:rsidRDefault="00925D97" w:rsidP="002F16E1">
            <w:pPr>
              <w:spacing w:before="120" w:after="120"/>
              <w:rPr>
                <w:sz w:val="18"/>
                <w:szCs w:val="18"/>
              </w:rPr>
            </w:pPr>
          </w:p>
          <w:p w14:paraId="2BCB590A" w14:textId="6C7A38B5" w:rsidR="00925D97" w:rsidRPr="007D35DE" w:rsidRDefault="00925D97" w:rsidP="002F16E1">
            <w:pPr>
              <w:spacing w:before="120" w:after="120"/>
              <w:rPr>
                <w:sz w:val="18"/>
                <w:szCs w:val="18"/>
              </w:rPr>
            </w:pPr>
            <w:r>
              <w:rPr>
                <w:sz w:val="18"/>
                <w:szCs w:val="18"/>
              </w:rPr>
              <w:t xml:space="preserve">Based on the two studies described above, I conclude that virtual reality is an effecting intervention for treating patients post stroke. Virtual reality is able to provide greater improvements in functional mobility skills when compared to standard therapy. For the patient described in the clinical scenario, I would recommend the incorporation of virtual reality-based rehabilitation into his physical therapy plan of care. </w:t>
            </w:r>
            <w:r>
              <w:rPr>
                <w:sz w:val="18"/>
                <w:szCs w:val="18"/>
              </w:rPr>
              <w:lastRenderedPageBreak/>
              <w:t>Replacement of some, if not all, of his functional mobility and gait training with virtual reality training can significantly benefit him in achieving his goal of returning to work via walking as well as independently preforming household activities.</w:t>
            </w:r>
          </w:p>
        </w:tc>
      </w:tr>
    </w:tbl>
    <w:p w14:paraId="79035F7B" w14:textId="77777777" w:rsidR="009E380F" w:rsidRDefault="009E380F" w:rsidP="001E1518">
      <w:pPr>
        <w:spacing w:before="120"/>
        <w:rPr>
          <w:b/>
          <w:sz w:val="18"/>
          <w:szCs w:val="18"/>
        </w:rPr>
      </w:pPr>
    </w:p>
    <w:p w14:paraId="1172F75C" w14:textId="77777777"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14:paraId="028839B3"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2F16E1" w14:paraId="423944C6" w14:textId="77777777" w:rsidTr="002F16E1">
        <w:tc>
          <w:tcPr>
            <w:tcW w:w="10421" w:type="dxa"/>
            <w:shd w:val="clear" w:color="auto" w:fill="auto"/>
          </w:tcPr>
          <w:p w14:paraId="6AA3AB6D" w14:textId="1AB3DDAB" w:rsidR="00EC5E8F" w:rsidRDefault="00EC5E8F" w:rsidP="00EC5E8F">
            <w:pPr>
              <w:rPr>
                <w:rFonts w:ascii="Arial" w:hAnsi="Arial" w:cs="Arial"/>
                <w:color w:val="000000"/>
                <w:shd w:val="clear" w:color="auto" w:fill="FFFFFF"/>
                <w:lang w:val="en-US"/>
              </w:rPr>
            </w:pPr>
            <w:r w:rsidRPr="00140D6C">
              <w:t xml:space="preserve">1. </w:t>
            </w:r>
            <w:proofErr w:type="spellStart"/>
            <w:r w:rsidRPr="00140D6C">
              <w:rPr>
                <w:rFonts w:ascii="Arial" w:hAnsi="Arial" w:cs="Arial"/>
                <w:color w:val="000000"/>
                <w:shd w:val="clear" w:color="auto" w:fill="FFFFFF"/>
                <w:lang w:val="en-US"/>
              </w:rPr>
              <w:t>Corbetta</w:t>
            </w:r>
            <w:proofErr w:type="spellEnd"/>
            <w:r w:rsidRPr="00140D6C">
              <w:rPr>
                <w:rFonts w:ascii="Arial" w:hAnsi="Arial" w:cs="Arial"/>
                <w:color w:val="000000"/>
                <w:shd w:val="clear" w:color="auto" w:fill="FFFFFF"/>
                <w:lang w:val="en-US"/>
              </w:rPr>
              <w:t xml:space="preserve"> D, </w:t>
            </w:r>
            <w:proofErr w:type="spellStart"/>
            <w:r w:rsidRPr="00140D6C">
              <w:rPr>
                <w:rFonts w:ascii="Arial" w:hAnsi="Arial" w:cs="Arial"/>
                <w:color w:val="000000"/>
                <w:shd w:val="clear" w:color="auto" w:fill="FFFFFF"/>
                <w:lang w:val="en-US"/>
              </w:rPr>
              <w:t>Imeri</w:t>
            </w:r>
            <w:proofErr w:type="spellEnd"/>
            <w:r w:rsidRPr="00140D6C">
              <w:rPr>
                <w:rFonts w:ascii="Arial" w:hAnsi="Arial" w:cs="Arial"/>
                <w:color w:val="000000"/>
                <w:shd w:val="clear" w:color="auto" w:fill="FFFFFF"/>
                <w:lang w:val="en-US"/>
              </w:rPr>
              <w:t xml:space="preserve"> F, </w:t>
            </w:r>
            <w:proofErr w:type="spellStart"/>
            <w:r w:rsidRPr="00140D6C">
              <w:rPr>
                <w:rFonts w:ascii="Arial" w:hAnsi="Arial" w:cs="Arial"/>
                <w:color w:val="000000"/>
                <w:shd w:val="clear" w:color="auto" w:fill="FFFFFF"/>
                <w:lang w:val="en-US"/>
              </w:rPr>
              <w:t>Gatti</w:t>
            </w:r>
            <w:proofErr w:type="spellEnd"/>
            <w:r w:rsidRPr="00140D6C">
              <w:rPr>
                <w:rFonts w:ascii="Arial" w:hAnsi="Arial" w:cs="Arial"/>
                <w:color w:val="000000"/>
                <w:shd w:val="clear" w:color="auto" w:fill="FFFFFF"/>
                <w:lang w:val="en-US"/>
              </w:rPr>
              <w:t xml:space="preserve"> R. Rehabilitation that incorporates virtual reality is more effective than standard rehabilitation for improving walking speed, balance and mobility after stroke: a systematic review. </w:t>
            </w:r>
            <w:r w:rsidRPr="00140D6C">
              <w:rPr>
                <w:rFonts w:ascii="Arial" w:hAnsi="Arial" w:cs="Arial"/>
                <w:i/>
                <w:iCs/>
                <w:color w:val="000000"/>
                <w:shd w:val="clear" w:color="auto" w:fill="FFFFFF"/>
                <w:lang w:val="en-US"/>
              </w:rPr>
              <w:t xml:space="preserve">J </w:t>
            </w:r>
            <w:proofErr w:type="spellStart"/>
            <w:r w:rsidRPr="00140D6C">
              <w:rPr>
                <w:rFonts w:ascii="Arial" w:hAnsi="Arial" w:cs="Arial"/>
                <w:i/>
                <w:iCs/>
                <w:color w:val="000000"/>
                <w:shd w:val="clear" w:color="auto" w:fill="FFFFFF"/>
                <w:lang w:val="en-US"/>
              </w:rPr>
              <w:t>Physiother</w:t>
            </w:r>
            <w:proofErr w:type="spellEnd"/>
            <w:r w:rsidRPr="00140D6C">
              <w:rPr>
                <w:rFonts w:ascii="Arial" w:hAnsi="Arial" w:cs="Arial"/>
                <w:color w:val="000000"/>
                <w:shd w:val="clear" w:color="auto" w:fill="FFFFFF"/>
                <w:lang w:val="en-US"/>
              </w:rPr>
              <w:t xml:space="preserve">. 2015;61(3):117-124. </w:t>
            </w:r>
            <w:proofErr w:type="gramStart"/>
            <w:r w:rsidRPr="00140D6C">
              <w:rPr>
                <w:rFonts w:ascii="Arial" w:hAnsi="Arial" w:cs="Arial"/>
                <w:color w:val="000000"/>
                <w:shd w:val="clear" w:color="auto" w:fill="FFFFFF"/>
                <w:lang w:val="en-US"/>
              </w:rPr>
              <w:t>doi:10.1016/j.jphys</w:t>
            </w:r>
            <w:proofErr w:type="gramEnd"/>
            <w:r w:rsidRPr="00140D6C">
              <w:rPr>
                <w:rFonts w:ascii="Arial" w:hAnsi="Arial" w:cs="Arial"/>
                <w:color w:val="000000"/>
                <w:shd w:val="clear" w:color="auto" w:fill="FFFFFF"/>
                <w:lang w:val="en-US"/>
              </w:rPr>
              <w:t>.2015.05.017</w:t>
            </w:r>
          </w:p>
          <w:p w14:paraId="23F471BB" w14:textId="77777777" w:rsidR="00EC5E8F" w:rsidRDefault="00EC5E8F" w:rsidP="00EC5E8F">
            <w:pPr>
              <w:rPr>
                <w:rFonts w:ascii="Arial" w:hAnsi="Arial" w:cs="Arial"/>
                <w:color w:val="000000"/>
                <w:shd w:val="clear" w:color="auto" w:fill="FFFFFF"/>
                <w:lang w:val="en-US"/>
              </w:rPr>
            </w:pPr>
          </w:p>
          <w:p w14:paraId="73BBD372" w14:textId="014BB421" w:rsidR="00EC5E8F" w:rsidRPr="008631D6" w:rsidRDefault="00EC5E8F" w:rsidP="00EC5E8F">
            <w:pPr>
              <w:rPr>
                <w:rFonts w:ascii="Times" w:hAnsi="Times"/>
                <w:lang w:val="en-US"/>
              </w:rPr>
            </w:pPr>
            <w:r>
              <w:rPr>
                <w:rFonts w:ascii="Arial" w:hAnsi="Arial" w:cs="Arial"/>
                <w:color w:val="000000"/>
                <w:shd w:val="clear" w:color="auto" w:fill="FFFFFF"/>
                <w:lang w:val="en-US"/>
              </w:rPr>
              <w:t xml:space="preserve">2. </w:t>
            </w:r>
            <w:r w:rsidRPr="008631D6">
              <w:rPr>
                <w:rFonts w:ascii="Arial" w:hAnsi="Arial" w:cs="Arial"/>
                <w:color w:val="000000"/>
                <w:shd w:val="clear" w:color="auto" w:fill="FFFFFF"/>
                <w:lang w:val="en-US"/>
              </w:rPr>
              <w:t xml:space="preserve">Lohse KR, </w:t>
            </w:r>
            <w:proofErr w:type="spellStart"/>
            <w:r w:rsidRPr="008631D6">
              <w:rPr>
                <w:rFonts w:ascii="Arial" w:hAnsi="Arial" w:cs="Arial"/>
                <w:color w:val="000000"/>
                <w:shd w:val="clear" w:color="auto" w:fill="FFFFFF"/>
                <w:lang w:val="en-US"/>
              </w:rPr>
              <w:t>Hilderman</w:t>
            </w:r>
            <w:proofErr w:type="spellEnd"/>
            <w:r w:rsidRPr="008631D6">
              <w:rPr>
                <w:rFonts w:ascii="Arial" w:hAnsi="Arial" w:cs="Arial"/>
                <w:color w:val="000000"/>
                <w:shd w:val="clear" w:color="auto" w:fill="FFFFFF"/>
                <w:lang w:val="en-US"/>
              </w:rPr>
              <w:t xml:space="preserve"> CGE, Cheung KL, </w:t>
            </w:r>
            <w:proofErr w:type="spellStart"/>
            <w:r w:rsidRPr="008631D6">
              <w:rPr>
                <w:rFonts w:ascii="Arial" w:hAnsi="Arial" w:cs="Arial"/>
                <w:color w:val="000000"/>
                <w:shd w:val="clear" w:color="auto" w:fill="FFFFFF"/>
                <w:lang w:val="en-US"/>
              </w:rPr>
              <w:t>Tatla</w:t>
            </w:r>
            <w:proofErr w:type="spellEnd"/>
            <w:r w:rsidRPr="008631D6">
              <w:rPr>
                <w:rFonts w:ascii="Arial" w:hAnsi="Arial" w:cs="Arial"/>
                <w:color w:val="000000"/>
                <w:shd w:val="clear" w:color="auto" w:fill="FFFFFF"/>
                <w:lang w:val="en-US"/>
              </w:rPr>
              <w:t xml:space="preserve"> S, Van der Loos HFM. Virtual reality therapy for </w:t>
            </w:r>
            <w:proofErr w:type="gramStart"/>
            <w:r w:rsidRPr="008631D6">
              <w:rPr>
                <w:rFonts w:ascii="Arial" w:hAnsi="Arial" w:cs="Arial"/>
                <w:color w:val="000000"/>
                <w:shd w:val="clear" w:color="auto" w:fill="FFFFFF"/>
                <w:lang w:val="en-US"/>
              </w:rPr>
              <w:t>adults</w:t>
            </w:r>
            <w:proofErr w:type="gramEnd"/>
            <w:r w:rsidRPr="008631D6">
              <w:rPr>
                <w:rFonts w:ascii="Arial" w:hAnsi="Arial" w:cs="Arial"/>
                <w:color w:val="000000"/>
                <w:shd w:val="clear" w:color="auto" w:fill="FFFFFF"/>
                <w:lang w:val="en-US"/>
              </w:rPr>
              <w:t xml:space="preserve"> post-stroke: a systematic review and meta-analysis exploring virtual environments and commercial games in therapy. </w:t>
            </w:r>
            <w:proofErr w:type="spellStart"/>
            <w:r w:rsidRPr="008631D6">
              <w:rPr>
                <w:rFonts w:ascii="Arial" w:hAnsi="Arial" w:cs="Arial"/>
                <w:i/>
                <w:iCs/>
                <w:color w:val="000000"/>
                <w:shd w:val="clear" w:color="auto" w:fill="FFFFFF"/>
                <w:lang w:val="en-US"/>
              </w:rPr>
              <w:t>PLoS</w:t>
            </w:r>
            <w:proofErr w:type="spellEnd"/>
            <w:r w:rsidRPr="008631D6">
              <w:rPr>
                <w:rFonts w:ascii="Arial" w:hAnsi="Arial" w:cs="Arial"/>
                <w:i/>
                <w:iCs/>
                <w:color w:val="000000"/>
                <w:shd w:val="clear" w:color="auto" w:fill="FFFFFF"/>
                <w:lang w:val="en-US"/>
              </w:rPr>
              <w:t xml:space="preserve"> ONE</w:t>
            </w:r>
            <w:r w:rsidRPr="008631D6">
              <w:rPr>
                <w:rFonts w:ascii="Arial" w:hAnsi="Arial" w:cs="Arial"/>
                <w:color w:val="000000"/>
                <w:shd w:val="clear" w:color="auto" w:fill="FFFFFF"/>
                <w:lang w:val="en-US"/>
              </w:rPr>
              <w:t>. 2014;9(3</w:t>
            </w:r>
            <w:proofErr w:type="gramStart"/>
            <w:r w:rsidRPr="008631D6">
              <w:rPr>
                <w:rFonts w:ascii="Arial" w:hAnsi="Arial" w:cs="Arial"/>
                <w:color w:val="000000"/>
                <w:shd w:val="clear" w:color="auto" w:fill="FFFFFF"/>
                <w:lang w:val="en-US"/>
              </w:rPr>
              <w:t>):e</w:t>
            </w:r>
            <w:proofErr w:type="gramEnd"/>
            <w:r w:rsidRPr="008631D6">
              <w:rPr>
                <w:rFonts w:ascii="Arial" w:hAnsi="Arial" w:cs="Arial"/>
                <w:color w:val="000000"/>
                <w:shd w:val="clear" w:color="auto" w:fill="FFFFFF"/>
                <w:lang w:val="en-US"/>
              </w:rPr>
              <w:t xml:space="preserve">93318. </w:t>
            </w:r>
            <w:proofErr w:type="gramStart"/>
            <w:r w:rsidRPr="008631D6">
              <w:rPr>
                <w:rFonts w:ascii="Arial" w:hAnsi="Arial" w:cs="Arial"/>
                <w:color w:val="000000"/>
                <w:shd w:val="clear" w:color="auto" w:fill="FFFFFF"/>
                <w:lang w:val="en-US"/>
              </w:rPr>
              <w:t>doi:10.1371/journal.pone</w:t>
            </w:r>
            <w:proofErr w:type="gramEnd"/>
            <w:r w:rsidRPr="008631D6">
              <w:rPr>
                <w:rFonts w:ascii="Arial" w:hAnsi="Arial" w:cs="Arial"/>
                <w:color w:val="000000"/>
                <w:shd w:val="clear" w:color="auto" w:fill="FFFFFF"/>
                <w:lang w:val="en-US"/>
              </w:rPr>
              <w:t>.0093318</w:t>
            </w:r>
          </w:p>
          <w:p w14:paraId="07ABA551" w14:textId="77777777" w:rsidR="00EC5E8F" w:rsidRDefault="00EC5E8F" w:rsidP="00EC5E8F">
            <w:pPr>
              <w:rPr>
                <w:rFonts w:ascii="Arial" w:hAnsi="Arial" w:cs="Arial"/>
                <w:color w:val="000000"/>
                <w:shd w:val="clear" w:color="auto" w:fill="FFFFFF"/>
                <w:lang w:val="en-US"/>
              </w:rPr>
            </w:pPr>
          </w:p>
          <w:p w14:paraId="5EF1D34A" w14:textId="504A02A5" w:rsidR="00EC5E8F" w:rsidRPr="00C74FD6" w:rsidRDefault="00EC5E8F" w:rsidP="00EC5E8F">
            <w:pPr>
              <w:rPr>
                <w:rFonts w:ascii="Times" w:hAnsi="Times"/>
                <w:lang w:val="en-US"/>
              </w:rPr>
            </w:pPr>
            <w:r>
              <w:rPr>
                <w:rFonts w:ascii="Arial" w:hAnsi="Arial" w:cs="Arial"/>
                <w:color w:val="000000"/>
                <w:shd w:val="clear" w:color="auto" w:fill="FFFFFF"/>
                <w:lang w:val="en-US"/>
              </w:rPr>
              <w:t xml:space="preserve">3. </w:t>
            </w:r>
            <w:r w:rsidRPr="00C74FD6">
              <w:rPr>
                <w:rFonts w:ascii="Arial" w:hAnsi="Arial" w:cs="Arial"/>
                <w:color w:val="000000"/>
                <w:shd w:val="clear" w:color="auto" w:fill="FFFFFF"/>
                <w:lang w:val="en-US"/>
              </w:rPr>
              <w:t>Yang Y-R, Tsai M-P, Chuang T-Y, Sung W-H, Wang R-Y. Virtual reality-based training improves community ambulation in individuals with stroke: a randomized controlled trial. </w:t>
            </w:r>
            <w:r w:rsidRPr="00C74FD6">
              <w:rPr>
                <w:rFonts w:ascii="Arial" w:hAnsi="Arial" w:cs="Arial"/>
                <w:i/>
                <w:iCs/>
                <w:color w:val="000000"/>
                <w:shd w:val="clear" w:color="auto" w:fill="FFFFFF"/>
                <w:lang w:val="en-US"/>
              </w:rPr>
              <w:t>Gait Posture</w:t>
            </w:r>
            <w:r w:rsidRPr="00C74FD6">
              <w:rPr>
                <w:rFonts w:ascii="Arial" w:hAnsi="Arial" w:cs="Arial"/>
                <w:color w:val="000000"/>
                <w:shd w:val="clear" w:color="auto" w:fill="FFFFFF"/>
                <w:lang w:val="en-US"/>
              </w:rPr>
              <w:t xml:space="preserve">. 2008;28(2):201-206. </w:t>
            </w:r>
            <w:proofErr w:type="gramStart"/>
            <w:r w:rsidRPr="00C74FD6">
              <w:rPr>
                <w:rFonts w:ascii="Arial" w:hAnsi="Arial" w:cs="Arial"/>
                <w:color w:val="000000"/>
                <w:shd w:val="clear" w:color="auto" w:fill="FFFFFF"/>
                <w:lang w:val="en-US"/>
              </w:rPr>
              <w:t>doi:10.1016/j.gaitpost</w:t>
            </w:r>
            <w:proofErr w:type="gramEnd"/>
            <w:r w:rsidRPr="00C74FD6">
              <w:rPr>
                <w:rFonts w:ascii="Arial" w:hAnsi="Arial" w:cs="Arial"/>
                <w:color w:val="000000"/>
                <w:shd w:val="clear" w:color="auto" w:fill="FFFFFF"/>
                <w:lang w:val="en-US"/>
              </w:rPr>
              <w:t>.2007.11.007</w:t>
            </w:r>
          </w:p>
          <w:p w14:paraId="38B43DB9" w14:textId="77777777" w:rsidR="00EC5E8F" w:rsidRDefault="00EC5E8F" w:rsidP="00EC5E8F">
            <w:pPr>
              <w:rPr>
                <w:rFonts w:ascii="Arial" w:hAnsi="Arial" w:cs="Arial"/>
                <w:color w:val="000000"/>
                <w:shd w:val="clear" w:color="auto" w:fill="FFFFFF"/>
                <w:lang w:val="en-US"/>
              </w:rPr>
            </w:pPr>
          </w:p>
          <w:p w14:paraId="0467EBA1" w14:textId="75B0ACAF" w:rsidR="00EC5E8F" w:rsidRPr="00C74FD6" w:rsidRDefault="00EC5E8F" w:rsidP="00EC5E8F">
            <w:pPr>
              <w:rPr>
                <w:rFonts w:ascii="Times" w:hAnsi="Times"/>
                <w:lang w:val="en-US"/>
              </w:rPr>
            </w:pPr>
            <w:r>
              <w:rPr>
                <w:rFonts w:ascii="Arial" w:hAnsi="Arial" w:cs="Arial"/>
                <w:color w:val="000000"/>
                <w:shd w:val="clear" w:color="auto" w:fill="FFFFFF"/>
                <w:lang w:val="en-US"/>
              </w:rPr>
              <w:t xml:space="preserve">4. </w:t>
            </w:r>
            <w:r w:rsidRPr="00C74FD6">
              <w:rPr>
                <w:rFonts w:ascii="Arial" w:hAnsi="Arial" w:cs="Arial"/>
                <w:color w:val="000000"/>
                <w:shd w:val="clear" w:color="auto" w:fill="FFFFFF"/>
                <w:lang w:val="en-US"/>
              </w:rPr>
              <w:t xml:space="preserve">de </w:t>
            </w:r>
            <w:proofErr w:type="spellStart"/>
            <w:r w:rsidRPr="00C74FD6">
              <w:rPr>
                <w:rFonts w:ascii="Arial" w:hAnsi="Arial" w:cs="Arial"/>
                <w:color w:val="000000"/>
                <w:shd w:val="clear" w:color="auto" w:fill="FFFFFF"/>
                <w:lang w:val="en-US"/>
              </w:rPr>
              <w:t>Rooij</w:t>
            </w:r>
            <w:proofErr w:type="spellEnd"/>
            <w:r w:rsidRPr="00C74FD6">
              <w:rPr>
                <w:rFonts w:ascii="Arial" w:hAnsi="Arial" w:cs="Arial"/>
                <w:color w:val="000000"/>
                <w:shd w:val="clear" w:color="auto" w:fill="FFFFFF"/>
                <w:lang w:val="en-US"/>
              </w:rPr>
              <w:t xml:space="preserve"> IJM, van de Port IGL, Meijer J-WG. Effect of Virtual Reality Training on Balance and Gait Ability in Patients </w:t>
            </w:r>
            <w:proofErr w:type="gramStart"/>
            <w:r w:rsidRPr="00C74FD6">
              <w:rPr>
                <w:rFonts w:ascii="Arial" w:hAnsi="Arial" w:cs="Arial"/>
                <w:color w:val="000000"/>
                <w:shd w:val="clear" w:color="auto" w:fill="FFFFFF"/>
                <w:lang w:val="en-US"/>
              </w:rPr>
              <w:t>With</w:t>
            </w:r>
            <w:proofErr w:type="gramEnd"/>
            <w:r w:rsidRPr="00C74FD6">
              <w:rPr>
                <w:rFonts w:ascii="Arial" w:hAnsi="Arial" w:cs="Arial"/>
                <w:color w:val="000000"/>
                <w:shd w:val="clear" w:color="auto" w:fill="FFFFFF"/>
                <w:lang w:val="en-US"/>
              </w:rPr>
              <w:t xml:space="preserve"> Stroke: Systematic Review and Meta-Analysis. </w:t>
            </w:r>
            <w:r w:rsidRPr="00C74FD6">
              <w:rPr>
                <w:rFonts w:ascii="Arial" w:hAnsi="Arial" w:cs="Arial"/>
                <w:i/>
                <w:iCs/>
                <w:color w:val="000000"/>
                <w:shd w:val="clear" w:color="auto" w:fill="FFFFFF"/>
                <w:lang w:val="en-US"/>
              </w:rPr>
              <w:t xml:space="preserve">Phys </w:t>
            </w:r>
            <w:proofErr w:type="spellStart"/>
            <w:r w:rsidRPr="00C74FD6">
              <w:rPr>
                <w:rFonts w:ascii="Arial" w:hAnsi="Arial" w:cs="Arial"/>
                <w:i/>
                <w:iCs/>
                <w:color w:val="000000"/>
                <w:shd w:val="clear" w:color="auto" w:fill="FFFFFF"/>
                <w:lang w:val="en-US"/>
              </w:rPr>
              <w:t>Ther</w:t>
            </w:r>
            <w:proofErr w:type="spellEnd"/>
            <w:r w:rsidRPr="00C74FD6">
              <w:rPr>
                <w:rFonts w:ascii="Arial" w:hAnsi="Arial" w:cs="Arial"/>
                <w:color w:val="000000"/>
                <w:shd w:val="clear" w:color="auto" w:fill="FFFFFF"/>
                <w:lang w:val="en-US"/>
              </w:rPr>
              <w:t>. 2016;96(12):1905-1918. doi:10.2522/ptj.20160054</w:t>
            </w:r>
          </w:p>
          <w:p w14:paraId="21C73A02" w14:textId="77777777" w:rsidR="00EC5E8F" w:rsidRDefault="00EC5E8F" w:rsidP="00EC5E8F">
            <w:pPr>
              <w:rPr>
                <w:rFonts w:ascii="Arial" w:hAnsi="Arial" w:cs="Arial"/>
                <w:color w:val="000000"/>
                <w:shd w:val="clear" w:color="auto" w:fill="FFFFFF"/>
                <w:lang w:val="en-US"/>
              </w:rPr>
            </w:pPr>
          </w:p>
          <w:p w14:paraId="7309333E" w14:textId="5AF952CE" w:rsidR="00EC5E8F" w:rsidRPr="00784575" w:rsidRDefault="00EC5E8F" w:rsidP="00EC5E8F">
            <w:pPr>
              <w:rPr>
                <w:rFonts w:ascii="Times" w:hAnsi="Times"/>
                <w:lang w:val="en-US"/>
              </w:rPr>
            </w:pPr>
            <w:r>
              <w:rPr>
                <w:rFonts w:ascii="Arial" w:hAnsi="Arial" w:cs="Arial"/>
                <w:color w:val="000000"/>
                <w:shd w:val="clear" w:color="auto" w:fill="FFFFFF"/>
                <w:lang w:val="en-US"/>
              </w:rPr>
              <w:t xml:space="preserve">5. </w:t>
            </w:r>
            <w:proofErr w:type="spellStart"/>
            <w:r w:rsidR="00242A59" w:rsidRPr="00C20CAC">
              <w:rPr>
                <w:rFonts w:ascii="Arial" w:hAnsi="Arial" w:cs="Arial"/>
                <w:color w:val="000000"/>
                <w:shd w:val="clear" w:color="auto" w:fill="FFFFFF"/>
                <w:lang w:val="en-US"/>
              </w:rPr>
              <w:t>Iruthayarajah</w:t>
            </w:r>
            <w:proofErr w:type="spellEnd"/>
            <w:r w:rsidR="00242A59" w:rsidRPr="00C20CAC">
              <w:rPr>
                <w:rFonts w:ascii="Arial" w:hAnsi="Arial" w:cs="Arial"/>
                <w:color w:val="000000"/>
                <w:shd w:val="clear" w:color="auto" w:fill="FFFFFF"/>
                <w:lang w:val="en-US"/>
              </w:rPr>
              <w:t xml:space="preserve"> J, McIntyre A, </w:t>
            </w:r>
            <w:proofErr w:type="spellStart"/>
            <w:r w:rsidR="00242A59" w:rsidRPr="00C20CAC">
              <w:rPr>
                <w:rFonts w:ascii="Arial" w:hAnsi="Arial" w:cs="Arial"/>
                <w:color w:val="000000"/>
                <w:shd w:val="clear" w:color="auto" w:fill="FFFFFF"/>
                <w:lang w:val="en-US"/>
              </w:rPr>
              <w:t>Cotoi</w:t>
            </w:r>
            <w:proofErr w:type="spellEnd"/>
            <w:r w:rsidR="00242A59" w:rsidRPr="00C20CAC">
              <w:rPr>
                <w:rFonts w:ascii="Arial" w:hAnsi="Arial" w:cs="Arial"/>
                <w:color w:val="000000"/>
                <w:shd w:val="clear" w:color="auto" w:fill="FFFFFF"/>
                <w:lang w:val="en-US"/>
              </w:rPr>
              <w:t xml:space="preserve"> A, Macaluso S, </w:t>
            </w:r>
            <w:proofErr w:type="spellStart"/>
            <w:r w:rsidR="00242A59" w:rsidRPr="00C20CAC">
              <w:rPr>
                <w:rFonts w:ascii="Arial" w:hAnsi="Arial" w:cs="Arial"/>
                <w:color w:val="000000"/>
                <w:shd w:val="clear" w:color="auto" w:fill="FFFFFF"/>
                <w:lang w:val="en-US"/>
              </w:rPr>
              <w:t>Teasell</w:t>
            </w:r>
            <w:proofErr w:type="spellEnd"/>
            <w:r w:rsidR="00242A59" w:rsidRPr="00C20CAC">
              <w:rPr>
                <w:rFonts w:ascii="Arial" w:hAnsi="Arial" w:cs="Arial"/>
                <w:color w:val="000000"/>
                <w:shd w:val="clear" w:color="auto" w:fill="FFFFFF"/>
                <w:lang w:val="en-US"/>
              </w:rPr>
              <w:t xml:space="preserve"> R. The use of virtual reality for balance among individuals with chronic stroke: a systematic review and meta-analysis. </w:t>
            </w:r>
            <w:r w:rsidR="00242A59" w:rsidRPr="00C20CAC">
              <w:rPr>
                <w:rFonts w:ascii="Arial" w:hAnsi="Arial" w:cs="Arial"/>
                <w:i/>
                <w:iCs/>
                <w:color w:val="000000"/>
                <w:shd w:val="clear" w:color="auto" w:fill="FFFFFF"/>
                <w:lang w:val="en-US"/>
              </w:rPr>
              <w:t xml:space="preserve">Top Stroke </w:t>
            </w:r>
            <w:proofErr w:type="spellStart"/>
            <w:r w:rsidR="00242A59" w:rsidRPr="00C20CAC">
              <w:rPr>
                <w:rFonts w:ascii="Arial" w:hAnsi="Arial" w:cs="Arial"/>
                <w:i/>
                <w:iCs/>
                <w:color w:val="000000"/>
                <w:shd w:val="clear" w:color="auto" w:fill="FFFFFF"/>
                <w:lang w:val="en-US"/>
              </w:rPr>
              <w:t>Rehabil</w:t>
            </w:r>
            <w:proofErr w:type="spellEnd"/>
            <w:r w:rsidR="00242A59" w:rsidRPr="00C20CAC">
              <w:rPr>
                <w:rFonts w:ascii="Arial" w:hAnsi="Arial" w:cs="Arial"/>
                <w:color w:val="000000"/>
                <w:shd w:val="clear" w:color="auto" w:fill="FFFFFF"/>
                <w:lang w:val="en-US"/>
              </w:rPr>
              <w:t>. 2017;24(1):68-79. doi:10.1080/10749357.2016.1192361</w:t>
            </w:r>
          </w:p>
          <w:p w14:paraId="42FFCD88" w14:textId="29EA9123" w:rsidR="00EC5E8F" w:rsidRPr="00C20CAC" w:rsidRDefault="00EC5E8F" w:rsidP="00EC5E8F">
            <w:pPr>
              <w:rPr>
                <w:rFonts w:ascii="Times" w:hAnsi="Times"/>
                <w:lang w:val="en-US"/>
              </w:rPr>
            </w:pPr>
            <w:r>
              <w:rPr>
                <w:rFonts w:ascii="Arial" w:hAnsi="Arial" w:cs="Arial"/>
                <w:color w:val="000000"/>
                <w:shd w:val="clear" w:color="auto" w:fill="FFFFFF"/>
                <w:lang w:val="en-US"/>
              </w:rPr>
              <w:br/>
              <w:t xml:space="preserve">6. </w:t>
            </w:r>
            <w:r w:rsidR="00242A59">
              <w:rPr>
                <w:rFonts w:ascii="Arial" w:hAnsi="Arial" w:cs="Arial"/>
                <w:color w:val="000000"/>
                <w:shd w:val="clear" w:color="auto" w:fill="FFFFFF"/>
                <w:lang w:val="en-US"/>
              </w:rPr>
              <w:t>d</w:t>
            </w:r>
            <w:r w:rsidR="00242A59" w:rsidRPr="00784575">
              <w:rPr>
                <w:rFonts w:ascii="Arial" w:hAnsi="Arial" w:cs="Arial"/>
                <w:color w:val="000000"/>
                <w:shd w:val="clear" w:color="auto" w:fill="FFFFFF"/>
                <w:lang w:val="en-US"/>
              </w:rPr>
              <w:t xml:space="preserve">e </w:t>
            </w:r>
            <w:proofErr w:type="spellStart"/>
            <w:r w:rsidR="00242A59" w:rsidRPr="00784575">
              <w:rPr>
                <w:rFonts w:ascii="Arial" w:hAnsi="Arial" w:cs="Arial"/>
                <w:color w:val="000000"/>
                <w:shd w:val="clear" w:color="auto" w:fill="FFFFFF"/>
                <w:lang w:val="en-US"/>
              </w:rPr>
              <w:t>Rooij</w:t>
            </w:r>
            <w:proofErr w:type="spellEnd"/>
            <w:r w:rsidR="00242A59" w:rsidRPr="00784575">
              <w:rPr>
                <w:rFonts w:ascii="Arial" w:hAnsi="Arial" w:cs="Arial"/>
                <w:color w:val="000000"/>
                <w:shd w:val="clear" w:color="auto" w:fill="FFFFFF"/>
                <w:lang w:val="en-US"/>
              </w:rPr>
              <w:t xml:space="preserve"> IJM, van de Port IGL, Visser-</w:t>
            </w:r>
            <w:proofErr w:type="spellStart"/>
            <w:r w:rsidR="00242A59" w:rsidRPr="00784575">
              <w:rPr>
                <w:rFonts w:ascii="Arial" w:hAnsi="Arial" w:cs="Arial"/>
                <w:color w:val="000000"/>
                <w:shd w:val="clear" w:color="auto" w:fill="FFFFFF"/>
                <w:lang w:val="en-US"/>
              </w:rPr>
              <w:t>Meily</w:t>
            </w:r>
            <w:proofErr w:type="spellEnd"/>
            <w:r w:rsidR="00242A59" w:rsidRPr="00784575">
              <w:rPr>
                <w:rFonts w:ascii="Arial" w:hAnsi="Arial" w:cs="Arial"/>
                <w:color w:val="000000"/>
                <w:shd w:val="clear" w:color="auto" w:fill="FFFFFF"/>
                <w:lang w:val="en-US"/>
              </w:rPr>
              <w:t xml:space="preserve"> JMA, Meijer J-WG. Virtual reality gait training versus non-virtual reality gait training for improving participation in subacute stroke survivors: study protocol of the </w:t>
            </w:r>
            <w:proofErr w:type="spellStart"/>
            <w:r w:rsidR="00242A59" w:rsidRPr="00784575">
              <w:rPr>
                <w:rFonts w:ascii="Arial" w:hAnsi="Arial" w:cs="Arial"/>
                <w:color w:val="000000"/>
                <w:shd w:val="clear" w:color="auto" w:fill="FFFFFF"/>
                <w:lang w:val="en-US"/>
              </w:rPr>
              <w:t>ViRTAS</w:t>
            </w:r>
            <w:proofErr w:type="spellEnd"/>
            <w:r w:rsidR="00242A59" w:rsidRPr="00784575">
              <w:rPr>
                <w:rFonts w:ascii="Arial" w:hAnsi="Arial" w:cs="Arial"/>
                <w:color w:val="000000"/>
                <w:shd w:val="clear" w:color="auto" w:fill="FFFFFF"/>
                <w:lang w:val="en-US"/>
              </w:rPr>
              <w:t xml:space="preserve"> randomized controlled trial. </w:t>
            </w:r>
            <w:r w:rsidR="00242A59" w:rsidRPr="00784575">
              <w:rPr>
                <w:rFonts w:ascii="Arial" w:hAnsi="Arial" w:cs="Arial"/>
                <w:i/>
                <w:iCs/>
                <w:color w:val="000000"/>
                <w:shd w:val="clear" w:color="auto" w:fill="FFFFFF"/>
                <w:lang w:val="en-US"/>
              </w:rPr>
              <w:t>Trials</w:t>
            </w:r>
            <w:r w:rsidR="00242A59" w:rsidRPr="00784575">
              <w:rPr>
                <w:rFonts w:ascii="Arial" w:hAnsi="Arial" w:cs="Arial"/>
                <w:color w:val="000000"/>
                <w:shd w:val="clear" w:color="auto" w:fill="FFFFFF"/>
                <w:lang w:val="en-US"/>
              </w:rPr>
              <w:t>. 2019;20(1):89. doi:10.1186/s13063-018-3165-7</w:t>
            </w:r>
          </w:p>
          <w:p w14:paraId="6A7CA58F" w14:textId="77777777" w:rsidR="00EC5E8F" w:rsidRDefault="00EC5E8F" w:rsidP="00EC5E8F">
            <w:pPr>
              <w:rPr>
                <w:rFonts w:ascii="Arial" w:hAnsi="Arial" w:cs="Arial"/>
                <w:color w:val="000000"/>
                <w:shd w:val="clear" w:color="auto" w:fill="FFFFFF"/>
                <w:lang w:val="en-US"/>
              </w:rPr>
            </w:pPr>
          </w:p>
          <w:p w14:paraId="4AE83FE8" w14:textId="1F54EE24" w:rsidR="00EC5E8F" w:rsidRPr="00C20CAC" w:rsidRDefault="00EC5E8F" w:rsidP="00EC5E8F">
            <w:pPr>
              <w:rPr>
                <w:rFonts w:ascii="Times" w:hAnsi="Times"/>
                <w:lang w:val="en-US"/>
              </w:rPr>
            </w:pPr>
            <w:r>
              <w:rPr>
                <w:rFonts w:ascii="Arial" w:hAnsi="Arial" w:cs="Arial"/>
                <w:color w:val="000000"/>
                <w:shd w:val="clear" w:color="auto" w:fill="FFFFFF"/>
                <w:lang w:val="en-US"/>
              </w:rPr>
              <w:t xml:space="preserve">7. </w:t>
            </w:r>
            <w:r w:rsidRPr="00C20CAC">
              <w:rPr>
                <w:rFonts w:ascii="Arial" w:hAnsi="Arial" w:cs="Arial"/>
                <w:color w:val="000000"/>
                <w:shd w:val="clear" w:color="auto" w:fill="FFFFFF"/>
                <w:lang w:val="en-US"/>
              </w:rPr>
              <w:t>Gibbons EM, Thomson AN, de Noronha M, Joseph S. Are virtual reality technologies effective in improving lower limb outcomes for patients following stroke - a systematic review with meta-analysis. </w:t>
            </w:r>
            <w:r w:rsidRPr="00C20CAC">
              <w:rPr>
                <w:rFonts w:ascii="Arial" w:hAnsi="Arial" w:cs="Arial"/>
                <w:i/>
                <w:iCs/>
                <w:color w:val="000000"/>
                <w:shd w:val="clear" w:color="auto" w:fill="FFFFFF"/>
                <w:lang w:val="en-US"/>
              </w:rPr>
              <w:t xml:space="preserve">Top Stroke </w:t>
            </w:r>
            <w:proofErr w:type="spellStart"/>
            <w:r w:rsidRPr="00C20CAC">
              <w:rPr>
                <w:rFonts w:ascii="Arial" w:hAnsi="Arial" w:cs="Arial"/>
                <w:i/>
                <w:iCs/>
                <w:color w:val="000000"/>
                <w:shd w:val="clear" w:color="auto" w:fill="FFFFFF"/>
                <w:lang w:val="en-US"/>
              </w:rPr>
              <w:t>Rehabil</w:t>
            </w:r>
            <w:proofErr w:type="spellEnd"/>
            <w:r w:rsidRPr="00C20CAC">
              <w:rPr>
                <w:rFonts w:ascii="Arial" w:hAnsi="Arial" w:cs="Arial"/>
                <w:color w:val="000000"/>
                <w:shd w:val="clear" w:color="auto" w:fill="FFFFFF"/>
                <w:lang w:val="en-US"/>
              </w:rPr>
              <w:t>. 2016;23(6):440-457. doi:10.1080/10749357.2016.1183349</w:t>
            </w:r>
          </w:p>
          <w:p w14:paraId="4AE882C5" w14:textId="77777777" w:rsidR="00EC5E8F" w:rsidRDefault="00EC5E8F" w:rsidP="00EC5E8F">
            <w:pPr>
              <w:rPr>
                <w:rFonts w:ascii="Arial" w:hAnsi="Arial" w:cs="Arial"/>
                <w:color w:val="000000"/>
                <w:shd w:val="clear" w:color="auto" w:fill="FFFFFF"/>
                <w:lang w:val="en-US"/>
              </w:rPr>
            </w:pPr>
          </w:p>
          <w:p w14:paraId="631AEB11" w14:textId="18409BBE" w:rsidR="006E68E0" w:rsidRPr="00EC5E8F" w:rsidRDefault="00EC5E8F" w:rsidP="00EC5E8F">
            <w:pPr>
              <w:rPr>
                <w:rFonts w:ascii="Times" w:hAnsi="Times"/>
                <w:lang w:val="en-US"/>
              </w:rPr>
            </w:pPr>
            <w:r>
              <w:rPr>
                <w:rFonts w:ascii="Arial" w:hAnsi="Arial" w:cs="Arial"/>
                <w:color w:val="000000"/>
                <w:shd w:val="clear" w:color="auto" w:fill="FFFFFF"/>
                <w:lang w:val="en-US"/>
              </w:rPr>
              <w:t xml:space="preserve">8. </w:t>
            </w:r>
            <w:r w:rsidRPr="00C20CAC">
              <w:rPr>
                <w:rFonts w:ascii="Arial" w:hAnsi="Arial" w:cs="Arial"/>
                <w:color w:val="000000"/>
                <w:shd w:val="clear" w:color="auto" w:fill="FFFFFF"/>
                <w:lang w:val="en-US"/>
              </w:rPr>
              <w:t>Lee HS, Park YJ, Park SW. The Effects of Virtual Reality Training on Function in Chronic Stroke Patients: A Systematic Review and Meta-Analysis. </w:t>
            </w:r>
            <w:r w:rsidRPr="00C20CAC">
              <w:rPr>
                <w:rFonts w:ascii="Arial" w:hAnsi="Arial" w:cs="Arial"/>
                <w:i/>
                <w:iCs/>
                <w:color w:val="000000"/>
                <w:shd w:val="clear" w:color="auto" w:fill="FFFFFF"/>
                <w:lang w:val="en-US"/>
              </w:rPr>
              <w:t>Biomed Res Int</w:t>
            </w:r>
            <w:r w:rsidRPr="00C20CAC">
              <w:rPr>
                <w:rFonts w:ascii="Arial" w:hAnsi="Arial" w:cs="Arial"/>
                <w:color w:val="000000"/>
                <w:shd w:val="clear" w:color="auto" w:fill="FFFFFF"/>
                <w:lang w:val="en-US"/>
              </w:rPr>
              <w:t xml:space="preserve">. </w:t>
            </w:r>
            <w:proofErr w:type="gramStart"/>
            <w:r w:rsidRPr="00C20CAC">
              <w:rPr>
                <w:rFonts w:ascii="Arial" w:hAnsi="Arial" w:cs="Arial"/>
                <w:color w:val="000000"/>
                <w:shd w:val="clear" w:color="auto" w:fill="FFFFFF"/>
                <w:lang w:val="en-US"/>
              </w:rPr>
              <w:t>2019;2019:7595639</w:t>
            </w:r>
            <w:proofErr w:type="gramEnd"/>
            <w:r w:rsidRPr="00C20CAC">
              <w:rPr>
                <w:rFonts w:ascii="Arial" w:hAnsi="Arial" w:cs="Arial"/>
                <w:color w:val="000000"/>
                <w:shd w:val="clear" w:color="auto" w:fill="FFFFFF"/>
                <w:lang w:val="en-US"/>
              </w:rPr>
              <w:t>. doi:10.1155/2019/7595639</w:t>
            </w:r>
          </w:p>
          <w:p w14:paraId="1AB8E516" w14:textId="77777777" w:rsidR="001E1518" w:rsidRPr="002F16E1" w:rsidRDefault="001E1518" w:rsidP="002F16E1">
            <w:pPr>
              <w:spacing w:before="120" w:after="120"/>
              <w:rPr>
                <w:sz w:val="18"/>
                <w:szCs w:val="18"/>
              </w:rPr>
            </w:pPr>
          </w:p>
        </w:tc>
      </w:tr>
    </w:tbl>
    <w:p w14:paraId="2A103A38" w14:textId="77777777"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9BF"/>
    <w:multiLevelType w:val="hybridMultilevel"/>
    <w:tmpl w:val="7936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385"/>
    <w:multiLevelType w:val="hybridMultilevel"/>
    <w:tmpl w:val="55A04B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954468"/>
    <w:multiLevelType w:val="hybridMultilevel"/>
    <w:tmpl w:val="55A04B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FA3729"/>
    <w:multiLevelType w:val="hybridMultilevel"/>
    <w:tmpl w:val="ADF8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7F627C8"/>
    <w:multiLevelType w:val="hybridMultilevel"/>
    <w:tmpl w:val="B4DA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08B4A72"/>
    <w:multiLevelType w:val="hybridMultilevel"/>
    <w:tmpl w:val="55A04B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15"/>
  </w:num>
  <w:num w:numId="6">
    <w:abstractNumId w:val="10"/>
  </w:num>
  <w:num w:numId="7">
    <w:abstractNumId w:val="2"/>
  </w:num>
  <w:num w:numId="8">
    <w:abstractNumId w:val="9"/>
  </w:num>
  <w:num w:numId="9">
    <w:abstractNumId w:val="17"/>
  </w:num>
  <w:num w:numId="10">
    <w:abstractNumId w:val="13"/>
  </w:num>
  <w:num w:numId="11">
    <w:abstractNumId w:val="7"/>
  </w:num>
  <w:num w:numId="12">
    <w:abstractNumId w:val="12"/>
  </w:num>
  <w:num w:numId="13">
    <w:abstractNumId w:val="11"/>
  </w:num>
  <w:num w:numId="14">
    <w:abstractNumId w:val="0"/>
  </w:num>
  <w:num w:numId="15">
    <w:abstractNumId w:val="16"/>
  </w:num>
  <w:num w:numId="16">
    <w:abstractNumId w:val="1"/>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3E"/>
    <w:rsid w:val="00002816"/>
    <w:rsid w:val="00004349"/>
    <w:rsid w:val="00005888"/>
    <w:rsid w:val="00006871"/>
    <w:rsid w:val="00006EC6"/>
    <w:rsid w:val="0000738B"/>
    <w:rsid w:val="0002168B"/>
    <w:rsid w:val="000221B2"/>
    <w:rsid w:val="0003216E"/>
    <w:rsid w:val="00050375"/>
    <w:rsid w:val="00056520"/>
    <w:rsid w:val="00064BE3"/>
    <w:rsid w:val="00065734"/>
    <w:rsid w:val="0006621D"/>
    <w:rsid w:val="00067C24"/>
    <w:rsid w:val="000721FC"/>
    <w:rsid w:val="00076922"/>
    <w:rsid w:val="00077862"/>
    <w:rsid w:val="0008238E"/>
    <w:rsid w:val="00082CFF"/>
    <w:rsid w:val="000834FC"/>
    <w:rsid w:val="000839E0"/>
    <w:rsid w:val="00094B7E"/>
    <w:rsid w:val="000A7312"/>
    <w:rsid w:val="000B1FB4"/>
    <w:rsid w:val="000B1FF5"/>
    <w:rsid w:val="000B3B7D"/>
    <w:rsid w:val="000B4919"/>
    <w:rsid w:val="000B68BB"/>
    <w:rsid w:val="000C1519"/>
    <w:rsid w:val="000C600B"/>
    <w:rsid w:val="000D40BC"/>
    <w:rsid w:val="000D40CD"/>
    <w:rsid w:val="000D7475"/>
    <w:rsid w:val="000E27FF"/>
    <w:rsid w:val="000F3690"/>
    <w:rsid w:val="00101A23"/>
    <w:rsid w:val="00103F7B"/>
    <w:rsid w:val="001042F8"/>
    <w:rsid w:val="00104CC8"/>
    <w:rsid w:val="00106645"/>
    <w:rsid w:val="0011199B"/>
    <w:rsid w:val="00114F16"/>
    <w:rsid w:val="00115453"/>
    <w:rsid w:val="00130520"/>
    <w:rsid w:val="00133195"/>
    <w:rsid w:val="00135290"/>
    <w:rsid w:val="001403EC"/>
    <w:rsid w:val="001407F1"/>
    <w:rsid w:val="00142348"/>
    <w:rsid w:val="00145AB2"/>
    <w:rsid w:val="0015006A"/>
    <w:rsid w:val="00154ED5"/>
    <w:rsid w:val="00164811"/>
    <w:rsid w:val="001655BA"/>
    <w:rsid w:val="00167202"/>
    <w:rsid w:val="00173FFF"/>
    <w:rsid w:val="00176E65"/>
    <w:rsid w:val="00180F9C"/>
    <w:rsid w:val="00184206"/>
    <w:rsid w:val="00192877"/>
    <w:rsid w:val="00192961"/>
    <w:rsid w:val="00195041"/>
    <w:rsid w:val="00196026"/>
    <w:rsid w:val="001960D2"/>
    <w:rsid w:val="001A1E39"/>
    <w:rsid w:val="001A3A66"/>
    <w:rsid w:val="001A40A0"/>
    <w:rsid w:val="001B6B9B"/>
    <w:rsid w:val="001C5A94"/>
    <w:rsid w:val="001C6341"/>
    <w:rsid w:val="001C6AEF"/>
    <w:rsid w:val="001D2A0B"/>
    <w:rsid w:val="001D3ED3"/>
    <w:rsid w:val="001D4F60"/>
    <w:rsid w:val="001D5D4E"/>
    <w:rsid w:val="001E1518"/>
    <w:rsid w:val="001E2169"/>
    <w:rsid w:val="001E5719"/>
    <w:rsid w:val="001F41BC"/>
    <w:rsid w:val="001F56A2"/>
    <w:rsid w:val="001F7D9A"/>
    <w:rsid w:val="00201832"/>
    <w:rsid w:val="00201F3F"/>
    <w:rsid w:val="002032B9"/>
    <w:rsid w:val="00205544"/>
    <w:rsid w:val="00206663"/>
    <w:rsid w:val="00215B15"/>
    <w:rsid w:val="00222B72"/>
    <w:rsid w:val="0023388F"/>
    <w:rsid w:val="00235579"/>
    <w:rsid w:val="00237E57"/>
    <w:rsid w:val="00240563"/>
    <w:rsid w:val="00240992"/>
    <w:rsid w:val="00242A59"/>
    <w:rsid w:val="002558DB"/>
    <w:rsid w:val="00257007"/>
    <w:rsid w:val="002612AE"/>
    <w:rsid w:val="00261D61"/>
    <w:rsid w:val="00265366"/>
    <w:rsid w:val="0026720D"/>
    <w:rsid w:val="00271CEF"/>
    <w:rsid w:val="00273CC5"/>
    <w:rsid w:val="00276D67"/>
    <w:rsid w:val="0028056F"/>
    <w:rsid w:val="00281077"/>
    <w:rsid w:val="0028187A"/>
    <w:rsid w:val="00282449"/>
    <w:rsid w:val="00293B41"/>
    <w:rsid w:val="002975D0"/>
    <w:rsid w:val="002977D9"/>
    <w:rsid w:val="002A202E"/>
    <w:rsid w:val="002A687A"/>
    <w:rsid w:val="002A69E0"/>
    <w:rsid w:val="002D2D3F"/>
    <w:rsid w:val="002D5137"/>
    <w:rsid w:val="002D5C47"/>
    <w:rsid w:val="002D6267"/>
    <w:rsid w:val="002E121F"/>
    <w:rsid w:val="002E151C"/>
    <w:rsid w:val="002E3103"/>
    <w:rsid w:val="002E602B"/>
    <w:rsid w:val="002F16E1"/>
    <w:rsid w:val="00300998"/>
    <w:rsid w:val="003023C2"/>
    <w:rsid w:val="00311CD1"/>
    <w:rsid w:val="003152FA"/>
    <w:rsid w:val="00316189"/>
    <w:rsid w:val="003203C3"/>
    <w:rsid w:val="00324EEB"/>
    <w:rsid w:val="00326281"/>
    <w:rsid w:val="00330E32"/>
    <w:rsid w:val="0033330C"/>
    <w:rsid w:val="003475DE"/>
    <w:rsid w:val="00350995"/>
    <w:rsid w:val="00355000"/>
    <w:rsid w:val="00355D55"/>
    <w:rsid w:val="00356799"/>
    <w:rsid w:val="00363FEB"/>
    <w:rsid w:val="00371C43"/>
    <w:rsid w:val="00380B69"/>
    <w:rsid w:val="00383E3A"/>
    <w:rsid w:val="003851E8"/>
    <w:rsid w:val="0038646C"/>
    <w:rsid w:val="00386BD3"/>
    <w:rsid w:val="0038771C"/>
    <w:rsid w:val="003A0BC3"/>
    <w:rsid w:val="003A6741"/>
    <w:rsid w:val="003B2324"/>
    <w:rsid w:val="003B5C0D"/>
    <w:rsid w:val="003B7595"/>
    <w:rsid w:val="003C203E"/>
    <w:rsid w:val="003C2C1E"/>
    <w:rsid w:val="003C3F01"/>
    <w:rsid w:val="003C4065"/>
    <w:rsid w:val="003C54B6"/>
    <w:rsid w:val="003D48E0"/>
    <w:rsid w:val="003D7891"/>
    <w:rsid w:val="003F2E81"/>
    <w:rsid w:val="003F32ED"/>
    <w:rsid w:val="00400AAD"/>
    <w:rsid w:val="00400D14"/>
    <w:rsid w:val="004020B7"/>
    <w:rsid w:val="00403DDA"/>
    <w:rsid w:val="00407BFD"/>
    <w:rsid w:val="00414860"/>
    <w:rsid w:val="00415B87"/>
    <w:rsid w:val="0042604D"/>
    <w:rsid w:val="00430880"/>
    <w:rsid w:val="00431D6E"/>
    <w:rsid w:val="004341FB"/>
    <w:rsid w:val="00437839"/>
    <w:rsid w:val="00437FA1"/>
    <w:rsid w:val="004467A5"/>
    <w:rsid w:val="0045534B"/>
    <w:rsid w:val="004631B4"/>
    <w:rsid w:val="00466453"/>
    <w:rsid w:val="00466CFF"/>
    <w:rsid w:val="0047092A"/>
    <w:rsid w:val="00472923"/>
    <w:rsid w:val="00483B4E"/>
    <w:rsid w:val="00490D44"/>
    <w:rsid w:val="004927E7"/>
    <w:rsid w:val="00492B03"/>
    <w:rsid w:val="00496D0F"/>
    <w:rsid w:val="00497DB9"/>
    <w:rsid w:val="004A0EE3"/>
    <w:rsid w:val="004A1418"/>
    <w:rsid w:val="004A4CB8"/>
    <w:rsid w:val="004B2ACD"/>
    <w:rsid w:val="004B3CB2"/>
    <w:rsid w:val="004B7D98"/>
    <w:rsid w:val="004C6D5D"/>
    <w:rsid w:val="004D2674"/>
    <w:rsid w:val="004D77ED"/>
    <w:rsid w:val="004E5E95"/>
    <w:rsid w:val="004F05E4"/>
    <w:rsid w:val="004F59CB"/>
    <w:rsid w:val="004F629A"/>
    <w:rsid w:val="004F640A"/>
    <w:rsid w:val="004F7128"/>
    <w:rsid w:val="005006DE"/>
    <w:rsid w:val="00503D25"/>
    <w:rsid w:val="005058E0"/>
    <w:rsid w:val="00507EC3"/>
    <w:rsid w:val="00516B29"/>
    <w:rsid w:val="005206A8"/>
    <w:rsid w:val="00522743"/>
    <w:rsid w:val="005247EA"/>
    <w:rsid w:val="005263ED"/>
    <w:rsid w:val="00530E5E"/>
    <w:rsid w:val="00531D85"/>
    <w:rsid w:val="00532D7D"/>
    <w:rsid w:val="0053617F"/>
    <w:rsid w:val="00543D14"/>
    <w:rsid w:val="005458B8"/>
    <w:rsid w:val="005528C9"/>
    <w:rsid w:val="00552BD9"/>
    <w:rsid w:val="00554FFC"/>
    <w:rsid w:val="00560C22"/>
    <w:rsid w:val="00572A4D"/>
    <w:rsid w:val="00573CEB"/>
    <w:rsid w:val="00574922"/>
    <w:rsid w:val="00586070"/>
    <w:rsid w:val="00592E30"/>
    <w:rsid w:val="00593030"/>
    <w:rsid w:val="00593157"/>
    <w:rsid w:val="00594203"/>
    <w:rsid w:val="00594DDB"/>
    <w:rsid w:val="00597245"/>
    <w:rsid w:val="005A1289"/>
    <w:rsid w:val="005A148C"/>
    <w:rsid w:val="005A3AD4"/>
    <w:rsid w:val="005A40D7"/>
    <w:rsid w:val="005A6C2B"/>
    <w:rsid w:val="005B7AE2"/>
    <w:rsid w:val="005C54CC"/>
    <w:rsid w:val="005C6870"/>
    <w:rsid w:val="005F736D"/>
    <w:rsid w:val="005F7821"/>
    <w:rsid w:val="00600583"/>
    <w:rsid w:val="00600DC9"/>
    <w:rsid w:val="006021A6"/>
    <w:rsid w:val="00605138"/>
    <w:rsid w:val="00607017"/>
    <w:rsid w:val="0060740C"/>
    <w:rsid w:val="00612DDC"/>
    <w:rsid w:val="00622327"/>
    <w:rsid w:val="00624D85"/>
    <w:rsid w:val="00627BCF"/>
    <w:rsid w:val="00632817"/>
    <w:rsid w:val="0063498E"/>
    <w:rsid w:val="00637684"/>
    <w:rsid w:val="0064237B"/>
    <w:rsid w:val="00650D2D"/>
    <w:rsid w:val="006544D0"/>
    <w:rsid w:val="00656740"/>
    <w:rsid w:val="0066131D"/>
    <w:rsid w:val="00673E7A"/>
    <w:rsid w:val="00681012"/>
    <w:rsid w:val="0069090B"/>
    <w:rsid w:val="006A0ACF"/>
    <w:rsid w:val="006B13E7"/>
    <w:rsid w:val="006B3C62"/>
    <w:rsid w:val="006C1013"/>
    <w:rsid w:val="006C2AD2"/>
    <w:rsid w:val="006C3192"/>
    <w:rsid w:val="006C4EAA"/>
    <w:rsid w:val="006C4F76"/>
    <w:rsid w:val="006C580C"/>
    <w:rsid w:val="006D027B"/>
    <w:rsid w:val="006D2329"/>
    <w:rsid w:val="006D38A1"/>
    <w:rsid w:val="006E2CB3"/>
    <w:rsid w:val="006E4370"/>
    <w:rsid w:val="006E4EC8"/>
    <w:rsid w:val="006E4F11"/>
    <w:rsid w:val="006E5A23"/>
    <w:rsid w:val="006E68E0"/>
    <w:rsid w:val="006F20AD"/>
    <w:rsid w:val="006F369E"/>
    <w:rsid w:val="00701934"/>
    <w:rsid w:val="00706E69"/>
    <w:rsid w:val="0071035C"/>
    <w:rsid w:val="00713C9C"/>
    <w:rsid w:val="00716094"/>
    <w:rsid w:val="007347B2"/>
    <w:rsid w:val="007401CE"/>
    <w:rsid w:val="007402F6"/>
    <w:rsid w:val="007444A6"/>
    <w:rsid w:val="0074589E"/>
    <w:rsid w:val="00752AAC"/>
    <w:rsid w:val="007531FE"/>
    <w:rsid w:val="007534F1"/>
    <w:rsid w:val="007551A5"/>
    <w:rsid w:val="00765CAB"/>
    <w:rsid w:val="007708D3"/>
    <w:rsid w:val="0077316A"/>
    <w:rsid w:val="00777E3F"/>
    <w:rsid w:val="00780624"/>
    <w:rsid w:val="00783D2E"/>
    <w:rsid w:val="00787012"/>
    <w:rsid w:val="00787853"/>
    <w:rsid w:val="00791304"/>
    <w:rsid w:val="007942EB"/>
    <w:rsid w:val="007969E7"/>
    <w:rsid w:val="00797818"/>
    <w:rsid w:val="007A66F5"/>
    <w:rsid w:val="007A7454"/>
    <w:rsid w:val="007B42DA"/>
    <w:rsid w:val="007B78BC"/>
    <w:rsid w:val="007C5669"/>
    <w:rsid w:val="007D22FF"/>
    <w:rsid w:val="007D23DF"/>
    <w:rsid w:val="007D35DE"/>
    <w:rsid w:val="007E0EA1"/>
    <w:rsid w:val="007E5125"/>
    <w:rsid w:val="007F26B9"/>
    <w:rsid w:val="00803C0C"/>
    <w:rsid w:val="00812C9E"/>
    <w:rsid w:val="008178F8"/>
    <w:rsid w:val="00821DB0"/>
    <w:rsid w:val="008240D6"/>
    <w:rsid w:val="008262FD"/>
    <w:rsid w:val="00843002"/>
    <w:rsid w:val="00846BD1"/>
    <w:rsid w:val="00847429"/>
    <w:rsid w:val="008523E0"/>
    <w:rsid w:val="0086536D"/>
    <w:rsid w:val="008724B6"/>
    <w:rsid w:val="00872D60"/>
    <w:rsid w:val="008753FB"/>
    <w:rsid w:val="00883B17"/>
    <w:rsid w:val="0088540C"/>
    <w:rsid w:val="00892617"/>
    <w:rsid w:val="008935D0"/>
    <w:rsid w:val="008975FD"/>
    <w:rsid w:val="00897A44"/>
    <w:rsid w:val="008A02AF"/>
    <w:rsid w:val="008A2ACB"/>
    <w:rsid w:val="008A3CAF"/>
    <w:rsid w:val="008A4BFD"/>
    <w:rsid w:val="008A7220"/>
    <w:rsid w:val="008B031E"/>
    <w:rsid w:val="008B43B0"/>
    <w:rsid w:val="008B5180"/>
    <w:rsid w:val="008B626C"/>
    <w:rsid w:val="008C6D9D"/>
    <w:rsid w:val="008D1E76"/>
    <w:rsid w:val="008D2E06"/>
    <w:rsid w:val="008D3703"/>
    <w:rsid w:val="008D47D4"/>
    <w:rsid w:val="008D5FA9"/>
    <w:rsid w:val="008E1901"/>
    <w:rsid w:val="008E233A"/>
    <w:rsid w:val="008E5E81"/>
    <w:rsid w:val="008E5E9B"/>
    <w:rsid w:val="008E7E99"/>
    <w:rsid w:val="00902046"/>
    <w:rsid w:val="00905A35"/>
    <w:rsid w:val="00907825"/>
    <w:rsid w:val="00910288"/>
    <w:rsid w:val="00925D97"/>
    <w:rsid w:val="00932121"/>
    <w:rsid w:val="00932BB0"/>
    <w:rsid w:val="00935F46"/>
    <w:rsid w:val="009364E2"/>
    <w:rsid w:val="00936A8A"/>
    <w:rsid w:val="00942FBD"/>
    <w:rsid w:val="00947DBB"/>
    <w:rsid w:val="0095448D"/>
    <w:rsid w:val="00954C3A"/>
    <w:rsid w:val="00965236"/>
    <w:rsid w:val="009677A3"/>
    <w:rsid w:val="00973B70"/>
    <w:rsid w:val="00973E03"/>
    <w:rsid w:val="00984B51"/>
    <w:rsid w:val="009858C8"/>
    <w:rsid w:val="00986141"/>
    <w:rsid w:val="00986AD9"/>
    <w:rsid w:val="00991668"/>
    <w:rsid w:val="00997BE9"/>
    <w:rsid w:val="009A001F"/>
    <w:rsid w:val="009A0156"/>
    <w:rsid w:val="009A25A5"/>
    <w:rsid w:val="009A38BC"/>
    <w:rsid w:val="009A4B9F"/>
    <w:rsid w:val="009A6B36"/>
    <w:rsid w:val="009A767D"/>
    <w:rsid w:val="009A7AB8"/>
    <w:rsid w:val="009B571A"/>
    <w:rsid w:val="009C4E3F"/>
    <w:rsid w:val="009C545C"/>
    <w:rsid w:val="009D19FF"/>
    <w:rsid w:val="009E3323"/>
    <w:rsid w:val="009E380F"/>
    <w:rsid w:val="009E618C"/>
    <w:rsid w:val="009F250F"/>
    <w:rsid w:val="00A0014C"/>
    <w:rsid w:val="00A02E80"/>
    <w:rsid w:val="00A067EC"/>
    <w:rsid w:val="00A07358"/>
    <w:rsid w:val="00A07396"/>
    <w:rsid w:val="00A1120A"/>
    <w:rsid w:val="00A16ED8"/>
    <w:rsid w:val="00A17FA8"/>
    <w:rsid w:val="00A21339"/>
    <w:rsid w:val="00A22537"/>
    <w:rsid w:val="00A30701"/>
    <w:rsid w:val="00A316ED"/>
    <w:rsid w:val="00A3784B"/>
    <w:rsid w:val="00A4097C"/>
    <w:rsid w:val="00A40BD4"/>
    <w:rsid w:val="00A41623"/>
    <w:rsid w:val="00A429BF"/>
    <w:rsid w:val="00A44302"/>
    <w:rsid w:val="00A52F86"/>
    <w:rsid w:val="00A6517D"/>
    <w:rsid w:val="00A661B5"/>
    <w:rsid w:val="00A66A42"/>
    <w:rsid w:val="00A67342"/>
    <w:rsid w:val="00A73BD3"/>
    <w:rsid w:val="00A74B91"/>
    <w:rsid w:val="00A81CAE"/>
    <w:rsid w:val="00A85A4F"/>
    <w:rsid w:val="00A94237"/>
    <w:rsid w:val="00AB6399"/>
    <w:rsid w:val="00AB73A2"/>
    <w:rsid w:val="00AC60B4"/>
    <w:rsid w:val="00AD0562"/>
    <w:rsid w:val="00AD19E0"/>
    <w:rsid w:val="00AD737D"/>
    <w:rsid w:val="00AF1174"/>
    <w:rsid w:val="00AF3534"/>
    <w:rsid w:val="00B02090"/>
    <w:rsid w:val="00B10F4A"/>
    <w:rsid w:val="00B11111"/>
    <w:rsid w:val="00B14987"/>
    <w:rsid w:val="00B14A86"/>
    <w:rsid w:val="00B23394"/>
    <w:rsid w:val="00B31D37"/>
    <w:rsid w:val="00B35578"/>
    <w:rsid w:val="00B37BDE"/>
    <w:rsid w:val="00B40974"/>
    <w:rsid w:val="00B463C1"/>
    <w:rsid w:val="00B51318"/>
    <w:rsid w:val="00B526F2"/>
    <w:rsid w:val="00B53425"/>
    <w:rsid w:val="00B567C8"/>
    <w:rsid w:val="00B60682"/>
    <w:rsid w:val="00B631A9"/>
    <w:rsid w:val="00B63896"/>
    <w:rsid w:val="00B64A00"/>
    <w:rsid w:val="00B671A2"/>
    <w:rsid w:val="00B70AC5"/>
    <w:rsid w:val="00B75AAB"/>
    <w:rsid w:val="00B81740"/>
    <w:rsid w:val="00BA0623"/>
    <w:rsid w:val="00BA37B7"/>
    <w:rsid w:val="00BA3C17"/>
    <w:rsid w:val="00BB31D3"/>
    <w:rsid w:val="00BC2ED9"/>
    <w:rsid w:val="00BC4591"/>
    <w:rsid w:val="00BD6E44"/>
    <w:rsid w:val="00BE5198"/>
    <w:rsid w:val="00BF1CC7"/>
    <w:rsid w:val="00BF55F1"/>
    <w:rsid w:val="00BF7C80"/>
    <w:rsid w:val="00C05D7D"/>
    <w:rsid w:val="00C10D33"/>
    <w:rsid w:val="00C13717"/>
    <w:rsid w:val="00C137FD"/>
    <w:rsid w:val="00C22E4E"/>
    <w:rsid w:val="00C342AF"/>
    <w:rsid w:val="00C3742B"/>
    <w:rsid w:val="00C40944"/>
    <w:rsid w:val="00C42D9D"/>
    <w:rsid w:val="00C52F67"/>
    <w:rsid w:val="00C549B7"/>
    <w:rsid w:val="00C56E84"/>
    <w:rsid w:val="00C64E38"/>
    <w:rsid w:val="00C70165"/>
    <w:rsid w:val="00C76224"/>
    <w:rsid w:val="00C76389"/>
    <w:rsid w:val="00C819B9"/>
    <w:rsid w:val="00C827D8"/>
    <w:rsid w:val="00C83927"/>
    <w:rsid w:val="00C916D6"/>
    <w:rsid w:val="00C93350"/>
    <w:rsid w:val="00CA1AEA"/>
    <w:rsid w:val="00CA5482"/>
    <w:rsid w:val="00CA67D5"/>
    <w:rsid w:val="00CA754D"/>
    <w:rsid w:val="00CA78BC"/>
    <w:rsid w:val="00CB4847"/>
    <w:rsid w:val="00CC3ABD"/>
    <w:rsid w:val="00CC7420"/>
    <w:rsid w:val="00CD09A5"/>
    <w:rsid w:val="00CD1E4F"/>
    <w:rsid w:val="00CD6EF0"/>
    <w:rsid w:val="00CD793A"/>
    <w:rsid w:val="00CE1F4F"/>
    <w:rsid w:val="00CE5A68"/>
    <w:rsid w:val="00CE771C"/>
    <w:rsid w:val="00CF0D51"/>
    <w:rsid w:val="00CF37AE"/>
    <w:rsid w:val="00CF7618"/>
    <w:rsid w:val="00D003ED"/>
    <w:rsid w:val="00D018FF"/>
    <w:rsid w:val="00D02DE8"/>
    <w:rsid w:val="00D15597"/>
    <w:rsid w:val="00D21BA6"/>
    <w:rsid w:val="00D30B77"/>
    <w:rsid w:val="00D3156F"/>
    <w:rsid w:val="00D352AA"/>
    <w:rsid w:val="00D35EC9"/>
    <w:rsid w:val="00D36F6D"/>
    <w:rsid w:val="00D37EE2"/>
    <w:rsid w:val="00D42F92"/>
    <w:rsid w:val="00D472CD"/>
    <w:rsid w:val="00D5036F"/>
    <w:rsid w:val="00D50DDA"/>
    <w:rsid w:val="00D66665"/>
    <w:rsid w:val="00D670AD"/>
    <w:rsid w:val="00D67174"/>
    <w:rsid w:val="00D67A5F"/>
    <w:rsid w:val="00D70084"/>
    <w:rsid w:val="00D73F1D"/>
    <w:rsid w:val="00D75D2C"/>
    <w:rsid w:val="00D76272"/>
    <w:rsid w:val="00D772E8"/>
    <w:rsid w:val="00D80921"/>
    <w:rsid w:val="00D94142"/>
    <w:rsid w:val="00DB2787"/>
    <w:rsid w:val="00DB5D35"/>
    <w:rsid w:val="00DB6D18"/>
    <w:rsid w:val="00DC45EB"/>
    <w:rsid w:val="00DD0B7A"/>
    <w:rsid w:val="00DE6D44"/>
    <w:rsid w:val="00DF1CAF"/>
    <w:rsid w:val="00DF7D7C"/>
    <w:rsid w:val="00E01C8D"/>
    <w:rsid w:val="00E12F45"/>
    <w:rsid w:val="00E15E18"/>
    <w:rsid w:val="00E17AC2"/>
    <w:rsid w:val="00E238A2"/>
    <w:rsid w:val="00E24D14"/>
    <w:rsid w:val="00E24DDF"/>
    <w:rsid w:val="00E275A1"/>
    <w:rsid w:val="00E34681"/>
    <w:rsid w:val="00E367F5"/>
    <w:rsid w:val="00E36C3D"/>
    <w:rsid w:val="00E41AB3"/>
    <w:rsid w:val="00E449B7"/>
    <w:rsid w:val="00E45289"/>
    <w:rsid w:val="00E532B7"/>
    <w:rsid w:val="00E609EF"/>
    <w:rsid w:val="00E71329"/>
    <w:rsid w:val="00E824AA"/>
    <w:rsid w:val="00E85E39"/>
    <w:rsid w:val="00E903DC"/>
    <w:rsid w:val="00E90A01"/>
    <w:rsid w:val="00E933AD"/>
    <w:rsid w:val="00E9769F"/>
    <w:rsid w:val="00EA23D5"/>
    <w:rsid w:val="00EA308D"/>
    <w:rsid w:val="00EB0E3C"/>
    <w:rsid w:val="00EB330C"/>
    <w:rsid w:val="00EB43F2"/>
    <w:rsid w:val="00EB4B31"/>
    <w:rsid w:val="00EC0B57"/>
    <w:rsid w:val="00EC3DED"/>
    <w:rsid w:val="00EC4707"/>
    <w:rsid w:val="00EC553F"/>
    <w:rsid w:val="00EC5E8F"/>
    <w:rsid w:val="00ED6754"/>
    <w:rsid w:val="00ED7D41"/>
    <w:rsid w:val="00F035FA"/>
    <w:rsid w:val="00F04245"/>
    <w:rsid w:val="00F1497C"/>
    <w:rsid w:val="00F342FA"/>
    <w:rsid w:val="00F36422"/>
    <w:rsid w:val="00F4698F"/>
    <w:rsid w:val="00F56725"/>
    <w:rsid w:val="00F57BCC"/>
    <w:rsid w:val="00F613CE"/>
    <w:rsid w:val="00F64F37"/>
    <w:rsid w:val="00F668DC"/>
    <w:rsid w:val="00F73AE9"/>
    <w:rsid w:val="00F764C1"/>
    <w:rsid w:val="00F7750C"/>
    <w:rsid w:val="00F816BE"/>
    <w:rsid w:val="00F81BE7"/>
    <w:rsid w:val="00F8547C"/>
    <w:rsid w:val="00F87769"/>
    <w:rsid w:val="00F971DC"/>
    <w:rsid w:val="00FA146D"/>
    <w:rsid w:val="00FA31BE"/>
    <w:rsid w:val="00FA433B"/>
    <w:rsid w:val="00FB485B"/>
    <w:rsid w:val="00FB67EC"/>
    <w:rsid w:val="00FC35EE"/>
    <w:rsid w:val="00FC5AF2"/>
    <w:rsid w:val="00FC7364"/>
    <w:rsid w:val="00FC7D4D"/>
    <w:rsid w:val="00FD2898"/>
    <w:rsid w:val="00FD2BB9"/>
    <w:rsid w:val="00FD3548"/>
    <w:rsid w:val="00FD6250"/>
    <w:rsid w:val="00FD6880"/>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D9D4E4"/>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72"/>
    <w:qFormat/>
    <w:rsid w:val="00C52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12</Pages>
  <Words>5853</Words>
  <Characters>33363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Raiya Feinberg</cp:lastModifiedBy>
  <cp:revision>81</cp:revision>
  <dcterms:created xsi:type="dcterms:W3CDTF">2020-10-22T14:58:00Z</dcterms:created>
  <dcterms:modified xsi:type="dcterms:W3CDTF">2020-12-03T17:07:00Z</dcterms:modified>
</cp:coreProperties>
</file>