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749C6C" w14:textId="48D8632F" w:rsidR="00894674" w:rsidRDefault="00894674" w:rsidP="00894674">
      <w:pPr>
        <w:tabs>
          <w:tab w:val="left" w:pos="3935"/>
        </w:tabs>
        <w:rPr>
          <w:rFonts w:ascii="Arial" w:hAnsi="Arial" w:cs="Arial"/>
          <w:b/>
        </w:rPr>
      </w:pPr>
      <w:r>
        <w:rPr>
          <w:rFonts w:ascii="Arial" w:hAnsi="Arial" w:cs="Arial"/>
          <w:b/>
        </w:rPr>
        <w:t>Raiya Feinberg</w:t>
      </w:r>
      <w:r w:rsidR="005F45CE" w:rsidRPr="00C86C57">
        <w:rPr>
          <w:rFonts w:ascii="Arial" w:hAnsi="Arial" w:cs="Arial"/>
          <w:b/>
        </w:rPr>
        <w:t xml:space="preserve">                          </w:t>
      </w:r>
      <w:r w:rsidR="00CC000B" w:rsidRPr="00C86C57">
        <w:rPr>
          <w:rFonts w:ascii="Arial" w:hAnsi="Arial" w:cs="Arial"/>
          <w:b/>
        </w:rPr>
        <w:t xml:space="preserve">    </w:t>
      </w:r>
      <w:r w:rsidR="00F81D5C" w:rsidRPr="00C86C57">
        <w:rPr>
          <w:rFonts w:ascii="Arial" w:hAnsi="Arial" w:cs="Arial"/>
          <w:b/>
        </w:rPr>
        <w:tab/>
      </w:r>
    </w:p>
    <w:p w14:paraId="2491B2A4" w14:textId="63A194DA" w:rsidR="00761B3C" w:rsidRPr="00F81D5C" w:rsidRDefault="00F81D5C" w:rsidP="00894674">
      <w:pPr>
        <w:tabs>
          <w:tab w:val="left" w:pos="3935"/>
        </w:tabs>
        <w:jc w:val="center"/>
        <w:rPr>
          <w:rFonts w:ascii="Arial" w:hAnsi="Arial" w:cs="Arial"/>
          <w:b/>
          <w:u w:val="single"/>
        </w:rPr>
      </w:pPr>
      <w:r w:rsidRPr="00C86C57">
        <w:rPr>
          <w:rFonts w:ascii="Arial" w:hAnsi="Arial" w:cs="Arial"/>
          <w:b/>
          <w:u w:val="single"/>
        </w:rPr>
        <w:t>Outline for PT Annual Exam:</w:t>
      </w:r>
    </w:p>
    <w:tbl>
      <w:tblPr>
        <w:tblStyle w:val="TableGrid"/>
        <w:tblW w:w="0" w:type="auto"/>
        <w:tblLook w:val="04A0" w:firstRow="1" w:lastRow="0" w:firstColumn="1" w:lastColumn="0" w:noHBand="0" w:noVBand="1"/>
      </w:tblPr>
      <w:tblGrid>
        <w:gridCol w:w="1705"/>
        <w:gridCol w:w="10980"/>
      </w:tblGrid>
      <w:tr w:rsidR="00297A9B" w:rsidRPr="00F81D5C" w14:paraId="4E89F699" w14:textId="77777777" w:rsidTr="002D0FE1">
        <w:tc>
          <w:tcPr>
            <w:tcW w:w="1705" w:type="dxa"/>
          </w:tcPr>
          <w:p w14:paraId="26B8399E" w14:textId="372358C9" w:rsidR="00297A9B" w:rsidRPr="00F81D5C" w:rsidRDefault="00297A9B">
            <w:pPr>
              <w:rPr>
                <w:rFonts w:ascii="Arial" w:hAnsi="Arial" w:cs="Arial"/>
                <w:b/>
                <w:u w:val="single"/>
              </w:rPr>
            </w:pPr>
            <w:r w:rsidRPr="00F81D5C">
              <w:rPr>
                <w:rFonts w:ascii="Arial" w:hAnsi="Arial" w:cs="Arial"/>
                <w:b/>
                <w:u w:val="single"/>
              </w:rPr>
              <w:t>Population</w:t>
            </w:r>
          </w:p>
        </w:tc>
        <w:tc>
          <w:tcPr>
            <w:tcW w:w="10980" w:type="dxa"/>
          </w:tcPr>
          <w:p w14:paraId="04871DAC" w14:textId="6211E146" w:rsidR="00297A9B" w:rsidRPr="00F81D5C" w:rsidRDefault="00297A9B">
            <w:pPr>
              <w:rPr>
                <w:rFonts w:ascii="Arial" w:hAnsi="Arial" w:cs="Arial"/>
                <w:b/>
                <w:u w:val="single"/>
              </w:rPr>
            </w:pPr>
            <w:r w:rsidRPr="00F81D5C">
              <w:rPr>
                <w:rFonts w:ascii="Arial" w:hAnsi="Arial" w:cs="Arial"/>
                <w:b/>
                <w:u w:val="single"/>
              </w:rPr>
              <w:t>Why</w:t>
            </w:r>
          </w:p>
        </w:tc>
      </w:tr>
      <w:tr w:rsidR="00297A9B" w:rsidRPr="00F81D5C" w14:paraId="3C983B2F" w14:textId="77777777" w:rsidTr="00F81D5C">
        <w:trPr>
          <w:trHeight w:val="1169"/>
        </w:trPr>
        <w:tc>
          <w:tcPr>
            <w:tcW w:w="1705" w:type="dxa"/>
          </w:tcPr>
          <w:p w14:paraId="09C1C8F4" w14:textId="198C679A" w:rsidR="00297A9B" w:rsidRPr="00502DCA" w:rsidRDefault="00197319">
            <w:pPr>
              <w:rPr>
                <w:rFonts w:ascii="Arial" w:hAnsi="Arial" w:cs="Arial"/>
                <w:b/>
              </w:rPr>
            </w:pPr>
            <w:r>
              <w:rPr>
                <w:rFonts w:ascii="Arial" w:hAnsi="Arial" w:cs="Arial"/>
                <w:b/>
              </w:rPr>
              <w:t>School aged c</w:t>
            </w:r>
            <w:r w:rsidR="00502DCA">
              <w:rPr>
                <w:rFonts w:ascii="Arial" w:hAnsi="Arial" w:cs="Arial"/>
                <w:b/>
              </w:rPr>
              <w:t>hildren with Cerebral Palsy</w:t>
            </w:r>
          </w:p>
        </w:tc>
        <w:tc>
          <w:tcPr>
            <w:tcW w:w="10980" w:type="dxa"/>
          </w:tcPr>
          <w:p w14:paraId="321126F5" w14:textId="7DFFBDC8" w:rsidR="00BA40D9" w:rsidRDefault="0003660E" w:rsidP="008A3DB6">
            <w:pPr>
              <w:rPr>
                <w:rFonts w:ascii="Arial" w:hAnsi="Arial" w:cs="Arial"/>
              </w:rPr>
            </w:pPr>
            <w:r>
              <w:rPr>
                <w:rFonts w:ascii="Arial" w:eastAsia="Times New Roman" w:hAnsi="Arial" w:cs="Arial"/>
              </w:rPr>
              <w:t xml:space="preserve">     </w:t>
            </w:r>
            <w:r w:rsidR="008A3DB6">
              <w:rPr>
                <w:rFonts w:ascii="Arial" w:hAnsi="Arial" w:cs="Arial"/>
              </w:rPr>
              <w:t xml:space="preserve">Cerebral palsy (CP) is a neurodevelopmental condition often diagnosed in young children. It affects muscle tone, motor skills, and functional mobility as </w:t>
            </w:r>
            <w:r w:rsidR="002635AD">
              <w:rPr>
                <w:rFonts w:ascii="Arial" w:hAnsi="Arial" w:cs="Arial"/>
              </w:rPr>
              <w:t>w</w:t>
            </w:r>
            <w:r w:rsidR="008A3DB6">
              <w:rPr>
                <w:rFonts w:ascii="Arial" w:hAnsi="Arial" w:cs="Arial"/>
              </w:rPr>
              <w:t>ell as other deficits such as communication, cognition, and behavior</w:t>
            </w:r>
            <w:r w:rsidR="008A3DB6">
              <w:rPr>
                <w:rFonts w:ascii="Arial" w:hAnsi="Arial" w:cs="Arial"/>
              </w:rPr>
              <w:fldChar w:fldCharType="begin"/>
            </w:r>
            <w:r w:rsidR="008A3DB6">
              <w:rPr>
                <w:rFonts w:ascii="Arial" w:hAnsi="Arial" w:cs="Arial"/>
              </w:rPr>
              <w:instrText>ADDIN F1000_CSL_CITATION&lt;~#@#~&gt;[{"DOI":"10.1007/s12098-017-2475-1","First":false,"Last":false,"PMID":"29152685","abstract":"Cerebral palsy (CP) is a neurodevelopmental disorder characterized by abnormalities of muscle tone, movement and motor skills, and is attributed to injury to the developing brain. The clinical features of this entity evolve over time and the specific CP syndrome may be recognizable only after 3-5 y of age; although suggestive signs and symptoms may be present at an earlier age. The management involves neurological rehabilitation (addressing muscle tonal abnormalities, and devising physical and occupational therapies) and diagnosis and management of co-morbidities (including epilepsy, impairment of cognition, vision, hearing, and disturbances of growth and gastrointestinal function). The management, therefore, is multidisciplinary involving the treating physician working with a team of rehabilitation-, orthopedic-, psychologic-, and social care- providers.","author":[{"family":"Gulati","given":"Sheffali"},{"family":"Sondhi","given":"Vishal"}],"authorYearDisplayFormat":false,"citation-label":"4594823","container-title":"Indian Journal of Pediatrics","container-title-short":"Indian J. Pediatr.","id":"4594823","invisible":false,"issue":"11","issued":{"date-parts":[["2018","11"]]},"journalAbbreviation":"Indian J. Pediatr.","page":"1006-1016","suppress-author":false,"title":"Cerebral palsy: an overview.","type":"article-journal","volume":"85"}]</w:instrText>
            </w:r>
            <w:r w:rsidR="008A3DB6">
              <w:rPr>
                <w:rFonts w:ascii="Arial" w:hAnsi="Arial" w:cs="Arial"/>
              </w:rPr>
              <w:fldChar w:fldCharType="separate"/>
            </w:r>
            <w:r w:rsidR="00207B4C" w:rsidRPr="00207B4C">
              <w:rPr>
                <w:rFonts w:ascii="Arial" w:hAnsi="Arial" w:cs="Arial"/>
                <w:noProof/>
                <w:vertAlign w:val="superscript"/>
              </w:rPr>
              <w:t>1</w:t>
            </w:r>
            <w:r w:rsidR="008A3DB6">
              <w:rPr>
                <w:rFonts w:ascii="Arial" w:hAnsi="Arial" w:cs="Arial"/>
              </w:rPr>
              <w:fldChar w:fldCharType="end"/>
            </w:r>
            <w:r w:rsidR="008A3DB6">
              <w:rPr>
                <w:rFonts w:ascii="Arial" w:hAnsi="Arial" w:cs="Arial"/>
              </w:rPr>
              <w:t>.</w:t>
            </w:r>
            <w:r w:rsidR="00334388">
              <w:rPr>
                <w:rFonts w:ascii="Arial" w:hAnsi="Arial" w:cs="Arial"/>
              </w:rPr>
              <w:t xml:space="preserve"> While CP is not a progressive disease, the clinical expression of the condition can change over time as the brain grows and matures. </w:t>
            </w:r>
            <w:r w:rsidR="004F5D8E">
              <w:rPr>
                <w:rFonts w:ascii="Arial" w:hAnsi="Arial" w:cs="Arial"/>
              </w:rPr>
              <w:t>Children often experience postural disturbances and motor deficits that progress with age in the early stages of CP and can lead to activity limitation</w:t>
            </w:r>
            <w:r w:rsidR="004F5D8E">
              <w:rPr>
                <w:rFonts w:ascii="Arial" w:hAnsi="Arial" w:cs="Arial"/>
              </w:rPr>
              <w:fldChar w:fldCharType="begin"/>
            </w:r>
            <w:r w:rsidR="004F5D8E">
              <w:rPr>
                <w:rFonts w:ascii="Arial" w:hAnsi="Arial" w:cs="Arial"/>
              </w:rPr>
              <w:instrText>ADDIN F1000_CSL_CITATION&lt;~#@#~&gt;[{"DOI":"10.1007/s12098-017-2475-1","First":false,"Last":false,"PMID":"29152685","abstract":"Cerebral palsy (CP) is a neurodevelopmental disorder characterized by abnormalities of muscle tone, movement and motor skills, and is attributed to injury to the developing brain. The clinical features of this entity evolve over time and the specific CP syndrome may be recognizable only after 3-5 y of age; although suggestive signs and symptoms may be present at an earlier age. The management involves neurological rehabilitation (addressing muscle tonal abnormalities, and devising physical and occupational therapies) and diagnosis and management of co-morbidities (including epilepsy, impairment of cognition, vision, hearing, and disturbances of growth and gastrointestinal function). The management, therefore, is multidisciplinary involving the treating physician working with a team of rehabilitation-, orthopedic-, psychologic-, and social care- providers.","author":[{"family":"Gulati","given":"Sheffali"},{"family":"Sondhi","given":"Vishal"}],"authorYearDisplayFormat":false,"citation-label":"4594823","container-title":"Indian Journal of Pediatrics","container-title-short":"Indian J. Pediatr.","id":"4594823","invisible":false,"issue":"11","issued":{"date-parts":[["2018","11"]]},"journalAbbreviation":"Indian J. Pediatr.","page":"1006-1016","suppress-author":false,"title":"Cerebral palsy: an overview.","type":"article-journal","volume":"85"}]</w:instrText>
            </w:r>
            <w:r w:rsidR="004F5D8E">
              <w:rPr>
                <w:rFonts w:ascii="Arial" w:hAnsi="Arial" w:cs="Arial"/>
              </w:rPr>
              <w:fldChar w:fldCharType="separate"/>
            </w:r>
            <w:r w:rsidR="00207B4C" w:rsidRPr="00207B4C">
              <w:rPr>
                <w:rFonts w:ascii="Arial" w:hAnsi="Arial" w:cs="Arial"/>
                <w:noProof/>
                <w:vertAlign w:val="superscript"/>
              </w:rPr>
              <w:t>1</w:t>
            </w:r>
            <w:r w:rsidR="004F5D8E">
              <w:rPr>
                <w:rFonts w:ascii="Arial" w:hAnsi="Arial" w:cs="Arial"/>
              </w:rPr>
              <w:fldChar w:fldCharType="end"/>
            </w:r>
            <w:r w:rsidR="004F5D8E">
              <w:rPr>
                <w:rFonts w:ascii="Arial" w:hAnsi="Arial" w:cs="Arial"/>
              </w:rPr>
              <w:t xml:space="preserve">. </w:t>
            </w:r>
            <w:r w:rsidR="00334388">
              <w:rPr>
                <w:rFonts w:ascii="Arial" w:hAnsi="Arial" w:cs="Arial"/>
              </w:rPr>
              <w:t xml:space="preserve">Because of these changes, it is important for this patient population to receive an annual exam to assess changes and recommend intervention based on results. </w:t>
            </w:r>
          </w:p>
          <w:p w14:paraId="2B979FA6" w14:textId="69AA2EAA" w:rsidR="000A2731" w:rsidRDefault="000A2731" w:rsidP="00C67280">
            <w:pPr>
              <w:rPr>
                <w:rFonts w:ascii="Arial" w:hAnsi="Arial" w:cs="Arial"/>
              </w:rPr>
            </w:pPr>
            <w:r>
              <w:rPr>
                <w:rFonts w:ascii="Arial" w:hAnsi="Arial" w:cs="Arial"/>
              </w:rPr>
              <w:t xml:space="preserve">     Children are constantly growing and maturing over time and this is not excluded for children with CP. As years go by, children will grow in height, weight, mental maturity, etc. In order to promote health and wellness amongst this patient population, an annual PT exam to evaluate their equipment needs, nutritional status, tone, home and school environmental needs, etc. would be very beneficial. During periods of rapid growth, a child should be examined for deterioration in physical examination measures, gait changes, and equipment fittings to ensure all assistive devices are properly fitted to the patient’s size</w:t>
            </w:r>
            <w:r>
              <w:rPr>
                <w:rFonts w:ascii="Arial" w:hAnsi="Arial" w:cs="Arial"/>
              </w:rPr>
              <w:fldChar w:fldCharType="begin"/>
            </w:r>
            <w:r>
              <w:rPr>
                <w:rFonts w:ascii="Arial" w:hAnsi="Arial" w:cs="Arial"/>
              </w:rPr>
              <w:instrText>ADDIN F1000_CSL_CITATION&lt;~#@#~&gt;[{"DOI":"10.1007/s12098-015-1999-5","First":false,"Last":false,"PMID":"26801500","abstract":"Cerebral Palsy (CP) is the most common chronic disability of childhood. The problems involved are complex; not only do these children have problems of mobility, but a plethora of associated problems [1]. A recent definition of CP includes secondary musculoskeletal problems [2]. The inclusion of this in the definition recognises the significance of musculoskeletal problems and the impact these problems have on the lives of children with CP and their families. Orthopedic management of the child with CP aims to reduce the impact of these musculoskeletal problems to help the child with CP to reach his maximum potential [3]. To accurately assess children and prepare management plans, a combination of medical history, physical examination, functional assessment, medical imaging, observational and instrumented gait analysis, and assessment of patient and family goals must be interpreted [4]. A detailed annual orthopedic assessment for all children with CP is recommended [5]. For an ambulant child, more frequent assessments are required during periods of rapid growth, observed deterioration in physical examination measures, and after interventions, including gait correction surgery. For a non-ambulant child, more frequent assessments are indicated according to hip surveillance guidelines [6, 7], during periods of observed deterioration, and following interventions such as hip or spine surgery. A systematic and practiced routine is conducive to efficiency and accuracy [5]. This paper discusses the Physical Examination Protocol used by the Hugh Williamson Gait Analysis Laboratory, in Melbourne, Australia.","author":[{"family":"Johari","given":"Ratna"},{"family":"Maheshwari","given":"Shalin"},{"family":"Thomason","given":"Pam"},{"family":"Khot","given":"Abhay"}],"authorYearDisplayFormat":false,"citation-label":"4722260","container-title":"Indian Journal of Pediatrics","container-title-short":"Indian J. Pediatr.","id":"4722260","invisible":false,"issue":"11","issued":{"date-parts":[["2016","11"]]},"journalAbbreviation":"Indian J. Pediatr.","page":"1280-1288","suppress-author":false,"title":"Musculoskeletal Evaluation of Children with Cerebral Palsy.","type":"article-journal","volume":"83"}]</w:instrText>
            </w:r>
            <w:r>
              <w:rPr>
                <w:rFonts w:ascii="Arial" w:hAnsi="Arial" w:cs="Arial"/>
              </w:rPr>
              <w:fldChar w:fldCharType="separate"/>
            </w:r>
            <w:r w:rsidR="00207B4C" w:rsidRPr="00207B4C">
              <w:rPr>
                <w:rFonts w:ascii="Arial" w:hAnsi="Arial" w:cs="Arial"/>
                <w:noProof/>
                <w:vertAlign w:val="superscript"/>
              </w:rPr>
              <w:t>2</w:t>
            </w:r>
            <w:r>
              <w:rPr>
                <w:rFonts w:ascii="Arial" w:hAnsi="Arial" w:cs="Arial"/>
              </w:rPr>
              <w:fldChar w:fldCharType="end"/>
            </w:r>
            <w:r>
              <w:rPr>
                <w:rFonts w:ascii="Arial" w:hAnsi="Arial" w:cs="Arial"/>
              </w:rPr>
              <w:t xml:space="preserve">. </w:t>
            </w:r>
            <w:r w:rsidR="00C67280">
              <w:rPr>
                <w:rFonts w:ascii="Arial" w:hAnsi="Arial" w:cs="Arial"/>
              </w:rPr>
              <w:t xml:space="preserve">Year by year, a patient’s home and school environments may also change, requiring an adjustment in current interventions. In school aged children, reaching out to a school based PT/OT is important to create a plan for the child to receive more regularly scheduled services on top of a yearly overall exam. More details about these changes are noted in the examination below. </w:t>
            </w:r>
          </w:p>
          <w:p w14:paraId="70C4E603" w14:textId="188FB619" w:rsidR="00C67280" w:rsidRDefault="00C67280" w:rsidP="00C67280">
            <w:pPr>
              <w:rPr>
                <w:rFonts w:ascii="Arial" w:hAnsi="Arial" w:cs="Arial"/>
              </w:rPr>
            </w:pPr>
            <w:r>
              <w:rPr>
                <w:rFonts w:ascii="Arial" w:hAnsi="Arial" w:cs="Arial"/>
              </w:rPr>
              <w:t xml:space="preserve">     Children with cerebral palsy often demonstrate poor nutritional status as a secondary condition</w:t>
            </w:r>
            <w:r>
              <w:rPr>
                <w:rFonts w:ascii="Arial" w:hAnsi="Arial" w:cs="Arial"/>
              </w:rPr>
              <w:fldChar w:fldCharType="begin"/>
            </w:r>
            <w:r>
              <w:rPr>
                <w:rFonts w:ascii="Arial" w:hAnsi="Arial" w:cs="Arial"/>
              </w:rPr>
              <w:instrText>ADDIN F1000_CSL_CITATION&lt;~#@#~&gt;[{"DOI":"10.1038/ejcn.2013.225","First":false,"Last":false,"PMID":"24301003","abstract":"Children with severe cerebral palsy and particularly those with oropharyngeal dysfunction are at risk of poor nutritional status. Determining the need and the mode of nutritional intervention is multifactorial and requires multiple methodologies. First-line treatment typically involves oral nutritional support for those children who are safe to consume an oral diet. Enteral tube feeding may need to be considered in children with undernutrition where poor weight gain continues despite oral nutritional support, or in those with oropharyngeal dysphagia and an unsafe swallow. Estimates for energy and protein requirements provide a starting point only, and ongoing assessment and monitoring is essential to ensure nutritional needs are being met, that complications are adequately managed and to avoid over or under feeding. ","author":[{"family":"Bell","given":"K L"},{"family":"Samson-Fang","given":"L"}],"authorYearDisplayFormat":false,"citation-label":"6091723","container-title":"European Journal of Clinical Nutrition","container-title-short":"Eur. J. Clin. Nutr.","id":"6091723","invisible":false,"issued":{"date-parts":[["2013","12"]]},"journalAbbreviation":"Eur. J. Clin. Nutr.","page":"S13-6","suppress-author":false,"title":"Nutritional management of children with cerebral palsy.","type":"article-journal","volume":"67 Suppl 2"},{"DOI":"10.1111/dmcn.13909","First":false,"Last":false,"PMID":"29740808","author":[{"family":"Stevenson","given":"Richard D"}],"authorYearDisplayFormat":false,"citation-label":"9150864","container-title":"Developmental Medicine and Child Neurology","container-title-short":"Dev. Med. Child Neurol.","id":"9150864","invisible":false,"issue":"7","issued":{"date-parts":[["2018","5","8"]]},"journalAbbreviation":"Dev. Med. Child Neurol.","page":"639","suppress-author":false,"title":"Body mass index and obesity in children with cerebral palsy.","type":"article-journal","volume":"60"}]</w:instrText>
            </w:r>
            <w:r>
              <w:rPr>
                <w:rFonts w:ascii="Arial" w:hAnsi="Arial" w:cs="Arial"/>
              </w:rPr>
              <w:fldChar w:fldCharType="separate"/>
            </w:r>
            <w:r w:rsidR="00207B4C" w:rsidRPr="00207B4C">
              <w:rPr>
                <w:rFonts w:ascii="Arial" w:hAnsi="Arial" w:cs="Arial"/>
                <w:noProof/>
                <w:vertAlign w:val="superscript"/>
              </w:rPr>
              <w:t>3,4</w:t>
            </w:r>
            <w:r>
              <w:rPr>
                <w:rFonts w:ascii="Arial" w:hAnsi="Arial" w:cs="Arial"/>
              </w:rPr>
              <w:fldChar w:fldCharType="end"/>
            </w:r>
            <w:r>
              <w:rPr>
                <w:rFonts w:ascii="Arial" w:hAnsi="Arial" w:cs="Arial"/>
              </w:rPr>
              <w:t>.  This can be in the form of under-nutrition, particularly in children with oropharyngeal dysfunction</w:t>
            </w:r>
            <w:r w:rsidRPr="00C67280">
              <w:rPr>
                <w:rFonts w:ascii="Arial" w:hAnsi="Arial" w:cs="Arial"/>
                <w:noProof/>
                <w:vertAlign w:val="superscript"/>
              </w:rPr>
              <w:t>3</w:t>
            </w:r>
            <w:r>
              <w:rPr>
                <w:rFonts w:ascii="Arial" w:hAnsi="Arial" w:cs="Arial"/>
              </w:rPr>
              <w:t>, or over-nutrition/obesity, which can lead to other major health issues</w:t>
            </w:r>
            <w:r w:rsidRPr="00C67280">
              <w:rPr>
                <w:rFonts w:ascii="Arial" w:hAnsi="Arial" w:cs="Arial"/>
                <w:noProof/>
                <w:vertAlign w:val="superscript"/>
              </w:rPr>
              <w:t>4</w:t>
            </w:r>
            <w:r>
              <w:rPr>
                <w:rFonts w:ascii="Arial" w:hAnsi="Arial" w:cs="Arial"/>
              </w:rPr>
              <w:t xml:space="preserve">. Annual checks of nutritional and weight status is important to encourage healthy lifestyle habits that can be started from a young age. Referral to a registered dietitian can be made as needed. </w:t>
            </w:r>
          </w:p>
          <w:p w14:paraId="6A46E3A6" w14:textId="1D05A153" w:rsidR="00E02C9E" w:rsidRPr="008A3DB6" w:rsidRDefault="00E02C9E" w:rsidP="00E02C9E">
            <w:pPr>
              <w:rPr>
                <w:rFonts w:ascii="Arial" w:hAnsi="Arial" w:cs="Arial"/>
              </w:rPr>
            </w:pPr>
            <w:r>
              <w:rPr>
                <w:rFonts w:ascii="Arial" w:hAnsi="Arial" w:cs="Arial"/>
              </w:rPr>
              <w:t xml:space="preserve">     Other common co-morbidities associated with CP are impaired cognition, vision and hearing disturbances, epilepsy, and poor gastrointestinal function</w:t>
            </w:r>
            <w:r>
              <w:rPr>
                <w:rFonts w:ascii="Arial" w:hAnsi="Arial" w:cs="Arial"/>
                <w:vertAlign w:val="superscript"/>
              </w:rPr>
              <w:t>1</w:t>
            </w:r>
            <w:r>
              <w:rPr>
                <w:rFonts w:ascii="Arial" w:hAnsi="Arial" w:cs="Arial"/>
              </w:rPr>
              <w:t>. With these secondary conditions alongside the motor and functional deficits seen with CP, an annual PT exam can help direct management of the disease towards stimulating a child’s development and obtaining the maximal level of independence possible in their daily life</w:t>
            </w:r>
            <w:r>
              <w:rPr>
                <w:rFonts w:ascii="Arial" w:hAnsi="Arial" w:cs="Arial"/>
                <w:vertAlign w:val="superscript"/>
              </w:rPr>
              <w:t>1</w:t>
            </w:r>
            <w:r>
              <w:rPr>
                <w:rFonts w:ascii="Arial" w:hAnsi="Arial" w:cs="Arial"/>
              </w:rPr>
              <w:t xml:space="preserve">.  </w:t>
            </w:r>
          </w:p>
        </w:tc>
      </w:tr>
    </w:tbl>
    <w:p w14:paraId="018FC03B" w14:textId="34ECEF99" w:rsidR="00297A9B" w:rsidRPr="00F81D5C" w:rsidRDefault="00297A9B">
      <w:pPr>
        <w:rPr>
          <w:rFonts w:ascii="Arial" w:hAnsi="Arial" w:cs="Arial"/>
          <w:b/>
          <w:u w:val="single"/>
        </w:rPr>
      </w:pPr>
    </w:p>
    <w:p w14:paraId="6FA88A39" w14:textId="4AAE5EB1" w:rsidR="00827558" w:rsidRPr="00F81D5C" w:rsidRDefault="00827558">
      <w:pPr>
        <w:rPr>
          <w:rFonts w:ascii="Arial" w:hAnsi="Arial" w:cs="Arial"/>
          <w:b/>
          <w:u w:val="single"/>
        </w:rPr>
      </w:pPr>
      <w:r w:rsidRPr="00F81D5C">
        <w:rPr>
          <w:rFonts w:ascii="Arial" w:hAnsi="Arial" w:cs="Arial"/>
          <w:b/>
          <w:u w:val="single"/>
        </w:rPr>
        <w:lastRenderedPageBreak/>
        <w:t>Annual exam</w:t>
      </w:r>
      <w:r w:rsidR="006176F6" w:rsidRPr="00F81D5C">
        <w:rPr>
          <w:rFonts w:ascii="Arial" w:hAnsi="Arial" w:cs="Arial"/>
          <w:b/>
          <w:u w:val="single"/>
        </w:rPr>
        <w:t>:</w:t>
      </w:r>
      <w:r w:rsidRPr="00F81D5C">
        <w:rPr>
          <w:rFonts w:ascii="Arial" w:hAnsi="Arial" w:cs="Arial"/>
          <w:b/>
          <w:u w:val="single"/>
        </w:rPr>
        <w:t xml:space="preserve"> </w:t>
      </w:r>
      <w:r w:rsidR="006176F6" w:rsidRPr="00F81D5C">
        <w:rPr>
          <w:rFonts w:ascii="Arial" w:hAnsi="Arial" w:cs="Arial"/>
          <w:b/>
          <w:u w:val="single"/>
        </w:rPr>
        <w:t xml:space="preserve">subjective/objective </w:t>
      </w:r>
    </w:p>
    <w:p w14:paraId="545DFA85" w14:textId="77777777" w:rsidR="00761B3C" w:rsidRDefault="00761B3C">
      <w:pPr>
        <w:rPr>
          <w:rFonts w:ascii="Arial" w:hAnsi="Arial" w:cs="Arial"/>
        </w:rPr>
      </w:pPr>
    </w:p>
    <w:p w14:paraId="37FD2FDA" w14:textId="7CB1219A" w:rsidR="00CD2738" w:rsidRPr="00F81D5C" w:rsidRDefault="00CD2738">
      <w:pPr>
        <w:rPr>
          <w:rFonts w:ascii="Arial" w:hAnsi="Arial" w:cs="Arial"/>
        </w:rPr>
      </w:pPr>
      <w:r>
        <w:rPr>
          <w:rFonts w:ascii="Arial" w:hAnsi="Arial" w:cs="Arial"/>
        </w:rPr>
        <w:t xml:space="preserve">All questions can be directed to the patient when possible- if not, then direct questions to the patient’s caregiver. </w:t>
      </w:r>
      <w:r w:rsidR="002C1275">
        <w:rPr>
          <w:rFonts w:ascii="Arial" w:hAnsi="Arial" w:cs="Arial"/>
        </w:rPr>
        <w:t xml:space="preserve">(Patients may present with communication deficits and are unable to communicate verbally or </w:t>
      </w:r>
      <w:r w:rsidR="007B4DF8">
        <w:rPr>
          <w:rFonts w:ascii="Arial" w:hAnsi="Arial" w:cs="Arial"/>
        </w:rPr>
        <w:t xml:space="preserve">they may </w:t>
      </w:r>
      <w:r w:rsidR="002C1275">
        <w:rPr>
          <w:rFonts w:ascii="Arial" w:hAnsi="Arial" w:cs="Arial"/>
        </w:rPr>
        <w:t>use an assistive communication device. Discuss with the patient and or caregiver the best way to conduct the subjective examination</w:t>
      </w:r>
      <w:r w:rsidR="007B4DF8">
        <w:rPr>
          <w:rFonts w:ascii="Arial" w:hAnsi="Arial" w:cs="Arial"/>
        </w:rPr>
        <w:t xml:space="preserve"> before beginning</w:t>
      </w:r>
      <w:r w:rsidR="002C1275">
        <w:rPr>
          <w:rFonts w:ascii="Arial" w:hAnsi="Arial" w:cs="Arial"/>
        </w:rPr>
        <w:t xml:space="preserve">). </w:t>
      </w:r>
    </w:p>
    <w:tbl>
      <w:tblPr>
        <w:tblStyle w:val="TableGrid"/>
        <w:tblW w:w="0" w:type="auto"/>
        <w:tblLook w:val="04A0" w:firstRow="1" w:lastRow="0" w:firstColumn="1" w:lastColumn="0" w:noHBand="0" w:noVBand="1"/>
      </w:tblPr>
      <w:tblGrid>
        <w:gridCol w:w="2208"/>
        <w:gridCol w:w="2137"/>
        <w:gridCol w:w="1800"/>
        <w:gridCol w:w="6750"/>
      </w:tblGrid>
      <w:tr w:rsidR="002D0FE1" w:rsidRPr="00F81D5C" w14:paraId="1D2E6790" w14:textId="77777777" w:rsidTr="00FF4D6A">
        <w:tc>
          <w:tcPr>
            <w:tcW w:w="2208" w:type="dxa"/>
          </w:tcPr>
          <w:p w14:paraId="72F42776" w14:textId="34FA4E04" w:rsidR="00E50202" w:rsidRPr="00F81D5C" w:rsidRDefault="00297A9B">
            <w:pPr>
              <w:rPr>
                <w:rFonts w:ascii="Arial" w:hAnsi="Arial" w:cs="Arial"/>
                <w:b/>
                <w:u w:val="single"/>
              </w:rPr>
            </w:pPr>
            <w:r w:rsidRPr="00F81D5C">
              <w:rPr>
                <w:rFonts w:ascii="Arial" w:hAnsi="Arial" w:cs="Arial"/>
                <w:b/>
                <w:u w:val="single"/>
              </w:rPr>
              <w:t>Question/test</w:t>
            </w:r>
          </w:p>
        </w:tc>
        <w:tc>
          <w:tcPr>
            <w:tcW w:w="2137" w:type="dxa"/>
          </w:tcPr>
          <w:p w14:paraId="0962A3CE" w14:textId="19E02D5B" w:rsidR="00E50202" w:rsidRPr="00F81D5C" w:rsidRDefault="00E50202">
            <w:pPr>
              <w:rPr>
                <w:rFonts w:ascii="Arial" w:hAnsi="Arial" w:cs="Arial"/>
                <w:b/>
                <w:u w:val="single"/>
              </w:rPr>
            </w:pPr>
            <w:r w:rsidRPr="00F81D5C">
              <w:rPr>
                <w:rFonts w:ascii="Arial" w:hAnsi="Arial" w:cs="Arial"/>
                <w:b/>
                <w:u w:val="single"/>
              </w:rPr>
              <w:t>What testing</w:t>
            </w:r>
          </w:p>
        </w:tc>
        <w:tc>
          <w:tcPr>
            <w:tcW w:w="1800" w:type="dxa"/>
          </w:tcPr>
          <w:p w14:paraId="62108D06" w14:textId="1F8A3097" w:rsidR="00E50202" w:rsidRPr="00F81D5C" w:rsidRDefault="00E50202">
            <w:pPr>
              <w:rPr>
                <w:rFonts w:ascii="Arial" w:hAnsi="Arial" w:cs="Arial"/>
                <w:b/>
                <w:u w:val="single"/>
              </w:rPr>
            </w:pPr>
            <w:r w:rsidRPr="00F81D5C">
              <w:rPr>
                <w:rFonts w:ascii="Arial" w:hAnsi="Arial" w:cs="Arial"/>
                <w:b/>
                <w:u w:val="single"/>
              </w:rPr>
              <w:t>Positive finding</w:t>
            </w:r>
          </w:p>
        </w:tc>
        <w:tc>
          <w:tcPr>
            <w:tcW w:w="6750" w:type="dxa"/>
          </w:tcPr>
          <w:p w14:paraId="1B9AD01B" w14:textId="659A0DCE" w:rsidR="00E50202" w:rsidRPr="00F81D5C" w:rsidRDefault="00E50202">
            <w:pPr>
              <w:rPr>
                <w:rFonts w:ascii="Arial" w:hAnsi="Arial" w:cs="Arial"/>
                <w:b/>
                <w:u w:val="single"/>
              </w:rPr>
            </w:pPr>
            <w:r w:rsidRPr="00F81D5C">
              <w:rPr>
                <w:rFonts w:ascii="Arial" w:hAnsi="Arial" w:cs="Arial"/>
                <w:b/>
                <w:u w:val="single"/>
              </w:rPr>
              <w:t>Clinical reasoning (Evidence if indicated)</w:t>
            </w:r>
          </w:p>
        </w:tc>
      </w:tr>
      <w:tr w:rsidR="002D0FE1" w:rsidRPr="00F81D5C" w14:paraId="07C651BA" w14:textId="77777777" w:rsidTr="00FF4D6A">
        <w:trPr>
          <w:trHeight w:val="836"/>
        </w:trPr>
        <w:tc>
          <w:tcPr>
            <w:tcW w:w="2208" w:type="dxa"/>
          </w:tcPr>
          <w:p w14:paraId="1847CB4B" w14:textId="580342B4" w:rsidR="00E50202" w:rsidRPr="00F81D5C" w:rsidRDefault="004F5D8E" w:rsidP="004F5D8E">
            <w:pPr>
              <w:rPr>
                <w:rFonts w:ascii="Arial" w:hAnsi="Arial" w:cs="Arial"/>
              </w:rPr>
            </w:pPr>
            <w:r>
              <w:rPr>
                <w:rFonts w:ascii="Arial" w:hAnsi="Arial" w:cs="Arial"/>
              </w:rPr>
              <w:t>What is your past medical history, including any medical diagnoses, surgeries, family history of disease, previous or current injuries</w:t>
            </w:r>
            <w:r w:rsidR="00F262AA">
              <w:rPr>
                <w:rFonts w:ascii="Arial" w:hAnsi="Arial" w:cs="Arial"/>
              </w:rPr>
              <w:t>, medications, etc.</w:t>
            </w:r>
            <w:r>
              <w:rPr>
                <w:rFonts w:ascii="Arial" w:hAnsi="Arial" w:cs="Arial"/>
              </w:rPr>
              <w:t>?</w:t>
            </w:r>
          </w:p>
        </w:tc>
        <w:tc>
          <w:tcPr>
            <w:tcW w:w="2137" w:type="dxa"/>
          </w:tcPr>
          <w:p w14:paraId="3F7312F5" w14:textId="479EB68B" w:rsidR="00E50202" w:rsidRPr="00F81D5C" w:rsidRDefault="004F5D8E">
            <w:pPr>
              <w:rPr>
                <w:rFonts w:ascii="Arial" w:hAnsi="Arial" w:cs="Arial"/>
              </w:rPr>
            </w:pPr>
            <w:r>
              <w:rPr>
                <w:rFonts w:ascii="Arial" w:hAnsi="Arial" w:cs="Arial"/>
              </w:rPr>
              <w:t xml:space="preserve">Medical history </w:t>
            </w:r>
          </w:p>
        </w:tc>
        <w:tc>
          <w:tcPr>
            <w:tcW w:w="1800" w:type="dxa"/>
          </w:tcPr>
          <w:p w14:paraId="642280CC" w14:textId="5BA3DA5E" w:rsidR="00CD2738" w:rsidRPr="00F81D5C" w:rsidRDefault="00CD2738">
            <w:pPr>
              <w:rPr>
                <w:rFonts w:ascii="Arial" w:hAnsi="Arial" w:cs="Arial"/>
              </w:rPr>
            </w:pPr>
            <w:r>
              <w:rPr>
                <w:rFonts w:ascii="Arial" w:hAnsi="Arial" w:cs="Arial"/>
              </w:rPr>
              <w:t xml:space="preserve">Previous medical diagnoses= positive </w:t>
            </w:r>
          </w:p>
        </w:tc>
        <w:tc>
          <w:tcPr>
            <w:tcW w:w="6750" w:type="dxa"/>
          </w:tcPr>
          <w:p w14:paraId="6B683090" w14:textId="6A4DBCBB" w:rsidR="009115D4" w:rsidRDefault="00F262AA" w:rsidP="009115D4">
            <w:pPr>
              <w:rPr>
                <w:rFonts w:ascii="Arial" w:hAnsi="Arial" w:cs="Arial"/>
              </w:rPr>
            </w:pPr>
            <w:r>
              <w:rPr>
                <w:rFonts w:ascii="Arial" w:hAnsi="Arial" w:cs="Arial"/>
              </w:rPr>
              <w:t>One of the most important things to do before diving into an examination is taking a past medical history on a patient. A past medical history can help you understand their diagnosis while making appropriate clinical decisions for the patient</w:t>
            </w:r>
            <w:r w:rsidR="009115D4">
              <w:rPr>
                <w:rFonts w:ascii="Arial" w:hAnsi="Arial" w:cs="Arial"/>
              </w:rPr>
              <w:fldChar w:fldCharType="begin"/>
            </w:r>
            <w:r w:rsidR="009115D4">
              <w:rPr>
                <w:rFonts w:ascii="Arial" w:hAnsi="Arial" w:cs="Arial"/>
              </w:rPr>
              <w:instrText>ADDIN F1000_CSL_CITATION&lt;~#@#~&gt;[{"First":false,"Last":false,"author":[{"family":"history","given":"What"}],"authorYearDisplayFormat":false,"citation-label":"9633999","id":"9633999","invisible":false,"issued":{"date-parts":[[]]},"suppress-author":false,"title":"Understanding the Importance of Medical History","type":"article-journal"}]</w:instrText>
            </w:r>
            <w:r w:rsidR="009115D4">
              <w:rPr>
                <w:rFonts w:ascii="Arial" w:hAnsi="Arial" w:cs="Arial"/>
              </w:rPr>
              <w:fldChar w:fldCharType="separate"/>
            </w:r>
            <w:r w:rsidR="00207B4C" w:rsidRPr="00207B4C">
              <w:rPr>
                <w:rFonts w:ascii="Arial" w:hAnsi="Arial" w:cs="Arial"/>
                <w:noProof/>
                <w:vertAlign w:val="superscript"/>
              </w:rPr>
              <w:t>5</w:t>
            </w:r>
            <w:r w:rsidR="009115D4">
              <w:rPr>
                <w:rFonts w:ascii="Arial" w:hAnsi="Arial" w:cs="Arial"/>
              </w:rPr>
              <w:fldChar w:fldCharType="end"/>
            </w:r>
            <w:r>
              <w:rPr>
                <w:rFonts w:ascii="Arial" w:hAnsi="Arial" w:cs="Arial"/>
              </w:rPr>
              <w:t xml:space="preserve">. </w:t>
            </w:r>
            <w:r w:rsidR="009115D4">
              <w:rPr>
                <w:rFonts w:ascii="Arial" w:hAnsi="Arial" w:cs="Arial"/>
              </w:rPr>
              <w:t>Past medical histories can tell you about their diagnosis, current medications that could cause side effects you need to know about, past hospitalizations, surgeries, immunization records, and insurance information</w:t>
            </w:r>
            <w:r w:rsidR="009115D4">
              <w:rPr>
                <w:rFonts w:ascii="Arial" w:hAnsi="Arial" w:cs="Arial"/>
                <w:vertAlign w:val="superscript"/>
              </w:rPr>
              <w:t>5</w:t>
            </w:r>
            <w:r w:rsidR="009115D4">
              <w:rPr>
                <w:rFonts w:ascii="Arial" w:hAnsi="Arial" w:cs="Arial"/>
              </w:rPr>
              <w:t>. All of this is needed to keep an up to date record.</w:t>
            </w:r>
          </w:p>
          <w:p w14:paraId="154EB6C5" w14:textId="04F4CFF0" w:rsidR="00E50202" w:rsidRPr="00F81D5C" w:rsidRDefault="009115D4" w:rsidP="009115D4">
            <w:pPr>
              <w:rPr>
                <w:rFonts w:ascii="Arial" w:hAnsi="Arial" w:cs="Arial"/>
              </w:rPr>
            </w:pPr>
            <w:r>
              <w:rPr>
                <w:rFonts w:ascii="Arial" w:hAnsi="Arial" w:cs="Arial"/>
              </w:rPr>
              <w:t>Having a patient’s medical history not only allows you to look into their past but also allows you to respond appropriately to changes/new signs and symptoms that may appear</w:t>
            </w:r>
            <w:r>
              <w:rPr>
                <w:rFonts w:ascii="Arial" w:hAnsi="Arial" w:cs="Arial"/>
                <w:vertAlign w:val="superscript"/>
              </w:rPr>
              <w:t>5</w:t>
            </w:r>
            <w:r>
              <w:rPr>
                <w:rFonts w:ascii="Arial" w:hAnsi="Arial" w:cs="Arial"/>
              </w:rPr>
              <w:t xml:space="preserve">. </w:t>
            </w:r>
            <w:r w:rsidR="00894674">
              <w:rPr>
                <w:rFonts w:ascii="Arial" w:hAnsi="Arial" w:cs="Arial"/>
              </w:rPr>
              <w:t xml:space="preserve">Screening for red flags and referring to other providers as needed can be accomplished through a medical screen. </w:t>
            </w:r>
            <w:r>
              <w:rPr>
                <w:rFonts w:ascii="Arial" w:hAnsi="Arial" w:cs="Arial"/>
              </w:rPr>
              <w:t xml:space="preserve">It is also important to see notes and documentation from other healthcare providers in order to provide the best possible multi-disciplinary care. </w:t>
            </w:r>
          </w:p>
        </w:tc>
      </w:tr>
      <w:tr w:rsidR="002D0FE1" w:rsidRPr="00F81D5C" w14:paraId="48F4486B" w14:textId="77777777" w:rsidTr="00FF4D6A">
        <w:trPr>
          <w:trHeight w:val="926"/>
        </w:trPr>
        <w:tc>
          <w:tcPr>
            <w:tcW w:w="2208" w:type="dxa"/>
          </w:tcPr>
          <w:p w14:paraId="5E39FBD9" w14:textId="36481707" w:rsidR="00E50202" w:rsidRPr="00F81D5C" w:rsidRDefault="00CD2738">
            <w:pPr>
              <w:rPr>
                <w:rFonts w:ascii="Arial" w:hAnsi="Arial" w:cs="Arial"/>
              </w:rPr>
            </w:pPr>
            <w:r>
              <w:rPr>
                <w:rFonts w:ascii="Arial" w:hAnsi="Arial" w:cs="Arial"/>
              </w:rPr>
              <w:t>What are the current symptoms you are experiencing in your daily life?</w:t>
            </w:r>
          </w:p>
        </w:tc>
        <w:tc>
          <w:tcPr>
            <w:tcW w:w="2137" w:type="dxa"/>
          </w:tcPr>
          <w:p w14:paraId="62E4FA84" w14:textId="77777777" w:rsidR="00CD2738" w:rsidRDefault="00CD2738">
            <w:pPr>
              <w:rPr>
                <w:rFonts w:ascii="Arial" w:hAnsi="Arial" w:cs="Arial"/>
              </w:rPr>
            </w:pPr>
            <w:r>
              <w:rPr>
                <w:rFonts w:ascii="Arial" w:hAnsi="Arial" w:cs="Arial"/>
              </w:rPr>
              <w:t xml:space="preserve">Current functional status </w:t>
            </w:r>
          </w:p>
          <w:p w14:paraId="618F4838" w14:textId="77777777" w:rsidR="00CD2738" w:rsidRDefault="00CD2738">
            <w:pPr>
              <w:rPr>
                <w:rFonts w:ascii="Arial" w:hAnsi="Arial" w:cs="Arial"/>
              </w:rPr>
            </w:pPr>
          </w:p>
          <w:p w14:paraId="0D2B8B62" w14:textId="658C4C29" w:rsidR="00CD2738" w:rsidRPr="00F81D5C" w:rsidRDefault="00CD2738">
            <w:pPr>
              <w:rPr>
                <w:rFonts w:ascii="Arial" w:hAnsi="Arial" w:cs="Arial"/>
              </w:rPr>
            </w:pPr>
            <w:r>
              <w:rPr>
                <w:rFonts w:ascii="Arial" w:hAnsi="Arial" w:cs="Arial"/>
              </w:rPr>
              <w:t xml:space="preserve">*Looking for possible deficits/delays in motor function, milestones, </w:t>
            </w:r>
            <w:r>
              <w:rPr>
                <w:rFonts w:ascii="Arial" w:hAnsi="Arial" w:cs="Arial"/>
              </w:rPr>
              <w:lastRenderedPageBreak/>
              <w:t xml:space="preserve">communication, etc.  </w:t>
            </w:r>
          </w:p>
        </w:tc>
        <w:tc>
          <w:tcPr>
            <w:tcW w:w="1800" w:type="dxa"/>
          </w:tcPr>
          <w:p w14:paraId="04F0C9A0" w14:textId="35CBC689" w:rsidR="00E50202" w:rsidRPr="00F81D5C" w:rsidRDefault="00CD2738">
            <w:pPr>
              <w:rPr>
                <w:rFonts w:ascii="Arial" w:hAnsi="Arial" w:cs="Arial"/>
              </w:rPr>
            </w:pPr>
            <w:r>
              <w:rPr>
                <w:rFonts w:ascii="Arial" w:hAnsi="Arial" w:cs="Arial"/>
              </w:rPr>
              <w:lastRenderedPageBreak/>
              <w:t xml:space="preserve">Current deficits= positive </w:t>
            </w:r>
          </w:p>
        </w:tc>
        <w:tc>
          <w:tcPr>
            <w:tcW w:w="6750" w:type="dxa"/>
          </w:tcPr>
          <w:p w14:paraId="2A64EA22" w14:textId="627E3187" w:rsidR="00E50202" w:rsidRDefault="009115D4" w:rsidP="009115D4">
            <w:pPr>
              <w:rPr>
                <w:rFonts w:ascii="Arial" w:hAnsi="Arial" w:cs="Arial"/>
              </w:rPr>
            </w:pPr>
            <w:r>
              <w:rPr>
                <w:rFonts w:ascii="Arial" w:hAnsi="Arial" w:cs="Arial"/>
              </w:rPr>
              <w:t>Although cerebral palsy is not progressive, the clinical presentation of the disease does change over time as a child grows and their brain develops and matures</w:t>
            </w:r>
            <w:r>
              <w:rPr>
                <w:rFonts w:ascii="Arial" w:hAnsi="Arial" w:cs="Arial"/>
                <w:vertAlign w:val="superscript"/>
              </w:rPr>
              <w:t>1</w:t>
            </w:r>
            <w:r>
              <w:rPr>
                <w:rFonts w:ascii="Arial" w:hAnsi="Arial" w:cs="Arial"/>
              </w:rPr>
              <w:t>. Understanding the current functional status of your patient as well as the current deficits they are facing is important to provide the most appropriate intervention. For children, there are age related motor milestones that are required to be met for proper functional mobility</w:t>
            </w:r>
            <w:r>
              <w:rPr>
                <w:rFonts w:ascii="Arial" w:hAnsi="Arial" w:cs="Arial"/>
              </w:rPr>
              <w:fldChar w:fldCharType="begin"/>
            </w:r>
            <w:r>
              <w:rPr>
                <w:rFonts w:ascii="Arial" w:hAnsi="Arial" w:cs="Arial"/>
              </w:rPr>
              <w:instrText>ADDIN F1000_CSL_CITATION&lt;~#@#~&gt;[{"First":false,"Last":false,"URL":"https://pathways.org/all-ages/milestones/?gclid=CjwKCAjwnef6BRAgEiwAgv8mQUds3e9u_Iu9B--RcdH6gCzujExl6F8lHvhPUKUiSBvJh6yzeK81tRoCqAsQAvD_BwE","accessed":{"date-parts":[["2020","9","10"]]},"authorYearDisplayFormat":false,"citation-label":"9634020","id":"9634020","invisible":false,"issued":{"date-parts":[[]]},"suppress-author":false,"title":"Early Developmental Milestones | Child Development | Pathways.org","type":"webpage"}]</w:instrText>
            </w:r>
            <w:r>
              <w:rPr>
                <w:rFonts w:ascii="Arial" w:hAnsi="Arial" w:cs="Arial"/>
              </w:rPr>
              <w:fldChar w:fldCharType="separate"/>
            </w:r>
            <w:r w:rsidR="00207B4C" w:rsidRPr="00207B4C">
              <w:rPr>
                <w:rFonts w:ascii="Arial" w:hAnsi="Arial" w:cs="Arial"/>
                <w:noProof/>
                <w:vertAlign w:val="superscript"/>
              </w:rPr>
              <w:t>6</w:t>
            </w:r>
            <w:r>
              <w:rPr>
                <w:rFonts w:ascii="Arial" w:hAnsi="Arial" w:cs="Arial"/>
              </w:rPr>
              <w:fldChar w:fldCharType="end"/>
            </w:r>
            <w:r>
              <w:rPr>
                <w:rFonts w:ascii="Arial" w:hAnsi="Arial" w:cs="Arial"/>
              </w:rPr>
              <w:t xml:space="preserve">. Children with CP often are </w:t>
            </w:r>
            <w:r>
              <w:rPr>
                <w:rFonts w:ascii="Arial" w:hAnsi="Arial" w:cs="Arial"/>
              </w:rPr>
              <w:lastRenderedPageBreak/>
              <w:t xml:space="preserve">delayed in reaching these milestones. Understanding age related norms and comparing them to results from your patient </w:t>
            </w:r>
            <w:r w:rsidR="001866CA">
              <w:rPr>
                <w:rFonts w:ascii="Arial" w:hAnsi="Arial" w:cs="Arial"/>
              </w:rPr>
              <w:t>could</w:t>
            </w:r>
            <w:r>
              <w:rPr>
                <w:rFonts w:ascii="Arial" w:hAnsi="Arial" w:cs="Arial"/>
              </w:rPr>
              <w:t xml:space="preserve"> help determine their delays and the best interventions to help them accomplish milestones. </w:t>
            </w:r>
          </w:p>
          <w:p w14:paraId="717FA545" w14:textId="560584E3" w:rsidR="009115D4" w:rsidRPr="00F81D5C" w:rsidRDefault="009115D4" w:rsidP="009115D4">
            <w:pPr>
              <w:rPr>
                <w:rFonts w:ascii="Arial" w:hAnsi="Arial" w:cs="Arial"/>
              </w:rPr>
            </w:pPr>
            <w:r>
              <w:rPr>
                <w:rFonts w:ascii="Arial" w:hAnsi="Arial" w:cs="Arial"/>
              </w:rPr>
              <w:t>In children with CP, the deficits often seen are related to motor delays, balance deficits, communication deficits, increased tone/spasticity, cognitive delays, and more</w:t>
            </w:r>
            <w:r>
              <w:rPr>
                <w:rFonts w:ascii="Arial" w:hAnsi="Arial" w:cs="Arial"/>
                <w:vertAlign w:val="superscript"/>
              </w:rPr>
              <w:t>1</w:t>
            </w:r>
            <w:r>
              <w:rPr>
                <w:rFonts w:ascii="Arial" w:hAnsi="Arial" w:cs="Arial"/>
              </w:rPr>
              <w:t xml:space="preserve">. Getting a subjective understanding from the patient or caregiver standpoint is important before measuring these deficits objectively (as seen later in the exam process). </w:t>
            </w:r>
          </w:p>
        </w:tc>
      </w:tr>
      <w:tr w:rsidR="002D0FE1" w:rsidRPr="00F81D5C" w14:paraId="5D26973E" w14:textId="77777777" w:rsidTr="00FF4D6A">
        <w:trPr>
          <w:trHeight w:val="944"/>
        </w:trPr>
        <w:tc>
          <w:tcPr>
            <w:tcW w:w="2208" w:type="dxa"/>
          </w:tcPr>
          <w:p w14:paraId="49E8CE2F" w14:textId="77777777" w:rsidR="00734872" w:rsidRDefault="00CD2738">
            <w:pPr>
              <w:rPr>
                <w:rFonts w:ascii="Arial" w:hAnsi="Arial" w:cs="Arial"/>
              </w:rPr>
            </w:pPr>
            <w:r>
              <w:rPr>
                <w:rFonts w:ascii="Arial" w:hAnsi="Arial" w:cs="Arial"/>
              </w:rPr>
              <w:lastRenderedPageBreak/>
              <w:t xml:space="preserve">How do you currently navigate your environment? Do you use adaptive equipment?  </w:t>
            </w:r>
          </w:p>
          <w:p w14:paraId="5E8B108E" w14:textId="78D76C11" w:rsidR="00734872" w:rsidRPr="00F81D5C" w:rsidRDefault="00734872">
            <w:pPr>
              <w:rPr>
                <w:rFonts w:ascii="Arial" w:hAnsi="Arial" w:cs="Arial"/>
              </w:rPr>
            </w:pPr>
            <w:r>
              <w:rPr>
                <w:rFonts w:ascii="Arial" w:hAnsi="Arial" w:cs="Arial"/>
              </w:rPr>
              <w:t>*If yes, check that equipment properly fits child’s size</w:t>
            </w:r>
          </w:p>
        </w:tc>
        <w:tc>
          <w:tcPr>
            <w:tcW w:w="2137" w:type="dxa"/>
          </w:tcPr>
          <w:p w14:paraId="36FCA582" w14:textId="48823363" w:rsidR="00E50202" w:rsidRPr="00F81D5C" w:rsidRDefault="00CD2738">
            <w:pPr>
              <w:rPr>
                <w:rFonts w:ascii="Arial" w:hAnsi="Arial" w:cs="Arial"/>
              </w:rPr>
            </w:pPr>
            <w:r>
              <w:rPr>
                <w:rFonts w:ascii="Arial" w:hAnsi="Arial" w:cs="Arial"/>
              </w:rPr>
              <w:t xml:space="preserve">Current functional status </w:t>
            </w:r>
          </w:p>
        </w:tc>
        <w:tc>
          <w:tcPr>
            <w:tcW w:w="1800" w:type="dxa"/>
          </w:tcPr>
          <w:p w14:paraId="0341AA85" w14:textId="45FA4052" w:rsidR="00E50202" w:rsidRPr="00F81D5C" w:rsidRDefault="00CD2738">
            <w:pPr>
              <w:rPr>
                <w:rFonts w:ascii="Arial" w:hAnsi="Arial" w:cs="Arial"/>
              </w:rPr>
            </w:pPr>
            <w:r>
              <w:rPr>
                <w:rFonts w:ascii="Arial" w:hAnsi="Arial" w:cs="Arial"/>
              </w:rPr>
              <w:t xml:space="preserve">Use of assistive device= positive </w:t>
            </w:r>
          </w:p>
        </w:tc>
        <w:tc>
          <w:tcPr>
            <w:tcW w:w="6750" w:type="dxa"/>
          </w:tcPr>
          <w:p w14:paraId="1806EFB4" w14:textId="079307DC" w:rsidR="00E50202" w:rsidRPr="00F81D5C" w:rsidRDefault="00062178" w:rsidP="00207B4C">
            <w:pPr>
              <w:rPr>
                <w:rFonts w:ascii="Arial" w:hAnsi="Arial" w:cs="Arial"/>
              </w:rPr>
            </w:pPr>
            <w:r>
              <w:rPr>
                <w:rFonts w:ascii="Arial" w:hAnsi="Arial" w:cs="Arial"/>
              </w:rPr>
              <w:t>Many children diagnosed with CP will require use of assistive technologies in their daily lives. Some of this may include but is not limited to wheelchairs, walkers, crutches, standing frames</w:t>
            </w:r>
            <w:r w:rsidR="002C1275">
              <w:rPr>
                <w:rFonts w:ascii="Arial" w:hAnsi="Arial" w:cs="Arial"/>
              </w:rPr>
              <w:t>, s</w:t>
            </w:r>
            <w:r>
              <w:rPr>
                <w:rFonts w:ascii="Arial" w:hAnsi="Arial" w:cs="Arial"/>
              </w:rPr>
              <w:t>pecialized seating for home, cars, and outdoors, communication devices, orthoses, eye glasses, hearing aids, feeding equipment, shower and commode chairs, etc</w:t>
            </w:r>
            <w:r>
              <w:rPr>
                <w:rFonts w:ascii="Arial" w:hAnsi="Arial" w:cs="Arial"/>
              </w:rPr>
              <w:fldChar w:fldCharType="begin"/>
            </w:r>
            <w:r>
              <w:rPr>
                <w:rFonts w:ascii="Arial" w:hAnsi="Arial" w:cs="Arial"/>
              </w:rPr>
              <w:instrText>ADDIN F1000_CSL_CITATION&lt;~#@#~&gt;[{"DOI":"10.1111/cch.12098","First":false,"Last":false,"PMID":"23952344","abstract":"&lt;strong&gt;BACKGROUND:&lt;/strong&gt; Costs to families raising a child with cerebral palsy and complex needs are direct and indirect. This study investigated the self-reported real-life costs, equipment needs, and associated characteristics of children who had the highest equipment and care needs.&lt;br&gt;&lt;br&gt;&lt;strong&gt;METHOD:&lt;/strong&gt; The purposive sample (n = 29) were families with a child with cerebral palsy: gross motor function levels 5 (n = 20), level 4 (n = 5), level 3 (n = 4); complex communication needs (n = 21); medical needs (n = 14); hearing impairment (n = 5) and visual impairment (n = 9). Participants completed a specifically designed survey that included the Assistance to Participate Scale. Equipment and technology purchases were recorded in the areas of positioning, mobility, transport, home modifications, communication, splinting and orthoses, self-care, technology, communication devices, medical, adapted toys/leisure items and privately hired babysitters/carers. Descriptive and inferential statistics were used to analyse the data.&lt;br&gt;&lt;br&gt;&lt;strong&gt;RESULTS:&lt;/strong&gt; Families had purchased up to 25 items within the areas described. The highest median number of items were recorded for positioning (15 items), mobility devices (9 items) and adapted toys/leisure items (9 items). Median costs were highest for home modifications (AUD$23000), transport (AUD$15000), splints and orthoses (AUD$3145), paid carers (AUD$3080), equipment for toileting/dressing/bathing (AUD$2900) and technical/medical items ($2380). Children who needed more parental assistance to participate in play and recreation also required significantly more equipment overall for positioning, communication, self-care and toys/leisure.&lt;br&gt;&lt;br&gt;&lt;strong&gt;CONCLUSIONS:&lt;/strong&gt; The equipment needs of young children with complex disability are extensive and out-of-pocket expenses and parental time to support participation in play/recreation excessive. Substantial financial support to offset costs are crucial to better support families in this life situation.&lt;br&gt;&lt;br&gt;© 2013 John Wiley &amp; Sons Ltd.","author":[{"family":"Bourke-Taylor","given":"H"},{"family":"Cotter","given":"C"},{"family":"Stephan","given":"R"}],"authorYearDisplayFormat":false,"citation-label":"4683626","container-title":"Child: care, health and development","container-title-short":"Child Care Health Dev.","id":"4683626","invisible":false,"issue":"5","issued":{"date-parts":[["2014","9"]]},"journalAbbreviation":"Child Care Health Dev.","page":"654-662","suppress-author":false,"title":"Young children with cerebral palsy: families self-reported equipment needs and out-of-pocket expenditure.","type":"article-journal","volume":"40"}]</w:instrText>
            </w:r>
            <w:r>
              <w:rPr>
                <w:rFonts w:ascii="Arial" w:hAnsi="Arial" w:cs="Arial"/>
              </w:rPr>
              <w:fldChar w:fldCharType="separate"/>
            </w:r>
            <w:r w:rsidR="00207B4C" w:rsidRPr="00207B4C">
              <w:rPr>
                <w:rFonts w:ascii="Arial" w:hAnsi="Arial" w:cs="Arial"/>
                <w:noProof/>
                <w:vertAlign w:val="superscript"/>
              </w:rPr>
              <w:t>7</w:t>
            </w:r>
            <w:r>
              <w:rPr>
                <w:rFonts w:ascii="Arial" w:hAnsi="Arial" w:cs="Arial"/>
              </w:rPr>
              <w:fldChar w:fldCharType="end"/>
            </w:r>
            <w:r>
              <w:rPr>
                <w:rFonts w:ascii="Arial" w:hAnsi="Arial" w:cs="Arial"/>
              </w:rPr>
              <w:t xml:space="preserve">. Understanding what your patient has access to already helps you make recommendations for new equipment or re-fitting old equipment if the child is outgrowing things. </w:t>
            </w:r>
            <w:r w:rsidR="00C45BD5">
              <w:rPr>
                <w:rFonts w:ascii="Arial" w:hAnsi="Arial" w:cs="Arial"/>
              </w:rPr>
              <w:t xml:space="preserve">Patient and caregiver education about use of assistive devices is important. </w:t>
            </w:r>
            <w:r>
              <w:rPr>
                <w:rFonts w:ascii="Arial" w:hAnsi="Arial" w:cs="Arial"/>
              </w:rPr>
              <w:t>Using adaptive equipment can have a highly positive influence on a patient’s daily life, helping them to better and more independently move, communicate with others, eat, etc</w:t>
            </w:r>
            <w:r>
              <w:rPr>
                <w:rFonts w:ascii="Arial" w:hAnsi="Arial" w:cs="Arial"/>
                <w:vertAlign w:val="superscript"/>
              </w:rPr>
              <w:t>7</w:t>
            </w:r>
            <w:r>
              <w:rPr>
                <w:rFonts w:ascii="Arial" w:hAnsi="Arial" w:cs="Arial"/>
              </w:rPr>
              <w:t xml:space="preserve">.  </w:t>
            </w:r>
          </w:p>
        </w:tc>
      </w:tr>
      <w:tr w:rsidR="002D0FE1" w:rsidRPr="00F81D5C" w14:paraId="0CCEEA34" w14:textId="77777777" w:rsidTr="00FF4D6A">
        <w:trPr>
          <w:trHeight w:val="998"/>
        </w:trPr>
        <w:tc>
          <w:tcPr>
            <w:tcW w:w="2208" w:type="dxa"/>
          </w:tcPr>
          <w:p w14:paraId="2C8510F9" w14:textId="2C825E16" w:rsidR="00E50202" w:rsidRPr="00F81D5C" w:rsidRDefault="00CD2738">
            <w:pPr>
              <w:rPr>
                <w:rFonts w:ascii="Arial" w:hAnsi="Arial" w:cs="Arial"/>
              </w:rPr>
            </w:pPr>
            <w:r>
              <w:rPr>
                <w:rFonts w:ascii="Arial" w:hAnsi="Arial" w:cs="Arial"/>
              </w:rPr>
              <w:t>Are there barriers in your home setting, such as stairs, that limit your ability to move throughout the house?</w:t>
            </w:r>
          </w:p>
        </w:tc>
        <w:tc>
          <w:tcPr>
            <w:tcW w:w="2137" w:type="dxa"/>
          </w:tcPr>
          <w:p w14:paraId="0C986E83" w14:textId="206032BC" w:rsidR="00E50202" w:rsidRPr="00F81D5C" w:rsidRDefault="00CD2738">
            <w:pPr>
              <w:rPr>
                <w:rFonts w:ascii="Arial" w:hAnsi="Arial" w:cs="Arial"/>
              </w:rPr>
            </w:pPr>
            <w:r>
              <w:rPr>
                <w:rFonts w:ascii="Arial" w:hAnsi="Arial" w:cs="Arial"/>
              </w:rPr>
              <w:t xml:space="preserve">Home set up/environmental factors </w:t>
            </w:r>
          </w:p>
        </w:tc>
        <w:tc>
          <w:tcPr>
            <w:tcW w:w="1800" w:type="dxa"/>
          </w:tcPr>
          <w:p w14:paraId="2EE4DE70" w14:textId="25870760" w:rsidR="00E50202" w:rsidRPr="00F81D5C" w:rsidRDefault="00CD2738">
            <w:pPr>
              <w:rPr>
                <w:rFonts w:ascii="Arial" w:hAnsi="Arial" w:cs="Arial"/>
              </w:rPr>
            </w:pPr>
            <w:r>
              <w:rPr>
                <w:rFonts w:ascii="Arial" w:hAnsi="Arial" w:cs="Arial"/>
              </w:rPr>
              <w:t xml:space="preserve">Stairs/other barriers= positive </w:t>
            </w:r>
          </w:p>
        </w:tc>
        <w:tc>
          <w:tcPr>
            <w:tcW w:w="6750" w:type="dxa"/>
          </w:tcPr>
          <w:p w14:paraId="07E8E612" w14:textId="5720A468" w:rsidR="00E50202" w:rsidRPr="00F81D5C" w:rsidRDefault="0031199D" w:rsidP="00207B4C">
            <w:pPr>
              <w:rPr>
                <w:rFonts w:ascii="Arial" w:hAnsi="Arial" w:cs="Arial"/>
              </w:rPr>
            </w:pPr>
            <w:r>
              <w:rPr>
                <w:rFonts w:ascii="Arial" w:hAnsi="Arial" w:cs="Arial"/>
              </w:rPr>
              <w:t xml:space="preserve">Making sure the child lives in an accessible environment is important in encouraging patient independence. </w:t>
            </w:r>
            <w:r w:rsidR="00E92CBE">
              <w:rPr>
                <w:rFonts w:ascii="Arial" w:hAnsi="Arial" w:cs="Arial"/>
              </w:rPr>
              <w:t>If a house is not accessible, there are home modifications that can be made. For instance, in a bathroom, grab bars can be added to the toilet and shower, adaptive seating can be used for the toilet or shower, and floor surfaces can be adjusted to best fit the child’s needs</w:t>
            </w:r>
            <w:r w:rsidR="002635AD">
              <w:rPr>
                <w:rFonts w:ascii="Arial" w:hAnsi="Arial" w:cs="Arial"/>
              </w:rPr>
              <w:t xml:space="preserve"> and limit risk of slips</w:t>
            </w:r>
            <w:r w:rsidR="00E92CBE">
              <w:rPr>
                <w:rFonts w:ascii="Arial" w:hAnsi="Arial" w:cs="Arial"/>
              </w:rPr>
              <w:fldChar w:fldCharType="begin"/>
            </w:r>
            <w:r w:rsidR="00E92CBE">
              <w:rPr>
                <w:rFonts w:ascii="Arial" w:hAnsi="Arial" w:cs="Arial"/>
              </w:rPr>
              <w:instrText>ADDIN F1000_CSL_CITATION&lt;~#@#~&gt;[{"DOI":"10.3390/ijerph13080826","First":false,"Last":false,"PMCID":"PMC4997512","PMID":"27548194","abstract":"The aim of this review is to evaluate the health and social effects of accessible home environments for people with functional limitations, in order to provide evidence to promote well-informed decision making for policy guideline development and choices about public health interventions. MEDLINE and nine other electronic databases were searched between December 2014 and January 2015, for articles published since 2004. All study types were included in this review. Two reviewers independently screened 12,544 record titles or titles and abstracts based on our pre-defined eligibility criteria. We identified 94 articles as potentially eligible; and assessed their full text. Included studies were critically appraised using the Mixed Method Appraisal Tool, version 2011. Fourteen studies were included in the review. We did not identify any meta-analysis or systematic review directly relevant to the question for this systematic review. A narrative approach was used to synthesise the findings of the included studies due to methodological and statistical heterogeneity. Results suggest that certain interventions to enhance the accessibility of homes can have positive health and social effects. Home environments that lack accessibility modifications appropriate to the needs of their users are likely to result in people with physical impairments becoming disabled at home.","author":[{"family":"Cho","given":"Hea Young"},{"family":"MacLachlan","given":"Malcolm"},{"family":"Clarke","given":"Michael"},{"family":"Mannan","given":"Hasheem"}],"authorYearDisplayFormat":false,"citation-label":"5895304","container-title":"International Journal of Environmental Research and Public Health","container-title-short":"Int. J. Environ. Res. Public Health","id":"5895304","invisible":false,"issue":"8","issued":{"date-parts":[["2016","8","17"]]},"journalAbbreviation":"Int. J. Environ. Res. Public Health","suppress-author":false,"title":"Accessible Home Environments for People with Functional Limitations: A Systematic Review.","type":"article-journal","volume":"13"}]</w:instrText>
            </w:r>
            <w:r w:rsidR="00E92CBE">
              <w:rPr>
                <w:rFonts w:ascii="Arial" w:hAnsi="Arial" w:cs="Arial"/>
              </w:rPr>
              <w:fldChar w:fldCharType="separate"/>
            </w:r>
            <w:r w:rsidR="00207B4C" w:rsidRPr="00207B4C">
              <w:rPr>
                <w:rFonts w:ascii="Arial" w:hAnsi="Arial" w:cs="Arial"/>
                <w:noProof/>
                <w:vertAlign w:val="superscript"/>
              </w:rPr>
              <w:t>8</w:t>
            </w:r>
            <w:r w:rsidR="00E92CBE">
              <w:rPr>
                <w:rFonts w:ascii="Arial" w:hAnsi="Arial" w:cs="Arial"/>
              </w:rPr>
              <w:fldChar w:fldCharType="end"/>
            </w:r>
            <w:r w:rsidR="00E92CBE">
              <w:rPr>
                <w:rFonts w:ascii="Arial" w:hAnsi="Arial" w:cs="Arial"/>
              </w:rPr>
              <w:t xml:space="preserve">. </w:t>
            </w:r>
            <w:r w:rsidR="00BB7E17">
              <w:rPr>
                <w:rFonts w:ascii="Arial" w:hAnsi="Arial" w:cs="Arial"/>
              </w:rPr>
              <w:t>Entrances should be made wheelchair accessible with wide doors, ramps, and non-slip surfaces as needed</w:t>
            </w:r>
            <w:r w:rsidR="00BB7E17">
              <w:rPr>
                <w:rFonts w:ascii="Arial" w:hAnsi="Arial" w:cs="Arial"/>
                <w:vertAlign w:val="superscript"/>
              </w:rPr>
              <w:t>8</w:t>
            </w:r>
            <w:r w:rsidR="00BB7E17">
              <w:rPr>
                <w:rFonts w:ascii="Arial" w:hAnsi="Arial" w:cs="Arial"/>
              </w:rPr>
              <w:t xml:space="preserve">. Other home adaptations can </w:t>
            </w:r>
            <w:r w:rsidR="00BB7E17">
              <w:rPr>
                <w:rFonts w:ascii="Arial" w:hAnsi="Arial" w:cs="Arial"/>
              </w:rPr>
              <w:lastRenderedPageBreak/>
              <w:t>include improved lighting in the home, changing handles on doors and drawers, moving bedrooms to the main level in a multi-level home, etc</w:t>
            </w:r>
            <w:r w:rsidR="00BB7E17">
              <w:rPr>
                <w:rFonts w:ascii="Arial" w:hAnsi="Arial" w:cs="Arial"/>
                <w:vertAlign w:val="superscript"/>
              </w:rPr>
              <w:t>8</w:t>
            </w:r>
            <w:r w:rsidR="00BB7E17">
              <w:rPr>
                <w:rFonts w:ascii="Arial" w:hAnsi="Arial" w:cs="Arial"/>
              </w:rPr>
              <w:t xml:space="preserve">.   Checking with the patient and family to ensure the patient is living in a safe and accessible environment is important. If not, recommendations and referrals can be made. </w:t>
            </w:r>
          </w:p>
        </w:tc>
      </w:tr>
      <w:tr w:rsidR="002D0FE1" w:rsidRPr="00F81D5C" w14:paraId="641A1544" w14:textId="77777777" w:rsidTr="00FF4D6A">
        <w:trPr>
          <w:trHeight w:val="1079"/>
        </w:trPr>
        <w:tc>
          <w:tcPr>
            <w:tcW w:w="2208" w:type="dxa"/>
          </w:tcPr>
          <w:p w14:paraId="78FB8010" w14:textId="4832C6BD" w:rsidR="00E50202" w:rsidRPr="00F81D5C" w:rsidRDefault="00CD2738">
            <w:pPr>
              <w:rPr>
                <w:rFonts w:ascii="Arial" w:hAnsi="Arial" w:cs="Arial"/>
              </w:rPr>
            </w:pPr>
            <w:r>
              <w:rPr>
                <w:rFonts w:ascii="Arial" w:hAnsi="Arial" w:cs="Arial"/>
              </w:rPr>
              <w:lastRenderedPageBreak/>
              <w:t>Are there barriers in your school setting that limit your ability to move throughout school?</w:t>
            </w:r>
          </w:p>
        </w:tc>
        <w:tc>
          <w:tcPr>
            <w:tcW w:w="2137" w:type="dxa"/>
          </w:tcPr>
          <w:p w14:paraId="4008EB97" w14:textId="5EFF2AD5" w:rsidR="00E50202" w:rsidRPr="00F81D5C" w:rsidRDefault="00CD2738">
            <w:pPr>
              <w:rPr>
                <w:rFonts w:ascii="Arial" w:hAnsi="Arial" w:cs="Arial"/>
              </w:rPr>
            </w:pPr>
            <w:r>
              <w:rPr>
                <w:rFonts w:ascii="Arial" w:hAnsi="Arial" w:cs="Arial"/>
              </w:rPr>
              <w:t>School set up/ environmental factors</w:t>
            </w:r>
          </w:p>
        </w:tc>
        <w:tc>
          <w:tcPr>
            <w:tcW w:w="1800" w:type="dxa"/>
          </w:tcPr>
          <w:p w14:paraId="42A9255C" w14:textId="7E1B15FA" w:rsidR="00E50202" w:rsidRPr="00F81D5C" w:rsidRDefault="00CD2738">
            <w:pPr>
              <w:rPr>
                <w:rFonts w:ascii="Arial" w:hAnsi="Arial" w:cs="Arial"/>
              </w:rPr>
            </w:pPr>
            <w:r>
              <w:rPr>
                <w:rFonts w:ascii="Arial" w:hAnsi="Arial" w:cs="Arial"/>
              </w:rPr>
              <w:t xml:space="preserve">Barriers= positive </w:t>
            </w:r>
          </w:p>
        </w:tc>
        <w:tc>
          <w:tcPr>
            <w:tcW w:w="6750" w:type="dxa"/>
          </w:tcPr>
          <w:p w14:paraId="636CE856" w14:textId="74DF93CC" w:rsidR="00E50202" w:rsidRPr="00F81D5C" w:rsidRDefault="00BB7E17" w:rsidP="00207B4C">
            <w:pPr>
              <w:rPr>
                <w:rFonts w:ascii="Arial" w:hAnsi="Arial" w:cs="Arial"/>
              </w:rPr>
            </w:pPr>
            <w:r>
              <w:rPr>
                <w:rFonts w:ascii="Arial" w:hAnsi="Arial" w:cs="Arial"/>
              </w:rPr>
              <w:t>As mentioned above, while you want the patient to be in a safe and accessible home environment, you also want the best school environment possible. Talking to the patient’</w:t>
            </w:r>
            <w:r w:rsidR="0025557E">
              <w:rPr>
                <w:rFonts w:ascii="Arial" w:hAnsi="Arial" w:cs="Arial"/>
              </w:rPr>
              <w:t>s teachers and school-</w:t>
            </w:r>
            <w:r>
              <w:rPr>
                <w:rFonts w:ascii="Arial" w:hAnsi="Arial" w:cs="Arial"/>
              </w:rPr>
              <w:t xml:space="preserve">based therapists is important to ensure patient comfort and safety. </w:t>
            </w:r>
            <w:r w:rsidR="0025557E">
              <w:rPr>
                <w:rFonts w:ascii="Arial" w:hAnsi="Arial" w:cs="Arial"/>
              </w:rPr>
              <w:t>Accommodations for students can be made in the form of early release from class to allow for additional time in less crowded hallways, physical education class accommodations, special education classes, etc</w:t>
            </w:r>
            <w:r w:rsidR="0025557E">
              <w:rPr>
                <w:rFonts w:ascii="Arial" w:hAnsi="Arial" w:cs="Arial"/>
              </w:rPr>
              <w:fldChar w:fldCharType="begin"/>
            </w:r>
            <w:r w:rsidR="00586317">
              <w:rPr>
                <w:rFonts w:ascii="Arial" w:hAnsi="Arial" w:cs="Arial"/>
              </w:rPr>
              <w:instrText>ADDIN F1000_CSL_CITATION&lt;~#@#~&gt;[{"DOI":"10.1111/dmcn.13748","First":false,"Last":false,"PMID":"29603734","abstract":"&lt;strong&gt;AIM:&lt;/strong&gt; We explored relationships of school-based physical therapy to standardized outcomes of students receiving physical therapy.&lt;br&gt;&lt;br&gt;&lt;strong&gt;METHOD:&lt;/strong&gt; Using a practice-based evidence research design, School Function Assessment (SFA) outcomes of 296 students with disabilities (mean age 7y 4mo [standard deviation 2y]; 166 males, 130 females), served by 109 physical therapists, were explored. After training, therapists completed 10 SFA scales on students at the beginning and end of the school year. Therapists collected detailed weekly data on services (activities, interventions, types, student participation) using the School-Physical Therapy Interventions for Pediatrics (S-PTIP) system. Stepwise linear regressions were used to investigate S-PTIP predictors of SFA outcomes.&lt;br&gt;&lt;br&gt;&lt;strong&gt;RESULTS:&lt;/strong&gt; Predictors of SFA section outcomes varied in strength, with the coefficient of determination (R2 ) for each outcome ranging from 0.107 to 0.326. Services that correlated positively with the SFA outcomes included mobility, sensory, motor learning, aerobic/conditioning, functional strengthening, playground access interventions, and higher student participation during therapy (standardized β=0.11-0.26). Services that correlated negatively with the SFA outcomes included providing services within student groups, within school activity, with students not in special education, during recreation activities, and with positioning, hands-on facilitation, sensory integration, orthoses, and equipment interventions (standardized β=-0.14 to -0.22).&lt;br&gt;&lt;br&gt;&lt;strong&gt;INTERPRETATION:&lt;/strong&gt; Consideration of outcomes is prudent to focus services. Overall results suggest we should emphasize active mobility practice by using motor learning interventions and engaging students within therapy sessions.&lt;br&gt;&lt;br&gt;&lt;strong&gt;WHAT THIS PAPER ADDS:&lt;/strong&gt; No specific interventions predicted positively on all School Function Assessment (SFA) outcomes. Active movement practice seems related to overall better SFA outcomes. Active mobility practice improved SFA participation, mobility, recreation, and activities of daily living. Engaging students in therapy activities and interventions improved outcomes.&lt;br&gt;&lt;br&gt;© 2018 Mac Keith Press.","author":[{"family":"Mccoy","given":"Sarah Westcott"},{"family":"Effgen","given":"Susan K"},{"family":"Chiarello","given":"Lisa A"},{"family":"Jeffries","given":"Lynn M"},{"family":"Villasante Tezanos","given":"Alejandro G"}],"authorYearDisplayFormat":false,"citation-label":"7514843","container-title":"Developmental Medicine and Child Neurology","container-title-short":"Dev. Med. Child Neurol.","id":"7514843","invisible":false,"issue":"11","issued":{"date-parts":[["2018","3","30"]]},"journalAbbreviation":"Dev. Med. Child Neurol.","page":"1140-1148","suppress-author":false,"title":"School-based physical therapy services and student functional performance at school.","type":"article-journal","volume":"60"}]</w:instrText>
            </w:r>
            <w:r w:rsidR="0025557E">
              <w:rPr>
                <w:rFonts w:ascii="Arial" w:hAnsi="Arial" w:cs="Arial"/>
              </w:rPr>
              <w:fldChar w:fldCharType="separate"/>
            </w:r>
            <w:r w:rsidR="00207B4C" w:rsidRPr="00207B4C">
              <w:rPr>
                <w:rFonts w:ascii="Arial" w:hAnsi="Arial" w:cs="Arial"/>
                <w:noProof/>
                <w:vertAlign w:val="superscript"/>
              </w:rPr>
              <w:t>9</w:t>
            </w:r>
            <w:r w:rsidR="0025557E">
              <w:rPr>
                <w:rFonts w:ascii="Arial" w:hAnsi="Arial" w:cs="Arial"/>
              </w:rPr>
              <w:fldChar w:fldCharType="end"/>
            </w:r>
            <w:r w:rsidR="0025557E">
              <w:rPr>
                <w:rFonts w:ascii="Arial" w:hAnsi="Arial" w:cs="Arial"/>
              </w:rPr>
              <w:t xml:space="preserve">.  </w:t>
            </w:r>
          </w:p>
        </w:tc>
      </w:tr>
      <w:tr w:rsidR="002D0FE1" w:rsidRPr="00F81D5C" w14:paraId="135A68D0" w14:textId="77777777" w:rsidTr="00FF4D6A">
        <w:trPr>
          <w:trHeight w:val="1034"/>
        </w:trPr>
        <w:tc>
          <w:tcPr>
            <w:tcW w:w="2208" w:type="dxa"/>
          </w:tcPr>
          <w:p w14:paraId="57AEAC5E" w14:textId="6C425A8C" w:rsidR="00E50202" w:rsidRPr="00F81D5C" w:rsidRDefault="00D80267" w:rsidP="00BC3FE4">
            <w:pPr>
              <w:rPr>
                <w:rFonts w:ascii="Arial" w:hAnsi="Arial" w:cs="Arial"/>
              </w:rPr>
            </w:pPr>
            <w:r>
              <w:rPr>
                <w:rFonts w:ascii="Arial" w:hAnsi="Arial" w:cs="Arial"/>
              </w:rPr>
              <w:t xml:space="preserve">Are you currently participating in an </w:t>
            </w:r>
            <w:r w:rsidR="00BC3FE4">
              <w:rPr>
                <w:rFonts w:ascii="Arial" w:hAnsi="Arial" w:cs="Arial"/>
              </w:rPr>
              <w:t>IEP (individualized education program)</w:t>
            </w:r>
            <w:r>
              <w:rPr>
                <w:rFonts w:ascii="Arial" w:hAnsi="Arial" w:cs="Arial"/>
              </w:rPr>
              <w:t xml:space="preserve"> through school?</w:t>
            </w:r>
          </w:p>
        </w:tc>
        <w:tc>
          <w:tcPr>
            <w:tcW w:w="2137" w:type="dxa"/>
          </w:tcPr>
          <w:p w14:paraId="6DFF43D0" w14:textId="60D2BC8E" w:rsidR="00E50202" w:rsidRPr="00F81D5C" w:rsidRDefault="00BC3FE4" w:rsidP="00BC3FE4">
            <w:pPr>
              <w:rPr>
                <w:rFonts w:ascii="Arial" w:hAnsi="Arial" w:cs="Arial"/>
              </w:rPr>
            </w:pPr>
            <w:r>
              <w:rPr>
                <w:rFonts w:ascii="Arial" w:hAnsi="Arial" w:cs="Arial"/>
              </w:rPr>
              <w:t>IEP</w:t>
            </w:r>
            <w:r w:rsidR="00D80267">
              <w:rPr>
                <w:rFonts w:ascii="Arial" w:hAnsi="Arial" w:cs="Arial"/>
              </w:rPr>
              <w:t xml:space="preserve"> </w:t>
            </w:r>
          </w:p>
        </w:tc>
        <w:tc>
          <w:tcPr>
            <w:tcW w:w="1800" w:type="dxa"/>
          </w:tcPr>
          <w:p w14:paraId="37B24B88" w14:textId="69F4CEDD" w:rsidR="00E50202" w:rsidRPr="00F81D5C" w:rsidRDefault="00BC3FE4">
            <w:pPr>
              <w:rPr>
                <w:rFonts w:ascii="Arial" w:hAnsi="Arial" w:cs="Arial"/>
              </w:rPr>
            </w:pPr>
            <w:r>
              <w:rPr>
                <w:rFonts w:ascii="Arial" w:hAnsi="Arial" w:cs="Arial"/>
              </w:rPr>
              <w:t>IEP</w:t>
            </w:r>
            <w:r w:rsidR="00D80267">
              <w:rPr>
                <w:rFonts w:ascii="Arial" w:hAnsi="Arial" w:cs="Arial"/>
              </w:rPr>
              <w:t xml:space="preserve">= positive </w:t>
            </w:r>
          </w:p>
        </w:tc>
        <w:tc>
          <w:tcPr>
            <w:tcW w:w="6750" w:type="dxa"/>
          </w:tcPr>
          <w:p w14:paraId="631763BE" w14:textId="23BBA34A" w:rsidR="00E50202" w:rsidRPr="00F81D5C" w:rsidRDefault="00BC3FE4" w:rsidP="00207B4C">
            <w:pPr>
              <w:rPr>
                <w:rFonts w:ascii="Arial" w:hAnsi="Arial" w:cs="Arial"/>
              </w:rPr>
            </w:pPr>
            <w:r>
              <w:rPr>
                <w:rFonts w:ascii="Arial" w:hAnsi="Arial" w:cs="Arial"/>
              </w:rPr>
              <w:t>A child can qualify to receive an IEP if the school determines they are in need of special education</w:t>
            </w:r>
            <w:r>
              <w:rPr>
                <w:rFonts w:ascii="Arial" w:hAnsi="Arial" w:cs="Arial"/>
              </w:rPr>
              <w:fldChar w:fldCharType="begin"/>
            </w:r>
            <w:r>
              <w:rPr>
                <w:rFonts w:ascii="Arial" w:hAnsi="Arial" w:cs="Arial"/>
              </w:rPr>
              <w:instrText>ADDIN F1000_CSL_CITATION&lt;~#@#~&gt;[{"First":false,"Last":false,"URL":"https://www.abclawcenters.com/practice-areas/types-of-birth-injuries/signs-milestones-developmental-delays/what-is-an-individualized-education-plan-iep/","accessed":{"date-parts":[["2020","9","10"]]},"authorYearDisplayFormat":false,"citation-label":"9634206","id":"9634206","invisible":false,"issued":{"date-parts":[[]]},"suppress-author":false,"title":"Individualized Education Programs (IEPs) &amp; Cerebral Palsy","type":"webpage"}]</w:instrText>
            </w:r>
            <w:r>
              <w:rPr>
                <w:rFonts w:ascii="Arial" w:hAnsi="Arial" w:cs="Arial"/>
              </w:rPr>
              <w:fldChar w:fldCharType="separate"/>
            </w:r>
            <w:r w:rsidR="00207B4C" w:rsidRPr="00207B4C">
              <w:rPr>
                <w:rFonts w:ascii="Arial" w:hAnsi="Arial" w:cs="Arial"/>
                <w:noProof/>
                <w:vertAlign w:val="superscript"/>
              </w:rPr>
              <w:t>10</w:t>
            </w:r>
            <w:r>
              <w:rPr>
                <w:rFonts w:ascii="Arial" w:hAnsi="Arial" w:cs="Arial"/>
              </w:rPr>
              <w:fldChar w:fldCharType="end"/>
            </w:r>
            <w:r>
              <w:rPr>
                <w:rFonts w:ascii="Arial" w:hAnsi="Arial" w:cs="Arial"/>
              </w:rPr>
              <w:t xml:space="preserve">. Cerebral palsy is one of the common diagnoses for children that receive an IEP. IEP’s allow students to create achievable goals and work towards them with a support staff at the school. </w:t>
            </w:r>
            <w:r w:rsidR="008C443B">
              <w:rPr>
                <w:rFonts w:ascii="Arial" w:hAnsi="Arial" w:cs="Arial"/>
              </w:rPr>
              <w:t xml:space="preserve">If a child does have an IEP at school, it would be important to know so you can reach out to the school based PT if needed to discuss possible questions and recommendations for the patient. </w:t>
            </w:r>
          </w:p>
        </w:tc>
      </w:tr>
      <w:tr w:rsidR="002D0FE1" w:rsidRPr="00F81D5C" w14:paraId="4FE9B8A9" w14:textId="77777777" w:rsidTr="00FF4D6A">
        <w:trPr>
          <w:trHeight w:val="1052"/>
        </w:trPr>
        <w:tc>
          <w:tcPr>
            <w:tcW w:w="2208" w:type="dxa"/>
          </w:tcPr>
          <w:p w14:paraId="0E739F8C" w14:textId="39BBADD5" w:rsidR="00E50202" w:rsidRPr="00F81D5C" w:rsidRDefault="00D80267">
            <w:pPr>
              <w:rPr>
                <w:rFonts w:ascii="Arial" w:hAnsi="Arial" w:cs="Arial"/>
              </w:rPr>
            </w:pPr>
            <w:r>
              <w:rPr>
                <w:rFonts w:ascii="Arial" w:hAnsi="Arial" w:cs="Arial"/>
              </w:rPr>
              <w:t>Are you involved in any recreational activities? What do you like to do in your free time?</w:t>
            </w:r>
          </w:p>
        </w:tc>
        <w:tc>
          <w:tcPr>
            <w:tcW w:w="2137" w:type="dxa"/>
          </w:tcPr>
          <w:p w14:paraId="580A247C" w14:textId="6499D0F9" w:rsidR="00E50202" w:rsidRPr="00F81D5C" w:rsidRDefault="00D80267">
            <w:pPr>
              <w:rPr>
                <w:rFonts w:ascii="Arial" w:hAnsi="Arial" w:cs="Arial"/>
              </w:rPr>
            </w:pPr>
            <w:r>
              <w:rPr>
                <w:rFonts w:ascii="Arial" w:hAnsi="Arial" w:cs="Arial"/>
              </w:rPr>
              <w:t xml:space="preserve">Hobbies/interests, participation in group activities </w:t>
            </w:r>
          </w:p>
        </w:tc>
        <w:tc>
          <w:tcPr>
            <w:tcW w:w="1800" w:type="dxa"/>
          </w:tcPr>
          <w:p w14:paraId="35BC9AC4" w14:textId="7BF2D305" w:rsidR="00E50202" w:rsidRPr="00F81D5C" w:rsidRDefault="00D80267">
            <w:pPr>
              <w:rPr>
                <w:rFonts w:ascii="Arial" w:hAnsi="Arial" w:cs="Arial"/>
              </w:rPr>
            </w:pPr>
            <w:r>
              <w:rPr>
                <w:rFonts w:ascii="Arial" w:hAnsi="Arial" w:cs="Arial"/>
              </w:rPr>
              <w:t xml:space="preserve">Participation= positive </w:t>
            </w:r>
          </w:p>
        </w:tc>
        <w:tc>
          <w:tcPr>
            <w:tcW w:w="6750" w:type="dxa"/>
          </w:tcPr>
          <w:p w14:paraId="42A6867C" w14:textId="1A500246" w:rsidR="00E50202" w:rsidRDefault="005C4D5E">
            <w:pPr>
              <w:rPr>
                <w:rFonts w:ascii="Arial" w:hAnsi="Arial" w:cs="Arial"/>
              </w:rPr>
            </w:pPr>
            <w:r>
              <w:rPr>
                <w:rFonts w:ascii="Arial" w:hAnsi="Arial" w:cs="Arial"/>
              </w:rPr>
              <w:t>Finding out what your patient is interested in can help create goals that they are actually motivated to achieve. If you can set PT goals around recreational activities or hobbies that</w:t>
            </w:r>
            <w:r w:rsidR="002635AD">
              <w:rPr>
                <w:rFonts w:ascii="Arial" w:hAnsi="Arial" w:cs="Arial"/>
              </w:rPr>
              <w:t xml:space="preserve"> they</w:t>
            </w:r>
            <w:r>
              <w:rPr>
                <w:rFonts w:ascii="Arial" w:hAnsi="Arial" w:cs="Arial"/>
              </w:rPr>
              <w:t xml:space="preserve"> are already involved with, the patient may be more likely to actively participate and stay motivated in PT. </w:t>
            </w:r>
          </w:p>
          <w:p w14:paraId="04BC893E" w14:textId="4E0876A6" w:rsidR="00D80267" w:rsidRPr="00F81D5C" w:rsidRDefault="00D80267">
            <w:pPr>
              <w:rPr>
                <w:rFonts w:ascii="Arial" w:hAnsi="Arial" w:cs="Arial"/>
              </w:rPr>
            </w:pPr>
          </w:p>
        </w:tc>
      </w:tr>
      <w:tr w:rsidR="00CD2738" w:rsidRPr="00F81D5C" w14:paraId="5D4AE1C0" w14:textId="77777777" w:rsidTr="00FF4D6A">
        <w:trPr>
          <w:trHeight w:val="1052"/>
        </w:trPr>
        <w:tc>
          <w:tcPr>
            <w:tcW w:w="2208" w:type="dxa"/>
          </w:tcPr>
          <w:p w14:paraId="0FFAF2E2" w14:textId="77777777" w:rsidR="00CD2738" w:rsidRDefault="00D80267" w:rsidP="00D80267">
            <w:pPr>
              <w:rPr>
                <w:rFonts w:ascii="Arial" w:hAnsi="Arial" w:cs="Arial"/>
              </w:rPr>
            </w:pPr>
            <w:r>
              <w:rPr>
                <w:rFonts w:ascii="Arial" w:hAnsi="Arial" w:cs="Arial"/>
              </w:rPr>
              <w:t>How is your nutrition? Can you describe your typical daily diet?</w:t>
            </w:r>
          </w:p>
          <w:p w14:paraId="07CE07C8" w14:textId="77777777" w:rsidR="00E47F1B" w:rsidRDefault="00E47F1B" w:rsidP="00D80267">
            <w:pPr>
              <w:rPr>
                <w:rFonts w:ascii="Arial" w:hAnsi="Arial" w:cs="Arial"/>
              </w:rPr>
            </w:pPr>
          </w:p>
          <w:p w14:paraId="3E02FA83" w14:textId="060D4260" w:rsidR="005A4A0E" w:rsidRPr="00F81D5C" w:rsidRDefault="005A4A0E" w:rsidP="00D80267">
            <w:pPr>
              <w:rPr>
                <w:rFonts w:ascii="Arial" w:hAnsi="Arial" w:cs="Arial"/>
              </w:rPr>
            </w:pPr>
            <w:r>
              <w:rPr>
                <w:rFonts w:ascii="Arial" w:hAnsi="Arial" w:cs="Arial"/>
              </w:rPr>
              <w:t>Objective measures of height and weight</w:t>
            </w:r>
          </w:p>
        </w:tc>
        <w:tc>
          <w:tcPr>
            <w:tcW w:w="2137" w:type="dxa"/>
          </w:tcPr>
          <w:p w14:paraId="45B811A0" w14:textId="77777777" w:rsidR="00CD2738" w:rsidRDefault="00D80267" w:rsidP="00D80267">
            <w:pPr>
              <w:rPr>
                <w:rFonts w:ascii="Arial" w:hAnsi="Arial" w:cs="Arial"/>
              </w:rPr>
            </w:pPr>
            <w:r>
              <w:rPr>
                <w:rFonts w:ascii="Arial" w:hAnsi="Arial" w:cs="Arial"/>
              </w:rPr>
              <w:lastRenderedPageBreak/>
              <w:t>Nutritional status</w:t>
            </w:r>
          </w:p>
          <w:p w14:paraId="4188FC2B" w14:textId="77777777" w:rsidR="005A4A0E" w:rsidRDefault="005A4A0E" w:rsidP="00D80267">
            <w:pPr>
              <w:rPr>
                <w:rFonts w:ascii="Arial" w:hAnsi="Arial" w:cs="Arial"/>
              </w:rPr>
            </w:pPr>
          </w:p>
          <w:p w14:paraId="5ABBA1BC" w14:textId="77777777" w:rsidR="005A4A0E" w:rsidRDefault="005A4A0E" w:rsidP="00D80267">
            <w:pPr>
              <w:rPr>
                <w:rFonts w:ascii="Arial" w:hAnsi="Arial" w:cs="Arial"/>
              </w:rPr>
            </w:pPr>
            <w:r>
              <w:rPr>
                <w:rFonts w:ascii="Arial" w:hAnsi="Arial" w:cs="Arial"/>
              </w:rPr>
              <w:t xml:space="preserve">Height </w:t>
            </w:r>
          </w:p>
          <w:p w14:paraId="6B3883A8" w14:textId="77777777" w:rsidR="005A4A0E" w:rsidRDefault="005A4A0E" w:rsidP="00D80267">
            <w:pPr>
              <w:rPr>
                <w:rFonts w:ascii="Arial" w:hAnsi="Arial" w:cs="Arial"/>
              </w:rPr>
            </w:pPr>
          </w:p>
          <w:p w14:paraId="135142B8" w14:textId="65AD34A6" w:rsidR="005A4A0E" w:rsidRPr="00F81D5C" w:rsidRDefault="005A4A0E" w:rsidP="00D80267">
            <w:pPr>
              <w:rPr>
                <w:rFonts w:ascii="Arial" w:hAnsi="Arial" w:cs="Arial"/>
              </w:rPr>
            </w:pPr>
            <w:r>
              <w:rPr>
                <w:rFonts w:ascii="Arial" w:hAnsi="Arial" w:cs="Arial"/>
              </w:rPr>
              <w:lastRenderedPageBreak/>
              <w:t xml:space="preserve">Weight </w:t>
            </w:r>
          </w:p>
        </w:tc>
        <w:tc>
          <w:tcPr>
            <w:tcW w:w="1800" w:type="dxa"/>
          </w:tcPr>
          <w:p w14:paraId="435CAD67" w14:textId="77777777" w:rsidR="00CD2738" w:rsidRDefault="00D80267">
            <w:pPr>
              <w:rPr>
                <w:rFonts w:ascii="Arial" w:hAnsi="Arial" w:cs="Arial"/>
              </w:rPr>
            </w:pPr>
            <w:r>
              <w:rPr>
                <w:rFonts w:ascii="Arial" w:hAnsi="Arial" w:cs="Arial"/>
              </w:rPr>
              <w:lastRenderedPageBreak/>
              <w:t xml:space="preserve">Poor nutrition= positive </w:t>
            </w:r>
          </w:p>
          <w:p w14:paraId="55752734" w14:textId="77777777" w:rsidR="00E47F1B" w:rsidRDefault="00E47F1B">
            <w:pPr>
              <w:rPr>
                <w:rFonts w:ascii="Arial" w:hAnsi="Arial" w:cs="Arial"/>
              </w:rPr>
            </w:pPr>
          </w:p>
          <w:p w14:paraId="0A6DC71E" w14:textId="77777777" w:rsidR="00E47F1B" w:rsidRDefault="00E47F1B">
            <w:pPr>
              <w:rPr>
                <w:rFonts w:ascii="Arial" w:hAnsi="Arial" w:cs="Arial"/>
              </w:rPr>
            </w:pPr>
            <w:r>
              <w:rPr>
                <w:rFonts w:ascii="Arial" w:hAnsi="Arial" w:cs="Arial"/>
              </w:rPr>
              <w:t xml:space="preserve">Underweight= </w:t>
            </w:r>
            <w:r>
              <w:rPr>
                <w:rFonts w:ascii="Arial" w:hAnsi="Arial" w:cs="Arial"/>
              </w:rPr>
              <w:lastRenderedPageBreak/>
              <w:t xml:space="preserve">positive </w:t>
            </w:r>
          </w:p>
          <w:p w14:paraId="324D2446" w14:textId="77777777" w:rsidR="00E47F1B" w:rsidRDefault="00E47F1B">
            <w:pPr>
              <w:rPr>
                <w:rFonts w:ascii="Arial" w:hAnsi="Arial" w:cs="Arial"/>
              </w:rPr>
            </w:pPr>
          </w:p>
          <w:p w14:paraId="2F793921" w14:textId="30823E97" w:rsidR="00E47F1B" w:rsidRPr="00F81D5C" w:rsidRDefault="00E47F1B">
            <w:pPr>
              <w:rPr>
                <w:rFonts w:ascii="Arial" w:hAnsi="Arial" w:cs="Arial"/>
              </w:rPr>
            </w:pPr>
            <w:r>
              <w:rPr>
                <w:rFonts w:ascii="Arial" w:hAnsi="Arial" w:cs="Arial"/>
              </w:rPr>
              <w:t xml:space="preserve">Overweight= positive </w:t>
            </w:r>
          </w:p>
        </w:tc>
        <w:tc>
          <w:tcPr>
            <w:tcW w:w="6750" w:type="dxa"/>
          </w:tcPr>
          <w:p w14:paraId="461DAFA4" w14:textId="1F0155AF" w:rsidR="00CD2738" w:rsidRDefault="00820D5D" w:rsidP="00894674">
            <w:pPr>
              <w:rPr>
                <w:rFonts w:ascii="Arial" w:hAnsi="Arial" w:cs="Arial"/>
              </w:rPr>
            </w:pPr>
            <w:r>
              <w:rPr>
                <w:rFonts w:ascii="Arial" w:hAnsi="Arial" w:cs="Arial"/>
              </w:rPr>
              <w:lastRenderedPageBreak/>
              <w:t>Feeding problems and oral motor dysfunction are common secondary symptoms of CP</w:t>
            </w:r>
            <w:r>
              <w:rPr>
                <w:rFonts w:ascii="Arial" w:hAnsi="Arial" w:cs="Arial"/>
                <w:vertAlign w:val="superscript"/>
              </w:rPr>
              <w:t>1</w:t>
            </w:r>
            <w:r>
              <w:rPr>
                <w:rFonts w:ascii="Arial" w:hAnsi="Arial" w:cs="Arial"/>
              </w:rPr>
              <w:t xml:space="preserve">. Children that have difficulty with chewing or swallowing are at risk for being malnourished and may require a feeding tube if proper nutrition cannot be </w:t>
            </w:r>
            <w:r>
              <w:rPr>
                <w:rFonts w:ascii="Arial" w:hAnsi="Arial" w:cs="Arial"/>
              </w:rPr>
              <w:lastRenderedPageBreak/>
              <w:t>managed otherwise</w:t>
            </w:r>
            <w:r>
              <w:rPr>
                <w:rFonts w:ascii="Arial" w:hAnsi="Arial" w:cs="Arial"/>
              </w:rPr>
              <w:fldChar w:fldCharType="begin"/>
            </w:r>
            <w:r>
              <w:rPr>
                <w:rFonts w:ascii="Arial" w:hAnsi="Arial" w:cs="Arial"/>
              </w:rPr>
              <w:instrText>ADDIN F1000_CSL_CITATION&lt;~#@#~&gt;[{"DOI":"10.1038/ejcn.2013.225","First":false,"Last":false,"PMID":"24301003","abstract":"Children with severe cerebral palsy and particularly those with oropharyngeal dysfunction are at risk of poor nutritional status. Determining the need and the mode of nutritional intervention is multifactorial and requires multiple methodologies. First-line treatment typically involves oral nutritional support for those children who are safe to consume an oral diet. Enteral tube feeding may need to be considered in children with undernutrition where poor weight gain continues despite oral nutritional support, or in those with oropharyngeal dysphagia and an unsafe swallow. Estimates for energy and protein requirements provide a starting point only, and ongoing assessment and monitoring is essential to ensure nutritional needs are being met, that complications are adequately managed and to avoid over or under feeding. ","author":[{"family":"Bell","given":"K L"},{"family":"Samson-Fang","given":"L"}],"authorYearDisplayFormat":false,"citation-label":"6091723","container-title":"European Journal of Clinical Nutrition","container-title-short":"Eur. J. Clin. Nutr.","id":"6091723","invisible":false,"issued":{"date-parts":[["2013","12"]]},"journalAbbreviation":"Eur. J. Clin. Nutr.","page":"S13-6","suppress-author":false,"title":"Nutritional management of children with cerebral palsy.","type":"article-journal","volume":"67 Suppl 2"}]</w:instrText>
            </w:r>
            <w:r>
              <w:rPr>
                <w:rFonts w:ascii="Arial" w:hAnsi="Arial" w:cs="Arial"/>
              </w:rPr>
              <w:fldChar w:fldCharType="separate"/>
            </w:r>
            <w:r w:rsidR="00207B4C" w:rsidRPr="00207B4C">
              <w:rPr>
                <w:rFonts w:ascii="Arial" w:hAnsi="Arial" w:cs="Arial"/>
                <w:noProof/>
                <w:vertAlign w:val="superscript"/>
              </w:rPr>
              <w:t>3</w:t>
            </w:r>
            <w:r>
              <w:rPr>
                <w:rFonts w:ascii="Arial" w:hAnsi="Arial" w:cs="Arial"/>
              </w:rPr>
              <w:fldChar w:fldCharType="end"/>
            </w:r>
            <w:r>
              <w:rPr>
                <w:rFonts w:ascii="Arial" w:hAnsi="Arial" w:cs="Arial"/>
              </w:rPr>
              <w:t>. Being malnourished can affect a patient’s ability to actively participate in therapy as their energy levels may be decreased and their overall activity tolerance limited</w:t>
            </w:r>
            <w:r>
              <w:rPr>
                <w:rFonts w:ascii="Arial" w:hAnsi="Arial" w:cs="Arial"/>
                <w:vertAlign w:val="superscript"/>
              </w:rPr>
              <w:t>3</w:t>
            </w:r>
            <w:r>
              <w:rPr>
                <w:rFonts w:ascii="Arial" w:hAnsi="Arial" w:cs="Arial"/>
              </w:rPr>
              <w:t>. On the flip side of this, in children without oropharyngeal deficits, obesity is common amongst children with CP</w:t>
            </w:r>
            <w:r>
              <w:rPr>
                <w:rFonts w:ascii="Arial" w:hAnsi="Arial" w:cs="Arial"/>
              </w:rPr>
              <w:fldChar w:fldCharType="begin"/>
            </w:r>
            <w:r w:rsidR="00894674">
              <w:rPr>
                <w:rFonts w:ascii="Arial" w:hAnsi="Arial" w:cs="Arial"/>
              </w:rPr>
              <w:instrText>ADDIN F1000_CSL_CITATION&lt;~#@#~&gt;[{"DOI":"10.1111/dmcn.13909","First":false,"Last":false,"PMID":"29740808","author":[{"family":"Stevenson","given":"Richard D"}],"authorYearDisplayFormat":false,"citation-label":"9150864","container-title":"Developmental Medicine and Child Neurology","container-title-short":"Dev. Med. Child Neurol.","id":"9150864","invisible":false,"issue":"7","issued":{"date-parts":[["2018","5","8"]]},"journalAbbreviation":"Dev. Med. Child Neurol.","page":"639","suppress-author":false,"title":"Body mass index and obesity in children with cerebral palsy.","type":"article-journal","volume":"60"}]</w:instrText>
            </w:r>
            <w:r>
              <w:rPr>
                <w:rFonts w:ascii="Arial" w:hAnsi="Arial" w:cs="Arial"/>
              </w:rPr>
              <w:fldChar w:fldCharType="separate"/>
            </w:r>
            <w:r w:rsidR="00207B4C" w:rsidRPr="00207B4C">
              <w:rPr>
                <w:rFonts w:ascii="Arial" w:hAnsi="Arial" w:cs="Arial"/>
                <w:noProof/>
                <w:vertAlign w:val="superscript"/>
              </w:rPr>
              <w:t>4</w:t>
            </w:r>
            <w:r>
              <w:rPr>
                <w:rFonts w:ascii="Arial" w:hAnsi="Arial" w:cs="Arial"/>
              </w:rPr>
              <w:fldChar w:fldCharType="end"/>
            </w:r>
            <w:r>
              <w:rPr>
                <w:rFonts w:ascii="Arial" w:hAnsi="Arial" w:cs="Arial"/>
              </w:rPr>
              <w:t>.</w:t>
            </w:r>
            <w:r w:rsidR="00894674">
              <w:rPr>
                <w:rFonts w:ascii="Arial" w:hAnsi="Arial" w:cs="Arial"/>
              </w:rPr>
              <w:t xml:space="preserve"> Poor eating habits mixed with decreased physical activity due to functional mobility deficit caused by CP</w:t>
            </w:r>
            <w:r w:rsidR="002635AD">
              <w:rPr>
                <w:rFonts w:ascii="Arial" w:hAnsi="Arial" w:cs="Arial"/>
              </w:rPr>
              <w:t xml:space="preserve"> lead </w:t>
            </w:r>
            <w:r w:rsidR="00894674">
              <w:rPr>
                <w:rFonts w:ascii="Arial" w:hAnsi="Arial" w:cs="Arial"/>
              </w:rPr>
              <w:t>many children suffer from obesity. Taking a child’s height and weight yearly can be important for tracking growth while also measuring BMI and providing patient education on healthy age and height related norms</w:t>
            </w:r>
            <w:r w:rsidR="00894674">
              <w:rPr>
                <w:rFonts w:ascii="Arial" w:hAnsi="Arial" w:cs="Arial"/>
                <w:vertAlign w:val="superscript"/>
              </w:rPr>
              <w:t>4</w:t>
            </w:r>
            <w:r w:rsidR="00894674">
              <w:rPr>
                <w:rFonts w:ascii="Arial" w:hAnsi="Arial" w:cs="Arial"/>
              </w:rPr>
              <w:t xml:space="preserve">. </w:t>
            </w:r>
          </w:p>
          <w:p w14:paraId="589167E0" w14:textId="7BE7F7CC" w:rsidR="00894674" w:rsidRPr="00F81D5C" w:rsidRDefault="00894674" w:rsidP="00894674">
            <w:pPr>
              <w:rPr>
                <w:rFonts w:ascii="Arial" w:hAnsi="Arial" w:cs="Arial"/>
              </w:rPr>
            </w:pPr>
            <w:r>
              <w:rPr>
                <w:rFonts w:ascii="Arial" w:hAnsi="Arial" w:cs="Arial"/>
              </w:rPr>
              <w:t xml:space="preserve">An annual PT exam can encourage better health and wellness for children with CP that are struggling with nutritional issues, whether that be under or over eating. </w:t>
            </w:r>
          </w:p>
        </w:tc>
      </w:tr>
      <w:tr w:rsidR="008879BA" w:rsidRPr="00F81D5C" w14:paraId="5FCC0841" w14:textId="77777777" w:rsidTr="00FF4D6A">
        <w:trPr>
          <w:trHeight w:val="1970"/>
        </w:trPr>
        <w:tc>
          <w:tcPr>
            <w:tcW w:w="2208" w:type="dxa"/>
          </w:tcPr>
          <w:p w14:paraId="30355024" w14:textId="49D56AF4" w:rsidR="005A4A0E" w:rsidRPr="00C86B63" w:rsidRDefault="008879BA" w:rsidP="00D80267">
            <w:pPr>
              <w:rPr>
                <w:rFonts w:ascii="Arial" w:hAnsi="Arial" w:cs="Arial"/>
              </w:rPr>
            </w:pPr>
            <w:r>
              <w:rPr>
                <w:rFonts w:ascii="Arial" w:hAnsi="Arial" w:cs="Arial"/>
              </w:rPr>
              <w:lastRenderedPageBreak/>
              <w:t xml:space="preserve">Do </w:t>
            </w:r>
            <w:r w:rsidR="00FF4D6A">
              <w:rPr>
                <w:rFonts w:ascii="Arial" w:hAnsi="Arial" w:cs="Arial"/>
              </w:rPr>
              <w:t>you have difficulty with hearing</w:t>
            </w:r>
            <w:r w:rsidR="00E92CBE">
              <w:rPr>
                <w:rFonts w:ascii="Arial" w:hAnsi="Arial" w:cs="Arial"/>
              </w:rPr>
              <w:t xml:space="preserve"> or vision</w:t>
            </w:r>
            <w:r w:rsidR="00C86B63">
              <w:rPr>
                <w:rFonts w:ascii="Arial" w:hAnsi="Arial" w:cs="Arial"/>
              </w:rPr>
              <w:t>?</w:t>
            </w:r>
          </w:p>
        </w:tc>
        <w:tc>
          <w:tcPr>
            <w:tcW w:w="2137" w:type="dxa"/>
          </w:tcPr>
          <w:p w14:paraId="08503AFD" w14:textId="148AABB8" w:rsidR="008879BA" w:rsidRDefault="008879BA" w:rsidP="00FF4D6A">
            <w:pPr>
              <w:rPr>
                <w:rFonts w:ascii="Arial" w:hAnsi="Arial" w:cs="Arial"/>
              </w:rPr>
            </w:pPr>
            <w:r>
              <w:rPr>
                <w:rFonts w:ascii="Arial" w:hAnsi="Arial" w:cs="Arial"/>
              </w:rPr>
              <w:t xml:space="preserve">Hearing </w:t>
            </w:r>
            <w:r w:rsidR="00E92CBE">
              <w:rPr>
                <w:rFonts w:ascii="Arial" w:hAnsi="Arial" w:cs="Arial"/>
              </w:rPr>
              <w:t>and vision</w:t>
            </w:r>
          </w:p>
        </w:tc>
        <w:tc>
          <w:tcPr>
            <w:tcW w:w="1800" w:type="dxa"/>
          </w:tcPr>
          <w:p w14:paraId="08F3C173" w14:textId="1B74E1FE" w:rsidR="008879BA" w:rsidRDefault="00C86B63" w:rsidP="00FF4D6A">
            <w:pPr>
              <w:rPr>
                <w:rFonts w:ascii="Arial" w:hAnsi="Arial" w:cs="Arial"/>
              </w:rPr>
            </w:pPr>
            <w:r>
              <w:rPr>
                <w:rFonts w:ascii="Arial" w:hAnsi="Arial" w:cs="Arial"/>
              </w:rPr>
              <w:t xml:space="preserve">Difficulty hearing or seeing= positive </w:t>
            </w:r>
          </w:p>
        </w:tc>
        <w:tc>
          <w:tcPr>
            <w:tcW w:w="6750" w:type="dxa"/>
          </w:tcPr>
          <w:p w14:paraId="0A50FB79" w14:textId="4BE1D746" w:rsidR="008879BA" w:rsidRPr="00F81D5C" w:rsidRDefault="00A83F79" w:rsidP="00207B4C">
            <w:pPr>
              <w:rPr>
                <w:rFonts w:ascii="Arial" w:hAnsi="Arial" w:cs="Arial"/>
              </w:rPr>
            </w:pPr>
            <w:r>
              <w:rPr>
                <w:rFonts w:ascii="Arial" w:hAnsi="Arial" w:cs="Arial"/>
              </w:rPr>
              <w:t>Hearing and vision impairments are common secondary impairments of CP</w:t>
            </w:r>
            <w:r w:rsidR="002C1275">
              <w:rPr>
                <w:rFonts w:ascii="Arial" w:hAnsi="Arial" w:cs="Arial"/>
                <w:vertAlign w:val="superscript"/>
              </w:rPr>
              <w:t>1</w:t>
            </w:r>
            <w:r>
              <w:rPr>
                <w:rFonts w:ascii="Arial" w:hAnsi="Arial" w:cs="Arial"/>
              </w:rPr>
              <w:t xml:space="preserve">. </w:t>
            </w:r>
            <w:r w:rsidR="002C1275">
              <w:rPr>
                <w:rFonts w:ascii="Arial" w:hAnsi="Arial" w:cs="Arial"/>
              </w:rPr>
              <w:t>Deficits in these sensory modalities may lead to activity limitations and restricted learning as well as delayed development in children</w:t>
            </w:r>
            <w:r w:rsidR="002C1275">
              <w:rPr>
                <w:rFonts w:ascii="Arial" w:hAnsi="Arial" w:cs="Arial"/>
              </w:rPr>
              <w:fldChar w:fldCharType="begin"/>
            </w:r>
            <w:r w:rsidR="002C1275">
              <w:rPr>
                <w:rFonts w:ascii="Arial" w:hAnsi="Arial" w:cs="Arial"/>
              </w:rPr>
              <w:instrText>ADDIN F1000_CSL_CITATION&lt;~#@#~&gt;[{"First":false,"Last":false,"author":[{"family":"Rosenbaum et al"}],"authorYearDisplayFormat":false,"citation-label":"9637490","id":"9637490","invisible":false,"issued":{"date-parts":[["2006","4"]]},"suppress-author":false,"title":"A report: the definition and classification of cerebral palsy April 2006","type":"article-journal"}]</w:instrText>
            </w:r>
            <w:r w:rsidR="002C1275">
              <w:rPr>
                <w:rFonts w:ascii="Arial" w:hAnsi="Arial" w:cs="Arial"/>
              </w:rPr>
              <w:fldChar w:fldCharType="separate"/>
            </w:r>
            <w:r w:rsidR="00207B4C" w:rsidRPr="00207B4C">
              <w:rPr>
                <w:rFonts w:ascii="Arial" w:hAnsi="Arial" w:cs="Arial"/>
                <w:noProof/>
                <w:vertAlign w:val="superscript"/>
              </w:rPr>
              <w:t>11</w:t>
            </w:r>
            <w:r w:rsidR="002C1275">
              <w:rPr>
                <w:rFonts w:ascii="Arial" w:hAnsi="Arial" w:cs="Arial"/>
              </w:rPr>
              <w:fldChar w:fldCharType="end"/>
            </w:r>
            <w:r w:rsidR="002C1275">
              <w:rPr>
                <w:rFonts w:ascii="Arial" w:hAnsi="Arial" w:cs="Arial"/>
              </w:rPr>
              <w:t>. If a patient or caregiver notes a recent change in hearing or vision senses that has not yet been addressed by the appropriate provider, a referral shoul</w:t>
            </w:r>
            <w:r w:rsidR="00F82EB9">
              <w:rPr>
                <w:rFonts w:ascii="Arial" w:hAnsi="Arial" w:cs="Arial"/>
              </w:rPr>
              <w:t>d be made to a specialist for fu</w:t>
            </w:r>
            <w:r w:rsidR="002C1275">
              <w:rPr>
                <w:rFonts w:ascii="Arial" w:hAnsi="Arial" w:cs="Arial"/>
              </w:rPr>
              <w:t xml:space="preserve">rther assessment. The incorporation of hearing aids or eyeglasses into a patient’s daily life can improve quality of life. If a patient is already using these assistive devices, it should be noted in the chart to ensure use throughout therapy sessions. </w:t>
            </w:r>
          </w:p>
        </w:tc>
      </w:tr>
      <w:tr w:rsidR="008879BA" w:rsidRPr="00F81D5C" w14:paraId="552E9237" w14:textId="77777777" w:rsidTr="00FF4D6A">
        <w:trPr>
          <w:trHeight w:val="1052"/>
        </w:trPr>
        <w:tc>
          <w:tcPr>
            <w:tcW w:w="2208" w:type="dxa"/>
          </w:tcPr>
          <w:p w14:paraId="3367A84B" w14:textId="30B9764B" w:rsidR="00E47F1B" w:rsidRDefault="008879BA" w:rsidP="00D80267">
            <w:pPr>
              <w:rPr>
                <w:rFonts w:ascii="Arial" w:hAnsi="Arial" w:cs="Arial"/>
              </w:rPr>
            </w:pPr>
            <w:r>
              <w:rPr>
                <w:rFonts w:ascii="Arial" w:hAnsi="Arial" w:cs="Arial"/>
              </w:rPr>
              <w:t xml:space="preserve">Are there any concerns regarding mental health status? </w:t>
            </w:r>
          </w:p>
          <w:p w14:paraId="6641046D" w14:textId="77777777" w:rsidR="005E40E4" w:rsidRDefault="005E40E4" w:rsidP="00D80267">
            <w:pPr>
              <w:rPr>
                <w:rFonts w:ascii="Arial" w:hAnsi="Arial" w:cs="Arial"/>
              </w:rPr>
            </w:pPr>
          </w:p>
          <w:p w14:paraId="6753B7E4" w14:textId="6FD07BF6" w:rsidR="005E40E4" w:rsidRDefault="005E40E4" w:rsidP="00D80267">
            <w:pPr>
              <w:rPr>
                <w:rFonts w:ascii="Arial" w:hAnsi="Arial" w:cs="Arial"/>
              </w:rPr>
            </w:pPr>
            <w:r>
              <w:rPr>
                <w:rFonts w:ascii="Arial" w:hAnsi="Arial" w:cs="Arial"/>
              </w:rPr>
              <w:t>WHO Quality of Life- BREF</w:t>
            </w:r>
          </w:p>
          <w:p w14:paraId="1F0BDE21" w14:textId="3A8B337D" w:rsidR="00E47F1B" w:rsidRPr="005E40E4" w:rsidRDefault="00E47F1B" w:rsidP="00001060">
            <w:pPr>
              <w:rPr>
                <w:rFonts w:ascii="Arial" w:hAnsi="Arial" w:cs="Arial"/>
              </w:rPr>
            </w:pPr>
          </w:p>
        </w:tc>
        <w:tc>
          <w:tcPr>
            <w:tcW w:w="2137" w:type="dxa"/>
          </w:tcPr>
          <w:p w14:paraId="25555355" w14:textId="2F96198A" w:rsidR="008879BA" w:rsidRDefault="005C6D85" w:rsidP="00D80267">
            <w:pPr>
              <w:rPr>
                <w:rFonts w:ascii="Arial" w:hAnsi="Arial" w:cs="Arial"/>
              </w:rPr>
            </w:pPr>
            <w:r>
              <w:rPr>
                <w:rFonts w:ascii="Arial" w:hAnsi="Arial" w:cs="Arial"/>
              </w:rPr>
              <w:t>Mental health</w:t>
            </w:r>
            <w:r w:rsidR="008879BA">
              <w:rPr>
                <w:rFonts w:ascii="Arial" w:hAnsi="Arial" w:cs="Arial"/>
              </w:rPr>
              <w:t xml:space="preserve"> status</w:t>
            </w:r>
          </w:p>
        </w:tc>
        <w:tc>
          <w:tcPr>
            <w:tcW w:w="1800" w:type="dxa"/>
          </w:tcPr>
          <w:p w14:paraId="556AB852" w14:textId="4C1D6DE6" w:rsidR="008879BA" w:rsidRDefault="008879BA">
            <w:pPr>
              <w:rPr>
                <w:rFonts w:ascii="Arial" w:hAnsi="Arial" w:cs="Arial"/>
              </w:rPr>
            </w:pPr>
            <w:r>
              <w:rPr>
                <w:rFonts w:ascii="Arial" w:hAnsi="Arial" w:cs="Arial"/>
              </w:rPr>
              <w:t>Concerns= positive</w:t>
            </w:r>
          </w:p>
        </w:tc>
        <w:tc>
          <w:tcPr>
            <w:tcW w:w="6750" w:type="dxa"/>
          </w:tcPr>
          <w:p w14:paraId="7D862AC7" w14:textId="13AFE8B9" w:rsidR="008879BA" w:rsidRDefault="00001060">
            <w:pPr>
              <w:rPr>
                <w:rFonts w:ascii="Arial" w:hAnsi="Arial" w:cs="Arial"/>
              </w:rPr>
            </w:pPr>
            <w:r>
              <w:rPr>
                <w:rFonts w:ascii="Arial" w:hAnsi="Arial" w:cs="Arial"/>
              </w:rPr>
              <w:t>Instructions and evaluation of the WHO QOL-BREF are linked below</w:t>
            </w:r>
            <w:r>
              <w:rPr>
                <w:rFonts w:ascii="Arial" w:hAnsi="Arial" w:cs="Arial"/>
              </w:rPr>
              <w:fldChar w:fldCharType="begin"/>
            </w:r>
            <w:r>
              <w:rPr>
                <w:rFonts w:ascii="Arial" w:hAnsi="Arial" w:cs="Arial"/>
              </w:rPr>
              <w:instrText>ADDIN F1000_CSL_CITATION&lt;~#@#~&gt;[{"First":false,"Last":false,"author":[{"family":"Version","given":"Field"}],"authorYearDisplayFormat":false,"citation-label":"9634798","id":"9634798","invisible":false,"issued":{"date-parts":[[]]},"suppress-author":false,"title":"AND GENERIC VERSION OF THE ASSESSMENT","type":"article-journal"}]</w:instrText>
            </w:r>
            <w:r>
              <w:rPr>
                <w:rFonts w:ascii="Arial" w:hAnsi="Arial" w:cs="Arial"/>
              </w:rPr>
              <w:fldChar w:fldCharType="separate"/>
            </w:r>
            <w:r w:rsidR="00207B4C" w:rsidRPr="00207B4C">
              <w:rPr>
                <w:rFonts w:ascii="Arial" w:hAnsi="Arial" w:cs="Arial"/>
                <w:noProof/>
                <w:vertAlign w:val="superscript"/>
              </w:rPr>
              <w:t>12</w:t>
            </w:r>
            <w:r>
              <w:rPr>
                <w:rFonts w:ascii="Arial" w:hAnsi="Arial" w:cs="Arial"/>
              </w:rPr>
              <w:fldChar w:fldCharType="end"/>
            </w:r>
            <w:r>
              <w:rPr>
                <w:rFonts w:ascii="Arial" w:hAnsi="Arial" w:cs="Arial"/>
              </w:rPr>
              <w:t xml:space="preserve">: </w:t>
            </w:r>
          </w:p>
          <w:p w14:paraId="684A0834" w14:textId="04C0AB55" w:rsidR="00001060" w:rsidRDefault="00001060" w:rsidP="00001060">
            <w:pPr>
              <w:rPr>
                <w:rFonts w:eastAsia="Times New Roman"/>
              </w:rPr>
            </w:pPr>
            <w:r w:rsidRPr="00001060">
              <w:rPr>
                <w:rFonts w:eastAsia="Times New Roman"/>
              </w:rPr>
              <w:t>https://www.who.int/mental_health/media/en/76.pdf?ua=1</w:t>
            </w:r>
          </w:p>
          <w:p w14:paraId="04433C65" w14:textId="77777777" w:rsidR="00001060" w:rsidRDefault="00001060">
            <w:pPr>
              <w:rPr>
                <w:rFonts w:ascii="Arial" w:hAnsi="Arial" w:cs="Arial"/>
              </w:rPr>
            </w:pPr>
          </w:p>
          <w:p w14:paraId="094313A3" w14:textId="67F0F890" w:rsidR="00CD2343" w:rsidRDefault="00CD2343" w:rsidP="00CD2343">
            <w:pPr>
              <w:rPr>
                <w:rFonts w:ascii="Arial" w:hAnsi="Arial" w:cs="Arial"/>
              </w:rPr>
            </w:pPr>
            <w:r>
              <w:rPr>
                <w:rFonts w:ascii="Arial" w:hAnsi="Arial" w:cs="Arial"/>
              </w:rPr>
              <w:t>The WHO QOL-BREF is a 26 item survey that evaluates general health, mental health, quality of life, and social relationships</w:t>
            </w:r>
            <w:r>
              <w:rPr>
                <w:rFonts w:ascii="Arial" w:hAnsi="Arial" w:cs="Arial"/>
              </w:rPr>
              <w:fldChar w:fldCharType="begin"/>
            </w:r>
            <w:r>
              <w:rPr>
                <w:rFonts w:ascii="Arial" w:hAnsi="Arial" w:cs="Arial"/>
              </w:rPr>
              <w:instrText>ADDIN F1000_CSL_CITATION&lt;~#@#~&gt;[{"First":false,"Last":false,"author":[{"family":"Version","given":"Field"}],"authorYearDisplayFormat":false,"citation-label":"9634798","id":"9634798","invisible":false,"issued":{"date-parts":[[]]},"suppress-author":false,"title":"AND GENERIC VERSION OF THE ASSESSMENT","type":"article-journal"}]</w:instrText>
            </w:r>
            <w:r>
              <w:rPr>
                <w:rFonts w:ascii="Arial" w:hAnsi="Arial" w:cs="Arial"/>
              </w:rPr>
              <w:fldChar w:fldCharType="separate"/>
            </w:r>
            <w:r w:rsidR="00207B4C" w:rsidRPr="00207B4C">
              <w:rPr>
                <w:rFonts w:ascii="Arial" w:hAnsi="Arial" w:cs="Arial"/>
                <w:noProof/>
                <w:vertAlign w:val="superscript"/>
              </w:rPr>
              <w:t>12</w:t>
            </w:r>
            <w:r>
              <w:rPr>
                <w:rFonts w:ascii="Arial" w:hAnsi="Arial" w:cs="Arial"/>
              </w:rPr>
              <w:fldChar w:fldCharType="end"/>
            </w:r>
            <w:r>
              <w:rPr>
                <w:rFonts w:ascii="Arial" w:hAnsi="Arial" w:cs="Arial"/>
              </w:rPr>
              <w:t xml:space="preserve">. I recommend having a parent fill this out for their child in order to make sure mental health is being taken </w:t>
            </w:r>
            <w:r>
              <w:rPr>
                <w:rFonts w:ascii="Arial" w:hAnsi="Arial" w:cs="Arial"/>
              </w:rPr>
              <w:lastRenderedPageBreak/>
              <w:t xml:space="preserve">into consideration. Many patients with disabilities suffer from hardships in mental health as well as physical health. Mental health can impact physical health recovery. If a parent is concerned that their child may be experiencing symptoms such as anxiety, depression, decreased quality of life, etc. this survey could help make a proper referral </w:t>
            </w:r>
            <w:r w:rsidR="008912D6">
              <w:rPr>
                <w:rFonts w:ascii="Arial" w:hAnsi="Arial" w:cs="Arial"/>
              </w:rPr>
              <w:t xml:space="preserve">to a mental health specialist. There is limited research on appropriate outcome measures for assessing mental health in pediatric populations so referral to a mental health professional that has experience working with children with disabilities would be ideal if the patient or parent has concerns. </w:t>
            </w:r>
          </w:p>
          <w:p w14:paraId="6D5503CB" w14:textId="77777777" w:rsidR="00CD2343" w:rsidRDefault="00CD2343" w:rsidP="00CD2343">
            <w:pPr>
              <w:rPr>
                <w:rFonts w:ascii="Arial" w:hAnsi="Arial" w:cs="Arial"/>
              </w:rPr>
            </w:pPr>
          </w:p>
          <w:p w14:paraId="7A2E16D3" w14:textId="0843D9A3" w:rsidR="00CD2343" w:rsidRPr="00F81D5C" w:rsidRDefault="00CD2343" w:rsidP="008912D6">
            <w:pPr>
              <w:tabs>
                <w:tab w:val="left" w:pos="2045"/>
              </w:tabs>
              <w:rPr>
                <w:rFonts w:ascii="Arial" w:hAnsi="Arial" w:cs="Arial"/>
              </w:rPr>
            </w:pPr>
            <w:r>
              <w:rPr>
                <w:rFonts w:ascii="Arial" w:hAnsi="Arial" w:cs="Arial"/>
              </w:rPr>
              <w:t xml:space="preserve">*Can give this survey to the parent to complete on behalf of the patient if child is too young to complete on their own- save time by giving this survey to the patient/parent while in the waiting room before the appointment begins. </w:t>
            </w:r>
          </w:p>
        </w:tc>
      </w:tr>
      <w:tr w:rsidR="00CD2738" w:rsidRPr="00F81D5C" w14:paraId="59AF96BE" w14:textId="77777777" w:rsidTr="00FF4D6A">
        <w:trPr>
          <w:trHeight w:val="1052"/>
        </w:trPr>
        <w:tc>
          <w:tcPr>
            <w:tcW w:w="2208" w:type="dxa"/>
          </w:tcPr>
          <w:p w14:paraId="4EDAE984" w14:textId="1F23FD32" w:rsidR="00CD2738" w:rsidRPr="00F81D5C" w:rsidRDefault="00D80267">
            <w:pPr>
              <w:rPr>
                <w:rFonts w:ascii="Arial" w:hAnsi="Arial" w:cs="Arial"/>
              </w:rPr>
            </w:pPr>
            <w:r>
              <w:rPr>
                <w:rFonts w:ascii="Arial" w:hAnsi="Arial" w:cs="Arial"/>
              </w:rPr>
              <w:lastRenderedPageBreak/>
              <w:t>What are your goals for this year? What are your parents’ goals for this year?</w:t>
            </w:r>
          </w:p>
        </w:tc>
        <w:tc>
          <w:tcPr>
            <w:tcW w:w="2137" w:type="dxa"/>
          </w:tcPr>
          <w:p w14:paraId="3F3D3B67" w14:textId="3FC79BD3" w:rsidR="00CD2738" w:rsidRPr="00F81D5C" w:rsidRDefault="00D80267">
            <w:pPr>
              <w:rPr>
                <w:rFonts w:ascii="Arial" w:hAnsi="Arial" w:cs="Arial"/>
              </w:rPr>
            </w:pPr>
            <w:r>
              <w:rPr>
                <w:rFonts w:ascii="Arial" w:hAnsi="Arial" w:cs="Arial"/>
              </w:rPr>
              <w:t>Establishing patient and caregiver goals</w:t>
            </w:r>
          </w:p>
        </w:tc>
        <w:tc>
          <w:tcPr>
            <w:tcW w:w="1800" w:type="dxa"/>
          </w:tcPr>
          <w:p w14:paraId="2B1CBF14" w14:textId="29010005" w:rsidR="00CD2738" w:rsidRPr="00F81D5C" w:rsidRDefault="00D80267">
            <w:pPr>
              <w:rPr>
                <w:rFonts w:ascii="Arial" w:hAnsi="Arial" w:cs="Arial"/>
              </w:rPr>
            </w:pPr>
            <w:r>
              <w:rPr>
                <w:rFonts w:ascii="Arial" w:hAnsi="Arial" w:cs="Arial"/>
              </w:rPr>
              <w:t>Creating goals= positive</w:t>
            </w:r>
          </w:p>
        </w:tc>
        <w:tc>
          <w:tcPr>
            <w:tcW w:w="6750" w:type="dxa"/>
          </w:tcPr>
          <w:p w14:paraId="08DB21E2" w14:textId="2FB340E9" w:rsidR="00CD2738" w:rsidRPr="00F81D5C" w:rsidRDefault="005C4D5E">
            <w:pPr>
              <w:rPr>
                <w:rFonts w:ascii="Arial" w:hAnsi="Arial" w:cs="Arial"/>
              </w:rPr>
            </w:pPr>
            <w:r>
              <w:rPr>
                <w:rFonts w:ascii="Arial" w:hAnsi="Arial" w:cs="Arial"/>
              </w:rPr>
              <w:t xml:space="preserve">It is always important to check with the patient and caregivers to determine their goals for PT. Writing PT goals that revolve around </w:t>
            </w:r>
            <w:r w:rsidR="0025139D">
              <w:rPr>
                <w:rFonts w:ascii="Arial" w:hAnsi="Arial" w:cs="Arial"/>
              </w:rPr>
              <w:t xml:space="preserve">what the patient hopes to achieve will make them more motivated to work hard and participate in PT. </w:t>
            </w:r>
          </w:p>
        </w:tc>
      </w:tr>
      <w:tr w:rsidR="00CD2738" w:rsidRPr="00F81D5C" w14:paraId="7D73C2A1" w14:textId="77777777" w:rsidTr="00FF4D6A">
        <w:trPr>
          <w:trHeight w:val="1052"/>
        </w:trPr>
        <w:tc>
          <w:tcPr>
            <w:tcW w:w="2208" w:type="dxa"/>
          </w:tcPr>
          <w:p w14:paraId="21BA20D3" w14:textId="200DEF44" w:rsidR="00CD2738" w:rsidRPr="00F81D5C" w:rsidRDefault="008879BA">
            <w:pPr>
              <w:rPr>
                <w:rFonts w:ascii="Arial" w:hAnsi="Arial" w:cs="Arial"/>
              </w:rPr>
            </w:pPr>
            <w:r>
              <w:rPr>
                <w:rFonts w:ascii="Arial" w:hAnsi="Arial" w:cs="Arial"/>
              </w:rPr>
              <w:t xml:space="preserve">Vital signs </w:t>
            </w:r>
          </w:p>
        </w:tc>
        <w:tc>
          <w:tcPr>
            <w:tcW w:w="2137" w:type="dxa"/>
          </w:tcPr>
          <w:p w14:paraId="7C8A0588" w14:textId="51A0CDF5" w:rsidR="00CD2738" w:rsidRPr="00F81D5C" w:rsidRDefault="008879BA">
            <w:pPr>
              <w:rPr>
                <w:rFonts w:ascii="Arial" w:hAnsi="Arial" w:cs="Arial"/>
              </w:rPr>
            </w:pPr>
            <w:r>
              <w:rPr>
                <w:rFonts w:ascii="Arial" w:hAnsi="Arial" w:cs="Arial"/>
              </w:rPr>
              <w:t xml:space="preserve">HR, BP, RR, O2 </w:t>
            </w:r>
            <w:proofErr w:type="spellStart"/>
            <w:r>
              <w:rPr>
                <w:rFonts w:ascii="Arial" w:hAnsi="Arial" w:cs="Arial"/>
              </w:rPr>
              <w:t>sats</w:t>
            </w:r>
            <w:proofErr w:type="spellEnd"/>
          </w:p>
        </w:tc>
        <w:tc>
          <w:tcPr>
            <w:tcW w:w="1800" w:type="dxa"/>
          </w:tcPr>
          <w:p w14:paraId="56032C2A" w14:textId="210A0A12" w:rsidR="00CD2738" w:rsidRPr="00F81D5C" w:rsidRDefault="008879BA">
            <w:pPr>
              <w:rPr>
                <w:rFonts w:ascii="Arial" w:hAnsi="Arial" w:cs="Arial"/>
              </w:rPr>
            </w:pPr>
            <w:r>
              <w:rPr>
                <w:rFonts w:ascii="Arial" w:hAnsi="Arial" w:cs="Arial"/>
              </w:rPr>
              <w:t xml:space="preserve">Abnormal vitals= positive </w:t>
            </w:r>
          </w:p>
        </w:tc>
        <w:tc>
          <w:tcPr>
            <w:tcW w:w="6750" w:type="dxa"/>
          </w:tcPr>
          <w:p w14:paraId="30730CE5" w14:textId="7FFC35A4" w:rsidR="00C37329" w:rsidRDefault="00C86B63" w:rsidP="00C37329">
            <w:pPr>
              <w:rPr>
                <w:rFonts w:ascii="Arial" w:hAnsi="Arial" w:cs="Arial"/>
              </w:rPr>
            </w:pPr>
            <w:r>
              <w:rPr>
                <w:rFonts w:ascii="Arial" w:hAnsi="Arial" w:cs="Arial"/>
              </w:rPr>
              <w:t>Vital signs are one of the simplest, quickest, and important measures to take for any patient</w:t>
            </w:r>
            <w:r>
              <w:rPr>
                <w:rFonts w:ascii="Arial" w:hAnsi="Arial" w:cs="Arial"/>
              </w:rPr>
              <w:fldChar w:fldCharType="begin"/>
            </w:r>
            <w:r>
              <w:rPr>
                <w:rFonts w:ascii="Arial" w:hAnsi="Arial" w:cs="Arial"/>
              </w:rPr>
              <w:instrText>ADDIN F1000_CSL_CITATION&lt;~#@#~&gt;[{"DOI":"10.1016/j.ejim.2017.09.018","First":false,"Last":false,"PMID":"28941841","abstract":"Vital signs are the simplest, cheapest and probably the most important information gathered on patients in hospital. In this narrative review we present a large amount of evidence that vital signs are currently little valued, not regularly or accurately recorded, and frequently not acted on appropriately. It is probable that few hospitals would keep their accreditation with regulatory bodies if they collected and acted on their laboratory results in the same way that they collect and act on vital signs. Professional societies and regulatory bodies need to address this issue: if vital signs were more accurately and frequently measured, and acted on promptly and appropriately hospital care would be safer, better and cheaper.&lt;br&gt;&lt;br&gt;Copyright © 2017 European Federation of Internal Medicine. Published by Elsevier B.V. All rights reserved.","author":[{"family":"Kellett","given":"John"},{"family":"Sebat","given":"Frank"}],"authorYearDisplayFormat":false,"citation-label":"6994054","container-title":"European Journal of Internal Medicine","container-title-short":"Eur. J. Intern. Med.","id":"6994054","invisible":false,"issued":{"date-parts":[["2017","11"]]},"journalAbbreviation":"Eur. J. Intern. Med.","page":"13-19","suppress-author":false,"title":"Make vital signs great again - A call for action.","type":"article-journal","volume":"45"}]</w:instrText>
            </w:r>
            <w:r>
              <w:rPr>
                <w:rFonts w:ascii="Arial" w:hAnsi="Arial" w:cs="Arial"/>
              </w:rPr>
              <w:fldChar w:fldCharType="separate"/>
            </w:r>
            <w:r w:rsidR="00207B4C" w:rsidRPr="00207B4C">
              <w:rPr>
                <w:rFonts w:ascii="Arial" w:hAnsi="Arial" w:cs="Arial"/>
                <w:noProof/>
                <w:vertAlign w:val="superscript"/>
              </w:rPr>
              <w:t>13</w:t>
            </w:r>
            <w:r>
              <w:rPr>
                <w:rFonts w:ascii="Arial" w:hAnsi="Arial" w:cs="Arial"/>
              </w:rPr>
              <w:fldChar w:fldCharType="end"/>
            </w:r>
            <w:r>
              <w:rPr>
                <w:rFonts w:ascii="Arial" w:hAnsi="Arial" w:cs="Arial"/>
              </w:rPr>
              <w:t>. They give an accurate representation of a patient’s current status and can be used to monitor a patient during activity to improve quality of care by seeing early warning signs</w:t>
            </w:r>
            <w:r w:rsidR="00635523">
              <w:rPr>
                <w:rFonts w:ascii="Arial" w:hAnsi="Arial" w:cs="Arial"/>
              </w:rPr>
              <w:fldChar w:fldCharType="begin"/>
            </w:r>
            <w:r w:rsidR="00635523">
              <w:rPr>
                <w:rFonts w:ascii="Arial" w:hAnsi="Arial" w:cs="Arial"/>
              </w:rPr>
              <w:instrText>ADDIN F1000_CSL_CITATION&lt;~#@#~&gt;[{"DOI":"10.1016/j.ejim.2017.09.018","First":false,"Last":false,"PMID":"28941841","abstract":"Vital signs are the simplest, cheapest and probably the most important information gathered on patients in hospital. In this narrative review we present a large amount of evidence that vital signs are currently little valued, not regularly or accurately recorded, and frequently not acted on appropriately. It is probable that few hospitals would keep their accreditation with regulatory bodies if they collected and acted on their laboratory results in the same way that they collect and act on vital signs. Professional societies and regulatory bodies need to address this issue: if vital signs were more accurately and frequently measured, and acted on promptly and appropriately hospital care would be safer, better and cheaper.&lt;br&gt;&lt;br&gt;Copyright © 2017 European Federation of Internal Medicine. Published by Elsevier B.V. All rights reserved.","author":[{"family":"Kellett","given":"John"},{"family":"Sebat","given":"Frank"}],"authorYearDisplayFormat":false,"citation-label":"6994054","container-title":"European Journal of Internal Medicine","container-title-short":"Eur. J. Intern. Med.","id":"6994054","invisible":false,"issued":{"date-parts":[["2017","11"]]},"journalAbbreviation":"Eur. J. Intern. Med.","page":"13-19","suppress-author":false,"title":"Make vital signs great again - A call for action.","type":"article-journal","volume":"45"}]</w:instrText>
            </w:r>
            <w:r w:rsidR="00635523">
              <w:rPr>
                <w:rFonts w:ascii="Arial" w:hAnsi="Arial" w:cs="Arial"/>
              </w:rPr>
              <w:fldChar w:fldCharType="separate"/>
            </w:r>
            <w:r w:rsidR="00207B4C" w:rsidRPr="00207B4C">
              <w:rPr>
                <w:rFonts w:ascii="Arial" w:hAnsi="Arial" w:cs="Arial"/>
                <w:noProof/>
                <w:vertAlign w:val="superscript"/>
              </w:rPr>
              <w:t>13</w:t>
            </w:r>
            <w:r w:rsidR="00635523">
              <w:rPr>
                <w:rFonts w:ascii="Arial" w:hAnsi="Arial" w:cs="Arial"/>
              </w:rPr>
              <w:fldChar w:fldCharType="end"/>
            </w:r>
            <w:r>
              <w:rPr>
                <w:rFonts w:ascii="Arial" w:hAnsi="Arial" w:cs="Arial"/>
              </w:rPr>
              <w:t>.</w:t>
            </w:r>
            <w:r w:rsidR="00635523">
              <w:rPr>
                <w:rFonts w:ascii="Arial" w:hAnsi="Arial" w:cs="Arial"/>
              </w:rPr>
              <w:t xml:space="preserve"> </w:t>
            </w:r>
          </w:p>
          <w:p w14:paraId="52C2278A" w14:textId="3A91F1A1" w:rsidR="00CD2738" w:rsidRPr="00F81D5C" w:rsidRDefault="00635523" w:rsidP="00207B4C">
            <w:pPr>
              <w:rPr>
                <w:rFonts w:ascii="Arial" w:hAnsi="Arial" w:cs="Arial"/>
              </w:rPr>
            </w:pPr>
            <w:r>
              <w:rPr>
                <w:rFonts w:ascii="Arial" w:hAnsi="Arial" w:cs="Arial"/>
              </w:rPr>
              <w:t xml:space="preserve">Normal ranges for vitals are noted in </w:t>
            </w:r>
            <w:r w:rsidR="00661A2B">
              <w:rPr>
                <w:rFonts w:ascii="Arial" w:hAnsi="Arial" w:cs="Arial"/>
              </w:rPr>
              <w:t xml:space="preserve">Table 1 of </w:t>
            </w:r>
            <w:r>
              <w:rPr>
                <w:rFonts w:ascii="Arial" w:hAnsi="Arial" w:cs="Arial"/>
              </w:rPr>
              <w:t>the appendix</w:t>
            </w:r>
            <w:r>
              <w:rPr>
                <w:rFonts w:ascii="Arial" w:hAnsi="Arial" w:cs="Arial"/>
              </w:rPr>
              <w:fldChar w:fldCharType="begin"/>
            </w:r>
            <w:r w:rsidR="00661A2B">
              <w:rPr>
                <w:rFonts w:ascii="Arial" w:hAnsi="Arial" w:cs="Arial"/>
              </w:rPr>
              <w:instrText>ADDIN F1000_CSL_CITATION&lt;~#@#~&gt;[{"First":false,"Last":false,"URL":"https://www.rnceus.com/psvt/psvtvs.html","accessed":{"date-parts":[["2020","9","11"]]},"authorYearDisplayFormat":false,"citation-label":"9637420","id":"9637420","invisible":false,"issued":{"date-parts":[[]]},"suppress-author":false,"title":"Normal Vital Signs","type":"webpage"}]</w:instrText>
            </w:r>
            <w:r>
              <w:rPr>
                <w:rFonts w:ascii="Arial" w:hAnsi="Arial" w:cs="Arial"/>
              </w:rPr>
              <w:fldChar w:fldCharType="separate"/>
            </w:r>
            <w:r w:rsidR="00207B4C" w:rsidRPr="00207B4C">
              <w:rPr>
                <w:rFonts w:ascii="Arial" w:hAnsi="Arial" w:cs="Arial"/>
                <w:noProof/>
                <w:vertAlign w:val="superscript"/>
              </w:rPr>
              <w:t>14</w:t>
            </w:r>
            <w:r>
              <w:rPr>
                <w:rFonts w:ascii="Arial" w:hAnsi="Arial" w:cs="Arial"/>
              </w:rPr>
              <w:fldChar w:fldCharType="end"/>
            </w:r>
            <w:r>
              <w:rPr>
                <w:rFonts w:ascii="Arial" w:hAnsi="Arial" w:cs="Arial"/>
              </w:rPr>
              <w:t xml:space="preserve">. </w:t>
            </w:r>
          </w:p>
        </w:tc>
      </w:tr>
      <w:tr w:rsidR="00AD48F6" w:rsidRPr="00F81D5C" w14:paraId="20478295" w14:textId="77777777" w:rsidTr="00FF4D6A">
        <w:trPr>
          <w:trHeight w:val="1052"/>
        </w:trPr>
        <w:tc>
          <w:tcPr>
            <w:tcW w:w="2208" w:type="dxa"/>
          </w:tcPr>
          <w:p w14:paraId="6E026A25" w14:textId="72695575" w:rsidR="00AD48F6" w:rsidRDefault="00AD48F6">
            <w:pPr>
              <w:rPr>
                <w:rFonts w:ascii="Arial" w:hAnsi="Arial" w:cs="Arial"/>
              </w:rPr>
            </w:pPr>
            <w:r>
              <w:rPr>
                <w:rFonts w:ascii="Arial" w:hAnsi="Arial" w:cs="Arial"/>
              </w:rPr>
              <w:t xml:space="preserve">Sensation screen of dermatomes </w:t>
            </w:r>
          </w:p>
        </w:tc>
        <w:tc>
          <w:tcPr>
            <w:tcW w:w="2137" w:type="dxa"/>
          </w:tcPr>
          <w:p w14:paraId="6DAEF06B" w14:textId="4E0066B5" w:rsidR="00AD48F6" w:rsidRDefault="00AD48F6">
            <w:pPr>
              <w:rPr>
                <w:rFonts w:ascii="Arial" w:hAnsi="Arial" w:cs="Arial"/>
              </w:rPr>
            </w:pPr>
            <w:r>
              <w:rPr>
                <w:rFonts w:ascii="Arial" w:hAnsi="Arial" w:cs="Arial"/>
              </w:rPr>
              <w:t xml:space="preserve">Sensation </w:t>
            </w:r>
          </w:p>
        </w:tc>
        <w:tc>
          <w:tcPr>
            <w:tcW w:w="1800" w:type="dxa"/>
          </w:tcPr>
          <w:p w14:paraId="6B4A371F" w14:textId="7C7D2369" w:rsidR="00AD48F6" w:rsidRDefault="00AD48F6">
            <w:pPr>
              <w:rPr>
                <w:rFonts w:ascii="Arial" w:hAnsi="Arial" w:cs="Arial"/>
              </w:rPr>
            </w:pPr>
            <w:r>
              <w:rPr>
                <w:rFonts w:ascii="Arial" w:hAnsi="Arial" w:cs="Arial"/>
              </w:rPr>
              <w:t xml:space="preserve">Impaired sensation= positive </w:t>
            </w:r>
          </w:p>
        </w:tc>
        <w:tc>
          <w:tcPr>
            <w:tcW w:w="6750" w:type="dxa"/>
          </w:tcPr>
          <w:p w14:paraId="0911A0FC" w14:textId="0E15CE1B" w:rsidR="00AD48F6" w:rsidRDefault="00544BE1" w:rsidP="002C1275">
            <w:pPr>
              <w:rPr>
                <w:rFonts w:ascii="Arial" w:hAnsi="Arial" w:cs="Arial"/>
              </w:rPr>
            </w:pPr>
            <w:r>
              <w:rPr>
                <w:rFonts w:ascii="Arial" w:hAnsi="Arial" w:cs="Arial"/>
              </w:rPr>
              <w:t xml:space="preserve">Before moving to more objective measures of the exam, a patient’s sensation should be screens to ensure they are able to feel and are not at risk for harm due to decreased sensation. To check sensation, simply use a cotton ball to </w:t>
            </w:r>
            <w:r>
              <w:rPr>
                <w:rFonts w:ascii="Arial" w:hAnsi="Arial" w:cs="Arial"/>
              </w:rPr>
              <w:lastRenderedPageBreak/>
              <w:t>touch individual dermatome levels and ensure the patient is able to feel the cotton touching their skin</w:t>
            </w:r>
            <w:r>
              <w:rPr>
                <w:rFonts w:ascii="Arial" w:hAnsi="Arial" w:cs="Arial"/>
              </w:rPr>
              <w:fldChar w:fldCharType="begin"/>
            </w:r>
            <w:r w:rsidR="00BB1169">
              <w:rPr>
                <w:rFonts w:ascii="Arial" w:hAnsi="Arial" w:cs="Arial"/>
              </w:rPr>
              <w:instrText>ADDIN F1000_CSL_CITATION&lt;~#@#~&gt;[{"First":false,"Last":false,"URL":"https://www.physio-pedia.com/Dermatomes","accessed":{"date-parts":[["2020","9","11"]]},"authorYearDisplayFormat":false,"citation-label":"9640309","id":"9640309","invisible":false,"issued":{"date-parts":[[]]},"suppress-author":false,"title":"Dermatomes - Physiopedia","type":"webpage"}]</w:instrText>
            </w:r>
            <w:r>
              <w:rPr>
                <w:rFonts w:ascii="Arial" w:hAnsi="Arial" w:cs="Arial"/>
              </w:rPr>
              <w:fldChar w:fldCharType="separate"/>
            </w:r>
            <w:r w:rsidR="00207B4C" w:rsidRPr="00207B4C">
              <w:rPr>
                <w:rFonts w:ascii="Arial" w:hAnsi="Arial" w:cs="Arial"/>
                <w:noProof/>
                <w:vertAlign w:val="superscript"/>
              </w:rPr>
              <w:t>15</w:t>
            </w:r>
            <w:r>
              <w:rPr>
                <w:rFonts w:ascii="Arial" w:hAnsi="Arial" w:cs="Arial"/>
              </w:rPr>
              <w:fldChar w:fldCharType="end"/>
            </w:r>
            <w:r>
              <w:rPr>
                <w:rFonts w:ascii="Arial" w:hAnsi="Arial" w:cs="Arial"/>
              </w:rPr>
              <w:t xml:space="preserve">. </w:t>
            </w:r>
          </w:p>
          <w:p w14:paraId="1931A304" w14:textId="34FE99C9" w:rsidR="00544BE1" w:rsidRPr="00544BE1" w:rsidRDefault="00544BE1" w:rsidP="00207B4C">
            <w:pPr>
              <w:rPr>
                <w:rFonts w:ascii="Arial" w:hAnsi="Arial" w:cs="Arial"/>
              </w:rPr>
            </w:pPr>
            <w:r>
              <w:rPr>
                <w:rFonts w:ascii="Arial" w:hAnsi="Arial" w:cs="Arial"/>
              </w:rPr>
              <w:t>A map of dermatomes for the human body can be seen in Table 2 of the appendix</w:t>
            </w:r>
            <w:r>
              <w:rPr>
                <w:rFonts w:ascii="Arial" w:hAnsi="Arial" w:cs="Arial"/>
              </w:rPr>
              <w:fldChar w:fldCharType="begin"/>
            </w:r>
            <w:r>
              <w:rPr>
                <w:rFonts w:ascii="Arial" w:hAnsi="Arial" w:cs="Arial"/>
              </w:rPr>
              <w:instrText>ADDIN F1000_CSL_CITATION&lt;~#@#~&gt;[{"First":false,"Last":false,"URL":"https://www.physio-pedia.com/Dermatomes","accessed":{"date-parts":[["2020","9","11"]]},"authorYearDisplayFormat":false,"citation-label":"9640309","id":"9640309","invisible":false,"issued":{"date-parts":[[]]},"suppress-author":false,"title":"Dermatomes - Physiopedia","type":"webpage"}]</w:instrText>
            </w:r>
            <w:r>
              <w:rPr>
                <w:rFonts w:ascii="Arial" w:hAnsi="Arial" w:cs="Arial"/>
              </w:rPr>
              <w:fldChar w:fldCharType="separate"/>
            </w:r>
            <w:r w:rsidR="00207B4C" w:rsidRPr="00207B4C">
              <w:rPr>
                <w:rFonts w:ascii="Arial" w:hAnsi="Arial" w:cs="Arial"/>
                <w:noProof/>
                <w:vertAlign w:val="superscript"/>
              </w:rPr>
              <w:t>15</w:t>
            </w:r>
            <w:r>
              <w:rPr>
                <w:rFonts w:ascii="Arial" w:hAnsi="Arial" w:cs="Arial"/>
              </w:rPr>
              <w:fldChar w:fldCharType="end"/>
            </w:r>
            <w:r>
              <w:rPr>
                <w:rFonts w:ascii="Arial" w:hAnsi="Arial" w:cs="Arial"/>
              </w:rPr>
              <w:t xml:space="preserve">. </w:t>
            </w:r>
          </w:p>
        </w:tc>
      </w:tr>
      <w:tr w:rsidR="00CD2738" w:rsidRPr="00F81D5C" w14:paraId="7E1B966E" w14:textId="77777777" w:rsidTr="00FF4D6A">
        <w:trPr>
          <w:trHeight w:val="1052"/>
        </w:trPr>
        <w:tc>
          <w:tcPr>
            <w:tcW w:w="2208" w:type="dxa"/>
          </w:tcPr>
          <w:p w14:paraId="75EE712C" w14:textId="47AF17DE" w:rsidR="00CD2738" w:rsidRPr="00F81D5C" w:rsidRDefault="00E47F1B">
            <w:pPr>
              <w:rPr>
                <w:rFonts w:ascii="Arial" w:hAnsi="Arial" w:cs="Arial"/>
              </w:rPr>
            </w:pPr>
            <w:r>
              <w:rPr>
                <w:rFonts w:ascii="Arial" w:hAnsi="Arial" w:cs="Arial"/>
              </w:rPr>
              <w:lastRenderedPageBreak/>
              <w:t xml:space="preserve">Range of Motion </w:t>
            </w:r>
            <w:r w:rsidR="00BB1169">
              <w:rPr>
                <w:rFonts w:ascii="Arial" w:hAnsi="Arial" w:cs="Arial"/>
              </w:rPr>
              <w:t>(ROM)</w:t>
            </w:r>
          </w:p>
        </w:tc>
        <w:tc>
          <w:tcPr>
            <w:tcW w:w="2137" w:type="dxa"/>
          </w:tcPr>
          <w:p w14:paraId="17DCFDCD" w14:textId="77777777" w:rsidR="00CD2738" w:rsidRDefault="00E47F1B">
            <w:pPr>
              <w:rPr>
                <w:rFonts w:ascii="Arial" w:hAnsi="Arial" w:cs="Arial"/>
              </w:rPr>
            </w:pPr>
            <w:r>
              <w:rPr>
                <w:rFonts w:ascii="Arial" w:hAnsi="Arial" w:cs="Arial"/>
              </w:rPr>
              <w:t>Joint ROM</w:t>
            </w:r>
          </w:p>
          <w:p w14:paraId="14016429" w14:textId="77777777" w:rsidR="00E47F1B" w:rsidRDefault="00E47F1B">
            <w:pPr>
              <w:rPr>
                <w:rFonts w:ascii="Arial" w:hAnsi="Arial" w:cs="Arial"/>
              </w:rPr>
            </w:pPr>
          </w:p>
          <w:p w14:paraId="57788A36" w14:textId="146C45B3" w:rsidR="00E47F1B" w:rsidRPr="00F81D5C" w:rsidRDefault="00E47F1B">
            <w:pPr>
              <w:rPr>
                <w:rFonts w:ascii="Arial" w:hAnsi="Arial" w:cs="Arial"/>
              </w:rPr>
            </w:pPr>
            <w:r>
              <w:rPr>
                <w:rFonts w:ascii="Arial" w:hAnsi="Arial" w:cs="Arial"/>
              </w:rPr>
              <w:t xml:space="preserve">Ligamentous laxity </w:t>
            </w:r>
          </w:p>
        </w:tc>
        <w:tc>
          <w:tcPr>
            <w:tcW w:w="1800" w:type="dxa"/>
          </w:tcPr>
          <w:p w14:paraId="465B22BE" w14:textId="06AF8DBB" w:rsidR="00CD2738" w:rsidRPr="00F81D5C" w:rsidRDefault="00E47F1B">
            <w:pPr>
              <w:rPr>
                <w:rFonts w:ascii="Arial" w:hAnsi="Arial" w:cs="Arial"/>
              </w:rPr>
            </w:pPr>
            <w:r>
              <w:rPr>
                <w:rFonts w:ascii="Arial" w:hAnsi="Arial" w:cs="Arial"/>
              </w:rPr>
              <w:t xml:space="preserve">Limited or excessive ROM= positive </w:t>
            </w:r>
          </w:p>
        </w:tc>
        <w:tc>
          <w:tcPr>
            <w:tcW w:w="6750" w:type="dxa"/>
          </w:tcPr>
          <w:p w14:paraId="3150A6CB" w14:textId="087AD172" w:rsidR="00CD2738" w:rsidRPr="00BB1169" w:rsidRDefault="00BB1169" w:rsidP="00207B4C">
            <w:pPr>
              <w:rPr>
                <w:rFonts w:ascii="Arial" w:hAnsi="Arial" w:cs="Arial"/>
              </w:rPr>
            </w:pPr>
            <w:r w:rsidRPr="00BB1169">
              <w:rPr>
                <w:rFonts w:ascii="Arial" w:hAnsi="Arial" w:cs="Arial"/>
              </w:rPr>
              <w:t xml:space="preserve">Many </w:t>
            </w:r>
            <w:r w:rsidR="00207B4C">
              <w:rPr>
                <w:rFonts w:ascii="Arial" w:hAnsi="Arial" w:cs="Arial"/>
              </w:rPr>
              <w:t xml:space="preserve">of the secondary conditions of CP, such as spasticity, bony deformities, </w:t>
            </w:r>
            <w:r w:rsidR="003009C5">
              <w:rPr>
                <w:rFonts w:ascii="Arial" w:hAnsi="Arial" w:cs="Arial"/>
              </w:rPr>
              <w:t xml:space="preserve">ligamentous laxity, </w:t>
            </w:r>
            <w:r w:rsidR="00207B4C">
              <w:rPr>
                <w:rFonts w:ascii="Arial" w:hAnsi="Arial" w:cs="Arial"/>
              </w:rPr>
              <w:t>etc. can affect ROM</w:t>
            </w:r>
            <w:r w:rsidR="00207B4C">
              <w:rPr>
                <w:rFonts w:ascii="Arial" w:hAnsi="Arial" w:cs="Arial"/>
                <w:vertAlign w:val="superscript"/>
              </w:rPr>
              <w:t>1</w:t>
            </w:r>
            <w:r>
              <w:rPr>
                <w:rFonts w:ascii="Arial" w:hAnsi="Arial" w:cs="Arial"/>
              </w:rPr>
              <w:t xml:space="preserve">. A quick ROM screen should be performed first, with a more detailed assessment of tone and spasticity performed after. This can include quickly asking the patient to reach their arms towards the sky, </w:t>
            </w:r>
            <w:r w:rsidR="005727FE">
              <w:rPr>
                <w:rFonts w:ascii="Arial" w:hAnsi="Arial" w:cs="Arial"/>
              </w:rPr>
              <w:t xml:space="preserve">in front of them, and to the sides, </w:t>
            </w:r>
            <w:r>
              <w:rPr>
                <w:rFonts w:ascii="Arial" w:hAnsi="Arial" w:cs="Arial"/>
              </w:rPr>
              <w:t>touch their shoulders</w:t>
            </w:r>
            <w:r w:rsidR="005727FE">
              <w:rPr>
                <w:rFonts w:ascii="Arial" w:hAnsi="Arial" w:cs="Arial"/>
              </w:rPr>
              <w:t>, move their wrists and ankles in a circle, bend their knees, flex and extend their hips, etc. This can be either a screen for functional ROM or specific measures using a goniometer for joints</w:t>
            </w:r>
            <w:r w:rsidR="005727FE">
              <w:rPr>
                <w:rFonts w:ascii="Arial" w:hAnsi="Arial" w:cs="Arial"/>
              </w:rPr>
              <w:fldChar w:fldCharType="begin"/>
            </w:r>
            <w:r w:rsidR="005727FE">
              <w:rPr>
                <w:rFonts w:ascii="Arial" w:hAnsi="Arial" w:cs="Arial"/>
              </w:rPr>
              <w:instrText>ADDIN F1000_CSL_CITATION&lt;~#@#~&gt;[{"First":false,"Last":false,"URL":"https://www.physio-pedia.com/Range_of_Motion","accessed":{"date-parts":[["2020","9","11"]]},"authorYearDisplayFormat":false,"citation-label":"9640551","id":"9640551","invisible":false,"issued":{"date-parts":[[]]},"suppress-author":false,"title":"Range of Motion - Physiopedia","type":"webpage"}]</w:instrText>
            </w:r>
            <w:r w:rsidR="005727FE">
              <w:rPr>
                <w:rFonts w:ascii="Arial" w:hAnsi="Arial" w:cs="Arial"/>
              </w:rPr>
              <w:fldChar w:fldCharType="separate"/>
            </w:r>
            <w:r w:rsidR="00207B4C" w:rsidRPr="00207B4C">
              <w:rPr>
                <w:rFonts w:ascii="Arial" w:hAnsi="Arial" w:cs="Arial"/>
                <w:noProof/>
                <w:vertAlign w:val="superscript"/>
              </w:rPr>
              <w:t>16</w:t>
            </w:r>
            <w:r w:rsidR="005727FE">
              <w:rPr>
                <w:rFonts w:ascii="Arial" w:hAnsi="Arial" w:cs="Arial"/>
              </w:rPr>
              <w:fldChar w:fldCharType="end"/>
            </w:r>
            <w:r w:rsidR="005727FE">
              <w:rPr>
                <w:rFonts w:ascii="Arial" w:hAnsi="Arial" w:cs="Arial"/>
              </w:rPr>
              <w:t xml:space="preserve">. </w:t>
            </w:r>
          </w:p>
        </w:tc>
      </w:tr>
      <w:tr w:rsidR="008879BA" w:rsidRPr="00F81D5C" w14:paraId="17B8C893" w14:textId="77777777" w:rsidTr="00FF4D6A">
        <w:trPr>
          <w:trHeight w:val="1052"/>
        </w:trPr>
        <w:tc>
          <w:tcPr>
            <w:tcW w:w="2208" w:type="dxa"/>
          </w:tcPr>
          <w:p w14:paraId="34E47AB2" w14:textId="1BD17E3F" w:rsidR="002A2BF0" w:rsidRPr="002A2BF0" w:rsidRDefault="002A2BF0" w:rsidP="00C37329">
            <w:pPr>
              <w:rPr>
                <w:rFonts w:ascii="Arial" w:hAnsi="Arial" w:cs="Arial"/>
              </w:rPr>
            </w:pPr>
            <w:r w:rsidRPr="002A2BF0">
              <w:rPr>
                <w:rFonts w:ascii="Arial" w:hAnsi="Arial" w:cs="Arial"/>
              </w:rPr>
              <w:t xml:space="preserve">Modified </w:t>
            </w:r>
            <w:r w:rsidR="00C37329">
              <w:rPr>
                <w:rFonts w:ascii="Arial" w:hAnsi="Arial" w:cs="Arial"/>
              </w:rPr>
              <w:t>Ashworth Scale</w:t>
            </w:r>
          </w:p>
        </w:tc>
        <w:tc>
          <w:tcPr>
            <w:tcW w:w="2137" w:type="dxa"/>
          </w:tcPr>
          <w:p w14:paraId="3C43BECE" w14:textId="68308D92" w:rsidR="008879BA" w:rsidRPr="00F81D5C" w:rsidRDefault="002A2BF0">
            <w:pPr>
              <w:rPr>
                <w:rFonts w:ascii="Arial" w:hAnsi="Arial" w:cs="Arial"/>
              </w:rPr>
            </w:pPr>
            <w:r>
              <w:rPr>
                <w:rFonts w:ascii="Arial" w:hAnsi="Arial" w:cs="Arial"/>
              </w:rPr>
              <w:t>Spasticity</w:t>
            </w:r>
          </w:p>
        </w:tc>
        <w:tc>
          <w:tcPr>
            <w:tcW w:w="1800" w:type="dxa"/>
          </w:tcPr>
          <w:p w14:paraId="0DFBAAE6" w14:textId="6A672C88" w:rsidR="002A2BF0" w:rsidRPr="00F81D5C" w:rsidRDefault="00C37329">
            <w:pPr>
              <w:rPr>
                <w:rFonts w:ascii="Arial" w:hAnsi="Arial" w:cs="Arial"/>
              </w:rPr>
            </w:pPr>
            <w:r>
              <w:rPr>
                <w:rFonts w:ascii="Arial" w:hAnsi="Arial" w:cs="Arial"/>
              </w:rPr>
              <w:t>Positive &gt;0</w:t>
            </w:r>
          </w:p>
        </w:tc>
        <w:tc>
          <w:tcPr>
            <w:tcW w:w="6750" w:type="dxa"/>
          </w:tcPr>
          <w:p w14:paraId="57D2FD8F" w14:textId="22D0AFFF" w:rsidR="008879BA" w:rsidRDefault="00C37329" w:rsidP="00C37329">
            <w:pPr>
              <w:rPr>
                <w:rFonts w:ascii="Arial" w:hAnsi="Arial" w:cs="Arial"/>
              </w:rPr>
            </w:pPr>
            <w:r>
              <w:rPr>
                <w:rFonts w:ascii="Arial" w:hAnsi="Arial" w:cs="Arial"/>
              </w:rPr>
              <w:t>Muscle tone abnormalities are one of the major signs of cerebral palsy</w:t>
            </w:r>
            <w:r>
              <w:rPr>
                <w:rFonts w:ascii="Arial" w:hAnsi="Arial" w:cs="Arial"/>
                <w:vertAlign w:val="superscript"/>
              </w:rPr>
              <w:t>1</w:t>
            </w:r>
            <w:r>
              <w:rPr>
                <w:rFonts w:ascii="Arial" w:hAnsi="Arial" w:cs="Arial"/>
              </w:rPr>
              <w:t>. The modified Ashworth scale is the most universally accepted clinical measure to assess muscle tone and spasticity</w:t>
            </w:r>
            <w:r>
              <w:rPr>
                <w:rFonts w:ascii="Arial" w:hAnsi="Arial" w:cs="Arial"/>
              </w:rPr>
              <w:fldChar w:fldCharType="begin"/>
            </w:r>
            <w:r>
              <w:rPr>
                <w:rFonts w:ascii="Arial" w:hAnsi="Arial" w:cs="Arial"/>
              </w:rPr>
              <w:instrText>ADDIN F1000_CSL_CITATION&lt;~#@#~&gt;[{"First":false,"Last":false,"PMID":"32119459","abstract":"The modified Ashworth scale is the most universally accepted clinical tool used to measure the increase of muscle tone.[1] Spasticity was defined by Jim Lance in 1980, as a velocity-dependent increase in muscle stretch reflexes associated with increased muscle tone as a component of upper motor neuron syndrome. Spasticity has a wide range of etiologies, including brain injury, stroke, cerebral palsy, multiple sclerosis, trauma, and spinal cord injury. In a study looking at the prevalence of spasticity in stroke populations, 42.6% of stroke patients developed spasticity, and severe spasticity occurred in 15.6% of patients. Another study looking at the prevalence of spasticity in cerebral palsy found spastic subtypes in 90% of the patients studied. The impact of severe spasticity on a patient’s life is far-reaching, affecting everything from activities of daily living to mental health and even income. On the other hand, spasticity can be helpful in patients with weak limbs, especially in the lower extremities, by enabling the patient to transfer or ambulate with less assistance.  For these reasons, the assessment of spasticity is important so that practitioners can determine if their treatment therapies are effective. &lt;br&gt;&lt;br&gt;Copyright © 2020, StatPearls Publishing LLC.","author":[{"family":"Harb","given":"Andrew"},{"family":"Kishner","given":"Stephen"}],"authorYearDisplayFormat":false,"citation-label":"9554892","container-title":"StatPearls","id":"9554892","invisible":false,"issued":{"date-parts":[["2020"]]},"publisher":"StatPearls Publishing","publisher-place":"Treasure Island (FL)","suppress-author":false,"title":"Modified Ashworth Scale","type":"chapter"}]</w:instrText>
            </w:r>
            <w:r>
              <w:rPr>
                <w:rFonts w:ascii="Arial" w:hAnsi="Arial" w:cs="Arial"/>
              </w:rPr>
              <w:fldChar w:fldCharType="separate"/>
            </w:r>
            <w:r w:rsidR="00207B4C" w:rsidRPr="00207B4C">
              <w:rPr>
                <w:rFonts w:ascii="Arial" w:hAnsi="Arial" w:cs="Arial"/>
                <w:noProof/>
                <w:vertAlign w:val="superscript"/>
              </w:rPr>
              <w:t>17</w:t>
            </w:r>
            <w:r>
              <w:rPr>
                <w:rFonts w:ascii="Arial" w:hAnsi="Arial" w:cs="Arial"/>
              </w:rPr>
              <w:fldChar w:fldCharType="end"/>
            </w:r>
            <w:r>
              <w:rPr>
                <w:rFonts w:ascii="Arial" w:hAnsi="Arial" w:cs="Arial"/>
              </w:rPr>
              <w:t xml:space="preserve">. </w:t>
            </w:r>
            <w:r w:rsidR="003009C5">
              <w:rPr>
                <w:rFonts w:ascii="Arial" w:hAnsi="Arial" w:cs="Arial"/>
              </w:rPr>
              <w:t>It assesses</w:t>
            </w:r>
            <w:r w:rsidR="00B36CA7">
              <w:rPr>
                <w:rFonts w:ascii="Arial" w:hAnsi="Arial" w:cs="Arial"/>
              </w:rPr>
              <w:t xml:space="preserve"> if and when throughout range of motion the joint “catches” due to muscle tone and is an important component to a full physical examination</w:t>
            </w:r>
            <w:r w:rsidR="00B36CA7">
              <w:rPr>
                <w:rFonts w:ascii="Arial" w:hAnsi="Arial" w:cs="Arial"/>
                <w:vertAlign w:val="superscript"/>
              </w:rPr>
              <w:t>2</w:t>
            </w:r>
            <w:r w:rsidR="00B36CA7">
              <w:rPr>
                <w:rFonts w:ascii="Arial" w:hAnsi="Arial" w:cs="Arial"/>
              </w:rPr>
              <w:t xml:space="preserve">. </w:t>
            </w:r>
          </w:p>
          <w:p w14:paraId="0AD7E6AA" w14:textId="0A041104" w:rsidR="00C37329" w:rsidRPr="00F81D5C" w:rsidRDefault="00C37329" w:rsidP="00207B4C">
            <w:pPr>
              <w:rPr>
                <w:rFonts w:ascii="Arial" w:hAnsi="Arial" w:cs="Arial"/>
              </w:rPr>
            </w:pPr>
            <w:r>
              <w:rPr>
                <w:rFonts w:ascii="Arial" w:hAnsi="Arial" w:cs="Arial"/>
              </w:rPr>
              <w:t>Scoring for the modified Ashwor</w:t>
            </w:r>
            <w:r w:rsidR="00544BE1">
              <w:rPr>
                <w:rFonts w:ascii="Arial" w:hAnsi="Arial" w:cs="Arial"/>
              </w:rPr>
              <w:t>th scale can be found in Table 3</w:t>
            </w:r>
            <w:r>
              <w:rPr>
                <w:rFonts w:ascii="Arial" w:hAnsi="Arial" w:cs="Arial"/>
              </w:rPr>
              <w:t xml:space="preserve"> of the appendix</w:t>
            </w:r>
            <w:r>
              <w:rPr>
                <w:rFonts w:ascii="Arial" w:hAnsi="Arial" w:cs="Arial"/>
              </w:rPr>
              <w:fldChar w:fldCharType="begin"/>
            </w:r>
            <w:r>
              <w:rPr>
                <w:rFonts w:ascii="Arial" w:hAnsi="Arial" w:cs="Arial"/>
              </w:rPr>
              <w:instrText>ADDIN F1000_CSL_CITATION&lt;~#@#~&gt;[{"First":false,"Last":false,"URL":"https://www.researchgate.net/figure/Modified-Ashworth-Scale-for-grading-spasticity_tbl1_11874478","accessed":{"date-parts":[["2020","9","11"]]},"authorYearDisplayFormat":false,"citation-label":"9637536","id":"9637536","invisible":false,"issued":{"date-parts":[[]]},"suppress-author":false,"title":"Modified Ashworth Scale for grading spasticity | Download Table","type":"webpage"}]</w:instrText>
            </w:r>
            <w:r>
              <w:rPr>
                <w:rFonts w:ascii="Arial" w:hAnsi="Arial" w:cs="Arial"/>
              </w:rPr>
              <w:fldChar w:fldCharType="separate"/>
            </w:r>
            <w:r w:rsidR="00207B4C" w:rsidRPr="00207B4C">
              <w:rPr>
                <w:rFonts w:ascii="Arial" w:hAnsi="Arial" w:cs="Arial"/>
                <w:noProof/>
                <w:vertAlign w:val="superscript"/>
              </w:rPr>
              <w:t>18</w:t>
            </w:r>
            <w:r>
              <w:rPr>
                <w:rFonts w:ascii="Arial" w:hAnsi="Arial" w:cs="Arial"/>
              </w:rPr>
              <w:fldChar w:fldCharType="end"/>
            </w:r>
            <w:r>
              <w:rPr>
                <w:rFonts w:ascii="Arial" w:hAnsi="Arial" w:cs="Arial"/>
              </w:rPr>
              <w:t xml:space="preserve">. </w:t>
            </w:r>
          </w:p>
        </w:tc>
      </w:tr>
      <w:tr w:rsidR="008879BA" w:rsidRPr="00F81D5C" w14:paraId="35E58D99" w14:textId="77777777" w:rsidTr="0050081D">
        <w:trPr>
          <w:trHeight w:val="440"/>
        </w:trPr>
        <w:tc>
          <w:tcPr>
            <w:tcW w:w="2208" w:type="dxa"/>
          </w:tcPr>
          <w:p w14:paraId="52C3E0E6" w14:textId="321D805F" w:rsidR="008879BA" w:rsidRPr="00F81D5C" w:rsidRDefault="00FF4D6A">
            <w:pPr>
              <w:rPr>
                <w:rFonts w:ascii="Arial" w:hAnsi="Arial" w:cs="Arial"/>
              </w:rPr>
            </w:pPr>
            <w:r>
              <w:rPr>
                <w:rFonts w:ascii="Arial" w:hAnsi="Arial" w:cs="Arial"/>
              </w:rPr>
              <w:t>Manual muscle testing (MMT)</w:t>
            </w:r>
            <w:r w:rsidR="00E47F1B">
              <w:rPr>
                <w:rFonts w:ascii="Arial" w:hAnsi="Arial" w:cs="Arial"/>
              </w:rPr>
              <w:t xml:space="preserve"> </w:t>
            </w:r>
          </w:p>
        </w:tc>
        <w:tc>
          <w:tcPr>
            <w:tcW w:w="2137" w:type="dxa"/>
          </w:tcPr>
          <w:p w14:paraId="3F97AC99" w14:textId="633887A0" w:rsidR="008879BA" w:rsidRPr="00F81D5C" w:rsidRDefault="00FF4D6A">
            <w:pPr>
              <w:rPr>
                <w:rFonts w:ascii="Arial" w:hAnsi="Arial" w:cs="Arial"/>
              </w:rPr>
            </w:pPr>
            <w:r>
              <w:rPr>
                <w:rFonts w:ascii="Arial" w:hAnsi="Arial" w:cs="Arial"/>
              </w:rPr>
              <w:t xml:space="preserve">Muscle strength </w:t>
            </w:r>
          </w:p>
        </w:tc>
        <w:tc>
          <w:tcPr>
            <w:tcW w:w="1800" w:type="dxa"/>
          </w:tcPr>
          <w:p w14:paraId="3F363F2E" w14:textId="77777777" w:rsidR="008879BA" w:rsidRDefault="00E47F1B" w:rsidP="00FF4D6A">
            <w:pPr>
              <w:rPr>
                <w:rFonts w:ascii="Arial" w:hAnsi="Arial" w:cs="Arial"/>
              </w:rPr>
            </w:pPr>
            <w:r>
              <w:rPr>
                <w:rFonts w:ascii="Arial" w:hAnsi="Arial" w:cs="Arial"/>
              </w:rPr>
              <w:t xml:space="preserve">Decreased strength= positive </w:t>
            </w:r>
          </w:p>
          <w:p w14:paraId="1F22AE11" w14:textId="77777777" w:rsidR="00B007C8" w:rsidRDefault="00B007C8" w:rsidP="00FF4D6A">
            <w:pPr>
              <w:rPr>
                <w:rFonts w:ascii="Arial" w:hAnsi="Arial" w:cs="Arial"/>
              </w:rPr>
            </w:pPr>
          </w:p>
          <w:p w14:paraId="107C7A4D" w14:textId="77777777" w:rsidR="00B007C8" w:rsidRDefault="00B007C8" w:rsidP="00FF4D6A">
            <w:pPr>
              <w:rPr>
                <w:rFonts w:ascii="Arial" w:hAnsi="Arial" w:cs="Arial"/>
              </w:rPr>
            </w:pPr>
            <w:r>
              <w:rPr>
                <w:rFonts w:ascii="Arial" w:hAnsi="Arial" w:cs="Arial"/>
              </w:rPr>
              <w:t xml:space="preserve">5= normal </w:t>
            </w:r>
          </w:p>
          <w:p w14:paraId="6A0FDD37" w14:textId="77777777" w:rsidR="00B007C8" w:rsidRDefault="00B007C8" w:rsidP="00FF4D6A">
            <w:pPr>
              <w:rPr>
                <w:rFonts w:ascii="Arial" w:hAnsi="Arial" w:cs="Arial"/>
              </w:rPr>
            </w:pPr>
            <w:r>
              <w:rPr>
                <w:rFonts w:ascii="Arial" w:hAnsi="Arial" w:cs="Arial"/>
              </w:rPr>
              <w:t>4= good</w:t>
            </w:r>
          </w:p>
          <w:p w14:paraId="749AB5EA" w14:textId="77777777" w:rsidR="00B007C8" w:rsidRDefault="00B007C8" w:rsidP="00FF4D6A">
            <w:pPr>
              <w:rPr>
                <w:rFonts w:ascii="Arial" w:hAnsi="Arial" w:cs="Arial"/>
              </w:rPr>
            </w:pPr>
            <w:r>
              <w:rPr>
                <w:rFonts w:ascii="Arial" w:hAnsi="Arial" w:cs="Arial"/>
              </w:rPr>
              <w:t>3= fair</w:t>
            </w:r>
          </w:p>
          <w:p w14:paraId="6A5E9F13" w14:textId="77777777" w:rsidR="00B007C8" w:rsidRDefault="00B007C8" w:rsidP="00FF4D6A">
            <w:pPr>
              <w:rPr>
                <w:rFonts w:ascii="Arial" w:hAnsi="Arial" w:cs="Arial"/>
              </w:rPr>
            </w:pPr>
            <w:r>
              <w:rPr>
                <w:rFonts w:ascii="Arial" w:hAnsi="Arial" w:cs="Arial"/>
              </w:rPr>
              <w:t>2= poor</w:t>
            </w:r>
          </w:p>
          <w:p w14:paraId="47B9EBE2" w14:textId="77777777" w:rsidR="00B007C8" w:rsidRDefault="00B007C8" w:rsidP="00FF4D6A">
            <w:pPr>
              <w:rPr>
                <w:rFonts w:ascii="Arial" w:hAnsi="Arial" w:cs="Arial"/>
              </w:rPr>
            </w:pPr>
            <w:r>
              <w:rPr>
                <w:rFonts w:ascii="Arial" w:hAnsi="Arial" w:cs="Arial"/>
              </w:rPr>
              <w:t>1= trace</w:t>
            </w:r>
          </w:p>
          <w:p w14:paraId="38C549A4" w14:textId="1EFDC8E4" w:rsidR="00B007C8" w:rsidRPr="00F81D5C" w:rsidRDefault="00B007C8" w:rsidP="00FF4D6A">
            <w:pPr>
              <w:rPr>
                <w:rFonts w:ascii="Arial" w:hAnsi="Arial" w:cs="Arial"/>
              </w:rPr>
            </w:pPr>
            <w:r>
              <w:rPr>
                <w:rFonts w:ascii="Arial" w:hAnsi="Arial" w:cs="Arial"/>
              </w:rPr>
              <w:t xml:space="preserve">0= no evidence of </w:t>
            </w:r>
            <w:r>
              <w:rPr>
                <w:rFonts w:ascii="Arial" w:hAnsi="Arial" w:cs="Arial"/>
              </w:rPr>
              <w:lastRenderedPageBreak/>
              <w:t xml:space="preserve">contraction </w:t>
            </w:r>
          </w:p>
        </w:tc>
        <w:tc>
          <w:tcPr>
            <w:tcW w:w="6750" w:type="dxa"/>
          </w:tcPr>
          <w:p w14:paraId="03A6ED2D" w14:textId="1E283524" w:rsidR="008879BA" w:rsidRPr="002D32F5" w:rsidRDefault="002D32F5" w:rsidP="00207B4C">
            <w:pPr>
              <w:rPr>
                <w:rFonts w:ascii="Arial" w:hAnsi="Arial" w:cs="Arial"/>
              </w:rPr>
            </w:pPr>
            <w:r>
              <w:rPr>
                <w:rFonts w:ascii="Arial" w:hAnsi="Arial" w:cs="Arial"/>
              </w:rPr>
              <w:lastRenderedPageBreak/>
              <w:t>Manual muscle testing is a standardized way to assess muscle strength. The medical research council scale for manual muscle testing grades muscle strength on a scale from 0-5 and is widely accepted</w:t>
            </w:r>
            <w:r w:rsidR="00207B4C">
              <w:rPr>
                <w:rFonts w:ascii="Arial" w:hAnsi="Arial" w:cs="Arial"/>
              </w:rPr>
              <w:t xml:space="preserve"> as a clinical evaluation tool in children with CP</w:t>
            </w:r>
            <w:r w:rsidR="00207B4C">
              <w:rPr>
                <w:rFonts w:ascii="Arial" w:hAnsi="Arial" w:cs="Arial"/>
              </w:rPr>
              <w:fldChar w:fldCharType="begin"/>
            </w:r>
            <w:r w:rsidR="00207B4C">
              <w:rPr>
                <w:rFonts w:ascii="Arial" w:hAnsi="Arial" w:cs="Arial"/>
              </w:rPr>
              <w:instrText>ADDIN F1000_CSL_CITATION&lt;~#@#~&gt;[{"DOI":"10.1111/j.1468-1331.1999.tb00031.x","First":false,"Last":false,"author":[{"family":"Boyd","given":"Roslyn N."},{"family":"Graham","given":"H. Kerr"}],"authorYearDisplayFormat":false,"citation-label":"7778451","container-title":"European Journal of Neurology","container-title-short":"Eur. J. Neurol.","id":"7778451","invisible":false,"issued":{"date-parts":[["1999","11"]]},"journalAbbreviation":"Eur. J. Neurol.","page":"s23-s35","suppress-author":false,"title":"Objective measurement of clinical findings in the use of botulinum toxin type A for the management of children with cerebral palsy","type":"article-journal","volume":"6"}]</w:instrText>
            </w:r>
            <w:r w:rsidR="00207B4C">
              <w:rPr>
                <w:rFonts w:ascii="Arial" w:hAnsi="Arial" w:cs="Arial"/>
              </w:rPr>
              <w:fldChar w:fldCharType="separate"/>
            </w:r>
            <w:r w:rsidR="00207B4C" w:rsidRPr="00207B4C">
              <w:rPr>
                <w:rFonts w:ascii="Arial" w:hAnsi="Arial" w:cs="Arial"/>
                <w:noProof/>
                <w:vertAlign w:val="superscript"/>
              </w:rPr>
              <w:t>19</w:t>
            </w:r>
            <w:r w:rsidR="00207B4C">
              <w:rPr>
                <w:rFonts w:ascii="Arial" w:hAnsi="Arial" w:cs="Arial"/>
              </w:rPr>
              <w:fldChar w:fldCharType="end"/>
            </w:r>
            <w:r w:rsidR="00207B4C">
              <w:rPr>
                <w:rFonts w:ascii="Arial" w:hAnsi="Arial" w:cs="Arial"/>
              </w:rPr>
              <w:t xml:space="preserve">. Measuring standardized muscle strength as well as functional muscle strength is important for assessing functional ability and mobility and therefore, other tests will later be performed looking at strength more functionally. </w:t>
            </w:r>
          </w:p>
        </w:tc>
      </w:tr>
      <w:tr w:rsidR="002A2BF0" w:rsidRPr="00F81D5C" w14:paraId="60766D97" w14:textId="77777777" w:rsidTr="00FF4D6A">
        <w:trPr>
          <w:trHeight w:val="1052"/>
        </w:trPr>
        <w:tc>
          <w:tcPr>
            <w:tcW w:w="2208" w:type="dxa"/>
          </w:tcPr>
          <w:p w14:paraId="6EA65B75" w14:textId="429B0628" w:rsidR="002A2BF0" w:rsidRDefault="002A2BF0">
            <w:pPr>
              <w:rPr>
                <w:rFonts w:ascii="Arial" w:hAnsi="Arial" w:cs="Arial"/>
              </w:rPr>
            </w:pPr>
            <w:r>
              <w:rPr>
                <w:rFonts w:ascii="Arial" w:hAnsi="Arial" w:cs="Arial"/>
              </w:rPr>
              <w:t>1. Craig test</w:t>
            </w:r>
          </w:p>
          <w:p w14:paraId="5BBE45E7" w14:textId="77777777" w:rsidR="002A2BF0" w:rsidRDefault="002A2BF0">
            <w:pPr>
              <w:rPr>
                <w:rFonts w:ascii="Arial" w:hAnsi="Arial" w:cs="Arial"/>
              </w:rPr>
            </w:pPr>
          </w:p>
          <w:p w14:paraId="2D8C8D54" w14:textId="1DD893C3" w:rsidR="002A2BF0" w:rsidRDefault="002A2BF0">
            <w:pPr>
              <w:rPr>
                <w:rFonts w:ascii="Arial" w:hAnsi="Arial" w:cs="Arial"/>
              </w:rPr>
            </w:pPr>
            <w:r>
              <w:rPr>
                <w:rFonts w:ascii="Arial" w:hAnsi="Arial" w:cs="Arial"/>
              </w:rPr>
              <w:t>2. Tibial torsion test</w:t>
            </w:r>
          </w:p>
          <w:p w14:paraId="6D2AFEC4" w14:textId="0416A443" w:rsidR="002A2BF0" w:rsidRDefault="002A2BF0">
            <w:pPr>
              <w:rPr>
                <w:rFonts w:ascii="Arial" w:hAnsi="Arial" w:cs="Arial"/>
              </w:rPr>
            </w:pPr>
            <w:r>
              <w:rPr>
                <w:rFonts w:ascii="Arial" w:hAnsi="Arial" w:cs="Arial"/>
              </w:rPr>
              <w:t xml:space="preserve"> </w:t>
            </w:r>
          </w:p>
          <w:p w14:paraId="4C006186" w14:textId="18A954AB" w:rsidR="002A2BF0" w:rsidRDefault="002A2BF0">
            <w:pPr>
              <w:rPr>
                <w:rFonts w:ascii="Arial" w:hAnsi="Arial" w:cs="Arial"/>
              </w:rPr>
            </w:pPr>
            <w:r>
              <w:rPr>
                <w:rFonts w:ascii="Arial" w:hAnsi="Arial" w:cs="Arial"/>
              </w:rPr>
              <w:t xml:space="preserve">3. Rearfoot and forefoot alignment </w:t>
            </w:r>
          </w:p>
          <w:p w14:paraId="34F92DF2" w14:textId="11C928B2" w:rsidR="002A2BF0" w:rsidRDefault="002A2BF0">
            <w:pPr>
              <w:rPr>
                <w:rFonts w:ascii="Arial" w:hAnsi="Arial" w:cs="Arial"/>
              </w:rPr>
            </w:pPr>
          </w:p>
        </w:tc>
        <w:tc>
          <w:tcPr>
            <w:tcW w:w="2137" w:type="dxa"/>
          </w:tcPr>
          <w:p w14:paraId="56645C3A" w14:textId="67128189" w:rsidR="002A2BF0" w:rsidRDefault="002A2BF0">
            <w:pPr>
              <w:rPr>
                <w:rFonts w:ascii="Arial" w:hAnsi="Arial" w:cs="Arial"/>
              </w:rPr>
            </w:pPr>
            <w:r>
              <w:rPr>
                <w:rFonts w:ascii="Arial" w:hAnsi="Arial" w:cs="Arial"/>
              </w:rPr>
              <w:t xml:space="preserve">Lower extremity skeletal/bony alignment </w:t>
            </w:r>
          </w:p>
        </w:tc>
        <w:tc>
          <w:tcPr>
            <w:tcW w:w="1800" w:type="dxa"/>
          </w:tcPr>
          <w:p w14:paraId="3321D9C5" w14:textId="77777777" w:rsidR="002A2BF0" w:rsidRDefault="002A2BF0" w:rsidP="00FF4D6A">
            <w:pPr>
              <w:rPr>
                <w:rFonts w:ascii="Arial" w:hAnsi="Arial" w:cs="Arial"/>
              </w:rPr>
            </w:pPr>
            <w:r>
              <w:rPr>
                <w:rFonts w:ascii="Arial" w:hAnsi="Arial" w:cs="Arial"/>
              </w:rPr>
              <w:t>1. Normal= 15 degrees</w:t>
            </w:r>
          </w:p>
          <w:p w14:paraId="4EE6F931" w14:textId="77777777" w:rsidR="002A2BF0" w:rsidRDefault="002A2BF0" w:rsidP="00FF4D6A">
            <w:pPr>
              <w:rPr>
                <w:rFonts w:ascii="Arial" w:hAnsi="Arial" w:cs="Arial"/>
              </w:rPr>
            </w:pPr>
            <w:r>
              <w:rPr>
                <w:rFonts w:ascii="Arial" w:hAnsi="Arial" w:cs="Arial"/>
              </w:rPr>
              <w:t>Positive= &gt;15</w:t>
            </w:r>
          </w:p>
          <w:p w14:paraId="322EC4E5" w14:textId="77777777" w:rsidR="002A2BF0" w:rsidRDefault="002A2BF0" w:rsidP="00FF4D6A">
            <w:pPr>
              <w:rPr>
                <w:rFonts w:ascii="Arial" w:hAnsi="Arial" w:cs="Arial"/>
              </w:rPr>
            </w:pPr>
          </w:p>
          <w:p w14:paraId="47446181" w14:textId="77777777" w:rsidR="002A2BF0" w:rsidRDefault="002A2BF0" w:rsidP="00FF4D6A">
            <w:pPr>
              <w:rPr>
                <w:rFonts w:ascii="Arial" w:hAnsi="Arial" w:cs="Arial"/>
              </w:rPr>
            </w:pPr>
            <w:r>
              <w:rPr>
                <w:rFonts w:ascii="Arial" w:hAnsi="Arial" w:cs="Arial"/>
              </w:rPr>
              <w:t>2. Normal= 20-30 degrees</w:t>
            </w:r>
          </w:p>
          <w:p w14:paraId="4B8B9520" w14:textId="77777777" w:rsidR="002A2BF0" w:rsidRDefault="002A2BF0" w:rsidP="00FF4D6A">
            <w:pPr>
              <w:rPr>
                <w:rFonts w:ascii="Arial" w:hAnsi="Arial" w:cs="Arial"/>
              </w:rPr>
            </w:pPr>
            <w:r>
              <w:rPr>
                <w:rFonts w:ascii="Arial" w:hAnsi="Arial" w:cs="Arial"/>
              </w:rPr>
              <w:t>Positive= &gt;30, increased toe out</w:t>
            </w:r>
          </w:p>
          <w:p w14:paraId="44E4BB87" w14:textId="77777777" w:rsidR="002A2BF0" w:rsidRDefault="002A2BF0" w:rsidP="00FF4D6A">
            <w:pPr>
              <w:rPr>
                <w:rFonts w:ascii="Arial" w:hAnsi="Arial" w:cs="Arial"/>
              </w:rPr>
            </w:pPr>
          </w:p>
          <w:p w14:paraId="63330991" w14:textId="4A1D913A" w:rsidR="002A2BF0" w:rsidRDefault="002A2BF0" w:rsidP="00FF4D6A">
            <w:pPr>
              <w:rPr>
                <w:rFonts w:ascii="Arial" w:hAnsi="Arial" w:cs="Arial"/>
              </w:rPr>
            </w:pPr>
            <w:r>
              <w:rPr>
                <w:rFonts w:ascii="Arial" w:hAnsi="Arial" w:cs="Arial"/>
              </w:rPr>
              <w:t xml:space="preserve">3. Positive= abnormal foot alignment </w:t>
            </w:r>
          </w:p>
        </w:tc>
        <w:tc>
          <w:tcPr>
            <w:tcW w:w="6750" w:type="dxa"/>
          </w:tcPr>
          <w:p w14:paraId="42E3F541" w14:textId="7214337E" w:rsidR="002A2BF0" w:rsidRDefault="00581FA6" w:rsidP="002A2BF0">
            <w:pPr>
              <w:rPr>
                <w:rFonts w:eastAsia="Times New Roman"/>
              </w:rPr>
            </w:pPr>
            <w:r>
              <w:rPr>
                <w:rFonts w:ascii="Arial" w:hAnsi="Arial" w:cs="Arial"/>
              </w:rPr>
              <w:t>Femoral anteversion, tibial torsion, and structural foot alignment are all important to check in children with cerebral palsy</w:t>
            </w:r>
            <w:r>
              <w:rPr>
                <w:rFonts w:ascii="Arial" w:hAnsi="Arial" w:cs="Arial"/>
              </w:rPr>
              <w:fldChar w:fldCharType="begin"/>
            </w:r>
            <w:r>
              <w:rPr>
                <w:rFonts w:ascii="Arial" w:hAnsi="Arial" w:cs="Arial"/>
              </w:rPr>
              <w:instrText>ADDIN F1000_CSL_CITATION&lt;~#@#~&gt;[{"DOI":"10.1007/s12098-015-1999-5","First":false,"Last":false,"PMID":"26801500","abstract":"Cerebral Palsy (CP) is the most common chronic disability of childhood. The problems involved are complex; not only do these children have problems of mobility, but a plethora of associated problems [1]. A recent definition of CP includes secondary musculoskeletal problems [2]. The inclusion of this in the definition recognises the significance of musculoskeletal problems and the impact these problems have on the lives of children with CP and their families. Orthopedic management of the child with CP aims to reduce the impact of these musculoskeletal problems to help the child with CP to reach his maximum potential [3]. To accurately assess children and prepare management plans, a combination of medical history, physical examination, functional assessment, medical imaging, observational and instrumented gait analysis, and assessment of patient and family goals must be interpreted [4]. A detailed annual orthopedic assessment for all children with CP is recommended [5]. For an ambulant child, more frequent assessments are required during periods of rapid growth, observed deterioration in physical examination measures, and after interventions, including gait correction surgery. For a non-ambulant child, more frequent assessments are indicated according to hip surveillance guidelines [6, 7], during periods of observed deterioration, and following interventions such as hip or spine surgery. A systematic and practiced routine is conducive to efficiency and accuracy [5]. This paper discusses the Physical Examination Protocol used by the Hugh Williamson Gait Analysis Laboratory, in Melbourne, Australia.","author":[{"family":"Johari","given":"Ratna"},{"family":"Maheshwari","given":"Shalin"},{"family":"Thomason","given":"Pam"},{"family":"Khot","given":"Abhay"}],"authorYearDisplayFormat":false,"citation-label":"4722260","container-title":"Indian Journal of Pediatrics","container-title-short":"Indian J. Pediatr.","id":"4722260","invisible":false,"issue":"11","issued":{"date-parts":[["2016","11"]]},"journalAbbreviation":"Indian J. Pediatr.","page":"1280-1288","suppress-author":false,"title":"Musculoskeletal Evaluation of Children with Cerebral Palsy.","type":"article-journal","volume":"83"}]</w:instrText>
            </w:r>
            <w:r>
              <w:rPr>
                <w:rFonts w:ascii="Arial" w:hAnsi="Arial" w:cs="Arial"/>
              </w:rPr>
              <w:fldChar w:fldCharType="separate"/>
            </w:r>
            <w:r w:rsidR="00207B4C" w:rsidRPr="00207B4C">
              <w:rPr>
                <w:rFonts w:ascii="Arial" w:hAnsi="Arial" w:cs="Arial"/>
                <w:noProof/>
                <w:vertAlign w:val="superscript"/>
              </w:rPr>
              <w:t>2</w:t>
            </w:r>
            <w:r>
              <w:rPr>
                <w:rFonts w:ascii="Arial" w:hAnsi="Arial" w:cs="Arial"/>
              </w:rPr>
              <w:fldChar w:fldCharType="end"/>
            </w:r>
            <w:r>
              <w:rPr>
                <w:rFonts w:ascii="Arial" w:hAnsi="Arial" w:cs="Arial"/>
              </w:rPr>
              <w:t xml:space="preserve">. </w:t>
            </w:r>
            <w:r w:rsidR="00321F01">
              <w:rPr>
                <w:rFonts w:ascii="Arial" w:hAnsi="Arial" w:cs="Arial"/>
              </w:rPr>
              <w:t>One of the many secondary conditions of cerebral palsy is ligamentous laxity. This causes the structural integrity of joint to be more lax, and more prone to injury</w:t>
            </w:r>
            <w:r w:rsidR="00321F01">
              <w:rPr>
                <w:rFonts w:ascii="Arial" w:hAnsi="Arial" w:cs="Arial"/>
                <w:vertAlign w:val="superscript"/>
              </w:rPr>
              <w:t>2</w:t>
            </w:r>
            <w:r w:rsidR="00321F01">
              <w:rPr>
                <w:rFonts w:ascii="Arial" w:hAnsi="Arial" w:cs="Arial"/>
              </w:rPr>
              <w:t xml:space="preserve">. By assessing bony alignment, you are able to determine the need </w:t>
            </w:r>
            <w:r w:rsidR="00B54ABA">
              <w:rPr>
                <w:rFonts w:ascii="Arial" w:hAnsi="Arial" w:cs="Arial"/>
              </w:rPr>
              <w:t>for</w:t>
            </w:r>
            <w:r w:rsidR="00321F01">
              <w:rPr>
                <w:rFonts w:ascii="Arial" w:hAnsi="Arial" w:cs="Arial"/>
              </w:rPr>
              <w:t xml:space="preserve"> bracing and orthoses if the patient is not already using such. </w:t>
            </w:r>
            <w:r w:rsidR="00094CFF">
              <w:rPr>
                <w:rFonts w:ascii="Arial" w:hAnsi="Arial" w:cs="Arial"/>
              </w:rPr>
              <w:t>Patients with CP often present with gait abnormalities due to structural def</w:t>
            </w:r>
            <w:r w:rsidR="00B54ABA">
              <w:rPr>
                <w:rFonts w:ascii="Arial" w:hAnsi="Arial" w:cs="Arial"/>
              </w:rPr>
              <w:t>ormities. A</w:t>
            </w:r>
            <w:r w:rsidR="00094CFF">
              <w:rPr>
                <w:rFonts w:ascii="Arial" w:hAnsi="Arial" w:cs="Arial"/>
              </w:rPr>
              <w:t>ssessing these and providing AFOs or other orthoses could correct for these malalignments a</w:t>
            </w:r>
            <w:r w:rsidR="00267C6E">
              <w:rPr>
                <w:rFonts w:ascii="Arial" w:hAnsi="Arial" w:cs="Arial"/>
              </w:rPr>
              <w:t>nd help correct gait mechanics</w:t>
            </w:r>
            <w:r w:rsidR="00094CFF">
              <w:rPr>
                <w:rFonts w:ascii="Arial" w:hAnsi="Arial" w:cs="Arial"/>
              </w:rPr>
              <w:fldChar w:fldCharType="begin"/>
            </w:r>
            <w:r w:rsidR="00094CFF">
              <w:rPr>
                <w:rFonts w:ascii="Arial" w:hAnsi="Arial" w:cs="Arial"/>
              </w:rPr>
              <w:instrText>ADDIN F1000_CSL_CITATION&lt;~#@#~&gt;[{"First":false,"Last":false,"PMID":"31774066","abstract":"The biomechanics of the human body has a direct impact on the quality of gait cycle. Patients with Cerebral Palsy (CP) often present incorrect gait patterns associated with structural deformities which directly influence the locomotor functions. The key to therapeutic success in those patients is the use of lower limb orthotics of the AFO type. This type of orthopedic devices should correct the skeletal deformities, optimize function and ensure high quality of daily use. Alignment of the lower limb supported by orthotics in all planes is crucial for changing the abnormal position of the ground reaction force (GRF) vector during a pathological gait cycle. GRFs produce an external moment of forces that causes extension or flexion of the lower limb in the sagittal plane. At the same time, those external conditions are balanced by an internal moment of forces generated by muscles. Some of the muscles are not directly attached to the joints but still support their function. This mechanism is called biomechanical coupling. This interesting relationship is also related to the inclination or reclination of the shank vertical angle (SVA) against the foot fixed on the ground in the midstance (MST) phase of gait. An optimal SVA angle is 7-12 degrees of tibial inclination. An insufficient or excessive SVA angle can be controlled by ankle foot orthotics (AFO). Those types of splints provide for better control of foot clearance during the swing phase and support distal stability of the lower limb chain during the stance phase of the gait cycle. An interdisciplinary approach is the key to success in the therapy of CP children who use lower limb orthotics. Nowadays, tridimensional gait analysis is an important tool for objective monitoring of those patients. It shows all kinematic and kinetic data recorded during gait with AFO and therefore helps to fine-tune orthotics used by CP patients.","author":[{"family":"Krasowicz","given":"Krzysztof"}],"authorYearDisplayFormat":false,"citation-label":"9637123","container-title":"Ortopedia, traumatologia, rehabilitacja","container-title-short":"Ortop. Traumatol. Rehabil.","id":"9637123","invisible":false,"issue":"5","issued":{"date-parts":[["2019","10","31"]]},"journalAbbreviation":"Ortop. Traumatol. Rehabil.","page":"389-398","suppress-author":false,"title":"The influence of orthotics on lower limbs biomechanics in CP.","type":"article-journal","volume":"21"}]</w:instrText>
            </w:r>
            <w:r w:rsidR="00094CFF">
              <w:rPr>
                <w:rFonts w:ascii="Arial" w:hAnsi="Arial" w:cs="Arial"/>
              </w:rPr>
              <w:fldChar w:fldCharType="separate"/>
            </w:r>
            <w:r w:rsidR="00207B4C" w:rsidRPr="00207B4C">
              <w:rPr>
                <w:rFonts w:ascii="Arial" w:hAnsi="Arial" w:cs="Arial"/>
                <w:noProof/>
                <w:vertAlign w:val="superscript"/>
              </w:rPr>
              <w:t>20</w:t>
            </w:r>
            <w:r w:rsidR="00094CFF">
              <w:rPr>
                <w:rFonts w:ascii="Arial" w:hAnsi="Arial" w:cs="Arial"/>
              </w:rPr>
              <w:fldChar w:fldCharType="end"/>
            </w:r>
            <w:r w:rsidR="00094CFF">
              <w:rPr>
                <w:rFonts w:ascii="Arial" w:hAnsi="Arial" w:cs="Arial"/>
              </w:rPr>
              <w:t xml:space="preserve">. </w:t>
            </w:r>
            <w:r w:rsidR="00267C6E">
              <w:rPr>
                <w:rFonts w:ascii="Arial" w:hAnsi="Arial" w:cs="Arial"/>
              </w:rPr>
              <w:t xml:space="preserve">If a patient already has orthoses, ensuring they are still a good fit and the patient has not outgrown them is necessary. Check for skin integrity around the site of the orthoses for a proper fit. </w:t>
            </w:r>
          </w:p>
          <w:p w14:paraId="3802DA1D" w14:textId="6B59331D" w:rsidR="002A2BF0" w:rsidRPr="00F81D5C" w:rsidRDefault="002A2BF0">
            <w:pPr>
              <w:rPr>
                <w:rFonts w:ascii="Arial" w:hAnsi="Arial" w:cs="Arial"/>
              </w:rPr>
            </w:pPr>
          </w:p>
        </w:tc>
      </w:tr>
      <w:tr w:rsidR="008879BA" w:rsidRPr="00F81D5C" w14:paraId="7D3A218A" w14:textId="77777777" w:rsidTr="00FF4D6A">
        <w:trPr>
          <w:trHeight w:val="1052"/>
        </w:trPr>
        <w:tc>
          <w:tcPr>
            <w:tcW w:w="2208" w:type="dxa"/>
          </w:tcPr>
          <w:p w14:paraId="3A0219E3" w14:textId="255D6350" w:rsidR="008879BA" w:rsidRPr="00F81D5C" w:rsidRDefault="00E47F1B">
            <w:pPr>
              <w:rPr>
                <w:rFonts w:ascii="Arial" w:hAnsi="Arial" w:cs="Arial"/>
              </w:rPr>
            </w:pPr>
            <w:r>
              <w:rPr>
                <w:rFonts w:ascii="Arial" w:hAnsi="Arial" w:cs="Arial"/>
              </w:rPr>
              <w:t>Visual analog scale (VAS)</w:t>
            </w:r>
          </w:p>
        </w:tc>
        <w:tc>
          <w:tcPr>
            <w:tcW w:w="2137" w:type="dxa"/>
          </w:tcPr>
          <w:p w14:paraId="7DA7E391" w14:textId="636F0DCA" w:rsidR="008879BA" w:rsidRPr="00F81D5C" w:rsidRDefault="00E47F1B">
            <w:pPr>
              <w:rPr>
                <w:rFonts w:ascii="Arial" w:hAnsi="Arial" w:cs="Arial"/>
              </w:rPr>
            </w:pPr>
            <w:r>
              <w:rPr>
                <w:rFonts w:ascii="Arial" w:hAnsi="Arial" w:cs="Arial"/>
              </w:rPr>
              <w:t xml:space="preserve">Pain </w:t>
            </w:r>
          </w:p>
        </w:tc>
        <w:tc>
          <w:tcPr>
            <w:tcW w:w="1800" w:type="dxa"/>
          </w:tcPr>
          <w:p w14:paraId="2CD2242B" w14:textId="68ADD2AF" w:rsidR="008879BA" w:rsidRPr="00F81D5C" w:rsidRDefault="00E47F1B">
            <w:pPr>
              <w:rPr>
                <w:rFonts w:ascii="Arial" w:hAnsi="Arial" w:cs="Arial"/>
              </w:rPr>
            </w:pPr>
            <w:r>
              <w:rPr>
                <w:rFonts w:ascii="Arial" w:hAnsi="Arial" w:cs="Arial"/>
              </w:rPr>
              <w:t>Positive &gt; 0</w:t>
            </w:r>
          </w:p>
        </w:tc>
        <w:tc>
          <w:tcPr>
            <w:tcW w:w="6750" w:type="dxa"/>
          </w:tcPr>
          <w:p w14:paraId="6A94E623" w14:textId="563CB3FD" w:rsidR="00C37329" w:rsidRDefault="007527FC" w:rsidP="00C37329">
            <w:pPr>
              <w:rPr>
                <w:rFonts w:ascii="Arial" w:hAnsi="Arial" w:cs="Arial"/>
              </w:rPr>
            </w:pPr>
            <w:r>
              <w:rPr>
                <w:rFonts w:ascii="Arial" w:hAnsi="Arial" w:cs="Arial"/>
              </w:rPr>
              <w:t>The visual analog scale is a simple tool to measure pain from patient perspective</w:t>
            </w:r>
            <w:r w:rsidR="00524C4D">
              <w:rPr>
                <w:rFonts w:ascii="Arial" w:hAnsi="Arial" w:cs="Arial"/>
              </w:rPr>
              <w:fldChar w:fldCharType="begin"/>
            </w:r>
            <w:r w:rsidR="00524C4D">
              <w:rPr>
                <w:rFonts w:ascii="Arial" w:hAnsi="Arial" w:cs="Arial"/>
              </w:rPr>
              <w:instrText>ADDIN F1000_CSL_CITATION&lt;~#@#~&gt;[{"DOI":"10.1016/j.sjpain.2016.06.012","First":false,"Last":false,"PMID":"28850536","abstract":"&lt;strong&gt;BACKGROUND AND AIMS:&lt;/strong&gt; The Visual Analogue Scale (VAS) is a popular tool for the measurement of pain. A variety of statistical methods are employed for its analysis as an outcome measure, not all of them optimal or appropriate. An issue which has attracted much discussion in the literature is whether VAS is at a ratio or ordinal level of measurement. This decision has an influence on the appropriate method of analysis. The aim of this article is to provide an overview of current practice in the analysis of VAS scores, to propose a method of analysis which avoids the shortcomings of more traditional approaches, and to provide best practice recommendations for the analysis of VAS scores.&lt;br&gt;&lt;br&gt;&lt;strong&gt;METHODS:&lt;/strong&gt; We report on the current usage of statistical methods, which fall broadly into two categories: those that assume a probability distribution for VAS, and those that do not. We give an overview of these methods, and propose continuous ordinal regression, an extension of current ordinal regression methodology, which is appropriate for VAS at an ordinal level of measurement. We demonstrate the analysis of a published data set using a variety of methods, and use simulation to compare the power of the various methods to detect treatment differences, in differing pain situations.&lt;br&gt;&lt;br&gt;&lt;strong&gt;RESULTS:&lt;/strong&gt; We demonstrate that continuous ordinal regression provides the most powerful statistical analysis under a variety of conditions.&lt;br&gt;&lt;br&gt;&lt;strong&gt;CONCLUSIONS AND IMPLICATIONS:&lt;/strong&gt; We recommend that in the situation in which no covariates besides treatment group are included in the analysis, distribution-free methods (Wilcoxon, Mann-Whitney) be used, as their power is indistinguishable from that of the proposed method. In the situation in which there are covariates which affect VAS, the proposed method is optimal. However, in this case, if the VAS scores are not concentrated around either extreme of the scale, normal-distribution methods (t-test, linear regression) are almost as powerful, and are recommended as a pragmatic choice. In the case of small sample size and VAS skewed to either extreme of the scale, the proposed method has vastly superior power to other methods.&lt;br&gt;&lt;br&gt;Copyright Â© 2016 Scandinavian Association for the Study of Pain. Published by Elsevier B.V. All rights reserved.","author":[{"family":"Heller","given":"Gillian Z"},{"family":"Manuguerra","given":"Maurizio"},{"family":"Chow","given":"Roberta"}],"authorYearDisplayFormat":false,"citation-label":"6051421","container-title":"Scandinavian journal of pain","container-title-short":"Scand. J. Pain","id":"6051421","invisible":false,"issued":{"date-parts":[["2016","7","27"]]},"journalAbbreviation":"Scand. J. Pain","page":"67-75","suppress-author":false,"title":"How to analyze the Visual Analogue Scale: Myths, truths and clinical relevance.","type":"article-journal","volume":"13"}]</w:instrText>
            </w:r>
            <w:r w:rsidR="00524C4D">
              <w:rPr>
                <w:rFonts w:ascii="Arial" w:hAnsi="Arial" w:cs="Arial"/>
              </w:rPr>
              <w:fldChar w:fldCharType="separate"/>
            </w:r>
            <w:r w:rsidR="00207B4C" w:rsidRPr="00207B4C">
              <w:rPr>
                <w:rFonts w:ascii="Arial" w:hAnsi="Arial" w:cs="Arial"/>
                <w:noProof/>
                <w:vertAlign w:val="superscript"/>
              </w:rPr>
              <w:t>21</w:t>
            </w:r>
            <w:r w:rsidR="00524C4D">
              <w:rPr>
                <w:rFonts w:ascii="Arial" w:hAnsi="Arial" w:cs="Arial"/>
              </w:rPr>
              <w:fldChar w:fldCharType="end"/>
            </w:r>
            <w:r>
              <w:rPr>
                <w:rFonts w:ascii="Arial" w:hAnsi="Arial" w:cs="Arial"/>
              </w:rPr>
              <w:t xml:space="preserve">. It is easy for pediatric patients to understand and respond to and can help a therapist understand the current pain level, as well as highest and lowest pain levels experienced by the patient. </w:t>
            </w:r>
          </w:p>
          <w:p w14:paraId="14C24E14" w14:textId="5182EEAE" w:rsidR="008879BA" w:rsidRPr="00F81D5C" w:rsidRDefault="00EC2A2B" w:rsidP="00207B4C">
            <w:pPr>
              <w:rPr>
                <w:rFonts w:ascii="Arial" w:hAnsi="Arial" w:cs="Arial"/>
              </w:rPr>
            </w:pPr>
            <w:r>
              <w:rPr>
                <w:rFonts w:ascii="Arial" w:hAnsi="Arial" w:cs="Arial"/>
              </w:rPr>
              <w:t>T</w:t>
            </w:r>
            <w:r w:rsidR="00544BE1">
              <w:rPr>
                <w:rFonts w:ascii="Arial" w:hAnsi="Arial" w:cs="Arial"/>
              </w:rPr>
              <w:t>he VAS is represented as Table 4</w:t>
            </w:r>
            <w:r>
              <w:rPr>
                <w:rFonts w:ascii="Arial" w:hAnsi="Arial" w:cs="Arial"/>
              </w:rPr>
              <w:t xml:space="preserve"> in the appendix</w:t>
            </w:r>
            <w:r w:rsidR="00524C4D">
              <w:rPr>
                <w:rFonts w:ascii="Arial" w:hAnsi="Arial" w:cs="Arial"/>
              </w:rPr>
              <w:fldChar w:fldCharType="begin"/>
            </w:r>
            <w:r w:rsidR="00A83F79">
              <w:rPr>
                <w:rFonts w:ascii="Arial" w:hAnsi="Arial" w:cs="Arial"/>
              </w:rPr>
              <w:instrText>ADDIN F1000_CSL_CITATION&lt;~#@#~&gt;[{"First":false,"Last":false,"URL":"https://www.physio-pedia.com/Visual_Analogue_Scale","accessed":{"date-parts":[["2020","9","11"]]},"authorYearDisplayFormat":false,"citation-label":"9637426","id":"9637426","invisible":false,"issued":{"date-parts":[[]]},"suppress-author":false,"title":"Visual Analogue Scale - Physiopedia","type":"webpage"}]</w:instrText>
            </w:r>
            <w:r w:rsidR="00524C4D">
              <w:rPr>
                <w:rFonts w:ascii="Arial" w:hAnsi="Arial" w:cs="Arial"/>
              </w:rPr>
              <w:fldChar w:fldCharType="separate"/>
            </w:r>
            <w:r w:rsidR="00207B4C" w:rsidRPr="00207B4C">
              <w:rPr>
                <w:rFonts w:ascii="Arial" w:hAnsi="Arial" w:cs="Arial"/>
                <w:noProof/>
                <w:vertAlign w:val="superscript"/>
              </w:rPr>
              <w:t>22</w:t>
            </w:r>
            <w:r w:rsidR="00524C4D">
              <w:rPr>
                <w:rFonts w:ascii="Arial" w:hAnsi="Arial" w:cs="Arial"/>
              </w:rPr>
              <w:fldChar w:fldCharType="end"/>
            </w:r>
            <w:r>
              <w:rPr>
                <w:rFonts w:ascii="Arial" w:hAnsi="Arial" w:cs="Arial"/>
              </w:rPr>
              <w:t xml:space="preserve">. </w:t>
            </w:r>
          </w:p>
        </w:tc>
      </w:tr>
      <w:tr w:rsidR="009E1A19" w:rsidRPr="00F81D5C" w14:paraId="30223D6E" w14:textId="77777777" w:rsidTr="00FF4D6A">
        <w:trPr>
          <w:trHeight w:val="1052"/>
        </w:trPr>
        <w:tc>
          <w:tcPr>
            <w:tcW w:w="2208" w:type="dxa"/>
          </w:tcPr>
          <w:p w14:paraId="235A8C9A" w14:textId="28DCD01E" w:rsidR="009E1A19" w:rsidRDefault="00B007C8">
            <w:pPr>
              <w:rPr>
                <w:rFonts w:ascii="Arial" w:hAnsi="Arial" w:cs="Arial"/>
              </w:rPr>
            </w:pPr>
            <w:r>
              <w:rPr>
                <w:rFonts w:ascii="Arial" w:hAnsi="Arial" w:cs="Arial"/>
              </w:rPr>
              <w:t>Trunk</w:t>
            </w:r>
            <w:r w:rsidR="009E1A19">
              <w:rPr>
                <w:rFonts w:ascii="Arial" w:hAnsi="Arial" w:cs="Arial"/>
              </w:rPr>
              <w:t xml:space="preserve"> </w:t>
            </w:r>
            <w:r>
              <w:rPr>
                <w:rFonts w:ascii="Arial" w:hAnsi="Arial" w:cs="Arial"/>
              </w:rPr>
              <w:t>Impairment Scale (TIS)</w:t>
            </w:r>
          </w:p>
        </w:tc>
        <w:tc>
          <w:tcPr>
            <w:tcW w:w="2137" w:type="dxa"/>
          </w:tcPr>
          <w:p w14:paraId="63D0C729" w14:textId="10861F67" w:rsidR="009E1A19" w:rsidRDefault="00B007C8">
            <w:pPr>
              <w:rPr>
                <w:rFonts w:ascii="Arial" w:hAnsi="Arial" w:cs="Arial"/>
              </w:rPr>
            </w:pPr>
            <w:r>
              <w:rPr>
                <w:rFonts w:ascii="Arial" w:hAnsi="Arial" w:cs="Arial"/>
              </w:rPr>
              <w:t xml:space="preserve">Postural control </w:t>
            </w:r>
          </w:p>
        </w:tc>
        <w:tc>
          <w:tcPr>
            <w:tcW w:w="1800" w:type="dxa"/>
          </w:tcPr>
          <w:p w14:paraId="67D43FBA" w14:textId="77777777" w:rsidR="00453D39" w:rsidRDefault="00453D39" w:rsidP="00453D39">
            <w:pPr>
              <w:rPr>
                <w:rFonts w:ascii="Arial" w:hAnsi="Arial" w:cs="Arial"/>
              </w:rPr>
            </w:pPr>
            <w:r>
              <w:rPr>
                <w:rFonts w:ascii="Arial" w:hAnsi="Arial" w:cs="Arial"/>
              </w:rPr>
              <w:t>Minimum score= 0</w:t>
            </w:r>
          </w:p>
          <w:p w14:paraId="549DA001" w14:textId="77777777" w:rsidR="00453D39" w:rsidRDefault="00453D39" w:rsidP="00453D39">
            <w:pPr>
              <w:rPr>
                <w:rFonts w:ascii="Arial" w:hAnsi="Arial" w:cs="Arial"/>
              </w:rPr>
            </w:pPr>
            <w:r>
              <w:rPr>
                <w:rFonts w:ascii="Arial" w:hAnsi="Arial" w:cs="Arial"/>
              </w:rPr>
              <w:t>Max= 23</w:t>
            </w:r>
          </w:p>
          <w:p w14:paraId="3E10339C" w14:textId="77777777" w:rsidR="00453D39" w:rsidRDefault="00453D39" w:rsidP="00453D39">
            <w:pPr>
              <w:rPr>
                <w:rFonts w:ascii="Arial" w:hAnsi="Arial" w:cs="Arial"/>
              </w:rPr>
            </w:pPr>
          </w:p>
          <w:p w14:paraId="5B755A37" w14:textId="0E98BB12" w:rsidR="009E1A19" w:rsidRDefault="00453D39" w:rsidP="00453D39">
            <w:pPr>
              <w:rPr>
                <w:rFonts w:ascii="Arial" w:hAnsi="Arial" w:cs="Arial"/>
              </w:rPr>
            </w:pPr>
            <w:r>
              <w:rPr>
                <w:rFonts w:ascii="Arial" w:hAnsi="Arial" w:cs="Arial"/>
              </w:rPr>
              <w:t>Positive= &lt;17</w:t>
            </w:r>
          </w:p>
        </w:tc>
        <w:tc>
          <w:tcPr>
            <w:tcW w:w="6750" w:type="dxa"/>
          </w:tcPr>
          <w:p w14:paraId="4012E684" w14:textId="7E3C7921" w:rsidR="006D43A0" w:rsidRPr="00612C69" w:rsidRDefault="006D43A0" w:rsidP="00207B4C">
            <w:pPr>
              <w:rPr>
                <w:rFonts w:ascii="Arial" w:hAnsi="Arial" w:cs="Arial"/>
              </w:rPr>
            </w:pPr>
            <w:r>
              <w:rPr>
                <w:rFonts w:ascii="Arial" w:hAnsi="Arial" w:cs="Arial"/>
              </w:rPr>
              <w:t>The trunk impairment scale is used to look at static and dynamic sitting balance as well as coordination in neurologic patient populations</w:t>
            </w:r>
            <w:r>
              <w:rPr>
                <w:rFonts w:ascii="Arial" w:hAnsi="Arial" w:cs="Arial"/>
              </w:rPr>
              <w:fldChar w:fldCharType="begin"/>
            </w:r>
            <w:r>
              <w:rPr>
                <w:rFonts w:ascii="Arial" w:hAnsi="Arial" w:cs="Arial"/>
              </w:rPr>
              <w:instrText>ADDIN F1000_CSL_CITATION&lt;~#@#~&gt;[{"First":false,"Last":false,"URL":"https://www.sralab.org/rehabilitation-measures/trunk-impairment-scale","accessed":{"date-parts":[["2020","9","11"]]},"authorYearDisplayFormat":false,"citation-label":"9638207","container-title":"Shirley Ryan Ability Lab","id":"9638207","invisible":false,"issued":{"date-parts":[["2016","3","1"]]},"suppress-author":false,"title":"Trunk Impairment Scale","type":"webpage"}]</w:instrText>
            </w:r>
            <w:r>
              <w:rPr>
                <w:rFonts w:ascii="Arial" w:hAnsi="Arial" w:cs="Arial"/>
              </w:rPr>
              <w:fldChar w:fldCharType="separate"/>
            </w:r>
            <w:r w:rsidR="00207B4C" w:rsidRPr="00207B4C">
              <w:rPr>
                <w:rFonts w:ascii="Arial" w:hAnsi="Arial" w:cs="Arial"/>
                <w:noProof/>
                <w:vertAlign w:val="superscript"/>
              </w:rPr>
              <w:t>23</w:t>
            </w:r>
            <w:r>
              <w:rPr>
                <w:rFonts w:ascii="Arial" w:hAnsi="Arial" w:cs="Arial"/>
              </w:rPr>
              <w:fldChar w:fldCharType="end"/>
            </w:r>
            <w:r>
              <w:rPr>
                <w:rFonts w:ascii="Arial" w:hAnsi="Arial" w:cs="Arial"/>
              </w:rPr>
              <w:t xml:space="preserve">. </w:t>
            </w:r>
            <w:r w:rsidR="00612C69">
              <w:rPr>
                <w:rFonts w:ascii="Arial" w:hAnsi="Arial" w:cs="Arial"/>
              </w:rPr>
              <w:t>The TIS is a valid tool for assessing trunk control across various levels of motor impairments in children with CP</w:t>
            </w:r>
            <w:r w:rsidR="00612C69">
              <w:rPr>
                <w:rFonts w:ascii="Arial" w:hAnsi="Arial" w:cs="Arial"/>
              </w:rPr>
              <w:fldChar w:fldCharType="begin"/>
            </w:r>
            <w:r w:rsidR="00612C69">
              <w:rPr>
                <w:rFonts w:ascii="Arial" w:hAnsi="Arial" w:cs="Arial"/>
              </w:rPr>
              <w:instrText>ADDIN F1000_CSL_CITATION&lt;~#@#~&gt;[{"DOI":"10.1080/09638288.2018.1462410","First":false,"Last":false,"PMID":"29663838","abstract":"Aims: To compare the performance of children with mild and moderate-to-severe cerebral palsy (CP) on the Trunk Impairment Scale (TIS), Gross Motor Function Measure (GMFM), and on center-of-pressure variables; to establish the discriminant ability of these tools to predict severity of motor impairment in CP; and to investigate the criterion validity of the TIS. Methods: Children with mild (n = 18, 11 males, 7 females, mean age = 9.5 ± 2.9 years, Gross Motor Function Classification System I-II) and moderate-to-severe (n = 18, 11 males, 7 females, mean age = 9.2 ± 229, Gross Motor Function Classification System III-IV) CP were tested using the TIS and the GMFM, and during static sitting on force-plate. Results: Children with mild CP showed better trunk (median; 95% confidence interval = 22.5; 21.29-22.59 vs. 13; 11.97-14.8; p &lt;  0.001) and gross motor (60; 57.73-59.3 vs. 40; 38.96-46.25; p &lt;  0.001) scores, and better postural control (lower center of pressure (CoP) displacement [anterior-posterior: (0.42; 0.32-1.11 vs. 0.89; 0.70-1.65; p = 0.022); medial-lateral: (0.42; 0.31-1.08 vs. 0.91; 0.65-1.17; p = 0.044)], and lower area of sway, (0.05; -0.15-0.97 vs. 0.44; 0.23-0.90; p = 0.008) than the moderate-to-severe group. Trunk control and gross motor function explained 81.5% of the variance in the severity of motor condition. Correlations between the TIS and the GMFM were excellent (ρ = 0.944, p &lt;  0.001); correlations between the TIS and CoP variables were low (anterior-posterior displacement: ρ = -0.411, p &lt;  0.05; medial-lateral displacement: ρ = -0.327, p &lt;  0.05); area of sway: ρ = -0.430, p &lt;  0.05; velocity of sway: ρ = -0.308, p &lt;  0.05). Conclusions: The TIS is able to differentiate levels of trunk control across various levels of motor impairments in CP. It is a valid tool to assess trunk control, showing very high concurrent validity with the GMFM sitting dimension. Implications for Rehabilitation Trunk Impairment Scale (TIS) can be used by rehabilitation professionals to differentiate levels of trunk control across levels of motor impairment. TIS showed concurrent validity with Gross Motor Function Measure and should be used to assess trunk control in children with cerebral palsy (CP) in clinical settings. The use of TIS allows a reliable assessment of postural control in children with CP in clinical settings.","author":[{"family":"Pavão","given":"Sílvia Leticia"},{"family":"Maeda","given":"Davi Adiwardana"},{"family":"Corsi","given":"Carolina"},{"family":"Santos","given":"Mariana Martins Dos"},{"family":"Costa","given":"Carolina Souza N da"},{"family":"de Campos","given":"Ana Carolina"},{"family":"Rocha","given":"Nelci Adriana Cicuto Ferreira"}],"authorYearDisplayFormat":false,"citation-label":"9640090","container-title":"Disability and rehabilitation","container-title-short":"Disabil. Rehabil.","id":"9640090","invisible":false,"issue":"18","issued":{"date-parts":[["2019"]]},"journalAbbreviation":"Disabil. Rehabil.","page":"2199-2205","suppress-author":false,"title":"Discriminant ability and criterion validity of the Trunk Impairment Scale for cerebral palsy.","type":"article-journal","volume":"41"}]</w:instrText>
            </w:r>
            <w:r w:rsidR="00612C69">
              <w:rPr>
                <w:rFonts w:ascii="Arial" w:hAnsi="Arial" w:cs="Arial"/>
              </w:rPr>
              <w:fldChar w:fldCharType="separate"/>
            </w:r>
            <w:r w:rsidR="00207B4C" w:rsidRPr="00207B4C">
              <w:rPr>
                <w:rFonts w:ascii="Arial" w:hAnsi="Arial" w:cs="Arial"/>
                <w:noProof/>
                <w:vertAlign w:val="superscript"/>
              </w:rPr>
              <w:t>24</w:t>
            </w:r>
            <w:r w:rsidR="00612C69">
              <w:rPr>
                <w:rFonts w:ascii="Arial" w:hAnsi="Arial" w:cs="Arial"/>
              </w:rPr>
              <w:fldChar w:fldCharType="end"/>
            </w:r>
            <w:r w:rsidR="00612C69">
              <w:rPr>
                <w:rFonts w:ascii="Arial" w:hAnsi="Arial" w:cs="Arial"/>
              </w:rPr>
              <w:t>. Children with CP often have difficulty with postural control and balance and require assistive devices to achieve control</w:t>
            </w:r>
            <w:r w:rsidR="00612C69">
              <w:rPr>
                <w:rFonts w:ascii="Arial" w:hAnsi="Arial" w:cs="Arial"/>
                <w:vertAlign w:val="superscript"/>
              </w:rPr>
              <w:t>1</w:t>
            </w:r>
            <w:r w:rsidR="00612C69">
              <w:rPr>
                <w:rFonts w:ascii="Arial" w:hAnsi="Arial" w:cs="Arial"/>
              </w:rPr>
              <w:t xml:space="preserve">, this scale is a good way to measure the patient’s abilities and assess their need for intervention. </w:t>
            </w:r>
          </w:p>
        </w:tc>
      </w:tr>
      <w:tr w:rsidR="008879BA" w:rsidRPr="00F81D5C" w14:paraId="377D9F4E" w14:textId="77777777" w:rsidTr="00FF4D6A">
        <w:trPr>
          <w:trHeight w:val="1052"/>
        </w:trPr>
        <w:tc>
          <w:tcPr>
            <w:tcW w:w="2208" w:type="dxa"/>
          </w:tcPr>
          <w:p w14:paraId="392A6737" w14:textId="148238BB" w:rsidR="008879BA" w:rsidRPr="00F81D5C" w:rsidRDefault="00FF4D6A">
            <w:pPr>
              <w:rPr>
                <w:rFonts w:ascii="Arial" w:hAnsi="Arial" w:cs="Arial"/>
              </w:rPr>
            </w:pPr>
            <w:r>
              <w:rPr>
                <w:rFonts w:ascii="Arial" w:hAnsi="Arial" w:cs="Arial"/>
              </w:rPr>
              <w:lastRenderedPageBreak/>
              <w:t>5 time</w:t>
            </w:r>
            <w:r w:rsidR="006D43A0">
              <w:rPr>
                <w:rFonts w:ascii="Arial" w:hAnsi="Arial" w:cs="Arial"/>
              </w:rPr>
              <w:t>s</w:t>
            </w:r>
            <w:r>
              <w:rPr>
                <w:rFonts w:ascii="Arial" w:hAnsi="Arial" w:cs="Arial"/>
              </w:rPr>
              <w:t xml:space="preserve"> sit to stand (5xSTS)</w:t>
            </w:r>
          </w:p>
        </w:tc>
        <w:tc>
          <w:tcPr>
            <w:tcW w:w="2137" w:type="dxa"/>
          </w:tcPr>
          <w:p w14:paraId="2AC66D3E" w14:textId="4E52BFF0" w:rsidR="008879BA" w:rsidRPr="00F81D5C" w:rsidRDefault="00FF4D6A">
            <w:pPr>
              <w:rPr>
                <w:rFonts w:ascii="Arial" w:hAnsi="Arial" w:cs="Arial"/>
              </w:rPr>
            </w:pPr>
            <w:r>
              <w:rPr>
                <w:rFonts w:ascii="Arial" w:hAnsi="Arial" w:cs="Arial"/>
              </w:rPr>
              <w:t xml:space="preserve">Functional mobility/functional strength </w:t>
            </w:r>
          </w:p>
        </w:tc>
        <w:tc>
          <w:tcPr>
            <w:tcW w:w="1800" w:type="dxa"/>
          </w:tcPr>
          <w:p w14:paraId="1307FD69" w14:textId="77777777" w:rsidR="008879BA" w:rsidRDefault="008B0F8A">
            <w:pPr>
              <w:rPr>
                <w:rFonts w:ascii="Arial" w:hAnsi="Arial" w:cs="Arial"/>
              </w:rPr>
            </w:pPr>
            <w:r>
              <w:rPr>
                <w:rFonts w:ascii="Arial" w:hAnsi="Arial" w:cs="Arial"/>
              </w:rPr>
              <w:t xml:space="preserve">Decrease in results from previous visits= positive </w:t>
            </w:r>
          </w:p>
          <w:p w14:paraId="45CE0B45" w14:textId="77777777" w:rsidR="008B0F8A" w:rsidRDefault="008B0F8A">
            <w:pPr>
              <w:rPr>
                <w:rFonts w:ascii="Arial" w:hAnsi="Arial" w:cs="Arial"/>
              </w:rPr>
            </w:pPr>
          </w:p>
          <w:p w14:paraId="1959A936" w14:textId="0BCB9D07" w:rsidR="008B0F8A" w:rsidRPr="008B0F8A" w:rsidRDefault="008B0F8A">
            <w:pPr>
              <w:rPr>
                <w:rFonts w:ascii="Arial" w:hAnsi="Arial" w:cs="Arial"/>
              </w:rPr>
            </w:pPr>
            <w:r>
              <w:rPr>
                <w:rFonts w:ascii="Arial" w:hAnsi="Arial" w:cs="Arial"/>
              </w:rPr>
              <w:t xml:space="preserve">Unable to complete test= positive </w:t>
            </w:r>
          </w:p>
        </w:tc>
        <w:tc>
          <w:tcPr>
            <w:tcW w:w="6750" w:type="dxa"/>
          </w:tcPr>
          <w:p w14:paraId="1FBD2D3F" w14:textId="0174AC16" w:rsidR="006D43A0" w:rsidRPr="006D43A0" w:rsidRDefault="006D43A0" w:rsidP="00207B4C">
            <w:pPr>
              <w:rPr>
                <w:rFonts w:ascii="Arial" w:hAnsi="Arial" w:cs="Arial"/>
              </w:rPr>
            </w:pPr>
            <w:r>
              <w:rPr>
                <w:rFonts w:ascii="Arial" w:hAnsi="Arial" w:cs="Arial"/>
              </w:rPr>
              <w:t>The 5 times sit to stand is a measure used to look at functional strength and mobility as well as transfer skills</w:t>
            </w:r>
            <w:r>
              <w:rPr>
                <w:rFonts w:ascii="Arial" w:hAnsi="Arial" w:cs="Arial"/>
              </w:rPr>
              <w:fldChar w:fldCharType="begin"/>
            </w:r>
            <w:r>
              <w:rPr>
                <w:rFonts w:ascii="Arial" w:hAnsi="Arial" w:cs="Arial"/>
              </w:rPr>
              <w:instrText>ADDIN F1000_CSL_CITATION&lt;~#@#~&gt;[{"First":false,"Last":false,"URL":"https://www.sralab.org/rehabilitation-measures/five-times-sit-stand-test","accessed":{"date-parts":[["2020","9","11"]]},"authorYearDisplayFormat":false,"citation-label":"9638089","container-title":"Shirley Ryan Ability Lab","id":"9638089","invisible":false,"issued":{"date-parts":[["2013","6","20"]]},"suppress-author":false,"title":"Five Times Sit to Stand","type":"webpage"}]</w:instrText>
            </w:r>
            <w:r>
              <w:rPr>
                <w:rFonts w:ascii="Arial" w:hAnsi="Arial" w:cs="Arial"/>
              </w:rPr>
              <w:fldChar w:fldCharType="separate"/>
            </w:r>
            <w:r w:rsidR="00207B4C" w:rsidRPr="00207B4C">
              <w:rPr>
                <w:rFonts w:ascii="Arial" w:hAnsi="Arial" w:cs="Arial"/>
                <w:noProof/>
                <w:vertAlign w:val="superscript"/>
              </w:rPr>
              <w:t>25</w:t>
            </w:r>
            <w:r>
              <w:rPr>
                <w:rFonts w:ascii="Arial" w:hAnsi="Arial" w:cs="Arial"/>
              </w:rPr>
              <w:fldChar w:fldCharType="end"/>
            </w:r>
            <w:r w:rsidR="0065615D">
              <w:rPr>
                <w:rFonts w:ascii="Arial" w:hAnsi="Arial" w:cs="Arial"/>
              </w:rPr>
              <w:t>. The 5xSTS is a reliable assessment tool when used on childre</w:t>
            </w:r>
            <w:r w:rsidR="008B0F8A">
              <w:rPr>
                <w:rFonts w:ascii="Arial" w:hAnsi="Arial" w:cs="Arial"/>
              </w:rPr>
              <w:t xml:space="preserve">n with CP. It has excellent </w:t>
            </w:r>
            <w:r w:rsidR="0065615D">
              <w:rPr>
                <w:rFonts w:ascii="Arial" w:hAnsi="Arial" w:cs="Arial"/>
              </w:rPr>
              <w:t>test-retest and inter</w:t>
            </w:r>
            <w:r w:rsidR="008B0F8A">
              <w:rPr>
                <w:rFonts w:ascii="Arial" w:hAnsi="Arial" w:cs="Arial"/>
              </w:rPr>
              <w:t>-</w:t>
            </w:r>
            <w:r w:rsidR="0065615D">
              <w:rPr>
                <w:rFonts w:ascii="Arial" w:hAnsi="Arial" w:cs="Arial"/>
              </w:rPr>
              <w:t>rate</w:t>
            </w:r>
            <w:r w:rsidR="008B0F8A">
              <w:rPr>
                <w:rFonts w:ascii="Arial" w:hAnsi="Arial" w:cs="Arial"/>
              </w:rPr>
              <w:t>r</w:t>
            </w:r>
            <w:r w:rsidR="0065615D">
              <w:rPr>
                <w:rFonts w:ascii="Arial" w:hAnsi="Arial" w:cs="Arial"/>
              </w:rPr>
              <w:t xml:space="preserve"> reliability</w:t>
            </w:r>
            <w:r w:rsidR="008B0F8A">
              <w:rPr>
                <w:rFonts w:ascii="Arial" w:hAnsi="Arial" w:cs="Arial"/>
              </w:rPr>
              <w:t xml:space="preserve"> and is recommended to be used as a measure of functional mobility and balance in this patient population</w:t>
            </w:r>
            <w:r w:rsidR="008B0F8A">
              <w:rPr>
                <w:rFonts w:ascii="Arial" w:hAnsi="Arial" w:cs="Arial"/>
              </w:rPr>
              <w:fldChar w:fldCharType="begin"/>
            </w:r>
            <w:r w:rsidR="008B0F8A">
              <w:rPr>
                <w:rFonts w:ascii="Arial" w:hAnsi="Arial" w:cs="Arial"/>
              </w:rPr>
              <w:instrText>ADDIN F1000_CSL_CITATION&lt;~#@#~&gt;[{"DOI":"10.3233/NRE-130818","First":false,"Last":false,"PMID":"23422454","abstract":"&lt;strong&gt;BACKGROUND/PURPOSE:&lt;/strong&gt; Five-times-sit-to-stand test (FTSST) is a reliable tool for measuring lower limb functional strength and balance ability. However, reports of the reliability of FTSST in children with cerebral palsy have been scarce. The purposes of this study were (1) to investigate the test-retest and inter-rater reliability of the FTSST and (2) to investigate the correlation between the FTSST and standard functional balance tests in children with cerebral palsy.&lt;br&gt;&lt;br&gt;&lt;strong&gt;STUDY DESIGN:&lt;/strong&gt; Cross-sectional study.&lt;br&gt;&lt;br&gt;&lt;strong&gt;MATERIALS AND METHODS:&lt;/strong&gt; Thirty-three school children aged from 6 to 18 years with Gross motor functional classification system expanded and revised version (GMFCS-E&amp;R) level I to III were recruited. Reliability of the FTSST and concurrent validity between FTSST and Timed up and go test (TUG) and Berg balance scale (BBS) were determined using the Pearson product moment correlation.&lt;br&gt;&lt;br&gt;&lt;strong&gt;RESULTS:&lt;/strong&gt; The intra-class correlation coefficient (ICC) for test-retest and inter-rater reliability of FTSST were 0.91 and 0.88 respectively. FTSST showed moderate correlation with TUG (r = 0.552, P &lt;  0.01) and with BBS (r = -0.561, P &lt;  0.01).&lt;br&gt;&lt;br&gt;&lt;strong&gt;CONCLUSION:&lt;/strong&gt; FTSST is a reliable assessment tool and correlates with functional balance ability tests in children with mild to moderate cerebral palsy.","author":[{"family":"Kumban","given":"Wannisa"},{"family":"Amatachaya","given":"Sugalya"},{"family":"Emasithi","given":"Alongkot"},{"family":"Siritaratiwat","given":"Wantana"}],"authorYearDisplayFormat":false,"citation-label":"6098351","container-title":"NeuroRehabilitation","container-title-short":"NeuroRehabilitation","id":"6098351","invisible":false,"issue":"1","issued":{"date-parts":[["2013"]]},"journalAbbreviation":"NeuroRehabilitation","page":"9-15","suppress-author":false,"title":"Five-times-sit-to-stand test in children with cerebral palsy: reliability and concurrent validity.","type":"article-journal","volume":"32"},{"First":false,"Last":false,"URL":"https://www.sralab.org/rehabilitation-measures/five-times-sit-stand-test","accessed":{"date-parts":[["2020","9","11"]]},"authorYearDisplayFormat":false,"citation-label":"9638089","container-title":"Shirley Ryan Ability Lab","id":"9638089","invisible":false,"issued":{"date-parts":[["2013","6","20"]]},"suppress-author":false,"title":"Five Times Sit to Stand","type":"webpage"}]</w:instrText>
            </w:r>
            <w:r w:rsidR="008B0F8A">
              <w:rPr>
                <w:rFonts w:ascii="Arial" w:hAnsi="Arial" w:cs="Arial"/>
              </w:rPr>
              <w:fldChar w:fldCharType="separate"/>
            </w:r>
            <w:r w:rsidR="00207B4C" w:rsidRPr="00207B4C">
              <w:rPr>
                <w:rFonts w:ascii="Arial" w:hAnsi="Arial" w:cs="Arial"/>
                <w:noProof/>
                <w:vertAlign w:val="superscript"/>
              </w:rPr>
              <w:t>25,26</w:t>
            </w:r>
            <w:r w:rsidR="008B0F8A">
              <w:rPr>
                <w:rFonts w:ascii="Arial" w:hAnsi="Arial" w:cs="Arial"/>
              </w:rPr>
              <w:fldChar w:fldCharType="end"/>
            </w:r>
            <w:r w:rsidR="008B0F8A">
              <w:rPr>
                <w:rFonts w:ascii="Arial" w:hAnsi="Arial" w:cs="Arial"/>
              </w:rPr>
              <w:t xml:space="preserve">. </w:t>
            </w:r>
          </w:p>
        </w:tc>
      </w:tr>
      <w:tr w:rsidR="008879BA" w:rsidRPr="00F81D5C" w14:paraId="5A839672" w14:textId="77777777" w:rsidTr="008B0F8A">
        <w:trPr>
          <w:trHeight w:val="1133"/>
        </w:trPr>
        <w:tc>
          <w:tcPr>
            <w:tcW w:w="2208" w:type="dxa"/>
          </w:tcPr>
          <w:p w14:paraId="53C3B4B8" w14:textId="3491509B" w:rsidR="008879BA" w:rsidRPr="00F81D5C" w:rsidRDefault="00FF4D6A">
            <w:pPr>
              <w:rPr>
                <w:rFonts w:ascii="Arial" w:hAnsi="Arial" w:cs="Arial"/>
              </w:rPr>
            </w:pPr>
            <w:r>
              <w:rPr>
                <w:rFonts w:ascii="Arial" w:hAnsi="Arial" w:cs="Arial"/>
              </w:rPr>
              <w:t>Timed up and go (TUG)</w:t>
            </w:r>
          </w:p>
        </w:tc>
        <w:tc>
          <w:tcPr>
            <w:tcW w:w="2137" w:type="dxa"/>
          </w:tcPr>
          <w:p w14:paraId="15F8DC4D" w14:textId="20FE0ABC" w:rsidR="008879BA" w:rsidRPr="00F81D5C" w:rsidRDefault="00FF4D6A">
            <w:pPr>
              <w:rPr>
                <w:rFonts w:ascii="Arial" w:hAnsi="Arial" w:cs="Arial"/>
              </w:rPr>
            </w:pPr>
            <w:r>
              <w:rPr>
                <w:rFonts w:ascii="Arial" w:hAnsi="Arial" w:cs="Arial"/>
              </w:rPr>
              <w:t>Functional</w:t>
            </w:r>
            <w:r w:rsidR="007A2A95">
              <w:rPr>
                <w:rFonts w:ascii="Arial" w:hAnsi="Arial" w:cs="Arial"/>
              </w:rPr>
              <w:t xml:space="preserve"> mobility/gait </w:t>
            </w:r>
          </w:p>
        </w:tc>
        <w:tc>
          <w:tcPr>
            <w:tcW w:w="1800" w:type="dxa"/>
          </w:tcPr>
          <w:p w14:paraId="32F48F3F" w14:textId="77777777" w:rsidR="008879BA" w:rsidRDefault="008B0F8A">
            <w:pPr>
              <w:rPr>
                <w:rFonts w:ascii="Arial" w:hAnsi="Arial" w:cs="Arial"/>
              </w:rPr>
            </w:pPr>
            <w:r>
              <w:rPr>
                <w:rFonts w:ascii="Arial" w:hAnsi="Arial" w:cs="Arial"/>
              </w:rPr>
              <w:t xml:space="preserve">Decrease in results from previous visit= positive </w:t>
            </w:r>
          </w:p>
          <w:p w14:paraId="01AC9C0F" w14:textId="77777777" w:rsidR="008B0F8A" w:rsidRDefault="008B0F8A">
            <w:pPr>
              <w:rPr>
                <w:rFonts w:ascii="Arial" w:hAnsi="Arial" w:cs="Arial"/>
              </w:rPr>
            </w:pPr>
          </w:p>
          <w:p w14:paraId="07282734" w14:textId="5B3881CE" w:rsidR="008B0F8A" w:rsidRPr="008B0F8A" w:rsidRDefault="008B0F8A" w:rsidP="008B0F8A">
            <w:pPr>
              <w:rPr>
                <w:rFonts w:ascii="Arial" w:hAnsi="Arial" w:cs="Arial"/>
              </w:rPr>
            </w:pPr>
            <w:r>
              <w:rPr>
                <w:rFonts w:ascii="Arial" w:hAnsi="Arial" w:cs="Arial"/>
              </w:rPr>
              <w:t xml:space="preserve">Unable to complete test= positive </w:t>
            </w:r>
          </w:p>
        </w:tc>
        <w:tc>
          <w:tcPr>
            <w:tcW w:w="6750" w:type="dxa"/>
          </w:tcPr>
          <w:p w14:paraId="2A74B655" w14:textId="25FDA727" w:rsidR="006D43A0" w:rsidRPr="008B0F8A" w:rsidRDefault="006D43A0" w:rsidP="00207B4C">
            <w:pPr>
              <w:rPr>
                <w:rFonts w:ascii="Arial" w:hAnsi="Arial" w:cs="Arial"/>
              </w:rPr>
            </w:pPr>
            <w:r>
              <w:rPr>
                <w:rFonts w:ascii="Arial" w:hAnsi="Arial" w:cs="Arial"/>
              </w:rPr>
              <w:t>The timed up and go is a measure used to look at functional mobility, balance, and gait</w:t>
            </w:r>
            <w:r>
              <w:rPr>
                <w:rFonts w:ascii="Arial" w:hAnsi="Arial" w:cs="Arial"/>
              </w:rPr>
              <w:fldChar w:fldCharType="begin"/>
            </w:r>
            <w:r>
              <w:rPr>
                <w:rFonts w:ascii="Arial" w:hAnsi="Arial" w:cs="Arial"/>
              </w:rPr>
              <w:instrText>ADDIN F1000_CSL_CITATION&lt;~#@#~&gt;[{"First":false,"Last":false,"URL":"https://www.sralab.org/rehabilitation-measures/timed-and-go","accessed":{"date-parts":[["2020","9","11"]]},"authorYearDisplayFormat":false,"citation-label":"9638125","container-title":"Shirley Ryan Ability Lab","id":"9638125","invisible":false,"issued":{"date-parts":[["2013","11","6"]]},"suppress-author":false,"title":"Timed Up and Go","type":"webpage"}]</w:instrText>
            </w:r>
            <w:r>
              <w:rPr>
                <w:rFonts w:ascii="Arial" w:hAnsi="Arial" w:cs="Arial"/>
              </w:rPr>
              <w:fldChar w:fldCharType="separate"/>
            </w:r>
            <w:r w:rsidR="00207B4C" w:rsidRPr="00207B4C">
              <w:rPr>
                <w:rFonts w:ascii="Arial" w:hAnsi="Arial" w:cs="Arial"/>
                <w:noProof/>
                <w:vertAlign w:val="superscript"/>
              </w:rPr>
              <w:t>27</w:t>
            </w:r>
            <w:r>
              <w:rPr>
                <w:rFonts w:ascii="Arial" w:hAnsi="Arial" w:cs="Arial"/>
              </w:rPr>
              <w:fldChar w:fldCharType="end"/>
            </w:r>
            <w:r>
              <w:rPr>
                <w:rFonts w:ascii="Arial" w:hAnsi="Arial" w:cs="Arial"/>
              </w:rPr>
              <w:t xml:space="preserve">. </w:t>
            </w:r>
            <w:r w:rsidR="008B0F8A">
              <w:rPr>
                <w:rFonts w:ascii="Arial" w:hAnsi="Arial" w:cs="Arial"/>
              </w:rPr>
              <w:t>The TUG is both a reliable and responsive measure in children with CP</w:t>
            </w:r>
            <w:r w:rsidR="008B0F8A">
              <w:rPr>
                <w:rFonts w:ascii="Arial" w:hAnsi="Arial" w:cs="Arial"/>
              </w:rPr>
              <w:fldChar w:fldCharType="begin"/>
            </w:r>
            <w:r w:rsidR="008B0F8A">
              <w:rPr>
                <w:rFonts w:ascii="Arial" w:hAnsi="Arial" w:cs="Arial"/>
              </w:rPr>
              <w:instrText>ADDIN F1000_CSL_CITATION&lt;~#@#~&gt;[{"DOI":"10.1097/PEP.0000000000000301","First":false,"Last":false,"PMID":"27661230","abstract":"&lt;strong&gt;PURPOSE:&lt;/strong&gt; The purpose of this study was to determine the absolute reliability and responsiveness of the Timed Up and Go (TUG) test, as measured using minimal detectable change (MDC) and minimal clinical important difference (MCID) values.&lt;br&gt;&lt;br&gt;&lt;strong&gt;METHODS:&lt;/strong&gt; Prospective observational study of children aged 3 to 10 years with cerebral palsy (CP) in Gross Motor Function Classification System levels I-III who completed the TUG test. Minimal detectable change estimates were calculated using baseline data. MCID estimates for each Gross Motor Function Classification System (GMFCS) level were calculated using distribution- and anchor-based methods.&lt;br&gt;&lt;br&gt;&lt;strong&gt;RESULTS:&lt;/strong&gt; Minimal detectable change values ranged from 1.40 to 8.74 seconds and MCID estimates ranged from 0.22 to 5.31 seconds.&lt;br&gt;&lt;br&gt;&lt;strong&gt;CONCLUSIONS:&lt;/strong&gt; The TUG test is a reliable and responsive measure of balance and mobility for children with CP between 3 and 10 years of age in GMFCS levels I-III. Study results support improved use of the TUG test in clinical and research settings by providing reliability values and estimates of meaningful change.&lt;br&gt;&lt;br&gt;&lt;strong&gt;VIDEO ABSTRACT:&lt;/strong&gt; For more insights from the authors, see Supplemental Digital Content 1, available at http://links.lww.com/PPT/A117.","author":[{"family":"Carey","given":"Helen"},{"family":"Martin","given":"Kathy"},{"family":"Combs-Miller","given":"Stephanie"},{"family":"Heathcock","given":"Jill C"}],"authorYearDisplayFormat":false,"citation-label":"6090679","container-title":"Pediatric physical therapy : the official publication of the Section on Pediatrics of the American Physical Therapy Association","container-title-short":"Pediatr. Phys. Ther.","id":"6090679","invisible":false,"issue":"4","issued":{"date-parts":[["2016"]]},"journalAbbreviation":"Pediatr. Phys. Ther.","page":"401-408","suppress-author":false,"title":"Reliability and responsiveness of the timed up and go test in children with cerebral palsy.","type":"article-journal","volume":"28"}]</w:instrText>
            </w:r>
            <w:r w:rsidR="008B0F8A">
              <w:rPr>
                <w:rFonts w:ascii="Arial" w:hAnsi="Arial" w:cs="Arial"/>
              </w:rPr>
              <w:fldChar w:fldCharType="separate"/>
            </w:r>
            <w:r w:rsidR="00207B4C" w:rsidRPr="00207B4C">
              <w:rPr>
                <w:rFonts w:ascii="Arial" w:hAnsi="Arial" w:cs="Arial"/>
                <w:noProof/>
                <w:vertAlign w:val="superscript"/>
              </w:rPr>
              <w:t>28</w:t>
            </w:r>
            <w:r w:rsidR="008B0F8A">
              <w:rPr>
                <w:rFonts w:ascii="Arial" w:hAnsi="Arial" w:cs="Arial"/>
              </w:rPr>
              <w:fldChar w:fldCharType="end"/>
            </w:r>
            <w:r w:rsidR="008B0F8A">
              <w:rPr>
                <w:rFonts w:ascii="Arial" w:hAnsi="Arial" w:cs="Arial"/>
              </w:rPr>
              <w:t>. It is easy to administer and takes less than 5 minutes. From this test, a therapist is able to examine the patient’s functional ability to stand up from a chair, ambulate, and return to sitting in the chair without losses of balance</w:t>
            </w:r>
            <w:r w:rsidR="008B0F8A">
              <w:rPr>
                <w:rFonts w:ascii="Arial" w:hAnsi="Arial" w:cs="Arial"/>
              </w:rPr>
              <w:fldChar w:fldCharType="begin"/>
            </w:r>
            <w:r w:rsidR="008B0F8A">
              <w:rPr>
                <w:rFonts w:ascii="Arial" w:hAnsi="Arial" w:cs="Arial"/>
              </w:rPr>
              <w:instrText>ADDIN F1000_CSL_CITATION&lt;~#@#~&gt;[{"First":false,"Last":false,"URL":"https://www.sralab.org/rehabilitation-measures/timed-and-go","accessed":{"date-parts":[["2020","9","11"]]},"authorYearDisplayFormat":false,"citation-label":"9638125","container-title":"Shirley Ryan Ability Lab","id":"9638125","invisible":false,"issued":{"date-parts":[["2013","11","6"]]},"suppress-author":false,"title":"Timed Up and Go","type":"webpage"}]</w:instrText>
            </w:r>
            <w:r w:rsidR="008B0F8A">
              <w:rPr>
                <w:rFonts w:ascii="Arial" w:hAnsi="Arial" w:cs="Arial"/>
              </w:rPr>
              <w:fldChar w:fldCharType="separate"/>
            </w:r>
            <w:r w:rsidR="00207B4C" w:rsidRPr="00207B4C">
              <w:rPr>
                <w:rFonts w:ascii="Arial" w:hAnsi="Arial" w:cs="Arial"/>
                <w:noProof/>
                <w:vertAlign w:val="superscript"/>
              </w:rPr>
              <w:t>27</w:t>
            </w:r>
            <w:r w:rsidR="008B0F8A">
              <w:rPr>
                <w:rFonts w:ascii="Arial" w:hAnsi="Arial" w:cs="Arial"/>
              </w:rPr>
              <w:fldChar w:fldCharType="end"/>
            </w:r>
            <w:r w:rsidR="008B0F8A">
              <w:rPr>
                <w:rFonts w:ascii="Arial" w:hAnsi="Arial" w:cs="Arial"/>
              </w:rPr>
              <w:t xml:space="preserve">. </w:t>
            </w:r>
          </w:p>
        </w:tc>
      </w:tr>
    </w:tbl>
    <w:p w14:paraId="3EA6B6E0" w14:textId="6B283CAD" w:rsidR="00761B3C" w:rsidRPr="00F81D5C" w:rsidRDefault="00761B3C">
      <w:pPr>
        <w:rPr>
          <w:rFonts w:ascii="Arial" w:hAnsi="Arial" w:cs="Arial"/>
        </w:rPr>
      </w:pPr>
    </w:p>
    <w:p w14:paraId="40EDEEBA" w14:textId="77777777" w:rsidR="00761B3C" w:rsidRPr="00F81D5C" w:rsidRDefault="00761B3C">
      <w:pPr>
        <w:rPr>
          <w:rFonts w:ascii="Arial" w:hAnsi="Arial" w:cs="Arial"/>
        </w:rPr>
      </w:pPr>
    </w:p>
    <w:p w14:paraId="3C450566" w14:textId="1376CD1A" w:rsidR="00761B3C" w:rsidRPr="00F81D5C" w:rsidRDefault="00E50202">
      <w:pPr>
        <w:rPr>
          <w:rFonts w:ascii="Arial" w:hAnsi="Arial" w:cs="Arial"/>
          <w:b/>
          <w:u w:val="single"/>
        </w:rPr>
      </w:pPr>
      <w:r w:rsidRPr="00F81D5C">
        <w:rPr>
          <w:rFonts w:ascii="Arial" w:hAnsi="Arial" w:cs="Arial"/>
          <w:b/>
          <w:u w:val="single"/>
        </w:rPr>
        <w:t>Resources/referrals:</w:t>
      </w:r>
    </w:p>
    <w:p w14:paraId="71FB1A3C" w14:textId="77777777" w:rsidR="00D001EB" w:rsidRPr="00F81D5C" w:rsidRDefault="00D001EB">
      <w:pPr>
        <w:rPr>
          <w:rFonts w:ascii="Arial" w:hAnsi="Arial" w:cs="Arial"/>
        </w:rPr>
      </w:pPr>
    </w:p>
    <w:tbl>
      <w:tblPr>
        <w:tblStyle w:val="TableGrid"/>
        <w:tblW w:w="12685" w:type="dxa"/>
        <w:tblLook w:val="04A0" w:firstRow="1" w:lastRow="0" w:firstColumn="1" w:lastColumn="0" w:noHBand="0" w:noVBand="1"/>
      </w:tblPr>
      <w:tblGrid>
        <w:gridCol w:w="1737"/>
        <w:gridCol w:w="3138"/>
        <w:gridCol w:w="7810"/>
      </w:tblGrid>
      <w:tr w:rsidR="009B446B" w:rsidRPr="00F81D5C" w14:paraId="73770E82" w14:textId="52D37960" w:rsidTr="009B446B">
        <w:tc>
          <w:tcPr>
            <w:tcW w:w="1435" w:type="dxa"/>
          </w:tcPr>
          <w:p w14:paraId="56DF012D" w14:textId="79BF1EBB" w:rsidR="00D001EB" w:rsidRPr="00F81D5C" w:rsidRDefault="00D001EB">
            <w:pPr>
              <w:rPr>
                <w:rFonts w:ascii="Arial" w:hAnsi="Arial" w:cs="Arial"/>
                <w:b/>
              </w:rPr>
            </w:pPr>
            <w:r w:rsidRPr="00F81D5C">
              <w:rPr>
                <w:rFonts w:ascii="Arial" w:hAnsi="Arial" w:cs="Arial"/>
                <w:b/>
              </w:rPr>
              <w:t>Test item</w:t>
            </w:r>
          </w:p>
        </w:tc>
        <w:tc>
          <w:tcPr>
            <w:tcW w:w="2430" w:type="dxa"/>
          </w:tcPr>
          <w:p w14:paraId="443D01B3" w14:textId="340AEC5D" w:rsidR="00D001EB" w:rsidRPr="00F81D5C" w:rsidRDefault="00D001EB">
            <w:pPr>
              <w:rPr>
                <w:rFonts w:ascii="Arial" w:hAnsi="Arial" w:cs="Arial"/>
                <w:b/>
              </w:rPr>
            </w:pPr>
            <w:r w:rsidRPr="00F81D5C">
              <w:rPr>
                <w:rFonts w:ascii="Arial" w:hAnsi="Arial" w:cs="Arial"/>
                <w:b/>
              </w:rPr>
              <w:t>Resource/referral</w:t>
            </w:r>
          </w:p>
        </w:tc>
        <w:tc>
          <w:tcPr>
            <w:tcW w:w="8820" w:type="dxa"/>
          </w:tcPr>
          <w:p w14:paraId="15E44BB8" w14:textId="09EBE550" w:rsidR="00D001EB" w:rsidRPr="00F81D5C" w:rsidRDefault="00297A9B">
            <w:pPr>
              <w:rPr>
                <w:rFonts w:ascii="Arial" w:hAnsi="Arial" w:cs="Arial"/>
                <w:b/>
              </w:rPr>
            </w:pPr>
            <w:r w:rsidRPr="00F81D5C">
              <w:rPr>
                <w:rFonts w:ascii="Arial" w:hAnsi="Arial" w:cs="Arial"/>
                <w:b/>
              </w:rPr>
              <w:t>Reasoning</w:t>
            </w:r>
          </w:p>
        </w:tc>
      </w:tr>
      <w:tr w:rsidR="009B446B" w:rsidRPr="00F81D5C" w14:paraId="6DAB4981" w14:textId="72397E46" w:rsidTr="009B446B">
        <w:trPr>
          <w:trHeight w:val="827"/>
        </w:trPr>
        <w:tc>
          <w:tcPr>
            <w:tcW w:w="1435" w:type="dxa"/>
          </w:tcPr>
          <w:p w14:paraId="3974934E" w14:textId="6D407007" w:rsidR="00D001EB" w:rsidRPr="00F81D5C" w:rsidRDefault="00E9252F">
            <w:pPr>
              <w:rPr>
                <w:rFonts w:ascii="Arial" w:hAnsi="Arial" w:cs="Arial"/>
              </w:rPr>
            </w:pPr>
            <w:r>
              <w:rPr>
                <w:rFonts w:ascii="Arial" w:hAnsi="Arial" w:cs="Arial"/>
              </w:rPr>
              <w:t>Nutritional screen</w:t>
            </w:r>
          </w:p>
        </w:tc>
        <w:tc>
          <w:tcPr>
            <w:tcW w:w="2430" w:type="dxa"/>
          </w:tcPr>
          <w:p w14:paraId="4843D766" w14:textId="4294B4BF" w:rsidR="00D001EB" w:rsidRPr="00F81D5C" w:rsidRDefault="005A4A0E">
            <w:pPr>
              <w:rPr>
                <w:rFonts w:ascii="Arial" w:hAnsi="Arial" w:cs="Arial"/>
              </w:rPr>
            </w:pPr>
            <w:r>
              <w:rPr>
                <w:rFonts w:ascii="Arial" w:hAnsi="Arial" w:cs="Arial"/>
              </w:rPr>
              <w:t xml:space="preserve">Registered dietitian </w:t>
            </w:r>
          </w:p>
        </w:tc>
        <w:tc>
          <w:tcPr>
            <w:tcW w:w="8820" w:type="dxa"/>
          </w:tcPr>
          <w:p w14:paraId="22AE389F" w14:textId="15017037" w:rsidR="00D001EB" w:rsidRPr="00F81D5C" w:rsidRDefault="00E9252F" w:rsidP="00207B4C">
            <w:pPr>
              <w:rPr>
                <w:rFonts w:ascii="Arial" w:hAnsi="Arial" w:cs="Arial"/>
              </w:rPr>
            </w:pPr>
            <w:r>
              <w:rPr>
                <w:rFonts w:ascii="Arial" w:hAnsi="Arial" w:cs="Arial"/>
              </w:rPr>
              <w:t xml:space="preserve">As mentioned above, many children with CP demonstrate either feeding difficulties leading to malnutrition and being underweight, or suffer from obesity due to poor nutrition and lack of physical activity. Referring a patient to a registered dietitian can be very beneficial. </w:t>
            </w:r>
            <w:r w:rsidR="00A06584">
              <w:rPr>
                <w:rFonts w:ascii="Arial" w:hAnsi="Arial" w:cs="Arial"/>
              </w:rPr>
              <w:t>Dietitians play a key role in the clinical management of nutrition in children with CP</w:t>
            </w:r>
            <w:r w:rsidR="00A06584">
              <w:rPr>
                <w:rFonts w:ascii="Arial" w:hAnsi="Arial" w:cs="Arial"/>
              </w:rPr>
              <w:fldChar w:fldCharType="begin"/>
            </w:r>
            <w:r w:rsidR="00A06584">
              <w:rPr>
                <w:rFonts w:ascii="Arial" w:hAnsi="Arial" w:cs="Arial"/>
              </w:rPr>
              <w:instrText>ADDIN F1000_CSL_CITATION&lt;~#@#~&gt;[{"DOI":"10.1046/j.1365-277x.2003.00452.x","First":false,"Last":false,"PMID":"12859703","abstract":"&lt;strong&gt;BACKGROUND:&lt;/strong&gt; Dietitians play a key role in the clinical management of children with cerebral palsy. This survey was conducted with the aim of establishing an overview of current dietetic practice in the management of these children.&lt;br&gt;&lt;br&gt;&lt;strong&gt;METHOD:&lt;/strong&gt; A questionnaire which asked for information on aspects of dietetic practice relating to children with cerebral palsy was circulated to members of the British Dietetic Association during May to October 2000.&lt;br&gt;&lt;br&gt;&lt;strong&gt;RESULTS:&lt;/strong&gt; Many respondents had a small caseload size. However, a larger caseload was linked to membership of a multi-disciplinary team, a greater proportion of severely disabled children and use of a wider range of anthropometric measurements. Dietitians who were members of a multi-disciplinary team were more likely to visit children at home.&lt;br&gt;&lt;br&gt;&lt;strong&gt;CONCLUSIONS:&lt;/strong&gt; This survey provides an overview of current dietetic practice in the UK regarding the management of children with cerebral palsy. There is a potential shortfall in specialist dietitians and this survey highlights some of the gaps in service provision. Children with cerebral palsy benefit from dietetic input and there is an increasing need for specialist dietitians to be involved in their management. It will be necessary to continue to identify any gaps and find ways to overcome them.","author":[{"family":"Hartley","given":"Hilary"},{"family":"Thomas","given":"Julian E"}],"authorYearDisplayFormat":false,"citation-label":"9634503","container-title":"Journal of human nutrition and dietetics : the official journal of the British Dietetic Association","container-title-short":"J. Hum. Nutr. Diet.","id":"9634503","invisible":false,"issue":"4","issued":{"date-parts":[["2003","8"]]},"journalAbbreviation":"J. Hum. Nutr. Diet.","page":"219-224","suppress-author":false,"title":"Current practice in the management of children with cerebral palsy: a national survey of paediatric dietitians.","type":"article-journal","volume":"16"}]</w:instrText>
            </w:r>
            <w:r w:rsidR="00A06584">
              <w:rPr>
                <w:rFonts w:ascii="Arial" w:hAnsi="Arial" w:cs="Arial"/>
              </w:rPr>
              <w:fldChar w:fldCharType="separate"/>
            </w:r>
            <w:r w:rsidR="00207B4C" w:rsidRPr="00207B4C">
              <w:rPr>
                <w:rFonts w:ascii="Arial" w:hAnsi="Arial" w:cs="Arial"/>
                <w:noProof/>
                <w:vertAlign w:val="superscript"/>
              </w:rPr>
              <w:t>29</w:t>
            </w:r>
            <w:r w:rsidR="00A06584">
              <w:rPr>
                <w:rFonts w:ascii="Arial" w:hAnsi="Arial" w:cs="Arial"/>
              </w:rPr>
              <w:fldChar w:fldCharType="end"/>
            </w:r>
            <w:r w:rsidR="00A06584">
              <w:rPr>
                <w:rFonts w:ascii="Arial" w:hAnsi="Arial" w:cs="Arial"/>
              </w:rPr>
              <w:t xml:space="preserve">. </w:t>
            </w:r>
          </w:p>
        </w:tc>
      </w:tr>
      <w:tr w:rsidR="009B446B" w:rsidRPr="00F81D5C" w14:paraId="01D6C860" w14:textId="10BEE28A" w:rsidTr="009B446B">
        <w:trPr>
          <w:trHeight w:val="737"/>
        </w:trPr>
        <w:tc>
          <w:tcPr>
            <w:tcW w:w="1435" w:type="dxa"/>
          </w:tcPr>
          <w:p w14:paraId="5F2FD7D1" w14:textId="3A6F466D" w:rsidR="00D001EB" w:rsidRPr="00F81D5C" w:rsidRDefault="00E9252F">
            <w:pPr>
              <w:rPr>
                <w:rFonts w:ascii="Arial" w:hAnsi="Arial" w:cs="Arial"/>
              </w:rPr>
            </w:pPr>
            <w:r>
              <w:rPr>
                <w:rFonts w:ascii="Arial" w:hAnsi="Arial" w:cs="Arial"/>
              </w:rPr>
              <w:t>Mental health</w:t>
            </w:r>
            <w:r w:rsidR="00197319">
              <w:rPr>
                <w:rFonts w:ascii="Arial" w:hAnsi="Arial" w:cs="Arial"/>
              </w:rPr>
              <w:t xml:space="preserve"> screen</w:t>
            </w:r>
          </w:p>
        </w:tc>
        <w:tc>
          <w:tcPr>
            <w:tcW w:w="2430" w:type="dxa"/>
          </w:tcPr>
          <w:p w14:paraId="497753CD" w14:textId="71E13743" w:rsidR="00D001EB" w:rsidRPr="00F81D5C" w:rsidRDefault="00E9252F">
            <w:pPr>
              <w:rPr>
                <w:rFonts w:ascii="Arial" w:hAnsi="Arial" w:cs="Arial"/>
              </w:rPr>
            </w:pPr>
            <w:r>
              <w:rPr>
                <w:rFonts w:ascii="Arial" w:hAnsi="Arial" w:cs="Arial"/>
              </w:rPr>
              <w:t>Child psychologist</w:t>
            </w:r>
          </w:p>
        </w:tc>
        <w:tc>
          <w:tcPr>
            <w:tcW w:w="8820" w:type="dxa"/>
          </w:tcPr>
          <w:p w14:paraId="06057325" w14:textId="5AD94B06" w:rsidR="00D001EB" w:rsidRPr="00F81D5C" w:rsidRDefault="00A36B8E" w:rsidP="00207B4C">
            <w:pPr>
              <w:rPr>
                <w:rFonts w:ascii="Arial" w:hAnsi="Arial" w:cs="Arial"/>
              </w:rPr>
            </w:pPr>
            <w:r>
              <w:rPr>
                <w:rFonts w:ascii="Arial" w:hAnsi="Arial" w:cs="Arial"/>
              </w:rPr>
              <w:t>Growing up with a disability and being seen as different when compared to peers can take a toll on any child. Some children struggle to find coping mechanisms and maintain a positive outlook. For these children, speaking to a counselor, attending behavioral therapy, or joining support groups led by a specialist can be beneficial</w:t>
            </w:r>
            <w:r>
              <w:rPr>
                <w:rFonts w:ascii="Arial" w:hAnsi="Arial" w:cs="Arial"/>
              </w:rPr>
              <w:fldChar w:fldCharType="begin"/>
            </w:r>
            <w:r w:rsidR="00C86B63">
              <w:rPr>
                <w:rFonts w:ascii="Arial" w:hAnsi="Arial" w:cs="Arial"/>
              </w:rPr>
              <w:instrText>ADDIN F1000_CSL_CITATION&lt;~#@#~&gt;[{"First":false,"Last":false,"URL":"https://www.cerebralpalsy.org/about-cerebral-palsy/treatment/therapy/behavior-therapy","accessed":{"date-parts":[["2020","9","11"]]},"authorYearDisplayFormat":false,"citation-label":"9637361","id":"9637361","invisible":false,"issued":{"date-parts":[[]]},"suppress-author":false,"title":"Behavior Therapy and Cerebral Palsy | CerebralPalsy.orgCerebralPalsy.org","type":"webpage"}]</w:instrText>
            </w:r>
            <w:r>
              <w:rPr>
                <w:rFonts w:ascii="Arial" w:hAnsi="Arial" w:cs="Arial"/>
              </w:rPr>
              <w:fldChar w:fldCharType="separate"/>
            </w:r>
            <w:r w:rsidR="00207B4C" w:rsidRPr="00207B4C">
              <w:rPr>
                <w:rFonts w:ascii="Arial" w:hAnsi="Arial" w:cs="Arial"/>
                <w:noProof/>
                <w:vertAlign w:val="superscript"/>
              </w:rPr>
              <w:t>30</w:t>
            </w:r>
            <w:r>
              <w:rPr>
                <w:rFonts w:ascii="Arial" w:hAnsi="Arial" w:cs="Arial"/>
              </w:rPr>
              <w:fldChar w:fldCharType="end"/>
            </w:r>
            <w:r>
              <w:rPr>
                <w:rFonts w:ascii="Arial" w:hAnsi="Arial" w:cs="Arial"/>
              </w:rPr>
              <w:t>.</w:t>
            </w:r>
            <w:r w:rsidR="00C86B63">
              <w:rPr>
                <w:rFonts w:ascii="Arial" w:hAnsi="Arial" w:cs="Arial"/>
              </w:rPr>
              <w:t xml:space="preserve"> While PT can screen for mental health, it is not within the scope of practice to </w:t>
            </w:r>
            <w:r w:rsidR="00C86B63">
              <w:rPr>
                <w:rFonts w:ascii="Arial" w:hAnsi="Arial" w:cs="Arial"/>
              </w:rPr>
              <w:lastRenderedPageBreak/>
              <w:t>treat. Referring to a therapist that specializes in working with children with disability is the best option. Therapy can help a child acquire a healthier attitude towards the challenges they face, find coping mechanisms for depression and anxiety, learn to communicate better with family and peers, and so much more</w:t>
            </w:r>
            <w:r w:rsidR="00C86B63">
              <w:rPr>
                <w:rFonts w:ascii="Arial" w:hAnsi="Arial" w:cs="Arial"/>
              </w:rPr>
              <w:fldChar w:fldCharType="begin"/>
            </w:r>
            <w:r w:rsidR="00C86B63">
              <w:rPr>
                <w:rFonts w:ascii="Arial" w:hAnsi="Arial" w:cs="Arial"/>
              </w:rPr>
              <w:instrText>ADDIN F1000_CSL_CITATION&lt;~#@#~&gt;[{"First":false,"Last":false,"URL":"https://www.cerebralpalsy.org/about-cerebral-palsy/treatment/therapy/behavior-therapy","accessed":{"date-parts":[["2020","9","11"]]},"authorYearDisplayFormat":false,"citation-label":"9637361","id":"9637361","invisible":false,"issued":{"date-parts":[[]]},"suppress-author":false,"title":"Behavior Therapy and Cerebral Palsy | CerebralPalsy.orgCerebralPalsy.org","type":"webpage"}]</w:instrText>
            </w:r>
            <w:r w:rsidR="00C86B63">
              <w:rPr>
                <w:rFonts w:ascii="Arial" w:hAnsi="Arial" w:cs="Arial"/>
              </w:rPr>
              <w:fldChar w:fldCharType="separate"/>
            </w:r>
            <w:r w:rsidR="00207B4C" w:rsidRPr="00207B4C">
              <w:rPr>
                <w:rFonts w:ascii="Arial" w:hAnsi="Arial" w:cs="Arial"/>
                <w:noProof/>
                <w:vertAlign w:val="superscript"/>
              </w:rPr>
              <w:t>30</w:t>
            </w:r>
            <w:r w:rsidR="00C86B63">
              <w:rPr>
                <w:rFonts w:ascii="Arial" w:hAnsi="Arial" w:cs="Arial"/>
              </w:rPr>
              <w:fldChar w:fldCharType="end"/>
            </w:r>
            <w:r w:rsidR="00C86B63">
              <w:rPr>
                <w:rFonts w:ascii="Arial" w:hAnsi="Arial" w:cs="Arial"/>
              </w:rPr>
              <w:t xml:space="preserve">. </w:t>
            </w:r>
            <w:r>
              <w:rPr>
                <w:rFonts w:ascii="Arial" w:hAnsi="Arial" w:cs="Arial"/>
              </w:rPr>
              <w:t xml:space="preserve"> </w:t>
            </w:r>
          </w:p>
        </w:tc>
      </w:tr>
      <w:tr w:rsidR="009B446B" w:rsidRPr="00F81D5C" w14:paraId="340069EC" w14:textId="1A1F0FF6" w:rsidTr="009B446B">
        <w:trPr>
          <w:trHeight w:val="827"/>
        </w:trPr>
        <w:tc>
          <w:tcPr>
            <w:tcW w:w="1435" w:type="dxa"/>
          </w:tcPr>
          <w:p w14:paraId="27D1C9BE" w14:textId="5868BA31" w:rsidR="00D001EB" w:rsidRPr="00F81D5C" w:rsidRDefault="00E9252F">
            <w:pPr>
              <w:rPr>
                <w:rFonts w:ascii="Arial" w:hAnsi="Arial" w:cs="Arial"/>
              </w:rPr>
            </w:pPr>
            <w:r>
              <w:rPr>
                <w:rFonts w:ascii="Arial" w:hAnsi="Arial" w:cs="Arial"/>
              </w:rPr>
              <w:lastRenderedPageBreak/>
              <w:t>Hearing/vision screening</w:t>
            </w:r>
          </w:p>
        </w:tc>
        <w:tc>
          <w:tcPr>
            <w:tcW w:w="2430" w:type="dxa"/>
          </w:tcPr>
          <w:p w14:paraId="363540B6" w14:textId="34EEAB94" w:rsidR="00D001EB" w:rsidRPr="00F81D5C" w:rsidRDefault="00E9252F" w:rsidP="00E9252F">
            <w:pPr>
              <w:rPr>
                <w:rFonts w:ascii="Arial" w:hAnsi="Arial" w:cs="Arial"/>
              </w:rPr>
            </w:pPr>
            <w:r>
              <w:rPr>
                <w:rFonts w:ascii="Arial" w:hAnsi="Arial" w:cs="Arial"/>
              </w:rPr>
              <w:t xml:space="preserve">Audiologist/ophthalmologist </w:t>
            </w:r>
          </w:p>
        </w:tc>
        <w:tc>
          <w:tcPr>
            <w:tcW w:w="8820" w:type="dxa"/>
          </w:tcPr>
          <w:p w14:paraId="34B408B7" w14:textId="7C52E09F" w:rsidR="00D001EB" w:rsidRPr="00F81D5C" w:rsidRDefault="00260ABF">
            <w:pPr>
              <w:rPr>
                <w:rFonts w:ascii="Arial" w:hAnsi="Arial" w:cs="Arial"/>
              </w:rPr>
            </w:pPr>
            <w:r>
              <w:rPr>
                <w:rFonts w:ascii="Arial" w:hAnsi="Arial" w:cs="Arial"/>
              </w:rPr>
              <w:t>As mentioned above, many children with CP have vision and hearing impairments as a secondary condition to CP</w:t>
            </w:r>
            <w:r w:rsidR="00F216E8">
              <w:rPr>
                <w:rFonts w:ascii="Arial" w:hAnsi="Arial" w:cs="Arial"/>
                <w:vertAlign w:val="superscript"/>
              </w:rPr>
              <w:t>1</w:t>
            </w:r>
            <w:r>
              <w:rPr>
                <w:rFonts w:ascii="Arial" w:hAnsi="Arial" w:cs="Arial"/>
              </w:rPr>
              <w:t xml:space="preserve">. If a patient or caregiver informs you that this is a recent issue they have notices, referral to the proper specialist is needed. While PTs can perform simple screens for hearing and vision, </w:t>
            </w:r>
            <w:r w:rsidR="00F216E8">
              <w:rPr>
                <w:rFonts w:ascii="Arial" w:hAnsi="Arial" w:cs="Arial"/>
              </w:rPr>
              <w:t xml:space="preserve">if an impairment arises and the patient has not yet seen a specialist, the PT needs to refer out, as treating hearing and vision deficits are not within the PT scope of practice. Referring out can allow the patient to receive proper care and acquire adaptive equipment such as hearing aids or eyeglasses to improve their activities of daily living and increase their independence. </w:t>
            </w:r>
          </w:p>
        </w:tc>
      </w:tr>
    </w:tbl>
    <w:p w14:paraId="3EECFC23" w14:textId="77777777" w:rsidR="00761B3C" w:rsidRPr="00F81D5C" w:rsidRDefault="00761B3C">
      <w:pPr>
        <w:rPr>
          <w:rFonts w:ascii="Arial" w:hAnsi="Arial" w:cs="Arial"/>
        </w:rPr>
      </w:pPr>
    </w:p>
    <w:p w14:paraId="289B4CAF" w14:textId="77777777" w:rsidR="00BA7E6E" w:rsidRPr="00F81D5C" w:rsidRDefault="00BA7E6E">
      <w:pPr>
        <w:rPr>
          <w:rFonts w:ascii="Arial" w:hAnsi="Arial" w:cs="Arial"/>
          <w:b/>
          <w:u w:val="single"/>
        </w:rPr>
      </w:pPr>
    </w:p>
    <w:p w14:paraId="357E0A64" w14:textId="77777777" w:rsidR="00C21F08" w:rsidRDefault="00C21F08">
      <w:pPr>
        <w:rPr>
          <w:rFonts w:ascii="Arial" w:hAnsi="Arial" w:cs="Arial"/>
          <w:b/>
          <w:u w:val="single"/>
        </w:rPr>
      </w:pPr>
    </w:p>
    <w:p w14:paraId="7B1B8169" w14:textId="77777777" w:rsidR="00A63E1C" w:rsidRDefault="00A63E1C">
      <w:pPr>
        <w:rPr>
          <w:rFonts w:ascii="Arial" w:hAnsi="Arial" w:cs="Arial"/>
          <w:b/>
          <w:u w:val="single"/>
        </w:rPr>
      </w:pPr>
    </w:p>
    <w:p w14:paraId="69409406" w14:textId="77777777" w:rsidR="00A63E1C" w:rsidRDefault="00A63E1C">
      <w:pPr>
        <w:rPr>
          <w:rFonts w:ascii="Arial" w:hAnsi="Arial" w:cs="Arial"/>
          <w:b/>
          <w:u w:val="single"/>
        </w:rPr>
      </w:pPr>
    </w:p>
    <w:p w14:paraId="6D7BA62F" w14:textId="77777777" w:rsidR="00A63E1C" w:rsidRDefault="00A63E1C">
      <w:pPr>
        <w:rPr>
          <w:rFonts w:ascii="Arial" w:hAnsi="Arial" w:cs="Arial"/>
          <w:b/>
          <w:u w:val="single"/>
        </w:rPr>
      </w:pPr>
    </w:p>
    <w:p w14:paraId="3BA34A84" w14:textId="77777777" w:rsidR="00A63E1C" w:rsidRDefault="00A63E1C">
      <w:pPr>
        <w:rPr>
          <w:rFonts w:ascii="Arial" w:hAnsi="Arial" w:cs="Arial"/>
          <w:b/>
          <w:u w:val="single"/>
        </w:rPr>
      </w:pPr>
    </w:p>
    <w:p w14:paraId="026E8419" w14:textId="77777777" w:rsidR="00A63E1C" w:rsidRDefault="00A63E1C">
      <w:pPr>
        <w:rPr>
          <w:rFonts w:ascii="Arial" w:hAnsi="Arial" w:cs="Arial"/>
          <w:b/>
          <w:u w:val="single"/>
        </w:rPr>
      </w:pPr>
    </w:p>
    <w:p w14:paraId="64CE53E6" w14:textId="77777777" w:rsidR="00A63E1C" w:rsidRDefault="00A63E1C">
      <w:pPr>
        <w:rPr>
          <w:rFonts w:ascii="Arial" w:hAnsi="Arial" w:cs="Arial"/>
          <w:b/>
          <w:u w:val="single"/>
        </w:rPr>
      </w:pPr>
    </w:p>
    <w:p w14:paraId="5A758DD3" w14:textId="77777777" w:rsidR="00A63E1C" w:rsidRDefault="00A63E1C">
      <w:pPr>
        <w:rPr>
          <w:rFonts w:ascii="Arial" w:hAnsi="Arial" w:cs="Arial"/>
          <w:b/>
          <w:u w:val="single"/>
        </w:rPr>
      </w:pPr>
    </w:p>
    <w:p w14:paraId="6ACEBE60" w14:textId="77777777" w:rsidR="00A63E1C" w:rsidRDefault="00A63E1C">
      <w:pPr>
        <w:rPr>
          <w:rFonts w:ascii="Arial" w:hAnsi="Arial" w:cs="Arial"/>
          <w:b/>
          <w:u w:val="single"/>
        </w:rPr>
      </w:pPr>
    </w:p>
    <w:p w14:paraId="186A6A34" w14:textId="77777777" w:rsidR="00A63E1C" w:rsidRDefault="00A63E1C">
      <w:pPr>
        <w:rPr>
          <w:rFonts w:ascii="Arial" w:hAnsi="Arial" w:cs="Arial"/>
          <w:b/>
          <w:u w:val="single"/>
        </w:rPr>
      </w:pPr>
    </w:p>
    <w:p w14:paraId="45791426" w14:textId="77777777" w:rsidR="00A63E1C" w:rsidRDefault="00A63E1C">
      <w:pPr>
        <w:rPr>
          <w:rFonts w:ascii="Arial" w:hAnsi="Arial" w:cs="Arial"/>
          <w:b/>
          <w:u w:val="single"/>
        </w:rPr>
      </w:pPr>
    </w:p>
    <w:p w14:paraId="5106C5AD" w14:textId="77777777" w:rsidR="00A63E1C" w:rsidRPr="00F81D5C" w:rsidRDefault="00A63E1C">
      <w:pPr>
        <w:rPr>
          <w:rFonts w:ascii="Arial" w:hAnsi="Arial" w:cs="Arial"/>
          <w:b/>
          <w:u w:val="single"/>
        </w:rPr>
      </w:pPr>
    </w:p>
    <w:p w14:paraId="4C639A7F" w14:textId="77777777" w:rsidR="002609B6" w:rsidRDefault="002609B6">
      <w:pPr>
        <w:rPr>
          <w:rFonts w:ascii="Arial" w:hAnsi="Arial" w:cs="Arial"/>
          <w:b/>
          <w:u w:val="single"/>
        </w:rPr>
      </w:pPr>
    </w:p>
    <w:p w14:paraId="242ACEE2" w14:textId="77777777" w:rsidR="002609B6" w:rsidRDefault="002609B6">
      <w:pPr>
        <w:rPr>
          <w:rFonts w:ascii="Arial" w:hAnsi="Arial" w:cs="Arial"/>
          <w:b/>
          <w:u w:val="single"/>
        </w:rPr>
      </w:pPr>
    </w:p>
    <w:p w14:paraId="194F784A" w14:textId="77777777" w:rsidR="002609B6" w:rsidRDefault="002609B6">
      <w:pPr>
        <w:rPr>
          <w:rFonts w:ascii="Arial" w:hAnsi="Arial" w:cs="Arial"/>
          <w:b/>
          <w:u w:val="single"/>
        </w:rPr>
      </w:pPr>
    </w:p>
    <w:p w14:paraId="18C66D9A" w14:textId="77777777" w:rsidR="002609B6" w:rsidRDefault="002609B6">
      <w:pPr>
        <w:rPr>
          <w:rFonts w:ascii="Arial" w:hAnsi="Arial" w:cs="Arial"/>
          <w:b/>
          <w:u w:val="single"/>
        </w:rPr>
      </w:pPr>
    </w:p>
    <w:p w14:paraId="15300A25" w14:textId="77777777" w:rsidR="00EC2A2B" w:rsidRDefault="00BA7E6E">
      <w:pPr>
        <w:rPr>
          <w:rFonts w:ascii="Arial" w:hAnsi="Arial" w:cs="Arial"/>
          <w:b/>
          <w:u w:val="single"/>
        </w:rPr>
      </w:pPr>
      <w:r w:rsidRPr="00F81D5C">
        <w:rPr>
          <w:rFonts w:ascii="Arial" w:hAnsi="Arial" w:cs="Arial"/>
          <w:b/>
          <w:u w:val="single"/>
        </w:rPr>
        <w:lastRenderedPageBreak/>
        <w:t>Appendix (if indicated):</w:t>
      </w:r>
    </w:p>
    <w:p w14:paraId="5C40C342" w14:textId="77777777" w:rsidR="00C37329" w:rsidRDefault="00C37329">
      <w:pPr>
        <w:rPr>
          <w:rFonts w:ascii="Arial" w:hAnsi="Arial" w:cs="Arial"/>
          <w:b/>
        </w:rPr>
      </w:pPr>
    </w:p>
    <w:p w14:paraId="43D2EAED" w14:textId="63C4A2CF" w:rsidR="00661A2B" w:rsidRPr="00EC2A2B" w:rsidRDefault="00661A2B">
      <w:pPr>
        <w:rPr>
          <w:rFonts w:ascii="Arial" w:hAnsi="Arial" w:cs="Arial"/>
          <w:b/>
          <w:u w:val="single"/>
        </w:rPr>
      </w:pPr>
      <w:r>
        <w:rPr>
          <w:rFonts w:ascii="Arial" w:hAnsi="Arial" w:cs="Arial"/>
          <w:b/>
        </w:rPr>
        <w:t>Table 1: Pediatric Vital Sign Normal Ranges</w:t>
      </w:r>
      <w:r>
        <w:rPr>
          <w:rFonts w:ascii="Arial" w:hAnsi="Arial" w:cs="Arial"/>
          <w:b/>
        </w:rPr>
        <w:fldChar w:fldCharType="begin"/>
      </w:r>
      <w:r>
        <w:rPr>
          <w:rFonts w:ascii="Arial" w:hAnsi="Arial" w:cs="Arial"/>
          <w:b/>
        </w:rPr>
        <w:instrText>ADDIN F1000_CSL_CITATION&lt;~#@#~&gt;[{"First":false,"Last":false,"URL":"https://www.rnceus.com/psvt/psvtvs.html","accessed":{"date-parts":[["2020","9","11"]]},"authorYearDisplayFormat":false,"citation-label":"9637420","id":"9637420","invisible":false,"issued":{"date-parts":[[]]},"suppress-author":false,"title":"Normal Vital Signs","type":"webpage"}]</w:instrText>
      </w:r>
      <w:r>
        <w:rPr>
          <w:rFonts w:ascii="Arial" w:hAnsi="Arial" w:cs="Arial"/>
          <w:b/>
        </w:rPr>
        <w:fldChar w:fldCharType="separate"/>
      </w:r>
      <w:r w:rsidR="00207B4C" w:rsidRPr="00207B4C">
        <w:rPr>
          <w:rFonts w:ascii="Arial" w:hAnsi="Arial" w:cs="Arial"/>
          <w:noProof/>
          <w:vertAlign w:val="superscript"/>
        </w:rPr>
        <w:t>14</w:t>
      </w:r>
      <w:r>
        <w:rPr>
          <w:rFonts w:ascii="Arial" w:hAnsi="Arial" w:cs="Arial"/>
          <w:b/>
        </w:rPr>
        <w:fldChar w:fldCharType="end"/>
      </w:r>
      <w:r>
        <w:rPr>
          <w:rFonts w:ascii="Arial" w:hAnsi="Arial" w:cs="Arial"/>
          <w:b/>
        </w:rPr>
        <w:t xml:space="preserve">. </w:t>
      </w:r>
    </w:p>
    <w:p w14:paraId="21D93C61" w14:textId="77777777" w:rsidR="00661A2B" w:rsidRDefault="00661A2B">
      <w:pPr>
        <w:rPr>
          <w:rFonts w:ascii="Arial" w:hAnsi="Arial" w:cs="Arial"/>
          <w:b/>
          <w:u w:val="single"/>
        </w:rPr>
      </w:pPr>
      <w:r>
        <w:rPr>
          <w:rFonts w:ascii="Arial" w:hAnsi="Arial" w:cs="Arial"/>
          <w:b/>
          <w:noProof/>
          <w:u w:val="single"/>
        </w:rPr>
        <w:drawing>
          <wp:inline distT="0" distB="0" distL="0" distR="0" wp14:anchorId="6351A0C3" wp14:editId="5152FF2F">
            <wp:extent cx="6414475" cy="4049486"/>
            <wp:effectExtent l="0" t="0" r="1206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0-09-11 at 11.29.14 AM.png"/>
                    <pic:cNvPicPr/>
                  </pic:nvPicPr>
                  <pic:blipFill>
                    <a:blip r:embed="rId8">
                      <a:extLst>
                        <a:ext uri="{28A0092B-C50C-407E-A947-70E740481C1C}">
                          <a14:useLocalDpi xmlns:a14="http://schemas.microsoft.com/office/drawing/2010/main" val="0"/>
                        </a:ext>
                      </a:extLst>
                    </a:blip>
                    <a:stretch>
                      <a:fillRect/>
                    </a:stretch>
                  </pic:blipFill>
                  <pic:spPr>
                    <a:xfrm>
                      <a:off x="0" y="0"/>
                      <a:ext cx="6415526" cy="4050150"/>
                    </a:xfrm>
                    <a:prstGeom prst="rect">
                      <a:avLst/>
                    </a:prstGeom>
                  </pic:spPr>
                </pic:pic>
              </a:graphicData>
            </a:graphic>
          </wp:inline>
        </w:drawing>
      </w:r>
    </w:p>
    <w:p w14:paraId="313873FC" w14:textId="77777777" w:rsidR="00661A2B" w:rsidRDefault="00661A2B" w:rsidP="00661A2B">
      <w:pPr>
        <w:rPr>
          <w:rFonts w:eastAsia="Times New Roman"/>
        </w:rPr>
      </w:pPr>
    </w:p>
    <w:p w14:paraId="30DF7563" w14:textId="77777777" w:rsidR="00C37329" w:rsidRDefault="00C37329" w:rsidP="00661A2B">
      <w:pPr>
        <w:rPr>
          <w:rFonts w:ascii="Arial" w:eastAsia="Times New Roman" w:hAnsi="Arial" w:cs="Arial"/>
          <w:b/>
        </w:rPr>
      </w:pPr>
    </w:p>
    <w:p w14:paraId="0BDA6FD1" w14:textId="77777777" w:rsidR="00A63E1C" w:rsidRDefault="00A63E1C" w:rsidP="00661A2B">
      <w:pPr>
        <w:rPr>
          <w:rFonts w:ascii="Arial" w:eastAsia="Times New Roman" w:hAnsi="Arial" w:cs="Arial"/>
          <w:b/>
        </w:rPr>
      </w:pPr>
    </w:p>
    <w:p w14:paraId="560062F7" w14:textId="77777777" w:rsidR="00A63E1C" w:rsidRDefault="00A63E1C" w:rsidP="00661A2B">
      <w:pPr>
        <w:rPr>
          <w:rFonts w:ascii="Arial" w:eastAsia="Times New Roman" w:hAnsi="Arial" w:cs="Arial"/>
          <w:b/>
        </w:rPr>
      </w:pPr>
    </w:p>
    <w:p w14:paraId="67E186DA" w14:textId="77777777" w:rsidR="00A63E1C" w:rsidRDefault="00A63E1C" w:rsidP="00661A2B">
      <w:pPr>
        <w:rPr>
          <w:rFonts w:ascii="Arial" w:eastAsia="Times New Roman" w:hAnsi="Arial" w:cs="Arial"/>
          <w:b/>
        </w:rPr>
      </w:pPr>
    </w:p>
    <w:p w14:paraId="51FF5354" w14:textId="77777777" w:rsidR="00A63E1C" w:rsidRDefault="00A63E1C" w:rsidP="00661A2B">
      <w:pPr>
        <w:rPr>
          <w:rFonts w:ascii="Arial" w:eastAsia="Times New Roman" w:hAnsi="Arial" w:cs="Arial"/>
          <w:b/>
        </w:rPr>
      </w:pPr>
    </w:p>
    <w:p w14:paraId="4B2C9A34" w14:textId="77777777" w:rsidR="00A63E1C" w:rsidRDefault="00A63E1C" w:rsidP="00661A2B">
      <w:pPr>
        <w:rPr>
          <w:rFonts w:ascii="Arial" w:eastAsia="Times New Roman" w:hAnsi="Arial" w:cs="Arial"/>
          <w:b/>
        </w:rPr>
      </w:pPr>
    </w:p>
    <w:p w14:paraId="7C6D6436" w14:textId="077F3D0F" w:rsidR="00544BE1" w:rsidRDefault="00544BE1" w:rsidP="00661A2B">
      <w:pPr>
        <w:rPr>
          <w:rFonts w:ascii="Arial" w:eastAsia="Times New Roman" w:hAnsi="Arial" w:cs="Arial"/>
          <w:b/>
        </w:rPr>
      </w:pPr>
      <w:r>
        <w:rPr>
          <w:rFonts w:ascii="Arial" w:eastAsia="Times New Roman" w:hAnsi="Arial" w:cs="Arial"/>
          <w:b/>
        </w:rPr>
        <w:lastRenderedPageBreak/>
        <w:t>Table 2: Dermatomes</w:t>
      </w:r>
      <w:r>
        <w:rPr>
          <w:rFonts w:ascii="Arial" w:eastAsia="Times New Roman" w:hAnsi="Arial" w:cs="Arial"/>
          <w:b/>
        </w:rPr>
        <w:fldChar w:fldCharType="begin"/>
      </w:r>
      <w:r>
        <w:rPr>
          <w:rFonts w:ascii="Arial" w:eastAsia="Times New Roman" w:hAnsi="Arial" w:cs="Arial"/>
          <w:b/>
        </w:rPr>
        <w:instrText>ADDIN F1000_CSL_CITATION&lt;~#@#~&gt;[{"First":false,"Last":false,"URL":"https://www.physio-pedia.com/Dermatomes","accessed":{"date-parts":[["2020","9","11"]]},"authorYearDisplayFormat":false,"citation-label":"9640309","id":"9640309","invisible":false,"issued":{"date-parts":[[]]},"suppress-author":false,"title":"Dermatomes - Physiopedia","type":"webpage"}]</w:instrText>
      </w:r>
      <w:r>
        <w:rPr>
          <w:rFonts w:ascii="Arial" w:eastAsia="Times New Roman" w:hAnsi="Arial" w:cs="Arial"/>
          <w:b/>
        </w:rPr>
        <w:fldChar w:fldCharType="separate"/>
      </w:r>
      <w:r w:rsidR="00207B4C" w:rsidRPr="00207B4C">
        <w:rPr>
          <w:rFonts w:ascii="Arial" w:eastAsia="Times New Roman" w:hAnsi="Arial" w:cs="Arial"/>
          <w:noProof/>
          <w:vertAlign w:val="superscript"/>
        </w:rPr>
        <w:t>15</w:t>
      </w:r>
      <w:r>
        <w:rPr>
          <w:rFonts w:ascii="Arial" w:eastAsia="Times New Roman" w:hAnsi="Arial" w:cs="Arial"/>
          <w:b/>
        </w:rPr>
        <w:fldChar w:fldCharType="end"/>
      </w:r>
      <w:r>
        <w:rPr>
          <w:rFonts w:ascii="Arial" w:eastAsia="Times New Roman" w:hAnsi="Arial" w:cs="Arial"/>
          <w:b/>
        </w:rPr>
        <w:t xml:space="preserve">. </w:t>
      </w:r>
    </w:p>
    <w:p w14:paraId="0BAA68D3" w14:textId="4D475AB5" w:rsidR="00544BE1" w:rsidRDefault="00BB1169" w:rsidP="00661A2B">
      <w:pPr>
        <w:rPr>
          <w:rFonts w:ascii="Arial" w:eastAsia="Times New Roman" w:hAnsi="Arial" w:cs="Arial"/>
          <w:b/>
        </w:rPr>
      </w:pPr>
      <w:r>
        <w:rPr>
          <w:rFonts w:ascii="Arial" w:eastAsia="Times New Roman" w:hAnsi="Arial" w:cs="Arial"/>
          <w:b/>
          <w:noProof/>
        </w:rPr>
        <w:drawing>
          <wp:inline distT="0" distB="0" distL="0" distR="0" wp14:anchorId="456FA7A9" wp14:editId="25A03016">
            <wp:extent cx="5105400" cy="5525095"/>
            <wp:effectExtent l="0" t="0" r="0" b="127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7px-Dermatomes_Grant.png"/>
                    <pic:cNvPicPr/>
                  </pic:nvPicPr>
                  <pic:blipFill>
                    <a:blip r:embed="rId9">
                      <a:extLst>
                        <a:ext uri="{28A0092B-C50C-407E-A947-70E740481C1C}">
                          <a14:useLocalDpi xmlns:a14="http://schemas.microsoft.com/office/drawing/2010/main" val="0"/>
                        </a:ext>
                      </a:extLst>
                    </a:blip>
                    <a:stretch>
                      <a:fillRect/>
                    </a:stretch>
                  </pic:blipFill>
                  <pic:spPr>
                    <a:xfrm>
                      <a:off x="0" y="0"/>
                      <a:ext cx="5105400" cy="5525095"/>
                    </a:xfrm>
                    <a:prstGeom prst="rect">
                      <a:avLst/>
                    </a:prstGeom>
                  </pic:spPr>
                </pic:pic>
              </a:graphicData>
            </a:graphic>
          </wp:inline>
        </w:drawing>
      </w:r>
    </w:p>
    <w:p w14:paraId="07A7292A" w14:textId="77777777" w:rsidR="00C37329" w:rsidRDefault="00C37329" w:rsidP="00661A2B">
      <w:pPr>
        <w:rPr>
          <w:rFonts w:ascii="Arial" w:eastAsia="Times New Roman" w:hAnsi="Arial" w:cs="Arial"/>
          <w:b/>
        </w:rPr>
      </w:pPr>
    </w:p>
    <w:p w14:paraId="642ACCD9" w14:textId="5F00A0C2" w:rsidR="00EC2A2B" w:rsidRDefault="00544BE1" w:rsidP="00661A2B">
      <w:pPr>
        <w:rPr>
          <w:rFonts w:ascii="Arial" w:eastAsia="Times New Roman" w:hAnsi="Arial" w:cs="Arial"/>
          <w:b/>
        </w:rPr>
      </w:pPr>
      <w:r>
        <w:rPr>
          <w:rFonts w:ascii="Arial" w:eastAsia="Times New Roman" w:hAnsi="Arial" w:cs="Arial"/>
          <w:b/>
        </w:rPr>
        <w:lastRenderedPageBreak/>
        <w:t>Table 3</w:t>
      </w:r>
      <w:r w:rsidR="00C37329">
        <w:rPr>
          <w:rFonts w:ascii="Arial" w:eastAsia="Times New Roman" w:hAnsi="Arial" w:cs="Arial"/>
          <w:b/>
        </w:rPr>
        <w:t>: Modified Ashworth Scale</w:t>
      </w:r>
      <w:r w:rsidR="00C37329">
        <w:rPr>
          <w:rFonts w:ascii="Arial" w:eastAsia="Times New Roman" w:hAnsi="Arial" w:cs="Arial"/>
          <w:b/>
        </w:rPr>
        <w:fldChar w:fldCharType="begin"/>
      </w:r>
      <w:r w:rsidR="00C37329">
        <w:rPr>
          <w:rFonts w:ascii="Arial" w:eastAsia="Times New Roman" w:hAnsi="Arial" w:cs="Arial"/>
          <w:b/>
        </w:rPr>
        <w:instrText>ADDIN F1000_CSL_CITATION&lt;~#@#~&gt;[{"First":false,"Last":false,"URL":"https://www.researchgate.net/figure/Modified-Ashworth-Scale-for-grading-spasticity_tbl1_11874478","accessed":{"date-parts":[["2020","9","11"]]},"authorYearDisplayFormat":false,"citation-label":"9637536","id":"9637536","invisible":false,"issued":{"date-parts":[[]]},"suppress-author":false,"title":"Modified Ashworth Scale for grading spasticity | Download Table","type":"webpage"}]</w:instrText>
      </w:r>
      <w:r w:rsidR="00C37329">
        <w:rPr>
          <w:rFonts w:ascii="Arial" w:eastAsia="Times New Roman" w:hAnsi="Arial" w:cs="Arial"/>
          <w:b/>
        </w:rPr>
        <w:fldChar w:fldCharType="separate"/>
      </w:r>
      <w:r w:rsidR="00207B4C" w:rsidRPr="00207B4C">
        <w:rPr>
          <w:rFonts w:ascii="Arial" w:eastAsia="Times New Roman" w:hAnsi="Arial" w:cs="Arial"/>
          <w:noProof/>
          <w:vertAlign w:val="superscript"/>
        </w:rPr>
        <w:t>18</w:t>
      </w:r>
      <w:r w:rsidR="00C37329">
        <w:rPr>
          <w:rFonts w:ascii="Arial" w:eastAsia="Times New Roman" w:hAnsi="Arial" w:cs="Arial"/>
          <w:b/>
        </w:rPr>
        <w:fldChar w:fldCharType="end"/>
      </w:r>
      <w:r w:rsidR="00C37329">
        <w:rPr>
          <w:rFonts w:ascii="Arial" w:eastAsia="Times New Roman" w:hAnsi="Arial" w:cs="Arial"/>
          <w:b/>
        </w:rPr>
        <w:t xml:space="preserve">. </w:t>
      </w:r>
    </w:p>
    <w:p w14:paraId="3B8F9C9C" w14:textId="10969B8E" w:rsidR="00C37329" w:rsidRPr="00C37329" w:rsidRDefault="00C37329" w:rsidP="00661A2B">
      <w:pPr>
        <w:rPr>
          <w:rFonts w:ascii="Arial" w:eastAsia="Times New Roman" w:hAnsi="Arial" w:cs="Arial"/>
          <w:b/>
        </w:rPr>
      </w:pPr>
    </w:p>
    <w:p w14:paraId="5901926C" w14:textId="3ED847DF" w:rsidR="00EC2A2B" w:rsidRDefault="00C37329" w:rsidP="00661A2B">
      <w:pPr>
        <w:rPr>
          <w:rFonts w:eastAsia="Times New Roman"/>
        </w:rPr>
      </w:pPr>
      <w:r>
        <w:rPr>
          <w:rFonts w:eastAsia="Times New Roman"/>
          <w:noProof/>
        </w:rPr>
        <w:drawing>
          <wp:inline distT="0" distB="0" distL="0" distR="0" wp14:anchorId="0A49F99A" wp14:editId="31927437">
            <wp:extent cx="6019800" cy="4079158"/>
            <wp:effectExtent l="0" t="0" r="0" b="1079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ified-Ashworth-Scale-for-grading-spasticity.png"/>
                    <pic:cNvPicPr/>
                  </pic:nvPicPr>
                  <pic:blipFill>
                    <a:blip r:embed="rId10">
                      <a:extLst>
                        <a:ext uri="{28A0092B-C50C-407E-A947-70E740481C1C}">
                          <a14:useLocalDpi xmlns:a14="http://schemas.microsoft.com/office/drawing/2010/main" val="0"/>
                        </a:ext>
                      </a:extLst>
                    </a:blip>
                    <a:stretch>
                      <a:fillRect/>
                    </a:stretch>
                  </pic:blipFill>
                  <pic:spPr>
                    <a:xfrm>
                      <a:off x="0" y="0"/>
                      <a:ext cx="6019944" cy="4079255"/>
                    </a:xfrm>
                    <a:prstGeom prst="rect">
                      <a:avLst/>
                    </a:prstGeom>
                  </pic:spPr>
                </pic:pic>
              </a:graphicData>
            </a:graphic>
          </wp:inline>
        </w:drawing>
      </w:r>
    </w:p>
    <w:p w14:paraId="2C5B2129" w14:textId="77777777" w:rsidR="00EC2A2B" w:rsidRDefault="00EC2A2B" w:rsidP="00661A2B">
      <w:pPr>
        <w:rPr>
          <w:rFonts w:eastAsia="Times New Roman"/>
        </w:rPr>
      </w:pPr>
    </w:p>
    <w:p w14:paraId="1101778D" w14:textId="77777777" w:rsidR="00C37329" w:rsidRDefault="00C37329" w:rsidP="00661A2B">
      <w:pPr>
        <w:rPr>
          <w:rFonts w:ascii="Arial" w:eastAsia="Times New Roman" w:hAnsi="Arial" w:cs="Arial"/>
          <w:b/>
        </w:rPr>
      </w:pPr>
    </w:p>
    <w:p w14:paraId="00541D57" w14:textId="77777777" w:rsidR="00C37329" w:rsidRDefault="00C37329" w:rsidP="00661A2B">
      <w:pPr>
        <w:rPr>
          <w:rFonts w:ascii="Arial" w:eastAsia="Times New Roman" w:hAnsi="Arial" w:cs="Arial"/>
          <w:b/>
        </w:rPr>
      </w:pPr>
    </w:p>
    <w:p w14:paraId="0D617504" w14:textId="77777777" w:rsidR="00A63E1C" w:rsidRDefault="00A63E1C" w:rsidP="00661A2B">
      <w:pPr>
        <w:rPr>
          <w:rFonts w:ascii="Arial" w:eastAsia="Times New Roman" w:hAnsi="Arial" w:cs="Arial"/>
          <w:b/>
        </w:rPr>
      </w:pPr>
    </w:p>
    <w:p w14:paraId="6ED2D6B1" w14:textId="77777777" w:rsidR="00A63E1C" w:rsidRDefault="00A63E1C" w:rsidP="00661A2B">
      <w:pPr>
        <w:rPr>
          <w:rFonts w:ascii="Arial" w:eastAsia="Times New Roman" w:hAnsi="Arial" w:cs="Arial"/>
          <w:b/>
        </w:rPr>
      </w:pPr>
    </w:p>
    <w:p w14:paraId="29834601" w14:textId="77777777" w:rsidR="00A63E1C" w:rsidRDefault="00A63E1C" w:rsidP="00661A2B">
      <w:pPr>
        <w:rPr>
          <w:rFonts w:ascii="Arial" w:eastAsia="Times New Roman" w:hAnsi="Arial" w:cs="Arial"/>
          <w:b/>
        </w:rPr>
      </w:pPr>
    </w:p>
    <w:p w14:paraId="2C215806" w14:textId="77777777" w:rsidR="00A63E1C" w:rsidRDefault="00A63E1C" w:rsidP="00661A2B">
      <w:pPr>
        <w:rPr>
          <w:rFonts w:ascii="Arial" w:eastAsia="Times New Roman" w:hAnsi="Arial" w:cs="Arial"/>
          <w:b/>
        </w:rPr>
      </w:pPr>
    </w:p>
    <w:p w14:paraId="163AB8D9" w14:textId="77777777" w:rsidR="00A63E1C" w:rsidRDefault="00A63E1C" w:rsidP="00661A2B">
      <w:pPr>
        <w:rPr>
          <w:rFonts w:ascii="Arial" w:eastAsia="Times New Roman" w:hAnsi="Arial" w:cs="Arial"/>
          <w:b/>
        </w:rPr>
      </w:pPr>
    </w:p>
    <w:p w14:paraId="37B2F10E" w14:textId="29214A33" w:rsidR="00661A2B" w:rsidRPr="00661A2B" w:rsidRDefault="00544BE1" w:rsidP="00661A2B">
      <w:pPr>
        <w:rPr>
          <w:rFonts w:ascii="Arial" w:eastAsia="Times New Roman" w:hAnsi="Arial" w:cs="Arial"/>
          <w:b/>
        </w:rPr>
      </w:pPr>
      <w:r>
        <w:rPr>
          <w:rFonts w:ascii="Arial" w:eastAsia="Times New Roman" w:hAnsi="Arial" w:cs="Arial"/>
          <w:b/>
        </w:rPr>
        <w:lastRenderedPageBreak/>
        <w:t>Table 4</w:t>
      </w:r>
      <w:r w:rsidR="00661A2B">
        <w:rPr>
          <w:rFonts w:ascii="Arial" w:eastAsia="Times New Roman" w:hAnsi="Arial" w:cs="Arial"/>
          <w:b/>
        </w:rPr>
        <w:t>: Visual Analog Scale (VAS)</w:t>
      </w:r>
      <w:r w:rsidR="00661A2B">
        <w:rPr>
          <w:rFonts w:ascii="Arial" w:eastAsia="Times New Roman" w:hAnsi="Arial" w:cs="Arial"/>
          <w:b/>
        </w:rPr>
        <w:fldChar w:fldCharType="begin"/>
      </w:r>
      <w:r w:rsidR="00661A2B">
        <w:rPr>
          <w:rFonts w:ascii="Arial" w:eastAsia="Times New Roman" w:hAnsi="Arial" w:cs="Arial"/>
          <w:b/>
        </w:rPr>
        <w:instrText>ADDIN F1000_CSL_CITATION&lt;~#@#~&gt;[{"First":false,"Last":false,"URL":"https://www.physio-pedia.com/Visual_Analogue_Scale","accessed":{"date-parts":[["2020","9","11"]]},"authorYearDisplayFormat":false,"citation-label":"9637426","id":"9637426","invisible":false,"issued":{"date-parts":[[]]},"suppress-author":false,"title":"Visual Analogue Scale - Physiopedia","type":"webpage"}]</w:instrText>
      </w:r>
      <w:r w:rsidR="00661A2B">
        <w:rPr>
          <w:rFonts w:ascii="Arial" w:eastAsia="Times New Roman" w:hAnsi="Arial" w:cs="Arial"/>
          <w:b/>
        </w:rPr>
        <w:fldChar w:fldCharType="separate"/>
      </w:r>
      <w:r w:rsidR="00207B4C" w:rsidRPr="00207B4C">
        <w:rPr>
          <w:rFonts w:ascii="Arial" w:eastAsia="Times New Roman" w:hAnsi="Arial" w:cs="Arial"/>
          <w:noProof/>
          <w:vertAlign w:val="superscript"/>
        </w:rPr>
        <w:t>22</w:t>
      </w:r>
      <w:r w:rsidR="00661A2B">
        <w:rPr>
          <w:rFonts w:ascii="Arial" w:eastAsia="Times New Roman" w:hAnsi="Arial" w:cs="Arial"/>
          <w:b/>
        </w:rPr>
        <w:fldChar w:fldCharType="end"/>
      </w:r>
      <w:r w:rsidR="00661A2B">
        <w:rPr>
          <w:rFonts w:ascii="Arial" w:eastAsia="Times New Roman" w:hAnsi="Arial" w:cs="Arial"/>
          <w:b/>
        </w:rPr>
        <w:t xml:space="preserve">. </w:t>
      </w:r>
    </w:p>
    <w:p w14:paraId="66D67595" w14:textId="77777777" w:rsidR="00661A2B" w:rsidRDefault="00661A2B" w:rsidP="00661A2B">
      <w:pPr>
        <w:rPr>
          <w:rFonts w:eastAsia="Times New Roman"/>
        </w:rPr>
      </w:pPr>
    </w:p>
    <w:p w14:paraId="4C04892B" w14:textId="0C3CA475" w:rsidR="00661A2B" w:rsidRDefault="00661A2B" w:rsidP="00661A2B">
      <w:pPr>
        <w:rPr>
          <w:rFonts w:eastAsia="Times New Roman"/>
        </w:rPr>
      </w:pPr>
      <w:r>
        <w:rPr>
          <w:rFonts w:eastAsia="Times New Roman"/>
          <w:noProof/>
        </w:rPr>
        <w:drawing>
          <wp:inline distT="0" distB="0" distL="0" distR="0" wp14:anchorId="0D7DE45D" wp14:editId="638F5917">
            <wp:extent cx="5982943" cy="2743200"/>
            <wp:effectExtent l="0" t="0" r="1206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in_scale.jpg"/>
                    <pic:cNvPicPr/>
                  </pic:nvPicPr>
                  <pic:blipFill>
                    <a:blip r:embed="rId11">
                      <a:extLst>
                        <a:ext uri="{28A0092B-C50C-407E-A947-70E740481C1C}">
                          <a14:useLocalDpi xmlns:a14="http://schemas.microsoft.com/office/drawing/2010/main" val="0"/>
                        </a:ext>
                      </a:extLst>
                    </a:blip>
                    <a:stretch>
                      <a:fillRect/>
                    </a:stretch>
                  </pic:blipFill>
                  <pic:spPr>
                    <a:xfrm>
                      <a:off x="0" y="0"/>
                      <a:ext cx="5984605" cy="2743962"/>
                    </a:xfrm>
                    <a:prstGeom prst="rect">
                      <a:avLst/>
                    </a:prstGeom>
                  </pic:spPr>
                </pic:pic>
              </a:graphicData>
            </a:graphic>
          </wp:inline>
        </w:drawing>
      </w:r>
    </w:p>
    <w:p w14:paraId="1FD526D5" w14:textId="25EE1FB8" w:rsidR="008A3DB6" w:rsidRDefault="008A3DB6">
      <w:pPr>
        <w:rPr>
          <w:rFonts w:ascii="Arial" w:hAnsi="Arial" w:cs="Arial"/>
          <w:b/>
          <w:u w:val="single"/>
        </w:rPr>
      </w:pPr>
      <w:r>
        <w:rPr>
          <w:rFonts w:ascii="Arial" w:hAnsi="Arial" w:cs="Arial"/>
          <w:b/>
          <w:u w:val="single"/>
        </w:rPr>
        <w:br w:type="page"/>
      </w:r>
    </w:p>
    <w:p w14:paraId="529982A0" w14:textId="4FEC5778" w:rsidR="00BA7E6E" w:rsidRDefault="008A3DB6">
      <w:pPr>
        <w:rPr>
          <w:rFonts w:ascii="Arial" w:hAnsi="Arial" w:cs="Arial"/>
          <w:b/>
          <w:u w:val="single"/>
        </w:rPr>
      </w:pPr>
      <w:r>
        <w:rPr>
          <w:rFonts w:ascii="Arial" w:hAnsi="Arial" w:cs="Arial"/>
          <w:b/>
          <w:u w:val="single"/>
        </w:rPr>
        <w:lastRenderedPageBreak/>
        <w:t>Bibliography</w:t>
      </w:r>
    </w:p>
    <w:p w14:paraId="5A6C6AF0" w14:textId="77777777" w:rsidR="00207B4C" w:rsidRPr="00207B4C" w:rsidRDefault="008A3DB6">
      <w:pPr>
        <w:widowControl w:val="0"/>
        <w:autoSpaceDE w:val="0"/>
        <w:autoSpaceDN w:val="0"/>
        <w:adjustRightInd w:val="0"/>
        <w:rPr>
          <w:rFonts w:ascii="Arial" w:hAnsi="Arial" w:cs="Arial"/>
          <w:noProof/>
        </w:rPr>
      </w:pPr>
      <w:r>
        <w:rPr>
          <w:rFonts w:ascii="Arial" w:hAnsi="Arial" w:cs="Arial"/>
          <w:b/>
          <w:u w:val="single"/>
        </w:rPr>
        <w:fldChar w:fldCharType="begin"/>
      </w:r>
      <w:r w:rsidR="00207B4C">
        <w:rPr>
          <w:rFonts w:ascii="Arial" w:hAnsi="Arial" w:cs="Arial"/>
          <w:b/>
          <w:u w:val="single"/>
        </w:rPr>
        <w:instrText>ADDIN F1000_CSL_BIBLIOGRAPHY</w:instrText>
      </w:r>
      <w:r>
        <w:rPr>
          <w:rFonts w:ascii="Arial" w:hAnsi="Arial" w:cs="Arial"/>
          <w:b/>
          <w:u w:val="single"/>
        </w:rPr>
        <w:fldChar w:fldCharType="separate"/>
      </w:r>
    </w:p>
    <w:p w14:paraId="0C4F5820" w14:textId="77777777" w:rsidR="00207B4C" w:rsidRPr="00207B4C" w:rsidRDefault="00207B4C">
      <w:pPr>
        <w:widowControl w:val="0"/>
        <w:autoSpaceDE w:val="0"/>
        <w:autoSpaceDN w:val="0"/>
        <w:adjustRightInd w:val="0"/>
        <w:ind w:left="560" w:hanging="560"/>
        <w:rPr>
          <w:rFonts w:ascii="Arial" w:hAnsi="Arial" w:cs="Arial"/>
          <w:noProof/>
        </w:rPr>
      </w:pPr>
      <w:r w:rsidRPr="00207B4C">
        <w:rPr>
          <w:rFonts w:ascii="Arial" w:hAnsi="Arial" w:cs="Arial"/>
          <w:noProof/>
        </w:rPr>
        <w:t xml:space="preserve">1. </w:t>
      </w:r>
      <w:r w:rsidRPr="00207B4C">
        <w:rPr>
          <w:rFonts w:ascii="Arial" w:hAnsi="Arial" w:cs="Arial"/>
          <w:noProof/>
        </w:rPr>
        <w:tab/>
        <w:t xml:space="preserve">Gulati S, Sondhi V. Cerebral palsy: an overview. </w:t>
      </w:r>
      <w:r w:rsidRPr="00207B4C">
        <w:rPr>
          <w:rFonts w:ascii="Arial" w:hAnsi="Arial" w:cs="Arial"/>
          <w:i/>
          <w:iCs/>
          <w:noProof/>
        </w:rPr>
        <w:t>Indian J Pediatr</w:t>
      </w:r>
      <w:r w:rsidRPr="00207B4C">
        <w:rPr>
          <w:rFonts w:ascii="Arial" w:hAnsi="Arial" w:cs="Arial"/>
          <w:noProof/>
        </w:rPr>
        <w:t xml:space="preserve"> 2018;85(11):1006-1016. doi:10.1007/s12098-017-2475-1.</w:t>
      </w:r>
    </w:p>
    <w:p w14:paraId="5AF47C6B" w14:textId="77777777" w:rsidR="00207B4C" w:rsidRPr="00207B4C" w:rsidRDefault="00207B4C">
      <w:pPr>
        <w:widowControl w:val="0"/>
        <w:autoSpaceDE w:val="0"/>
        <w:autoSpaceDN w:val="0"/>
        <w:adjustRightInd w:val="0"/>
        <w:ind w:left="560" w:hanging="560"/>
        <w:rPr>
          <w:rFonts w:ascii="Arial" w:hAnsi="Arial" w:cs="Arial"/>
          <w:noProof/>
        </w:rPr>
      </w:pPr>
      <w:r w:rsidRPr="00207B4C">
        <w:rPr>
          <w:rFonts w:ascii="Arial" w:hAnsi="Arial" w:cs="Arial"/>
          <w:noProof/>
        </w:rPr>
        <w:t xml:space="preserve">2. </w:t>
      </w:r>
      <w:r w:rsidRPr="00207B4C">
        <w:rPr>
          <w:rFonts w:ascii="Arial" w:hAnsi="Arial" w:cs="Arial"/>
          <w:noProof/>
        </w:rPr>
        <w:tab/>
        <w:t xml:space="preserve">Johari R, Maheshwari S, Thomason P, Khot A. Musculoskeletal Evaluation of Children with Cerebral Palsy. </w:t>
      </w:r>
      <w:r w:rsidRPr="00207B4C">
        <w:rPr>
          <w:rFonts w:ascii="Arial" w:hAnsi="Arial" w:cs="Arial"/>
          <w:i/>
          <w:iCs/>
          <w:noProof/>
        </w:rPr>
        <w:t>Indian J Pediatr</w:t>
      </w:r>
      <w:r w:rsidRPr="00207B4C">
        <w:rPr>
          <w:rFonts w:ascii="Arial" w:hAnsi="Arial" w:cs="Arial"/>
          <w:noProof/>
        </w:rPr>
        <w:t xml:space="preserve"> 2016;83(11):1280-1288. doi:10.1007/s12098-015-1999-5.</w:t>
      </w:r>
    </w:p>
    <w:p w14:paraId="705608EF" w14:textId="77777777" w:rsidR="00207B4C" w:rsidRPr="00207B4C" w:rsidRDefault="00207B4C">
      <w:pPr>
        <w:widowControl w:val="0"/>
        <w:autoSpaceDE w:val="0"/>
        <w:autoSpaceDN w:val="0"/>
        <w:adjustRightInd w:val="0"/>
        <w:ind w:left="560" w:hanging="560"/>
        <w:rPr>
          <w:rFonts w:ascii="Arial" w:hAnsi="Arial" w:cs="Arial"/>
          <w:noProof/>
        </w:rPr>
      </w:pPr>
      <w:r w:rsidRPr="00207B4C">
        <w:rPr>
          <w:rFonts w:ascii="Arial" w:hAnsi="Arial" w:cs="Arial"/>
          <w:noProof/>
        </w:rPr>
        <w:t xml:space="preserve">3. </w:t>
      </w:r>
      <w:r w:rsidRPr="00207B4C">
        <w:rPr>
          <w:rFonts w:ascii="Arial" w:hAnsi="Arial" w:cs="Arial"/>
          <w:noProof/>
        </w:rPr>
        <w:tab/>
        <w:t xml:space="preserve">Bell KL, Samson-Fang L. Nutritional management of children with cerebral palsy. </w:t>
      </w:r>
      <w:r w:rsidRPr="00207B4C">
        <w:rPr>
          <w:rFonts w:ascii="Arial" w:hAnsi="Arial" w:cs="Arial"/>
          <w:i/>
          <w:iCs/>
          <w:noProof/>
        </w:rPr>
        <w:t>Eur. J. Clin. Nutr.</w:t>
      </w:r>
      <w:r w:rsidRPr="00207B4C">
        <w:rPr>
          <w:rFonts w:ascii="Arial" w:hAnsi="Arial" w:cs="Arial"/>
          <w:noProof/>
        </w:rPr>
        <w:t xml:space="preserve"> 2013;67 Suppl 2:S13-6. doi:10.1038/ejcn.2013.225.</w:t>
      </w:r>
    </w:p>
    <w:p w14:paraId="2FA1A087" w14:textId="77777777" w:rsidR="00207B4C" w:rsidRPr="00207B4C" w:rsidRDefault="00207B4C">
      <w:pPr>
        <w:widowControl w:val="0"/>
        <w:autoSpaceDE w:val="0"/>
        <w:autoSpaceDN w:val="0"/>
        <w:adjustRightInd w:val="0"/>
        <w:ind w:left="560" w:hanging="560"/>
        <w:rPr>
          <w:rFonts w:ascii="Arial" w:hAnsi="Arial" w:cs="Arial"/>
          <w:noProof/>
        </w:rPr>
      </w:pPr>
      <w:r w:rsidRPr="00207B4C">
        <w:rPr>
          <w:rFonts w:ascii="Arial" w:hAnsi="Arial" w:cs="Arial"/>
          <w:noProof/>
        </w:rPr>
        <w:t xml:space="preserve">4. </w:t>
      </w:r>
      <w:r w:rsidRPr="00207B4C">
        <w:rPr>
          <w:rFonts w:ascii="Arial" w:hAnsi="Arial" w:cs="Arial"/>
          <w:noProof/>
        </w:rPr>
        <w:tab/>
        <w:t xml:space="preserve">Stevenson RD. Body mass index and obesity in children with cerebral palsy. </w:t>
      </w:r>
      <w:r w:rsidRPr="00207B4C">
        <w:rPr>
          <w:rFonts w:ascii="Arial" w:hAnsi="Arial" w:cs="Arial"/>
          <w:i/>
          <w:iCs/>
          <w:noProof/>
        </w:rPr>
        <w:t>Dev. Med. Child Neurol.</w:t>
      </w:r>
      <w:r w:rsidRPr="00207B4C">
        <w:rPr>
          <w:rFonts w:ascii="Arial" w:hAnsi="Arial" w:cs="Arial"/>
          <w:noProof/>
        </w:rPr>
        <w:t xml:space="preserve"> 2018;60(7):639. doi:10.1111/dmcn.13909.</w:t>
      </w:r>
    </w:p>
    <w:p w14:paraId="66981D81" w14:textId="77777777" w:rsidR="00207B4C" w:rsidRPr="00207B4C" w:rsidRDefault="00207B4C">
      <w:pPr>
        <w:widowControl w:val="0"/>
        <w:autoSpaceDE w:val="0"/>
        <w:autoSpaceDN w:val="0"/>
        <w:adjustRightInd w:val="0"/>
        <w:ind w:left="560" w:hanging="560"/>
        <w:rPr>
          <w:rFonts w:ascii="Arial" w:hAnsi="Arial" w:cs="Arial"/>
          <w:noProof/>
        </w:rPr>
      </w:pPr>
      <w:r w:rsidRPr="00207B4C">
        <w:rPr>
          <w:rFonts w:ascii="Arial" w:hAnsi="Arial" w:cs="Arial"/>
          <w:noProof/>
        </w:rPr>
        <w:t xml:space="preserve">5. </w:t>
      </w:r>
      <w:r w:rsidRPr="00207B4C">
        <w:rPr>
          <w:rFonts w:ascii="Arial" w:hAnsi="Arial" w:cs="Arial"/>
          <w:noProof/>
        </w:rPr>
        <w:tab/>
        <w:t>history W. Understanding the Importance of Medical History.</w:t>
      </w:r>
    </w:p>
    <w:p w14:paraId="74B0BC1F" w14:textId="77777777" w:rsidR="00207B4C" w:rsidRPr="00207B4C" w:rsidRDefault="00207B4C">
      <w:pPr>
        <w:widowControl w:val="0"/>
        <w:autoSpaceDE w:val="0"/>
        <w:autoSpaceDN w:val="0"/>
        <w:adjustRightInd w:val="0"/>
        <w:ind w:left="560" w:hanging="560"/>
        <w:rPr>
          <w:rFonts w:ascii="Arial" w:hAnsi="Arial" w:cs="Arial"/>
          <w:noProof/>
        </w:rPr>
      </w:pPr>
      <w:r w:rsidRPr="00207B4C">
        <w:rPr>
          <w:rFonts w:ascii="Arial" w:hAnsi="Arial" w:cs="Arial"/>
          <w:noProof/>
        </w:rPr>
        <w:t xml:space="preserve">6. </w:t>
      </w:r>
      <w:r w:rsidRPr="00207B4C">
        <w:rPr>
          <w:rFonts w:ascii="Arial" w:hAnsi="Arial" w:cs="Arial"/>
          <w:noProof/>
        </w:rPr>
        <w:tab/>
        <w:t>Early Developmental Milestones | Child Development | Pathways.org. Available at: https://pathways.org/all-ages/milestones/?gclid=CjwKCAjwnef6BRAgEiwAgv8mQUds3e9u_Iu9B--RcdH6gCzujExl6F8lHvhPUKUiSBvJh6yzeK81tRoCqAsQAvD_BwE. Accessed September 10, 2020.</w:t>
      </w:r>
    </w:p>
    <w:p w14:paraId="3B2DDE6F" w14:textId="77777777" w:rsidR="00207B4C" w:rsidRPr="00207B4C" w:rsidRDefault="00207B4C">
      <w:pPr>
        <w:widowControl w:val="0"/>
        <w:autoSpaceDE w:val="0"/>
        <w:autoSpaceDN w:val="0"/>
        <w:adjustRightInd w:val="0"/>
        <w:ind w:left="560" w:hanging="560"/>
        <w:rPr>
          <w:rFonts w:ascii="Arial" w:hAnsi="Arial" w:cs="Arial"/>
          <w:noProof/>
        </w:rPr>
      </w:pPr>
      <w:r w:rsidRPr="00207B4C">
        <w:rPr>
          <w:rFonts w:ascii="Arial" w:hAnsi="Arial" w:cs="Arial"/>
          <w:noProof/>
        </w:rPr>
        <w:t xml:space="preserve">7. </w:t>
      </w:r>
      <w:r w:rsidRPr="00207B4C">
        <w:rPr>
          <w:rFonts w:ascii="Arial" w:hAnsi="Arial" w:cs="Arial"/>
          <w:noProof/>
        </w:rPr>
        <w:tab/>
        <w:t xml:space="preserve">Bourke-Taylor H, Cotter C, Stephan R. Young children with cerebral palsy: families self-reported equipment needs and out-of-pocket expenditure. </w:t>
      </w:r>
      <w:r w:rsidRPr="00207B4C">
        <w:rPr>
          <w:rFonts w:ascii="Arial" w:hAnsi="Arial" w:cs="Arial"/>
          <w:i/>
          <w:iCs/>
          <w:noProof/>
        </w:rPr>
        <w:t>Child Care Health Dev.</w:t>
      </w:r>
      <w:r w:rsidRPr="00207B4C">
        <w:rPr>
          <w:rFonts w:ascii="Arial" w:hAnsi="Arial" w:cs="Arial"/>
          <w:noProof/>
        </w:rPr>
        <w:t xml:space="preserve"> 2014;40(5):654-662. doi:10.1111/cch.12098.</w:t>
      </w:r>
    </w:p>
    <w:p w14:paraId="69BB14D3" w14:textId="77777777" w:rsidR="00207B4C" w:rsidRPr="00207B4C" w:rsidRDefault="00207B4C">
      <w:pPr>
        <w:widowControl w:val="0"/>
        <w:autoSpaceDE w:val="0"/>
        <w:autoSpaceDN w:val="0"/>
        <w:adjustRightInd w:val="0"/>
        <w:ind w:left="560" w:hanging="560"/>
        <w:rPr>
          <w:rFonts w:ascii="Arial" w:hAnsi="Arial" w:cs="Arial"/>
          <w:noProof/>
        </w:rPr>
      </w:pPr>
      <w:r w:rsidRPr="00207B4C">
        <w:rPr>
          <w:rFonts w:ascii="Arial" w:hAnsi="Arial" w:cs="Arial"/>
          <w:noProof/>
        </w:rPr>
        <w:t xml:space="preserve">8. </w:t>
      </w:r>
      <w:r w:rsidRPr="00207B4C">
        <w:rPr>
          <w:rFonts w:ascii="Arial" w:hAnsi="Arial" w:cs="Arial"/>
          <w:noProof/>
        </w:rPr>
        <w:tab/>
        <w:t xml:space="preserve">Cho HY, MacLachlan M, Clarke M, Mannan H. Accessible Home Environments for People with Functional Limitations: A Systematic Review. </w:t>
      </w:r>
      <w:r w:rsidRPr="00207B4C">
        <w:rPr>
          <w:rFonts w:ascii="Arial" w:hAnsi="Arial" w:cs="Arial"/>
          <w:i/>
          <w:iCs/>
          <w:noProof/>
        </w:rPr>
        <w:t>Int. J. Environ. Res. Public Health</w:t>
      </w:r>
      <w:r w:rsidRPr="00207B4C">
        <w:rPr>
          <w:rFonts w:ascii="Arial" w:hAnsi="Arial" w:cs="Arial"/>
          <w:noProof/>
        </w:rPr>
        <w:t xml:space="preserve"> 2016;13(8). doi:10.3390/ijerph13080826.</w:t>
      </w:r>
    </w:p>
    <w:p w14:paraId="491ACDF3" w14:textId="77777777" w:rsidR="00207B4C" w:rsidRPr="00207B4C" w:rsidRDefault="00207B4C">
      <w:pPr>
        <w:widowControl w:val="0"/>
        <w:autoSpaceDE w:val="0"/>
        <w:autoSpaceDN w:val="0"/>
        <w:adjustRightInd w:val="0"/>
        <w:ind w:left="560" w:hanging="560"/>
        <w:rPr>
          <w:rFonts w:ascii="Arial" w:hAnsi="Arial" w:cs="Arial"/>
          <w:noProof/>
        </w:rPr>
      </w:pPr>
      <w:r w:rsidRPr="00207B4C">
        <w:rPr>
          <w:rFonts w:ascii="Arial" w:hAnsi="Arial" w:cs="Arial"/>
          <w:noProof/>
        </w:rPr>
        <w:t xml:space="preserve">9. </w:t>
      </w:r>
      <w:r w:rsidRPr="00207B4C">
        <w:rPr>
          <w:rFonts w:ascii="Arial" w:hAnsi="Arial" w:cs="Arial"/>
          <w:noProof/>
        </w:rPr>
        <w:tab/>
        <w:t xml:space="preserve">Mccoy SW, Effgen SK, Chiarello LA, Jeffries LM, Villasante Tezanos AG. School-based physical therapy services and student functional performance at school. </w:t>
      </w:r>
      <w:r w:rsidRPr="00207B4C">
        <w:rPr>
          <w:rFonts w:ascii="Arial" w:hAnsi="Arial" w:cs="Arial"/>
          <w:i/>
          <w:iCs/>
          <w:noProof/>
        </w:rPr>
        <w:t>Dev. Med. Child Neurol.</w:t>
      </w:r>
      <w:r w:rsidRPr="00207B4C">
        <w:rPr>
          <w:rFonts w:ascii="Arial" w:hAnsi="Arial" w:cs="Arial"/>
          <w:noProof/>
        </w:rPr>
        <w:t xml:space="preserve"> 2018;60(11):1140-1148. doi:10.1111/dmcn.13748.</w:t>
      </w:r>
    </w:p>
    <w:p w14:paraId="245BC150" w14:textId="77777777" w:rsidR="00207B4C" w:rsidRPr="00207B4C" w:rsidRDefault="00207B4C">
      <w:pPr>
        <w:widowControl w:val="0"/>
        <w:autoSpaceDE w:val="0"/>
        <w:autoSpaceDN w:val="0"/>
        <w:adjustRightInd w:val="0"/>
        <w:ind w:left="560" w:hanging="560"/>
        <w:rPr>
          <w:rFonts w:ascii="Arial" w:hAnsi="Arial" w:cs="Arial"/>
          <w:noProof/>
        </w:rPr>
      </w:pPr>
      <w:r w:rsidRPr="00207B4C">
        <w:rPr>
          <w:rFonts w:ascii="Arial" w:hAnsi="Arial" w:cs="Arial"/>
          <w:noProof/>
        </w:rPr>
        <w:t xml:space="preserve">10. </w:t>
      </w:r>
      <w:r w:rsidRPr="00207B4C">
        <w:rPr>
          <w:rFonts w:ascii="Arial" w:hAnsi="Arial" w:cs="Arial"/>
          <w:noProof/>
        </w:rPr>
        <w:tab/>
        <w:t>Individualized Education Programs (IEPs) &amp; Cerebral Palsy. Available at: https://www.abclawcenters.com/practice-areas/types-of-birth-injuries/signs-milestones-developmental-delays/what-is-an-individualized-education-plan-iep/. Accessed September 10, 2020.</w:t>
      </w:r>
    </w:p>
    <w:p w14:paraId="6F13F253" w14:textId="77777777" w:rsidR="00207B4C" w:rsidRPr="00207B4C" w:rsidRDefault="00207B4C">
      <w:pPr>
        <w:widowControl w:val="0"/>
        <w:autoSpaceDE w:val="0"/>
        <w:autoSpaceDN w:val="0"/>
        <w:adjustRightInd w:val="0"/>
        <w:ind w:left="560" w:hanging="560"/>
        <w:rPr>
          <w:rFonts w:ascii="Arial" w:hAnsi="Arial" w:cs="Arial"/>
          <w:noProof/>
        </w:rPr>
      </w:pPr>
      <w:r w:rsidRPr="00207B4C">
        <w:rPr>
          <w:rFonts w:ascii="Arial" w:hAnsi="Arial" w:cs="Arial"/>
          <w:noProof/>
        </w:rPr>
        <w:t xml:space="preserve">11. </w:t>
      </w:r>
      <w:r w:rsidRPr="00207B4C">
        <w:rPr>
          <w:rFonts w:ascii="Arial" w:hAnsi="Arial" w:cs="Arial"/>
          <w:noProof/>
        </w:rPr>
        <w:tab/>
        <w:t>Rosenbaum et al. A report: the definition and classification of cerebral palsy April 2006. 2006.</w:t>
      </w:r>
    </w:p>
    <w:p w14:paraId="6B44594E" w14:textId="77777777" w:rsidR="00207B4C" w:rsidRPr="00207B4C" w:rsidRDefault="00207B4C">
      <w:pPr>
        <w:widowControl w:val="0"/>
        <w:autoSpaceDE w:val="0"/>
        <w:autoSpaceDN w:val="0"/>
        <w:adjustRightInd w:val="0"/>
        <w:ind w:left="560" w:hanging="560"/>
        <w:rPr>
          <w:rFonts w:ascii="Arial" w:hAnsi="Arial" w:cs="Arial"/>
          <w:noProof/>
        </w:rPr>
      </w:pPr>
      <w:r w:rsidRPr="00207B4C">
        <w:rPr>
          <w:rFonts w:ascii="Arial" w:hAnsi="Arial" w:cs="Arial"/>
          <w:noProof/>
        </w:rPr>
        <w:t xml:space="preserve">12. </w:t>
      </w:r>
      <w:r w:rsidRPr="00207B4C">
        <w:rPr>
          <w:rFonts w:ascii="Arial" w:hAnsi="Arial" w:cs="Arial"/>
          <w:noProof/>
        </w:rPr>
        <w:tab/>
        <w:t>Version F. AND GENERIC VERSION OF THE ASSESSMENT.</w:t>
      </w:r>
    </w:p>
    <w:p w14:paraId="3822E89E" w14:textId="77777777" w:rsidR="00207B4C" w:rsidRPr="00207B4C" w:rsidRDefault="00207B4C">
      <w:pPr>
        <w:widowControl w:val="0"/>
        <w:autoSpaceDE w:val="0"/>
        <w:autoSpaceDN w:val="0"/>
        <w:adjustRightInd w:val="0"/>
        <w:ind w:left="560" w:hanging="560"/>
        <w:rPr>
          <w:rFonts w:ascii="Arial" w:hAnsi="Arial" w:cs="Arial"/>
          <w:noProof/>
        </w:rPr>
      </w:pPr>
      <w:r w:rsidRPr="00207B4C">
        <w:rPr>
          <w:rFonts w:ascii="Arial" w:hAnsi="Arial" w:cs="Arial"/>
          <w:noProof/>
        </w:rPr>
        <w:t xml:space="preserve">13. </w:t>
      </w:r>
      <w:r w:rsidRPr="00207B4C">
        <w:rPr>
          <w:rFonts w:ascii="Arial" w:hAnsi="Arial" w:cs="Arial"/>
          <w:noProof/>
        </w:rPr>
        <w:tab/>
        <w:t xml:space="preserve">Kellett J, Sebat F. Make vital signs great again - A call for action. </w:t>
      </w:r>
      <w:r w:rsidRPr="00207B4C">
        <w:rPr>
          <w:rFonts w:ascii="Arial" w:hAnsi="Arial" w:cs="Arial"/>
          <w:i/>
          <w:iCs/>
          <w:noProof/>
        </w:rPr>
        <w:t>Eur J Intern Med</w:t>
      </w:r>
      <w:r w:rsidRPr="00207B4C">
        <w:rPr>
          <w:rFonts w:ascii="Arial" w:hAnsi="Arial" w:cs="Arial"/>
          <w:noProof/>
        </w:rPr>
        <w:t xml:space="preserve"> 2017;45:13-19. doi:10.1016/j.ejim.2017.09.018.</w:t>
      </w:r>
    </w:p>
    <w:p w14:paraId="2E42C2CD" w14:textId="77777777" w:rsidR="00207B4C" w:rsidRPr="00207B4C" w:rsidRDefault="00207B4C">
      <w:pPr>
        <w:widowControl w:val="0"/>
        <w:autoSpaceDE w:val="0"/>
        <w:autoSpaceDN w:val="0"/>
        <w:adjustRightInd w:val="0"/>
        <w:ind w:left="560" w:hanging="560"/>
        <w:rPr>
          <w:rFonts w:ascii="Arial" w:hAnsi="Arial" w:cs="Arial"/>
          <w:noProof/>
        </w:rPr>
      </w:pPr>
      <w:r w:rsidRPr="00207B4C">
        <w:rPr>
          <w:rFonts w:ascii="Arial" w:hAnsi="Arial" w:cs="Arial"/>
          <w:noProof/>
        </w:rPr>
        <w:t xml:space="preserve">14. </w:t>
      </w:r>
      <w:r w:rsidRPr="00207B4C">
        <w:rPr>
          <w:rFonts w:ascii="Arial" w:hAnsi="Arial" w:cs="Arial"/>
          <w:noProof/>
        </w:rPr>
        <w:tab/>
        <w:t>Normal Vital Signs. Available at: https://www.rnceus.com/psvt/psvtvs.html. Accessed September 11, 2020.</w:t>
      </w:r>
    </w:p>
    <w:p w14:paraId="5237FE4D" w14:textId="77777777" w:rsidR="00207B4C" w:rsidRPr="00207B4C" w:rsidRDefault="00207B4C">
      <w:pPr>
        <w:widowControl w:val="0"/>
        <w:autoSpaceDE w:val="0"/>
        <w:autoSpaceDN w:val="0"/>
        <w:adjustRightInd w:val="0"/>
        <w:ind w:left="560" w:hanging="560"/>
        <w:rPr>
          <w:rFonts w:ascii="Arial" w:hAnsi="Arial" w:cs="Arial"/>
          <w:noProof/>
        </w:rPr>
      </w:pPr>
      <w:r w:rsidRPr="00207B4C">
        <w:rPr>
          <w:rFonts w:ascii="Arial" w:hAnsi="Arial" w:cs="Arial"/>
          <w:noProof/>
        </w:rPr>
        <w:t xml:space="preserve">15. </w:t>
      </w:r>
      <w:r w:rsidRPr="00207B4C">
        <w:rPr>
          <w:rFonts w:ascii="Arial" w:hAnsi="Arial" w:cs="Arial"/>
          <w:noProof/>
        </w:rPr>
        <w:tab/>
        <w:t>Dermatomes - Physiopedia. Available at: https://www.physio-pedia.com/Dermatomes. Accessed September 11, 2020.</w:t>
      </w:r>
    </w:p>
    <w:p w14:paraId="4923A2EB" w14:textId="77777777" w:rsidR="00207B4C" w:rsidRPr="00207B4C" w:rsidRDefault="00207B4C">
      <w:pPr>
        <w:widowControl w:val="0"/>
        <w:autoSpaceDE w:val="0"/>
        <w:autoSpaceDN w:val="0"/>
        <w:adjustRightInd w:val="0"/>
        <w:ind w:left="560" w:hanging="560"/>
        <w:rPr>
          <w:rFonts w:ascii="Arial" w:hAnsi="Arial" w:cs="Arial"/>
          <w:noProof/>
        </w:rPr>
      </w:pPr>
      <w:r w:rsidRPr="00207B4C">
        <w:rPr>
          <w:rFonts w:ascii="Arial" w:hAnsi="Arial" w:cs="Arial"/>
          <w:noProof/>
        </w:rPr>
        <w:t xml:space="preserve">16. </w:t>
      </w:r>
      <w:r w:rsidRPr="00207B4C">
        <w:rPr>
          <w:rFonts w:ascii="Arial" w:hAnsi="Arial" w:cs="Arial"/>
          <w:noProof/>
        </w:rPr>
        <w:tab/>
        <w:t>Range of Motion - Physiopedia. Available at: https://www.physio-pedia.com/Range_of_Motion. Accessed September 11, 2020.</w:t>
      </w:r>
    </w:p>
    <w:p w14:paraId="772DEE21" w14:textId="77777777" w:rsidR="00207B4C" w:rsidRPr="00207B4C" w:rsidRDefault="00207B4C">
      <w:pPr>
        <w:widowControl w:val="0"/>
        <w:autoSpaceDE w:val="0"/>
        <w:autoSpaceDN w:val="0"/>
        <w:adjustRightInd w:val="0"/>
        <w:ind w:left="560" w:hanging="560"/>
        <w:rPr>
          <w:rFonts w:ascii="Arial" w:hAnsi="Arial" w:cs="Arial"/>
          <w:noProof/>
        </w:rPr>
      </w:pPr>
      <w:r w:rsidRPr="00207B4C">
        <w:rPr>
          <w:rFonts w:ascii="Arial" w:hAnsi="Arial" w:cs="Arial"/>
          <w:noProof/>
        </w:rPr>
        <w:lastRenderedPageBreak/>
        <w:t xml:space="preserve">17. </w:t>
      </w:r>
      <w:r w:rsidRPr="00207B4C">
        <w:rPr>
          <w:rFonts w:ascii="Arial" w:hAnsi="Arial" w:cs="Arial"/>
          <w:noProof/>
        </w:rPr>
        <w:tab/>
        <w:t xml:space="preserve">Harb A, Kishner S. Modified Ashworth Scale. In: </w:t>
      </w:r>
      <w:r w:rsidRPr="00207B4C">
        <w:rPr>
          <w:rFonts w:ascii="Arial" w:hAnsi="Arial" w:cs="Arial"/>
          <w:i/>
          <w:iCs/>
          <w:noProof/>
        </w:rPr>
        <w:t>StatPearls</w:t>
      </w:r>
      <w:r w:rsidRPr="00207B4C">
        <w:rPr>
          <w:rFonts w:ascii="Arial" w:hAnsi="Arial" w:cs="Arial"/>
          <w:noProof/>
        </w:rPr>
        <w:t>. Treasure Island (FL): StatPearls Publishing; 2020.</w:t>
      </w:r>
    </w:p>
    <w:p w14:paraId="3815633F" w14:textId="77777777" w:rsidR="00207B4C" w:rsidRPr="00207B4C" w:rsidRDefault="00207B4C">
      <w:pPr>
        <w:widowControl w:val="0"/>
        <w:autoSpaceDE w:val="0"/>
        <w:autoSpaceDN w:val="0"/>
        <w:adjustRightInd w:val="0"/>
        <w:ind w:left="560" w:hanging="560"/>
        <w:rPr>
          <w:rFonts w:ascii="Arial" w:hAnsi="Arial" w:cs="Arial"/>
          <w:noProof/>
        </w:rPr>
      </w:pPr>
      <w:r w:rsidRPr="00207B4C">
        <w:rPr>
          <w:rFonts w:ascii="Arial" w:hAnsi="Arial" w:cs="Arial"/>
          <w:noProof/>
        </w:rPr>
        <w:t xml:space="preserve">18. </w:t>
      </w:r>
      <w:r w:rsidRPr="00207B4C">
        <w:rPr>
          <w:rFonts w:ascii="Arial" w:hAnsi="Arial" w:cs="Arial"/>
          <w:noProof/>
        </w:rPr>
        <w:tab/>
        <w:t>Modified Ashworth Scale for grading spasticity | Download Table. Available at: https://www.researchgate.net/figure/Modified-Ashworth-Scale-for-grading-spasticity_tbl1_11874478. Accessed September 11, 2020.</w:t>
      </w:r>
    </w:p>
    <w:p w14:paraId="278D3A16" w14:textId="77777777" w:rsidR="00207B4C" w:rsidRPr="00207B4C" w:rsidRDefault="00207B4C">
      <w:pPr>
        <w:widowControl w:val="0"/>
        <w:autoSpaceDE w:val="0"/>
        <w:autoSpaceDN w:val="0"/>
        <w:adjustRightInd w:val="0"/>
        <w:ind w:left="560" w:hanging="560"/>
        <w:rPr>
          <w:rFonts w:ascii="Arial" w:hAnsi="Arial" w:cs="Arial"/>
          <w:noProof/>
        </w:rPr>
      </w:pPr>
      <w:r w:rsidRPr="00207B4C">
        <w:rPr>
          <w:rFonts w:ascii="Arial" w:hAnsi="Arial" w:cs="Arial"/>
          <w:noProof/>
        </w:rPr>
        <w:t xml:space="preserve">19. </w:t>
      </w:r>
      <w:r w:rsidRPr="00207B4C">
        <w:rPr>
          <w:rFonts w:ascii="Arial" w:hAnsi="Arial" w:cs="Arial"/>
          <w:noProof/>
        </w:rPr>
        <w:tab/>
        <w:t xml:space="preserve">Boyd RN, Graham HK. Objective measurement of clinical findings in the use of botulinum toxin type A for the management of children with cerebral palsy. </w:t>
      </w:r>
      <w:r w:rsidRPr="00207B4C">
        <w:rPr>
          <w:rFonts w:ascii="Arial" w:hAnsi="Arial" w:cs="Arial"/>
          <w:i/>
          <w:iCs/>
          <w:noProof/>
        </w:rPr>
        <w:t>Eur. J. Neurol.</w:t>
      </w:r>
      <w:r w:rsidRPr="00207B4C">
        <w:rPr>
          <w:rFonts w:ascii="Arial" w:hAnsi="Arial" w:cs="Arial"/>
          <w:noProof/>
        </w:rPr>
        <w:t xml:space="preserve"> 1999;6:s23-s35. doi:10.1111/j.1468-1331.1999.tb00031.x.</w:t>
      </w:r>
    </w:p>
    <w:p w14:paraId="6FFA1B6E" w14:textId="77777777" w:rsidR="00207B4C" w:rsidRPr="00207B4C" w:rsidRDefault="00207B4C">
      <w:pPr>
        <w:widowControl w:val="0"/>
        <w:autoSpaceDE w:val="0"/>
        <w:autoSpaceDN w:val="0"/>
        <w:adjustRightInd w:val="0"/>
        <w:ind w:left="560" w:hanging="560"/>
        <w:rPr>
          <w:rFonts w:ascii="Arial" w:hAnsi="Arial" w:cs="Arial"/>
          <w:noProof/>
        </w:rPr>
      </w:pPr>
      <w:r w:rsidRPr="00207B4C">
        <w:rPr>
          <w:rFonts w:ascii="Arial" w:hAnsi="Arial" w:cs="Arial"/>
          <w:noProof/>
        </w:rPr>
        <w:t xml:space="preserve">20. </w:t>
      </w:r>
      <w:r w:rsidRPr="00207B4C">
        <w:rPr>
          <w:rFonts w:ascii="Arial" w:hAnsi="Arial" w:cs="Arial"/>
          <w:noProof/>
        </w:rPr>
        <w:tab/>
        <w:t xml:space="preserve">Krasowicz K. The influence of orthotics on lower limbs biomechanics in CP. </w:t>
      </w:r>
      <w:r w:rsidRPr="00207B4C">
        <w:rPr>
          <w:rFonts w:ascii="Arial" w:hAnsi="Arial" w:cs="Arial"/>
          <w:i/>
          <w:iCs/>
          <w:noProof/>
        </w:rPr>
        <w:t>Ortop Traumatol Rehabil</w:t>
      </w:r>
      <w:r w:rsidRPr="00207B4C">
        <w:rPr>
          <w:rFonts w:ascii="Arial" w:hAnsi="Arial" w:cs="Arial"/>
          <w:noProof/>
        </w:rPr>
        <w:t xml:space="preserve"> 2019;21(5):389-398.</w:t>
      </w:r>
    </w:p>
    <w:p w14:paraId="68FB4910" w14:textId="77777777" w:rsidR="00207B4C" w:rsidRPr="00207B4C" w:rsidRDefault="00207B4C">
      <w:pPr>
        <w:widowControl w:val="0"/>
        <w:autoSpaceDE w:val="0"/>
        <w:autoSpaceDN w:val="0"/>
        <w:adjustRightInd w:val="0"/>
        <w:ind w:left="560" w:hanging="560"/>
        <w:rPr>
          <w:rFonts w:ascii="Arial" w:hAnsi="Arial" w:cs="Arial"/>
          <w:noProof/>
        </w:rPr>
      </w:pPr>
      <w:r w:rsidRPr="00207B4C">
        <w:rPr>
          <w:rFonts w:ascii="Arial" w:hAnsi="Arial" w:cs="Arial"/>
          <w:noProof/>
        </w:rPr>
        <w:t xml:space="preserve">21. </w:t>
      </w:r>
      <w:r w:rsidRPr="00207B4C">
        <w:rPr>
          <w:rFonts w:ascii="Arial" w:hAnsi="Arial" w:cs="Arial"/>
          <w:noProof/>
        </w:rPr>
        <w:tab/>
        <w:t xml:space="preserve">Heller GZ, Manuguerra M, Chow R. How to analyze the Visual Analogue Scale: Myths, truths and clinical relevance. </w:t>
      </w:r>
      <w:r w:rsidRPr="00207B4C">
        <w:rPr>
          <w:rFonts w:ascii="Arial" w:hAnsi="Arial" w:cs="Arial"/>
          <w:i/>
          <w:iCs/>
          <w:noProof/>
        </w:rPr>
        <w:t>Scand. J. Pain</w:t>
      </w:r>
      <w:r w:rsidRPr="00207B4C">
        <w:rPr>
          <w:rFonts w:ascii="Arial" w:hAnsi="Arial" w:cs="Arial"/>
          <w:noProof/>
        </w:rPr>
        <w:t xml:space="preserve"> 2016;13:67-75. doi:10.1016/j.sjpain.2016.06.012.</w:t>
      </w:r>
    </w:p>
    <w:p w14:paraId="0B2EDFA1" w14:textId="77777777" w:rsidR="00207B4C" w:rsidRPr="00207B4C" w:rsidRDefault="00207B4C">
      <w:pPr>
        <w:widowControl w:val="0"/>
        <w:autoSpaceDE w:val="0"/>
        <w:autoSpaceDN w:val="0"/>
        <w:adjustRightInd w:val="0"/>
        <w:ind w:left="560" w:hanging="560"/>
        <w:rPr>
          <w:rFonts w:ascii="Arial" w:hAnsi="Arial" w:cs="Arial"/>
          <w:noProof/>
        </w:rPr>
      </w:pPr>
      <w:r w:rsidRPr="00207B4C">
        <w:rPr>
          <w:rFonts w:ascii="Arial" w:hAnsi="Arial" w:cs="Arial"/>
          <w:noProof/>
        </w:rPr>
        <w:t xml:space="preserve">22. </w:t>
      </w:r>
      <w:r w:rsidRPr="00207B4C">
        <w:rPr>
          <w:rFonts w:ascii="Arial" w:hAnsi="Arial" w:cs="Arial"/>
          <w:noProof/>
        </w:rPr>
        <w:tab/>
        <w:t>Visual Analogue Scale - Physiopedia. Available at: https://www.physio-pedia.com/Visual_Analogue_Scale. Accessed September 11, 2020.</w:t>
      </w:r>
    </w:p>
    <w:p w14:paraId="2045DDC9" w14:textId="77777777" w:rsidR="00207B4C" w:rsidRPr="00207B4C" w:rsidRDefault="00207B4C">
      <w:pPr>
        <w:widowControl w:val="0"/>
        <w:autoSpaceDE w:val="0"/>
        <w:autoSpaceDN w:val="0"/>
        <w:adjustRightInd w:val="0"/>
        <w:ind w:left="560" w:hanging="560"/>
        <w:rPr>
          <w:rFonts w:ascii="Arial" w:hAnsi="Arial" w:cs="Arial"/>
          <w:noProof/>
        </w:rPr>
      </w:pPr>
      <w:r w:rsidRPr="00207B4C">
        <w:rPr>
          <w:rFonts w:ascii="Arial" w:hAnsi="Arial" w:cs="Arial"/>
          <w:noProof/>
        </w:rPr>
        <w:t xml:space="preserve">23. </w:t>
      </w:r>
      <w:r w:rsidRPr="00207B4C">
        <w:rPr>
          <w:rFonts w:ascii="Arial" w:hAnsi="Arial" w:cs="Arial"/>
          <w:noProof/>
        </w:rPr>
        <w:tab/>
        <w:t xml:space="preserve">Trunk Impairment Scale. </w:t>
      </w:r>
      <w:r w:rsidRPr="00207B4C">
        <w:rPr>
          <w:rFonts w:ascii="Arial" w:hAnsi="Arial" w:cs="Arial"/>
          <w:i/>
          <w:iCs/>
          <w:noProof/>
        </w:rPr>
        <w:t>Shirley Ryan Ability Lab</w:t>
      </w:r>
      <w:r w:rsidRPr="00207B4C">
        <w:rPr>
          <w:rFonts w:ascii="Arial" w:hAnsi="Arial" w:cs="Arial"/>
          <w:noProof/>
        </w:rPr>
        <w:t xml:space="preserve"> 2016. Available at: https://www.sralab.org/rehabilitation-measures/trunk-impairment-scale. Accessed September 11, 2020.</w:t>
      </w:r>
    </w:p>
    <w:p w14:paraId="335A27A2" w14:textId="77777777" w:rsidR="00207B4C" w:rsidRPr="00207B4C" w:rsidRDefault="00207B4C">
      <w:pPr>
        <w:widowControl w:val="0"/>
        <w:autoSpaceDE w:val="0"/>
        <w:autoSpaceDN w:val="0"/>
        <w:adjustRightInd w:val="0"/>
        <w:ind w:left="560" w:hanging="560"/>
        <w:rPr>
          <w:rFonts w:ascii="Arial" w:hAnsi="Arial" w:cs="Arial"/>
          <w:noProof/>
        </w:rPr>
      </w:pPr>
      <w:r w:rsidRPr="00207B4C">
        <w:rPr>
          <w:rFonts w:ascii="Arial" w:hAnsi="Arial" w:cs="Arial"/>
          <w:noProof/>
        </w:rPr>
        <w:t xml:space="preserve">24. </w:t>
      </w:r>
      <w:r w:rsidRPr="00207B4C">
        <w:rPr>
          <w:rFonts w:ascii="Arial" w:hAnsi="Arial" w:cs="Arial"/>
          <w:noProof/>
        </w:rPr>
        <w:tab/>
        <w:t xml:space="preserve">Pavão SL, Maeda DA, Corsi C, et al. Discriminant ability and criterion validity of the Trunk Impairment Scale for cerebral palsy. </w:t>
      </w:r>
      <w:r w:rsidRPr="00207B4C">
        <w:rPr>
          <w:rFonts w:ascii="Arial" w:hAnsi="Arial" w:cs="Arial"/>
          <w:i/>
          <w:iCs/>
          <w:noProof/>
        </w:rPr>
        <w:t>Disabil. Rehabil.</w:t>
      </w:r>
      <w:r w:rsidRPr="00207B4C">
        <w:rPr>
          <w:rFonts w:ascii="Arial" w:hAnsi="Arial" w:cs="Arial"/>
          <w:noProof/>
        </w:rPr>
        <w:t xml:space="preserve"> 2019;41(18):2199-2205. doi:10.1080/09638288.2018.1462410.</w:t>
      </w:r>
    </w:p>
    <w:p w14:paraId="24AF53DC" w14:textId="77777777" w:rsidR="00207B4C" w:rsidRPr="00207B4C" w:rsidRDefault="00207B4C">
      <w:pPr>
        <w:widowControl w:val="0"/>
        <w:autoSpaceDE w:val="0"/>
        <w:autoSpaceDN w:val="0"/>
        <w:adjustRightInd w:val="0"/>
        <w:ind w:left="560" w:hanging="560"/>
        <w:rPr>
          <w:rFonts w:ascii="Arial" w:hAnsi="Arial" w:cs="Arial"/>
          <w:noProof/>
        </w:rPr>
      </w:pPr>
      <w:r w:rsidRPr="00207B4C">
        <w:rPr>
          <w:rFonts w:ascii="Arial" w:hAnsi="Arial" w:cs="Arial"/>
          <w:noProof/>
        </w:rPr>
        <w:t xml:space="preserve">25. </w:t>
      </w:r>
      <w:r w:rsidRPr="00207B4C">
        <w:rPr>
          <w:rFonts w:ascii="Arial" w:hAnsi="Arial" w:cs="Arial"/>
          <w:noProof/>
        </w:rPr>
        <w:tab/>
        <w:t xml:space="preserve">Five Times Sit to Stand. </w:t>
      </w:r>
      <w:r w:rsidRPr="00207B4C">
        <w:rPr>
          <w:rFonts w:ascii="Arial" w:hAnsi="Arial" w:cs="Arial"/>
          <w:i/>
          <w:iCs/>
          <w:noProof/>
        </w:rPr>
        <w:t>Shirley Ryan Ability Lab</w:t>
      </w:r>
      <w:r w:rsidRPr="00207B4C">
        <w:rPr>
          <w:rFonts w:ascii="Arial" w:hAnsi="Arial" w:cs="Arial"/>
          <w:noProof/>
        </w:rPr>
        <w:t xml:space="preserve"> 2013. Available at: https://www.sralab.org/rehabilitation-measures/five-times-sit-stand-test. Accessed September 11, 2020.</w:t>
      </w:r>
    </w:p>
    <w:p w14:paraId="7530E8E0" w14:textId="77777777" w:rsidR="00207B4C" w:rsidRPr="00207B4C" w:rsidRDefault="00207B4C">
      <w:pPr>
        <w:widowControl w:val="0"/>
        <w:autoSpaceDE w:val="0"/>
        <w:autoSpaceDN w:val="0"/>
        <w:adjustRightInd w:val="0"/>
        <w:ind w:left="560" w:hanging="560"/>
        <w:rPr>
          <w:rFonts w:ascii="Arial" w:hAnsi="Arial" w:cs="Arial"/>
          <w:noProof/>
        </w:rPr>
      </w:pPr>
      <w:r w:rsidRPr="00207B4C">
        <w:rPr>
          <w:rFonts w:ascii="Arial" w:hAnsi="Arial" w:cs="Arial"/>
          <w:noProof/>
        </w:rPr>
        <w:t xml:space="preserve">26. </w:t>
      </w:r>
      <w:r w:rsidRPr="00207B4C">
        <w:rPr>
          <w:rFonts w:ascii="Arial" w:hAnsi="Arial" w:cs="Arial"/>
          <w:noProof/>
        </w:rPr>
        <w:tab/>
        <w:t xml:space="preserve">Kumban W, Amatachaya S, Emasithi A, Siritaratiwat W. Five-times-sit-to-stand test in children with cerebral palsy: reliability and concurrent validity. </w:t>
      </w:r>
      <w:r w:rsidRPr="00207B4C">
        <w:rPr>
          <w:rFonts w:ascii="Arial" w:hAnsi="Arial" w:cs="Arial"/>
          <w:i/>
          <w:iCs/>
          <w:noProof/>
        </w:rPr>
        <w:t>NeuroRehabilitation</w:t>
      </w:r>
      <w:r w:rsidRPr="00207B4C">
        <w:rPr>
          <w:rFonts w:ascii="Arial" w:hAnsi="Arial" w:cs="Arial"/>
          <w:noProof/>
        </w:rPr>
        <w:t xml:space="preserve"> 2013;32(1):9-15. doi:10.3233/NRE-130818.</w:t>
      </w:r>
    </w:p>
    <w:p w14:paraId="7062BDED" w14:textId="77777777" w:rsidR="00207B4C" w:rsidRPr="00207B4C" w:rsidRDefault="00207B4C">
      <w:pPr>
        <w:widowControl w:val="0"/>
        <w:autoSpaceDE w:val="0"/>
        <w:autoSpaceDN w:val="0"/>
        <w:adjustRightInd w:val="0"/>
        <w:ind w:left="560" w:hanging="560"/>
        <w:rPr>
          <w:rFonts w:ascii="Arial" w:hAnsi="Arial" w:cs="Arial"/>
          <w:noProof/>
        </w:rPr>
      </w:pPr>
      <w:r w:rsidRPr="00207B4C">
        <w:rPr>
          <w:rFonts w:ascii="Arial" w:hAnsi="Arial" w:cs="Arial"/>
          <w:noProof/>
        </w:rPr>
        <w:t xml:space="preserve">27. </w:t>
      </w:r>
      <w:r w:rsidRPr="00207B4C">
        <w:rPr>
          <w:rFonts w:ascii="Arial" w:hAnsi="Arial" w:cs="Arial"/>
          <w:noProof/>
        </w:rPr>
        <w:tab/>
        <w:t xml:space="preserve">Timed Up and Go. </w:t>
      </w:r>
      <w:r w:rsidRPr="00207B4C">
        <w:rPr>
          <w:rFonts w:ascii="Arial" w:hAnsi="Arial" w:cs="Arial"/>
          <w:i/>
          <w:iCs/>
          <w:noProof/>
        </w:rPr>
        <w:t>Shirley Ryan Ability Lab</w:t>
      </w:r>
      <w:r w:rsidRPr="00207B4C">
        <w:rPr>
          <w:rFonts w:ascii="Arial" w:hAnsi="Arial" w:cs="Arial"/>
          <w:noProof/>
        </w:rPr>
        <w:t xml:space="preserve"> 2013. Available at: https://www.sralab.org/rehabilitation-measures/timed-and-go. Accessed September 11, 2020.</w:t>
      </w:r>
    </w:p>
    <w:p w14:paraId="171D2450" w14:textId="77777777" w:rsidR="00207B4C" w:rsidRPr="00207B4C" w:rsidRDefault="00207B4C">
      <w:pPr>
        <w:widowControl w:val="0"/>
        <w:autoSpaceDE w:val="0"/>
        <w:autoSpaceDN w:val="0"/>
        <w:adjustRightInd w:val="0"/>
        <w:ind w:left="560" w:hanging="560"/>
        <w:rPr>
          <w:rFonts w:ascii="Arial" w:hAnsi="Arial" w:cs="Arial"/>
          <w:noProof/>
        </w:rPr>
      </w:pPr>
      <w:r w:rsidRPr="00207B4C">
        <w:rPr>
          <w:rFonts w:ascii="Arial" w:hAnsi="Arial" w:cs="Arial"/>
          <w:noProof/>
        </w:rPr>
        <w:t xml:space="preserve">28. </w:t>
      </w:r>
      <w:r w:rsidRPr="00207B4C">
        <w:rPr>
          <w:rFonts w:ascii="Arial" w:hAnsi="Arial" w:cs="Arial"/>
          <w:noProof/>
        </w:rPr>
        <w:tab/>
        <w:t xml:space="preserve">Carey H, Martin K, Combs-Miller S, Heathcock JC. Reliability and responsiveness of the timed up and go test in children with cerebral palsy. </w:t>
      </w:r>
      <w:r w:rsidRPr="00207B4C">
        <w:rPr>
          <w:rFonts w:ascii="Arial" w:hAnsi="Arial" w:cs="Arial"/>
          <w:i/>
          <w:iCs/>
          <w:noProof/>
        </w:rPr>
        <w:t>Pediatr. Phys. Ther.</w:t>
      </w:r>
      <w:r w:rsidRPr="00207B4C">
        <w:rPr>
          <w:rFonts w:ascii="Arial" w:hAnsi="Arial" w:cs="Arial"/>
          <w:noProof/>
        </w:rPr>
        <w:t xml:space="preserve"> 2016;28(4):401-408. doi:10.1097/PEP.0000000000000301.</w:t>
      </w:r>
    </w:p>
    <w:p w14:paraId="5406C43D" w14:textId="77777777" w:rsidR="00207B4C" w:rsidRPr="00207B4C" w:rsidRDefault="00207B4C">
      <w:pPr>
        <w:widowControl w:val="0"/>
        <w:autoSpaceDE w:val="0"/>
        <w:autoSpaceDN w:val="0"/>
        <w:adjustRightInd w:val="0"/>
        <w:ind w:left="560" w:hanging="560"/>
        <w:rPr>
          <w:rFonts w:ascii="Arial" w:hAnsi="Arial" w:cs="Arial"/>
          <w:noProof/>
        </w:rPr>
      </w:pPr>
      <w:r w:rsidRPr="00207B4C">
        <w:rPr>
          <w:rFonts w:ascii="Arial" w:hAnsi="Arial" w:cs="Arial"/>
          <w:noProof/>
        </w:rPr>
        <w:t xml:space="preserve">29. </w:t>
      </w:r>
      <w:r w:rsidRPr="00207B4C">
        <w:rPr>
          <w:rFonts w:ascii="Arial" w:hAnsi="Arial" w:cs="Arial"/>
          <w:noProof/>
        </w:rPr>
        <w:tab/>
        <w:t xml:space="preserve">Hartley H, Thomas JE. Current practice in the management of children with cerebral palsy: a national survey of paediatric dietitians. </w:t>
      </w:r>
      <w:r w:rsidRPr="00207B4C">
        <w:rPr>
          <w:rFonts w:ascii="Arial" w:hAnsi="Arial" w:cs="Arial"/>
          <w:i/>
          <w:iCs/>
          <w:noProof/>
        </w:rPr>
        <w:t>J. Hum. Nutr. Diet.</w:t>
      </w:r>
      <w:r w:rsidRPr="00207B4C">
        <w:rPr>
          <w:rFonts w:ascii="Arial" w:hAnsi="Arial" w:cs="Arial"/>
          <w:noProof/>
        </w:rPr>
        <w:t xml:space="preserve"> 2003;16(4):219-224. doi:10.1046/j.1365-277x.2003.00452.x.</w:t>
      </w:r>
    </w:p>
    <w:p w14:paraId="22A33453" w14:textId="77777777" w:rsidR="00207B4C" w:rsidRPr="00207B4C" w:rsidRDefault="00207B4C">
      <w:pPr>
        <w:widowControl w:val="0"/>
        <w:autoSpaceDE w:val="0"/>
        <w:autoSpaceDN w:val="0"/>
        <w:adjustRightInd w:val="0"/>
        <w:ind w:left="560" w:hanging="560"/>
        <w:rPr>
          <w:rFonts w:ascii="Arial" w:hAnsi="Arial" w:cs="Arial"/>
          <w:noProof/>
        </w:rPr>
      </w:pPr>
      <w:r w:rsidRPr="00207B4C">
        <w:rPr>
          <w:rFonts w:ascii="Arial" w:hAnsi="Arial" w:cs="Arial"/>
          <w:noProof/>
        </w:rPr>
        <w:t xml:space="preserve">30. </w:t>
      </w:r>
      <w:r w:rsidRPr="00207B4C">
        <w:rPr>
          <w:rFonts w:ascii="Arial" w:hAnsi="Arial" w:cs="Arial"/>
          <w:noProof/>
        </w:rPr>
        <w:tab/>
        <w:t>Behavior Therapy and Cerebral Palsy | CerebralPalsy.orgCerebralPalsy.org. Available at: https://www.cerebralpalsy.org/about-cerebral-palsy/treatment/therapy/behavior-therapy. Accessed September 11, 2020.</w:t>
      </w:r>
    </w:p>
    <w:p w14:paraId="38E48543" w14:textId="3FE3B420" w:rsidR="008A3DB6" w:rsidRPr="00F81D5C" w:rsidRDefault="008A3DB6" w:rsidP="00207B4C">
      <w:pPr>
        <w:widowControl w:val="0"/>
        <w:autoSpaceDE w:val="0"/>
        <w:autoSpaceDN w:val="0"/>
        <w:adjustRightInd w:val="0"/>
        <w:rPr>
          <w:rFonts w:ascii="Arial" w:hAnsi="Arial" w:cs="Arial"/>
          <w:b/>
          <w:u w:val="single"/>
        </w:rPr>
      </w:pPr>
      <w:r>
        <w:rPr>
          <w:rFonts w:ascii="Arial" w:hAnsi="Arial" w:cs="Arial"/>
          <w:b/>
          <w:u w:val="single"/>
        </w:rPr>
        <w:fldChar w:fldCharType="end"/>
      </w:r>
    </w:p>
    <w:sectPr w:rsidR="008A3DB6" w:rsidRPr="00F81D5C" w:rsidSect="002D0FE1">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Lucida Grande">
    <w:altName w:val="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1E16779"/>
    <w:multiLevelType w:val="multilevel"/>
    <w:tmpl w:val="D8C452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3F236CA"/>
    <w:multiLevelType w:val="hybridMultilevel"/>
    <w:tmpl w:val="30AC7E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F059F"/>
    <w:rsid w:val="00001060"/>
    <w:rsid w:val="0003660E"/>
    <w:rsid w:val="00051D62"/>
    <w:rsid w:val="00062178"/>
    <w:rsid w:val="00062E2C"/>
    <w:rsid w:val="00094CFF"/>
    <w:rsid w:val="000A2731"/>
    <w:rsid w:val="001433E6"/>
    <w:rsid w:val="001866CA"/>
    <w:rsid w:val="00197319"/>
    <w:rsid w:val="001B164C"/>
    <w:rsid w:val="00201BCB"/>
    <w:rsid w:val="00207B4C"/>
    <w:rsid w:val="0025139D"/>
    <w:rsid w:val="0025557E"/>
    <w:rsid w:val="002609B6"/>
    <w:rsid w:val="00260ABF"/>
    <w:rsid w:val="002635AD"/>
    <w:rsid w:val="00267C6E"/>
    <w:rsid w:val="00297A9B"/>
    <w:rsid w:val="002A2BF0"/>
    <w:rsid w:val="002C1275"/>
    <w:rsid w:val="002D0FE1"/>
    <w:rsid w:val="002D32F5"/>
    <w:rsid w:val="002F059F"/>
    <w:rsid w:val="003009C5"/>
    <w:rsid w:val="0031199D"/>
    <w:rsid w:val="00321F01"/>
    <w:rsid w:val="00334388"/>
    <w:rsid w:val="00377133"/>
    <w:rsid w:val="003921E8"/>
    <w:rsid w:val="003E338D"/>
    <w:rsid w:val="00414F9B"/>
    <w:rsid w:val="00427DAE"/>
    <w:rsid w:val="00431E2A"/>
    <w:rsid w:val="00453D39"/>
    <w:rsid w:val="004F5D8E"/>
    <w:rsid w:val="0050081D"/>
    <w:rsid w:val="00502DCA"/>
    <w:rsid w:val="00524C4D"/>
    <w:rsid w:val="0054251C"/>
    <w:rsid w:val="00544BE1"/>
    <w:rsid w:val="005727FE"/>
    <w:rsid w:val="00581FA6"/>
    <w:rsid w:val="00586317"/>
    <w:rsid w:val="005A4A0E"/>
    <w:rsid w:val="005C4D5E"/>
    <w:rsid w:val="005C6D85"/>
    <w:rsid w:val="005E40E4"/>
    <w:rsid w:val="005F45CE"/>
    <w:rsid w:val="00612C69"/>
    <w:rsid w:val="006176F6"/>
    <w:rsid w:val="00635523"/>
    <w:rsid w:val="0065615D"/>
    <w:rsid w:val="00661A2B"/>
    <w:rsid w:val="006D43A0"/>
    <w:rsid w:val="00734872"/>
    <w:rsid w:val="00746838"/>
    <w:rsid w:val="007527FC"/>
    <w:rsid w:val="00761B3C"/>
    <w:rsid w:val="007A2A95"/>
    <w:rsid w:val="007B4DF8"/>
    <w:rsid w:val="007C2A57"/>
    <w:rsid w:val="00820D5D"/>
    <w:rsid w:val="00825625"/>
    <w:rsid w:val="00827558"/>
    <w:rsid w:val="008879BA"/>
    <w:rsid w:val="008912D6"/>
    <w:rsid w:val="00894674"/>
    <w:rsid w:val="008A3DB6"/>
    <w:rsid w:val="008B0F8A"/>
    <w:rsid w:val="008C443B"/>
    <w:rsid w:val="008F7386"/>
    <w:rsid w:val="00902B9F"/>
    <w:rsid w:val="009115D4"/>
    <w:rsid w:val="009B446B"/>
    <w:rsid w:val="009D000B"/>
    <w:rsid w:val="009E1A19"/>
    <w:rsid w:val="00A06584"/>
    <w:rsid w:val="00A36B8E"/>
    <w:rsid w:val="00A56543"/>
    <w:rsid w:val="00A63E1C"/>
    <w:rsid w:val="00A83F79"/>
    <w:rsid w:val="00AB3923"/>
    <w:rsid w:val="00AD0FB0"/>
    <w:rsid w:val="00AD48F6"/>
    <w:rsid w:val="00B007C8"/>
    <w:rsid w:val="00B03821"/>
    <w:rsid w:val="00B06561"/>
    <w:rsid w:val="00B36CA7"/>
    <w:rsid w:val="00B54ABA"/>
    <w:rsid w:val="00BA40D9"/>
    <w:rsid w:val="00BA7E6E"/>
    <w:rsid w:val="00BB1169"/>
    <w:rsid w:val="00BB7E17"/>
    <w:rsid w:val="00BC3FE4"/>
    <w:rsid w:val="00C21F08"/>
    <w:rsid w:val="00C37329"/>
    <w:rsid w:val="00C45BD5"/>
    <w:rsid w:val="00C67280"/>
    <w:rsid w:val="00C86B63"/>
    <w:rsid w:val="00C86C57"/>
    <w:rsid w:val="00CA220D"/>
    <w:rsid w:val="00CC000B"/>
    <w:rsid w:val="00CD2343"/>
    <w:rsid w:val="00CD2738"/>
    <w:rsid w:val="00D001EB"/>
    <w:rsid w:val="00D37BFF"/>
    <w:rsid w:val="00D80267"/>
    <w:rsid w:val="00D91416"/>
    <w:rsid w:val="00DE5CE3"/>
    <w:rsid w:val="00DF0BF8"/>
    <w:rsid w:val="00E02C9E"/>
    <w:rsid w:val="00E270FA"/>
    <w:rsid w:val="00E448CD"/>
    <w:rsid w:val="00E475CD"/>
    <w:rsid w:val="00E47F1B"/>
    <w:rsid w:val="00E50202"/>
    <w:rsid w:val="00E66EB8"/>
    <w:rsid w:val="00E9252F"/>
    <w:rsid w:val="00E92CBE"/>
    <w:rsid w:val="00EC2A2B"/>
    <w:rsid w:val="00F014B9"/>
    <w:rsid w:val="00F216E8"/>
    <w:rsid w:val="00F262AA"/>
    <w:rsid w:val="00F81D5C"/>
    <w:rsid w:val="00F82EB9"/>
    <w:rsid w:val="00F87557"/>
    <w:rsid w:val="00FF2535"/>
    <w:rsid w:val="00FF4D6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99905A7"/>
  <w15:docId w15:val="{696068D8-0732-444D-BE45-096ACF4A4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1D5C"/>
    <w:rPr>
      <w:rFonts w:ascii="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F059F"/>
    <w:pPr>
      <w:spacing w:before="100" w:beforeAutospacing="1" w:after="100" w:afterAutospacing="1"/>
    </w:pPr>
  </w:style>
  <w:style w:type="character" w:styleId="Hyperlink">
    <w:name w:val="Hyperlink"/>
    <w:basedOn w:val="DefaultParagraphFont"/>
    <w:uiPriority w:val="99"/>
    <w:unhideWhenUsed/>
    <w:rsid w:val="002F059F"/>
    <w:rPr>
      <w:color w:val="0000FF"/>
      <w:u w:val="single"/>
    </w:rPr>
  </w:style>
  <w:style w:type="table" w:styleId="TableGrid">
    <w:name w:val="Table Grid"/>
    <w:basedOn w:val="TableNormal"/>
    <w:uiPriority w:val="39"/>
    <w:rsid w:val="00761B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81D5C"/>
    <w:pPr>
      <w:ind w:left="720"/>
      <w:contextualSpacing/>
    </w:pPr>
  </w:style>
  <w:style w:type="character" w:styleId="FollowedHyperlink">
    <w:name w:val="FollowedHyperlink"/>
    <w:basedOn w:val="DefaultParagraphFont"/>
    <w:uiPriority w:val="99"/>
    <w:semiHidden/>
    <w:unhideWhenUsed/>
    <w:rsid w:val="00E475CD"/>
    <w:rPr>
      <w:color w:val="954F72" w:themeColor="followedHyperlink"/>
      <w:u w:val="single"/>
    </w:rPr>
  </w:style>
  <w:style w:type="character" w:customStyle="1" w:styleId="UnresolvedMention1">
    <w:name w:val="Unresolved Mention1"/>
    <w:basedOn w:val="DefaultParagraphFont"/>
    <w:uiPriority w:val="99"/>
    <w:rsid w:val="00CA220D"/>
    <w:rPr>
      <w:color w:val="605E5C"/>
      <w:shd w:val="clear" w:color="auto" w:fill="E1DFDD"/>
    </w:rPr>
  </w:style>
  <w:style w:type="paragraph" w:styleId="BalloonText">
    <w:name w:val="Balloon Text"/>
    <w:basedOn w:val="Normal"/>
    <w:link w:val="BalloonTextChar"/>
    <w:uiPriority w:val="99"/>
    <w:semiHidden/>
    <w:unhideWhenUsed/>
    <w:rsid w:val="00661A2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61A2B"/>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3778983">
      <w:bodyDiv w:val="1"/>
      <w:marLeft w:val="0"/>
      <w:marRight w:val="0"/>
      <w:marTop w:val="0"/>
      <w:marBottom w:val="0"/>
      <w:divBdr>
        <w:top w:val="none" w:sz="0" w:space="0" w:color="auto"/>
        <w:left w:val="none" w:sz="0" w:space="0" w:color="auto"/>
        <w:bottom w:val="none" w:sz="0" w:space="0" w:color="auto"/>
        <w:right w:val="none" w:sz="0" w:space="0" w:color="auto"/>
      </w:divBdr>
    </w:div>
    <w:div w:id="664820330">
      <w:bodyDiv w:val="1"/>
      <w:marLeft w:val="0"/>
      <w:marRight w:val="0"/>
      <w:marTop w:val="0"/>
      <w:marBottom w:val="0"/>
      <w:divBdr>
        <w:top w:val="none" w:sz="0" w:space="0" w:color="auto"/>
        <w:left w:val="none" w:sz="0" w:space="0" w:color="auto"/>
        <w:bottom w:val="none" w:sz="0" w:space="0" w:color="auto"/>
        <w:right w:val="none" w:sz="0" w:space="0" w:color="auto"/>
      </w:divBdr>
    </w:div>
    <w:div w:id="1106995821">
      <w:bodyDiv w:val="1"/>
      <w:marLeft w:val="0"/>
      <w:marRight w:val="0"/>
      <w:marTop w:val="0"/>
      <w:marBottom w:val="0"/>
      <w:divBdr>
        <w:top w:val="none" w:sz="0" w:space="0" w:color="auto"/>
        <w:left w:val="none" w:sz="0" w:space="0" w:color="auto"/>
        <w:bottom w:val="none" w:sz="0" w:space="0" w:color="auto"/>
        <w:right w:val="none" w:sz="0" w:space="0" w:color="auto"/>
      </w:divBdr>
    </w:div>
    <w:div w:id="1329018603">
      <w:bodyDiv w:val="1"/>
      <w:marLeft w:val="0"/>
      <w:marRight w:val="0"/>
      <w:marTop w:val="0"/>
      <w:marBottom w:val="0"/>
      <w:divBdr>
        <w:top w:val="none" w:sz="0" w:space="0" w:color="auto"/>
        <w:left w:val="none" w:sz="0" w:space="0" w:color="auto"/>
        <w:bottom w:val="none" w:sz="0" w:space="0" w:color="auto"/>
        <w:right w:val="none" w:sz="0" w:space="0" w:color="auto"/>
      </w:divBdr>
    </w:div>
    <w:div w:id="1782719349">
      <w:bodyDiv w:val="1"/>
      <w:marLeft w:val="0"/>
      <w:marRight w:val="0"/>
      <w:marTop w:val="0"/>
      <w:marBottom w:val="0"/>
      <w:divBdr>
        <w:top w:val="none" w:sz="0" w:space="0" w:color="auto"/>
        <w:left w:val="none" w:sz="0" w:space="0" w:color="auto"/>
        <w:bottom w:val="none" w:sz="0" w:space="0" w:color="auto"/>
        <w:right w:val="none" w:sz="0" w:space="0" w:color="auto"/>
      </w:divBdr>
    </w:div>
    <w:div w:id="1973321155">
      <w:bodyDiv w:val="1"/>
      <w:marLeft w:val="0"/>
      <w:marRight w:val="0"/>
      <w:marTop w:val="0"/>
      <w:marBottom w:val="0"/>
      <w:divBdr>
        <w:top w:val="none" w:sz="0" w:space="0" w:color="auto"/>
        <w:left w:val="none" w:sz="0" w:space="0" w:color="auto"/>
        <w:bottom w:val="none" w:sz="0" w:space="0" w:color="auto"/>
        <w:right w:val="none" w:sz="0" w:space="0" w:color="auto"/>
      </w:divBdr>
    </w:div>
    <w:div w:id="208459469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g"/><Relationship Id="rId5" Type="http://schemas.openxmlformats.org/officeDocument/2006/relationships/styles" Target="styles.xml"/><Relationship Id="rId10"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5D24A5C93DFCE47A7E88F2CBFFE1A74" ma:contentTypeVersion="10" ma:contentTypeDescription="Create a new document." ma:contentTypeScope="" ma:versionID="fd05e6e850bb99e641333a5dabe5fda2">
  <xsd:schema xmlns:xsd="http://www.w3.org/2001/XMLSchema" xmlns:xs="http://www.w3.org/2001/XMLSchema" xmlns:p="http://schemas.microsoft.com/office/2006/metadata/properties" xmlns:ns3="f89ee93e-f984-487e-8759-9f23d58a7dc3" targetNamespace="http://schemas.microsoft.com/office/2006/metadata/properties" ma:root="true" ma:fieldsID="2ce991459f9d6946192c7f63d1e601af" ns3:_="">
    <xsd:import namespace="f89ee93e-f984-487e-8759-9f23d58a7dc3"/>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9ee93e-f984-487e-8759-9f23d58a7dc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98B6509-2D07-4970-ABC6-DC9D1B3A8CA5}">
  <ds:schemaRefs>
    <ds:schemaRef ds:uri="http://schemas.microsoft.com/sharepoint/v3/contenttype/forms"/>
  </ds:schemaRefs>
</ds:datastoreItem>
</file>

<file path=customXml/itemProps2.xml><?xml version="1.0" encoding="utf-8"?>
<ds:datastoreItem xmlns:ds="http://schemas.openxmlformats.org/officeDocument/2006/customXml" ds:itemID="{80981D0F-4870-4C9B-A829-3024B04E12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9ee93e-f984-487e-8759-9f23d58a7d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06F4449-2946-43CF-A104-F199CF18352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16</Pages>
  <Words>11355</Words>
  <Characters>64725</Characters>
  <Application>Microsoft Office Word</Application>
  <DocSecurity>0</DocSecurity>
  <Lines>539</Lines>
  <Paragraphs>151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Raiya Feinberg</cp:lastModifiedBy>
  <cp:revision>10</cp:revision>
  <dcterms:created xsi:type="dcterms:W3CDTF">2020-09-11T19:29:00Z</dcterms:created>
  <dcterms:modified xsi:type="dcterms:W3CDTF">2021-02-21T16:18:00Z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0x010100B5D24A5C93DFCE47A7E88F2CBFFE1A74</vt:lpwstr>
  </property>
  <property fmtid="{D5CDD505-2E9C-101B-9397-08002B2CF9AE}" pid="3" name="StyleId">
    <vt:lpwstr>http://www.zotero.org/styles/american-medical-association</vt:lpwstr>
  </property>
  <property fmtid="{D5CDD505-2E9C-101B-9397-08002B2CF9AE}" pid="4" name="InsertAsFootnote">
    <vt:lpwstr>0</vt:lpwstr>
  </property>
</Properties>
</file>