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14:paraId="4AA39678" w14:textId="77777777" w:rsidTr="002F16E1">
        <w:tc>
          <w:tcPr>
            <w:tcW w:w="10421" w:type="dxa"/>
            <w:shd w:val="clear" w:color="auto" w:fill="auto"/>
          </w:tcPr>
          <w:p w14:paraId="479C1A23" w14:textId="77777777" w:rsidR="005263ED" w:rsidRPr="002F16E1" w:rsidRDefault="00196026" w:rsidP="002F16E1">
            <w:pPr>
              <w:jc w:val="center"/>
              <w:rPr>
                <w:b/>
                <w:sz w:val="18"/>
                <w:szCs w:val="18"/>
              </w:rPr>
            </w:pPr>
            <w:r w:rsidRPr="002F16E1">
              <w:rPr>
                <w:b/>
                <w:sz w:val="18"/>
                <w:szCs w:val="18"/>
              </w:rPr>
              <w:t>CRITICALLY APPRAISED TOPIC</w:t>
            </w:r>
          </w:p>
        </w:tc>
      </w:tr>
    </w:tbl>
    <w:p w14:paraId="00D046B3"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770DB09D" w14:textId="77777777" w:rsidTr="002F16E1">
        <w:tc>
          <w:tcPr>
            <w:tcW w:w="10421" w:type="dxa"/>
            <w:shd w:val="clear" w:color="auto" w:fill="auto"/>
          </w:tcPr>
          <w:p w14:paraId="5134F0FB" w14:textId="19071BEA" w:rsidR="008B5180" w:rsidRPr="00746B2A" w:rsidRDefault="00746B2A" w:rsidP="00746B2A">
            <w:pPr>
              <w:rPr>
                <w:rFonts w:ascii="Times New Roman" w:hAnsi="Times New Roman"/>
                <w:lang w:val="en-US"/>
              </w:rPr>
            </w:pPr>
            <w:r>
              <w:rPr>
                <w:color w:val="414141"/>
                <w:sz w:val="18"/>
                <w:szCs w:val="18"/>
                <w:shd w:val="clear" w:color="auto" w:fill="FFFFFF"/>
              </w:rPr>
              <w:t xml:space="preserve">Is the </w:t>
            </w:r>
            <w:r w:rsidRPr="00C572B3">
              <w:rPr>
                <w:color w:val="414141"/>
                <w:sz w:val="18"/>
                <w:szCs w:val="18"/>
                <w:shd w:val="clear" w:color="auto" w:fill="FFFFFF"/>
              </w:rPr>
              <w:t>Otago</w:t>
            </w:r>
            <w:r w:rsidR="00C572B3">
              <w:rPr>
                <w:color w:val="414141"/>
                <w:sz w:val="18"/>
                <w:szCs w:val="18"/>
                <w:shd w:val="clear" w:color="auto" w:fill="FFFFFF"/>
              </w:rPr>
              <w:t xml:space="preserve"> Exercise</w:t>
            </w:r>
            <w:r>
              <w:rPr>
                <w:color w:val="414141"/>
                <w:sz w:val="18"/>
                <w:szCs w:val="18"/>
                <w:shd w:val="clear" w:color="auto" w:fill="FFFFFF"/>
              </w:rPr>
              <w:t xml:space="preserve"> Program</w:t>
            </w:r>
            <w:r w:rsidR="00C572B3">
              <w:rPr>
                <w:color w:val="414141"/>
                <w:sz w:val="18"/>
                <w:szCs w:val="18"/>
                <w:shd w:val="clear" w:color="auto" w:fill="FFFFFF"/>
              </w:rPr>
              <w:t xml:space="preserve"> (OEP)</w:t>
            </w:r>
            <w:r>
              <w:rPr>
                <w:color w:val="414141"/>
                <w:sz w:val="18"/>
                <w:szCs w:val="18"/>
                <w:shd w:val="clear" w:color="auto" w:fill="FFFFFF"/>
              </w:rPr>
              <w:t xml:space="preserve"> or Tai Chi more effective at achieving clinically significant reductions in patients’ risk for falling with knee osteoarthritis</w:t>
            </w:r>
            <w:r w:rsidR="00C572B3">
              <w:rPr>
                <w:color w:val="414141"/>
                <w:sz w:val="18"/>
                <w:szCs w:val="18"/>
                <w:shd w:val="clear" w:color="auto" w:fill="FFFFFF"/>
              </w:rPr>
              <w:t xml:space="preserve"> (OA)</w:t>
            </w:r>
            <w:r>
              <w:rPr>
                <w:color w:val="414141"/>
                <w:sz w:val="18"/>
                <w:szCs w:val="18"/>
                <w:shd w:val="clear" w:color="auto" w:fill="FFFFFF"/>
              </w:rPr>
              <w:t>, ages 65 and up, and at risk for falls, as measured by the T</w:t>
            </w:r>
            <w:r w:rsidR="00C572B3">
              <w:rPr>
                <w:color w:val="414141"/>
                <w:sz w:val="18"/>
                <w:szCs w:val="18"/>
                <w:shd w:val="clear" w:color="auto" w:fill="FFFFFF"/>
              </w:rPr>
              <w:t>imed Up and Go (TUG) assessment</w:t>
            </w:r>
            <w:r>
              <w:rPr>
                <w:color w:val="414141"/>
                <w:sz w:val="18"/>
                <w:szCs w:val="18"/>
                <w:shd w:val="clear" w:color="auto" w:fill="FFFFFF"/>
              </w:rPr>
              <w:t>, 12 months following the initiation of treatment?</w:t>
            </w:r>
          </w:p>
        </w:tc>
      </w:tr>
    </w:tbl>
    <w:p w14:paraId="633D5DC3" w14:textId="77777777" w:rsidR="00554FFC" w:rsidRDefault="00554FFC" w:rsidP="00077862">
      <w:pPr>
        <w:spacing w:before="120" w:after="120"/>
        <w:rPr>
          <w:b/>
          <w:sz w:val="18"/>
          <w:szCs w:val="18"/>
        </w:rPr>
      </w:pPr>
    </w:p>
    <w:p w14:paraId="4442DCE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4669"/>
        <w:gridCol w:w="1096"/>
        <w:gridCol w:w="2551"/>
      </w:tblGrid>
      <w:tr w:rsidR="003A6741" w:rsidRPr="002F16E1" w14:paraId="2D3D4B98" w14:textId="77777777" w:rsidTr="002F16E1">
        <w:tc>
          <w:tcPr>
            <w:tcW w:w="1908" w:type="dxa"/>
            <w:shd w:val="clear" w:color="auto" w:fill="auto"/>
          </w:tcPr>
          <w:p w14:paraId="542071D0"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7BBB1CBD" w14:textId="1B3A3993" w:rsidR="003A6741" w:rsidRPr="002F16E1" w:rsidRDefault="00746B2A" w:rsidP="002F16E1">
            <w:pPr>
              <w:spacing w:before="120" w:after="120"/>
              <w:rPr>
                <w:sz w:val="18"/>
                <w:szCs w:val="18"/>
              </w:rPr>
            </w:pPr>
            <w:r>
              <w:rPr>
                <w:sz w:val="18"/>
                <w:szCs w:val="18"/>
              </w:rPr>
              <w:t>Katie Owens</w:t>
            </w:r>
          </w:p>
        </w:tc>
        <w:tc>
          <w:tcPr>
            <w:tcW w:w="1107" w:type="dxa"/>
            <w:shd w:val="clear" w:color="auto" w:fill="auto"/>
          </w:tcPr>
          <w:p w14:paraId="544A793E"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481A1FA8" w14:textId="2DC81275" w:rsidR="003A6741" w:rsidRPr="002F16E1" w:rsidRDefault="00FF1DFA" w:rsidP="002F16E1">
            <w:pPr>
              <w:spacing w:before="120" w:after="120"/>
              <w:rPr>
                <w:sz w:val="18"/>
                <w:szCs w:val="18"/>
              </w:rPr>
            </w:pPr>
            <w:r>
              <w:rPr>
                <w:sz w:val="18"/>
                <w:szCs w:val="18"/>
              </w:rPr>
              <w:t>12/</w:t>
            </w:r>
            <w:r w:rsidR="002462B6">
              <w:rPr>
                <w:sz w:val="18"/>
                <w:szCs w:val="18"/>
              </w:rPr>
              <w:t>2</w:t>
            </w:r>
            <w:r>
              <w:rPr>
                <w:sz w:val="18"/>
                <w:szCs w:val="18"/>
              </w:rPr>
              <w:t>/19</w:t>
            </w:r>
          </w:p>
        </w:tc>
      </w:tr>
      <w:tr w:rsidR="008B031E" w:rsidRPr="002F16E1" w14:paraId="3CBE199F" w14:textId="77777777" w:rsidTr="002F16E1">
        <w:tc>
          <w:tcPr>
            <w:tcW w:w="1908" w:type="dxa"/>
            <w:shd w:val="clear" w:color="auto" w:fill="auto"/>
          </w:tcPr>
          <w:p w14:paraId="2389DEB6"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7B31B372" w14:textId="0AF32DC4" w:rsidR="008B031E" w:rsidRPr="002F16E1" w:rsidRDefault="00746B2A" w:rsidP="002F16E1">
            <w:pPr>
              <w:spacing w:before="120" w:after="120"/>
              <w:rPr>
                <w:sz w:val="18"/>
                <w:szCs w:val="18"/>
              </w:rPr>
            </w:pPr>
            <w:r>
              <w:rPr>
                <w:sz w:val="18"/>
                <w:szCs w:val="18"/>
              </w:rPr>
              <w:t>Katherine_owens@med.unc.edu</w:t>
            </w:r>
          </w:p>
        </w:tc>
      </w:tr>
    </w:tbl>
    <w:p w14:paraId="63E9B051" w14:textId="77777777" w:rsidR="00554FFC" w:rsidRDefault="00554FFC" w:rsidP="00A66A42">
      <w:pPr>
        <w:spacing w:before="120" w:after="120"/>
        <w:rPr>
          <w:b/>
          <w:sz w:val="18"/>
          <w:szCs w:val="18"/>
        </w:rPr>
      </w:pPr>
    </w:p>
    <w:p w14:paraId="171DFF2D"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64E27067" w14:textId="77777777" w:rsidTr="002F16E1">
        <w:tc>
          <w:tcPr>
            <w:tcW w:w="10421" w:type="dxa"/>
            <w:shd w:val="clear" w:color="auto" w:fill="auto"/>
          </w:tcPr>
          <w:p w14:paraId="1428AC0C" w14:textId="390E599A" w:rsidR="00A23878" w:rsidRDefault="00746B2A" w:rsidP="00746B2A">
            <w:pPr>
              <w:pStyle w:val="NormalWeb"/>
              <w:spacing w:before="0" w:beforeAutospacing="0" w:after="150" w:afterAutospacing="0"/>
              <w:rPr>
                <w:rFonts w:ascii="Verdana" w:hAnsi="Verdana" w:cs="Arial"/>
                <w:color w:val="414141"/>
                <w:sz w:val="18"/>
                <w:szCs w:val="18"/>
              </w:rPr>
            </w:pPr>
            <w:r>
              <w:rPr>
                <w:rFonts w:ascii="Verdana" w:hAnsi="Verdana" w:cs="Arial"/>
                <w:color w:val="414141"/>
                <w:sz w:val="18"/>
                <w:szCs w:val="18"/>
              </w:rPr>
              <w:t xml:space="preserve">During my orthopedic outpatient rotation, I treated a geriatric patient with bilateral knee </w:t>
            </w:r>
            <w:r w:rsidR="00370442">
              <w:rPr>
                <w:rFonts w:ascii="Verdana" w:hAnsi="Verdana" w:cs="Arial"/>
                <w:color w:val="414141"/>
                <w:sz w:val="18"/>
                <w:szCs w:val="18"/>
              </w:rPr>
              <w:t>OA</w:t>
            </w:r>
            <w:r>
              <w:rPr>
                <w:rFonts w:ascii="Verdana" w:hAnsi="Verdana" w:cs="Arial"/>
                <w:color w:val="414141"/>
                <w:sz w:val="18"/>
                <w:szCs w:val="18"/>
              </w:rPr>
              <w:t xml:space="preserve"> successfully as this patient reached his functional, long-term goal of only 2/10 </w:t>
            </w:r>
            <w:r w:rsidR="00370442">
              <w:rPr>
                <w:rFonts w:ascii="Verdana" w:hAnsi="Verdana" w:cs="Arial"/>
                <w:color w:val="414141"/>
                <w:sz w:val="18"/>
                <w:szCs w:val="18"/>
              </w:rPr>
              <w:t xml:space="preserve">knee </w:t>
            </w:r>
            <w:r>
              <w:rPr>
                <w:rFonts w:ascii="Verdana" w:hAnsi="Verdana" w:cs="Arial"/>
                <w:color w:val="414141"/>
                <w:sz w:val="18"/>
                <w:szCs w:val="18"/>
              </w:rPr>
              <w:t xml:space="preserve">pain while walking his dog. Although this patient’s primary complaint had been addressed, upon evaluation he admitted to experiencing two falls in the past year. According to this patient’s TUG time he was determined to be at risk for falls. As such, I recommended that this patient sign up for </w:t>
            </w:r>
            <w:r w:rsidR="0049331C">
              <w:rPr>
                <w:rFonts w:ascii="Verdana" w:hAnsi="Verdana" w:cs="Arial"/>
                <w:color w:val="414141"/>
                <w:sz w:val="18"/>
                <w:szCs w:val="18"/>
              </w:rPr>
              <w:t>t</w:t>
            </w:r>
            <w:r>
              <w:rPr>
                <w:rFonts w:ascii="Verdana" w:hAnsi="Verdana" w:cs="Arial"/>
                <w:color w:val="414141"/>
                <w:sz w:val="18"/>
                <w:szCs w:val="18"/>
              </w:rPr>
              <w:t xml:space="preserve">he </w:t>
            </w:r>
            <w:r w:rsidR="00977C9A">
              <w:rPr>
                <w:rFonts w:ascii="Verdana" w:hAnsi="Verdana" w:cs="Arial"/>
                <w:color w:val="414141"/>
                <w:sz w:val="18"/>
                <w:szCs w:val="18"/>
              </w:rPr>
              <w:t>OEP</w:t>
            </w:r>
            <w:r>
              <w:rPr>
                <w:rFonts w:ascii="Verdana" w:hAnsi="Verdana" w:cs="Arial"/>
                <w:color w:val="414141"/>
                <w:sz w:val="18"/>
                <w:szCs w:val="18"/>
              </w:rPr>
              <w:t>, as I knew this was an evidence-based, falls prevention program. With that being said, I know there are other evidence-based, falls prevention programs available such as Tai Chi. Therefore, I would like to know which evidence-based falls prevention program is more effective at achieving clinically significant reductions in a patients</w:t>
            </w:r>
            <w:r w:rsidR="00370442">
              <w:rPr>
                <w:rFonts w:ascii="Verdana" w:hAnsi="Verdana" w:cs="Arial"/>
                <w:color w:val="414141"/>
                <w:sz w:val="18"/>
                <w:szCs w:val="18"/>
              </w:rPr>
              <w:t>’</w:t>
            </w:r>
            <w:r>
              <w:rPr>
                <w:rFonts w:ascii="Verdana" w:hAnsi="Verdana" w:cs="Arial"/>
                <w:color w:val="414141"/>
                <w:sz w:val="18"/>
                <w:szCs w:val="18"/>
              </w:rPr>
              <w:t xml:space="preserve"> TUG times, specifically amongst geriatric individuals, with knee </w:t>
            </w:r>
            <w:r w:rsidR="00370442">
              <w:rPr>
                <w:rFonts w:ascii="Verdana" w:hAnsi="Verdana" w:cs="Arial"/>
                <w:color w:val="414141"/>
                <w:sz w:val="18"/>
                <w:szCs w:val="18"/>
              </w:rPr>
              <w:t>OA</w:t>
            </w:r>
            <w:r>
              <w:rPr>
                <w:rFonts w:ascii="Verdana" w:hAnsi="Verdana" w:cs="Arial"/>
                <w:color w:val="414141"/>
                <w:sz w:val="18"/>
                <w:szCs w:val="18"/>
              </w:rPr>
              <w:t xml:space="preserve">, who are at risk </w:t>
            </w:r>
            <w:r w:rsidR="00370442">
              <w:rPr>
                <w:rFonts w:ascii="Verdana" w:hAnsi="Verdana" w:cs="Arial"/>
                <w:color w:val="414141"/>
                <w:sz w:val="18"/>
                <w:szCs w:val="18"/>
              </w:rPr>
              <w:t>for</w:t>
            </w:r>
            <w:r>
              <w:rPr>
                <w:rFonts w:ascii="Verdana" w:hAnsi="Verdana" w:cs="Arial"/>
                <w:color w:val="414141"/>
                <w:sz w:val="18"/>
                <w:szCs w:val="18"/>
              </w:rPr>
              <w:t xml:space="preserve"> falling. </w:t>
            </w:r>
          </w:p>
          <w:p w14:paraId="7E6ADE63" w14:textId="7E03A689" w:rsidR="00A66A42" w:rsidRPr="00746B2A" w:rsidRDefault="00746B2A" w:rsidP="00746B2A">
            <w:pPr>
              <w:pStyle w:val="NormalWeb"/>
              <w:spacing w:before="0" w:beforeAutospacing="0" w:after="150" w:afterAutospacing="0"/>
              <w:rPr>
                <w:rFonts w:ascii="Arial" w:hAnsi="Arial" w:cs="Arial"/>
                <w:color w:val="414141"/>
                <w:sz w:val="21"/>
                <w:szCs w:val="21"/>
              </w:rPr>
            </w:pPr>
            <w:r>
              <w:rPr>
                <w:rFonts w:ascii="Verdana" w:hAnsi="Verdana" w:cs="Arial"/>
                <w:color w:val="414141"/>
                <w:sz w:val="18"/>
                <w:szCs w:val="18"/>
              </w:rPr>
              <w:t xml:space="preserve">I specifically want to consider geriatric individuals with knee </w:t>
            </w:r>
            <w:r w:rsidR="00370442">
              <w:rPr>
                <w:rFonts w:ascii="Verdana" w:hAnsi="Verdana" w:cs="Arial"/>
                <w:color w:val="414141"/>
                <w:sz w:val="18"/>
                <w:szCs w:val="18"/>
              </w:rPr>
              <w:t>OA</w:t>
            </w:r>
            <w:r>
              <w:rPr>
                <w:rFonts w:ascii="Verdana" w:hAnsi="Verdana" w:cs="Arial"/>
                <w:color w:val="414141"/>
                <w:sz w:val="18"/>
                <w:szCs w:val="18"/>
              </w:rPr>
              <w:t xml:space="preserve"> as the prevalence of this pathology amongst individuals greater than or equal to 60 years of age is as high as 10% and 13% amongst men and women respectively.</w:t>
            </w:r>
            <w:r>
              <w:rPr>
                <w:rFonts w:ascii="Verdana" w:hAnsi="Verdana" w:cs="Arial"/>
                <w:color w:val="414141"/>
                <w:sz w:val="18"/>
                <w:szCs w:val="18"/>
              </w:rPr>
              <w:fldChar w:fldCharType="begin"/>
            </w:r>
            <w:r w:rsidR="00FB3245">
              <w:rPr>
                <w:rFonts w:ascii="Verdana" w:hAnsi="Verdana" w:cs="Arial"/>
                <w:color w:val="414141"/>
                <w:sz w:val="18"/>
                <w:szCs w:val="18"/>
              </w:rPr>
              <w:instrText>ADDIN F1000_CSL_CITATION&lt;~#@#~&gt;[{"DOI":"10.1016/j.cger.2010.03.001","First":false,"Last":false,"PMCID":"PMC2920533","PMID":"20699159","abstract":"Osteoarthritis (OA) is the most common joint disorder in the United States. Symptomatic knee OA occurs in 10% men and 13% in women aged 60 years or older. The number of people affected with symptomatic OA is likely to increase due to the aging of the population and the obesity epidemic. OA has a multifactorial etiology, and can be considered the product of an interplay between systemic and local factors. Old age, female gender, overweight and obesity, knee injury, repetitive use of joints, bone density, muscle weakness, and joint laxity all play roles in the development of joint OA, particularly in the weight-bearing joints. Modifying these factors may reduce the risk of OA and prevent subsequent pain and disability.2010 Elsevier Inc. All rights reserved.","author":[{"family":"Zhang","given":"Yuqing"},{"family":"Jordan","given":"Joanne M"}],"authorYearDisplayFormat":false,"citation-label":"807851","container-title":"Clinics in geriatric medicine","container-title-short":"Clin. Geriatr. Med.","id":"807851","invisible":false,"issue":"3","issued":{"date-parts":[["2010","8"]]},"journalAbbreviation":"Clin. Geriatr. Med.","page":"355-369","suppress-author":false,"title":"Epidemiology of osteoarthritis.","type":"article-journal","volume":"26"}]</w:instrText>
            </w:r>
            <w:r>
              <w:rPr>
                <w:rFonts w:ascii="Verdana" w:hAnsi="Verdana" w:cs="Arial"/>
                <w:color w:val="414141"/>
                <w:sz w:val="18"/>
                <w:szCs w:val="18"/>
              </w:rPr>
              <w:fldChar w:fldCharType="separate"/>
            </w:r>
            <w:r w:rsidR="00FB3245" w:rsidRPr="00FB3245">
              <w:rPr>
                <w:rFonts w:ascii="Verdana" w:hAnsi="Verdana" w:cs="Arial"/>
                <w:noProof/>
                <w:color w:val="414141"/>
                <w:sz w:val="18"/>
                <w:szCs w:val="18"/>
                <w:vertAlign w:val="superscript"/>
              </w:rPr>
              <w:t>1</w:t>
            </w:r>
            <w:r>
              <w:rPr>
                <w:rFonts w:ascii="Verdana" w:hAnsi="Verdana" w:cs="Arial"/>
                <w:color w:val="414141"/>
                <w:sz w:val="18"/>
                <w:szCs w:val="18"/>
              </w:rPr>
              <w:fldChar w:fldCharType="end"/>
            </w:r>
            <w:r>
              <w:rPr>
                <w:rStyle w:val="apple-converted-space"/>
                <w:rFonts w:ascii="Verdana" w:hAnsi="Verdana" w:cs="Arial"/>
                <w:color w:val="414141"/>
                <w:sz w:val="18"/>
                <w:szCs w:val="18"/>
              </w:rPr>
              <w:t> </w:t>
            </w:r>
            <w:r>
              <w:rPr>
                <w:rFonts w:ascii="Verdana" w:hAnsi="Verdana" w:cs="Arial"/>
                <w:color w:val="414141"/>
                <w:sz w:val="18"/>
                <w:szCs w:val="18"/>
              </w:rPr>
              <w:t>Additionally, falls occur in greater than 25% of individuals greater than or equal to 65 years of age.</w:t>
            </w:r>
            <w:r>
              <w:rPr>
                <w:rFonts w:ascii="Verdana" w:hAnsi="Verdana" w:cs="Arial"/>
                <w:color w:val="414141"/>
                <w:sz w:val="18"/>
                <w:szCs w:val="18"/>
              </w:rPr>
              <w:fldChar w:fldCharType="begin"/>
            </w:r>
            <w:r w:rsidR="00FB3245">
              <w:rPr>
                <w:rFonts w:ascii="Verdana" w:hAnsi="Verdana" w:cs="Arial"/>
                <w:color w:val="414141"/>
                <w:sz w:val="18"/>
                <w:szCs w:val="18"/>
              </w:rPr>
              <w:instrText>ADDIN F1000_CSL_CITATION&lt;~#@#~&gt;[{"DOI":"10.15585/mmwr.mm6537a2","First":false,"Last":false,"PMID":"27656914","abstract":"Falls are the leading cause of fatal and nonfatal injuries among adults aged ≥65 years (older adults). During 2014, approximately 27,000 older adults died because of falls; 2.8 million were treated in emergency departments for fall-related injuries, and approximately 800,000 of these patients were subsequently hospitalized.* To estimate the numbers, percentages, and rates of falls and fall injuries among older adults by selected characteristics and state, CDC analyzed data from the 2014 Behavioral Risk Factor Surveillance System (BRFSS) survey. In 2014, 28.7% of older adults reported falling; the estimated 29.0 million falls resulted in 7.0 million injuries. Known effective strategies for reducing the number of older adult falls include a multifactorial clinical approach (e.g., gait and balance assessment, strength and balance exercises, and medication review). Health care providers can play an important role in fall prevention by screening older adults for fall risk, reviewing and managing medications linked to falls, and recommending vitamin D supplements to improve bone, muscle, and nerve health and reduce the risk for falls.","author":[{"family":"Bergen","given":"Gwen"},{"family":"Stevens","given":"Mark R"},{"family":"Burns","given":"Elizabeth R"}],"authorYearDisplayFormat":false,"citation-label":"2151897","container-title":"MMWR. Morbidity and Mortality Weekly Report","container-title-short":"MMWR Morb Mortal Wkly Rep","id":"2151897","invisible":false,"issue":"37","issued":{"date-parts":[["2016","9","23"]]},"journalAbbreviation":"MMWR Morb Mortal Wkly Rep","page":"993-998","suppress-author":false,"title":"Falls and Fall Injuries Among Adults Aged ≥65 Years - United States, 2014.","type":"article-journal","volume":"65"}]</w:instrText>
            </w:r>
            <w:r>
              <w:rPr>
                <w:rFonts w:ascii="Verdana" w:hAnsi="Verdana" w:cs="Arial"/>
                <w:color w:val="414141"/>
                <w:sz w:val="18"/>
                <w:szCs w:val="18"/>
              </w:rPr>
              <w:fldChar w:fldCharType="separate"/>
            </w:r>
            <w:r w:rsidR="00FB3245" w:rsidRPr="00FB3245">
              <w:rPr>
                <w:rFonts w:ascii="Verdana" w:hAnsi="Verdana" w:cs="Arial"/>
                <w:noProof/>
                <w:color w:val="414141"/>
                <w:sz w:val="18"/>
                <w:szCs w:val="18"/>
                <w:vertAlign w:val="superscript"/>
              </w:rPr>
              <w:t>2</w:t>
            </w:r>
            <w:r>
              <w:rPr>
                <w:rFonts w:ascii="Verdana" w:hAnsi="Verdana" w:cs="Arial"/>
                <w:color w:val="414141"/>
                <w:sz w:val="18"/>
                <w:szCs w:val="18"/>
              </w:rPr>
              <w:fldChar w:fldCharType="end"/>
            </w:r>
            <w:r>
              <w:rPr>
                <w:rStyle w:val="apple-converted-space"/>
                <w:rFonts w:ascii="Verdana" w:hAnsi="Verdana" w:cs="Arial"/>
                <w:color w:val="414141"/>
                <w:sz w:val="18"/>
                <w:szCs w:val="18"/>
              </w:rPr>
              <w:t> </w:t>
            </w:r>
            <w:r>
              <w:rPr>
                <w:rFonts w:ascii="Verdana" w:hAnsi="Verdana" w:cs="Arial"/>
                <w:color w:val="414141"/>
                <w:sz w:val="18"/>
                <w:szCs w:val="18"/>
              </w:rPr>
              <w:t xml:space="preserve">As both of these conditions are relatively prevalent amongst the geriatric population, it does not seem unlikely that clinicians will frequently encounter geriatric patients, with knee </w:t>
            </w:r>
            <w:r w:rsidR="00370442">
              <w:rPr>
                <w:rFonts w:ascii="Verdana" w:hAnsi="Verdana" w:cs="Arial"/>
                <w:color w:val="414141"/>
                <w:sz w:val="18"/>
                <w:szCs w:val="18"/>
              </w:rPr>
              <w:t>OA</w:t>
            </w:r>
            <w:r>
              <w:rPr>
                <w:rFonts w:ascii="Verdana" w:hAnsi="Verdana" w:cs="Arial"/>
                <w:color w:val="414141"/>
                <w:sz w:val="18"/>
                <w:szCs w:val="18"/>
              </w:rPr>
              <w:t xml:space="preserve"> who are also at risk for falling. It is important for clinicians to be aware of</w:t>
            </w:r>
            <w:r w:rsidR="00144B35">
              <w:rPr>
                <w:rFonts w:ascii="Verdana" w:hAnsi="Verdana" w:cs="Arial"/>
                <w:color w:val="414141"/>
                <w:sz w:val="18"/>
                <w:szCs w:val="18"/>
              </w:rPr>
              <w:t xml:space="preserve"> the</w:t>
            </w:r>
            <w:r>
              <w:rPr>
                <w:rFonts w:ascii="Verdana" w:hAnsi="Verdana" w:cs="Arial"/>
                <w:color w:val="414141"/>
                <w:sz w:val="18"/>
                <w:szCs w:val="18"/>
              </w:rPr>
              <w:t xml:space="preserve"> effectiveness of falls prevention programs for specific patient populations, as this will help them to make recommendations for an evidence-based falls prevention program that will best serve each patient according to their individual needs.</w:t>
            </w:r>
          </w:p>
        </w:tc>
      </w:tr>
    </w:tbl>
    <w:p w14:paraId="5DFF03BF" w14:textId="77777777" w:rsidR="00554FFC" w:rsidRDefault="00554FFC" w:rsidP="00A66A42">
      <w:pPr>
        <w:spacing w:before="120"/>
        <w:rPr>
          <w:b/>
          <w:sz w:val="18"/>
          <w:szCs w:val="18"/>
        </w:rPr>
      </w:pPr>
    </w:p>
    <w:p w14:paraId="1B3F988C" w14:textId="77777777" w:rsidR="00A66A42" w:rsidRPr="00A66A42" w:rsidRDefault="00A66A42" w:rsidP="00A66A42">
      <w:pPr>
        <w:spacing w:before="120"/>
        <w:rPr>
          <w:b/>
          <w:sz w:val="18"/>
          <w:szCs w:val="18"/>
        </w:rPr>
      </w:pPr>
      <w:r w:rsidRPr="00A66A42">
        <w:rPr>
          <w:b/>
          <w:sz w:val="18"/>
          <w:szCs w:val="18"/>
        </w:rPr>
        <w:t>SUMMARY OF SEARCH</w:t>
      </w:r>
    </w:p>
    <w:p w14:paraId="71CBE462"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2674E2A1" w14:textId="77777777" w:rsidTr="002F16E1">
        <w:tc>
          <w:tcPr>
            <w:tcW w:w="10421" w:type="dxa"/>
            <w:shd w:val="clear" w:color="auto" w:fill="auto"/>
          </w:tcPr>
          <w:p w14:paraId="7E588F0D" w14:textId="72B6FA69" w:rsidR="00A66A42" w:rsidRPr="002F16E1" w:rsidRDefault="007721FB" w:rsidP="002F16E1">
            <w:pPr>
              <w:spacing w:before="120" w:after="120"/>
              <w:rPr>
                <w:sz w:val="18"/>
                <w:szCs w:val="18"/>
              </w:rPr>
            </w:pPr>
            <w:r>
              <w:rPr>
                <w:sz w:val="18"/>
                <w:szCs w:val="18"/>
              </w:rPr>
              <w:t xml:space="preserve">After searching a number of databases, seven relevant randomized controlled trials and one study utilizing a pre-experimental design were identified which </w:t>
            </w:r>
            <w:r w:rsidR="000C0BE4">
              <w:rPr>
                <w:sz w:val="18"/>
                <w:szCs w:val="18"/>
              </w:rPr>
              <w:t>fulfilled</w:t>
            </w:r>
            <w:r>
              <w:rPr>
                <w:sz w:val="18"/>
                <w:szCs w:val="18"/>
              </w:rPr>
              <w:t xml:space="preserve"> the </w:t>
            </w:r>
            <w:r w:rsidR="00505810">
              <w:rPr>
                <w:sz w:val="18"/>
                <w:szCs w:val="18"/>
              </w:rPr>
              <w:t>exclusion and inclusion qualifications</w:t>
            </w:r>
            <w:r>
              <w:rPr>
                <w:sz w:val="18"/>
                <w:szCs w:val="18"/>
              </w:rPr>
              <w:t xml:space="preserve"> established</w:t>
            </w:r>
            <w:r w:rsidR="00505810">
              <w:rPr>
                <w:sz w:val="18"/>
                <w:szCs w:val="18"/>
              </w:rPr>
              <w:t>.</w:t>
            </w:r>
            <w:r w:rsidR="008824A2">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analysis.","type":"article-journal","volume":"10"},{"DOI":"10.1111/j.1532-5415.2008.01931.x","First":false,"Last":false,"PMID":"18795987","abstract":"&lt;strong&gt;OBJECTIVES:&lt;/strong&gt; To primarily ascertain the effect of the Otago Exercise Program (OEP) on physiological falls risk, functional mobility, and executive functioning after 6 months in older adults with a recent history of falls and to ascertain the effect of the OEP on falls during a 1-year follow-up period.&lt;br&gt;&lt;br&gt;&lt;strong&gt;DESIGN:&lt;/strong&gt; Randomized controlled trial.&lt;br&gt;&lt;br&gt;&lt;strong&gt;SETTING:&lt;/strong&gt; Dedicated falls clinics.&lt;br&gt;&lt;br&gt;&lt;strong&gt;PARTICIPANTS:&lt;/strong&gt; Seventy-four adults aged 70 and older who presented to a healthcare professional after a fall.&lt;br&gt;&lt;br&gt;&lt;strong&gt;INTERVENTION:&lt;/strong&gt; The OEP, a home-based program that consists of resistance training and balance training exercises.&lt;br&gt;&lt;br&gt;&lt;strong&gt;MEASUREMENTS:&lt;/strong&gt; Physiological falls risk was assessed using the Physiological Profile Assessment. Functional mobility was assessed using the Timed Up and Go Test. Three central executive functions were assessed: set shifting, using the Trail Making Test Part B; updating, using the verbal digits backward test; and response inhibition, using the Stroop Color-Word Test. Falls were prospectively monitored using daily calendars.&lt;br&gt;&lt;br&gt;&lt;strong&gt;RESULTS:&lt;/strong&gt; At 6 months, there was no significant between-group difference in physiological falls risk or functional mobility (P&gt;or= .33). There was a significant between-group difference in response inhibition (P=.05). A falls histogram revealed two outliers. With these cases removed, using negative binomial regression, the unadjusted incidence rate ratio of falls in the OEP group compared with the control group was 0.56. The adjusted incidence rate ratio was 0.47.&lt;br&gt;&lt;br&gt;&lt;strong&gt;CONCLUSION:&lt;/strong&gt; The OEP may reduce falls by improving cognitive performance.","author":[{"family":"Liu-Ambrose","given":"Teresa"},{"family":"Donaldson","given":"Meghan G"},{"family":"Ahamed","given":"Yasmin"},{"family":"Graf","given":"Peter"},{"family":"Cook","given":"Wendy L"},{"family":"Close","given":"Jacqueline"},{"family":"Lord","given":"Stephen R"},{"family":"Khan","given":"Karim M"}],"authorYearDisplayFormat":false,"citation-label":"1216671","container-title":"Journal of the American Geriatrics Society","container-title-short":"J. Am. Geriatr. Soc.","id":"1216671","invisible":false,"issue":"10","issued":{"date-parts":[["2008","10"]]},"journalAbbreviation":"J. Am. Geriatr. Soc.","page":"1821-1830","suppress-author":false,"title":"Otago home-based strength and balance retraining improves executive functioning in older fallers: a randomized controlled trial.","type":"article-journal","volume":"56"},{"First":false,"Last":false,"PMID":"12966613","abstract":"&lt;strong&gt;OBJECTIVE:&lt;/strong&gt; Twelve forms of Sun-style tai chi exercise have been developed specifically to reduce the symptoms and improve the physical functioning of arthritic patients, and this randomized study examined the changes in symptoms and physical characteristics in older women with osteoarthritis (OA) at the completion of a 12-week tai chi exercise program.&lt;br&gt;&lt;br&gt;&lt;strong&gt;METHODS:&lt;/strong&gt; Seventy-two patients with OA were randomly assigned into 2 groups. Due to a 41% overall dropout rate, 22 experimental subjects and 21 controls completed pre- and post-test measures over a 12 week interval. Outcome variables were physical symptoms and fitness, body mass index, cardiovascular functioning, and perceived difficulties in physical functioning. The independent t test was used to examine group differences.&lt;br&gt;&lt;br&gt;&lt;strong&gt;RESULTS:&lt;/strong&gt; The homogeneity test confirmed that there were no significant group differences in demographic data and pretest measures. Mean comparisons of the change scores revealed that the experimental group perceived significantly less pain (t = -2.19, p = 0.034) and stiffness (t = -2.13, p = 0.039) in their joints, and reported fewer perceived difficulties in physical functioning (t = -2.81, p = 0.008), while the control group showed no change or even deterioration in physical functioning after 12 weeks. In the physical fitness test, there were significant improvements in balance (t = 3.34, p = 0.002) and abdominal muscle strength (t = 2.74, p = 0.009) for the tai chi exercise group. No significant group differences were found in flexibility and upper-body or knee muscle strength in the post-test scores.&lt;br&gt;&lt;br&gt;&lt;strong&gt;CONCLUSION:&lt;/strong&gt; Older women with OA were able to safely perform the 12 forms of Sun-style tai chi exercise for 12 weeks, and this was effective in improving their arthritic symptoms, balance, and physical functioning. A longitudinal study with a larger sample size is now needed to confirm the potential use of tai chi exercise in arthritis management.","author":[{"family":"Song","given":"Rhayun"},{"family":"Lee","given":"Eun-Ok"},{"family":"Lam","given":"Paul"},{"family":"Bae","given":"Sang-Cheol"}],"authorYearDisplayFormat":false,"citation-label":"4381554","container-title":"The Journal of Rheumatology","container-title-short":"J. Rheumatol.","id":"4381554","invisible":false,"issue":"9","issued":{"date-parts":[["2003","9"]]},"journalAbbreviation":"J. Rheumatol.","page":"2039-2044","suppress-author":false,"title":"Effects of tai chi exercise on pain, balance, muscle strength, and perceived difficulties in physical functioning in older women with osteoarthritis: a randomized clinical trial.","type":"article-journal","volume":"30"},{"DOI":"10.1177/0269215506070505","First":false,"Last":false,"PMID":"17264104","abstract":"OBJECTIVE: To evaluate the effects of tai chi consisting of group and home-based sessions in elderly subjects with knee osteoarthritis.DESIGN: A randomized, controlled, single-blinded 12-week trial with stratification by age and sex, and six weeks of follow-up.SETTING: General community.PARTICIPANTS: Forty-one adults (70 +/- 9.2 years) with knee osteoarthritis.INTERVENTIONS: The tai chi programme featured six weeks of group tai chi sessions, 40 min/session, three times a week, followed by another six weeks (weeks 7 -12) of home-based tai chi training. Subjects were requested to discontinue tai chi training during a six-week follow-up detraining period (weeks 13-18). Subjects in the attention control group attended six weeks of health lectures following the same schedule as the group-based tai chi intervention (weeks 0 -6), followed by 12 weeks of no activity (weeks 7-18).MAIN OUTCOME MEASURES: Knee pain measured by visual analogue scale, knee range of motion and physical function measured by Western Ontario and McMaster Universities Osteoarthritis Index (WOMAC) were recorded at baseline and every three weeks throughout the 18-week study period. Data were analysed using a mixed model ANOVA.RESULTS: The six weeks of group tai chi followed by another six weeks of home tai chi training showed significant improvements in mean overall knee pain (P = 0.0078), maximum knee pain (P = 0.0035) and the WOMAC subscales of physical function (P = 0.0075) and stiffness (P = 0.0206) compared to the baseline. No significant change of any outcome measure was noted in the attention control group throughout the study. The tai chi group reported lower overall pain and better WOMAC physical function than the attention control group at weeks 9 and 12. All improvements disappeared after detraining.","author":[{"family":"Brismée","given":"Jean-Michel"},{"family":"Paige","given":"Robert L"},{"family":"Chyu","given":"Ming-Chien"},{"family":"Boatright","given":"Julie D"},{"family":"Hagar","given":"James M"},{"family":"McCaleb","given":"Joseph A"},{"family":"Quintela","given":"Mauricio M"},{"family":"Feng","given":"Du"},{"family":"Xu","given":"Ke T"},{"family":"Shen","given":"Chwan-Li"}],"authorYearDisplayFormat":false,"citation-label":"1494831","container-title":"Clinical Rehabilitation","container-title-short":"Clin. Rehabil.","id":"1494831","invisible":false,"issue":"2","issued":{"date-parts":[["2007","2"]]},"journalAbbreviation":"Clin. Rehabil.","page":"99-111","suppress-author":false,"title":"Group and home-based tai chi in elderly subjects with knee osteoarthritis: a randomized controlled trial.","type":"article-journal","volume":"21"},{"DOI":"10.1016/j.jbmt.2016.09.001","First":false,"Last":false,"PMID":"28750970","abstract":"A few studies have examined the effect of Tai Chi on balance in elder patients with knee osteoarthritis (OA). The aim of this study was to determine the balance measures in elder patients with knee OA after Tai Chi exercises. For this purpose 14 females and 6 males with knee OA were chosen. Area and mean velocity of the center of pressure movements (CoP) were measured by force plate in standing positions (on foam and rigid surfaces). The measurements of area and mean velocity of CoP were performed before and after 60 min of Tai Chi sessions (twice a week for 8 weeks). The results showed that the area of CoP in standing position on rigid surface was significantly decreased (P &lt;  0.01) after Tai Chi exercises. Furthermore, the mean velocity of CoP was significantly decreased after Tai Chi exercises on both rigid and foam surfaces (P &lt;  0.001). Our study also indicated that changes in surfaces (rigid and foam) would cause significant differences regarding the area of CoP in standing positions. However, similar findings were not found regarding the mean velocity of CoP. Considering the effects of Tai Chi on mean velocity of CoP, it might be concluded that motor control and postural stability improvements have occurred. Therefore, based on these results, Tai Chi exercises could be recommended for elder patients with knee OA as part of their rehabilitation and physical therapy protocols.&lt;br&gt;&lt;br&gt;Copyright © 2016. Published by Elsevier Ltd.","author":[{"family":"Ghandali","given":"Elham"},{"family":"Moghadam","given":"Saeed Talebian"},{"family":"Hadian","given":"Mohammad Reza"},{"family":"Olyaei","given":"Gholamreza"},{"family":"Jalaie","given":"Shohreh"},{"family":"Sajjadi","given":"Elaheh"}],"authorYearDisplayFormat":false,"citation-label":"5963005","container-title":"Journal of bodywork and movement therapies","container-title-short":"J. Bodyw. Mov. Ther.","id":"5963005","invisible":false,"issue":"3","issued":{"date-parts":[["2017","7"]]},"journalAbbreviation":"J. Bodyw. Mov. Ther.","page":"594-598","suppress-author":false,"title":"The effect of Tai Chi exercises on postural stability and control in older patients with knee osteoarthritis.","type":"article-journal","volume":"21"},{"DOI":"10.1089/acm.2009.0165","First":false,"Last":false,"PMCID":"PMC6463993","PMID":"20192907","abstract":"&lt;strong&gt;PURPOSE:&lt;/strong&gt; Individuals with osteoarthritis can experience difficulty walking and poor strength, possibly leading to falls and fractures. Exercise has been found to increase strength and bone mineral density. The purpose of this study was to determine the effects of 6 months of t'ai chi on knee muscle strength, bone mineral density, and fear of falling in older women with osteoarthritis.&lt;br&gt;&lt;br&gt;&lt;strong&gt;METHODS:&lt;/strong&gt; Eighty-two (82) women with osteoarthritis, recruited from outpatient clinics and community health centers, were randomly assigned to either a t'ai chi group and took part in a t'ai chi program, or a control group. Of these, 30 subjects (mean age = 63 years) in the t'ai chi group and 35 (mean age = 61 years) in the control group completed post-test measures at 6 months.&lt;br&gt;&lt;br&gt;&lt;strong&gt;RESULTS:&lt;/strong&gt; After the 6-month study period, subjects in the t'ai chi program had significantly greater knee extensor endurance (pre- to post-test mean increase = 36.4 W/kg, versus 1.1 W/kg for the controls), and significantly greater bone mineral density in the neck of the proximal femur (mean change = 0.09, versus -0.10 for the controls), Ward's triangle (mean change = 0.04, versus -0.04 for the controls), and trochanter (mean change = 0.07, versus -0.05 for the controls) than the controls. However, knee extensor and flexor strength did not differ significantly between the groups. The fear of falling during daily activities reduced significantly more in the t'ai chi group (mean change = -2.40, versus 0.66 for the controls).&lt;br&gt;&lt;br&gt;&lt;strong&gt;CONCLUSIONS:&lt;/strong&gt; T'ai chi increased knee extensor muscle endurance and bone mineral density in older women with osteoarthritis, and decreased their fear of falling during daily activities. Further study with long-term follow-up is needed to substantiate the role of t'ai chi exercise in the prevention of fall and its related fracture.","author":[{"family":"Song","given":"Rhayun"},{"family":"Roberts","given":"Beverly L"},{"family":"Lee","given":"Eun-Ok"},{"family":"Lam","given":"Paul"},{"family":"Bae","given":"Sang-Cheol"}],"authorYearDisplayFormat":false,"citation-label":"2085032","container-title":"Journal of Alternative and Complementary Medicine","container-title-short":"J. Altern. Complement. Med.","id":"2085032","invisible":false,"issue":"3","issued":{"date-parts":[["2010","3"]]},"journalAbbreviation":"J. Altern. Complement. Med.","page":"227-233","suppress-author":false,"title":"A randomized study of the effects of t'ai chi on muscle strength, bone mineral density, and fear of falling in women with osteoarthritis.","type":"article-journal","volume":"16"},{"DOI":"10.1002/art.22621","First":false,"Last":false,"PMID":"17443749","abstract":"&lt;strong&gt;OBJECTIVE:&lt;/strong&gt;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classes.","type":"article-journal","volume":"57"},{"DOI":"10.1002/art.24832","First":false,"Last":false,"PMCID":"PMC3023169","PMID":"19877092","abstract":"&lt;strong&gt;OBJECTIVE:&lt;/strong&gt; To evaluate the effectiveness of Tai Chi in the treatment of knee osteoarthritis (OA) symptoms.&lt;br&gt;&lt;br&gt;&lt;strong&gt;METHODS:&lt;/strong&gt; We conducted a prospective, single-blind, randomized controlled trial of 40 individuals with symptomatic tibiofemoral OA. Patients were randomly assigned to 60 minutes of Tai Chi (10 modified forms from classic Yang style) or attention control (wellness education and stretching) twice weekly for 12 weeks. The primary outcome was the Western Ontario and McMaster Universities Osteoarthritis Index (WOMAC) pain score at 12 weeks. Secondary outcomes included WOMAC function, patient and physician global assessments, timed chair stand, depression index, self-efficacy scale, and quality of life. We repeated these assessments at 24 and 48 weeks. Analyses were compared by intent-to-treat principles.&lt;br&gt;&lt;br&gt;&lt;strong&gt;RESULTS:&lt;/strong&gt; The 40 patients had a mean age of 65 years and a mean body mass index of 30.0 kg/m(2). Compared with the controls, patients assigned to Tai Chi exhibited significantly greater improvement in WOMAC pain (mean difference at 12 weeks -118.80 mm [95% confidence interval (95% CI) -183.66, -53.94; P = 0.0005]), WOMAC physical function (-324.60 mm [95% CI -513.98, -135.22; P = 0.001]), patient global visual analog scale (VAS; -2.15 cm [95% CI -3.82, -0.49; P = 0.01]), physician global VAS (-1.71 cm [95% CI -2.75, -0.66; P = 0.002]), chair stand time (-10.88 seconds [95% CI -15.91, -5.84; P = 0.00005]), Center for Epidemiologic Studies Depression Scale (-6.70 [95% CI -11.63, -1.77; P = 0.009]), self-efficacy score (0.71 [95% CI 0.03, 1.39; P = 0.04]), and Short Form 36 physical component summary (7.43 [95% CI 2.50, 12.36; P = 0.004]). No severe adverse events were observed.&lt;br&gt;&lt;br&gt;&lt;strong&gt;CONCLUSION:&lt;/strong&gt; Tai Chi reduces pain and improves physical function, self-efficacy, depression, and health-related quality of life for knee OA.","author":[{"family":"Wang","given":"Chenchen"},{"family":"Schmid","given":"Christopher H"},{"family":"Hibberd","given":"Patricia L"},{"family":"Kalish","given":"Robert"},{"family":"Roubenoff","given":"Ronenn"},{"family":"Rones","given":"Ramel"},{"family":"McAlindon","given":"Timothy"}],"authorYearDisplayFormat":false,"citation-label":"859242","container-title":"Arthritis and Rheumatism","container-title-short":"Arthritis Rheum.","id":"859242","invisible":false,"issue":"11","issued":{"date-parts":[["2009","11","15"]]},"journalAbbreviation":"Arthritis Rheum.","page":"1545-1553","suppress-author":false,"title":"Tai Chi is effective in treating knee osteoarthritis: a randomized controlled trial.","type":"article-journal","volume":"61"}]</w:instrText>
            </w:r>
            <w:r w:rsidR="008824A2">
              <w:rPr>
                <w:sz w:val="18"/>
                <w:szCs w:val="18"/>
              </w:rPr>
              <w:fldChar w:fldCharType="separate"/>
            </w:r>
            <w:r w:rsidR="00FB3245" w:rsidRPr="00FB3245">
              <w:rPr>
                <w:noProof/>
                <w:sz w:val="18"/>
                <w:szCs w:val="18"/>
                <w:vertAlign w:val="superscript"/>
              </w:rPr>
              <w:t>3–10</w:t>
            </w:r>
            <w:r w:rsidR="008824A2">
              <w:rPr>
                <w:sz w:val="18"/>
                <w:szCs w:val="18"/>
              </w:rPr>
              <w:fldChar w:fldCharType="end"/>
            </w:r>
            <w:r w:rsidR="00505810">
              <w:rPr>
                <w:sz w:val="18"/>
                <w:szCs w:val="18"/>
              </w:rPr>
              <w:t xml:space="preserve"> </w:t>
            </w:r>
            <w:r w:rsidR="00D96B4B">
              <w:rPr>
                <w:sz w:val="18"/>
                <w:szCs w:val="18"/>
              </w:rPr>
              <w:t>After assessing the quality and applicability of all of these studies two were selected for appraisal.</w:t>
            </w:r>
            <w:r w:rsidR="008824A2">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24A2">
              <w:rPr>
                <w:sz w:val="18"/>
                <w:szCs w:val="18"/>
              </w:rPr>
              <w:fldChar w:fldCharType="separate"/>
            </w:r>
            <w:r w:rsidR="00FB3245" w:rsidRPr="00FB3245">
              <w:rPr>
                <w:noProof/>
                <w:sz w:val="18"/>
                <w:szCs w:val="18"/>
                <w:vertAlign w:val="superscript"/>
              </w:rPr>
              <w:t>3,9</w:t>
            </w:r>
            <w:r w:rsidR="008824A2">
              <w:rPr>
                <w:sz w:val="18"/>
                <w:szCs w:val="18"/>
              </w:rPr>
              <w:fldChar w:fldCharType="end"/>
            </w:r>
            <w:r w:rsidR="00D96B4B">
              <w:rPr>
                <w:sz w:val="18"/>
                <w:szCs w:val="18"/>
              </w:rPr>
              <w:t xml:space="preserve"> The primary findings from the study by Mat</w:t>
            </w:r>
            <w:r w:rsidR="006B59F4">
              <w:rPr>
                <w:sz w:val="18"/>
                <w:szCs w:val="18"/>
              </w:rPr>
              <w:t xml:space="preserve"> Ng, and Tan et al</w:t>
            </w:r>
            <w:r w:rsidR="005E2321">
              <w:rPr>
                <w:sz w:val="18"/>
                <w:szCs w:val="18"/>
              </w:rPr>
              <w:t>. suggest that the provision of a modified version of the OEP at a tri-weekly frequency for a duration of 30 minutes for</w:t>
            </w:r>
            <w:r w:rsidR="004E2B51">
              <w:rPr>
                <w:sz w:val="18"/>
                <w:szCs w:val="18"/>
              </w:rPr>
              <w:t xml:space="preserve"> a total</w:t>
            </w:r>
            <w:r w:rsidR="00F9044D">
              <w:rPr>
                <w:sz w:val="18"/>
                <w:szCs w:val="18"/>
              </w:rPr>
              <w:t xml:space="preserve"> of </w:t>
            </w:r>
            <w:r w:rsidR="005E2321">
              <w:rPr>
                <w:sz w:val="18"/>
                <w:szCs w:val="18"/>
              </w:rPr>
              <w:t>6 month</w:t>
            </w:r>
            <w:r w:rsidR="00F9044D">
              <w:rPr>
                <w:sz w:val="18"/>
                <w:szCs w:val="18"/>
              </w:rPr>
              <w:t>s</w:t>
            </w:r>
            <w:r w:rsidR="004E2B51">
              <w:rPr>
                <w:sz w:val="18"/>
                <w:szCs w:val="18"/>
              </w:rPr>
              <w:t xml:space="preserve"> </w:t>
            </w:r>
            <w:r w:rsidR="005E2321">
              <w:rPr>
                <w:sz w:val="18"/>
                <w:szCs w:val="18"/>
              </w:rPr>
              <w:t>in addition to other falls prevention strategies results in medium to large effect sizes for measures of postural sway and limits of stability.</w:t>
            </w:r>
            <w:r w:rsidR="00783950">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783950">
              <w:rPr>
                <w:sz w:val="18"/>
                <w:szCs w:val="18"/>
              </w:rPr>
              <w:fldChar w:fldCharType="separate"/>
            </w:r>
            <w:r w:rsidR="00FB3245" w:rsidRPr="00FB3245">
              <w:rPr>
                <w:noProof/>
                <w:sz w:val="18"/>
                <w:szCs w:val="18"/>
                <w:vertAlign w:val="superscript"/>
              </w:rPr>
              <w:t>3</w:t>
            </w:r>
            <w:r w:rsidR="00783950">
              <w:rPr>
                <w:sz w:val="18"/>
                <w:szCs w:val="18"/>
              </w:rPr>
              <w:fldChar w:fldCharType="end"/>
            </w:r>
            <w:r w:rsidR="005E2321">
              <w:rPr>
                <w:sz w:val="18"/>
                <w:szCs w:val="18"/>
              </w:rPr>
              <w:t xml:space="preserve"> Additionally,</w:t>
            </w:r>
            <w:r w:rsidR="00CA6A51">
              <w:rPr>
                <w:sz w:val="18"/>
                <w:szCs w:val="18"/>
              </w:rPr>
              <w:t xml:space="preserve"> the study by Fransen, Nairn, and Winstanley et al. found that</w:t>
            </w:r>
            <w:r w:rsidR="005E2321">
              <w:rPr>
                <w:sz w:val="18"/>
                <w:szCs w:val="18"/>
              </w:rPr>
              <w:t xml:space="preserve"> the provision of Tai Chi at a bi-weekly frequency for a duration of one hour</w:t>
            </w:r>
            <w:r w:rsidR="00F9044D">
              <w:rPr>
                <w:sz w:val="18"/>
                <w:szCs w:val="18"/>
              </w:rPr>
              <w:t xml:space="preserve"> using</w:t>
            </w:r>
            <w:r w:rsidR="005E2321">
              <w:rPr>
                <w:sz w:val="18"/>
                <w:szCs w:val="18"/>
              </w:rPr>
              <w:t xml:space="preserve"> </w:t>
            </w:r>
            <w:r w:rsidR="00D219F9">
              <w:rPr>
                <w:sz w:val="18"/>
                <w:szCs w:val="18"/>
              </w:rPr>
              <w:t xml:space="preserve">an intervention period of </w:t>
            </w:r>
            <w:r w:rsidR="005E2321">
              <w:rPr>
                <w:sz w:val="18"/>
                <w:szCs w:val="18"/>
              </w:rPr>
              <w:t>12 weeks results in a small to medium effect size on the TUG assessment.</w:t>
            </w:r>
            <w:r w:rsidR="008824A2">
              <w:rPr>
                <w:sz w:val="18"/>
                <w:szCs w:val="18"/>
              </w:rPr>
              <w:fldChar w:fldCharType="begin"/>
            </w:r>
            <w:r w:rsidR="00FB3245">
              <w:rPr>
                <w:sz w:val="18"/>
                <w:szCs w:val="18"/>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24A2">
              <w:rPr>
                <w:sz w:val="18"/>
                <w:szCs w:val="18"/>
              </w:rPr>
              <w:fldChar w:fldCharType="separate"/>
            </w:r>
            <w:r w:rsidR="00FB3245" w:rsidRPr="00FB3245">
              <w:rPr>
                <w:noProof/>
                <w:sz w:val="18"/>
                <w:szCs w:val="18"/>
                <w:vertAlign w:val="superscript"/>
              </w:rPr>
              <w:t>9</w:t>
            </w:r>
            <w:r w:rsidR="008824A2">
              <w:rPr>
                <w:sz w:val="18"/>
                <w:szCs w:val="18"/>
              </w:rPr>
              <w:fldChar w:fldCharType="end"/>
            </w:r>
          </w:p>
        </w:tc>
      </w:tr>
    </w:tbl>
    <w:p w14:paraId="6D270C88"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5F9CE8E8" w14:textId="77777777" w:rsidTr="002F16E1">
        <w:tc>
          <w:tcPr>
            <w:tcW w:w="10421" w:type="dxa"/>
            <w:shd w:val="clear" w:color="auto" w:fill="auto"/>
          </w:tcPr>
          <w:p w14:paraId="361F08AF" w14:textId="49696B0D" w:rsidR="00637684" w:rsidRPr="002F16E1" w:rsidRDefault="007724D0" w:rsidP="002F16E1">
            <w:pPr>
              <w:spacing w:before="120" w:after="120"/>
              <w:rPr>
                <w:sz w:val="18"/>
                <w:szCs w:val="18"/>
              </w:rPr>
            </w:pPr>
            <w:r>
              <w:rPr>
                <w:sz w:val="18"/>
                <w:szCs w:val="18"/>
              </w:rPr>
              <w:t xml:space="preserve">A modified version of the </w:t>
            </w:r>
            <w:r w:rsidR="00977C9A">
              <w:rPr>
                <w:sz w:val="18"/>
                <w:szCs w:val="18"/>
              </w:rPr>
              <w:t>OEP</w:t>
            </w:r>
            <w:r w:rsidR="00E902AC">
              <w:rPr>
                <w:sz w:val="18"/>
                <w:szCs w:val="18"/>
              </w:rPr>
              <w:t>,</w:t>
            </w:r>
            <w:r w:rsidR="00977C9A">
              <w:rPr>
                <w:sz w:val="18"/>
                <w:szCs w:val="18"/>
              </w:rPr>
              <w:t xml:space="preserve"> w</w:t>
            </w:r>
            <w:r w:rsidR="001B4B62">
              <w:rPr>
                <w:sz w:val="18"/>
                <w:szCs w:val="18"/>
              </w:rPr>
              <w:t>ith alterations</w:t>
            </w:r>
            <w:r w:rsidR="00977C9A">
              <w:rPr>
                <w:sz w:val="18"/>
                <w:szCs w:val="18"/>
              </w:rPr>
              <w:t xml:space="preserve"> includ</w:t>
            </w:r>
            <w:r w:rsidR="001B4B62">
              <w:rPr>
                <w:sz w:val="18"/>
                <w:szCs w:val="18"/>
              </w:rPr>
              <w:t>ing</w:t>
            </w:r>
            <w:r w:rsidR="00977C9A">
              <w:rPr>
                <w:sz w:val="18"/>
                <w:szCs w:val="18"/>
              </w:rPr>
              <w:t xml:space="preserve"> the provision of follow-up appointments completed within a medical facility and </w:t>
            </w:r>
            <w:r w:rsidR="00E25E2F">
              <w:rPr>
                <w:sz w:val="18"/>
                <w:szCs w:val="18"/>
              </w:rPr>
              <w:t xml:space="preserve">the </w:t>
            </w:r>
            <w:r w:rsidR="00977C9A">
              <w:rPr>
                <w:sz w:val="18"/>
                <w:szCs w:val="18"/>
              </w:rPr>
              <w:t>exclu</w:t>
            </w:r>
            <w:r w:rsidR="00E25E2F">
              <w:rPr>
                <w:sz w:val="18"/>
                <w:szCs w:val="18"/>
              </w:rPr>
              <w:t>sion of a</w:t>
            </w:r>
            <w:r w:rsidR="00977C9A">
              <w:rPr>
                <w:sz w:val="18"/>
                <w:szCs w:val="18"/>
              </w:rPr>
              <w:t xml:space="preserve"> prescri</w:t>
            </w:r>
            <w:r w:rsidR="00E25E2F">
              <w:rPr>
                <w:sz w:val="18"/>
                <w:szCs w:val="18"/>
              </w:rPr>
              <w:t>bed</w:t>
            </w:r>
            <w:r w:rsidR="00977C9A">
              <w:rPr>
                <w:sz w:val="18"/>
                <w:szCs w:val="18"/>
              </w:rPr>
              <w:t xml:space="preserve"> walking</w:t>
            </w:r>
            <w:r w:rsidR="00E25E2F">
              <w:rPr>
                <w:sz w:val="18"/>
                <w:szCs w:val="18"/>
              </w:rPr>
              <w:t xml:space="preserve"> routine</w:t>
            </w:r>
            <w:r w:rsidR="00E902AC">
              <w:rPr>
                <w:sz w:val="18"/>
                <w:szCs w:val="18"/>
              </w:rPr>
              <w:t>,</w:t>
            </w:r>
            <w:r w:rsidR="00977C9A">
              <w:rPr>
                <w:sz w:val="18"/>
                <w:szCs w:val="18"/>
              </w:rPr>
              <w:t xml:space="preserve"> in combination with</w:t>
            </w:r>
            <w:r w:rsidR="00E902AC">
              <w:rPr>
                <w:sz w:val="18"/>
                <w:szCs w:val="18"/>
              </w:rPr>
              <w:t xml:space="preserve"> a</w:t>
            </w:r>
            <w:r w:rsidR="00977C9A">
              <w:rPr>
                <w:sz w:val="18"/>
                <w:szCs w:val="18"/>
              </w:rPr>
              <w:t xml:space="preserve"> compilation of </w:t>
            </w:r>
            <w:r w:rsidR="00E902AC">
              <w:rPr>
                <w:sz w:val="18"/>
                <w:szCs w:val="18"/>
              </w:rPr>
              <w:t xml:space="preserve">falls-prevention </w:t>
            </w:r>
            <w:r w:rsidR="00977C9A">
              <w:rPr>
                <w:sz w:val="18"/>
                <w:szCs w:val="18"/>
              </w:rPr>
              <w:t xml:space="preserve">treatments </w:t>
            </w:r>
            <w:r w:rsidR="00E902AC">
              <w:rPr>
                <w:sz w:val="18"/>
                <w:szCs w:val="18"/>
              </w:rPr>
              <w:t>administered as</w:t>
            </w:r>
            <w:r w:rsidR="003107EC">
              <w:rPr>
                <w:sz w:val="18"/>
                <w:szCs w:val="18"/>
              </w:rPr>
              <w:t xml:space="preserve"> indicated</w:t>
            </w:r>
            <w:r w:rsidR="00E25E2F">
              <w:rPr>
                <w:sz w:val="18"/>
                <w:szCs w:val="18"/>
              </w:rPr>
              <w:t>,</w:t>
            </w:r>
            <w:r w:rsidR="003107EC">
              <w:rPr>
                <w:sz w:val="18"/>
                <w:szCs w:val="18"/>
              </w:rPr>
              <w:t xml:space="preserve"> is effective at decreasing risk of falls amongst elderly individuals with knee </w:t>
            </w:r>
            <w:r w:rsidR="00E25E2F">
              <w:rPr>
                <w:sz w:val="18"/>
                <w:szCs w:val="18"/>
              </w:rPr>
              <w:t>OA</w:t>
            </w:r>
            <w:r w:rsidR="003107EC">
              <w:rPr>
                <w:sz w:val="18"/>
                <w:szCs w:val="18"/>
              </w:rPr>
              <w:t>, who are</w:t>
            </w:r>
            <w:r w:rsidR="00E902AC">
              <w:rPr>
                <w:sz w:val="18"/>
                <w:szCs w:val="18"/>
              </w:rPr>
              <w:t xml:space="preserve"> considered to be</w:t>
            </w:r>
            <w:r w:rsidR="003107EC">
              <w:rPr>
                <w:sz w:val="18"/>
                <w:szCs w:val="18"/>
              </w:rPr>
              <w:t xml:space="preserve"> at risk for fall</w:t>
            </w:r>
            <w:r w:rsidR="00E25E2F">
              <w:rPr>
                <w:sz w:val="18"/>
                <w:szCs w:val="18"/>
              </w:rPr>
              <w:t>ing</w:t>
            </w:r>
            <w:r w:rsidR="003107EC">
              <w:rPr>
                <w:sz w:val="18"/>
                <w:szCs w:val="18"/>
              </w:rPr>
              <w:t>.</w:t>
            </w:r>
            <w:r w:rsidR="00783950">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783950">
              <w:rPr>
                <w:sz w:val="18"/>
                <w:szCs w:val="18"/>
              </w:rPr>
              <w:fldChar w:fldCharType="separate"/>
            </w:r>
            <w:r w:rsidR="00FB3245" w:rsidRPr="00FB3245">
              <w:rPr>
                <w:noProof/>
                <w:sz w:val="18"/>
                <w:szCs w:val="18"/>
                <w:vertAlign w:val="superscript"/>
              </w:rPr>
              <w:t>3</w:t>
            </w:r>
            <w:r w:rsidR="00783950">
              <w:rPr>
                <w:sz w:val="18"/>
                <w:szCs w:val="18"/>
              </w:rPr>
              <w:fldChar w:fldCharType="end"/>
            </w:r>
            <w:r w:rsidR="003107EC">
              <w:rPr>
                <w:sz w:val="18"/>
                <w:szCs w:val="18"/>
              </w:rPr>
              <w:t xml:space="preserve"> </w:t>
            </w:r>
            <w:r w:rsidR="006D3658">
              <w:rPr>
                <w:sz w:val="18"/>
                <w:szCs w:val="18"/>
              </w:rPr>
              <w:t xml:space="preserve">Presently, insufficient evidence exists to recommend Tai Chi as an effective fall prevention program for geriatric individuals, with knee </w:t>
            </w:r>
            <w:r w:rsidR="00E25E2F">
              <w:rPr>
                <w:sz w:val="18"/>
                <w:szCs w:val="18"/>
              </w:rPr>
              <w:t>OA</w:t>
            </w:r>
            <w:r w:rsidR="006D3658">
              <w:rPr>
                <w:sz w:val="18"/>
                <w:szCs w:val="18"/>
              </w:rPr>
              <w:t>, who are at an increased risk for falls.</w:t>
            </w:r>
            <w:r w:rsidR="008824A2">
              <w:rPr>
                <w:sz w:val="18"/>
                <w:szCs w:val="18"/>
              </w:rPr>
              <w:fldChar w:fldCharType="begin"/>
            </w:r>
            <w:r w:rsidR="00FB3245">
              <w:rPr>
                <w:sz w:val="18"/>
                <w:szCs w:val="18"/>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24A2">
              <w:rPr>
                <w:sz w:val="18"/>
                <w:szCs w:val="18"/>
              </w:rPr>
              <w:fldChar w:fldCharType="separate"/>
            </w:r>
            <w:r w:rsidR="00FB3245" w:rsidRPr="00FB3245">
              <w:rPr>
                <w:noProof/>
                <w:sz w:val="18"/>
                <w:szCs w:val="18"/>
                <w:vertAlign w:val="superscript"/>
              </w:rPr>
              <w:t>9</w:t>
            </w:r>
            <w:r w:rsidR="008824A2">
              <w:rPr>
                <w:sz w:val="18"/>
                <w:szCs w:val="18"/>
              </w:rPr>
              <w:fldChar w:fldCharType="end"/>
            </w:r>
            <w:r w:rsidR="006D3658">
              <w:rPr>
                <w:sz w:val="18"/>
                <w:szCs w:val="18"/>
              </w:rPr>
              <w:t xml:space="preserve"> </w:t>
            </w:r>
          </w:p>
        </w:tc>
      </w:tr>
    </w:tbl>
    <w:p w14:paraId="219FE320"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5A659296" w14:textId="77777777" w:rsidTr="002F16E1">
        <w:tc>
          <w:tcPr>
            <w:tcW w:w="10421" w:type="dxa"/>
            <w:shd w:val="clear" w:color="auto" w:fill="E6E6E6"/>
          </w:tcPr>
          <w:p w14:paraId="0DD90A1C"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5B56A19"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1BB40040"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840"/>
        <w:gridCol w:w="2337"/>
        <w:gridCol w:w="2541"/>
      </w:tblGrid>
      <w:tr w:rsidR="00554FFC" w:rsidRPr="002F16E1" w14:paraId="6646AB18" w14:textId="77777777" w:rsidTr="009E380F">
        <w:tc>
          <w:tcPr>
            <w:tcW w:w="10908" w:type="dxa"/>
            <w:gridSpan w:val="4"/>
            <w:shd w:val="clear" w:color="auto" w:fill="E6E6E6"/>
          </w:tcPr>
          <w:p w14:paraId="637A4F72"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143E7DE3" w14:textId="77777777" w:rsidTr="009E380F">
        <w:tc>
          <w:tcPr>
            <w:tcW w:w="2628" w:type="dxa"/>
            <w:tcBorders>
              <w:right w:val="single" w:sz="8" w:space="0" w:color="auto"/>
            </w:tcBorders>
            <w:shd w:val="clear" w:color="auto" w:fill="auto"/>
          </w:tcPr>
          <w:p w14:paraId="401E9A06"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7107BE01"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511126CC"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1A0A3275"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310C1188" w14:textId="77777777" w:rsidTr="009E380F">
        <w:tc>
          <w:tcPr>
            <w:tcW w:w="2628" w:type="dxa"/>
            <w:tcBorders>
              <w:right w:val="single" w:sz="8" w:space="0" w:color="auto"/>
            </w:tcBorders>
            <w:shd w:val="clear" w:color="auto" w:fill="auto"/>
          </w:tcPr>
          <w:p w14:paraId="5210677B"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Knee osteoarthritis</w:t>
            </w:r>
          </w:p>
          <w:p w14:paraId="5A5EB35F"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Knee oa</w:t>
            </w:r>
          </w:p>
          <w:p w14:paraId="7E142D9B"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Knee arthritis</w:t>
            </w:r>
          </w:p>
          <w:p w14:paraId="3C70169A" w14:textId="4F20CCE3" w:rsidR="00554FFC" w:rsidRP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Knee degenerative joint disease</w:t>
            </w:r>
          </w:p>
        </w:tc>
        <w:tc>
          <w:tcPr>
            <w:tcW w:w="3060" w:type="dxa"/>
            <w:tcBorders>
              <w:left w:val="single" w:sz="8" w:space="0" w:color="auto"/>
            </w:tcBorders>
            <w:shd w:val="clear" w:color="auto" w:fill="auto"/>
          </w:tcPr>
          <w:p w14:paraId="41131AE2"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Otago exercise program</w:t>
            </w:r>
          </w:p>
          <w:p w14:paraId="14FB19AF"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Otago exercise programme</w:t>
            </w:r>
          </w:p>
          <w:p w14:paraId="0015104A"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Oep</w:t>
            </w:r>
          </w:p>
          <w:p w14:paraId="331FE112" w14:textId="77777777" w:rsidR="00554FFC" w:rsidRPr="002F16E1" w:rsidRDefault="00554FFC" w:rsidP="009E380F">
            <w:pPr>
              <w:spacing w:before="120" w:after="120"/>
              <w:rPr>
                <w:rFonts w:ascii="Arial" w:hAnsi="Arial"/>
              </w:rPr>
            </w:pPr>
          </w:p>
        </w:tc>
        <w:tc>
          <w:tcPr>
            <w:tcW w:w="2493" w:type="dxa"/>
            <w:tcBorders>
              <w:left w:val="single" w:sz="8" w:space="0" w:color="auto"/>
            </w:tcBorders>
            <w:shd w:val="clear" w:color="auto" w:fill="auto"/>
          </w:tcPr>
          <w:p w14:paraId="5B6A42D5"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Tai Chi</w:t>
            </w:r>
          </w:p>
          <w:p w14:paraId="1692BB40"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Tai Ji</w:t>
            </w:r>
          </w:p>
          <w:p w14:paraId="690A422F" w14:textId="77777777" w:rsidR="00554FFC" w:rsidRPr="002F16E1" w:rsidRDefault="00554FFC" w:rsidP="009E380F">
            <w:pPr>
              <w:spacing w:before="120" w:after="120"/>
              <w:rPr>
                <w:rFonts w:ascii="Arial" w:hAnsi="Arial"/>
              </w:rPr>
            </w:pPr>
          </w:p>
        </w:tc>
        <w:tc>
          <w:tcPr>
            <w:tcW w:w="2727" w:type="dxa"/>
            <w:tcBorders>
              <w:left w:val="single" w:sz="8" w:space="0" w:color="auto"/>
            </w:tcBorders>
            <w:shd w:val="clear" w:color="auto" w:fill="auto"/>
          </w:tcPr>
          <w:p w14:paraId="12C39CC4"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Fall* risk</w:t>
            </w:r>
          </w:p>
          <w:p w14:paraId="7561D0A9"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Unstead*</w:t>
            </w:r>
          </w:p>
          <w:p w14:paraId="448ECBD8"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Fall*</w:t>
            </w:r>
          </w:p>
          <w:p w14:paraId="352EFF67" w14:textId="77777777" w:rsidR="00BC1B09" w:rsidRDefault="00BC1B09" w:rsidP="00BC1B09">
            <w:pPr>
              <w:pStyle w:val="NormalWeb"/>
              <w:spacing w:before="0" w:beforeAutospacing="0" w:after="150" w:afterAutospacing="0"/>
              <w:rPr>
                <w:rFonts w:ascii="Arial" w:hAnsi="Arial" w:cs="Arial"/>
                <w:color w:val="414141"/>
                <w:sz w:val="21"/>
                <w:szCs w:val="21"/>
              </w:rPr>
            </w:pPr>
            <w:r>
              <w:rPr>
                <w:rFonts w:ascii="Arial" w:hAnsi="Arial" w:cs="Arial"/>
                <w:color w:val="414141"/>
                <w:sz w:val="20"/>
                <w:szCs w:val="20"/>
              </w:rPr>
              <w:t>Accidental Fall*</w:t>
            </w:r>
          </w:p>
          <w:p w14:paraId="4999EC53" w14:textId="77777777" w:rsidR="00554FFC" w:rsidRPr="002F16E1" w:rsidRDefault="00554FFC" w:rsidP="009E380F">
            <w:pPr>
              <w:spacing w:before="120" w:after="120"/>
              <w:rPr>
                <w:rFonts w:ascii="Arial" w:hAnsi="Arial"/>
              </w:rPr>
            </w:pPr>
          </w:p>
        </w:tc>
      </w:tr>
    </w:tbl>
    <w:p w14:paraId="37095F08" w14:textId="77777777" w:rsidR="00554FFC" w:rsidRDefault="00554FFC" w:rsidP="00554FFC"/>
    <w:p w14:paraId="7D8F7A76"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045A08CB" w14:textId="0C16496F" w:rsidR="00554FFC" w:rsidRDefault="00554FFC" w:rsidP="00554FFC">
      <w:pPr>
        <w:rPr>
          <w:i/>
          <w:color w:val="365F91"/>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4E0BF147" w14:textId="77777777" w:rsidR="00410A16" w:rsidRPr="00526612" w:rsidRDefault="00410A16" w:rsidP="00554FFC">
      <w:pPr>
        <w:rPr>
          <w:i/>
        </w:rPr>
      </w:pPr>
    </w:p>
    <w:p w14:paraId="59943F78" w14:textId="77777777" w:rsidR="00BC1B09" w:rsidRDefault="00BC1B09" w:rsidP="00BC1B09">
      <w:pPr>
        <w:pStyle w:val="NormalWeb"/>
        <w:spacing w:before="0" w:beforeAutospacing="0" w:after="150" w:afterAutospacing="0"/>
        <w:rPr>
          <w:rFonts w:ascii="Arial" w:hAnsi="Arial" w:cs="Arial"/>
          <w:color w:val="414141"/>
          <w:sz w:val="21"/>
          <w:szCs w:val="21"/>
        </w:rPr>
      </w:pPr>
      <w:r>
        <w:rPr>
          <w:color w:val="000000"/>
          <w:sz w:val="18"/>
          <w:szCs w:val="18"/>
        </w:rPr>
        <w:t>(((((((knee osteoarthritis) OR knee oa) OR knee arthritis) OR knee degenerative joint disease)) AND (((Otago exercise program) OR otago exercise programme) OR oep)) AND ((tai chi) OR tai ji)) AND ((((fall* risk) OR unstead*) OR fall*) OR accidental fall*)</w:t>
      </w:r>
    </w:p>
    <w:p w14:paraId="2753B86F" w14:textId="77777777" w:rsidR="00BC1B09" w:rsidRDefault="00BC1B09" w:rsidP="00BC1B09">
      <w:pPr>
        <w:pStyle w:val="NormalWeb"/>
        <w:spacing w:before="0" w:beforeAutospacing="0" w:after="150" w:afterAutospacing="0"/>
        <w:rPr>
          <w:rFonts w:ascii="Arial" w:hAnsi="Arial" w:cs="Arial"/>
          <w:color w:val="414141"/>
          <w:sz w:val="21"/>
          <w:szCs w:val="21"/>
        </w:rPr>
      </w:pPr>
      <w:r>
        <w:rPr>
          <w:color w:val="000000"/>
          <w:sz w:val="18"/>
          <w:szCs w:val="18"/>
        </w:rPr>
        <w:t>0 results yielded from the above search string</w:t>
      </w:r>
      <w:r>
        <w:rPr>
          <w:rStyle w:val="apple-converted-space"/>
          <w:color w:val="000000"/>
          <w:sz w:val="18"/>
          <w:szCs w:val="18"/>
        </w:rPr>
        <w:t> </w:t>
      </w:r>
    </w:p>
    <w:p w14:paraId="51D74BFF" w14:textId="77777777" w:rsidR="00BC1B09" w:rsidRDefault="00BC1B09" w:rsidP="00BC1B09">
      <w:pPr>
        <w:pStyle w:val="NormalWeb"/>
        <w:spacing w:before="0" w:beforeAutospacing="0" w:after="150" w:afterAutospacing="0"/>
        <w:rPr>
          <w:rFonts w:ascii="Arial" w:hAnsi="Arial" w:cs="Arial"/>
          <w:color w:val="414141"/>
          <w:sz w:val="21"/>
          <w:szCs w:val="21"/>
        </w:rPr>
      </w:pPr>
      <w:r>
        <w:rPr>
          <w:color w:val="000000"/>
          <w:sz w:val="18"/>
          <w:szCs w:val="18"/>
        </w:rPr>
        <w:t>((((((knee osteoarthritis) OR knee oa) OR knee arthritis) OR knee degenerative joint disease)) AND (((Otago exercise program) OR otago exercise programme) OR oep)) AND ((((fall* risk) OR unstead*) OR fall*) OR accidental fall*)</w:t>
      </w:r>
    </w:p>
    <w:p w14:paraId="4B8B4F07" w14:textId="77777777" w:rsidR="00BC1B09" w:rsidRDefault="00BC1B09" w:rsidP="00BC1B09">
      <w:pPr>
        <w:pStyle w:val="NormalWeb"/>
        <w:spacing w:before="0" w:beforeAutospacing="0" w:after="150" w:afterAutospacing="0"/>
        <w:rPr>
          <w:rFonts w:ascii="Arial" w:hAnsi="Arial" w:cs="Arial"/>
          <w:color w:val="414141"/>
          <w:sz w:val="21"/>
          <w:szCs w:val="21"/>
        </w:rPr>
      </w:pPr>
      <w:r>
        <w:rPr>
          <w:color w:val="414141"/>
          <w:sz w:val="18"/>
          <w:szCs w:val="18"/>
        </w:rPr>
        <w:t>2 results yielded from the above search string</w:t>
      </w:r>
      <w:r>
        <w:rPr>
          <w:rStyle w:val="apple-converted-space"/>
          <w:color w:val="414141"/>
          <w:sz w:val="18"/>
          <w:szCs w:val="18"/>
        </w:rPr>
        <w:t> </w:t>
      </w:r>
    </w:p>
    <w:p w14:paraId="3A638DC5" w14:textId="77777777" w:rsidR="00BC1B09" w:rsidRDefault="00BC1B09" w:rsidP="00BC1B09">
      <w:pPr>
        <w:pStyle w:val="NormalWeb"/>
        <w:spacing w:before="0" w:beforeAutospacing="0" w:after="150" w:afterAutospacing="0"/>
        <w:rPr>
          <w:rFonts w:ascii="Arial" w:hAnsi="Arial" w:cs="Arial"/>
          <w:color w:val="414141"/>
          <w:sz w:val="21"/>
          <w:szCs w:val="21"/>
        </w:rPr>
      </w:pPr>
      <w:r>
        <w:rPr>
          <w:color w:val="000000"/>
          <w:sz w:val="18"/>
          <w:szCs w:val="18"/>
        </w:rPr>
        <w:t>((((((knee osteoarthritis) OR knee oa) OR knee arthritis) OR knee degenerative joint disease)) AND ((tai chi) OR tai ji)) AND ((((fall* risk) OR unstead*) OR fall*) OR accidental fall*)</w:t>
      </w:r>
    </w:p>
    <w:p w14:paraId="18428A52" w14:textId="77777777" w:rsidR="00BC1B09" w:rsidRDefault="00BC1B09" w:rsidP="00BC1B09">
      <w:pPr>
        <w:pStyle w:val="NormalWeb"/>
        <w:spacing w:before="0" w:beforeAutospacing="0" w:after="150" w:afterAutospacing="0"/>
        <w:rPr>
          <w:rFonts w:ascii="Arial" w:hAnsi="Arial" w:cs="Arial"/>
          <w:color w:val="414141"/>
          <w:sz w:val="21"/>
          <w:szCs w:val="21"/>
        </w:rPr>
      </w:pPr>
      <w:r>
        <w:rPr>
          <w:color w:val="414141"/>
          <w:sz w:val="18"/>
          <w:szCs w:val="18"/>
        </w:rPr>
        <w:t>9 results yielded from the above search string</w:t>
      </w:r>
      <w:r>
        <w:rPr>
          <w:rStyle w:val="apple-converted-space"/>
          <w:color w:val="414141"/>
          <w:sz w:val="18"/>
          <w:szCs w:val="18"/>
        </w:rPr>
        <w:t> </w:t>
      </w:r>
    </w:p>
    <w:p w14:paraId="4BC137C4"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color w:val="000000"/>
          <w:sz w:val="18"/>
          <w:szCs w:val="18"/>
        </w:rPr>
        <w:t>((((((knee osteoarthritis) OR knee oa) OR knee arthritis) OR knee degenerative joint disease)) AND (((Otago exercise program) OR otago exercise programme) OR oep)) AND ((((((fall* risk) OR unstead*) OR fall*) OR accidental fall*)) OR ((((((((balance) OR stability) OR postural stability) OR postural control) OR postural balance) OR postural equilibrium) OR static balance) OR dynamic balance))</w:t>
      </w:r>
    </w:p>
    <w:p w14:paraId="4E853B16" w14:textId="77777777" w:rsidR="00BC1B09" w:rsidRDefault="00BC1B09" w:rsidP="00BC1B09">
      <w:pPr>
        <w:pStyle w:val="NormalWeb"/>
        <w:spacing w:before="0" w:beforeAutospacing="0" w:after="150" w:afterAutospacing="0"/>
        <w:rPr>
          <w:rFonts w:ascii="Arial" w:hAnsi="Arial" w:cs="Arial"/>
          <w:color w:val="414141"/>
          <w:sz w:val="21"/>
          <w:szCs w:val="21"/>
        </w:rPr>
      </w:pPr>
      <w:r>
        <w:rPr>
          <w:color w:val="414141"/>
          <w:sz w:val="18"/>
          <w:szCs w:val="18"/>
        </w:rPr>
        <w:t>2 results yielded from the above search string</w:t>
      </w:r>
      <w:r>
        <w:rPr>
          <w:rStyle w:val="apple-converted-space"/>
          <w:color w:val="414141"/>
          <w:sz w:val="18"/>
          <w:szCs w:val="18"/>
        </w:rPr>
        <w:t> </w:t>
      </w:r>
    </w:p>
    <w:p w14:paraId="68388F82"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color w:val="000000"/>
          <w:sz w:val="18"/>
          <w:szCs w:val="18"/>
        </w:rPr>
        <w:t>((((((knee osteoarthritis) OR knee oa) OR knee arthritis) OR knee degenerative joint disease)) AND ((tai chi) OR tai ji)) AND ((((((fall* risk) OR unstead*) OR fall*) OR accidental fall*)) OR ((((((((balance) OR stability) OR postural stability) OR postural control) OR postural balance) OR postural equilibrium) OR static balance) OR dynamic balance))</w:t>
      </w:r>
    </w:p>
    <w:p w14:paraId="70CCB3CD" w14:textId="0E864AE1" w:rsidR="00554FFC" w:rsidRPr="00BC1B09" w:rsidRDefault="00BC1B09" w:rsidP="00BC1B09">
      <w:pPr>
        <w:pStyle w:val="NormalWeb"/>
        <w:spacing w:before="0" w:beforeAutospacing="0" w:after="150" w:afterAutospacing="0"/>
        <w:rPr>
          <w:rFonts w:ascii="Arial" w:hAnsi="Arial" w:cs="Arial"/>
          <w:color w:val="414141"/>
          <w:sz w:val="21"/>
          <w:szCs w:val="21"/>
        </w:rPr>
      </w:pPr>
      <w:r>
        <w:rPr>
          <w:color w:val="414141"/>
          <w:sz w:val="18"/>
          <w:szCs w:val="18"/>
        </w:rPr>
        <w:t>17 results yielded from the above search string</w:t>
      </w:r>
    </w:p>
    <w:p w14:paraId="781AC4C4"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19"/>
        <w:gridCol w:w="3698"/>
      </w:tblGrid>
      <w:tr w:rsidR="00554FFC" w:rsidRPr="002F16E1" w14:paraId="29B5551F" w14:textId="77777777" w:rsidTr="009E380F">
        <w:tc>
          <w:tcPr>
            <w:tcW w:w="5058" w:type="dxa"/>
            <w:shd w:val="clear" w:color="auto" w:fill="E6E6E6"/>
          </w:tcPr>
          <w:p w14:paraId="35FB98CD"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1021C538"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7A97B986"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03887BD3" w14:textId="77777777" w:rsidTr="009E380F">
        <w:tc>
          <w:tcPr>
            <w:tcW w:w="5058" w:type="dxa"/>
            <w:shd w:val="clear" w:color="auto" w:fill="auto"/>
          </w:tcPr>
          <w:p w14:paraId="62E418F6"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color w:val="414141"/>
                <w:sz w:val="18"/>
                <w:szCs w:val="18"/>
              </w:rPr>
              <w:t>CINAHL</w:t>
            </w:r>
            <w:r>
              <w:rPr>
                <w:rStyle w:val="apple-converted-space"/>
                <w:b/>
                <w:bCs/>
                <w:color w:val="414141"/>
                <w:sz w:val="18"/>
                <w:szCs w:val="18"/>
              </w:rPr>
              <w:t> </w:t>
            </w:r>
          </w:p>
          <w:p w14:paraId="5823C807" w14:textId="77777777" w:rsidR="00410A16" w:rsidRDefault="00410A16" w:rsidP="00BC1B09">
            <w:pPr>
              <w:pStyle w:val="NormalWeb"/>
              <w:spacing w:before="0" w:beforeAutospacing="0" w:after="150" w:afterAutospacing="0"/>
              <w:rPr>
                <w:rStyle w:val="Strong"/>
                <w:color w:val="414141"/>
                <w:sz w:val="18"/>
                <w:szCs w:val="18"/>
              </w:rPr>
            </w:pPr>
          </w:p>
          <w:p w14:paraId="45E0143D" w14:textId="77777777" w:rsidR="004B4701" w:rsidRDefault="004B4701" w:rsidP="00BC1B09">
            <w:pPr>
              <w:pStyle w:val="NormalWeb"/>
              <w:spacing w:before="0" w:beforeAutospacing="0" w:after="150" w:afterAutospacing="0"/>
              <w:rPr>
                <w:rStyle w:val="Strong"/>
                <w:color w:val="414141"/>
                <w:sz w:val="18"/>
                <w:szCs w:val="18"/>
              </w:rPr>
            </w:pPr>
          </w:p>
          <w:p w14:paraId="639E86CF" w14:textId="002FD3E1" w:rsidR="00BC1B09" w:rsidRDefault="00BC1B09" w:rsidP="00BC1B09">
            <w:pPr>
              <w:pStyle w:val="NormalWeb"/>
              <w:spacing w:before="0" w:beforeAutospacing="0" w:after="150" w:afterAutospacing="0"/>
              <w:rPr>
                <w:rFonts w:ascii="Arial" w:hAnsi="Arial" w:cs="Arial"/>
                <w:color w:val="414141"/>
                <w:sz w:val="21"/>
                <w:szCs w:val="21"/>
              </w:rPr>
            </w:pPr>
            <w:r>
              <w:rPr>
                <w:rStyle w:val="Strong"/>
                <w:color w:val="414141"/>
                <w:sz w:val="18"/>
                <w:szCs w:val="18"/>
              </w:rPr>
              <w:t>Web of Science</w:t>
            </w:r>
          </w:p>
          <w:p w14:paraId="59A6CDC2" w14:textId="77777777" w:rsidR="00410A16" w:rsidRDefault="00410A16" w:rsidP="00BC1B09">
            <w:pPr>
              <w:pStyle w:val="NormalWeb"/>
              <w:spacing w:before="0" w:beforeAutospacing="0" w:after="150" w:afterAutospacing="0"/>
              <w:rPr>
                <w:rStyle w:val="Strong"/>
                <w:color w:val="414141"/>
                <w:sz w:val="18"/>
                <w:szCs w:val="18"/>
              </w:rPr>
            </w:pPr>
          </w:p>
          <w:p w14:paraId="45BD70A5" w14:textId="77777777" w:rsidR="004B4701" w:rsidRDefault="004B4701" w:rsidP="00BC1B09">
            <w:pPr>
              <w:pStyle w:val="NormalWeb"/>
              <w:spacing w:before="0" w:beforeAutospacing="0" w:after="150" w:afterAutospacing="0"/>
              <w:rPr>
                <w:rStyle w:val="Strong"/>
                <w:color w:val="414141"/>
                <w:sz w:val="18"/>
                <w:szCs w:val="18"/>
              </w:rPr>
            </w:pPr>
          </w:p>
          <w:p w14:paraId="3A2CB487" w14:textId="77777777" w:rsidR="004B4701" w:rsidRDefault="004B4701" w:rsidP="00BC1B09">
            <w:pPr>
              <w:pStyle w:val="NormalWeb"/>
              <w:spacing w:before="0" w:beforeAutospacing="0" w:after="150" w:afterAutospacing="0"/>
              <w:rPr>
                <w:rStyle w:val="Strong"/>
                <w:sz w:val="18"/>
                <w:szCs w:val="18"/>
              </w:rPr>
            </w:pPr>
          </w:p>
          <w:p w14:paraId="53A68D30" w14:textId="0F974B34" w:rsidR="00BC1B09" w:rsidRDefault="00BC1B09" w:rsidP="00BC1B09">
            <w:pPr>
              <w:pStyle w:val="NormalWeb"/>
              <w:spacing w:before="0" w:beforeAutospacing="0" w:after="150" w:afterAutospacing="0"/>
              <w:rPr>
                <w:rFonts w:ascii="Arial" w:hAnsi="Arial" w:cs="Arial"/>
                <w:color w:val="414141"/>
                <w:sz w:val="21"/>
                <w:szCs w:val="21"/>
              </w:rPr>
            </w:pPr>
            <w:r>
              <w:rPr>
                <w:rStyle w:val="Strong"/>
                <w:color w:val="414141"/>
                <w:sz w:val="18"/>
                <w:szCs w:val="18"/>
              </w:rPr>
              <w:t>Cochrane</w:t>
            </w:r>
          </w:p>
          <w:p w14:paraId="31970479" w14:textId="77777777" w:rsidR="00410A16" w:rsidRDefault="00410A16" w:rsidP="00BC1B09">
            <w:pPr>
              <w:pStyle w:val="NormalWeb"/>
              <w:spacing w:before="0" w:beforeAutospacing="0" w:after="150" w:afterAutospacing="0"/>
              <w:rPr>
                <w:rStyle w:val="Strong"/>
                <w:color w:val="414141"/>
                <w:sz w:val="18"/>
                <w:szCs w:val="18"/>
              </w:rPr>
            </w:pPr>
          </w:p>
          <w:p w14:paraId="42535433" w14:textId="77777777" w:rsidR="004B4701" w:rsidRDefault="004B4701" w:rsidP="00BC1B09">
            <w:pPr>
              <w:pStyle w:val="NormalWeb"/>
              <w:spacing w:before="0" w:beforeAutospacing="0" w:after="150" w:afterAutospacing="0"/>
              <w:rPr>
                <w:rStyle w:val="Strong"/>
                <w:color w:val="414141"/>
                <w:sz w:val="18"/>
                <w:szCs w:val="18"/>
              </w:rPr>
            </w:pPr>
          </w:p>
          <w:p w14:paraId="40D14066" w14:textId="77777777" w:rsidR="004B4701" w:rsidRDefault="004B4701" w:rsidP="00BC1B09">
            <w:pPr>
              <w:pStyle w:val="NormalWeb"/>
              <w:spacing w:before="0" w:beforeAutospacing="0" w:after="150" w:afterAutospacing="0"/>
              <w:rPr>
                <w:rStyle w:val="Strong"/>
                <w:sz w:val="18"/>
                <w:szCs w:val="18"/>
              </w:rPr>
            </w:pPr>
          </w:p>
          <w:p w14:paraId="37834A0C" w14:textId="11D20332" w:rsidR="00BC1B09" w:rsidRDefault="00BC1B09" w:rsidP="00BC1B09">
            <w:pPr>
              <w:pStyle w:val="NormalWeb"/>
              <w:spacing w:before="0" w:beforeAutospacing="0" w:after="150" w:afterAutospacing="0"/>
              <w:rPr>
                <w:rFonts w:ascii="Arial" w:hAnsi="Arial" w:cs="Arial"/>
                <w:color w:val="414141"/>
                <w:sz w:val="21"/>
                <w:szCs w:val="21"/>
              </w:rPr>
            </w:pPr>
            <w:r>
              <w:rPr>
                <w:rStyle w:val="Strong"/>
                <w:color w:val="414141"/>
                <w:sz w:val="18"/>
                <w:szCs w:val="18"/>
              </w:rPr>
              <w:lastRenderedPageBreak/>
              <w:t>PEDro</w:t>
            </w:r>
          </w:p>
          <w:p w14:paraId="2C8F6173" w14:textId="77777777" w:rsidR="00554FFC" w:rsidRPr="002F16E1" w:rsidRDefault="00554FFC" w:rsidP="009E380F">
            <w:pPr>
              <w:spacing w:before="120" w:after="120"/>
              <w:rPr>
                <w:b/>
                <w:sz w:val="18"/>
                <w:szCs w:val="18"/>
              </w:rPr>
            </w:pPr>
          </w:p>
          <w:p w14:paraId="50E00D90" w14:textId="77777777" w:rsidR="00554FFC" w:rsidRPr="002F16E1" w:rsidRDefault="00554FFC" w:rsidP="009E380F">
            <w:pPr>
              <w:spacing w:before="120" w:after="120"/>
              <w:rPr>
                <w:b/>
                <w:sz w:val="18"/>
                <w:szCs w:val="18"/>
              </w:rPr>
            </w:pPr>
          </w:p>
        </w:tc>
        <w:tc>
          <w:tcPr>
            <w:tcW w:w="1889" w:type="dxa"/>
            <w:shd w:val="clear" w:color="auto" w:fill="auto"/>
          </w:tcPr>
          <w:p w14:paraId="1697E597"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color w:val="414141"/>
              </w:rPr>
              <w:lastRenderedPageBreak/>
              <w:t> </w:t>
            </w:r>
            <w:r>
              <w:rPr>
                <w:rStyle w:val="Strong"/>
                <w:color w:val="000000"/>
                <w:sz w:val="18"/>
                <w:szCs w:val="18"/>
              </w:rPr>
              <w:t>1</w:t>
            </w:r>
            <w:r>
              <w:rPr>
                <w:rStyle w:val="Strong"/>
                <w:color w:val="000000"/>
                <w:sz w:val="14"/>
                <w:szCs w:val="14"/>
                <w:vertAlign w:val="superscript"/>
              </w:rPr>
              <w:t>st</w:t>
            </w:r>
            <w:r>
              <w:rPr>
                <w:rStyle w:val="apple-converted-space"/>
                <w:b/>
                <w:bCs/>
                <w:color w:val="000000"/>
                <w:sz w:val="18"/>
                <w:szCs w:val="18"/>
              </w:rPr>
              <w:t> </w:t>
            </w:r>
            <w:r>
              <w:rPr>
                <w:rStyle w:val="Strong"/>
                <w:color w:val="000000"/>
                <w:sz w:val="18"/>
                <w:szCs w:val="18"/>
              </w:rPr>
              <w:t>search string: 1</w:t>
            </w:r>
          </w:p>
          <w:p w14:paraId="5C4F7D50" w14:textId="375F210F" w:rsidR="00BC1B09" w:rsidRDefault="00BC1B09" w:rsidP="00BC1B09">
            <w:pPr>
              <w:pStyle w:val="NormalWeb"/>
              <w:spacing w:before="0" w:beforeAutospacing="0" w:after="150" w:afterAutospacing="0"/>
              <w:rPr>
                <w:rStyle w:val="Strong"/>
                <w:color w:val="000000"/>
                <w:sz w:val="18"/>
                <w:szCs w:val="18"/>
              </w:rPr>
            </w:pPr>
            <w:r>
              <w:rPr>
                <w:rStyle w:val="Strong"/>
                <w:color w:val="000000"/>
                <w:sz w:val="18"/>
                <w:szCs w:val="18"/>
              </w:rPr>
              <w:t>2</w:t>
            </w:r>
            <w:r>
              <w:rPr>
                <w:rStyle w:val="Strong"/>
                <w:color w:val="000000"/>
                <w:sz w:val="14"/>
                <w:szCs w:val="14"/>
                <w:vertAlign w:val="superscript"/>
              </w:rPr>
              <w:t>nd</w:t>
            </w:r>
            <w:r>
              <w:rPr>
                <w:rStyle w:val="apple-converted-space"/>
                <w:b/>
                <w:bCs/>
                <w:color w:val="000000"/>
                <w:sz w:val="18"/>
                <w:szCs w:val="18"/>
              </w:rPr>
              <w:t> </w:t>
            </w:r>
            <w:r>
              <w:rPr>
                <w:rStyle w:val="Strong"/>
                <w:color w:val="000000"/>
                <w:sz w:val="18"/>
                <w:szCs w:val="18"/>
              </w:rPr>
              <w:t>search string: 16</w:t>
            </w:r>
          </w:p>
          <w:p w14:paraId="57840E92" w14:textId="77777777" w:rsidR="004B4701" w:rsidRDefault="004B4701" w:rsidP="00BC1B09">
            <w:pPr>
              <w:pStyle w:val="NormalWeb"/>
              <w:spacing w:before="0" w:beforeAutospacing="0" w:after="150" w:afterAutospacing="0"/>
              <w:rPr>
                <w:rFonts w:ascii="Arial" w:hAnsi="Arial" w:cs="Arial"/>
                <w:color w:val="414141"/>
                <w:sz w:val="21"/>
                <w:szCs w:val="21"/>
              </w:rPr>
            </w:pPr>
          </w:p>
          <w:p w14:paraId="70874D63"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color w:val="000000"/>
                <w:sz w:val="18"/>
                <w:szCs w:val="18"/>
              </w:rPr>
              <w:t>1</w:t>
            </w:r>
            <w:r>
              <w:rPr>
                <w:rStyle w:val="Strong"/>
                <w:color w:val="000000"/>
                <w:sz w:val="14"/>
                <w:szCs w:val="14"/>
                <w:vertAlign w:val="superscript"/>
              </w:rPr>
              <w:t>st</w:t>
            </w:r>
            <w:r>
              <w:rPr>
                <w:rStyle w:val="apple-converted-space"/>
                <w:b/>
                <w:bCs/>
                <w:color w:val="000000"/>
                <w:sz w:val="18"/>
                <w:szCs w:val="18"/>
              </w:rPr>
              <w:t> </w:t>
            </w:r>
            <w:r>
              <w:rPr>
                <w:rStyle w:val="Strong"/>
                <w:color w:val="000000"/>
                <w:sz w:val="18"/>
                <w:szCs w:val="18"/>
              </w:rPr>
              <w:t>search string: 1</w:t>
            </w:r>
          </w:p>
          <w:p w14:paraId="11B0BB50" w14:textId="4075362A" w:rsidR="00BC1B09" w:rsidRDefault="00BC1B09" w:rsidP="00BC1B09">
            <w:pPr>
              <w:pStyle w:val="NormalWeb"/>
              <w:spacing w:before="0" w:beforeAutospacing="0" w:after="150" w:afterAutospacing="0"/>
              <w:rPr>
                <w:rStyle w:val="Strong"/>
                <w:color w:val="000000"/>
                <w:sz w:val="18"/>
                <w:szCs w:val="18"/>
              </w:rPr>
            </w:pPr>
            <w:r>
              <w:rPr>
                <w:rStyle w:val="Strong"/>
                <w:color w:val="000000"/>
                <w:sz w:val="18"/>
                <w:szCs w:val="18"/>
              </w:rPr>
              <w:t>2</w:t>
            </w:r>
            <w:r>
              <w:rPr>
                <w:rStyle w:val="Strong"/>
                <w:color w:val="000000"/>
                <w:sz w:val="14"/>
                <w:szCs w:val="14"/>
                <w:vertAlign w:val="superscript"/>
              </w:rPr>
              <w:t>nd</w:t>
            </w:r>
            <w:r>
              <w:rPr>
                <w:rStyle w:val="apple-converted-space"/>
                <w:b/>
                <w:bCs/>
                <w:color w:val="000000"/>
                <w:sz w:val="18"/>
                <w:szCs w:val="18"/>
              </w:rPr>
              <w:t> </w:t>
            </w:r>
            <w:r>
              <w:rPr>
                <w:rStyle w:val="Strong"/>
                <w:color w:val="000000"/>
                <w:sz w:val="18"/>
                <w:szCs w:val="18"/>
              </w:rPr>
              <w:t>search string: 57</w:t>
            </w:r>
          </w:p>
          <w:p w14:paraId="6BABAE7D" w14:textId="77777777" w:rsidR="004B4701" w:rsidRDefault="004B4701" w:rsidP="00BC1B09">
            <w:pPr>
              <w:pStyle w:val="NormalWeb"/>
              <w:spacing w:before="0" w:beforeAutospacing="0" w:after="150" w:afterAutospacing="0"/>
              <w:rPr>
                <w:rFonts w:ascii="Arial" w:hAnsi="Arial" w:cs="Arial"/>
                <w:color w:val="414141"/>
                <w:sz w:val="21"/>
                <w:szCs w:val="21"/>
              </w:rPr>
            </w:pPr>
          </w:p>
          <w:p w14:paraId="440EB8B7"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color w:val="000000"/>
                <w:sz w:val="18"/>
                <w:szCs w:val="18"/>
              </w:rPr>
              <w:t>1</w:t>
            </w:r>
            <w:r>
              <w:rPr>
                <w:rStyle w:val="Strong"/>
                <w:color w:val="000000"/>
                <w:sz w:val="14"/>
                <w:szCs w:val="14"/>
                <w:vertAlign w:val="superscript"/>
              </w:rPr>
              <w:t>st</w:t>
            </w:r>
            <w:r>
              <w:rPr>
                <w:rStyle w:val="apple-converted-space"/>
                <w:b/>
                <w:bCs/>
                <w:color w:val="000000"/>
                <w:sz w:val="18"/>
                <w:szCs w:val="18"/>
              </w:rPr>
              <w:t> </w:t>
            </w:r>
            <w:r>
              <w:rPr>
                <w:rStyle w:val="Strong"/>
                <w:color w:val="000000"/>
                <w:sz w:val="18"/>
                <w:szCs w:val="18"/>
              </w:rPr>
              <w:t>search string: 2</w:t>
            </w:r>
          </w:p>
          <w:p w14:paraId="03D1175B" w14:textId="60166014" w:rsidR="00BC1B09" w:rsidRDefault="00BC1B09" w:rsidP="00BC1B09">
            <w:pPr>
              <w:pStyle w:val="NormalWeb"/>
              <w:spacing w:before="0" w:beforeAutospacing="0" w:after="150" w:afterAutospacing="0"/>
              <w:rPr>
                <w:rStyle w:val="Strong"/>
                <w:color w:val="000000"/>
                <w:sz w:val="18"/>
                <w:szCs w:val="18"/>
              </w:rPr>
            </w:pPr>
            <w:r>
              <w:rPr>
                <w:rStyle w:val="Strong"/>
                <w:color w:val="000000"/>
                <w:sz w:val="18"/>
                <w:szCs w:val="18"/>
              </w:rPr>
              <w:t>2</w:t>
            </w:r>
            <w:r>
              <w:rPr>
                <w:rStyle w:val="Strong"/>
                <w:color w:val="000000"/>
                <w:sz w:val="14"/>
                <w:szCs w:val="14"/>
                <w:vertAlign w:val="superscript"/>
              </w:rPr>
              <w:t>nd</w:t>
            </w:r>
            <w:r>
              <w:rPr>
                <w:rStyle w:val="apple-converted-space"/>
                <w:b/>
                <w:bCs/>
                <w:color w:val="000000"/>
                <w:sz w:val="18"/>
                <w:szCs w:val="18"/>
              </w:rPr>
              <w:t> </w:t>
            </w:r>
            <w:r>
              <w:rPr>
                <w:rStyle w:val="Strong"/>
                <w:color w:val="000000"/>
                <w:sz w:val="18"/>
                <w:szCs w:val="18"/>
              </w:rPr>
              <w:t>search string: 4</w:t>
            </w:r>
          </w:p>
          <w:p w14:paraId="5570D294" w14:textId="644B6682" w:rsidR="004B4701" w:rsidRDefault="004B4701" w:rsidP="00BC1B09">
            <w:pPr>
              <w:pStyle w:val="NormalWeb"/>
              <w:spacing w:before="0" w:beforeAutospacing="0" w:after="150" w:afterAutospacing="0"/>
              <w:rPr>
                <w:rFonts w:ascii="Arial" w:hAnsi="Arial" w:cs="Arial"/>
                <w:color w:val="414141"/>
                <w:sz w:val="21"/>
                <w:szCs w:val="21"/>
              </w:rPr>
            </w:pPr>
          </w:p>
          <w:p w14:paraId="3BA874E6" w14:textId="77777777" w:rsidR="004B4701" w:rsidRDefault="004B4701" w:rsidP="00BC1B09">
            <w:pPr>
              <w:pStyle w:val="NormalWeb"/>
              <w:spacing w:before="0" w:beforeAutospacing="0" w:after="150" w:afterAutospacing="0"/>
              <w:rPr>
                <w:rFonts w:ascii="Arial" w:hAnsi="Arial" w:cs="Arial"/>
                <w:color w:val="414141"/>
                <w:sz w:val="21"/>
                <w:szCs w:val="21"/>
              </w:rPr>
            </w:pPr>
          </w:p>
          <w:p w14:paraId="0779AD7E"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color w:val="414141"/>
                <w:sz w:val="18"/>
                <w:szCs w:val="18"/>
              </w:rPr>
              <w:lastRenderedPageBreak/>
              <w:t>1</w:t>
            </w:r>
            <w:r>
              <w:rPr>
                <w:rStyle w:val="Strong"/>
                <w:color w:val="414141"/>
                <w:sz w:val="14"/>
                <w:szCs w:val="14"/>
                <w:vertAlign w:val="superscript"/>
              </w:rPr>
              <w:t>st</w:t>
            </w:r>
            <w:r>
              <w:rPr>
                <w:rStyle w:val="apple-converted-space"/>
                <w:b/>
                <w:bCs/>
                <w:color w:val="414141"/>
                <w:sz w:val="18"/>
                <w:szCs w:val="18"/>
              </w:rPr>
              <w:t> </w:t>
            </w:r>
            <w:r>
              <w:rPr>
                <w:rStyle w:val="Strong"/>
                <w:color w:val="414141"/>
                <w:sz w:val="18"/>
                <w:szCs w:val="18"/>
              </w:rPr>
              <w:t>search (was not able to utilize full search string for this database): 1</w:t>
            </w:r>
          </w:p>
          <w:p w14:paraId="3E753E3B" w14:textId="6BCFC058" w:rsidR="00554FFC" w:rsidRPr="00BC1B09" w:rsidRDefault="00BC1B09" w:rsidP="00BC1B09">
            <w:pPr>
              <w:pStyle w:val="NormalWeb"/>
              <w:spacing w:before="0" w:beforeAutospacing="0" w:after="150" w:afterAutospacing="0"/>
              <w:rPr>
                <w:rFonts w:ascii="Arial" w:hAnsi="Arial" w:cs="Arial"/>
                <w:color w:val="414141"/>
                <w:sz w:val="21"/>
                <w:szCs w:val="21"/>
              </w:rPr>
            </w:pPr>
            <w:r>
              <w:rPr>
                <w:rStyle w:val="Strong"/>
                <w:color w:val="414141"/>
                <w:sz w:val="18"/>
                <w:szCs w:val="18"/>
              </w:rPr>
              <w:t>2</w:t>
            </w:r>
            <w:r>
              <w:rPr>
                <w:rStyle w:val="Strong"/>
                <w:color w:val="414141"/>
                <w:sz w:val="14"/>
                <w:szCs w:val="14"/>
                <w:vertAlign w:val="superscript"/>
              </w:rPr>
              <w:t>nd</w:t>
            </w:r>
            <w:r>
              <w:rPr>
                <w:rStyle w:val="apple-converted-space"/>
                <w:b/>
                <w:bCs/>
                <w:color w:val="414141"/>
                <w:sz w:val="18"/>
                <w:szCs w:val="18"/>
              </w:rPr>
              <w:t> </w:t>
            </w:r>
            <w:r>
              <w:rPr>
                <w:rStyle w:val="Strong"/>
                <w:color w:val="414141"/>
                <w:sz w:val="18"/>
                <w:szCs w:val="18"/>
              </w:rPr>
              <w:t>search:47</w:t>
            </w:r>
          </w:p>
        </w:tc>
        <w:tc>
          <w:tcPr>
            <w:tcW w:w="3961" w:type="dxa"/>
            <w:shd w:val="clear" w:color="auto" w:fill="auto"/>
          </w:tcPr>
          <w:p w14:paraId="40E229AB" w14:textId="77777777" w:rsidR="004B4701" w:rsidRDefault="004B4701" w:rsidP="00BC1B09">
            <w:pPr>
              <w:rPr>
                <w:rStyle w:val="Strong"/>
                <w:b w:val="0"/>
                <w:color w:val="414141"/>
                <w:sz w:val="18"/>
                <w:szCs w:val="18"/>
              </w:rPr>
            </w:pPr>
          </w:p>
          <w:p w14:paraId="2CCE0E00" w14:textId="77777777" w:rsidR="004B4701" w:rsidRDefault="004B4701" w:rsidP="00BC1B09">
            <w:pPr>
              <w:rPr>
                <w:rStyle w:val="Strong"/>
                <w:sz w:val="18"/>
                <w:szCs w:val="18"/>
              </w:rPr>
            </w:pPr>
          </w:p>
          <w:p w14:paraId="1591CF46" w14:textId="77777777" w:rsidR="004B4701" w:rsidRDefault="004B4701" w:rsidP="00BC1B09">
            <w:pPr>
              <w:rPr>
                <w:rStyle w:val="Strong"/>
                <w:sz w:val="18"/>
                <w:szCs w:val="18"/>
              </w:rPr>
            </w:pPr>
          </w:p>
          <w:p w14:paraId="6C0FF5AC" w14:textId="77777777" w:rsidR="004B4701" w:rsidRDefault="004B4701" w:rsidP="00BC1B09">
            <w:pPr>
              <w:rPr>
                <w:rStyle w:val="Strong"/>
                <w:sz w:val="18"/>
                <w:szCs w:val="18"/>
              </w:rPr>
            </w:pPr>
          </w:p>
          <w:p w14:paraId="2309D3B5" w14:textId="77777777" w:rsidR="004B4701" w:rsidRDefault="004B4701" w:rsidP="00BC1B09">
            <w:pPr>
              <w:rPr>
                <w:rStyle w:val="Strong"/>
                <w:sz w:val="18"/>
                <w:szCs w:val="18"/>
              </w:rPr>
            </w:pPr>
          </w:p>
          <w:p w14:paraId="08A9393E" w14:textId="3B50BA5A" w:rsidR="00BC1B09" w:rsidRPr="00BC1B09" w:rsidRDefault="00BC1B09" w:rsidP="00BC1B09">
            <w:pPr>
              <w:rPr>
                <w:rFonts w:ascii="Times New Roman" w:hAnsi="Times New Roman"/>
                <w:b/>
                <w:lang w:val="en-US"/>
              </w:rPr>
            </w:pPr>
            <w:r w:rsidRPr="00BC1B09">
              <w:rPr>
                <w:rStyle w:val="Strong"/>
                <w:b w:val="0"/>
                <w:color w:val="414141"/>
                <w:sz w:val="18"/>
                <w:szCs w:val="18"/>
              </w:rPr>
              <w:t>48- Applied filters: Articles, Reviews, written in English, completed within the last 10 years</w:t>
            </w:r>
          </w:p>
          <w:p w14:paraId="32E12D02" w14:textId="77777777" w:rsidR="00554FFC" w:rsidRPr="002F16E1" w:rsidRDefault="00554FFC" w:rsidP="009E380F">
            <w:pPr>
              <w:spacing w:before="120" w:after="120"/>
              <w:rPr>
                <w:b/>
                <w:sz w:val="18"/>
                <w:szCs w:val="18"/>
              </w:rPr>
            </w:pPr>
          </w:p>
        </w:tc>
      </w:tr>
    </w:tbl>
    <w:p w14:paraId="2602F5D1" w14:textId="77777777" w:rsidR="00554FFC" w:rsidRDefault="00554FFC" w:rsidP="00554FFC">
      <w:pPr>
        <w:spacing w:before="120" w:after="120"/>
        <w:rPr>
          <w:b/>
          <w:sz w:val="18"/>
          <w:szCs w:val="18"/>
        </w:rPr>
      </w:pPr>
    </w:p>
    <w:p w14:paraId="5A9D1430"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754DBAA0" w14:textId="77777777" w:rsidTr="009E380F">
        <w:tc>
          <w:tcPr>
            <w:tcW w:w="10421" w:type="dxa"/>
            <w:shd w:val="clear" w:color="auto" w:fill="E6E6E6"/>
          </w:tcPr>
          <w:p w14:paraId="571C574B" w14:textId="77777777" w:rsidR="00554FFC" w:rsidRPr="002F16E1" w:rsidRDefault="00554FFC" w:rsidP="009E380F">
            <w:pPr>
              <w:spacing w:before="120" w:after="120"/>
              <w:rPr>
                <w:b/>
              </w:rPr>
            </w:pPr>
            <w:r w:rsidRPr="002F16E1">
              <w:rPr>
                <w:b/>
              </w:rPr>
              <w:t>Inclusion Criteria</w:t>
            </w:r>
          </w:p>
        </w:tc>
      </w:tr>
      <w:tr w:rsidR="00554FFC" w14:paraId="713F9471" w14:textId="77777777" w:rsidTr="009E380F">
        <w:tc>
          <w:tcPr>
            <w:tcW w:w="10421" w:type="dxa"/>
            <w:tcBorders>
              <w:bottom w:val="single" w:sz="4" w:space="0" w:color="auto"/>
            </w:tcBorders>
            <w:shd w:val="clear" w:color="auto" w:fill="auto"/>
          </w:tcPr>
          <w:p w14:paraId="4FDB26B8" w14:textId="77777777" w:rsidR="00BC1B09" w:rsidRDefault="00BC1B09" w:rsidP="00BC1B09">
            <w:pPr>
              <w:numPr>
                <w:ilvl w:val="0"/>
                <w:numId w:val="13"/>
              </w:numPr>
              <w:spacing w:before="120" w:after="120"/>
              <w:rPr>
                <w:rFonts w:ascii="Arial" w:hAnsi="Arial" w:cs="Arial"/>
                <w:color w:val="414141"/>
                <w:sz w:val="21"/>
                <w:szCs w:val="21"/>
                <w:lang w:val="en-US"/>
              </w:rPr>
            </w:pPr>
            <w:r>
              <w:rPr>
                <w:rFonts w:cs="Arial"/>
                <w:color w:val="414141"/>
              </w:rPr>
              <w:t>Patients who are over the age of 65</w:t>
            </w:r>
            <w:r>
              <w:rPr>
                <w:rStyle w:val="apple-converted-space"/>
                <w:rFonts w:cs="Arial"/>
                <w:color w:val="414141"/>
              </w:rPr>
              <w:t> </w:t>
            </w:r>
          </w:p>
          <w:p w14:paraId="256949D2" w14:textId="79D04BD4" w:rsidR="00BC1B09" w:rsidRDefault="00BC1B09" w:rsidP="00BC1B09">
            <w:pPr>
              <w:numPr>
                <w:ilvl w:val="0"/>
                <w:numId w:val="13"/>
              </w:numPr>
              <w:spacing w:before="120" w:after="120"/>
              <w:rPr>
                <w:rFonts w:ascii="Arial" w:hAnsi="Arial" w:cs="Arial"/>
                <w:color w:val="414141"/>
                <w:sz w:val="21"/>
                <w:szCs w:val="21"/>
              </w:rPr>
            </w:pPr>
            <w:r>
              <w:rPr>
                <w:rFonts w:cs="Arial"/>
                <w:color w:val="414141"/>
              </w:rPr>
              <w:t xml:space="preserve">Patients diagnosed with knee </w:t>
            </w:r>
            <w:r w:rsidR="00B136D6">
              <w:rPr>
                <w:rFonts w:cs="Arial"/>
                <w:color w:val="414141"/>
              </w:rPr>
              <w:t>OA</w:t>
            </w:r>
            <w:r>
              <w:rPr>
                <w:rFonts w:cs="Arial"/>
                <w:color w:val="414141"/>
              </w:rPr>
              <w:t xml:space="preserve"> via imagining</w:t>
            </w:r>
            <w:r>
              <w:rPr>
                <w:rStyle w:val="apple-converted-space"/>
                <w:rFonts w:cs="Arial"/>
                <w:color w:val="414141"/>
              </w:rPr>
              <w:t> </w:t>
            </w:r>
          </w:p>
          <w:p w14:paraId="5341C31F" w14:textId="46F9FF46" w:rsidR="00BC1B09" w:rsidRDefault="00BC1B09" w:rsidP="00BC1B09">
            <w:pPr>
              <w:numPr>
                <w:ilvl w:val="0"/>
                <w:numId w:val="13"/>
              </w:numPr>
              <w:spacing w:before="120" w:after="120"/>
              <w:rPr>
                <w:rFonts w:ascii="Arial" w:hAnsi="Arial" w:cs="Arial"/>
                <w:color w:val="414141"/>
                <w:sz w:val="21"/>
                <w:szCs w:val="21"/>
              </w:rPr>
            </w:pPr>
            <w:r>
              <w:rPr>
                <w:rFonts w:cs="Arial"/>
                <w:color w:val="414141"/>
              </w:rPr>
              <w:t>Patients at risk for falls determined via a standardize</w:t>
            </w:r>
            <w:r w:rsidR="00B136D6">
              <w:rPr>
                <w:rFonts w:cs="Arial"/>
                <w:color w:val="414141"/>
              </w:rPr>
              <w:t>d</w:t>
            </w:r>
            <w:r>
              <w:rPr>
                <w:rFonts w:cs="Arial"/>
                <w:color w:val="414141"/>
              </w:rPr>
              <w:t xml:space="preserve"> outcome measure such as the TUG</w:t>
            </w:r>
          </w:p>
          <w:p w14:paraId="1CE76131" w14:textId="77777777" w:rsidR="00BC1B09" w:rsidRDefault="00BC1B09" w:rsidP="00BC1B09">
            <w:pPr>
              <w:numPr>
                <w:ilvl w:val="0"/>
                <w:numId w:val="13"/>
              </w:numPr>
              <w:spacing w:before="120" w:after="120"/>
              <w:rPr>
                <w:rFonts w:ascii="Arial" w:hAnsi="Arial" w:cs="Arial"/>
                <w:color w:val="414141"/>
                <w:sz w:val="21"/>
                <w:szCs w:val="21"/>
              </w:rPr>
            </w:pPr>
            <w:r>
              <w:rPr>
                <w:rFonts w:cs="Arial"/>
                <w:color w:val="414141"/>
              </w:rPr>
              <w:t>Randomized controlled trial</w:t>
            </w:r>
            <w:r>
              <w:rPr>
                <w:rStyle w:val="apple-converted-space"/>
                <w:rFonts w:cs="Arial"/>
                <w:color w:val="414141"/>
              </w:rPr>
              <w:t> </w:t>
            </w:r>
          </w:p>
          <w:p w14:paraId="738861F9" w14:textId="77777777" w:rsidR="00BC1B09" w:rsidRDefault="00BC1B09" w:rsidP="00BC1B09">
            <w:pPr>
              <w:numPr>
                <w:ilvl w:val="0"/>
                <w:numId w:val="13"/>
              </w:numPr>
              <w:spacing w:before="120" w:after="120"/>
              <w:rPr>
                <w:rFonts w:ascii="Arial" w:hAnsi="Arial" w:cs="Arial"/>
                <w:color w:val="414141"/>
                <w:sz w:val="21"/>
                <w:szCs w:val="21"/>
              </w:rPr>
            </w:pPr>
            <w:r>
              <w:rPr>
                <w:rFonts w:cs="Arial"/>
                <w:color w:val="414141"/>
              </w:rPr>
              <w:t>Systematic reviews</w:t>
            </w:r>
            <w:r>
              <w:rPr>
                <w:rStyle w:val="apple-converted-space"/>
                <w:rFonts w:cs="Arial"/>
                <w:color w:val="414141"/>
              </w:rPr>
              <w:t> </w:t>
            </w:r>
          </w:p>
          <w:p w14:paraId="1DC6DE01" w14:textId="3F58B781" w:rsidR="00554FFC" w:rsidRPr="00BC1B09" w:rsidRDefault="00BC1B09" w:rsidP="009E380F">
            <w:pPr>
              <w:numPr>
                <w:ilvl w:val="0"/>
                <w:numId w:val="13"/>
              </w:numPr>
              <w:spacing w:before="120" w:after="120"/>
              <w:rPr>
                <w:rFonts w:ascii="Arial" w:hAnsi="Arial" w:cs="Arial"/>
                <w:color w:val="414141"/>
                <w:sz w:val="21"/>
                <w:szCs w:val="21"/>
              </w:rPr>
            </w:pPr>
            <w:r>
              <w:rPr>
                <w:rFonts w:cs="Arial"/>
                <w:color w:val="414141"/>
              </w:rPr>
              <w:t>Meta-analysis</w:t>
            </w:r>
          </w:p>
        </w:tc>
      </w:tr>
      <w:tr w:rsidR="00554FFC" w:rsidRPr="002F16E1" w14:paraId="2C1E67B1" w14:textId="77777777" w:rsidTr="009E380F">
        <w:tc>
          <w:tcPr>
            <w:tcW w:w="10421" w:type="dxa"/>
            <w:shd w:val="clear" w:color="auto" w:fill="E6E6E6"/>
          </w:tcPr>
          <w:p w14:paraId="2F2EA937" w14:textId="77777777" w:rsidR="00554FFC" w:rsidRPr="002F16E1" w:rsidRDefault="00554FFC" w:rsidP="009E380F">
            <w:pPr>
              <w:spacing w:before="120" w:after="120"/>
              <w:rPr>
                <w:b/>
              </w:rPr>
            </w:pPr>
            <w:r w:rsidRPr="002F16E1">
              <w:rPr>
                <w:b/>
              </w:rPr>
              <w:t>Exclusion Criteria</w:t>
            </w:r>
          </w:p>
        </w:tc>
      </w:tr>
      <w:tr w:rsidR="00554FFC" w14:paraId="3CB0BC52" w14:textId="77777777" w:rsidTr="009E380F">
        <w:tc>
          <w:tcPr>
            <w:tcW w:w="10421" w:type="dxa"/>
            <w:shd w:val="clear" w:color="auto" w:fill="auto"/>
          </w:tcPr>
          <w:p w14:paraId="4C8F853F" w14:textId="77777777" w:rsidR="00BC1B09" w:rsidRDefault="00BC1B09" w:rsidP="00BC1B09">
            <w:pPr>
              <w:numPr>
                <w:ilvl w:val="0"/>
                <w:numId w:val="14"/>
              </w:numPr>
              <w:spacing w:before="120" w:after="120"/>
              <w:rPr>
                <w:rFonts w:ascii="Arial" w:hAnsi="Arial" w:cs="Arial"/>
                <w:color w:val="414141"/>
                <w:sz w:val="21"/>
                <w:szCs w:val="21"/>
                <w:lang w:val="en-US"/>
              </w:rPr>
            </w:pPr>
            <w:r>
              <w:rPr>
                <w:rFonts w:cs="Arial"/>
                <w:color w:val="414141"/>
              </w:rPr>
              <w:t>Studies that are not published in English</w:t>
            </w:r>
            <w:r>
              <w:rPr>
                <w:rStyle w:val="apple-converted-space"/>
                <w:rFonts w:cs="Arial"/>
                <w:color w:val="414141"/>
              </w:rPr>
              <w:t> </w:t>
            </w:r>
          </w:p>
          <w:p w14:paraId="38F79A3A" w14:textId="77777777" w:rsidR="00BC1B09" w:rsidRDefault="00BC1B09" w:rsidP="00BC1B09">
            <w:pPr>
              <w:numPr>
                <w:ilvl w:val="0"/>
                <w:numId w:val="14"/>
              </w:numPr>
              <w:spacing w:before="120" w:after="120"/>
              <w:rPr>
                <w:rFonts w:ascii="Arial" w:hAnsi="Arial" w:cs="Arial"/>
                <w:color w:val="414141"/>
                <w:sz w:val="21"/>
                <w:szCs w:val="21"/>
              </w:rPr>
            </w:pPr>
            <w:r>
              <w:rPr>
                <w:rFonts w:cs="Arial"/>
                <w:color w:val="414141"/>
              </w:rPr>
              <w:t>Narrative reviews</w:t>
            </w:r>
            <w:r>
              <w:rPr>
                <w:rStyle w:val="apple-converted-space"/>
                <w:rFonts w:cs="Arial"/>
                <w:color w:val="414141"/>
              </w:rPr>
              <w:t> </w:t>
            </w:r>
          </w:p>
          <w:p w14:paraId="0DE482D5" w14:textId="77777777" w:rsidR="00BC1B09" w:rsidRDefault="00BC1B09" w:rsidP="00BC1B09">
            <w:pPr>
              <w:numPr>
                <w:ilvl w:val="0"/>
                <w:numId w:val="14"/>
              </w:numPr>
              <w:spacing w:before="120" w:after="120"/>
              <w:rPr>
                <w:rFonts w:ascii="Arial" w:hAnsi="Arial" w:cs="Arial"/>
                <w:color w:val="414141"/>
                <w:sz w:val="21"/>
                <w:szCs w:val="21"/>
              </w:rPr>
            </w:pPr>
            <w:r>
              <w:rPr>
                <w:rFonts w:cs="Arial"/>
                <w:color w:val="414141"/>
              </w:rPr>
              <w:t>Case studies</w:t>
            </w:r>
            <w:r>
              <w:rPr>
                <w:rStyle w:val="apple-converted-space"/>
                <w:rFonts w:cs="Arial"/>
                <w:color w:val="414141"/>
              </w:rPr>
              <w:t> </w:t>
            </w:r>
          </w:p>
          <w:p w14:paraId="127BDE1A" w14:textId="77777777" w:rsidR="00BC1B09" w:rsidRDefault="00BC1B09" w:rsidP="00BC1B09">
            <w:pPr>
              <w:numPr>
                <w:ilvl w:val="0"/>
                <w:numId w:val="14"/>
              </w:numPr>
              <w:spacing w:before="120" w:after="120"/>
              <w:rPr>
                <w:rFonts w:ascii="Arial" w:hAnsi="Arial" w:cs="Arial"/>
                <w:color w:val="414141"/>
                <w:sz w:val="21"/>
                <w:szCs w:val="21"/>
              </w:rPr>
            </w:pPr>
            <w:r>
              <w:rPr>
                <w:rFonts w:cs="Arial"/>
                <w:color w:val="414141"/>
              </w:rPr>
              <w:t>Case series</w:t>
            </w:r>
            <w:r>
              <w:rPr>
                <w:rStyle w:val="apple-converted-space"/>
                <w:rFonts w:cs="Arial"/>
                <w:color w:val="414141"/>
              </w:rPr>
              <w:t> </w:t>
            </w:r>
          </w:p>
          <w:p w14:paraId="015607CE" w14:textId="5B41B14A" w:rsidR="00554FFC" w:rsidRPr="00BC1B09" w:rsidRDefault="00BC1B09" w:rsidP="009E380F">
            <w:pPr>
              <w:numPr>
                <w:ilvl w:val="0"/>
                <w:numId w:val="14"/>
              </w:numPr>
              <w:spacing w:before="120" w:after="120"/>
              <w:rPr>
                <w:rFonts w:ascii="Arial" w:hAnsi="Arial" w:cs="Arial"/>
                <w:color w:val="414141"/>
                <w:sz w:val="21"/>
                <w:szCs w:val="21"/>
              </w:rPr>
            </w:pPr>
            <w:r>
              <w:rPr>
                <w:rFonts w:cs="Arial"/>
                <w:color w:val="414141"/>
              </w:rPr>
              <w:t>Quasi-experimental study</w:t>
            </w:r>
          </w:p>
          <w:p w14:paraId="5C762D32" w14:textId="77777777" w:rsidR="00554FFC" w:rsidRDefault="00554FFC" w:rsidP="009E380F">
            <w:pPr>
              <w:spacing w:before="120" w:after="120"/>
            </w:pPr>
          </w:p>
        </w:tc>
      </w:tr>
    </w:tbl>
    <w:p w14:paraId="63355CF8" w14:textId="77777777" w:rsidR="00554FFC" w:rsidRDefault="00554FFC" w:rsidP="00554FFC">
      <w:pPr>
        <w:spacing w:before="120" w:after="120"/>
        <w:rPr>
          <w:b/>
          <w:sz w:val="18"/>
          <w:szCs w:val="18"/>
        </w:rPr>
      </w:pPr>
    </w:p>
    <w:p w14:paraId="113C855E"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59D51082"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5DE72F41"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469"/>
        <w:gridCol w:w="1839"/>
        <w:gridCol w:w="2959"/>
        <w:gridCol w:w="1971"/>
      </w:tblGrid>
      <w:tr w:rsidR="00D76272" w:rsidRPr="002F16E1" w14:paraId="565E8BE9" w14:textId="77777777" w:rsidTr="00A16161">
        <w:tc>
          <w:tcPr>
            <w:tcW w:w="2898" w:type="dxa"/>
            <w:tcBorders>
              <w:right w:val="single" w:sz="8" w:space="0" w:color="auto"/>
            </w:tcBorders>
            <w:shd w:val="clear" w:color="auto" w:fill="E6E6E6"/>
          </w:tcPr>
          <w:p w14:paraId="090CBD43" w14:textId="77777777" w:rsidR="00D76272" w:rsidRPr="002F16E1" w:rsidRDefault="00D76272" w:rsidP="00A16161">
            <w:pPr>
              <w:spacing w:before="120" w:after="120"/>
              <w:jc w:val="center"/>
              <w:rPr>
                <w:b/>
                <w:sz w:val="18"/>
                <w:szCs w:val="18"/>
              </w:rPr>
            </w:pPr>
            <w:r>
              <w:rPr>
                <w:b/>
                <w:sz w:val="18"/>
                <w:szCs w:val="18"/>
              </w:rPr>
              <w:t>Author (Year)</w:t>
            </w:r>
          </w:p>
        </w:tc>
        <w:tc>
          <w:tcPr>
            <w:tcW w:w="1890" w:type="dxa"/>
            <w:tcBorders>
              <w:left w:val="single" w:sz="8" w:space="0" w:color="auto"/>
            </w:tcBorders>
            <w:shd w:val="clear" w:color="auto" w:fill="E6E6E6"/>
          </w:tcPr>
          <w:p w14:paraId="48C5755A" w14:textId="77777777" w:rsidR="00D76272" w:rsidRPr="002F16E1" w:rsidRDefault="00D76272" w:rsidP="00A16161">
            <w:pPr>
              <w:spacing w:before="120" w:after="120"/>
              <w:jc w:val="center"/>
              <w:rPr>
                <w:b/>
                <w:sz w:val="18"/>
                <w:szCs w:val="18"/>
              </w:rPr>
            </w:pPr>
            <w:r>
              <w:rPr>
                <w:b/>
                <w:sz w:val="18"/>
                <w:szCs w:val="18"/>
              </w:rPr>
              <w:t>Risk of bias (quality score)*</w:t>
            </w:r>
          </w:p>
        </w:tc>
        <w:tc>
          <w:tcPr>
            <w:tcW w:w="1800" w:type="dxa"/>
            <w:shd w:val="clear" w:color="auto" w:fill="E6E6E6"/>
          </w:tcPr>
          <w:p w14:paraId="5A33D882" w14:textId="77777777" w:rsidR="00D76272" w:rsidRPr="002F16E1" w:rsidRDefault="00D76272" w:rsidP="00A16161">
            <w:pPr>
              <w:spacing w:before="120" w:after="120"/>
              <w:jc w:val="center"/>
              <w:rPr>
                <w:b/>
                <w:sz w:val="18"/>
                <w:szCs w:val="18"/>
              </w:rPr>
            </w:pPr>
            <w:r>
              <w:rPr>
                <w:b/>
                <w:sz w:val="18"/>
                <w:szCs w:val="18"/>
              </w:rPr>
              <w:t>Level of Evidence**</w:t>
            </w:r>
          </w:p>
        </w:tc>
        <w:tc>
          <w:tcPr>
            <w:tcW w:w="1682" w:type="dxa"/>
            <w:shd w:val="clear" w:color="auto" w:fill="E6E6E6"/>
          </w:tcPr>
          <w:p w14:paraId="1205D2C3" w14:textId="77777777" w:rsidR="00D76272" w:rsidRPr="002F16E1" w:rsidRDefault="00D76272" w:rsidP="00A16161">
            <w:pPr>
              <w:spacing w:before="120" w:after="120"/>
              <w:jc w:val="center"/>
              <w:rPr>
                <w:b/>
                <w:sz w:val="18"/>
                <w:szCs w:val="18"/>
              </w:rPr>
            </w:pPr>
            <w:r>
              <w:rPr>
                <w:b/>
                <w:sz w:val="18"/>
                <w:szCs w:val="18"/>
              </w:rPr>
              <w:t>Relevance</w:t>
            </w:r>
          </w:p>
        </w:tc>
        <w:tc>
          <w:tcPr>
            <w:tcW w:w="2746" w:type="dxa"/>
            <w:shd w:val="clear" w:color="auto" w:fill="E6E6E6"/>
          </w:tcPr>
          <w:p w14:paraId="04734D06" w14:textId="77777777" w:rsidR="00D76272" w:rsidRPr="002F16E1" w:rsidRDefault="00D76272" w:rsidP="00A16161">
            <w:pPr>
              <w:spacing w:before="120" w:after="120"/>
              <w:jc w:val="center"/>
              <w:rPr>
                <w:b/>
                <w:sz w:val="18"/>
                <w:szCs w:val="18"/>
              </w:rPr>
            </w:pPr>
            <w:r>
              <w:rPr>
                <w:b/>
                <w:sz w:val="18"/>
                <w:szCs w:val="18"/>
              </w:rPr>
              <w:t>Study design</w:t>
            </w:r>
          </w:p>
        </w:tc>
      </w:tr>
      <w:tr w:rsidR="00D76272" w:rsidRPr="002F16E1" w14:paraId="3E345B23" w14:textId="77777777" w:rsidTr="00A16161">
        <w:tc>
          <w:tcPr>
            <w:tcW w:w="2898" w:type="dxa"/>
            <w:tcBorders>
              <w:right w:val="single" w:sz="8" w:space="0" w:color="auto"/>
            </w:tcBorders>
            <w:shd w:val="clear" w:color="auto" w:fill="auto"/>
          </w:tcPr>
          <w:p w14:paraId="042A5459" w14:textId="19B6D8AC" w:rsidR="00D76272" w:rsidRPr="00BC1B09" w:rsidRDefault="00BC1B09" w:rsidP="00BC1B09">
            <w:pPr>
              <w:rPr>
                <w:rFonts w:ascii="Times New Roman" w:hAnsi="Times New Roman"/>
                <w:lang w:val="en-US"/>
              </w:rPr>
            </w:pPr>
            <w:r>
              <w:rPr>
                <w:rFonts w:ascii="Arial" w:hAnsi="Arial" w:cs="Arial"/>
                <w:color w:val="000000"/>
                <w:shd w:val="clear" w:color="auto" w:fill="FFFFFF"/>
              </w:rPr>
              <w:t>Mat S, Ng CT, Tan PJ, et al. (2018)</w:t>
            </w:r>
            <w:r w:rsidR="00851C25">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851C25">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3</w:t>
            </w:r>
            <w:r w:rsidR="00851C25">
              <w:rPr>
                <w:rFonts w:ascii="Arial" w:hAnsi="Arial" w:cs="Arial"/>
                <w:color w:val="000000"/>
                <w:shd w:val="clear" w:color="auto" w:fill="FFFFFF"/>
              </w:rPr>
              <w:fldChar w:fldCharType="end"/>
            </w:r>
          </w:p>
        </w:tc>
        <w:tc>
          <w:tcPr>
            <w:tcW w:w="1890" w:type="dxa"/>
            <w:tcBorders>
              <w:left w:val="single" w:sz="8" w:space="0" w:color="auto"/>
            </w:tcBorders>
            <w:shd w:val="clear" w:color="auto" w:fill="auto"/>
          </w:tcPr>
          <w:p w14:paraId="66F2809E" w14:textId="57DDA5C2" w:rsidR="00D76272" w:rsidRPr="00BC1B09" w:rsidRDefault="00BC1B09" w:rsidP="00BC1B09">
            <w:pPr>
              <w:rPr>
                <w:rFonts w:ascii="Times New Roman" w:hAnsi="Times New Roman"/>
                <w:b/>
                <w:lang w:val="en-US"/>
              </w:rPr>
            </w:pPr>
            <w:r w:rsidRPr="00BC1B09">
              <w:rPr>
                <w:rStyle w:val="Strong"/>
                <w:rFonts w:ascii="Arial" w:hAnsi="Arial" w:cs="Arial"/>
                <w:b w:val="0"/>
                <w:color w:val="414141"/>
              </w:rPr>
              <w:t xml:space="preserve">PEDro Scale: </w:t>
            </w:r>
            <w:r w:rsidR="00AE5D9E" w:rsidRPr="00F600A9">
              <w:rPr>
                <w:rStyle w:val="Strong"/>
                <w:rFonts w:ascii="Arial" w:hAnsi="Arial" w:cs="Arial"/>
                <w:b w:val="0"/>
              </w:rPr>
              <w:t>7</w:t>
            </w:r>
            <w:r w:rsidRPr="00F600A9">
              <w:rPr>
                <w:rStyle w:val="Strong"/>
                <w:rFonts w:ascii="Arial" w:hAnsi="Arial" w:cs="Arial"/>
                <w:b w:val="0"/>
              </w:rPr>
              <w:t>/11</w:t>
            </w:r>
          </w:p>
        </w:tc>
        <w:tc>
          <w:tcPr>
            <w:tcW w:w="1800" w:type="dxa"/>
            <w:shd w:val="clear" w:color="auto" w:fill="auto"/>
          </w:tcPr>
          <w:p w14:paraId="003D26A3" w14:textId="28AC71BD" w:rsidR="00D76272" w:rsidRPr="00BC1B09" w:rsidRDefault="00BC1B09" w:rsidP="00BC1B09">
            <w:pPr>
              <w:rPr>
                <w:rFonts w:ascii="Times New Roman" w:hAnsi="Times New Roman"/>
                <w:lang w:val="en-US"/>
              </w:rPr>
            </w:pPr>
            <w:r>
              <w:rPr>
                <w:rStyle w:val="Strong"/>
                <w:rFonts w:ascii="Arial" w:hAnsi="Arial" w:cs="Arial"/>
                <w:color w:val="414141"/>
              </w:rPr>
              <w:t>1b</w:t>
            </w:r>
          </w:p>
        </w:tc>
        <w:tc>
          <w:tcPr>
            <w:tcW w:w="1682" w:type="dxa"/>
            <w:shd w:val="clear" w:color="auto" w:fill="auto"/>
          </w:tcPr>
          <w:p w14:paraId="177FCCDC"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rFonts w:ascii="Arial" w:hAnsi="Arial" w:cs="Arial"/>
                <w:color w:val="414141"/>
                <w:sz w:val="20"/>
                <w:szCs w:val="20"/>
              </w:rPr>
              <w:t>High:</w:t>
            </w:r>
            <w:r>
              <w:rPr>
                <w:rStyle w:val="apple-converted-space"/>
                <w:rFonts w:ascii="Arial" w:hAnsi="Arial" w:cs="Arial"/>
                <w:b/>
                <w:bCs/>
                <w:color w:val="414141"/>
                <w:sz w:val="20"/>
                <w:szCs w:val="20"/>
              </w:rPr>
              <w:t> </w:t>
            </w:r>
            <w:r>
              <w:rPr>
                <w:rFonts w:ascii="Arial" w:hAnsi="Arial" w:cs="Arial"/>
                <w:color w:val="414141"/>
                <w:sz w:val="20"/>
                <w:szCs w:val="20"/>
              </w:rPr>
              <w:t>Relevant inclusion criteria, intervention, and outcome measures</w:t>
            </w:r>
          </w:p>
          <w:p w14:paraId="1CE2D9C2" w14:textId="77777777" w:rsidR="00BC1B09" w:rsidRDefault="00BC1B09" w:rsidP="00BC1B09">
            <w:pPr>
              <w:numPr>
                <w:ilvl w:val="0"/>
                <w:numId w:val="15"/>
              </w:numPr>
              <w:spacing w:before="120" w:after="120"/>
              <w:rPr>
                <w:rFonts w:ascii="Arial" w:hAnsi="Arial" w:cs="Arial"/>
                <w:color w:val="414141"/>
                <w:sz w:val="21"/>
                <w:szCs w:val="21"/>
              </w:rPr>
            </w:pPr>
            <w:r>
              <w:rPr>
                <w:rStyle w:val="Strong"/>
                <w:rFonts w:ascii="Arial" w:hAnsi="Arial" w:cs="Arial"/>
                <w:color w:val="414141"/>
              </w:rPr>
              <w:t>Inclusion Criteria</w:t>
            </w:r>
            <w:r>
              <w:rPr>
                <w:rFonts w:ascii="Arial" w:hAnsi="Arial" w:cs="Arial"/>
                <w:color w:val="414141"/>
              </w:rPr>
              <w:t>: ≥ 65 y/o, with knee OA, and a fall history</w:t>
            </w:r>
          </w:p>
          <w:p w14:paraId="45C8A60B" w14:textId="77777777" w:rsidR="00BC1B09" w:rsidRDefault="00BC1B09" w:rsidP="00BC1B09">
            <w:pPr>
              <w:numPr>
                <w:ilvl w:val="0"/>
                <w:numId w:val="15"/>
              </w:numPr>
              <w:spacing w:before="120" w:after="120"/>
              <w:rPr>
                <w:rFonts w:ascii="Arial" w:hAnsi="Arial" w:cs="Arial"/>
                <w:color w:val="414141"/>
                <w:sz w:val="21"/>
                <w:szCs w:val="21"/>
              </w:rPr>
            </w:pPr>
            <w:r>
              <w:rPr>
                <w:rStyle w:val="Strong"/>
                <w:rFonts w:ascii="Arial" w:hAnsi="Arial" w:cs="Arial"/>
                <w:color w:val="414141"/>
              </w:rPr>
              <w:t>Intervention:</w:t>
            </w:r>
            <w:r>
              <w:rPr>
                <w:rStyle w:val="apple-converted-space"/>
                <w:rFonts w:ascii="Arial" w:hAnsi="Arial" w:cs="Arial"/>
                <w:color w:val="414141"/>
              </w:rPr>
              <w:t> </w:t>
            </w:r>
            <w:r>
              <w:rPr>
                <w:rFonts w:ascii="Arial" w:hAnsi="Arial" w:cs="Arial"/>
                <w:color w:val="414141"/>
              </w:rPr>
              <w:t>Modified Otago Exercise Program (minus walking)</w:t>
            </w:r>
            <w:r>
              <w:rPr>
                <w:rStyle w:val="apple-converted-space"/>
                <w:rFonts w:ascii="Arial" w:hAnsi="Arial" w:cs="Arial"/>
                <w:color w:val="414141"/>
              </w:rPr>
              <w:t> </w:t>
            </w:r>
          </w:p>
          <w:p w14:paraId="3D96C12C" w14:textId="77777777" w:rsidR="00BC1B09" w:rsidRDefault="00BC1B09" w:rsidP="00BC1B09">
            <w:pPr>
              <w:numPr>
                <w:ilvl w:val="0"/>
                <w:numId w:val="15"/>
              </w:numPr>
              <w:spacing w:before="120" w:after="120"/>
              <w:rPr>
                <w:rFonts w:ascii="Arial" w:hAnsi="Arial" w:cs="Arial"/>
                <w:color w:val="414141"/>
                <w:sz w:val="21"/>
                <w:szCs w:val="21"/>
              </w:rPr>
            </w:pPr>
            <w:r>
              <w:rPr>
                <w:rStyle w:val="Strong"/>
                <w:rFonts w:ascii="Arial" w:hAnsi="Arial" w:cs="Arial"/>
                <w:color w:val="414141"/>
              </w:rPr>
              <w:t>Frequency:</w:t>
            </w:r>
            <w:r>
              <w:rPr>
                <w:rStyle w:val="apple-converted-space"/>
                <w:rFonts w:ascii="Arial" w:hAnsi="Arial" w:cs="Arial"/>
                <w:color w:val="414141"/>
              </w:rPr>
              <w:t> </w:t>
            </w:r>
            <w:r>
              <w:rPr>
                <w:rFonts w:ascii="Arial" w:hAnsi="Arial" w:cs="Arial"/>
                <w:color w:val="414141"/>
              </w:rPr>
              <w:t>30 min, 3x/week, for a total of 6 months</w:t>
            </w:r>
          </w:p>
          <w:p w14:paraId="5B7D9245" w14:textId="3877C5DF" w:rsidR="00BC1B09" w:rsidRDefault="00BC1B09" w:rsidP="00BC1B09">
            <w:pPr>
              <w:numPr>
                <w:ilvl w:val="0"/>
                <w:numId w:val="15"/>
              </w:numPr>
              <w:spacing w:before="120" w:after="120"/>
              <w:rPr>
                <w:rFonts w:ascii="Arial" w:hAnsi="Arial" w:cs="Arial"/>
                <w:color w:val="414141"/>
                <w:sz w:val="21"/>
                <w:szCs w:val="21"/>
              </w:rPr>
            </w:pPr>
            <w:r>
              <w:rPr>
                <w:rStyle w:val="Strong"/>
                <w:rFonts w:ascii="Arial" w:hAnsi="Arial" w:cs="Arial"/>
                <w:color w:val="414141"/>
              </w:rPr>
              <w:t>Control:</w:t>
            </w:r>
            <w:r>
              <w:rPr>
                <w:rStyle w:val="apple-converted-space"/>
                <w:rFonts w:ascii="Arial" w:hAnsi="Arial" w:cs="Arial"/>
                <w:color w:val="414141"/>
              </w:rPr>
              <w:t> </w:t>
            </w:r>
            <w:r>
              <w:rPr>
                <w:rFonts w:ascii="Arial" w:hAnsi="Arial" w:cs="Arial"/>
                <w:color w:val="414141"/>
              </w:rPr>
              <w:t xml:space="preserve">Health </w:t>
            </w:r>
            <w:r w:rsidR="005D775D">
              <w:rPr>
                <w:rFonts w:ascii="Arial" w:hAnsi="Arial" w:cs="Arial"/>
                <w:color w:val="414141"/>
              </w:rPr>
              <w:t>counselling</w:t>
            </w:r>
            <w:r>
              <w:rPr>
                <w:rFonts w:ascii="Arial" w:hAnsi="Arial" w:cs="Arial"/>
                <w:color w:val="414141"/>
              </w:rPr>
              <w:t xml:space="preserve"> and usual care</w:t>
            </w:r>
            <w:r>
              <w:rPr>
                <w:rStyle w:val="apple-converted-space"/>
                <w:rFonts w:ascii="Arial" w:hAnsi="Arial" w:cs="Arial"/>
                <w:color w:val="414141"/>
              </w:rPr>
              <w:t> </w:t>
            </w:r>
          </w:p>
          <w:p w14:paraId="44FFEAA5" w14:textId="0AE6A0C9" w:rsidR="00D76272" w:rsidRPr="00BC1B09" w:rsidRDefault="00BC1B09" w:rsidP="00A16161">
            <w:pPr>
              <w:numPr>
                <w:ilvl w:val="0"/>
                <w:numId w:val="15"/>
              </w:numPr>
              <w:spacing w:before="120" w:after="120"/>
              <w:rPr>
                <w:rFonts w:ascii="Arial" w:hAnsi="Arial" w:cs="Arial"/>
                <w:color w:val="414141"/>
                <w:sz w:val="21"/>
                <w:szCs w:val="21"/>
              </w:rPr>
            </w:pPr>
            <w:r>
              <w:rPr>
                <w:rStyle w:val="Strong"/>
                <w:rFonts w:ascii="Arial" w:hAnsi="Arial" w:cs="Arial"/>
                <w:color w:val="414141"/>
              </w:rPr>
              <w:t>Outcome measures:</w:t>
            </w:r>
            <w:r>
              <w:rPr>
                <w:rFonts w:ascii="Arial" w:hAnsi="Arial" w:cs="Arial"/>
                <w:color w:val="414141"/>
              </w:rPr>
              <w:t xml:space="preserve"> </w:t>
            </w:r>
            <w:r w:rsidR="005D775D">
              <w:rPr>
                <w:rFonts w:ascii="Arial" w:hAnsi="Arial" w:cs="Arial"/>
                <w:color w:val="414141"/>
              </w:rPr>
              <w:t>S</w:t>
            </w:r>
            <w:r>
              <w:rPr>
                <w:rFonts w:ascii="Arial" w:hAnsi="Arial" w:cs="Arial"/>
                <w:color w:val="414141"/>
              </w:rPr>
              <w:t>hort FES-1, mCTSIB (degre</w:t>
            </w:r>
            <w:r w:rsidR="005D775D">
              <w:rPr>
                <w:rFonts w:ascii="Arial" w:hAnsi="Arial" w:cs="Arial"/>
                <w:color w:val="414141"/>
              </w:rPr>
              <w:t>e</w:t>
            </w:r>
            <w:r>
              <w:rPr>
                <w:rFonts w:ascii="Arial" w:hAnsi="Arial" w:cs="Arial"/>
                <w:color w:val="414141"/>
              </w:rPr>
              <w:t>s/s), LOS and frequency of falls obtained at 0 and 6 months</w:t>
            </w:r>
          </w:p>
        </w:tc>
        <w:tc>
          <w:tcPr>
            <w:tcW w:w="2746" w:type="dxa"/>
            <w:shd w:val="clear" w:color="auto" w:fill="auto"/>
          </w:tcPr>
          <w:p w14:paraId="6A7EC304" w14:textId="77777777" w:rsidR="00BC1B09" w:rsidRDefault="00BC1B09" w:rsidP="00BC1B09">
            <w:pPr>
              <w:rPr>
                <w:rFonts w:ascii="Times New Roman" w:hAnsi="Times New Roman"/>
                <w:lang w:val="en-US"/>
              </w:rPr>
            </w:pPr>
            <w:r>
              <w:rPr>
                <w:rFonts w:ascii="Arial" w:hAnsi="Arial" w:cs="Arial"/>
                <w:color w:val="414141"/>
                <w:shd w:val="clear" w:color="auto" w:fill="FFFFFF"/>
              </w:rPr>
              <w:t>Randomized Controlled Trial</w:t>
            </w:r>
          </w:p>
          <w:p w14:paraId="28D994F6" w14:textId="77777777" w:rsidR="00D76272" w:rsidRPr="002F16E1" w:rsidRDefault="00D76272" w:rsidP="00A16161">
            <w:pPr>
              <w:spacing w:before="120" w:after="120"/>
              <w:rPr>
                <w:b/>
                <w:sz w:val="18"/>
                <w:szCs w:val="18"/>
              </w:rPr>
            </w:pPr>
          </w:p>
        </w:tc>
      </w:tr>
      <w:tr w:rsidR="00D76272" w:rsidRPr="002F16E1" w14:paraId="5E322E97" w14:textId="77777777" w:rsidTr="00A16161">
        <w:tc>
          <w:tcPr>
            <w:tcW w:w="2898" w:type="dxa"/>
            <w:tcBorders>
              <w:right w:val="single" w:sz="8" w:space="0" w:color="auto"/>
            </w:tcBorders>
            <w:shd w:val="clear" w:color="auto" w:fill="auto"/>
          </w:tcPr>
          <w:p w14:paraId="5809532B" w14:textId="27F9B884" w:rsidR="00BC1B09" w:rsidRDefault="00BC1B09" w:rsidP="00BC1B09">
            <w:pPr>
              <w:rPr>
                <w:rFonts w:ascii="Times New Roman" w:hAnsi="Times New Roman"/>
                <w:lang w:val="en-US"/>
              </w:rPr>
            </w:pPr>
            <w:r>
              <w:rPr>
                <w:rFonts w:ascii="Arial" w:hAnsi="Arial" w:cs="Arial"/>
                <w:color w:val="000000"/>
                <w:shd w:val="clear" w:color="auto" w:fill="FFFFFF"/>
              </w:rPr>
              <w:t>Liu-Ambrose T, Donaldson MG, Ahamed Y, et al.</w:t>
            </w:r>
            <w:r>
              <w:rPr>
                <w:rStyle w:val="apple-converted-space"/>
                <w:rFonts w:ascii="Arial" w:hAnsi="Arial" w:cs="Arial"/>
                <w:color w:val="000000"/>
                <w:shd w:val="clear" w:color="auto" w:fill="FFFFFF"/>
              </w:rPr>
              <w:t> </w:t>
            </w:r>
            <w:r>
              <w:rPr>
                <w:rFonts w:ascii="Arial" w:hAnsi="Arial" w:cs="Arial"/>
                <w:color w:val="000000"/>
                <w:shd w:val="clear" w:color="auto" w:fill="FFFFFF"/>
              </w:rPr>
              <w:t>(2008)</w:t>
            </w:r>
            <w:r w:rsidR="00851C25">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F1000_CSL_CITATION&lt;~#@#~&gt;[{"DOI":"10.1111/j.1532-5415.2008.01931.x","First":false,"Last":false,"PMID":"18795987","abstract":"&lt;strong&gt;OBJECTIVES:&lt;/strong&gt; To primarily ascertain the effect of the Otago Exercise Program (OEP) on physiological falls risk, functional mobility, and executive functioning after 6 months in older adults with a recent history of falls and to ascertain the effect of the OEP on falls during a 1-year follow-up period.&lt;br&gt;&lt;br&gt;&lt;strong&gt;DESIGN:&lt;/strong&gt; Randomized controlled trial.&lt;br&gt;&lt;br&gt;&lt;strong&gt;SETTING:&lt;/strong&gt; Dedicated falls clinics.&lt;br&gt;&lt;br&gt;&lt;strong&gt;PARTICIPANTS:&lt;/strong&gt; Seventy-four adults aged 70 and older who presented to a healthcare professional after a fall.&lt;br&gt;&lt;br&gt;&lt;strong&gt;INTERVENTION:&lt;/strong&gt; The OEP, a home-based program that consists of resistance training and balance training exercises.&lt;br&gt;&lt;br&gt;&lt;strong&gt;MEASUREMENTS:&lt;/strong&gt; Physiological falls risk was assessed using the Physiological Profile Assessment. Functional mobility was assessed using the Timed Up and Go Test. Three central executive functions were assessed: set shifting, using the Trail Making Test Part B; updating, using the verbal digits backward test; and response inhibition, using the Stroop Color-Word Test. Falls were prospectively monitored using daily calendars.&lt;br&gt;&lt;br&gt;&lt;strong&gt;RESULTS:&lt;/strong&gt; At 6 months, there was no significant between-group difference in physiological falls risk or functional mobility (P&gt;or= .33). There was a significant between-group difference in response inhibition (P=.05). A falls histogram revealed two outliers. With these cases removed, using negative binomial regression, the unadjusted incidence rate ratio of falls in the OEP group compared with the control group was 0.56. The adjusted incidence rate ratio was 0.47.&lt;br&gt;&lt;br&gt;&lt;strong&gt;CONCLUSION:&lt;/strong&gt; The OEP may reduce falls by improving cognitive performance.","author":[{"family":"Liu-Ambrose","given":"Teresa"},{"family":"Donaldson","given":"Meghan G"},{"family":"Ahamed","given":"Yasmin"},{"family":"Graf","given":"Peter"},{"family":"Cook","given":"Wendy L"},{"family":"Close","given":"Jacqueline"},{"family":"Lord","given":"Stephen R"},{"family":"Khan","given":"Karim M"}],"authorYearDisplayFormat":false,"citation-label":"1216671","container-title":"Journal of the American Geriatrics Society","container-title-short":"J. Am. Geriatr. Soc.","id":"1216671","invisible":false,"issue":"10","issued":{"date-parts":[["2008","10"]]},"journalAbbreviation":"J. Am. Geriatr. Soc.","page":"1821-1830","suppress-author":false,"title":"Otago home-based strength and balance retraining improves executive functioning in older fallers: a randomized controlled trial.","type":"article-journal","volume":"56"}]</w:instrText>
            </w:r>
            <w:r w:rsidR="00851C25">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4</w:t>
            </w:r>
            <w:r w:rsidR="00851C25">
              <w:rPr>
                <w:rFonts w:ascii="Arial" w:hAnsi="Arial" w:cs="Arial"/>
                <w:color w:val="000000"/>
                <w:shd w:val="clear" w:color="auto" w:fill="FFFFFF"/>
              </w:rPr>
              <w:fldChar w:fldCharType="end"/>
            </w:r>
          </w:p>
          <w:p w14:paraId="79992946" w14:textId="77777777" w:rsidR="00D76272" w:rsidRPr="002F16E1" w:rsidRDefault="00D76272" w:rsidP="00BC1B09">
            <w:pPr>
              <w:spacing w:before="120" w:after="120"/>
              <w:jc w:val="center"/>
              <w:rPr>
                <w:b/>
                <w:sz w:val="18"/>
                <w:szCs w:val="18"/>
              </w:rPr>
            </w:pPr>
          </w:p>
        </w:tc>
        <w:tc>
          <w:tcPr>
            <w:tcW w:w="1890" w:type="dxa"/>
            <w:tcBorders>
              <w:left w:val="single" w:sz="8" w:space="0" w:color="auto"/>
            </w:tcBorders>
            <w:shd w:val="clear" w:color="auto" w:fill="auto"/>
          </w:tcPr>
          <w:p w14:paraId="0D8FC9A7" w14:textId="77777777" w:rsidR="00BC1B09" w:rsidRDefault="00BC1B09" w:rsidP="00BC1B09">
            <w:pPr>
              <w:rPr>
                <w:rFonts w:ascii="Times New Roman" w:hAnsi="Times New Roman"/>
                <w:lang w:val="en-US"/>
              </w:rPr>
            </w:pPr>
            <w:r>
              <w:rPr>
                <w:rStyle w:val="Strong"/>
                <w:rFonts w:ascii="Arial" w:hAnsi="Arial" w:cs="Arial"/>
                <w:color w:val="414141"/>
              </w:rPr>
              <w:t>PEDro Scale: 8/11</w:t>
            </w:r>
          </w:p>
          <w:p w14:paraId="03D1614A" w14:textId="77777777" w:rsidR="00D76272" w:rsidRPr="002F16E1" w:rsidRDefault="00D76272" w:rsidP="00A16161">
            <w:pPr>
              <w:spacing w:before="120" w:after="120"/>
              <w:rPr>
                <w:b/>
                <w:sz w:val="18"/>
                <w:szCs w:val="18"/>
              </w:rPr>
            </w:pPr>
          </w:p>
        </w:tc>
        <w:tc>
          <w:tcPr>
            <w:tcW w:w="1800" w:type="dxa"/>
            <w:shd w:val="clear" w:color="auto" w:fill="auto"/>
          </w:tcPr>
          <w:p w14:paraId="115BCFCF" w14:textId="77777777" w:rsidR="00BC1B09" w:rsidRDefault="00BC1B09" w:rsidP="00BC1B09">
            <w:pPr>
              <w:rPr>
                <w:rFonts w:ascii="Times New Roman" w:hAnsi="Times New Roman"/>
                <w:lang w:val="en-US"/>
              </w:rPr>
            </w:pPr>
            <w:r>
              <w:rPr>
                <w:rStyle w:val="Strong"/>
                <w:rFonts w:ascii="Arial" w:hAnsi="Arial" w:cs="Arial"/>
                <w:color w:val="414141"/>
              </w:rPr>
              <w:t>2b</w:t>
            </w:r>
            <w:r>
              <w:rPr>
                <w:rStyle w:val="apple-converted-space"/>
                <w:rFonts w:ascii="Arial" w:hAnsi="Arial" w:cs="Arial"/>
                <w:b/>
                <w:bCs/>
                <w:color w:val="414141"/>
              </w:rPr>
              <w:t> </w:t>
            </w:r>
            <w:r>
              <w:rPr>
                <w:rFonts w:ascii="Arial" w:hAnsi="Arial" w:cs="Arial"/>
                <w:color w:val="414141"/>
              </w:rPr>
              <w:t>(Approximately 70% follow-up)</w:t>
            </w:r>
          </w:p>
          <w:p w14:paraId="128DF4EE" w14:textId="77777777" w:rsidR="00D76272" w:rsidRPr="002F16E1" w:rsidRDefault="00D76272" w:rsidP="00A16161">
            <w:pPr>
              <w:spacing w:before="120" w:after="120"/>
              <w:rPr>
                <w:b/>
                <w:sz w:val="18"/>
                <w:szCs w:val="18"/>
              </w:rPr>
            </w:pPr>
          </w:p>
        </w:tc>
        <w:tc>
          <w:tcPr>
            <w:tcW w:w="1682" w:type="dxa"/>
            <w:shd w:val="clear" w:color="auto" w:fill="auto"/>
          </w:tcPr>
          <w:p w14:paraId="189FAA6C"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rFonts w:ascii="Arial" w:hAnsi="Arial" w:cs="Arial"/>
                <w:color w:val="414141"/>
                <w:sz w:val="20"/>
                <w:szCs w:val="20"/>
              </w:rPr>
              <w:t>Mod:</w:t>
            </w:r>
            <w:r>
              <w:rPr>
                <w:rStyle w:val="apple-converted-space"/>
                <w:rFonts w:ascii="Arial" w:hAnsi="Arial" w:cs="Arial"/>
                <w:color w:val="414141"/>
                <w:sz w:val="20"/>
                <w:szCs w:val="20"/>
              </w:rPr>
              <w:t> </w:t>
            </w:r>
            <w:r>
              <w:rPr>
                <w:rFonts w:ascii="Arial" w:hAnsi="Arial" w:cs="Arial"/>
                <w:color w:val="414141"/>
                <w:sz w:val="20"/>
                <w:szCs w:val="20"/>
              </w:rPr>
              <w:t>Relevant intervention and outcome measures</w:t>
            </w:r>
          </w:p>
          <w:p w14:paraId="40599E1E" w14:textId="77777777" w:rsidR="00BC1B09" w:rsidRDefault="00BC1B09" w:rsidP="00BC1B09">
            <w:pPr>
              <w:numPr>
                <w:ilvl w:val="0"/>
                <w:numId w:val="16"/>
              </w:numPr>
              <w:spacing w:before="120" w:after="120"/>
              <w:rPr>
                <w:rFonts w:ascii="Arial" w:hAnsi="Arial" w:cs="Arial"/>
                <w:color w:val="414141"/>
                <w:sz w:val="21"/>
                <w:szCs w:val="21"/>
              </w:rPr>
            </w:pPr>
            <w:r>
              <w:rPr>
                <w:rStyle w:val="Strong"/>
                <w:rFonts w:ascii="Arial" w:hAnsi="Arial" w:cs="Arial"/>
                <w:color w:val="414141"/>
              </w:rPr>
              <w:t>Inclusion Criteria:</w:t>
            </w:r>
            <w:r>
              <w:rPr>
                <w:rStyle w:val="apple-converted-space"/>
                <w:rFonts w:ascii="Arial" w:hAnsi="Arial" w:cs="Arial"/>
                <w:b/>
                <w:bCs/>
                <w:color w:val="414141"/>
              </w:rPr>
              <w:t> </w:t>
            </w:r>
            <w:r>
              <w:rPr>
                <w:rFonts w:ascii="Arial" w:hAnsi="Arial" w:cs="Arial"/>
                <w:color w:val="414141"/>
              </w:rPr>
              <w:t>≥70 y/o, patients at a falls clinic, fall history or TUG &gt;15s or z-score of Physiological Profile Assessment (PPA) score ≥1</w:t>
            </w:r>
          </w:p>
          <w:p w14:paraId="4913B72B" w14:textId="77777777" w:rsidR="00BC1B09" w:rsidRDefault="00BC1B09" w:rsidP="00BC1B09">
            <w:pPr>
              <w:pStyle w:val="NormalWeb"/>
              <w:spacing w:before="0" w:beforeAutospacing="0" w:after="150" w:afterAutospacing="0"/>
              <w:ind w:left="720"/>
              <w:rPr>
                <w:rFonts w:ascii="Arial" w:hAnsi="Arial" w:cs="Arial"/>
                <w:color w:val="414141"/>
                <w:sz w:val="21"/>
                <w:szCs w:val="21"/>
              </w:rPr>
            </w:pPr>
            <w:r>
              <w:rPr>
                <w:rStyle w:val="Strong"/>
                <w:rFonts w:ascii="Arial" w:hAnsi="Arial" w:cs="Arial"/>
                <w:color w:val="414141"/>
                <w:sz w:val="20"/>
                <w:szCs w:val="20"/>
              </w:rPr>
              <w:t>*</w:t>
            </w:r>
            <w:r>
              <w:rPr>
                <w:rFonts w:ascii="Arial" w:hAnsi="Arial" w:cs="Arial"/>
                <w:color w:val="414141"/>
                <w:sz w:val="20"/>
                <w:szCs w:val="20"/>
              </w:rPr>
              <w:t>Approximately 37% of participants had OA or RA</w:t>
            </w:r>
          </w:p>
          <w:p w14:paraId="1466D766" w14:textId="77777777" w:rsidR="00BC1B09" w:rsidRDefault="00BC1B09" w:rsidP="00BC1B09">
            <w:pPr>
              <w:numPr>
                <w:ilvl w:val="0"/>
                <w:numId w:val="17"/>
              </w:numPr>
              <w:spacing w:before="120" w:after="120"/>
              <w:rPr>
                <w:rFonts w:ascii="Arial" w:hAnsi="Arial" w:cs="Arial"/>
                <w:color w:val="414141"/>
                <w:sz w:val="21"/>
                <w:szCs w:val="21"/>
              </w:rPr>
            </w:pPr>
            <w:r>
              <w:rPr>
                <w:rStyle w:val="Strong"/>
                <w:rFonts w:ascii="Arial" w:hAnsi="Arial" w:cs="Arial"/>
                <w:color w:val="414141"/>
              </w:rPr>
              <w:t>Intervention:</w:t>
            </w:r>
            <w:r>
              <w:rPr>
                <w:rStyle w:val="apple-converted-space"/>
                <w:rFonts w:ascii="Arial" w:hAnsi="Arial" w:cs="Arial"/>
                <w:b/>
                <w:bCs/>
                <w:color w:val="414141"/>
              </w:rPr>
              <w:t> </w:t>
            </w:r>
            <w:r>
              <w:rPr>
                <w:rFonts w:ascii="Arial" w:hAnsi="Arial" w:cs="Arial"/>
                <w:color w:val="414141"/>
              </w:rPr>
              <w:t>Otago Exercise Program</w:t>
            </w:r>
            <w:r>
              <w:rPr>
                <w:rStyle w:val="apple-converted-space"/>
                <w:rFonts w:ascii="Arial" w:hAnsi="Arial" w:cs="Arial"/>
                <w:color w:val="414141"/>
              </w:rPr>
              <w:t> </w:t>
            </w:r>
          </w:p>
          <w:p w14:paraId="48621150" w14:textId="77777777" w:rsidR="00BC1B09" w:rsidRDefault="00BC1B09" w:rsidP="00BC1B09">
            <w:pPr>
              <w:numPr>
                <w:ilvl w:val="0"/>
                <w:numId w:val="18"/>
              </w:numPr>
              <w:spacing w:before="120" w:after="120"/>
              <w:rPr>
                <w:rFonts w:ascii="Arial" w:hAnsi="Arial" w:cs="Arial"/>
                <w:color w:val="414141"/>
                <w:sz w:val="21"/>
                <w:szCs w:val="21"/>
              </w:rPr>
            </w:pPr>
            <w:r>
              <w:rPr>
                <w:rStyle w:val="Strong"/>
                <w:rFonts w:ascii="Arial" w:hAnsi="Arial" w:cs="Arial"/>
                <w:color w:val="414141"/>
              </w:rPr>
              <w:t>Frequency:</w:t>
            </w:r>
            <w:r>
              <w:rPr>
                <w:rStyle w:val="apple-converted-space"/>
                <w:rFonts w:ascii="Arial" w:hAnsi="Arial" w:cs="Arial"/>
                <w:b/>
                <w:bCs/>
                <w:color w:val="414141"/>
              </w:rPr>
              <w:t> </w:t>
            </w:r>
            <w:r>
              <w:rPr>
                <w:rFonts w:ascii="Arial" w:hAnsi="Arial" w:cs="Arial"/>
                <w:color w:val="414141"/>
              </w:rPr>
              <w:t>30 min, 3x/week, for a total of 6 months (walk 2x/week)</w:t>
            </w:r>
          </w:p>
          <w:p w14:paraId="753EF8CF" w14:textId="77777777" w:rsidR="00BC1B09" w:rsidRDefault="00BC1B09" w:rsidP="00BC1B09">
            <w:pPr>
              <w:numPr>
                <w:ilvl w:val="0"/>
                <w:numId w:val="19"/>
              </w:numPr>
              <w:spacing w:before="120" w:after="120"/>
              <w:rPr>
                <w:rFonts w:ascii="Arial" w:hAnsi="Arial" w:cs="Arial"/>
                <w:color w:val="414141"/>
                <w:sz w:val="21"/>
                <w:szCs w:val="21"/>
              </w:rPr>
            </w:pPr>
            <w:r>
              <w:rPr>
                <w:rStyle w:val="Strong"/>
                <w:rFonts w:ascii="Arial" w:hAnsi="Arial" w:cs="Arial"/>
                <w:color w:val="414141"/>
              </w:rPr>
              <w:t>Control:</w:t>
            </w:r>
            <w:r>
              <w:rPr>
                <w:rStyle w:val="apple-converted-space"/>
                <w:rFonts w:ascii="Arial" w:hAnsi="Arial" w:cs="Arial"/>
                <w:b/>
                <w:bCs/>
                <w:color w:val="414141"/>
              </w:rPr>
              <w:t> </w:t>
            </w:r>
            <w:r>
              <w:rPr>
                <w:rFonts w:ascii="Arial" w:hAnsi="Arial" w:cs="Arial"/>
                <w:color w:val="414141"/>
              </w:rPr>
              <w:t>Standard care</w:t>
            </w:r>
          </w:p>
          <w:p w14:paraId="0BDC19BC" w14:textId="77777777" w:rsidR="00BC1B09" w:rsidRDefault="00BC1B09" w:rsidP="00BC1B09">
            <w:pPr>
              <w:numPr>
                <w:ilvl w:val="0"/>
                <w:numId w:val="19"/>
              </w:numPr>
              <w:spacing w:before="120" w:after="120"/>
              <w:rPr>
                <w:rFonts w:ascii="Arial" w:hAnsi="Arial" w:cs="Arial"/>
                <w:color w:val="414141"/>
                <w:sz w:val="21"/>
                <w:szCs w:val="21"/>
              </w:rPr>
            </w:pPr>
            <w:r>
              <w:rPr>
                <w:rStyle w:val="Strong"/>
                <w:rFonts w:ascii="Arial" w:hAnsi="Arial" w:cs="Arial"/>
                <w:color w:val="414141"/>
              </w:rPr>
              <w:t>Outcome measures:</w:t>
            </w:r>
            <w:r>
              <w:rPr>
                <w:rStyle w:val="apple-converted-space"/>
                <w:rFonts w:ascii="Arial" w:hAnsi="Arial" w:cs="Arial"/>
                <w:b/>
                <w:bCs/>
                <w:color w:val="414141"/>
              </w:rPr>
              <w:t> </w:t>
            </w:r>
            <w:r>
              <w:rPr>
                <w:rFonts w:ascii="Arial" w:hAnsi="Arial" w:cs="Arial"/>
                <w:color w:val="414141"/>
              </w:rPr>
              <w:t xml:space="preserve">PPA (used for fall risk assessment and includes measures of postural sway) and </w:t>
            </w:r>
            <w:r>
              <w:rPr>
                <w:rFonts w:ascii="Arial" w:hAnsi="Arial" w:cs="Arial"/>
                <w:color w:val="414141"/>
              </w:rPr>
              <w:lastRenderedPageBreak/>
              <w:t>TUG obtained at 0, 6, and 12 months</w:t>
            </w:r>
          </w:p>
          <w:p w14:paraId="6AFA05E8" w14:textId="77777777" w:rsidR="00D76272" w:rsidRPr="002F16E1" w:rsidRDefault="00D76272" w:rsidP="00A16161">
            <w:pPr>
              <w:spacing w:before="120" w:after="120"/>
              <w:rPr>
                <w:b/>
                <w:sz w:val="18"/>
                <w:szCs w:val="18"/>
              </w:rPr>
            </w:pPr>
          </w:p>
        </w:tc>
        <w:tc>
          <w:tcPr>
            <w:tcW w:w="2746" w:type="dxa"/>
            <w:shd w:val="clear" w:color="auto" w:fill="auto"/>
          </w:tcPr>
          <w:p w14:paraId="76D2BF70" w14:textId="77777777" w:rsidR="00BC1B09" w:rsidRDefault="00BC1B09" w:rsidP="00BC1B09">
            <w:pPr>
              <w:rPr>
                <w:rFonts w:ascii="Times New Roman" w:hAnsi="Times New Roman"/>
                <w:lang w:val="en-US"/>
              </w:rPr>
            </w:pPr>
            <w:r>
              <w:rPr>
                <w:rFonts w:ascii="Arial" w:hAnsi="Arial" w:cs="Arial"/>
                <w:color w:val="414141"/>
                <w:shd w:val="clear" w:color="auto" w:fill="FFFFFF"/>
              </w:rPr>
              <w:lastRenderedPageBreak/>
              <w:t>Randomized Controlled Trial</w:t>
            </w:r>
          </w:p>
          <w:p w14:paraId="14C17F02" w14:textId="77777777" w:rsidR="00D76272" w:rsidRPr="002F16E1" w:rsidRDefault="00D76272" w:rsidP="00A16161">
            <w:pPr>
              <w:spacing w:before="120" w:after="120"/>
              <w:rPr>
                <w:b/>
                <w:sz w:val="18"/>
                <w:szCs w:val="18"/>
              </w:rPr>
            </w:pPr>
          </w:p>
        </w:tc>
      </w:tr>
      <w:tr w:rsidR="00D76272" w:rsidRPr="002F16E1" w14:paraId="69A8CFCD" w14:textId="77777777" w:rsidTr="00A16161">
        <w:tc>
          <w:tcPr>
            <w:tcW w:w="2898" w:type="dxa"/>
            <w:tcBorders>
              <w:right w:val="single" w:sz="8" w:space="0" w:color="auto"/>
            </w:tcBorders>
            <w:shd w:val="clear" w:color="auto" w:fill="auto"/>
          </w:tcPr>
          <w:p w14:paraId="0DCE50BD" w14:textId="4E103C4F" w:rsidR="00BC1B09" w:rsidRDefault="00BC1B09" w:rsidP="00BC1B09">
            <w:pPr>
              <w:rPr>
                <w:rFonts w:ascii="Times New Roman" w:hAnsi="Times New Roman"/>
                <w:lang w:val="en-US"/>
              </w:rPr>
            </w:pPr>
            <w:r>
              <w:rPr>
                <w:rFonts w:ascii="Arial" w:hAnsi="Arial" w:cs="Arial"/>
                <w:color w:val="000000"/>
                <w:shd w:val="clear" w:color="auto" w:fill="FFFFFF"/>
              </w:rPr>
              <w:t>Song R, Lee E-O, Lam P, Bae S-C. (2003)</w:t>
            </w:r>
            <w:r w:rsidR="00851C25">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F1000_CSL_CITATION&lt;~#@#~&gt;[{"First":false,"Last":false,"PMID":"12966613","abstract":"&lt;strong&gt;OBJECTIVE:&lt;/strong&gt; Twelve forms of Sun-style tai chi exercise have been developed specifically to reduce the symptoms and improve the physical functioning of arthritic patients, and this randomized study examined the changes in symptoms and physical characteristics in older women with osteoarthritis (OA) at the completion of a 12-week tai chi exercise program.&lt;br&gt;&lt;br&gt;&lt;strong&gt;METHODS:&lt;/strong&gt; Seventy-two patients with OA were randomly assigned into 2 groups. Due to a 41% overall dropout rate, 22 experimental subjects and 21 controls completed pre- and post-test measures over a 12 week interval. Outcome variables were physical symptoms and fitness, body mass index, cardiovascular functioning, and perceived difficulties in physical functioning. The independent t test was used to examine group differences.&lt;br&gt;&lt;br&gt;&lt;strong&gt;RESULTS:&lt;/strong&gt; The homogeneity test confirmed that there were no significant group differences in demographic data and pretest measures. Mean comparisons of the change scores revealed that the experimental group perceived significantly less pain (t = -2.19, p = 0.034) and stiffness (t = -2.13, p = 0.039) in their joints, and reported fewer perceived difficulties in physical functioning (t = -2.81, p = 0.008), while the control group showed no change or even deterioration in physical functioning after 12 weeks. In the physical fitness test, there were significant improvements in balance (t = 3.34, p = 0.002) and abdominal muscle strength (t = 2.74, p = 0.009) for the tai chi exercise group. No significant group differences were found in flexibility and upper-body or knee muscle strength in the post-test scores.&lt;br&gt;&lt;br&gt;&lt;strong&gt;CONCLUSION:&lt;/strong&gt; Older women with OA were able to safely perform the 12 forms of Sun-style tai chi exercise for 12 weeks, and this was effective in improving their arthritic symptoms, balance, and physical functioning. A longitudinal study with a larger sample size is now needed to confirm the potential use of tai chi exercise in arthritis management.","author":[{"family":"Song","given":"Rhayun"},{"family":"Lee","given":"Eun-Ok"},{"family":"Lam","given":"Paul"},{"family":"Bae","given":"Sang-Cheol"}],"authorYearDisplayFormat":false,"citation-label":"4381554","container-title":"The Journal of Rheumatology","container-title-short":"J. Rheumatol.","id":"4381554","invisible":false,"issue":"9","issued":{"date-parts":[["2003","9"]]},"journalAbbreviation":"J. Rheumatol.","page":"2039-2044","suppress-author":false,"title":"Effects of tai chi exercise on pain, balance, muscle strength, and perceived difficulties in physical functioning in older women with osteoarthritis: a randomized clinical trial.","type":"article-journal","volume":"30"}]</w:instrText>
            </w:r>
            <w:r w:rsidR="00851C25">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5</w:t>
            </w:r>
            <w:r w:rsidR="00851C25">
              <w:rPr>
                <w:rFonts w:ascii="Arial" w:hAnsi="Arial" w:cs="Arial"/>
                <w:color w:val="000000"/>
                <w:shd w:val="clear" w:color="auto" w:fill="FFFFFF"/>
              </w:rPr>
              <w:fldChar w:fldCharType="end"/>
            </w:r>
          </w:p>
          <w:p w14:paraId="46323FE8" w14:textId="77777777" w:rsidR="00D76272" w:rsidRPr="002F16E1" w:rsidRDefault="00D76272" w:rsidP="00A16161">
            <w:pPr>
              <w:spacing w:before="120" w:after="120"/>
              <w:rPr>
                <w:b/>
                <w:sz w:val="18"/>
                <w:szCs w:val="18"/>
              </w:rPr>
            </w:pPr>
          </w:p>
        </w:tc>
        <w:tc>
          <w:tcPr>
            <w:tcW w:w="1890" w:type="dxa"/>
            <w:tcBorders>
              <w:left w:val="single" w:sz="8" w:space="0" w:color="auto"/>
            </w:tcBorders>
            <w:shd w:val="clear" w:color="auto" w:fill="auto"/>
          </w:tcPr>
          <w:p w14:paraId="4B384C6F" w14:textId="77777777" w:rsidR="00BC1B09" w:rsidRDefault="00BC1B09" w:rsidP="00BC1B09">
            <w:pPr>
              <w:rPr>
                <w:rFonts w:ascii="Times New Roman" w:hAnsi="Times New Roman"/>
                <w:lang w:val="en-US"/>
              </w:rPr>
            </w:pPr>
            <w:r>
              <w:rPr>
                <w:rStyle w:val="Strong"/>
                <w:rFonts w:ascii="Arial" w:hAnsi="Arial" w:cs="Arial"/>
                <w:color w:val="414141"/>
              </w:rPr>
              <w:t>PEDro Scale: 7/11</w:t>
            </w:r>
          </w:p>
          <w:p w14:paraId="10CA7416" w14:textId="77777777" w:rsidR="00D76272" w:rsidRPr="002F16E1" w:rsidRDefault="00D76272" w:rsidP="00A16161">
            <w:pPr>
              <w:spacing w:before="120" w:after="120"/>
              <w:rPr>
                <w:b/>
                <w:sz w:val="18"/>
                <w:szCs w:val="18"/>
              </w:rPr>
            </w:pPr>
          </w:p>
        </w:tc>
        <w:tc>
          <w:tcPr>
            <w:tcW w:w="1800" w:type="dxa"/>
            <w:shd w:val="clear" w:color="auto" w:fill="auto"/>
          </w:tcPr>
          <w:p w14:paraId="2A6B0442" w14:textId="77777777" w:rsidR="00BC1B09" w:rsidRDefault="00BC1B09" w:rsidP="00BC1B09">
            <w:pPr>
              <w:rPr>
                <w:rFonts w:ascii="Times New Roman" w:hAnsi="Times New Roman"/>
                <w:lang w:val="en-US"/>
              </w:rPr>
            </w:pPr>
            <w:r>
              <w:rPr>
                <w:rStyle w:val="Strong"/>
                <w:rFonts w:ascii="Arial" w:hAnsi="Arial" w:cs="Arial"/>
                <w:color w:val="414141"/>
              </w:rPr>
              <w:t>2b</w:t>
            </w:r>
            <w:r>
              <w:rPr>
                <w:rStyle w:val="apple-converted-space"/>
                <w:rFonts w:ascii="Arial" w:hAnsi="Arial" w:cs="Arial"/>
                <w:b/>
                <w:bCs/>
                <w:color w:val="414141"/>
              </w:rPr>
              <w:t> </w:t>
            </w:r>
            <w:r>
              <w:rPr>
                <w:rFonts w:ascii="Arial" w:hAnsi="Arial" w:cs="Arial"/>
                <w:color w:val="414141"/>
              </w:rPr>
              <w:t>(Approximately 60% follow-up)</w:t>
            </w:r>
          </w:p>
          <w:p w14:paraId="41D42A70" w14:textId="77777777" w:rsidR="00D76272" w:rsidRPr="002F16E1" w:rsidRDefault="00D76272" w:rsidP="00A16161">
            <w:pPr>
              <w:spacing w:before="120" w:after="120"/>
              <w:rPr>
                <w:b/>
                <w:sz w:val="18"/>
                <w:szCs w:val="18"/>
              </w:rPr>
            </w:pPr>
          </w:p>
        </w:tc>
        <w:tc>
          <w:tcPr>
            <w:tcW w:w="1682" w:type="dxa"/>
            <w:shd w:val="clear" w:color="auto" w:fill="auto"/>
          </w:tcPr>
          <w:p w14:paraId="049F7D78"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rFonts w:ascii="Arial" w:hAnsi="Arial" w:cs="Arial"/>
                <w:color w:val="414141"/>
                <w:sz w:val="20"/>
                <w:szCs w:val="20"/>
              </w:rPr>
              <w:t>Mod:</w:t>
            </w:r>
            <w:r>
              <w:rPr>
                <w:rStyle w:val="apple-converted-space"/>
                <w:rFonts w:ascii="Arial" w:hAnsi="Arial" w:cs="Arial"/>
                <w:b/>
                <w:bCs/>
                <w:color w:val="414141"/>
                <w:sz w:val="20"/>
                <w:szCs w:val="20"/>
              </w:rPr>
              <w:t> </w:t>
            </w:r>
            <w:r>
              <w:rPr>
                <w:rFonts w:ascii="Arial" w:hAnsi="Arial" w:cs="Arial"/>
                <w:color w:val="414141"/>
                <w:sz w:val="20"/>
                <w:szCs w:val="20"/>
              </w:rPr>
              <w:t>Semi-relevant inclusion criteria, relevant intervention, and semi-relevant outcome measure</w:t>
            </w:r>
          </w:p>
          <w:p w14:paraId="759D0B7B" w14:textId="77777777" w:rsidR="00BC1B09" w:rsidRDefault="00BC1B09" w:rsidP="00BC1B09">
            <w:pPr>
              <w:numPr>
                <w:ilvl w:val="0"/>
                <w:numId w:val="20"/>
              </w:numPr>
              <w:spacing w:before="120" w:after="120"/>
              <w:rPr>
                <w:rFonts w:ascii="Arial" w:hAnsi="Arial" w:cs="Arial"/>
                <w:color w:val="414141"/>
                <w:sz w:val="21"/>
                <w:szCs w:val="21"/>
              </w:rPr>
            </w:pPr>
            <w:r>
              <w:rPr>
                <w:rStyle w:val="Strong"/>
                <w:rFonts w:ascii="Arial" w:hAnsi="Arial" w:cs="Arial"/>
                <w:color w:val="414141"/>
              </w:rPr>
              <w:t>Inclusion Criteria:</w:t>
            </w:r>
            <w:r>
              <w:rPr>
                <w:rStyle w:val="apple-converted-space"/>
                <w:rFonts w:ascii="Arial" w:hAnsi="Arial" w:cs="Arial"/>
                <w:b/>
                <w:bCs/>
                <w:color w:val="414141"/>
              </w:rPr>
              <w:t> </w:t>
            </w:r>
            <w:r>
              <w:rPr>
                <w:rFonts w:ascii="Arial" w:hAnsi="Arial" w:cs="Arial"/>
                <w:color w:val="414141"/>
              </w:rPr>
              <w:t>Women ≥ 55 y/o, knee OA</w:t>
            </w:r>
            <w:r>
              <w:rPr>
                <w:rStyle w:val="apple-converted-space"/>
                <w:rFonts w:ascii="Arial" w:hAnsi="Arial" w:cs="Arial"/>
                <w:color w:val="414141"/>
              </w:rPr>
              <w:t> </w:t>
            </w:r>
          </w:p>
          <w:p w14:paraId="24CE51F1" w14:textId="77777777" w:rsidR="00BC1B09" w:rsidRDefault="00BC1B09" w:rsidP="00BC1B09">
            <w:pPr>
              <w:numPr>
                <w:ilvl w:val="0"/>
                <w:numId w:val="20"/>
              </w:numPr>
              <w:spacing w:before="120" w:after="120"/>
              <w:rPr>
                <w:rFonts w:ascii="Arial" w:hAnsi="Arial" w:cs="Arial"/>
                <w:color w:val="414141"/>
                <w:sz w:val="21"/>
                <w:szCs w:val="21"/>
              </w:rPr>
            </w:pPr>
            <w:r>
              <w:rPr>
                <w:rStyle w:val="Strong"/>
                <w:rFonts w:ascii="Arial" w:hAnsi="Arial" w:cs="Arial"/>
                <w:color w:val="414141"/>
              </w:rPr>
              <w:t>Intervention:</w:t>
            </w:r>
            <w:r>
              <w:rPr>
                <w:rStyle w:val="apple-converted-space"/>
                <w:rFonts w:ascii="Arial" w:hAnsi="Arial" w:cs="Arial"/>
                <w:b/>
                <w:bCs/>
                <w:color w:val="414141"/>
              </w:rPr>
              <w:t> </w:t>
            </w:r>
            <w:r>
              <w:rPr>
                <w:rFonts w:ascii="Arial" w:hAnsi="Arial" w:cs="Arial"/>
                <w:color w:val="414141"/>
              </w:rPr>
              <w:t>Sun-style tai chi</w:t>
            </w:r>
            <w:r>
              <w:rPr>
                <w:rStyle w:val="apple-converted-space"/>
                <w:rFonts w:ascii="Arial" w:hAnsi="Arial" w:cs="Arial"/>
                <w:color w:val="414141"/>
              </w:rPr>
              <w:t> </w:t>
            </w:r>
          </w:p>
          <w:p w14:paraId="1A2A3F87" w14:textId="77777777" w:rsidR="00BC1B09" w:rsidRDefault="00BC1B09" w:rsidP="00BC1B09">
            <w:pPr>
              <w:numPr>
                <w:ilvl w:val="0"/>
                <w:numId w:val="20"/>
              </w:numPr>
              <w:spacing w:before="120" w:after="120"/>
              <w:rPr>
                <w:rFonts w:ascii="Arial" w:hAnsi="Arial" w:cs="Arial"/>
                <w:color w:val="414141"/>
                <w:sz w:val="21"/>
                <w:szCs w:val="21"/>
              </w:rPr>
            </w:pPr>
            <w:r>
              <w:rPr>
                <w:rStyle w:val="Strong"/>
                <w:rFonts w:ascii="Arial" w:hAnsi="Arial" w:cs="Arial"/>
                <w:color w:val="414141"/>
              </w:rPr>
              <w:t>Frequency:</w:t>
            </w:r>
            <w:r>
              <w:rPr>
                <w:rStyle w:val="apple-converted-space"/>
                <w:rFonts w:ascii="Arial" w:hAnsi="Arial" w:cs="Arial"/>
                <w:b/>
                <w:bCs/>
                <w:color w:val="414141"/>
              </w:rPr>
              <w:t> </w:t>
            </w:r>
            <w:r>
              <w:rPr>
                <w:rFonts w:ascii="Arial" w:hAnsi="Arial" w:cs="Arial"/>
                <w:color w:val="414141"/>
              </w:rPr>
              <w:t>20 min, 3x/week, for a total of 12 weeks</w:t>
            </w:r>
          </w:p>
          <w:p w14:paraId="61D3E1A0" w14:textId="77777777" w:rsidR="00BC1B09" w:rsidRDefault="00BC1B09" w:rsidP="00BC1B09">
            <w:pPr>
              <w:numPr>
                <w:ilvl w:val="0"/>
                <w:numId w:val="20"/>
              </w:numPr>
              <w:spacing w:before="120" w:after="120"/>
              <w:rPr>
                <w:rFonts w:ascii="Arial" w:hAnsi="Arial" w:cs="Arial"/>
                <w:color w:val="414141"/>
                <w:sz w:val="21"/>
                <w:szCs w:val="21"/>
              </w:rPr>
            </w:pPr>
            <w:r>
              <w:rPr>
                <w:rStyle w:val="Strong"/>
                <w:rFonts w:ascii="Arial" w:hAnsi="Arial" w:cs="Arial"/>
                <w:color w:val="414141"/>
              </w:rPr>
              <w:t>Control:</w:t>
            </w:r>
            <w:r>
              <w:rPr>
                <w:rStyle w:val="apple-converted-space"/>
                <w:rFonts w:ascii="Arial" w:hAnsi="Arial" w:cs="Arial"/>
                <w:b/>
                <w:bCs/>
                <w:color w:val="414141"/>
              </w:rPr>
              <w:t> </w:t>
            </w:r>
            <w:r>
              <w:rPr>
                <w:rFonts w:ascii="Arial" w:hAnsi="Arial" w:cs="Arial"/>
                <w:color w:val="414141"/>
              </w:rPr>
              <w:t>Standard care</w:t>
            </w:r>
            <w:r>
              <w:rPr>
                <w:rStyle w:val="apple-converted-space"/>
                <w:rFonts w:ascii="Arial" w:hAnsi="Arial" w:cs="Arial"/>
                <w:color w:val="414141"/>
              </w:rPr>
              <w:t> </w:t>
            </w:r>
          </w:p>
          <w:p w14:paraId="1883B130" w14:textId="77777777" w:rsidR="00BC1B09" w:rsidRDefault="00BC1B09" w:rsidP="00BC1B09">
            <w:pPr>
              <w:numPr>
                <w:ilvl w:val="0"/>
                <w:numId w:val="20"/>
              </w:numPr>
              <w:spacing w:before="120" w:after="120"/>
              <w:rPr>
                <w:rFonts w:ascii="Arial" w:hAnsi="Arial" w:cs="Arial"/>
                <w:color w:val="414141"/>
                <w:sz w:val="21"/>
                <w:szCs w:val="21"/>
              </w:rPr>
            </w:pPr>
            <w:r>
              <w:rPr>
                <w:rStyle w:val="Strong"/>
                <w:rFonts w:ascii="Arial" w:hAnsi="Arial" w:cs="Arial"/>
                <w:color w:val="414141"/>
              </w:rPr>
              <w:t>Outcome measures:</w:t>
            </w:r>
            <w:r>
              <w:rPr>
                <w:rStyle w:val="apple-converted-space"/>
                <w:color w:val="414141"/>
              </w:rPr>
              <w:t> </w:t>
            </w:r>
            <w:r>
              <w:rPr>
                <w:rFonts w:ascii="Arial" w:hAnsi="Arial" w:cs="Arial"/>
                <w:color w:val="414141"/>
              </w:rPr>
              <w:t>SLS time with eyes closed at 0 and 12 weeks</w:t>
            </w:r>
          </w:p>
          <w:p w14:paraId="036CD83E" w14:textId="77777777" w:rsidR="00D76272" w:rsidRPr="002F16E1" w:rsidRDefault="00D76272" w:rsidP="00A16161">
            <w:pPr>
              <w:spacing w:before="120" w:after="120"/>
              <w:rPr>
                <w:b/>
                <w:sz w:val="18"/>
                <w:szCs w:val="18"/>
              </w:rPr>
            </w:pPr>
          </w:p>
        </w:tc>
        <w:tc>
          <w:tcPr>
            <w:tcW w:w="2746" w:type="dxa"/>
            <w:shd w:val="clear" w:color="auto" w:fill="auto"/>
          </w:tcPr>
          <w:p w14:paraId="342F76B7" w14:textId="77777777" w:rsidR="00BC1B09" w:rsidRDefault="00BC1B09" w:rsidP="00BC1B09">
            <w:pPr>
              <w:rPr>
                <w:rFonts w:ascii="Times New Roman" w:hAnsi="Times New Roman"/>
                <w:lang w:val="en-US"/>
              </w:rPr>
            </w:pPr>
            <w:r>
              <w:rPr>
                <w:rFonts w:ascii="Arial" w:hAnsi="Arial" w:cs="Arial"/>
                <w:color w:val="414141"/>
                <w:shd w:val="clear" w:color="auto" w:fill="FFFFFF"/>
              </w:rPr>
              <w:t>Randomized Controlled Trial</w:t>
            </w:r>
          </w:p>
          <w:p w14:paraId="01B075EE" w14:textId="77777777" w:rsidR="00D76272" w:rsidRPr="002F16E1" w:rsidRDefault="00D76272" w:rsidP="00A16161">
            <w:pPr>
              <w:spacing w:before="120" w:after="120"/>
              <w:rPr>
                <w:b/>
                <w:sz w:val="18"/>
                <w:szCs w:val="18"/>
              </w:rPr>
            </w:pPr>
          </w:p>
        </w:tc>
      </w:tr>
      <w:tr w:rsidR="00D76272" w:rsidRPr="002F16E1" w14:paraId="07ECDEA9" w14:textId="77777777" w:rsidTr="00A16161">
        <w:tc>
          <w:tcPr>
            <w:tcW w:w="2898" w:type="dxa"/>
            <w:tcBorders>
              <w:right w:val="single" w:sz="8" w:space="0" w:color="auto"/>
            </w:tcBorders>
            <w:shd w:val="clear" w:color="auto" w:fill="auto"/>
          </w:tcPr>
          <w:p w14:paraId="6929DBA0" w14:textId="0DC37004" w:rsidR="00BC1B09" w:rsidRDefault="00BC1B09" w:rsidP="00BC1B09">
            <w:pPr>
              <w:rPr>
                <w:rFonts w:ascii="Times New Roman" w:hAnsi="Times New Roman"/>
                <w:lang w:val="en-US"/>
              </w:rPr>
            </w:pPr>
            <w:r>
              <w:rPr>
                <w:rFonts w:ascii="Arial" w:hAnsi="Arial" w:cs="Arial"/>
                <w:color w:val="000000"/>
                <w:shd w:val="clear" w:color="auto" w:fill="FFFFFF"/>
              </w:rPr>
              <w:t>Brismée J-M, Paige RL, Chyu M-C, et al. (2007)</w:t>
            </w:r>
            <w:r w:rsidR="00851C25">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F1000_CSL_CITATION&lt;~#@#~&gt;[{"DOI":"10.1177/0269215506070505","First":false,"Last":false,"PMID":"17264104","abstract":"OBJECTIVE: To evaluate the effects of tai chi consisting of group and home-based sessions in elderly subjects with knee osteoarthritis.DESIGN: A randomized, controlled, single-blinded 12-week trial with stratification by age and sex, and six weeks of follow-up.SETTING: General community.PARTICIPANTS: Forty-one adults (70 +/- 9.2 years) with knee osteoarthritis.INTERVENTIONS: The tai chi programme featured six weeks of group tai chi sessions, 40 min/session, three times a week, followed by another six weeks (weeks 7 -12) of home-based tai chi training. Subjects were requested to discontinue tai chi training during a six-week follow-up detraining period (weeks 13-18). Subjects in the attention control group attended six weeks of health lectures following the same schedule as the group-based tai chi intervention (weeks 0 -6), followed by 12 weeks of no activity (weeks 7-18).MAIN OUTCOME MEASURES: Knee pain measured by visual analogue scale, knee range of motion and physical function measured by Western Ontario and McMaster Universities Osteoarthritis Index (WOMAC) were recorded at baseline and every three weeks throughout the 18-week study period. Data were analysed using a mixed model ANOVA.RESULTS: The six weeks of group tai chi followed by another six weeks of home tai chi training showed significant improvements in mean overall knee pain (P = 0.0078), maximum knee pain (P = 0.0035) and the WOMAC subscales of physical function (P = 0.0075) and stiffness (P = 0.0206) compared to the baseline. No significant change of any outcome measure was noted in the attention control group throughout the study. The tai chi group reported lower overall pain and better WOMAC physical function than the attention control group at weeks 9 and 12. All improvements disappeared after detraining.","author":[{"family":"Brismée","given":"Jean-Michel"},{"family":"Paige","given":"Robert L"},{"family":"Chyu","given":"Ming-Chien"},{"family":"Boatright","given":"Julie D"},{"family":"Hagar","given":"James M"},{"family":"McCaleb","given":"Joseph A"},{"family":"Quintela","given":"Mauricio M"},{"family":"Feng","given":"Du"},{"family":"Xu","given":"Ke T"},{"family":"Shen","given":"Chwan-Li"}],"authorYearDisplayFormat":false,"citation-label":"1494831","container-title":"Clinical Rehabilitation","container-title-short":"Clin. Rehabil.","id":"1494831","invisible":false,"issue":"2","issued":{"date-parts":[["2007","2"]]},"journalAbbreviation":"Clin. Rehabil.","page":"99-111","suppress-author":false,"title":"Group and home-based tai chi in elderly subjects with knee osteoarthritis: a randomized controlled trial.","type":"article-journal","volume":"21"}]</w:instrText>
            </w:r>
            <w:r w:rsidR="00851C25">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6</w:t>
            </w:r>
            <w:r w:rsidR="00851C25">
              <w:rPr>
                <w:rFonts w:ascii="Arial" w:hAnsi="Arial" w:cs="Arial"/>
                <w:color w:val="000000"/>
                <w:shd w:val="clear" w:color="auto" w:fill="FFFFFF"/>
              </w:rPr>
              <w:fldChar w:fldCharType="end"/>
            </w:r>
          </w:p>
          <w:p w14:paraId="0C38C8FD" w14:textId="77777777" w:rsidR="00D76272" w:rsidRPr="002F16E1" w:rsidRDefault="00D76272" w:rsidP="00A16161">
            <w:pPr>
              <w:spacing w:before="120" w:after="120"/>
              <w:rPr>
                <w:b/>
                <w:sz w:val="18"/>
                <w:szCs w:val="18"/>
              </w:rPr>
            </w:pPr>
          </w:p>
        </w:tc>
        <w:tc>
          <w:tcPr>
            <w:tcW w:w="1890" w:type="dxa"/>
            <w:tcBorders>
              <w:left w:val="single" w:sz="8" w:space="0" w:color="auto"/>
            </w:tcBorders>
            <w:shd w:val="clear" w:color="auto" w:fill="auto"/>
          </w:tcPr>
          <w:p w14:paraId="27771E85" w14:textId="77777777" w:rsidR="00BC1B09" w:rsidRDefault="00BC1B09" w:rsidP="00BC1B09">
            <w:pPr>
              <w:rPr>
                <w:rFonts w:ascii="Times New Roman" w:hAnsi="Times New Roman"/>
                <w:lang w:val="en-US"/>
              </w:rPr>
            </w:pPr>
            <w:r>
              <w:rPr>
                <w:rStyle w:val="Strong"/>
                <w:rFonts w:ascii="Arial" w:hAnsi="Arial" w:cs="Arial"/>
                <w:color w:val="414141"/>
              </w:rPr>
              <w:t>PEDro Scale: 6/11</w:t>
            </w:r>
          </w:p>
          <w:p w14:paraId="79835066" w14:textId="77777777" w:rsidR="00D76272" w:rsidRPr="002F16E1" w:rsidRDefault="00D76272" w:rsidP="00A16161">
            <w:pPr>
              <w:spacing w:before="120" w:after="120"/>
              <w:rPr>
                <w:b/>
                <w:sz w:val="18"/>
                <w:szCs w:val="18"/>
              </w:rPr>
            </w:pPr>
          </w:p>
        </w:tc>
        <w:tc>
          <w:tcPr>
            <w:tcW w:w="1800" w:type="dxa"/>
            <w:shd w:val="clear" w:color="auto" w:fill="auto"/>
          </w:tcPr>
          <w:p w14:paraId="6AE88B45" w14:textId="77777777" w:rsidR="00BC1B09" w:rsidRDefault="00BC1B09" w:rsidP="00BC1B09">
            <w:pPr>
              <w:rPr>
                <w:rFonts w:ascii="Times New Roman" w:hAnsi="Times New Roman"/>
                <w:lang w:val="en-US"/>
              </w:rPr>
            </w:pPr>
            <w:r>
              <w:rPr>
                <w:rStyle w:val="Strong"/>
                <w:rFonts w:ascii="Arial" w:hAnsi="Arial" w:cs="Arial"/>
                <w:color w:val="414141"/>
              </w:rPr>
              <w:t>2b</w:t>
            </w:r>
            <w:r>
              <w:rPr>
                <w:rStyle w:val="apple-converted-space"/>
                <w:rFonts w:ascii="Arial" w:hAnsi="Arial" w:cs="Arial"/>
                <w:b/>
                <w:bCs/>
                <w:color w:val="414141"/>
              </w:rPr>
              <w:t> </w:t>
            </w:r>
            <w:r>
              <w:rPr>
                <w:rFonts w:ascii="Arial" w:hAnsi="Arial" w:cs="Arial"/>
                <w:color w:val="414141"/>
              </w:rPr>
              <w:t>(Approximately 76% follow-up)</w:t>
            </w:r>
          </w:p>
          <w:p w14:paraId="3DB045A0" w14:textId="77777777" w:rsidR="00D76272" w:rsidRPr="002F16E1" w:rsidRDefault="00D76272" w:rsidP="00A16161">
            <w:pPr>
              <w:spacing w:before="120" w:after="120"/>
              <w:rPr>
                <w:b/>
                <w:sz w:val="18"/>
                <w:szCs w:val="18"/>
              </w:rPr>
            </w:pPr>
          </w:p>
        </w:tc>
        <w:tc>
          <w:tcPr>
            <w:tcW w:w="1682" w:type="dxa"/>
            <w:shd w:val="clear" w:color="auto" w:fill="auto"/>
          </w:tcPr>
          <w:p w14:paraId="00EC6235"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rFonts w:ascii="Arial" w:hAnsi="Arial" w:cs="Arial"/>
                <w:color w:val="414141"/>
                <w:sz w:val="20"/>
                <w:szCs w:val="20"/>
              </w:rPr>
              <w:t>Low:</w:t>
            </w:r>
            <w:r>
              <w:rPr>
                <w:rStyle w:val="apple-converted-space"/>
                <w:rFonts w:ascii="Arial" w:hAnsi="Arial" w:cs="Arial"/>
                <w:b/>
                <w:bCs/>
                <w:color w:val="414141"/>
                <w:sz w:val="20"/>
                <w:szCs w:val="20"/>
              </w:rPr>
              <w:t> </w:t>
            </w:r>
            <w:r>
              <w:rPr>
                <w:rFonts w:ascii="Arial" w:hAnsi="Arial" w:cs="Arial"/>
                <w:color w:val="414141"/>
                <w:sz w:val="20"/>
                <w:szCs w:val="20"/>
              </w:rPr>
              <w:t>Semi-relevant inclusion criteria and semi-relevant intervention</w:t>
            </w:r>
          </w:p>
          <w:p w14:paraId="07803CDD" w14:textId="77777777" w:rsidR="00BC1B09" w:rsidRDefault="00BC1B09" w:rsidP="00BC1B09">
            <w:pPr>
              <w:numPr>
                <w:ilvl w:val="0"/>
                <w:numId w:val="21"/>
              </w:numPr>
              <w:spacing w:before="120" w:after="120"/>
              <w:rPr>
                <w:rFonts w:ascii="Arial" w:hAnsi="Arial" w:cs="Arial"/>
                <w:color w:val="414141"/>
                <w:sz w:val="21"/>
                <w:szCs w:val="21"/>
              </w:rPr>
            </w:pPr>
            <w:r>
              <w:rPr>
                <w:rStyle w:val="Strong"/>
                <w:rFonts w:ascii="Arial" w:hAnsi="Arial" w:cs="Arial"/>
                <w:color w:val="414141"/>
              </w:rPr>
              <w:t>Inclusion Criteria:</w:t>
            </w:r>
            <w:r>
              <w:rPr>
                <w:rStyle w:val="apple-converted-space"/>
                <w:rFonts w:ascii="Arial" w:hAnsi="Arial" w:cs="Arial"/>
                <w:b/>
                <w:bCs/>
                <w:color w:val="414141"/>
              </w:rPr>
              <w:t> </w:t>
            </w:r>
            <w:r>
              <w:rPr>
                <w:rFonts w:ascii="Arial" w:hAnsi="Arial" w:cs="Arial"/>
                <w:color w:val="414141"/>
              </w:rPr>
              <w:t>≥ 50 y/o, knee OA</w:t>
            </w:r>
          </w:p>
          <w:p w14:paraId="5DAB97D6" w14:textId="77777777" w:rsidR="00BC1B09" w:rsidRDefault="00BC1B09" w:rsidP="00BC1B09">
            <w:pPr>
              <w:numPr>
                <w:ilvl w:val="0"/>
                <w:numId w:val="21"/>
              </w:numPr>
              <w:spacing w:before="120" w:after="120"/>
              <w:rPr>
                <w:rFonts w:ascii="Arial" w:hAnsi="Arial" w:cs="Arial"/>
                <w:color w:val="414141"/>
                <w:sz w:val="21"/>
                <w:szCs w:val="21"/>
              </w:rPr>
            </w:pPr>
            <w:r>
              <w:rPr>
                <w:rStyle w:val="Strong"/>
                <w:rFonts w:ascii="Arial" w:hAnsi="Arial" w:cs="Arial"/>
                <w:color w:val="414141"/>
              </w:rPr>
              <w:t>Intervention:</w:t>
            </w:r>
            <w:r>
              <w:rPr>
                <w:rStyle w:val="apple-converted-space"/>
                <w:rFonts w:ascii="Arial" w:hAnsi="Arial" w:cs="Arial"/>
                <w:b/>
                <w:bCs/>
                <w:color w:val="414141"/>
              </w:rPr>
              <w:t> </w:t>
            </w:r>
            <w:r>
              <w:rPr>
                <w:rFonts w:ascii="Arial" w:hAnsi="Arial" w:cs="Arial"/>
                <w:color w:val="414141"/>
              </w:rPr>
              <w:t>Yang-style tai chi</w:t>
            </w:r>
          </w:p>
          <w:p w14:paraId="1AECC43E" w14:textId="77777777" w:rsidR="00BC1B09" w:rsidRDefault="00BC1B09" w:rsidP="00BC1B09">
            <w:pPr>
              <w:numPr>
                <w:ilvl w:val="0"/>
                <w:numId w:val="21"/>
              </w:numPr>
              <w:spacing w:before="120" w:after="120"/>
              <w:rPr>
                <w:rFonts w:ascii="Arial" w:hAnsi="Arial" w:cs="Arial"/>
                <w:color w:val="414141"/>
                <w:sz w:val="21"/>
                <w:szCs w:val="21"/>
              </w:rPr>
            </w:pPr>
            <w:r>
              <w:rPr>
                <w:rStyle w:val="Strong"/>
                <w:rFonts w:ascii="Arial" w:hAnsi="Arial" w:cs="Arial"/>
                <w:color w:val="414141"/>
              </w:rPr>
              <w:t>Frequency:</w:t>
            </w:r>
            <w:r>
              <w:rPr>
                <w:rStyle w:val="apple-converted-space"/>
                <w:rFonts w:ascii="Arial" w:hAnsi="Arial" w:cs="Arial"/>
                <w:b/>
                <w:bCs/>
                <w:color w:val="414141"/>
              </w:rPr>
              <w:t> </w:t>
            </w:r>
            <w:r>
              <w:rPr>
                <w:rFonts w:ascii="Arial" w:hAnsi="Arial" w:cs="Arial"/>
                <w:color w:val="414141"/>
              </w:rPr>
              <w:t>30 min, 3x/week, for a total of 12 weeks</w:t>
            </w:r>
          </w:p>
          <w:p w14:paraId="08313FDD" w14:textId="77777777" w:rsidR="00BC1B09" w:rsidRDefault="00BC1B09" w:rsidP="00BC1B09">
            <w:pPr>
              <w:numPr>
                <w:ilvl w:val="0"/>
                <w:numId w:val="21"/>
              </w:numPr>
              <w:spacing w:before="120" w:after="120"/>
              <w:rPr>
                <w:rFonts w:ascii="Arial" w:hAnsi="Arial" w:cs="Arial"/>
                <w:color w:val="414141"/>
                <w:sz w:val="21"/>
                <w:szCs w:val="21"/>
              </w:rPr>
            </w:pPr>
            <w:r>
              <w:rPr>
                <w:rStyle w:val="Strong"/>
                <w:rFonts w:ascii="Arial" w:hAnsi="Arial" w:cs="Arial"/>
                <w:color w:val="414141"/>
              </w:rPr>
              <w:t>Control:</w:t>
            </w:r>
            <w:r>
              <w:rPr>
                <w:rStyle w:val="apple-converted-space"/>
                <w:rFonts w:ascii="Arial" w:hAnsi="Arial" w:cs="Arial"/>
                <w:b/>
                <w:bCs/>
                <w:color w:val="414141"/>
              </w:rPr>
              <w:t> </w:t>
            </w:r>
            <w:r>
              <w:rPr>
                <w:rFonts w:ascii="Arial" w:hAnsi="Arial" w:cs="Arial"/>
                <w:color w:val="414141"/>
              </w:rPr>
              <w:t>Provision of health information</w:t>
            </w:r>
          </w:p>
          <w:p w14:paraId="646BC3BF" w14:textId="77777777" w:rsidR="00BC1B09" w:rsidRDefault="00BC1B09" w:rsidP="00BC1B09">
            <w:pPr>
              <w:numPr>
                <w:ilvl w:val="0"/>
                <w:numId w:val="21"/>
              </w:numPr>
              <w:spacing w:before="120" w:after="120"/>
              <w:rPr>
                <w:rFonts w:ascii="Arial" w:hAnsi="Arial" w:cs="Arial"/>
                <w:color w:val="414141"/>
                <w:sz w:val="21"/>
                <w:szCs w:val="21"/>
              </w:rPr>
            </w:pPr>
            <w:r>
              <w:rPr>
                <w:rStyle w:val="Strong"/>
                <w:rFonts w:ascii="Arial" w:hAnsi="Arial" w:cs="Arial"/>
                <w:color w:val="414141"/>
              </w:rPr>
              <w:t>Outcome measures:</w:t>
            </w:r>
            <w:r>
              <w:rPr>
                <w:rStyle w:val="apple-converted-space"/>
                <w:rFonts w:ascii="Arial" w:hAnsi="Arial" w:cs="Arial"/>
                <w:b/>
                <w:bCs/>
                <w:color w:val="414141"/>
              </w:rPr>
              <w:t> </w:t>
            </w:r>
            <w:r>
              <w:rPr>
                <w:rFonts w:ascii="Arial" w:hAnsi="Arial" w:cs="Arial"/>
                <w:color w:val="414141"/>
              </w:rPr>
              <w:t>Visual Analog Scale (knee pain) at 0, 3, 6, 9, 12, 15, and 18 weeks</w:t>
            </w:r>
          </w:p>
          <w:p w14:paraId="2E6BEC9C" w14:textId="77777777" w:rsidR="00D76272" w:rsidRPr="002F16E1" w:rsidRDefault="00D76272" w:rsidP="00A16161">
            <w:pPr>
              <w:spacing w:before="120" w:after="120"/>
              <w:rPr>
                <w:b/>
                <w:sz w:val="18"/>
                <w:szCs w:val="18"/>
              </w:rPr>
            </w:pPr>
          </w:p>
        </w:tc>
        <w:tc>
          <w:tcPr>
            <w:tcW w:w="2746" w:type="dxa"/>
            <w:shd w:val="clear" w:color="auto" w:fill="auto"/>
          </w:tcPr>
          <w:p w14:paraId="72BB3E2D" w14:textId="77777777" w:rsidR="00BC1B09" w:rsidRDefault="00BC1B09" w:rsidP="00BC1B09">
            <w:pPr>
              <w:rPr>
                <w:rFonts w:ascii="Times New Roman" w:hAnsi="Times New Roman"/>
                <w:lang w:val="en-US"/>
              </w:rPr>
            </w:pPr>
            <w:r>
              <w:rPr>
                <w:rFonts w:ascii="Arial" w:hAnsi="Arial" w:cs="Arial"/>
                <w:color w:val="414141"/>
                <w:shd w:val="clear" w:color="auto" w:fill="FFFFFF"/>
              </w:rPr>
              <w:t>Randomized Controlled Trial</w:t>
            </w:r>
          </w:p>
          <w:p w14:paraId="7D60DC35" w14:textId="77777777" w:rsidR="00D76272" w:rsidRPr="002F16E1" w:rsidRDefault="00D76272" w:rsidP="00A16161">
            <w:pPr>
              <w:spacing w:before="120" w:after="120"/>
              <w:rPr>
                <w:b/>
                <w:sz w:val="18"/>
                <w:szCs w:val="18"/>
              </w:rPr>
            </w:pPr>
          </w:p>
        </w:tc>
      </w:tr>
      <w:tr w:rsidR="00D76272" w:rsidRPr="002F16E1" w14:paraId="295EFE0D" w14:textId="77777777" w:rsidTr="00A16161">
        <w:tc>
          <w:tcPr>
            <w:tcW w:w="2898" w:type="dxa"/>
            <w:tcBorders>
              <w:right w:val="single" w:sz="8" w:space="0" w:color="auto"/>
            </w:tcBorders>
            <w:shd w:val="clear" w:color="auto" w:fill="auto"/>
          </w:tcPr>
          <w:p w14:paraId="7DD04B1A" w14:textId="3BC3EC3E" w:rsidR="00BC1B09" w:rsidRDefault="00BC1B09" w:rsidP="00BC1B09">
            <w:pPr>
              <w:rPr>
                <w:rFonts w:ascii="Times New Roman" w:hAnsi="Times New Roman"/>
                <w:lang w:val="en-US"/>
              </w:rPr>
            </w:pPr>
            <w:r>
              <w:rPr>
                <w:rFonts w:ascii="Arial" w:hAnsi="Arial" w:cs="Arial"/>
                <w:color w:val="000000"/>
                <w:shd w:val="clear" w:color="auto" w:fill="FFFFFF"/>
              </w:rPr>
              <w:t>Ghandali E, Moghadam ST, Hadian MR, Olyaei G, Jalaie S, Sajjadi E. (2016)</w:t>
            </w:r>
            <w:r w:rsidR="00851C25">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F1000_CSL_CITATION&lt;~#@#~&gt;[{"DOI":"10.1016/j.jbmt.2016.09.001","First":false,"Last":false,"PMID":"28750970","abstract":"A few studies have examined the effect of Tai Chi on balance in elder patients with knee osteoarthritis (OA). The aim of this study was to determine the balance measures in elder patients with knee OA after Tai Chi exercises. For this purpose 14 females and 6 males with knee OA were chosen. Area and mean velocity of the center of pressure movements (CoP) were measured by force plate in standing positions (on foam and rigid surfaces). The measurements of area and mean velocity of CoP were performed before and after 60 min of Tai Chi sessions (twice a week for 8 weeks). The results showed that the area of CoP in standing position on rigid surface was significantly decreased (P &lt;  0.01) after Tai Chi exercises. Furthermore, the mean velocity of CoP was significantly decreased after Tai Chi exercises on both rigid and foam surfaces (P &lt;  0.001). Our study also indicated that changes in surfaces (rigid and foam) would cause significant differences regarding the area of CoP in standing positions. However, similar findings were not found regarding the mean velocity of CoP. Considering the effects of Tai Chi on mean velocity of CoP, it might be concluded that motor control and postural stability improvements have occurred. Therefore, based on these results, Tai Chi exercises could be recommended for elder patients with knee OA as part of their rehabilitation and physical therapy protocols.&lt;br&gt;&lt;br&gt;Copyright © 2016. Published by Elsevier Ltd.","author":[{"family":"Ghandali","given":"Elham"},{"family":"Moghadam","given":"Saeed Talebian"},{"family":"Hadian","given":"Mohammad Reza"},{"family":"Olyaei","given":"Gholamreza"},{"family":"Jalaie","given":"Shohreh"},{"family":"Sajjadi","given":"Elaheh"}],"authorYearDisplayFormat":false,"citation-label":"5963005","container-title":"Journal of bodywork and movement therapies","container-title-short":"J. Bodyw. Mov. Ther.","id":"5963005","invisible":false,"issue":"3","issued":{"date-parts":[["2017","7"]]},"journalAbbreviation":"J. Bodyw. Mov. Ther.","page":"594-598","suppress-author":false,"title":"The effect of Tai Chi exercises on postural stability and control in older patients with knee osteoarthritis.","type":"article-journal","volume":"21"}]</w:instrText>
            </w:r>
            <w:r w:rsidR="00851C25">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7</w:t>
            </w:r>
            <w:r w:rsidR="00851C25">
              <w:rPr>
                <w:rFonts w:ascii="Arial" w:hAnsi="Arial" w:cs="Arial"/>
                <w:color w:val="000000"/>
                <w:shd w:val="clear" w:color="auto" w:fill="FFFFFF"/>
              </w:rPr>
              <w:fldChar w:fldCharType="end"/>
            </w:r>
          </w:p>
          <w:p w14:paraId="2526A12F" w14:textId="0526335D" w:rsidR="00D76272" w:rsidRPr="002F16E1" w:rsidRDefault="00D76272" w:rsidP="00A16161">
            <w:pPr>
              <w:spacing w:before="120" w:after="120"/>
              <w:rPr>
                <w:b/>
                <w:sz w:val="18"/>
                <w:szCs w:val="18"/>
              </w:rPr>
            </w:pPr>
          </w:p>
        </w:tc>
        <w:tc>
          <w:tcPr>
            <w:tcW w:w="1890" w:type="dxa"/>
            <w:tcBorders>
              <w:left w:val="single" w:sz="8" w:space="0" w:color="auto"/>
            </w:tcBorders>
            <w:shd w:val="clear" w:color="auto" w:fill="auto"/>
          </w:tcPr>
          <w:p w14:paraId="245DD6B7" w14:textId="77777777" w:rsidR="00BC1B09" w:rsidRDefault="00BC1B09" w:rsidP="00BC1B09">
            <w:pPr>
              <w:rPr>
                <w:rFonts w:ascii="Times New Roman" w:hAnsi="Times New Roman"/>
                <w:lang w:val="en-US"/>
              </w:rPr>
            </w:pPr>
            <w:r>
              <w:rPr>
                <w:rStyle w:val="Strong"/>
                <w:rFonts w:ascii="Arial" w:hAnsi="Arial" w:cs="Arial"/>
                <w:color w:val="414141"/>
              </w:rPr>
              <w:t>Downs and Black checklist: 11/29</w:t>
            </w:r>
          </w:p>
          <w:p w14:paraId="56024CDB" w14:textId="77777777" w:rsidR="00D76272" w:rsidRPr="002F16E1" w:rsidRDefault="00D76272" w:rsidP="00A16161">
            <w:pPr>
              <w:spacing w:before="120" w:after="120"/>
              <w:rPr>
                <w:b/>
                <w:sz w:val="18"/>
                <w:szCs w:val="18"/>
              </w:rPr>
            </w:pPr>
          </w:p>
        </w:tc>
        <w:tc>
          <w:tcPr>
            <w:tcW w:w="1800" w:type="dxa"/>
            <w:shd w:val="clear" w:color="auto" w:fill="auto"/>
          </w:tcPr>
          <w:p w14:paraId="0D798524" w14:textId="77777777" w:rsidR="00BC1B09" w:rsidRDefault="00BC1B09" w:rsidP="00BC1B09">
            <w:pPr>
              <w:rPr>
                <w:rFonts w:ascii="Times New Roman" w:hAnsi="Times New Roman"/>
                <w:lang w:val="en-US"/>
              </w:rPr>
            </w:pPr>
            <w:r>
              <w:rPr>
                <w:rStyle w:val="Strong"/>
                <w:rFonts w:ascii="Arial" w:hAnsi="Arial" w:cs="Arial"/>
                <w:color w:val="414141"/>
              </w:rPr>
              <w:t>4</w:t>
            </w:r>
          </w:p>
          <w:p w14:paraId="314B6405" w14:textId="77777777" w:rsidR="00D76272" w:rsidRPr="002F16E1" w:rsidRDefault="00D76272" w:rsidP="00A16161">
            <w:pPr>
              <w:spacing w:before="120" w:after="120"/>
              <w:rPr>
                <w:b/>
                <w:sz w:val="18"/>
                <w:szCs w:val="18"/>
              </w:rPr>
            </w:pPr>
          </w:p>
        </w:tc>
        <w:tc>
          <w:tcPr>
            <w:tcW w:w="1682" w:type="dxa"/>
            <w:shd w:val="clear" w:color="auto" w:fill="auto"/>
          </w:tcPr>
          <w:p w14:paraId="48856C37"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rFonts w:ascii="Arial" w:hAnsi="Arial" w:cs="Arial"/>
                <w:color w:val="414141"/>
                <w:sz w:val="20"/>
                <w:szCs w:val="20"/>
              </w:rPr>
              <w:t>Mod:</w:t>
            </w:r>
            <w:r>
              <w:rPr>
                <w:rStyle w:val="apple-converted-space"/>
                <w:rFonts w:ascii="Arial" w:hAnsi="Arial" w:cs="Arial"/>
                <w:b/>
                <w:bCs/>
                <w:color w:val="414141"/>
                <w:sz w:val="20"/>
                <w:szCs w:val="20"/>
              </w:rPr>
              <w:t> </w:t>
            </w:r>
            <w:r>
              <w:rPr>
                <w:rFonts w:ascii="Arial" w:hAnsi="Arial" w:cs="Arial"/>
                <w:color w:val="414141"/>
                <w:sz w:val="20"/>
                <w:szCs w:val="20"/>
              </w:rPr>
              <w:t>Relevant inclusion criteria, relevant intervention, and relevant outcome measure</w:t>
            </w:r>
            <w:r>
              <w:rPr>
                <w:rStyle w:val="apple-converted-space"/>
                <w:rFonts w:ascii="Arial" w:hAnsi="Arial" w:cs="Arial"/>
                <w:color w:val="414141"/>
                <w:sz w:val="20"/>
                <w:szCs w:val="20"/>
              </w:rPr>
              <w:t> </w:t>
            </w:r>
          </w:p>
          <w:p w14:paraId="419553F8" w14:textId="77777777" w:rsidR="00BC1B09" w:rsidRDefault="00BC1B09" w:rsidP="00BC1B09">
            <w:pPr>
              <w:numPr>
                <w:ilvl w:val="0"/>
                <w:numId w:val="22"/>
              </w:numPr>
              <w:spacing w:before="120" w:after="120"/>
              <w:rPr>
                <w:rFonts w:ascii="Arial" w:hAnsi="Arial" w:cs="Arial"/>
                <w:color w:val="414141"/>
                <w:sz w:val="21"/>
                <w:szCs w:val="21"/>
              </w:rPr>
            </w:pPr>
            <w:r>
              <w:rPr>
                <w:rStyle w:val="Strong"/>
                <w:rFonts w:ascii="Arial" w:hAnsi="Arial" w:cs="Arial"/>
                <w:color w:val="414141"/>
              </w:rPr>
              <w:t>Inclusion Criteria</w:t>
            </w:r>
            <w:r>
              <w:rPr>
                <w:rFonts w:ascii="Arial" w:hAnsi="Arial" w:cs="Arial"/>
                <w:color w:val="414141"/>
              </w:rPr>
              <w:t>: ≥ 60 y/o, knee OA, Berg Balance Scale &gt; 41</w:t>
            </w:r>
          </w:p>
          <w:p w14:paraId="18C330B4" w14:textId="77777777" w:rsidR="00BC1B09" w:rsidRDefault="00BC1B09" w:rsidP="00BC1B09">
            <w:pPr>
              <w:numPr>
                <w:ilvl w:val="0"/>
                <w:numId w:val="22"/>
              </w:numPr>
              <w:spacing w:before="120" w:after="120"/>
              <w:rPr>
                <w:rFonts w:ascii="Arial" w:hAnsi="Arial" w:cs="Arial"/>
                <w:color w:val="414141"/>
                <w:sz w:val="21"/>
                <w:szCs w:val="21"/>
              </w:rPr>
            </w:pPr>
            <w:r>
              <w:rPr>
                <w:rStyle w:val="Strong"/>
                <w:rFonts w:ascii="Arial" w:hAnsi="Arial" w:cs="Arial"/>
                <w:color w:val="414141"/>
              </w:rPr>
              <w:t>Intervention:</w:t>
            </w:r>
            <w:r>
              <w:rPr>
                <w:rStyle w:val="apple-converted-space"/>
                <w:rFonts w:ascii="Arial" w:hAnsi="Arial" w:cs="Arial"/>
                <w:b/>
                <w:bCs/>
                <w:color w:val="414141"/>
              </w:rPr>
              <w:t> </w:t>
            </w:r>
            <w:r>
              <w:rPr>
                <w:rFonts w:ascii="Arial" w:hAnsi="Arial" w:cs="Arial"/>
                <w:color w:val="414141"/>
              </w:rPr>
              <w:t>Yang style tai chi</w:t>
            </w:r>
          </w:p>
          <w:p w14:paraId="13303A8B" w14:textId="77777777" w:rsidR="00BC1B09" w:rsidRDefault="00BC1B09" w:rsidP="00BC1B09">
            <w:pPr>
              <w:numPr>
                <w:ilvl w:val="0"/>
                <w:numId w:val="22"/>
              </w:numPr>
              <w:spacing w:before="120" w:after="120"/>
              <w:rPr>
                <w:rFonts w:ascii="Arial" w:hAnsi="Arial" w:cs="Arial"/>
                <w:color w:val="414141"/>
                <w:sz w:val="21"/>
                <w:szCs w:val="21"/>
              </w:rPr>
            </w:pPr>
            <w:r>
              <w:rPr>
                <w:rStyle w:val="Strong"/>
                <w:rFonts w:ascii="Arial" w:hAnsi="Arial" w:cs="Arial"/>
                <w:color w:val="414141"/>
              </w:rPr>
              <w:t>Frequency:</w:t>
            </w:r>
            <w:r>
              <w:rPr>
                <w:rStyle w:val="apple-converted-space"/>
                <w:rFonts w:ascii="Arial" w:hAnsi="Arial" w:cs="Arial"/>
                <w:b/>
                <w:bCs/>
                <w:color w:val="414141"/>
              </w:rPr>
              <w:t> </w:t>
            </w:r>
            <w:r>
              <w:rPr>
                <w:rFonts w:ascii="Arial" w:hAnsi="Arial" w:cs="Arial"/>
                <w:color w:val="414141"/>
              </w:rPr>
              <w:t>40 min, 2x/week, for a total of 8 weeks</w:t>
            </w:r>
          </w:p>
          <w:p w14:paraId="3C428F1C" w14:textId="77777777" w:rsidR="00BC1B09" w:rsidRDefault="00BC1B09" w:rsidP="00BC1B09">
            <w:pPr>
              <w:numPr>
                <w:ilvl w:val="0"/>
                <w:numId w:val="22"/>
              </w:numPr>
              <w:spacing w:before="120" w:after="120"/>
              <w:rPr>
                <w:rFonts w:ascii="Arial" w:hAnsi="Arial" w:cs="Arial"/>
                <w:color w:val="414141"/>
                <w:sz w:val="21"/>
                <w:szCs w:val="21"/>
              </w:rPr>
            </w:pPr>
            <w:r>
              <w:rPr>
                <w:rStyle w:val="Strong"/>
                <w:rFonts w:ascii="Arial" w:hAnsi="Arial" w:cs="Arial"/>
                <w:color w:val="414141"/>
              </w:rPr>
              <w:t>Control:</w:t>
            </w:r>
            <w:r>
              <w:rPr>
                <w:rStyle w:val="apple-converted-space"/>
                <w:rFonts w:ascii="Arial" w:hAnsi="Arial" w:cs="Arial"/>
                <w:b/>
                <w:bCs/>
                <w:color w:val="414141"/>
              </w:rPr>
              <w:t> </w:t>
            </w:r>
            <w:r>
              <w:rPr>
                <w:rFonts w:ascii="Arial" w:hAnsi="Arial" w:cs="Arial"/>
                <w:color w:val="414141"/>
              </w:rPr>
              <w:t>No control group included</w:t>
            </w:r>
          </w:p>
          <w:p w14:paraId="6078E9E1" w14:textId="77777777" w:rsidR="00BC1B09" w:rsidRDefault="00BC1B09" w:rsidP="00BC1B09">
            <w:pPr>
              <w:numPr>
                <w:ilvl w:val="0"/>
                <w:numId w:val="22"/>
              </w:numPr>
              <w:spacing w:before="120" w:after="120"/>
              <w:rPr>
                <w:rFonts w:ascii="Arial" w:hAnsi="Arial" w:cs="Arial"/>
                <w:color w:val="414141"/>
                <w:sz w:val="21"/>
                <w:szCs w:val="21"/>
              </w:rPr>
            </w:pPr>
            <w:r>
              <w:rPr>
                <w:rStyle w:val="Strong"/>
                <w:rFonts w:ascii="Arial" w:hAnsi="Arial" w:cs="Arial"/>
                <w:color w:val="414141"/>
              </w:rPr>
              <w:lastRenderedPageBreak/>
              <w:t>Outcome measures:</w:t>
            </w:r>
            <w:r>
              <w:rPr>
                <w:rStyle w:val="apple-converted-space"/>
                <w:rFonts w:ascii="Arial" w:hAnsi="Arial" w:cs="Arial"/>
                <w:color w:val="414141"/>
              </w:rPr>
              <w:t> </w:t>
            </w:r>
            <w:r>
              <w:rPr>
                <w:rFonts w:ascii="Arial" w:hAnsi="Arial" w:cs="Arial"/>
                <w:color w:val="414141"/>
              </w:rPr>
              <w:t>Area and velocity of CoP at 0 and 8 weeks</w:t>
            </w:r>
          </w:p>
          <w:p w14:paraId="3448F453" w14:textId="77777777" w:rsidR="00D76272" w:rsidRPr="002F16E1" w:rsidRDefault="00D76272" w:rsidP="00A16161">
            <w:pPr>
              <w:spacing w:before="120" w:after="120"/>
              <w:rPr>
                <w:b/>
                <w:sz w:val="18"/>
                <w:szCs w:val="18"/>
              </w:rPr>
            </w:pPr>
          </w:p>
        </w:tc>
        <w:tc>
          <w:tcPr>
            <w:tcW w:w="2746" w:type="dxa"/>
            <w:shd w:val="clear" w:color="auto" w:fill="auto"/>
          </w:tcPr>
          <w:p w14:paraId="328C93EE" w14:textId="77777777" w:rsidR="00BC1B09" w:rsidRDefault="00BC1B09" w:rsidP="00BC1B09">
            <w:pPr>
              <w:rPr>
                <w:rFonts w:ascii="Times New Roman" w:hAnsi="Times New Roman"/>
                <w:lang w:val="en-US"/>
              </w:rPr>
            </w:pPr>
            <w:r>
              <w:rPr>
                <w:rFonts w:ascii="Arial" w:hAnsi="Arial" w:cs="Arial"/>
                <w:color w:val="414141"/>
                <w:shd w:val="clear" w:color="auto" w:fill="FFFFFF"/>
              </w:rPr>
              <w:lastRenderedPageBreak/>
              <w:t>Pre-experimental (Essentially a Case Series Design)  </w:t>
            </w:r>
          </w:p>
          <w:p w14:paraId="6DD1EC31" w14:textId="77777777" w:rsidR="00D76272" w:rsidRPr="002F16E1" w:rsidRDefault="00D76272" w:rsidP="00A16161">
            <w:pPr>
              <w:spacing w:before="120" w:after="120"/>
              <w:rPr>
                <w:b/>
                <w:sz w:val="18"/>
                <w:szCs w:val="18"/>
              </w:rPr>
            </w:pPr>
          </w:p>
        </w:tc>
      </w:tr>
      <w:tr w:rsidR="00D76272" w:rsidRPr="002F16E1" w14:paraId="58EE64E6" w14:textId="77777777" w:rsidTr="00A16161">
        <w:tc>
          <w:tcPr>
            <w:tcW w:w="2898" w:type="dxa"/>
            <w:tcBorders>
              <w:right w:val="single" w:sz="8" w:space="0" w:color="auto"/>
            </w:tcBorders>
            <w:shd w:val="clear" w:color="auto" w:fill="auto"/>
          </w:tcPr>
          <w:p w14:paraId="55E80F8F" w14:textId="5382EB0E" w:rsidR="00BC1B09" w:rsidRDefault="00BC1B09" w:rsidP="00BC1B09">
            <w:pPr>
              <w:rPr>
                <w:rFonts w:ascii="Arial" w:hAnsi="Arial" w:cs="Arial"/>
                <w:color w:val="000000"/>
                <w:shd w:val="clear" w:color="auto" w:fill="FFFFFF"/>
              </w:rPr>
            </w:pPr>
            <w:r>
              <w:rPr>
                <w:rFonts w:ascii="Arial" w:hAnsi="Arial" w:cs="Arial"/>
                <w:color w:val="000000"/>
                <w:shd w:val="clear" w:color="auto" w:fill="FFFFFF"/>
              </w:rPr>
              <w:t>Song R, Roberts BL, Lee E-O, Lam P, Bae S-C. (2009)</w:t>
            </w:r>
            <w:r w:rsidR="00851C25">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F1000_CSL_CITATION&lt;~#@#~&gt;[{"DOI":"10.1089/acm.2009.0165","First":false,"Last":false,"PMCID":"PMC6463993","PMID":"20192907","abstract":"&lt;strong&gt;PURPOSE:&lt;/strong&gt; Individuals with osteoarthritis can experience difficulty walking and poor strength, possibly leading to falls and fractures. Exercise has been found to increase strength and bone mineral density. The purpose of this study was to determine the effects of 6 months of t'ai chi on knee muscle strength, bone mineral density, and fear of falling in older women with osteoarthritis.&lt;br&gt;&lt;br&gt;&lt;strong&gt;METHODS:&lt;/strong&gt; Eighty-two (82) women with osteoarthritis, recruited from outpatient clinics and community health centers, were randomly assigned to either a t'ai chi group and took part in a t'ai chi program, or a control group. Of these, 30 subjects (mean age = 63 years) in the t'ai chi group and 35 (mean age = 61 years) in the control group completed post-test measures at 6 months.&lt;br&gt;&lt;br&gt;&lt;strong&gt;RESULTS:&lt;/strong&gt; After the 6-month study period, subjects in the t'ai chi program had significantly greater knee extensor endurance (pre- to post-test mean increase = 36.4 W/kg, versus 1.1 W/kg for the controls), and significantly greater bone mineral density in the neck of the proximal femur (mean change = 0.09, versus -0.10 for the controls), Ward's triangle (mean change = 0.04, versus -0.04 for the controls), and trochanter (mean change = 0.07, versus -0.05 for the controls) than the controls. However, knee extensor and flexor strength did not differ significantly between the groups. The fear of falling during daily activities reduced significantly more in the t'ai chi group (mean change = -2.40, versus 0.66 for the controls).&lt;br&gt;&lt;br&gt;&lt;strong&gt;CONCLUSIONS:&lt;/strong&gt; T'ai chi increased knee extensor muscle endurance and bone mineral density in older women with osteoarthritis, and decreased their fear of falling during daily activities. Further study with long-term follow-up is needed to substantiate the role of t'ai chi exercise in the prevention of fall and its related fracture.","author":[{"family":"Song","given":"Rhayun"},{"family":"Roberts","given":"Beverly L"},{"family":"Lee","given":"Eun-Ok"},{"family":"Lam","given":"Paul"},{"family":"Bae","given":"Sang-Cheol"}],"authorYearDisplayFormat":false,"citation-label":"2085032","container-title":"Journal of Alternative and Complementary Medicine","container-title-short":"J. Altern. Complement. Med.","id":"2085032","invisible":false,"issue":"3","issued":{"date-parts":[["2010","3"]]},"journalAbbreviation":"J. Altern. Complement. Med.","page":"227-233","suppress-author":false,"title":"A randomized study of the effects of t'ai chi on muscle strength, bone mineral density, and fear of falling in women with osteoarthritis.","type":"article-journal","volume":"16"}]</w:instrText>
            </w:r>
            <w:r w:rsidR="00851C25">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8</w:t>
            </w:r>
            <w:r w:rsidR="00851C25">
              <w:rPr>
                <w:rFonts w:ascii="Arial" w:hAnsi="Arial" w:cs="Arial"/>
                <w:color w:val="000000"/>
                <w:shd w:val="clear" w:color="auto" w:fill="FFFFFF"/>
              </w:rPr>
              <w:fldChar w:fldCharType="end"/>
            </w:r>
          </w:p>
          <w:p w14:paraId="12FD62B5" w14:textId="78A6C5BB" w:rsidR="00851C25" w:rsidRDefault="00851C25" w:rsidP="00BC1B09">
            <w:pPr>
              <w:rPr>
                <w:rFonts w:ascii="Times New Roman" w:hAnsi="Times New Roman"/>
                <w:lang w:val="en-US"/>
              </w:rPr>
            </w:pPr>
          </w:p>
          <w:p w14:paraId="3C450214" w14:textId="77777777" w:rsidR="00D76272" w:rsidRPr="002F16E1" w:rsidRDefault="00D76272" w:rsidP="00A16161">
            <w:pPr>
              <w:spacing w:before="120" w:after="120"/>
              <w:rPr>
                <w:b/>
                <w:sz w:val="18"/>
                <w:szCs w:val="18"/>
              </w:rPr>
            </w:pPr>
          </w:p>
        </w:tc>
        <w:tc>
          <w:tcPr>
            <w:tcW w:w="1890" w:type="dxa"/>
            <w:tcBorders>
              <w:left w:val="single" w:sz="8" w:space="0" w:color="auto"/>
            </w:tcBorders>
            <w:shd w:val="clear" w:color="auto" w:fill="auto"/>
          </w:tcPr>
          <w:p w14:paraId="22DF5994" w14:textId="77777777" w:rsidR="00BC1B09" w:rsidRDefault="00BC1B09" w:rsidP="00BC1B09">
            <w:pPr>
              <w:rPr>
                <w:rFonts w:ascii="Times New Roman" w:hAnsi="Times New Roman"/>
                <w:lang w:val="en-US"/>
              </w:rPr>
            </w:pPr>
            <w:r>
              <w:rPr>
                <w:rStyle w:val="Strong"/>
                <w:rFonts w:ascii="Arial" w:hAnsi="Arial" w:cs="Arial"/>
                <w:color w:val="414141"/>
              </w:rPr>
              <w:t>PEDro Scale: 6/11</w:t>
            </w:r>
          </w:p>
          <w:p w14:paraId="3E6D8C70" w14:textId="77777777" w:rsidR="00D76272" w:rsidRPr="002F16E1" w:rsidRDefault="00D76272" w:rsidP="00A16161">
            <w:pPr>
              <w:spacing w:before="120" w:after="120"/>
              <w:rPr>
                <w:b/>
                <w:sz w:val="18"/>
                <w:szCs w:val="18"/>
              </w:rPr>
            </w:pPr>
          </w:p>
        </w:tc>
        <w:tc>
          <w:tcPr>
            <w:tcW w:w="1800" w:type="dxa"/>
            <w:shd w:val="clear" w:color="auto" w:fill="auto"/>
          </w:tcPr>
          <w:p w14:paraId="0FCC1AF1" w14:textId="77777777" w:rsidR="00BC1B09" w:rsidRDefault="00BC1B09" w:rsidP="00BC1B09">
            <w:pPr>
              <w:rPr>
                <w:rFonts w:ascii="Times New Roman" w:hAnsi="Times New Roman"/>
                <w:lang w:val="en-US"/>
              </w:rPr>
            </w:pPr>
            <w:r>
              <w:rPr>
                <w:rStyle w:val="Strong"/>
                <w:rFonts w:ascii="Arial" w:hAnsi="Arial" w:cs="Arial"/>
                <w:color w:val="414141"/>
              </w:rPr>
              <w:t>2b</w:t>
            </w:r>
            <w:r>
              <w:rPr>
                <w:rStyle w:val="apple-converted-space"/>
                <w:rFonts w:ascii="Arial" w:hAnsi="Arial" w:cs="Arial"/>
                <w:b/>
                <w:bCs/>
                <w:color w:val="414141"/>
              </w:rPr>
              <w:t> </w:t>
            </w:r>
            <w:r>
              <w:rPr>
                <w:rFonts w:ascii="Arial" w:hAnsi="Arial" w:cs="Arial"/>
                <w:color w:val="414141"/>
              </w:rPr>
              <w:t>(Approximately 79% follow-up)</w:t>
            </w:r>
          </w:p>
          <w:p w14:paraId="0BB16FFE" w14:textId="77777777" w:rsidR="00D76272" w:rsidRPr="002F16E1" w:rsidRDefault="00D76272" w:rsidP="00A16161">
            <w:pPr>
              <w:spacing w:before="120" w:after="120"/>
              <w:rPr>
                <w:b/>
                <w:sz w:val="18"/>
                <w:szCs w:val="18"/>
              </w:rPr>
            </w:pPr>
          </w:p>
        </w:tc>
        <w:tc>
          <w:tcPr>
            <w:tcW w:w="1682" w:type="dxa"/>
            <w:shd w:val="clear" w:color="auto" w:fill="auto"/>
          </w:tcPr>
          <w:p w14:paraId="28AEF63A"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rFonts w:ascii="Arial" w:hAnsi="Arial" w:cs="Arial"/>
                <w:color w:val="414141"/>
                <w:sz w:val="20"/>
                <w:szCs w:val="20"/>
              </w:rPr>
              <w:t>Mod:</w:t>
            </w:r>
            <w:r>
              <w:rPr>
                <w:rStyle w:val="apple-converted-space"/>
                <w:rFonts w:ascii="Arial" w:hAnsi="Arial" w:cs="Arial"/>
                <w:b/>
                <w:bCs/>
                <w:color w:val="414141"/>
                <w:sz w:val="20"/>
                <w:szCs w:val="20"/>
              </w:rPr>
              <w:t> </w:t>
            </w:r>
            <w:r>
              <w:rPr>
                <w:rFonts w:ascii="Arial" w:hAnsi="Arial" w:cs="Arial"/>
                <w:color w:val="414141"/>
                <w:sz w:val="20"/>
                <w:szCs w:val="20"/>
              </w:rPr>
              <w:t>Semi-relevant inclusion criteria, relevant intervention, and semi-relevant outcome measure</w:t>
            </w:r>
          </w:p>
          <w:p w14:paraId="5B28D9EC" w14:textId="77777777" w:rsidR="00BC1B09" w:rsidRDefault="00BC1B09" w:rsidP="00BC1B09">
            <w:pPr>
              <w:numPr>
                <w:ilvl w:val="0"/>
                <w:numId w:val="23"/>
              </w:numPr>
              <w:spacing w:before="120" w:after="120"/>
              <w:rPr>
                <w:rFonts w:ascii="Arial" w:hAnsi="Arial" w:cs="Arial"/>
                <w:color w:val="414141"/>
                <w:sz w:val="21"/>
                <w:szCs w:val="21"/>
              </w:rPr>
            </w:pPr>
            <w:r>
              <w:rPr>
                <w:rStyle w:val="Strong"/>
                <w:rFonts w:ascii="Arial" w:hAnsi="Arial" w:cs="Arial"/>
                <w:color w:val="414141"/>
              </w:rPr>
              <w:t>Inclusion Criteria:</w:t>
            </w:r>
            <w:r>
              <w:rPr>
                <w:rStyle w:val="apple-converted-space"/>
                <w:rFonts w:ascii="Arial" w:hAnsi="Arial" w:cs="Arial"/>
                <w:b/>
                <w:bCs/>
                <w:color w:val="414141"/>
              </w:rPr>
              <w:t> </w:t>
            </w:r>
            <w:r>
              <w:rPr>
                <w:rFonts w:ascii="Arial" w:hAnsi="Arial" w:cs="Arial"/>
                <w:color w:val="414141"/>
              </w:rPr>
              <w:t>Women</w:t>
            </w:r>
            <w:r>
              <w:rPr>
                <w:rStyle w:val="apple-converted-space"/>
                <w:rFonts w:ascii="Arial" w:hAnsi="Arial" w:cs="Arial"/>
                <w:b/>
                <w:bCs/>
                <w:color w:val="414141"/>
              </w:rPr>
              <w:t> </w:t>
            </w:r>
            <w:r>
              <w:rPr>
                <w:rFonts w:ascii="Arial" w:hAnsi="Arial" w:cs="Arial"/>
                <w:color w:val="414141"/>
              </w:rPr>
              <w:t>≥ 55 y/o, knee OA</w:t>
            </w:r>
          </w:p>
          <w:p w14:paraId="493D1E2E" w14:textId="77777777" w:rsidR="00BC1B09" w:rsidRDefault="00BC1B09" w:rsidP="00BC1B09">
            <w:pPr>
              <w:numPr>
                <w:ilvl w:val="0"/>
                <w:numId w:val="23"/>
              </w:numPr>
              <w:spacing w:before="120" w:after="120"/>
              <w:rPr>
                <w:rFonts w:ascii="Arial" w:hAnsi="Arial" w:cs="Arial"/>
                <w:color w:val="414141"/>
                <w:sz w:val="21"/>
                <w:szCs w:val="21"/>
              </w:rPr>
            </w:pPr>
            <w:r>
              <w:rPr>
                <w:rStyle w:val="Strong"/>
                <w:rFonts w:ascii="Arial" w:hAnsi="Arial" w:cs="Arial"/>
                <w:color w:val="414141"/>
              </w:rPr>
              <w:t>Intervention:</w:t>
            </w:r>
            <w:r>
              <w:rPr>
                <w:rStyle w:val="apple-converted-space"/>
                <w:rFonts w:ascii="Arial" w:hAnsi="Arial" w:cs="Arial"/>
                <w:b/>
                <w:bCs/>
                <w:color w:val="414141"/>
              </w:rPr>
              <w:t> </w:t>
            </w:r>
            <w:r>
              <w:rPr>
                <w:rFonts w:ascii="Arial" w:hAnsi="Arial" w:cs="Arial"/>
                <w:color w:val="414141"/>
              </w:rPr>
              <w:t>Sun-style tai chi</w:t>
            </w:r>
          </w:p>
          <w:p w14:paraId="48BBB6AF" w14:textId="77777777" w:rsidR="00BC1B09" w:rsidRDefault="00BC1B09" w:rsidP="00BC1B09">
            <w:pPr>
              <w:numPr>
                <w:ilvl w:val="0"/>
                <w:numId w:val="23"/>
              </w:numPr>
              <w:spacing w:before="120" w:after="120"/>
              <w:rPr>
                <w:rFonts w:ascii="Arial" w:hAnsi="Arial" w:cs="Arial"/>
                <w:color w:val="414141"/>
                <w:sz w:val="21"/>
                <w:szCs w:val="21"/>
              </w:rPr>
            </w:pPr>
            <w:r>
              <w:rPr>
                <w:rStyle w:val="Strong"/>
                <w:rFonts w:ascii="Arial" w:hAnsi="Arial" w:cs="Arial"/>
                <w:color w:val="414141"/>
              </w:rPr>
              <w:t>Frequency:</w:t>
            </w:r>
            <w:r>
              <w:rPr>
                <w:rStyle w:val="apple-converted-space"/>
                <w:rFonts w:ascii="Arial" w:hAnsi="Arial" w:cs="Arial"/>
                <w:b/>
                <w:bCs/>
                <w:color w:val="414141"/>
              </w:rPr>
              <w:t> </w:t>
            </w:r>
            <w:r>
              <w:rPr>
                <w:rFonts w:ascii="Arial" w:hAnsi="Arial" w:cs="Arial"/>
                <w:color w:val="414141"/>
              </w:rPr>
              <w:t>40-45 min, 2x/week-1</w:t>
            </w:r>
            <w:r>
              <w:rPr>
                <w:rFonts w:ascii="Arial" w:hAnsi="Arial" w:cs="Arial"/>
                <w:color w:val="414141"/>
                <w:sz w:val="15"/>
                <w:szCs w:val="15"/>
                <w:vertAlign w:val="superscript"/>
              </w:rPr>
              <w:t>st</w:t>
            </w:r>
            <w:r>
              <w:rPr>
                <w:rStyle w:val="apple-converted-space"/>
                <w:rFonts w:ascii="Arial" w:hAnsi="Arial" w:cs="Arial"/>
                <w:color w:val="414141"/>
              </w:rPr>
              <w:t> </w:t>
            </w:r>
            <w:r>
              <w:rPr>
                <w:rFonts w:ascii="Arial" w:hAnsi="Arial" w:cs="Arial"/>
                <w:color w:val="414141"/>
              </w:rPr>
              <w:t>three weeks, 1x/week-remaining 6 months, plus 20 min of daily home-practice also promoted</w:t>
            </w:r>
            <w:r>
              <w:rPr>
                <w:rStyle w:val="apple-converted-space"/>
                <w:rFonts w:ascii="Arial" w:hAnsi="Arial" w:cs="Arial"/>
                <w:color w:val="414141"/>
              </w:rPr>
              <w:t> </w:t>
            </w:r>
          </w:p>
          <w:p w14:paraId="645C2799" w14:textId="77777777" w:rsidR="00BC1B09" w:rsidRDefault="00BC1B09" w:rsidP="00BC1B09">
            <w:pPr>
              <w:numPr>
                <w:ilvl w:val="0"/>
                <w:numId w:val="23"/>
              </w:numPr>
              <w:spacing w:before="120" w:after="120"/>
              <w:rPr>
                <w:rFonts w:ascii="Arial" w:hAnsi="Arial" w:cs="Arial"/>
                <w:color w:val="414141"/>
                <w:sz w:val="21"/>
                <w:szCs w:val="21"/>
              </w:rPr>
            </w:pPr>
            <w:r>
              <w:rPr>
                <w:rStyle w:val="Strong"/>
                <w:rFonts w:ascii="Arial" w:hAnsi="Arial" w:cs="Arial"/>
                <w:color w:val="414141"/>
              </w:rPr>
              <w:t>Control:</w:t>
            </w:r>
            <w:r>
              <w:rPr>
                <w:rStyle w:val="apple-converted-space"/>
                <w:rFonts w:ascii="Arial" w:hAnsi="Arial" w:cs="Arial"/>
                <w:b/>
                <w:bCs/>
                <w:color w:val="414141"/>
              </w:rPr>
              <w:t> </w:t>
            </w:r>
            <w:r>
              <w:rPr>
                <w:rFonts w:ascii="Arial" w:hAnsi="Arial" w:cs="Arial"/>
                <w:color w:val="414141"/>
              </w:rPr>
              <w:t>Educational program geared towards those with arthritis</w:t>
            </w:r>
            <w:r>
              <w:rPr>
                <w:rStyle w:val="apple-converted-space"/>
                <w:rFonts w:ascii="Arial" w:hAnsi="Arial" w:cs="Arial"/>
                <w:color w:val="414141"/>
              </w:rPr>
              <w:t> </w:t>
            </w:r>
          </w:p>
          <w:p w14:paraId="3E67F21F" w14:textId="77777777" w:rsidR="00BC1B09" w:rsidRDefault="00BC1B09" w:rsidP="00BC1B09">
            <w:pPr>
              <w:numPr>
                <w:ilvl w:val="0"/>
                <w:numId w:val="23"/>
              </w:numPr>
              <w:spacing w:before="120" w:after="120"/>
              <w:rPr>
                <w:rFonts w:ascii="Arial" w:hAnsi="Arial" w:cs="Arial"/>
                <w:color w:val="414141"/>
                <w:sz w:val="21"/>
                <w:szCs w:val="21"/>
              </w:rPr>
            </w:pPr>
            <w:r>
              <w:rPr>
                <w:rStyle w:val="Strong"/>
                <w:rFonts w:ascii="Arial" w:hAnsi="Arial" w:cs="Arial"/>
                <w:color w:val="414141"/>
              </w:rPr>
              <w:t>Outcome measures:</w:t>
            </w:r>
            <w:r>
              <w:rPr>
                <w:rStyle w:val="apple-converted-space"/>
                <w:rFonts w:ascii="Arial" w:hAnsi="Arial" w:cs="Arial"/>
                <w:color w:val="414141"/>
              </w:rPr>
              <w:t> </w:t>
            </w:r>
            <w:r>
              <w:rPr>
                <w:rFonts w:ascii="Arial" w:hAnsi="Arial" w:cs="Arial"/>
                <w:color w:val="414141"/>
              </w:rPr>
              <w:t>Survey of Activities and Fear of Falling the in Elderly at 0 and 6 months</w:t>
            </w:r>
          </w:p>
          <w:p w14:paraId="31222BCE" w14:textId="77777777" w:rsidR="00D76272" w:rsidRPr="002F16E1" w:rsidRDefault="00D76272" w:rsidP="00A16161">
            <w:pPr>
              <w:spacing w:before="120" w:after="120"/>
              <w:rPr>
                <w:b/>
                <w:sz w:val="18"/>
                <w:szCs w:val="18"/>
              </w:rPr>
            </w:pPr>
          </w:p>
        </w:tc>
        <w:tc>
          <w:tcPr>
            <w:tcW w:w="2746" w:type="dxa"/>
            <w:shd w:val="clear" w:color="auto" w:fill="auto"/>
          </w:tcPr>
          <w:p w14:paraId="389A96F0" w14:textId="77777777" w:rsidR="00BC1B09" w:rsidRDefault="00BC1B09" w:rsidP="00BC1B09">
            <w:pPr>
              <w:rPr>
                <w:rFonts w:ascii="Times New Roman" w:hAnsi="Times New Roman"/>
                <w:lang w:val="en-US"/>
              </w:rPr>
            </w:pPr>
            <w:r>
              <w:rPr>
                <w:rFonts w:ascii="Arial" w:hAnsi="Arial" w:cs="Arial"/>
                <w:color w:val="414141"/>
                <w:shd w:val="clear" w:color="auto" w:fill="FFFFFF"/>
              </w:rPr>
              <w:t>Randomized Controlled Trial</w:t>
            </w:r>
          </w:p>
          <w:p w14:paraId="06F75116" w14:textId="77777777" w:rsidR="00D76272" w:rsidRPr="002F16E1" w:rsidRDefault="00D76272" w:rsidP="00A16161">
            <w:pPr>
              <w:spacing w:before="120" w:after="120"/>
              <w:rPr>
                <w:b/>
                <w:sz w:val="18"/>
                <w:szCs w:val="18"/>
              </w:rPr>
            </w:pPr>
          </w:p>
        </w:tc>
      </w:tr>
      <w:tr w:rsidR="00D76272" w:rsidRPr="002F16E1" w14:paraId="6CABBA41" w14:textId="77777777" w:rsidTr="00A16161">
        <w:tc>
          <w:tcPr>
            <w:tcW w:w="2898" w:type="dxa"/>
            <w:tcBorders>
              <w:right w:val="single" w:sz="8" w:space="0" w:color="auto"/>
            </w:tcBorders>
            <w:shd w:val="clear" w:color="auto" w:fill="auto"/>
          </w:tcPr>
          <w:p w14:paraId="294FECA4" w14:textId="3026EFB9" w:rsidR="00BC1B09" w:rsidRDefault="00BC1B09" w:rsidP="00BC1B09">
            <w:pPr>
              <w:rPr>
                <w:rFonts w:ascii="Times New Roman" w:hAnsi="Times New Roman"/>
                <w:lang w:val="en-US"/>
              </w:rPr>
            </w:pPr>
            <w:r>
              <w:rPr>
                <w:rFonts w:ascii="Arial" w:hAnsi="Arial" w:cs="Arial"/>
                <w:color w:val="000000"/>
                <w:shd w:val="clear" w:color="auto" w:fill="FFFFFF"/>
              </w:rPr>
              <w:t>Fransen M, Nairn L, Winstanley J, Lam P, Edmonds (2007)</w:t>
            </w:r>
            <w:r w:rsidR="00851C25">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51C25">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9</w:t>
            </w:r>
            <w:r w:rsidR="00851C25">
              <w:rPr>
                <w:rFonts w:ascii="Arial" w:hAnsi="Arial" w:cs="Arial"/>
                <w:color w:val="000000"/>
                <w:shd w:val="clear" w:color="auto" w:fill="FFFFFF"/>
              </w:rPr>
              <w:fldChar w:fldCharType="end"/>
            </w:r>
          </w:p>
          <w:p w14:paraId="4CA1B654" w14:textId="77777777" w:rsidR="00D76272" w:rsidRPr="002F16E1" w:rsidRDefault="00D76272" w:rsidP="00A16161">
            <w:pPr>
              <w:spacing w:before="120" w:after="120"/>
              <w:rPr>
                <w:b/>
                <w:sz w:val="18"/>
                <w:szCs w:val="18"/>
              </w:rPr>
            </w:pPr>
          </w:p>
        </w:tc>
        <w:tc>
          <w:tcPr>
            <w:tcW w:w="1890" w:type="dxa"/>
            <w:tcBorders>
              <w:left w:val="single" w:sz="8" w:space="0" w:color="auto"/>
            </w:tcBorders>
            <w:shd w:val="clear" w:color="auto" w:fill="auto"/>
          </w:tcPr>
          <w:p w14:paraId="5D0883A9" w14:textId="77777777" w:rsidR="00BC1B09" w:rsidRDefault="00BC1B09" w:rsidP="00BC1B09">
            <w:pPr>
              <w:rPr>
                <w:rFonts w:ascii="Times New Roman" w:hAnsi="Times New Roman"/>
                <w:lang w:val="en-US"/>
              </w:rPr>
            </w:pPr>
            <w:r>
              <w:rPr>
                <w:rStyle w:val="Strong"/>
                <w:rFonts w:ascii="Arial" w:hAnsi="Arial" w:cs="Arial"/>
                <w:color w:val="414141"/>
              </w:rPr>
              <w:t>PEDro Scale: 9/11</w:t>
            </w:r>
          </w:p>
          <w:p w14:paraId="72DC8822" w14:textId="77777777" w:rsidR="00D76272" w:rsidRPr="002F16E1" w:rsidRDefault="00D76272" w:rsidP="00A16161">
            <w:pPr>
              <w:spacing w:before="120" w:after="120"/>
              <w:rPr>
                <w:b/>
                <w:sz w:val="18"/>
                <w:szCs w:val="18"/>
              </w:rPr>
            </w:pPr>
          </w:p>
        </w:tc>
        <w:tc>
          <w:tcPr>
            <w:tcW w:w="1800" w:type="dxa"/>
            <w:shd w:val="clear" w:color="auto" w:fill="auto"/>
          </w:tcPr>
          <w:p w14:paraId="2E012FBD" w14:textId="77777777" w:rsidR="00BC1B09" w:rsidRDefault="00BC1B09" w:rsidP="00BC1B09">
            <w:pPr>
              <w:rPr>
                <w:rFonts w:ascii="Times New Roman" w:hAnsi="Times New Roman"/>
                <w:lang w:val="en-US"/>
              </w:rPr>
            </w:pPr>
            <w:r>
              <w:rPr>
                <w:rStyle w:val="Strong"/>
                <w:rFonts w:ascii="Arial" w:hAnsi="Arial" w:cs="Arial"/>
                <w:color w:val="414141"/>
              </w:rPr>
              <w:t>1b</w:t>
            </w:r>
          </w:p>
          <w:p w14:paraId="115F7578" w14:textId="77777777" w:rsidR="00D76272" w:rsidRPr="002F16E1" w:rsidRDefault="00D76272" w:rsidP="00A16161">
            <w:pPr>
              <w:spacing w:before="120" w:after="120"/>
              <w:rPr>
                <w:b/>
                <w:sz w:val="18"/>
                <w:szCs w:val="18"/>
              </w:rPr>
            </w:pPr>
          </w:p>
        </w:tc>
        <w:tc>
          <w:tcPr>
            <w:tcW w:w="1682" w:type="dxa"/>
            <w:shd w:val="clear" w:color="auto" w:fill="auto"/>
          </w:tcPr>
          <w:p w14:paraId="675BE02A"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rFonts w:ascii="Arial" w:hAnsi="Arial" w:cs="Arial"/>
                <w:color w:val="414141"/>
                <w:sz w:val="20"/>
                <w:szCs w:val="20"/>
              </w:rPr>
              <w:t>Mod:</w:t>
            </w:r>
            <w:r>
              <w:rPr>
                <w:rStyle w:val="apple-converted-space"/>
                <w:rFonts w:ascii="Arial" w:hAnsi="Arial" w:cs="Arial"/>
                <w:b/>
                <w:bCs/>
                <w:color w:val="414141"/>
                <w:sz w:val="20"/>
                <w:szCs w:val="20"/>
              </w:rPr>
              <w:t> </w:t>
            </w:r>
            <w:r>
              <w:rPr>
                <w:rFonts w:ascii="Arial" w:hAnsi="Arial" w:cs="Arial"/>
                <w:color w:val="414141"/>
                <w:sz w:val="20"/>
                <w:szCs w:val="20"/>
              </w:rPr>
              <w:t>Semi-relevant inclusions criteria, relevant intervention, and relevant outcome measure</w:t>
            </w:r>
          </w:p>
          <w:p w14:paraId="4AB3A8EA" w14:textId="77777777" w:rsidR="00BC1B09" w:rsidRDefault="00BC1B09" w:rsidP="00BC1B09">
            <w:pPr>
              <w:numPr>
                <w:ilvl w:val="0"/>
                <w:numId w:val="24"/>
              </w:numPr>
              <w:spacing w:before="120" w:after="120"/>
              <w:rPr>
                <w:rFonts w:ascii="Arial" w:hAnsi="Arial" w:cs="Arial"/>
                <w:color w:val="414141"/>
                <w:sz w:val="21"/>
                <w:szCs w:val="21"/>
              </w:rPr>
            </w:pPr>
            <w:r>
              <w:rPr>
                <w:rStyle w:val="Strong"/>
                <w:rFonts w:ascii="Arial" w:hAnsi="Arial" w:cs="Arial"/>
                <w:color w:val="414141"/>
              </w:rPr>
              <w:t>Inclusion Criteria:</w:t>
            </w:r>
            <w:r>
              <w:rPr>
                <w:rStyle w:val="apple-converted-space"/>
                <w:rFonts w:ascii="Arial" w:hAnsi="Arial" w:cs="Arial"/>
                <w:b/>
                <w:bCs/>
                <w:color w:val="414141"/>
              </w:rPr>
              <w:t> </w:t>
            </w:r>
            <w:r>
              <w:rPr>
                <w:rFonts w:ascii="Arial" w:hAnsi="Arial" w:cs="Arial"/>
                <w:color w:val="414141"/>
              </w:rPr>
              <w:t>59-85 y/o, hip or knee OA</w:t>
            </w:r>
          </w:p>
          <w:p w14:paraId="6963E3EF" w14:textId="77777777" w:rsidR="00BC1B09" w:rsidRDefault="00BC1B09" w:rsidP="00BC1B09">
            <w:pPr>
              <w:numPr>
                <w:ilvl w:val="0"/>
                <w:numId w:val="24"/>
              </w:numPr>
              <w:spacing w:before="120" w:after="120"/>
              <w:rPr>
                <w:rFonts w:ascii="Arial" w:hAnsi="Arial" w:cs="Arial"/>
                <w:color w:val="414141"/>
                <w:sz w:val="21"/>
                <w:szCs w:val="21"/>
              </w:rPr>
            </w:pPr>
            <w:r>
              <w:rPr>
                <w:rStyle w:val="Strong"/>
                <w:rFonts w:ascii="Arial" w:hAnsi="Arial" w:cs="Arial"/>
                <w:color w:val="414141"/>
              </w:rPr>
              <w:t>Intervention 1:</w:t>
            </w:r>
            <w:r>
              <w:rPr>
                <w:rStyle w:val="apple-converted-space"/>
                <w:rFonts w:ascii="Arial" w:hAnsi="Arial" w:cs="Arial"/>
                <w:b/>
                <w:bCs/>
                <w:color w:val="414141"/>
              </w:rPr>
              <w:t> </w:t>
            </w:r>
            <w:r>
              <w:rPr>
                <w:rFonts w:ascii="Arial" w:hAnsi="Arial" w:cs="Arial"/>
                <w:color w:val="414141"/>
              </w:rPr>
              <w:t>Sun-style tai chi</w:t>
            </w:r>
          </w:p>
          <w:p w14:paraId="382C3A3E" w14:textId="77777777" w:rsidR="00BC1B09" w:rsidRDefault="00BC1B09" w:rsidP="00BC1B09">
            <w:pPr>
              <w:numPr>
                <w:ilvl w:val="0"/>
                <w:numId w:val="24"/>
              </w:numPr>
              <w:spacing w:before="120" w:after="120"/>
              <w:rPr>
                <w:rFonts w:ascii="Arial" w:hAnsi="Arial" w:cs="Arial"/>
                <w:color w:val="414141"/>
                <w:sz w:val="21"/>
                <w:szCs w:val="21"/>
              </w:rPr>
            </w:pPr>
            <w:r>
              <w:rPr>
                <w:rStyle w:val="Strong"/>
                <w:rFonts w:ascii="Arial" w:hAnsi="Arial" w:cs="Arial"/>
                <w:color w:val="414141"/>
              </w:rPr>
              <w:t>Intervention 2:</w:t>
            </w:r>
            <w:r>
              <w:rPr>
                <w:rStyle w:val="apple-converted-space"/>
                <w:rFonts w:ascii="Arial" w:hAnsi="Arial" w:cs="Arial"/>
                <w:b/>
                <w:bCs/>
                <w:color w:val="414141"/>
              </w:rPr>
              <w:t> </w:t>
            </w:r>
            <w:r>
              <w:rPr>
                <w:rFonts w:ascii="Arial" w:hAnsi="Arial" w:cs="Arial"/>
                <w:color w:val="414141"/>
              </w:rPr>
              <w:t>Hydrotherapy</w:t>
            </w:r>
            <w:r>
              <w:rPr>
                <w:rStyle w:val="apple-converted-space"/>
                <w:rFonts w:ascii="Arial" w:hAnsi="Arial" w:cs="Arial"/>
                <w:color w:val="414141"/>
              </w:rPr>
              <w:t> </w:t>
            </w:r>
          </w:p>
          <w:p w14:paraId="13C31E04" w14:textId="77777777" w:rsidR="00BC1B09" w:rsidRDefault="00BC1B09" w:rsidP="00BC1B09">
            <w:pPr>
              <w:numPr>
                <w:ilvl w:val="0"/>
                <w:numId w:val="24"/>
              </w:numPr>
              <w:spacing w:before="120" w:after="120"/>
              <w:rPr>
                <w:rFonts w:ascii="Arial" w:hAnsi="Arial" w:cs="Arial"/>
                <w:color w:val="414141"/>
                <w:sz w:val="21"/>
                <w:szCs w:val="21"/>
              </w:rPr>
            </w:pPr>
            <w:r>
              <w:rPr>
                <w:rStyle w:val="Strong"/>
                <w:rFonts w:ascii="Arial" w:hAnsi="Arial" w:cs="Arial"/>
                <w:color w:val="414141"/>
              </w:rPr>
              <w:t>Frequency:</w:t>
            </w:r>
            <w:r>
              <w:rPr>
                <w:rStyle w:val="apple-converted-space"/>
                <w:rFonts w:ascii="Arial" w:hAnsi="Arial" w:cs="Arial"/>
                <w:b/>
                <w:bCs/>
                <w:color w:val="414141"/>
              </w:rPr>
              <w:t> </w:t>
            </w:r>
            <w:r>
              <w:rPr>
                <w:rFonts w:ascii="Arial" w:hAnsi="Arial" w:cs="Arial"/>
                <w:color w:val="414141"/>
              </w:rPr>
              <w:t>1 hr, 2x/week, for 12 weeks</w:t>
            </w:r>
          </w:p>
          <w:p w14:paraId="3F63297D" w14:textId="77777777" w:rsidR="00BC1B09" w:rsidRDefault="00BC1B09" w:rsidP="00BC1B09">
            <w:pPr>
              <w:numPr>
                <w:ilvl w:val="0"/>
                <w:numId w:val="24"/>
              </w:numPr>
              <w:spacing w:before="120" w:after="120"/>
              <w:rPr>
                <w:rFonts w:ascii="Arial" w:hAnsi="Arial" w:cs="Arial"/>
                <w:color w:val="414141"/>
                <w:sz w:val="21"/>
                <w:szCs w:val="21"/>
              </w:rPr>
            </w:pPr>
            <w:r>
              <w:rPr>
                <w:rStyle w:val="Strong"/>
                <w:rFonts w:ascii="Arial" w:hAnsi="Arial" w:cs="Arial"/>
                <w:color w:val="414141"/>
              </w:rPr>
              <w:t>Control:</w:t>
            </w:r>
            <w:r>
              <w:rPr>
                <w:rStyle w:val="apple-converted-space"/>
                <w:rFonts w:ascii="Arial" w:hAnsi="Arial" w:cs="Arial"/>
                <w:b/>
                <w:bCs/>
                <w:color w:val="414141"/>
              </w:rPr>
              <w:t> </w:t>
            </w:r>
            <w:r>
              <w:rPr>
                <w:rFonts w:ascii="Arial" w:hAnsi="Arial" w:cs="Arial"/>
                <w:color w:val="414141"/>
              </w:rPr>
              <w:t>Wait list</w:t>
            </w:r>
            <w:r>
              <w:rPr>
                <w:rStyle w:val="apple-converted-space"/>
                <w:rFonts w:ascii="Arial" w:hAnsi="Arial" w:cs="Arial"/>
                <w:color w:val="414141"/>
              </w:rPr>
              <w:t> </w:t>
            </w:r>
          </w:p>
          <w:p w14:paraId="5A3B766D" w14:textId="77777777" w:rsidR="00BC1B09" w:rsidRDefault="00BC1B09" w:rsidP="00BC1B09">
            <w:pPr>
              <w:numPr>
                <w:ilvl w:val="0"/>
                <w:numId w:val="24"/>
              </w:numPr>
              <w:spacing w:before="120" w:after="120"/>
              <w:rPr>
                <w:rFonts w:ascii="Arial" w:hAnsi="Arial" w:cs="Arial"/>
                <w:color w:val="414141"/>
                <w:sz w:val="21"/>
                <w:szCs w:val="21"/>
              </w:rPr>
            </w:pPr>
            <w:r>
              <w:rPr>
                <w:rStyle w:val="Strong"/>
                <w:rFonts w:ascii="Arial" w:hAnsi="Arial" w:cs="Arial"/>
                <w:color w:val="414141"/>
              </w:rPr>
              <w:t>Outcome measures:</w:t>
            </w:r>
            <w:r>
              <w:rPr>
                <w:rStyle w:val="apple-converted-space"/>
                <w:rFonts w:ascii="Arial" w:hAnsi="Arial" w:cs="Arial"/>
                <w:b/>
                <w:bCs/>
                <w:color w:val="414141"/>
              </w:rPr>
              <w:t> </w:t>
            </w:r>
            <w:r>
              <w:rPr>
                <w:rFonts w:ascii="Arial" w:hAnsi="Arial" w:cs="Arial"/>
                <w:color w:val="414141"/>
              </w:rPr>
              <w:t>TUG at 0, 12, and 24 weeks</w:t>
            </w:r>
          </w:p>
          <w:p w14:paraId="162A2C7A" w14:textId="77777777" w:rsidR="00D76272" w:rsidRPr="002F16E1" w:rsidRDefault="00D76272" w:rsidP="00A16161">
            <w:pPr>
              <w:spacing w:before="120" w:after="120"/>
              <w:rPr>
                <w:b/>
                <w:sz w:val="18"/>
                <w:szCs w:val="18"/>
              </w:rPr>
            </w:pPr>
          </w:p>
        </w:tc>
        <w:tc>
          <w:tcPr>
            <w:tcW w:w="2746" w:type="dxa"/>
            <w:shd w:val="clear" w:color="auto" w:fill="auto"/>
          </w:tcPr>
          <w:p w14:paraId="425C9EBA" w14:textId="77777777" w:rsidR="00BC1B09" w:rsidRDefault="00BC1B09" w:rsidP="00BC1B09">
            <w:pPr>
              <w:rPr>
                <w:rFonts w:ascii="Times New Roman" w:hAnsi="Times New Roman"/>
                <w:lang w:val="en-US"/>
              </w:rPr>
            </w:pPr>
            <w:r>
              <w:rPr>
                <w:rFonts w:ascii="Arial" w:hAnsi="Arial" w:cs="Arial"/>
                <w:color w:val="414141"/>
                <w:shd w:val="clear" w:color="auto" w:fill="FFFFFF"/>
              </w:rPr>
              <w:t>Randomized Controlled Trial</w:t>
            </w:r>
          </w:p>
          <w:p w14:paraId="6AF8FA6B" w14:textId="77777777" w:rsidR="00D76272" w:rsidRPr="002F16E1" w:rsidRDefault="00D76272" w:rsidP="00A16161">
            <w:pPr>
              <w:spacing w:before="120" w:after="120"/>
              <w:rPr>
                <w:b/>
                <w:sz w:val="18"/>
                <w:szCs w:val="18"/>
              </w:rPr>
            </w:pPr>
          </w:p>
        </w:tc>
      </w:tr>
      <w:tr w:rsidR="00D76272" w:rsidRPr="002F16E1" w14:paraId="19031399" w14:textId="77777777" w:rsidTr="00A16161">
        <w:tc>
          <w:tcPr>
            <w:tcW w:w="2898" w:type="dxa"/>
            <w:tcBorders>
              <w:right w:val="single" w:sz="8" w:space="0" w:color="auto"/>
            </w:tcBorders>
            <w:shd w:val="clear" w:color="auto" w:fill="auto"/>
          </w:tcPr>
          <w:p w14:paraId="0F9F59A6" w14:textId="7CAD46FF" w:rsidR="00BC1B09" w:rsidRDefault="00BC1B09" w:rsidP="00BC1B09">
            <w:pPr>
              <w:rPr>
                <w:rFonts w:ascii="Times New Roman" w:hAnsi="Times New Roman"/>
                <w:lang w:val="en-US"/>
              </w:rPr>
            </w:pPr>
            <w:r>
              <w:rPr>
                <w:rFonts w:ascii="Arial" w:hAnsi="Arial" w:cs="Arial"/>
                <w:color w:val="000000"/>
                <w:shd w:val="clear" w:color="auto" w:fill="FFFFFF"/>
              </w:rPr>
              <w:t>Wang C, Schmid CH, Hibberd PL, et al. (2009)</w:t>
            </w:r>
            <w:r w:rsidR="00851C25">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F1000_CSL_CITATION&lt;~#@#~&gt;[{"DOI":"10.1002/art.24832","First":false,"Last":false,"PMCID":"PMC3023169","PMID":"19877092","abstract":"&lt;strong&gt;OBJECTIVE:&lt;/strong&gt; To evaluate the effectiveness of Tai Chi in the treatment of knee osteoarthritis (OA) symptoms.&lt;br&gt;&lt;br&gt;&lt;strong&gt;METHODS:&lt;/strong&gt; We conducted a prospective, single-blind, randomized controlled trial of 40 individuals with symptomatic tibiofemoral OA. Patients were randomly assigned to 60 minutes of Tai Chi (10 modified forms from classic Yang style) or attention control (wellness education and stretching) twice weekly for 12 weeks. The primary outcome was the Western Ontario and McMaster Universities Osteoarthritis Index (WOMAC) pain score at 12 weeks. Secondary outcomes included WOMAC function, patient and physician global assessments, timed chair stand, depression index, self-efficacy scale, and quality of life. We repeated these assessments at 24 and 48 weeks. Analyses were compared by intent-to-treat principles.&lt;br&gt;&lt;br&gt;&lt;strong&gt;RESULTS:&lt;/strong&gt; The 40 patients had a mean age of 65 years and a mean body mass index of 30.0 kg/m(2). Compared with the controls, patients assigned to Tai Chi exhibited significantly greater improvement in WOMAC pain (mean difference at 12 weeks -118.80 mm [95% confidence interval (95% CI) -183.66, -53.94; P = 0.0005]), WOMAC physical function (-324.60 mm [95% CI -513.98, -135.22; P = 0.001]), patient global visual analog scale (VAS; -2.15 cm [95% CI -3.82, -0.49; P = 0.01]), physician global VAS (-1.71 cm [95% CI -2.75, -0.66; P = 0.002]), chair stand time (-10.88 seconds [95% CI -15.91, -5.84; P = 0.00005]), Center for Epidemiologic Studies Depression Scale (-6.70 [95% CI -11.63, -1.77; P = 0.009]), self-efficacy score (0.71 [95% CI 0.03, 1.39; P = 0.04]), and Short Form 36 physical component summary (7.43 [95% CI 2.50, 12.36; P = 0.004]). No severe adverse events were observed.&lt;br&gt;&lt;br&gt;&lt;strong&gt;CONCLUSION:&lt;/strong&gt; Tai Chi reduces pain and improves physical function, self-efficacy, depression, and health-related quality of life for knee OA.","author":[{"family":"Wang","given":"Chenchen"},{"family":"Schmid","given":"Christopher H"},{"family":"Hibberd","given":"Patricia L"},{"family":"Kalish","given":"Robert"},{"family":"Roubenoff","given":"Ronenn"},{"family":"Rones","given":"Ramel"},{"family":"McAlindon","given":"Timothy"}],"authorYearDisplayFormat":false,"citation-label":"859242","container-title":"Arthritis and Rheumatism","container-title-short":"Arthritis Rheum.","id":"859242","invisible":false,"issue":"11","issued":{"date-parts":[["2009","11","15"]]},"journalAbbreviation":"Arthritis Rheum.","page":"1545-1553","suppress-author":false,"title":"Tai Chi is effective in treating knee osteoarthritis: a randomized controlled trial.","type":"article-journal","volume":"61"}]</w:instrText>
            </w:r>
            <w:r w:rsidR="00851C25">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10</w:t>
            </w:r>
            <w:r w:rsidR="00851C25">
              <w:rPr>
                <w:rFonts w:ascii="Arial" w:hAnsi="Arial" w:cs="Arial"/>
                <w:color w:val="000000"/>
                <w:shd w:val="clear" w:color="auto" w:fill="FFFFFF"/>
              </w:rPr>
              <w:fldChar w:fldCharType="end"/>
            </w:r>
          </w:p>
          <w:p w14:paraId="1315324C" w14:textId="77777777" w:rsidR="00D76272" w:rsidRPr="002F16E1" w:rsidRDefault="00D76272" w:rsidP="00A16161">
            <w:pPr>
              <w:spacing w:before="120" w:after="120"/>
              <w:rPr>
                <w:b/>
                <w:sz w:val="18"/>
                <w:szCs w:val="18"/>
              </w:rPr>
            </w:pPr>
          </w:p>
        </w:tc>
        <w:tc>
          <w:tcPr>
            <w:tcW w:w="1890" w:type="dxa"/>
            <w:tcBorders>
              <w:left w:val="single" w:sz="8" w:space="0" w:color="auto"/>
            </w:tcBorders>
            <w:shd w:val="clear" w:color="auto" w:fill="auto"/>
          </w:tcPr>
          <w:p w14:paraId="228176AF" w14:textId="77777777" w:rsidR="00BC1B09" w:rsidRDefault="00BC1B09" w:rsidP="00BC1B09">
            <w:pPr>
              <w:rPr>
                <w:rFonts w:ascii="Times New Roman" w:hAnsi="Times New Roman"/>
                <w:lang w:val="en-US"/>
              </w:rPr>
            </w:pPr>
            <w:r>
              <w:rPr>
                <w:rStyle w:val="Strong"/>
                <w:rFonts w:ascii="Arial" w:hAnsi="Arial" w:cs="Arial"/>
                <w:color w:val="414141"/>
              </w:rPr>
              <w:t>PEDro Scale: 9/11</w:t>
            </w:r>
          </w:p>
          <w:p w14:paraId="2F3749A1" w14:textId="77777777" w:rsidR="00D76272" w:rsidRPr="002F16E1" w:rsidRDefault="00D76272" w:rsidP="00A16161">
            <w:pPr>
              <w:spacing w:before="120" w:after="120"/>
              <w:rPr>
                <w:b/>
                <w:sz w:val="18"/>
                <w:szCs w:val="18"/>
              </w:rPr>
            </w:pPr>
          </w:p>
        </w:tc>
        <w:tc>
          <w:tcPr>
            <w:tcW w:w="1800" w:type="dxa"/>
            <w:shd w:val="clear" w:color="auto" w:fill="auto"/>
          </w:tcPr>
          <w:p w14:paraId="1B45D924" w14:textId="77777777" w:rsidR="00BC1B09" w:rsidRDefault="00BC1B09" w:rsidP="00BC1B09">
            <w:pPr>
              <w:rPr>
                <w:rFonts w:ascii="Times New Roman" w:hAnsi="Times New Roman"/>
                <w:lang w:val="en-US"/>
              </w:rPr>
            </w:pPr>
            <w:r>
              <w:rPr>
                <w:rStyle w:val="Strong"/>
                <w:rFonts w:ascii="Arial" w:hAnsi="Arial" w:cs="Arial"/>
                <w:color w:val="414141"/>
              </w:rPr>
              <w:t>1b</w:t>
            </w:r>
          </w:p>
          <w:p w14:paraId="77106BEB" w14:textId="77777777" w:rsidR="00D76272" w:rsidRPr="002F16E1" w:rsidRDefault="00D76272" w:rsidP="00A16161">
            <w:pPr>
              <w:spacing w:before="120" w:after="120"/>
              <w:rPr>
                <w:b/>
                <w:sz w:val="18"/>
                <w:szCs w:val="18"/>
              </w:rPr>
            </w:pPr>
          </w:p>
        </w:tc>
        <w:tc>
          <w:tcPr>
            <w:tcW w:w="1682" w:type="dxa"/>
            <w:shd w:val="clear" w:color="auto" w:fill="auto"/>
          </w:tcPr>
          <w:p w14:paraId="4FA190D3" w14:textId="77777777" w:rsidR="00BC1B09" w:rsidRDefault="00BC1B09" w:rsidP="00BC1B09">
            <w:pPr>
              <w:pStyle w:val="NormalWeb"/>
              <w:spacing w:before="0" w:beforeAutospacing="0" w:after="150" w:afterAutospacing="0"/>
              <w:rPr>
                <w:rFonts w:ascii="Arial" w:hAnsi="Arial" w:cs="Arial"/>
                <w:color w:val="414141"/>
                <w:sz w:val="21"/>
                <w:szCs w:val="21"/>
              </w:rPr>
            </w:pPr>
            <w:r>
              <w:rPr>
                <w:rStyle w:val="Strong"/>
                <w:rFonts w:ascii="Arial" w:hAnsi="Arial" w:cs="Arial"/>
                <w:color w:val="414141"/>
                <w:sz w:val="20"/>
                <w:szCs w:val="20"/>
              </w:rPr>
              <w:t>Low:</w:t>
            </w:r>
            <w:r>
              <w:rPr>
                <w:rStyle w:val="apple-converted-space"/>
                <w:rFonts w:ascii="Arial" w:hAnsi="Arial" w:cs="Arial"/>
                <w:b/>
                <w:bCs/>
                <w:color w:val="414141"/>
                <w:sz w:val="20"/>
                <w:szCs w:val="20"/>
              </w:rPr>
              <w:t> </w:t>
            </w:r>
            <w:r>
              <w:rPr>
                <w:rFonts w:ascii="Arial" w:hAnsi="Arial" w:cs="Arial"/>
                <w:color w:val="414141"/>
                <w:sz w:val="20"/>
                <w:szCs w:val="20"/>
              </w:rPr>
              <w:t>Semi-relevant inclusion criteria, relevant intervention, and semi-relevant outcome measure</w:t>
            </w:r>
            <w:r>
              <w:rPr>
                <w:rStyle w:val="apple-converted-space"/>
                <w:rFonts w:ascii="Arial" w:hAnsi="Arial" w:cs="Arial"/>
                <w:color w:val="414141"/>
                <w:sz w:val="20"/>
                <w:szCs w:val="20"/>
              </w:rPr>
              <w:t> </w:t>
            </w:r>
          </w:p>
          <w:p w14:paraId="043DDE39" w14:textId="77777777" w:rsidR="00BC1B09" w:rsidRDefault="00BC1B09" w:rsidP="00BC1B09">
            <w:pPr>
              <w:numPr>
                <w:ilvl w:val="0"/>
                <w:numId w:val="25"/>
              </w:numPr>
              <w:spacing w:before="120" w:after="120"/>
              <w:rPr>
                <w:rFonts w:ascii="Arial" w:hAnsi="Arial" w:cs="Arial"/>
                <w:color w:val="414141"/>
                <w:sz w:val="21"/>
                <w:szCs w:val="21"/>
              </w:rPr>
            </w:pPr>
            <w:r>
              <w:rPr>
                <w:rStyle w:val="Strong"/>
                <w:rFonts w:ascii="Arial" w:hAnsi="Arial" w:cs="Arial"/>
                <w:color w:val="414141"/>
              </w:rPr>
              <w:t>Inclusion Criteria:</w:t>
            </w:r>
            <w:r>
              <w:rPr>
                <w:rStyle w:val="apple-converted-space"/>
                <w:rFonts w:ascii="Arial" w:hAnsi="Arial" w:cs="Arial"/>
                <w:color w:val="414141"/>
              </w:rPr>
              <w:t> </w:t>
            </w:r>
            <w:r>
              <w:rPr>
                <w:rFonts w:ascii="Arial" w:hAnsi="Arial" w:cs="Arial"/>
                <w:color w:val="414141"/>
              </w:rPr>
              <w:t>≥ 55 y/o, knee OA</w:t>
            </w:r>
          </w:p>
          <w:p w14:paraId="5482F5F1" w14:textId="77777777" w:rsidR="00BC1B09" w:rsidRDefault="00BC1B09" w:rsidP="00BC1B09">
            <w:pPr>
              <w:numPr>
                <w:ilvl w:val="0"/>
                <w:numId w:val="25"/>
              </w:numPr>
              <w:spacing w:before="120" w:after="120"/>
              <w:rPr>
                <w:rFonts w:ascii="Arial" w:hAnsi="Arial" w:cs="Arial"/>
                <w:color w:val="414141"/>
                <w:sz w:val="21"/>
                <w:szCs w:val="21"/>
              </w:rPr>
            </w:pPr>
            <w:r>
              <w:rPr>
                <w:rStyle w:val="Strong"/>
                <w:rFonts w:ascii="Arial" w:hAnsi="Arial" w:cs="Arial"/>
                <w:color w:val="414141"/>
              </w:rPr>
              <w:lastRenderedPageBreak/>
              <w:t>Intervention:</w:t>
            </w:r>
            <w:r>
              <w:rPr>
                <w:rStyle w:val="apple-converted-space"/>
                <w:rFonts w:ascii="Arial" w:hAnsi="Arial" w:cs="Arial"/>
                <w:b/>
                <w:bCs/>
                <w:color w:val="414141"/>
              </w:rPr>
              <w:t> </w:t>
            </w:r>
            <w:r>
              <w:rPr>
                <w:rFonts w:ascii="Arial" w:hAnsi="Arial" w:cs="Arial"/>
                <w:color w:val="414141"/>
              </w:rPr>
              <w:t>Yang style tai chi</w:t>
            </w:r>
          </w:p>
          <w:p w14:paraId="3F21F219" w14:textId="77777777" w:rsidR="00BC1B09" w:rsidRDefault="00BC1B09" w:rsidP="00BC1B09">
            <w:pPr>
              <w:numPr>
                <w:ilvl w:val="0"/>
                <w:numId w:val="25"/>
              </w:numPr>
              <w:spacing w:before="120" w:after="120"/>
              <w:rPr>
                <w:rFonts w:ascii="Arial" w:hAnsi="Arial" w:cs="Arial"/>
                <w:color w:val="414141"/>
                <w:sz w:val="21"/>
                <w:szCs w:val="21"/>
              </w:rPr>
            </w:pPr>
            <w:r>
              <w:rPr>
                <w:rStyle w:val="Strong"/>
                <w:rFonts w:ascii="Arial" w:hAnsi="Arial" w:cs="Arial"/>
                <w:color w:val="414141"/>
              </w:rPr>
              <w:t>Frequency:</w:t>
            </w:r>
            <w:r>
              <w:rPr>
                <w:rStyle w:val="apple-converted-space"/>
                <w:rFonts w:ascii="Arial" w:hAnsi="Arial" w:cs="Arial"/>
                <w:b/>
                <w:bCs/>
                <w:color w:val="414141"/>
              </w:rPr>
              <w:t> </w:t>
            </w:r>
            <w:r>
              <w:rPr>
                <w:rFonts w:ascii="Arial" w:hAnsi="Arial" w:cs="Arial"/>
                <w:color w:val="414141"/>
              </w:rPr>
              <w:t>30 min, 2x/week, for 12 weeks, plus 20 min of daily home-practice for entirety of study length (48 weeks) also promoted</w:t>
            </w:r>
          </w:p>
          <w:p w14:paraId="145170DE" w14:textId="77777777" w:rsidR="00BC1B09" w:rsidRDefault="00BC1B09" w:rsidP="00BC1B09">
            <w:pPr>
              <w:numPr>
                <w:ilvl w:val="0"/>
                <w:numId w:val="25"/>
              </w:numPr>
              <w:spacing w:before="120" w:after="120"/>
              <w:rPr>
                <w:rFonts w:ascii="Arial" w:hAnsi="Arial" w:cs="Arial"/>
                <w:color w:val="414141"/>
                <w:sz w:val="21"/>
                <w:szCs w:val="21"/>
              </w:rPr>
            </w:pPr>
            <w:r>
              <w:rPr>
                <w:rStyle w:val="Strong"/>
                <w:rFonts w:ascii="Arial" w:hAnsi="Arial" w:cs="Arial"/>
                <w:color w:val="414141"/>
              </w:rPr>
              <w:t>Control:</w:t>
            </w:r>
            <w:r>
              <w:rPr>
                <w:rStyle w:val="apple-converted-space"/>
                <w:rFonts w:ascii="Arial" w:hAnsi="Arial" w:cs="Arial"/>
                <w:b/>
                <w:bCs/>
                <w:color w:val="414141"/>
              </w:rPr>
              <w:t> </w:t>
            </w:r>
            <w:r>
              <w:rPr>
                <w:rFonts w:ascii="Arial" w:hAnsi="Arial" w:cs="Arial"/>
                <w:color w:val="414141"/>
              </w:rPr>
              <w:t>Health education and stretching</w:t>
            </w:r>
          </w:p>
          <w:p w14:paraId="1363A894" w14:textId="77777777" w:rsidR="00BC1B09" w:rsidRDefault="00BC1B09" w:rsidP="00BC1B09">
            <w:pPr>
              <w:numPr>
                <w:ilvl w:val="0"/>
                <w:numId w:val="25"/>
              </w:numPr>
              <w:spacing w:before="120" w:after="120"/>
              <w:rPr>
                <w:rFonts w:ascii="Arial" w:hAnsi="Arial" w:cs="Arial"/>
                <w:color w:val="414141"/>
                <w:sz w:val="21"/>
                <w:szCs w:val="21"/>
              </w:rPr>
            </w:pPr>
            <w:r>
              <w:rPr>
                <w:rStyle w:val="Strong"/>
                <w:rFonts w:ascii="Arial" w:hAnsi="Arial" w:cs="Arial"/>
                <w:color w:val="414141"/>
              </w:rPr>
              <w:t>Outcome measure:</w:t>
            </w:r>
            <w:r>
              <w:rPr>
                <w:rStyle w:val="apple-converted-space"/>
                <w:rFonts w:ascii="Arial" w:hAnsi="Arial" w:cs="Arial"/>
                <w:color w:val="414141"/>
              </w:rPr>
              <w:t> </w:t>
            </w:r>
            <w:r>
              <w:rPr>
                <w:rFonts w:ascii="Arial" w:hAnsi="Arial" w:cs="Arial"/>
                <w:color w:val="414141"/>
              </w:rPr>
              <w:t>Standing balance at 0, 12, 24, and 48 weeks</w:t>
            </w:r>
          </w:p>
          <w:p w14:paraId="4C090CAF" w14:textId="77777777" w:rsidR="00D76272" w:rsidRPr="002F16E1" w:rsidRDefault="00D76272" w:rsidP="00A16161">
            <w:pPr>
              <w:spacing w:before="120" w:after="120"/>
              <w:rPr>
                <w:b/>
                <w:sz w:val="18"/>
                <w:szCs w:val="18"/>
              </w:rPr>
            </w:pPr>
          </w:p>
        </w:tc>
        <w:tc>
          <w:tcPr>
            <w:tcW w:w="2746" w:type="dxa"/>
            <w:shd w:val="clear" w:color="auto" w:fill="auto"/>
          </w:tcPr>
          <w:p w14:paraId="5DE74CCC" w14:textId="77777777" w:rsidR="00BC1B09" w:rsidRDefault="00BC1B09" w:rsidP="00BC1B09">
            <w:pPr>
              <w:rPr>
                <w:rFonts w:ascii="Times New Roman" w:hAnsi="Times New Roman"/>
                <w:lang w:val="en-US"/>
              </w:rPr>
            </w:pPr>
            <w:r>
              <w:rPr>
                <w:rFonts w:ascii="Arial" w:hAnsi="Arial" w:cs="Arial"/>
                <w:color w:val="414141"/>
                <w:shd w:val="clear" w:color="auto" w:fill="FFFFFF"/>
              </w:rPr>
              <w:lastRenderedPageBreak/>
              <w:t>Randomized Controlled Trial</w:t>
            </w:r>
          </w:p>
          <w:p w14:paraId="12386839" w14:textId="77777777" w:rsidR="00D76272" w:rsidRPr="002F16E1" w:rsidRDefault="00D76272" w:rsidP="00A16161">
            <w:pPr>
              <w:spacing w:before="120" w:after="120"/>
              <w:rPr>
                <w:b/>
                <w:sz w:val="18"/>
                <w:szCs w:val="18"/>
              </w:rPr>
            </w:pPr>
          </w:p>
        </w:tc>
      </w:tr>
    </w:tbl>
    <w:p w14:paraId="26139399" w14:textId="77777777" w:rsidR="00D76272" w:rsidRDefault="00D76272" w:rsidP="00D76272">
      <w:pPr>
        <w:spacing w:before="120" w:after="120"/>
        <w:rPr>
          <w:sz w:val="18"/>
          <w:szCs w:val="18"/>
        </w:rPr>
      </w:pPr>
      <w:r>
        <w:rPr>
          <w:sz w:val="18"/>
          <w:szCs w:val="18"/>
        </w:rPr>
        <w:t>*Indicate tool name and score</w:t>
      </w:r>
    </w:p>
    <w:p w14:paraId="58122534" w14:textId="77777777" w:rsidR="00D76272" w:rsidRDefault="00D76272" w:rsidP="00D76272">
      <w:pPr>
        <w:spacing w:before="120" w:after="120"/>
        <w:rPr>
          <w:sz w:val="18"/>
          <w:szCs w:val="18"/>
        </w:rPr>
      </w:pPr>
      <w:r>
        <w:rPr>
          <w:sz w:val="18"/>
          <w:szCs w:val="18"/>
        </w:rPr>
        <w:t>**Use Portney &amp; Watkins Table 16.1 (2009); if downgraded, indicate reason why</w:t>
      </w:r>
    </w:p>
    <w:p w14:paraId="4B2A26D0" w14:textId="77777777" w:rsidR="00D76272" w:rsidRDefault="00D76272" w:rsidP="00D76272">
      <w:pPr>
        <w:spacing w:before="120" w:after="120"/>
        <w:rPr>
          <w:b/>
          <w:sz w:val="18"/>
          <w:szCs w:val="18"/>
        </w:rPr>
      </w:pPr>
    </w:p>
    <w:p w14:paraId="2B1FDB1F" w14:textId="77777777" w:rsidR="001C5A94" w:rsidRDefault="001403EC" w:rsidP="001C5A94">
      <w:pPr>
        <w:spacing w:before="120" w:after="120"/>
        <w:rPr>
          <w:b/>
          <w:sz w:val="18"/>
          <w:szCs w:val="18"/>
        </w:rPr>
      </w:pPr>
      <w:r w:rsidRPr="00B75AAB">
        <w:rPr>
          <w:b/>
          <w:sz w:val="18"/>
          <w:szCs w:val="18"/>
        </w:rPr>
        <w:t>BEST EVIDENCE</w:t>
      </w:r>
    </w:p>
    <w:p w14:paraId="0025FAC6"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16750C2F" w14:textId="77777777" w:rsidTr="002F16E1">
        <w:tc>
          <w:tcPr>
            <w:tcW w:w="10421" w:type="dxa"/>
            <w:shd w:val="clear" w:color="auto" w:fill="auto"/>
          </w:tcPr>
          <w:p w14:paraId="4C122E7C" w14:textId="5834D1D8" w:rsidR="005458B8" w:rsidRPr="00BC1B09" w:rsidRDefault="00BC1B09" w:rsidP="00BC1B09">
            <w:pPr>
              <w:pStyle w:val="ListParagraph"/>
              <w:numPr>
                <w:ilvl w:val="0"/>
                <w:numId w:val="26"/>
              </w:numPr>
              <w:rPr>
                <w:rFonts w:ascii="Times New Roman" w:hAnsi="Times New Roman"/>
                <w:lang w:val="en-US"/>
              </w:rPr>
            </w:pPr>
            <w:r w:rsidRPr="00BC1B09">
              <w:rPr>
                <w:rFonts w:ascii="Arial" w:hAnsi="Arial" w:cs="Arial"/>
                <w:color w:val="000000"/>
                <w:shd w:val="clear" w:color="auto" w:fill="FFFFFF"/>
              </w:rPr>
              <w:t>Effect of modified otago exercises on postural balance, fear of falling, and fall risk in older fallers with knee osteoarthritis and impaired gait and balance: A secondary analysis.</w:t>
            </w:r>
            <w:r w:rsidR="006A3D98">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6A3D98">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3</w:t>
            </w:r>
            <w:r w:rsidR="006A3D98">
              <w:rPr>
                <w:rFonts w:ascii="Arial" w:hAnsi="Arial" w:cs="Arial"/>
                <w:color w:val="000000"/>
                <w:shd w:val="clear" w:color="auto" w:fill="FFFFFF"/>
              </w:rPr>
              <w:fldChar w:fldCharType="end"/>
            </w:r>
          </w:p>
          <w:p w14:paraId="5D89E8C8" w14:textId="680CF91F" w:rsidR="005458B8" w:rsidRPr="002812F2" w:rsidRDefault="00BC1B09" w:rsidP="00BC1B09">
            <w:pPr>
              <w:pStyle w:val="ListParagraph"/>
              <w:numPr>
                <w:ilvl w:val="0"/>
                <w:numId w:val="26"/>
              </w:numPr>
              <w:rPr>
                <w:rFonts w:ascii="Times New Roman" w:hAnsi="Times New Roman"/>
                <w:lang w:val="en-US"/>
              </w:rPr>
            </w:pPr>
            <w:r w:rsidRPr="00BC1B09">
              <w:rPr>
                <w:rFonts w:ascii="Arial" w:hAnsi="Arial" w:cs="Arial"/>
                <w:color w:val="000000"/>
                <w:shd w:val="clear" w:color="auto" w:fill="FFFFFF"/>
              </w:rPr>
              <w:t>Physical activity for osteoarthritis management: a randomized controlled clinical trial evaluating hydrotherapy or Tai Chi classes</w:t>
            </w:r>
            <w:r w:rsidR="006A3D98">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6A3D98">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9</w:t>
            </w:r>
            <w:r w:rsidR="006A3D98">
              <w:rPr>
                <w:rFonts w:ascii="Arial" w:hAnsi="Arial" w:cs="Arial"/>
                <w:color w:val="000000"/>
                <w:shd w:val="clear" w:color="auto" w:fill="FFFFFF"/>
              </w:rPr>
              <w:fldChar w:fldCharType="end"/>
            </w:r>
          </w:p>
          <w:p w14:paraId="4CB27FC4" w14:textId="77777777" w:rsidR="002812F2" w:rsidRDefault="002812F2" w:rsidP="002812F2">
            <w:pPr>
              <w:rPr>
                <w:rFonts w:ascii="Times New Roman" w:hAnsi="Times New Roman"/>
                <w:lang w:val="en-US"/>
              </w:rPr>
            </w:pPr>
          </w:p>
          <w:p w14:paraId="708E197F" w14:textId="4B7E3E6B" w:rsidR="002812F2" w:rsidRPr="002812F2" w:rsidRDefault="00D146C5" w:rsidP="002812F2">
            <w:pPr>
              <w:rPr>
                <w:rFonts w:ascii="Times New Roman" w:hAnsi="Times New Roman"/>
                <w:lang w:val="en-US"/>
              </w:rPr>
            </w:pPr>
            <w:r w:rsidRPr="006E47AC">
              <w:rPr>
                <w:rFonts w:ascii="Arial" w:hAnsi="Arial" w:cs="Arial"/>
              </w:rPr>
              <w:t xml:space="preserve">In my review of the literature I was only able to identify two studies regarding the impact of the </w:t>
            </w:r>
            <w:r w:rsidR="00EC5C32">
              <w:rPr>
                <w:rFonts w:ascii="Arial" w:hAnsi="Arial" w:cs="Arial"/>
              </w:rPr>
              <w:t>OEP</w:t>
            </w:r>
            <w:r w:rsidRPr="006E47AC">
              <w:rPr>
                <w:rFonts w:ascii="Arial" w:hAnsi="Arial" w:cs="Arial"/>
              </w:rPr>
              <w:t xml:space="preserve"> on older individuals with knee OA’s risk for falling.</w:t>
            </w:r>
            <w:r w:rsidRPr="006E47AC">
              <w:rPr>
                <w:rFonts w:ascii="Arial" w:hAnsi="Arial" w:cs="Arial"/>
              </w:rPr>
              <w:fldChar w:fldCharType="begin"/>
            </w:r>
            <w:r w:rsidR="00FB3245">
              <w:rPr>
                <w:rFonts w:ascii="Arial" w:hAnsi="Arial" w:cs="Arial"/>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analysis.","type":"article-journal","volume":"10"},{"DOI":"10.1111/j.1532-5415.2008.01931.x","First":false,"Last":false,"PMID":"18795987","abstract":"&lt;strong&gt;OBJECTIVES:&lt;/strong&gt; To primarily ascertain the effect of the Otago Exercise Program (OEP) on physiological falls risk, functional mobility, and executive functioning after 6 months in older adults with a recent history of falls and to ascertain the effect of the OEP on falls during a 1-year follow-up period.&lt;br&gt;&lt;br&gt;&lt;strong&gt;DESIGN:&lt;/strong&gt; Randomized controlled trial.&lt;br&gt;&lt;br&gt;&lt;strong&gt;SETTING:&lt;/strong&gt; Dedicated falls clinics.&lt;br&gt;&lt;br&gt;&lt;strong&gt;PARTICIPANTS:&lt;/strong&gt; Seventy-four adults aged 70 and older who presented to a healthcare professional after a fall.&lt;br&gt;&lt;br&gt;&lt;strong&gt;INTERVENTION:&lt;/strong&gt; The OEP, a home-based program that consists of resistance training and balance training exercises.&lt;br&gt;&lt;br&gt;&lt;strong&gt;MEASUREMENTS:&lt;/strong&gt; Physiological falls risk was assessed using the Physiological Profile Assessment. Functional mobility was assessed using the Timed Up and Go Test. Three central executive functions were assessed: set shifting, using the Trail Making Test Part B; updating, using the verbal digits backward test; and response inhibition, using the Stroop Color-Word Test. Falls were prospectively monitored using daily calendars.&lt;br&gt;&lt;br&gt;&lt;strong&gt;RESULTS:&lt;/strong&gt; At 6 months, there was no significant between-group difference in physiological falls risk or functional mobility (P&gt;or= .33). There was a significant between-group difference in response inhibition (P=.05). A falls histogram revealed two outliers. With these cases removed, using negative binomial regression, the unadjusted incidence rate ratio of falls in the OEP group compared with the control group was 0.56. The adjusted incidence rate ratio was 0.47.&lt;br&gt;&lt;br&gt;&lt;strong&gt;CONCLUSION:&lt;/strong&gt; The OEP may reduce falls by improving cognitive performance.","author":[{"family":"Liu-Ambrose","given":"Teresa"},{"family":"Donaldson","given":"Meghan G"},{"family":"Ahamed","given":"Yasmin"},{"family":"Graf","given":"Peter"},{"family":"Cook","given":"Wendy L"},{"family":"Close","given":"Jacqueline"},{"family":"Lord","given":"Stephen R"},{"family":"Khan","given":"Karim M"}],"authorYearDisplayFormat":false,"citation-label":"1216671","container-title":"Journal of the American Geriatrics Society","container-title-short":"J. Am. Geriatr. Soc.","id":"1216671","invisible":false,"issue":"10","issued":{"date-parts":[["2008","10"]]},"journalAbbreviation":"J. Am. Geriatr. Soc.","page":"1821-1830","suppress-author":false,"title":"Otago home-based strength and balance retraining improves executive functioning in older fallers: a randomized controlled trial.","type":"article-journal","volume":"56"}]</w:instrText>
            </w:r>
            <w:r w:rsidRPr="006E47AC">
              <w:rPr>
                <w:rFonts w:ascii="Arial" w:hAnsi="Arial" w:cs="Arial"/>
              </w:rPr>
              <w:fldChar w:fldCharType="separate"/>
            </w:r>
            <w:r w:rsidR="00FB3245" w:rsidRPr="00FB3245">
              <w:rPr>
                <w:rFonts w:ascii="Arial" w:hAnsi="Arial" w:cs="Arial"/>
                <w:noProof/>
                <w:vertAlign w:val="superscript"/>
              </w:rPr>
              <w:t>3,4</w:t>
            </w:r>
            <w:r w:rsidRPr="006E47AC">
              <w:rPr>
                <w:rFonts w:ascii="Arial" w:hAnsi="Arial" w:cs="Arial"/>
              </w:rPr>
              <w:fldChar w:fldCharType="end"/>
            </w:r>
            <w:r w:rsidRPr="006E47AC">
              <w:rPr>
                <w:rFonts w:ascii="Arial" w:hAnsi="Arial" w:cs="Arial"/>
              </w:rPr>
              <w:t xml:space="preserve"> The study I selected for critical appraisal is by </w:t>
            </w:r>
            <w:r w:rsidRPr="006E47AC">
              <w:rPr>
                <w:rFonts w:ascii="Arial" w:hAnsi="Arial" w:cs="Arial"/>
                <w:color w:val="000000"/>
                <w:shd w:val="clear" w:color="auto" w:fill="FFFFFF"/>
              </w:rPr>
              <w:t>Mat, Ng, and Tan, et al. and</w:t>
            </w:r>
            <w:r w:rsidRPr="006E47AC">
              <w:rPr>
                <w:rFonts w:ascii="Arial" w:hAnsi="Arial" w:cs="Arial"/>
              </w:rPr>
              <w:t xml:space="preserve"> includes my population of interest, a slightly modified version of my intervention of interest, and </w:t>
            </w:r>
            <w:r>
              <w:rPr>
                <w:rFonts w:ascii="Arial" w:hAnsi="Arial" w:cs="Arial"/>
              </w:rPr>
              <w:t>an</w:t>
            </w:r>
            <w:r w:rsidRPr="006E47AC">
              <w:rPr>
                <w:rFonts w:ascii="Arial" w:hAnsi="Arial" w:cs="Arial"/>
              </w:rPr>
              <w:t xml:space="preserve"> outcome </w:t>
            </w:r>
            <w:r>
              <w:rPr>
                <w:rFonts w:ascii="Arial" w:hAnsi="Arial" w:cs="Arial"/>
              </w:rPr>
              <w:t>which can be used to assess fall risk</w:t>
            </w:r>
            <w:r w:rsidRPr="006E47AC">
              <w:rPr>
                <w:rFonts w:ascii="Arial" w:hAnsi="Arial" w:cs="Arial"/>
              </w:rPr>
              <w:t>.</w:t>
            </w:r>
            <w:r w:rsidRPr="006E47AC">
              <w:rPr>
                <w:rFonts w:ascii="Arial" w:hAnsi="Arial" w:cs="Arial"/>
              </w:rPr>
              <w:fldChar w:fldCharType="begin"/>
            </w:r>
            <w:r w:rsidR="00FB3245">
              <w:rPr>
                <w:rFonts w:ascii="Arial" w:hAnsi="Arial" w:cs="Arial"/>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analysis.","type":"article-journal","volume":"10"},{"DOI":"10.1590/S0100-879X2006005000058","First":false,"Last":false,"author":[{"family":"Alencar","given":"M A"},{"family":"Arantes","given":"P M M"},{"family":"Dias","given":"J M D"},{"family":"Kirkwood","given":"R N"},{"family":"Pereira","given":"L S M"},{"family":"Dias","given":"R C"}],"authorYearDisplayFormat":false,"citation-label":"7523504","container-title":"Brazilian Journal of Medical and Biological Research","container-title-short":"Braz. J. Med. Biol. Res.","id":"7523504","invisible":false,"issue":"2","issued":{"date-parts":[["2007","2"]]},"journalAbbreviation":"Braz. J. Med. Biol. Res.","page":"277-283","suppress-author":false,"title":"Muscular function and functional mobility of faller and non-faller elderly women with osteoarthritis of the knee","type":"article-journal","volume":"40"},{"First":false,"Last":false,"PMID":"22885419","abstract":"&lt;strong&gt;OBJECTIVES:&lt;/strong&gt; To compare stabilometric parameters of elderly female fallers and non-fallers associated or not with knee osteoarthritis (OA).&lt;br&gt;&lt;br&gt;&lt;strong&gt;METHODS:&lt;/strong&gt; Fifty-six elderly female fallers and non-fallers diagnosed or not with unilateral or bilateral knee OA were divided into the following groups: FOA (n = 10), elderly female fallers with knee OA; FNOA (n = 11), elderly female fallers without knee OA; NFOA (n = 14), elderly female non-fallers with knee OA; and NFNOA (n = 21), elderly female non-fallers without knee OA. For analyzing semi-static balance on a force platform with the elderly females standing, the following parameters were assessed in four conditions: center of pressure (COP), anterior-posterior and mediolateral displacements (APD and MLD, respectively); and COP anterior-posterior and mediolateral displacement velocities (APV and MLV, respectively). The following conditions were assessed: 1) standing on a firm wooden surface with eyes open (WSEO); 2) standing on a firm wooden surface with eyes closed (WSEC); 3) standing on a foam surface with eyes open (FSEO); 4) standing on a foam surface with eyes closed (FSEC).&lt;br&gt;&lt;br&gt;&lt;strong&gt;RESULTS:&lt;/strong&gt; The elderly females with knee OA showed greater APD in all four conditions assessed (P &lt;  0.05), while the elderly female fallers showed greater MLD (P &lt;  0.05). No difference between the groups was observed for APV and MLV (P &gt; 0.05).&lt;br&gt;&lt;br&gt;&lt;strong&gt;CONCLUSIONS:&lt;/strong&gt; Knee OA per se increases APD of the COP, while the history of falls, regardless of the presence of knee OA, hinders postural control in the ML direction.","author":[{"family":"Petrella","given":"Marina"},{"family":"Neves","given":"Thamires Máximo"},{"family":"Reis","given":"Júlia Guimarães"},{"family":"Gomes","given":"Matheus Machado"},{"family":"Oliveira","given":"Renê Donizeti Ribeiro de"},{"family":"Abreu","given":"Daniela Cristina Carvalho de"}],"authorYearDisplayFormat":false,"citation-label":"5929760","container-title":"Revista brasileira de reumatologia","container-title-short":"Rev. Bras. Reumatol.","id":"5929760","invisible":false,"issue":"4","issued":{"date-parts":[["2012","8"]]},"journalAbbreviation":"Rev. Bras. Reumatol.","page":"512-517","suppress-author":false,"title":"Postural control parameters in elderly female fallers and non-fallers diagnosed or not with knee osteoarthritis.","type":"article-journal","volume":"52"},{"DOI":"10.1371/journal.pone.0092270","First":false,"Last":false,"PMCID":"PMC3958479","PMID":"24642715","abstract":"Balance is essential for mobility and performing activities of daily living. People with knee osteoarthritis display impairment in knee joint proprioception. Thus, the aim of this study was to evaluate balance and risk of fall in individuals with bilateral mild and moderate knee osteoarthritis. Sixty subjects aged between 50 and 70 years volunteered in this study. They were categorized into three groups which were healthy (n = 20), mild (n = 20) and moderate (n = 20) bilateral knee osteoarthritis groups. Dynamic and static balance and risk of fall were assessed using Biodex Stability System. In addition, Timed Up and Go test was used as a clinical test for balance. Results of this study illustrated that there were significant differences in balance (dynamic and static) and risk of fall between three groups. In addition, the main (most significant) difference was found to be between healthy group and moderate group. Furthermore, on clinical scoring of balance, the \"Timed Up and Go\" test, all three groups showed significant difference. In conclusion, bilateral knee osteoarthritis impaired the balance and increased the risk of fall, particularly in people with moderate knee osteoarthritis. ","author":[{"family":"Khalaj","given":"Nafiseh"},{"family":"Abu Osman","given":"Noor Azuan"},{"family":"Mokhtar","given":"Abdul Halim"},{"family":"Mehdikhani","given":"Mahboobeh"},{"family":"Wan Abas","given":"Wan Abu Bakar"}],"authorYearDisplayFormat":false,"citation-label":"7864797","container-title":"Plos One","container-title-short":"PLoS ONE","id":"7864797","invisible":false,"issue":"3","issued":{"date-parts":[["2014","3","18"]]},"journalAbbreviation":"PLoS ONE","page":"e92270","suppress-author":false,"title":"Balance and risk of fall in individuals with bilateral mild and moderate knee osteoarthritis.","type":"article-journal","volume":"9"}]</w:instrText>
            </w:r>
            <w:r w:rsidRPr="006E47AC">
              <w:rPr>
                <w:rFonts w:ascii="Arial" w:hAnsi="Arial" w:cs="Arial"/>
              </w:rPr>
              <w:fldChar w:fldCharType="separate"/>
            </w:r>
            <w:r w:rsidR="00FB3245" w:rsidRPr="00FB3245">
              <w:rPr>
                <w:rFonts w:ascii="Arial" w:hAnsi="Arial" w:cs="Arial"/>
                <w:noProof/>
                <w:vertAlign w:val="superscript"/>
              </w:rPr>
              <w:t>3,11–13</w:t>
            </w:r>
            <w:r w:rsidRPr="006E47AC">
              <w:rPr>
                <w:rFonts w:ascii="Arial" w:hAnsi="Arial" w:cs="Arial"/>
              </w:rPr>
              <w:fldChar w:fldCharType="end"/>
            </w:r>
            <w:r w:rsidRPr="006E47AC">
              <w:rPr>
                <w:rFonts w:ascii="Arial" w:hAnsi="Arial" w:cs="Arial"/>
              </w:rPr>
              <w:t xml:space="preserve"> However, the study by </w:t>
            </w:r>
            <w:r w:rsidRPr="006E47AC">
              <w:rPr>
                <w:rFonts w:ascii="Arial" w:hAnsi="Arial" w:cs="Arial"/>
                <w:color w:val="000000"/>
                <w:shd w:val="clear" w:color="auto" w:fill="FFFFFF"/>
              </w:rPr>
              <w:t>Mat, Ng, and Tan, et al.</w:t>
            </w:r>
            <w:r w:rsidRPr="006E47AC">
              <w:rPr>
                <w:rFonts w:ascii="Arial" w:hAnsi="Arial" w:cs="Arial"/>
              </w:rPr>
              <w:t xml:space="preserve"> only assessed my outcome of interest at 0 and 6 months.</w:t>
            </w:r>
            <w:r w:rsidRPr="006E47AC">
              <w:rPr>
                <w:rFonts w:ascii="Arial" w:hAnsi="Arial" w:cs="Arial"/>
              </w:rPr>
              <w:fldChar w:fldCharType="begin"/>
            </w:r>
            <w:r w:rsidR="00FB3245">
              <w:rPr>
                <w:rFonts w:ascii="Arial" w:hAnsi="Arial" w:cs="Arial"/>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Pr="006E47AC">
              <w:rPr>
                <w:rFonts w:ascii="Arial" w:hAnsi="Arial" w:cs="Arial"/>
              </w:rPr>
              <w:fldChar w:fldCharType="separate"/>
            </w:r>
            <w:r w:rsidR="00FB3245" w:rsidRPr="00FB3245">
              <w:rPr>
                <w:rFonts w:ascii="Arial" w:hAnsi="Arial" w:cs="Arial"/>
                <w:noProof/>
                <w:vertAlign w:val="superscript"/>
              </w:rPr>
              <w:t>3</w:t>
            </w:r>
            <w:r w:rsidRPr="006E47AC">
              <w:rPr>
                <w:rFonts w:ascii="Arial" w:hAnsi="Arial" w:cs="Arial"/>
              </w:rPr>
              <w:fldChar w:fldCharType="end"/>
            </w:r>
            <w:r w:rsidRPr="006E47AC">
              <w:rPr>
                <w:rFonts w:ascii="Arial" w:hAnsi="Arial" w:cs="Arial"/>
              </w:rPr>
              <w:t xml:space="preserve"> Although the effects of the </w:t>
            </w:r>
            <w:r w:rsidR="00481E22">
              <w:rPr>
                <w:rFonts w:ascii="Arial" w:hAnsi="Arial" w:cs="Arial"/>
              </w:rPr>
              <w:t>OEP</w:t>
            </w:r>
            <w:r w:rsidRPr="006E47AC">
              <w:rPr>
                <w:rFonts w:ascii="Arial" w:hAnsi="Arial" w:cs="Arial"/>
              </w:rPr>
              <w:t xml:space="preserve"> on elderly individuals was assessed at 12 months by </w:t>
            </w:r>
            <w:r w:rsidRPr="006E47AC">
              <w:rPr>
                <w:rFonts w:ascii="Arial" w:hAnsi="Arial" w:cs="Arial"/>
                <w:color w:val="000000"/>
                <w:shd w:val="clear" w:color="auto" w:fill="FFFFFF"/>
              </w:rPr>
              <w:t>Liu-Ambrose, Donaldson,</w:t>
            </w:r>
            <w:r>
              <w:rPr>
                <w:rFonts w:ascii="Arial" w:hAnsi="Arial" w:cs="Arial"/>
                <w:color w:val="000000"/>
                <w:shd w:val="clear" w:color="auto" w:fill="FFFFFF"/>
              </w:rPr>
              <w:t xml:space="preserve"> and</w:t>
            </w:r>
            <w:r w:rsidRPr="006E47AC">
              <w:rPr>
                <w:rFonts w:ascii="Arial" w:hAnsi="Arial" w:cs="Arial"/>
                <w:color w:val="000000"/>
                <w:shd w:val="clear" w:color="auto" w:fill="FFFFFF"/>
              </w:rPr>
              <w:t xml:space="preserve"> Ahamed, et al.</w:t>
            </w:r>
            <w:r w:rsidRPr="006E47AC">
              <w:rPr>
                <w:rFonts w:ascii="Arial" w:hAnsi="Arial" w:cs="Arial"/>
              </w:rPr>
              <w:t>, which is a time frame more in-line with my original PICO question, this study included a population which was comprised of only 37% of individuals who had either RA or OA</w:t>
            </w:r>
            <w:r>
              <w:rPr>
                <w:rFonts w:ascii="Arial" w:hAnsi="Arial" w:cs="Arial"/>
              </w:rPr>
              <w:t>,</w:t>
            </w:r>
            <w:r w:rsidRPr="006E47AC">
              <w:rPr>
                <w:rFonts w:ascii="Arial" w:hAnsi="Arial" w:cs="Arial"/>
              </w:rPr>
              <w:t xml:space="preserve"> which I believe result</w:t>
            </w:r>
            <w:r>
              <w:rPr>
                <w:rFonts w:ascii="Arial" w:hAnsi="Arial" w:cs="Arial"/>
              </w:rPr>
              <w:t>s</w:t>
            </w:r>
            <w:r w:rsidRPr="006E47AC">
              <w:rPr>
                <w:rFonts w:ascii="Arial" w:hAnsi="Arial" w:cs="Arial"/>
              </w:rPr>
              <w:t xml:space="preserve"> in a study population which is comprised of </w:t>
            </w:r>
            <w:r w:rsidRPr="006E47AC">
              <w:rPr>
                <w:rStyle w:val="apple-converted-space"/>
                <w:rFonts w:ascii="Arial" w:hAnsi="Arial" w:cs="Arial"/>
                <w:color w:val="000000"/>
                <w:shd w:val="clear" w:color="auto" w:fill="FFFFFF"/>
              </w:rPr>
              <w:t>too few individuals representing my population of interest</w:t>
            </w:r>
            <w:r w:rsidRPr="006E47AC">
              <w:rPr>
                <w:rFonts w:ascii="Arial" w:hAnsi="Arial" w:cs="Arial"/>
              </w:rPr>
              <w:t>.</w:t>
            </w:r>
            <w:r w:rsidRPr="006E47AC">
              <w:rPr>
                <w:rFonts w:ascii="Arial" w:hAnsi="Arial" w:cs="Arial"/>
              </w:rPr>
              <w:fldChar w:fldCharType="begin"/>
            </w:r>
            <w:r w:rsidR="00FB3245">
              <w:rPr>
                <w:rFonts w:ascii="Arial" w:hAnsi="Arial" w:cs="Arial"/>
              </w:rPr>
              <w:instrText>ADDIN F1000_CSL_CITATION&lt;~#@#~&gt;[{"DOI":"10.1111/j.1532-5415.2008.01931.x","First":false,"Last":false,"PMID":"18795987","abstract":"&lt;strong&gt;OBJECTIVES:&lt;/strong&gt; To primarily ascertain the effect of the Otago Exercise Program (OEP) on physiological falls risk, functional mobility, and executive functioning after 6 months in older adults with a recent history of falls and to ascertain the effect of the OEP on falls during a 1-year follow-up period.&lt;br&gt;&lt;br&gt;&lt;strong&gt;DESIGN:&lt;/strong&gt; Randomized controlled trial.&lt;br&gt;&lt;br&gt;&lt;strong&gt;SETTING:&lt;/strong&gt; Dedicated falls clinics.&lt;br&gt;&lt;br&gt;&lt;strong&gt;PARTICIPANTS:&lt;/strong&gt; Seventy-four adults aged 70 and older who presented to a healthcare professional after a fall.&lt;br&gt;&lt;br&gt;&lt;strong&gt;INTERVENTION:&lt;/strong&gt; The OEP, a home-based program that consists of resistance training and balance training exercises.&lt;br&gt;&lt;br&gt;&lt;strong&gt;MEASUREMENTS:&lt;/strong&gt; Physiological falls risk was assessed using the Physiological Profile Assessment. Functional mobility was assessed using the Timed Up and Go Test. Three central executive functions were assessed: set shifting, using the Trail Making Test Part B; updating, using the verbal digits backward test; and response inhibition, using the Stroop Color-Word Test. Falls were prospectively monitored using daily calendars.&lt;br&gt;&lt;br&gt;&lt;strong&gt;RESULTS:&lt;/strong&gt; At 6 months, there was no significant between-group difference in physiological falls risk or functional mobility (P&gt;or= .33). There was a significant between-group difference in response inhibition (P=.05). A falls histogram revealed two outliers. With these cases removed, using negative binomial regression, the unadjusted incidence rate ratio of falls in the OEP group compared with the control group was 0.56. The adjusted incidence rate ratio was 0.47.&lt;br&gt;&lt;br&gt;&lt;strong&gt;CONCLUSION:&lt;/strong&gt; The OEP may reduce falls by improving cognitive performance.","author":[{"family":"Liu-Ambrose","given":"Teresa"},{"family":"Donaldson","given":"Meghan G"},{"family":"Ahamed","given":"Yasmin"},{"family":"Graf","given":"Peter"},{"family":"Cook","given":"Wendy L"},{"family":"Close","given":"Jacqueline"},{"family":"Lord","given":"Stephen R"},{"family":"Khan","given":"Karim M"}],"authorYearDisplayFormat":false,"citation-label":"1216671","container-title":"Journal of the American Geriatrics Society","container-title-short":"J. Am. Geriatr. Soc.","id":"1216671","invisible":false,"issue":"10","issued":{"date-parts":[["2008","10"]]},"journalAbbreviation":"J. Am. Geriatr. Soc.","page":"1821-1830","suppress-author":false,"title":"Otago home-based strength and balance retraining improves executive functioning in older fallers: a randomized controlled trial.","type":"article-journal","volume":"56"}]</w:instrText>
            </w:r>
            <w:r w:rsidRPr="006E47AC">
              <w:rPr>
                <w:rFonts w:ascii="Arial" w:hAnsi="Arial" w:cs="Arial"/>
              </w:rPr>
              <w:fldChar w:fldCharType="separate"/>
            </w:r>
            <w:r w:rsidR="00FB3245" w:rsidRPr="00FB3245">
              <w:rPr>
                <w:rFonts w:ascii="Arial" w:hAnsi="Arial" w:cs="Arial"/>
                <w:noProof/>
                <w:vertAlign w:val="superscript"/>
              </w:rPr>
              <w:t>4</w:t>
            </w:r>
            <w:r w:rsidRPr="006E47AC">
              <w:rPr>
                <w:rFonts w:ascii="Arial" w:hAnsi="Arial" w:cs="Arial"/>
              </w:rPr>
              <w:fldChar w:fldCharType="end"/>
            </w:r>
            <w:r w:rsidRPr="006E47AC">
              <w:rPr>
                <w:rFonts w:ascii="Arial" w:hAnsi="Arial" w:cs="Arial"/>
              </w:rPr>
              <w:t xml:space="preserve"> </w:t>
            </w:r>
            <w:r w:rsidRPr="006E47AC">
              <w:rPr>
                <w:rFonts w:ascii="Arial" w:hAnsi="Arial" w:cs="Arial"/>
                <w:color w:val="000000"/>
                <w:shd w:val="clear" w:color="auto" w:fill="FFFFFF"/>
              </w:rPr>
              <w:t>In order to answer my PICO question</w:t>
            </w:r>
            <w:r>
              <w:rPr>
                <w:rFonts w:ascii="Arial" w:hAnsi="Arial" w:cs="Arial"/>
                <w:color w:val="000000"/>
                <w:shd w:val="clear" w:color="auto" w:fill="FFFFFF"/>
              </w:rPr>
              <w:t>,</w:t>
            </w:r>
            <w:r w:rsidRPr="006E47AC">
              <w:rPr>
                <w:rFonts w:ascii="Arial" w:hAnsi="Arial" w:cs="Arial"/>
                <w:color w:val="000000"/>
                <w:shd w:val="clear" w:color="auto" w:fill="FFFFFF"/>
              </w:rPr>
              <w:t xml:space="preserve"> I a</w:t>
            </w:r>
            <w:r w:rsidRPr="006E47AC">
              <w:rPr>
                <w:rFonts w:ascii="Arial" w:hAnsi="Arial" w:cs="Arial"/>
              </w:rPr>
              <w:t>lso needed to select a</w:t>
            </w:r>
            <w:r w:rsidRPr="006E47AC">
              <w:rPr>
                <w:rFonts w:ascii="Arial" w:hAnsi="Arial" w:cs="Arial"/>
                <w:color w:val="000000"/>
                <w:shd w:val="clear" w:color="auto" w:fill="FFFFFF"/>
              </w:rPr>
              <w:t xml:space="preserve"> study assessing the impact of </w:t>
            </w:r>
            <w:r w:rsidR="00090F9A">
              <w:rPr>
                <w:rFonts w:ascii="Arial" w:hAnsi="Arial" w:cs="Arial"/>
                <w:color w:val="000000"/>
                <w:shd w:val="clear" w:color="auto" w:fill="FFFFFF"/>
              </w:rPr>
              <w:t>T</w:t>
            </w:r>
            <w:r w:rsidRPr="006E47AC">
              <w:rPr>
                <w:rFonts w:ascii="Arial" w:hAnsi="Arial" w:cs="Arial"/>
                <w:color w:val="000000"/>
                <w:shd w:val="clear" w:color="auto" w:fill="FFFFFF"/>
              </w:rPr>
              <w:t xml:space="preserve">ai </w:t>
            </w:r>
            <w:r w:rsidR="00090F9A">
              <w:rPr>
                <w:rFonts w:ascii="Arial" w:hAnsi="Arial" w:cs="Arial"/>
                <w:color w:val="000000"/>
                <w:shd w:val="clear" w:color="auto" w:fill="FFFFFF"/>
              </w:rPr>
              <w:t>C</w:t>
            </w:r>
            <w:r w:rsidRPr="006E47AC">
              <w:rPr>
                <w:rFonts w:ascii="Arial" w:hAnsi="Arial" w:cs="Arial"/>
                <w:color w:val="000000"/>
                <w:shd w:val="clear" w:color="auto" w:fill="FFFFFF"/>
              </w:rPr>
              <w:t>hi on the fall risks’ of individuals with knee OA as I was unable to identify a study directly compar</w:t>
            </w:r>
            <w:r>
              <w:rPr>
                <w:rFonts w:ascii="Arial" w:hAnsi="Arial" w:cs="Arial"/>
                <w:color w:val="000000"/>
                <w:shd w:val="clear" w:color="auto" w:fill="FFFFFF"/>
              </w:rPr>
              <w:t>i</w:t>
            </w:r>
            <w:r w:rsidRPr="006E47AC">
              <w:rPr>
                <w:rFonts w:ascii="Arial" w:hAnsi="Arial" w:cs="Arial"/>
                <w:color w:val="000000"/>
                <w:shd w:val="clear" w:color="auto" w:fill="FFFFFF"/>
              </w:rPr>
              <w:t>ng t</w:t>
            </w:r>
            <w:r w:rsidRPr="006E47AC">
              <w:rPr>
                <w:rFonts w:ascii="Arial" w:hAnsi="Arial" w:cs="Arial"/>
              </w:rPr>
              <w:t xml:space="preserve">he </w:t>
            </w:r>
            <w:r>
              <w:rPr>
                <w:rFonts w:ascii="Arial" w:hAnsi="Arial" w:cs="Arial"/>
              </w:rPr>
              <w:t xml:space="preserve">efficacy of the </w:t>
            </w:r>
            <w:r w:rsidR="00481E22">
              <w:rPr>
                <w:rFonts w:ascii="Arial" w:hAnsi="Arial" w:cs="Arial"/>
              </w:rPr>
              <w:t>OEP</w:t>
            </w:r>
            <w:r w:rsidRPr="006E47AC">
              <w:rPr>
                <w:rFonts w:ascii="Arial" w:hAnsi="Arial" w:cs="Arial"/>
              </w:rPr>
              <w:t xml:space="preserve"> and </w:t>
            </w:r>
            <w:r w:rsidR="00090F9A">
              <w:rPr>
                <w:rFonts w:ascii="Arial" w:hAnsi="Arial" w:cs="Arial"/>
              </w:rPr>
              <w:t>T</w:t>
            </w:r>
            <w:r w:rsidRPr="006E47AC">
              <w:rPr>
                <w:rFonts w:ascii="Arial" w:hAnsi="Arial" w:cs="Arial"/>
              </w:rPr>
              <w:t>ai Chi</w:t>
            </w:r>
            <w:r w:rsidRPr="006E47AC">
              <w:rPr>
                <w:rFonts w:ascii="Arial" w:hAnsi="Arial" w:cs="Arial"/>
                <w:color w:val="000000"/>
                <w:shd w:val="clear" w:color="auto" w:fill="FFFFFF"/>
              </w:rPr>
              <w:t xml:space="preserve"> amongst my population of interest. In order to allow for a comparison of the </w:t>
            </w:r>
            <w:r w:rsidR="00481E22">
              <w:rPr>
                <w:rFonts w:ascii="Arial" w:hAnsi="Arial" w:cs="Arial"/>
                <w:color w:val="000000"/>
                <w:shd w:val="clear" w:color="auto" w:fill="FFFFFF"/>
              </w:rPr>
              <w:t>OEP</w:t>
            </w:r>
            <w:r w:rsidRPr="006E47AC">
              <w:rPr>
                <w:rFonts w:ascii="Arial" w:hAnsi="Arial" w:cs="Arial"/>
                <w:color w:val="000000"/>
                <w:shd w:val="clear" w:color="auto" w:fill="FFFFFF"/>
              </w:rPr>
              <w:t xml:space="preserve"> and </w:t>
            </w:r>
            <w:r w:rsidR="00090F9A">
              <w:rPr>
                <w:rFonts w:ascii="Arial" w:hAnsi="Arial" w:cs="Arial"/>
                <w:color w:val="000000"/>
                <w:shd w:val="clear" w:color="auto" w:fill="FFFFFF"/>
              </w:rPr>
              <w:t>T</w:t>
            </w:r>
            <w:r w:rsidRPr="006E47AC">
              <w:rPr>
                <w:rFonts w:ascii="Arial" w:hAnsi="Arial" w:cs="Arial"/>
                <w:color w:val="000000"/>
                <w:shd w:val="clear" w:color="auto" w:fill="FFFFFF"/>
              </w:rPr>
              <w:t xml:space="preserve">ai </w:t>
            </w:r>
            <w:r w:rsidR="00090F9A">
              <w:rPr>
                <w:rFonts w:ascii="Arial" w:hAnsi="Arial" w:cs="Arial"/>
                <w:color w:val="000000"/>
                <w:shd w:val="clear" w:color="auto" w:fill="FFFFFF"/>
              </w:rPr>
              <w:t>C</w:t>
            </w:r>
            <w:r w:rsidRPr="006E47AC">
              <w:rPr>
                <w:rFonts w:ascii="Arial" w:hAnsi="Arial" w:cs="Arial"/>
                <w:color w:val="000000"/>
                <w:shd w:val="clear" w:color="auto" w:fill="FFFFFF"/>
              </w:rPr>
              <w:t>hi’s efficacy in reducing fall risk amongst elderly individuals with knee OA, I aimed to select a second study which included a similar population and outcome assessments to the study completed by Mat, Ng, and Tan, et al.</w:t>
            </w:r>
            <w:r w:rsidRPr="006E47AC">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Pr="006E47AC">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3</w:t>
            </w:r>
            <w:r w:rsidRPr="006E47AC">
              <w:rPr>
                <w:rFonts w:ascii="Arial" w:hAnsi="Arial" w:cs="Arial"/>
                <w:color w:val="000000"/>
                <w:shd w:val="clear" w:color="auto" w:fill="FFFFFF"/>
              </w:rPr>
              <w:fldChar w:fldCharType="end"/>
            </w:r>
            <w:r w:rsidRPr="006E47AC">
              <w:rPr>
                <w:rFonts w:ascii="Arial" w:hAnsi="Arial" w:cs="Arial"/>
                <w:color w:val="000000"/>
                <w:shd w:val="clear" w:color="auto" w:fill="FFFFFF"/>
              </w:rPr>
              <w:t xml:space="preserve"> The study I decided upon included a population comprised of elderly individuals with hip or knee OA which utilized the TUG as </w:t>
            </w:r>
            <w:r>
              <w:rPr>
                <w:rFonts w:ascii="Arial" w:hAnsi="Arial" w:cs="Arial"/>
                <w:color w:val="000000"/>
                <w:shd w:val="clear" w:color="auto" w:fill="FFFFFF"/>
              </w:rPr>
              <w:t xml:space="preserve">one of </w:t>
            </w:r>
            <w:r w:rsidRPr="006E47AC">
              <w:rPr>
                <w:rFonts w:ascii="Arial" w:hAnsi="Arial" w:cs="Arial"/>
                <w:color w:val="000000"/>
                <w:shd w:val="clear" w:color="auto" w:fill="FFFFFF"/>
              </w:rPr>
              <w:t>their outcome measure</w:t>
            </w:r>
            <w:r>
              <w:rPr>
                <w:rFonts w:ascii="Arial" w:hAnsi="Arial" w:cs="Arial"/>
                <w:color w:val="000000"/>
                <w:shd w:val="clear" w:color="auto" w:fill="FFFFFF"/>
              </w:rPr>
              <w:t>s</w:t>
            </w:r>
            <w:r w:rsidRPr="006E47AC">
              <w:rPr>
                <w:rFonts w:ascii="Arial" w:hAnsi="Arial" w:cs="Arial"/>
                <w:color w:val="000000"/>
                <w:shd w:val="clear" w:color="auto" w:fill="FFFFFF"/>
              </w:rPr>
              <w:t>.</w:t>
            </w:r>
            <w:r w:rsidRPr="006E47AC">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Pr="006E47AC">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9</w:t>
            </w:r>
            <w:r w:rsidRPr="006E47AC">
              <w:rPr>
                <w:rFonts w:ascii="Arial" w:hAnsi="Arial" w:cs="Arial"/>
                <w:color w:val="000000"/>
                <w:shd w:val="clear" w:color="auto" w:fill="FFFFFF"/>
              </w:rPr>
              <w:fldChar w:fldCharType="end"/>
            </w:r>
            <w:r w:rsidRPr="006E47AC">
              <w:rPr>
                <w:rFonts w:ascii="Arial" w:hAnsi="Arial" w:cs="Arial"/>
                <w:color w:val="000000"/>
                <w:shd w:val="clear" w:color="auto" w:fill="FFFFFF"/>
              </w:rPr>
              <w:t xml:space="preserve"> </w:t>
            </w:r>
            <w:r w:rsidR="00090F9A">
              <w:rPr>
                <w:rFonts w:ascii="Arial" w:hAnsi="Arial" w:cs="Arial"/>
                <w:color w:val="000000"/>
                <w:shd w:val="clear" w:color="auto" w:fill="FFFFFF"/>
              </w:rPr>
              <w:t>Additionally, this</w:t>
            </w:r>
            <w:r w:rsidRPr="006E47AC">
              <w:rPr>
                <w:rFonts w:ascii="Arial" w:hAnsi="Arial" w:cs="Arial"/>
                <w:color w:val="000000"/>
                <w:shd w:val="clear" w:color="auto" w:fill="FFFFFF"/>
              </w:rPr>
              <w:t xml:space="preserve"> study obtained a relatively high quality rating on the PEDro scale.</w:t>
            </w:r>
            <w:r w:rsidRPr="006E47AC">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Pr="006E47AC">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9</w:t>
            </w:r>
            <w:r w:rsidRPr="006E47AC">
              <w:rPr>
                <w:rFonts w:ascii="Arial" w:hAnsi="Arial" w:cs="Arial"/>
                <w:color w:val="000000"/>
                <w:shd w:val="clear" w:color="auto" w:fill="FFFFFF"/>
              </w:rPr>
              <w:fldChar w:fldCharType="end"/>
            </w:r>
            <w:r w:rsidRPr="006E47AC">
              <w:rPr>
                <w:rFonts w:ascii="Arial" w:hAnsi="Arial" w:cs="Arial"/>
                <w:color w:val="000000"/>
                <w:shd w:val="clear" w:color="auto" w:fill="FFFFFF"/>
              </w:rPr>
              <w:t xml:space="preserve"> Although, this study includes a slightly broader population than the one included in my PICO question, other studies that I identified evaluating the impacts of </w:t>
            </w:r>
            <w:r w:rsidR="00090F9A">
              <w:rPr>
                <w:rFonts w:ascii="Arial" w:hAnsi="Arial" w:cs="Arial"/>
                <w:color w:val="000000"/>
                <w:shd w:val="clear" w:color="auto" w:fill="FFFFFF"/>
              </w:rPr>
              <w:t>T</w:t>
            </w:r>
            <w:r w:rsidRPr="006E47AC">
              <w:rPr>
                <w:rFonts w:ascii="Arial" w:hAnsi="Arial" w:cs="Arial"/>
                <w:color w:val="000000"/>
                <w:shd w:val="clear" w:color="auto" w:fill="FFFFFF"/>
              </w:rPr>
              <w:t xml:space="preserve">ai </w:t>
            </w:r>
            <w:r w:rsidR="00090F9A">
              <w:rPr>
                <w:rFonts w:ascii="Arial" w:hAnsi="Arial" w:cs="Arial"/>
                <w:color w:val="000000"/>
                <w:shd w:val="clear" w:color="auto" w:fill="FFFFFF"/>
              </w:rPr>
              <w:t>C</w:t>
            </w:r>
            <w:r w:rsidRPr="006E47AC">
              <w:rPr>
                <w:rFonts w:ascii="Arial" w:hAnsi="Arial" w:cs="Arial"/>
                <w:color w:val="000000"/>
                <w:shd w:val="clear" w:color="auto" w:fill="FFFFFF"/>
              </w:rPr>
              <w:t xml:space="preserve">hi on those with knee OA </w:t>
            </w:r>
            <w:r w:rsidR="00481E22">
              <w:rPr>
                <w:rFonts w:ascii="Arial" w:hAnsi="Arial" w:cs="Arial"/>
                <w:color w:val="000000"/>
                <w:shd w:val="clear" w:color="auto" w:fill="FFFFFF"/>
              </w:rPr>
              <w:t xml:space="preserve">were lower quality and </w:t>
            </w:r>
            <w:r w:rsidRPr="006E47AC">
              <w:rPr>
                <w:rFonts w:ascii="Arial" w:hAnsi="Arial" w:cs="Arial"/>
                <w:color w:val="000000"/>
                <w:shd w:val="clear" w:color="auto" w:fill="FFFFFF"/>
              </w:rPr>
              <w:t xml:space="preserve">utilized outcome measures that were </w:t>
            </w:r>
            <w:r w:rsidR="00090F9A">
              <w:rPr>
                <w:rFonts w:ascii="Arial" w:hAnsi="Arial" w:cs="Arial"/>
                <w:color w:val="000000"/>
                <w:shd w:val="clear" w:color="auto" w:fill="FFFFFF"/>
              </w:rPr>
              <w:t xml:space="preserve">less </w:t>
            </w:r>
            <w:r w:rsidRPr="006E47AC">
              <w:rPr>
                <w:rFonts w:ascii="Arial" w:hAnsi="Arial" w:cs="Arial"/>
                <w:color w:val="000000"/>
                <w:shd w:val="clear" w:color="auto" w:fill="FFFFFF"/>
              </w:rPr>
              <w:t xml:space="preserve">comparable to those utilized in the first study I selected such as </w:t>
            </w:r>
            <w:r w:rsidR="00481E22">
              <w:rPr>
                <w:rFonts w:ascii="Arial" w:hAnsi="Arial" w:cs="Arial"/>
                <w:color w:val="000000"/>
                <w:shd w:val="clear" w:color="auto" w:fill="FFFFFF"/>
              </w:rPr>
              <w:t xml:space="preserve">the </w:t>
            </w:r>
            <w:r w:rsidRPr="006E47AC">
              <w:rPr>
                <w:rFonts w:ascii="Arial" w:hAnsi="Arial" w:cs="Arial"/>
                <w:color w:val="000000"/>
                <w:shd w:val="clear" w:color="auto" w:fill="FFFFFF"/>
              </w:rPr>
              <w:t>Visual Analogue Scale for pain rating, Fear of Falling in the Elderly outcome assessment, and</w:t>
            </w:r>
            <w:r w:rsidR="00090F9A">
              <w:rPr>
                <w:rFonts w:ascii="Arial" w:hAnsi="Arial" w:cs="Arial"/>
                <w:color w:val="000000"/>
                <w:shd w:val="clear" w:color="auto" w:fill="FFFFFF"/>
              </w:rPr>
              <w:t xml:space="preserve"> timed</w:t>
            </w:r>
            <w:r w:rsidRPr="006E47AC">
              <w:rPr>
                <w:rFonts w:ascii="Arial" w:hAnsi="Arial" w:cs="Arial"/>
                <w:color w:val="000000"/>
                <w:shd w:val="clear" w:color="auto" w:fill="FFFFFF"/>
              </w:rPr>
              <w:t xml:space="preserve"> standing balance </w:t>
            </w:r>
            <w:r w:rsidRPr="006E47AC">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F1000_CSL_CITATION&lt;~#@#~&gt;[{"First":false,"Last":false,"PMID":"12966613","abstract":"&lt;strong&gt;OBJECTIVE:&lt;/strong&gt; Twelve forms of Sun-style tai chi exercise have been developed specifically to reduce the symptoms and improve the physical functioning of arthritic patients, and this randomized study examined the changes in symptoms and physical characteristics in older women with osteoarthritis (OA) at the completion of a 12-week tai chi exercise program.&lt;br&gt;&lt;br&gt;&lt;strong&gt;METHODS:&lt;/strong&gt; Seventy-two patients with OA were randomly assigned into 2 groups. Due to a 41% overall dropout rate, 22 experimental subjects and 21 controls completed pre- and post-test measures over a 12 week interval. Outcome variables were physical symptoms and fitness, body mass index, cardiovascular functioning, and perceived difficulties in physical functioning. The independent t test was used to examine group differences.&lt;br&gt;&lt;br&gt;&lt;strong&gt;RESULTS:&lt;/strong&gt; The homogeneity test confirmed that there were no significant group differences in demographic data and pretest measures. Mean comparisons of the change scores revealed that the experimental group perceived significantly less pain (t = -2.19, p = 0.034) and stiffness (t = -2.13, p = 0.039) in their joints, and reported fewer perceived difficulties in physical functioning (t = -2.81, p = 0.008), while the control group showed no change or even deterioration in physical functioning after 12 weeks. In the physical fitness test, there were significant improvements in balance (t = 3.34, p = 0.002) and abdominal muscle strength (t = 2.74, p = 0.009) for the tai chi exercise group. No significant group differences were found in flexibility and upper-body or knee muscle strength in the post-test scores.&lt;br&gt;&lt;br&gt;&lt;strong&gt;CONCLUSION:&lt;/strong&gt; Older women with OA were able to safely perform the 12 forms of Sun-style tai chi exercise for 12 weeks, and this was effective in improving their arthritic symptoms, balance, and physical functioning. A longitudinal study with a larger sample size is now needed to confirm the potential use of tai chi exercise in arthritis management.","author":[{"family":"Song","given":"Rhayun"},{"family":"Lee","given":"Eun-Ok"},{"family":"Lam","given":"Paul"},{"family":"Bae","given":"Sang-Cheol"}],"authorYearDisplayFormat":false,"citation-label":"4381554","container-title":"The Journal of Rheumatology","container-title-short":"J. Rheumatol.","id":"4381554","invisible":false,"issue":"9","issued":{"date-parts":[["2003","9"]]},"journalAbbreviation":"J. Rheumatol.","page":"2039-2044","suppress-author":false,"title":"Effects of tai chi exercise on pain, balance, muscle strength, and perceived difficulties in physical functioning in older women with osteoarthritis: a randomized clinical trial.","type":"article-journal","volume":"30"},{"DOI":"10.1177/0269215506070505","First":false,"Last":false,"PMID":"17264104","abstract":"OBJECTIVE: To evaluate the effects of tai chi consisting of group and home-based sessions in elderly subjects with knee osteoarthritis.DESIGN: A randomized, controlled, single-blinded 12-week trial with stratification by age and sex, and six weeks of follow-up.SETTING: General community.PARTICIPANTS: Forty-one adults (70 +/- 9.2 years) with knee osteoarthritis.INTERVENTIONS: The tai chi programme featured six weeks of group tai chi sessions, 40 min/session, three times a week, followed by another six weeks (weeks 7 -12) of home-based tai chi training. Subjects were requested to discontinue tai chi training during a six-week follow-up detraining period (weeks 13-18). Subjects in the attention control group attended six weeks of health lectures following the same schedule as the group-based tai chi intervention (weeks 0 -6), followed by 12 weeks of no activity (weeks 7-18).MAIN OUTCOME MEASURES: Knee pain measured by visual analogue scale, knee range of motion and physical function measured by Western Ontario and McMaster Universities Osteoarthritis Index (WOMAC) were recorded at baseline and every three weeks throughout the 18-week study period. Data were analysed using a mixed model ANOVA.RESULTS: The six weeks of group tai chi followed by another six weeks of home tai chi training showed significant improvements in mean overall knee pain (P = 0.0078), maximum knee pain (P = 0.0035) and the WOMAC subscales of physical function (P = 0.0075) and stiffness (P = 0.0206) compared to the baseline. No significant change of any outcome measure was noted in the attention control group throughout the study. The tai chi group reported lower overall pain and better WOMAC physical function than the attention control group at weeks 9 and 12. All improvements disappeared after detraining.","author":[{"family":"Brismée","given":"Jean-Michel"},{"family":"Paige","given":"Robert L"},{"family":"Chyu","given":"Ming-Chien"},{"family":"Boatright","given":"Julie D"},{"family":"Hagar","given":"James M"},{"family":"McCaleb","given":"Joseph A"},{"family":"Quintela","given":"Mauricio M"},{"family":"Feng","given":"Du"},{"family":"Xu","given":"Ke T"},{"family":"Shen","given":"Chwan-Li"}],"authorYearDisplayFormat":false,"citation-label":"1494831","container-title":"Clinical Rehabilitation","container-title-short":"Clin. Rehabil.","id":"1494831","invisible":false,"issue":"2","issued":{"date-parts":[["2007","2"]]},"journalAbbreviation":"Clin. Rehabil.","page":"99-111","suppress-author":false,"title":"Group and home-based tai chi in elderly subjects with knee osteoarthritis: a randomized controlled trial.","type":"article-journal","volume":"21"},{"DOI":"10.1089/acm.2009.0165","First":false,"Last":false,"PMCID":"PMC6463993","PMID":"20192907","abstract":"&lt;strong&gt;PURPOSE:&lt;/strong&gt; Individuals with osteoarthritis can experience difficulty walking and poor strength, possibly leading to falls and fractures. Exercise has been found to increase strength and bone mineral density. The purpose of this study was to determine the effects of 6 months of t'ai chi on knee muscle strength, bone mineral density, and fear of falling in older women with osteoarthritis.&lt;br&gt;&lt;br&gt;&lt;strong&gt;METHODS:&lt;/strong&gt; Eighty-two (82) women with osteoarthritis, recruited from outpatient clinics and community health centers, were randomly assigned to either a t'ai chi group and took part in a t'ai chi program, or a control group. Of these, 30 subjects (mean age = 63 years) in the t'ai chi group and 35 (mean age = 61 years) in the control group completed post-test measures at 6 months.&lt;br&gt;&lt;br&gt;&lt;strong&gt;RESULTS:&lt;/strong&gt; After the 6-month study period, subjects in the t'ai chi program had significantly greater knee extensor endurance (pre- to post-test mean increase = 36.4 W/kg, versus 1.1 W/kg for the controls), and significantly greater bone mineral density in the neck of the proximal femur (mean change = 0.09, versus -0.10 for the controls), Ward's triangle (mean change = 0.04, versus -0.04 for the controls), and trochanter (mean change = 0.07, versus -0.05 for the controls) than the controls. However, knee extensor and flexor strength did not differ significantly between the groups. The fear of falling during daily activities reduced significantly more in the t'ai chi group (mean change = -2.40, versus 0.66 for the controls).&lt;br&gt;&lt;br&gt;&lt;strong&gt;CONCLUSIONS:&lt;/strong&gt; T'ai chi increased knee extensor muscle endurance and bone mineral density in older women with osteoarthritis, and decreased their fear of falling during daily activities. Further study with long-term follow-up is needed to substantiate the role of t'ai chi exercise in the prevention of fall and its related fracture.","author":[{"family":"Song","given":"Rhayun"},{"family":"Roberts","given":"Beverly L"},{"family":"Lee","given":"Eun-Ok"},{"family":"Lam","given":"Paul"},{"family":"Bae","given":"Sang-Cheol"}],"authorYearDisplayFormat":false,"citation-label":"2085032","container-title":"Journal of Alternative and Complementary Medicine","container-title-short":"J. Altern. Complement. Med.","id":"2085032","invisible":false,"issue":"3","issued":{"date-parts":[["2010","3"]]},"journalAbbreviation":"J. Altern. Complement. Med.","page":"227-233","suppress-author":false,"title":"A randomized study of the effects of t'ai chi on muscle strength, bone mineral density, and fear of falling in women with osteoarthritis.","type":"article-journal","volume":"16"},{"DOI":"10.1002/art.24832","First":false,"Last":false,"PMCID":"PMC3023169","PMID":"19877092","abstract":"&lt;strong&gt;OBJECTIVE:&lt;/strong&gt; To evaluate the effectiveness of Tai Chi in the treatment of knee osteoarthritis (OA) symptoms.&lt;br&gt;&lt;br&gt;&lt;strong&gt;METHODS:&lt;/strong&gt; We conducted a prospective, single-blind, randomized controlled trial of 40 individuals with symptomatic tibiofemoral OA. Patients were randomly assigned to 60 minutes of Tai Chi (10 modified forms from classic Yang style) or attention control (wellness education and stretching) twice weekly for 12 weeks. The primary outcome was the Western Ontario and McMaster Universities Osteoarthritis Index (WOMAC) pain score at 12 weeks. Secondary outcomes included WOMAC function, patient and physician global assessments, timed chair stand, depression index, self-efficacy scale, and quality of life. We repeated these assessments at 24 and 48 weeks. Analyses were compared by intent-to-treat principles.&lt;br&gt;&lt;br&gt;&lt;strong&gt;RESULTS:&lt;/strong&gt; The 40 patients had a mean age of 65 years and a mean body mass index of 30.0 kg/m(2). Compared with the controls, patients assigned to Tai Chi exhibited significantly greater improvement in WOMAC pain (mean difference at 12 weeks -118.80 mm [95% confidence interval (95% CI) -183.66, -53.94; P = 0.0005]), WOMAC physical function (-324.60 mm [95% CI -513.98, -135.22; P = 0.001]), patient global visual analog scale (VAS; -2.15 cm [95% CI -3.82, -0.49; P = 0.01]), physician global VAS (-1.71 cm [95% CI -2.75, -0.66; P = 0.002]), chair stand time (-10.88 seconds [95% CI -15.91, -5.84; P = 0.00005]), Center for Epidemiologic Studies Depression Scale (-6.70 [95% CI -11.63, -1.77; P = 0.009]), self-efficacy score (0.71 [95% CI 0.03, 1.39; P = 0.04]), and Short Form 36 physical component summary (7.43 [95% CI 2.50, 12.36; P = 0.004]). No severe adverse events were observed.&lt;br&gt;&lt;br&gt;&lt;strong&gt;CONCLUSION:&lt;/strong&gt; Tai Chi reduces pain and improves physical function, self-efficacy, depression, and health-related quality of life for knee OA.","author":[{"family":"Wang","given":"Chenchen"},{"family":"Schmid","given":"Christopher H"},{"family":"Hibberd","given":"Patricia L"},{"family":"Kalish","given":"Robert"},{"family":"Roubenoff","given":"Ronenn"},{"family":"Rones","given":"Ramel"},{"family":"McAlindon","given":"Timothy"}],"authorYearDisplayFormat":false,"citation-label":"859242","container-title":"Arthritis and Rheumatism","container-title-short":"Arthritis Rheum.","id":"859242","invisible":false,"issue":"11","issued":{"date-parts":[["2009","11","15"]]},"journalAbbreviation":"Arthritis Rheum.","page":"1545-1553","suppress-author":false,"title":"Tai Chi is effective in treating knee osteoarthritis: a randomized controlled trial.","type":"article-journal","volume":"61"},{"DOI":"10.1016/j.pmrj.2017.08.405","First":false,"Last":false,"PMID":"28827207","abstract":"&lt;strong&gt;BACKGROUND:&lt;/strong&gt;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Pr="006E47AC">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3,5,6,8,10</w:t>
            </w:r>
            <w:r w:rsidRPr="006E47AC">
              <w:rPr>
                <w:rFonts w:ascii="Arial" w:hAnsi="Arial" w:cs="Arial"/>
                <w:color w:val="000000"/>
                <w:shd w:val="clear" w:color="auto" w:fill="FFFFFF"/>
              </w:rPr>
              <w:fldChar w:fldCharType="end"/>
            </w:r>
            <w:r w:rsidRPr="006E47AC">
              <w:rPr>
                <w:rFonts w:ascii="Arial" w:hAnsi="Arial" w:cs="Arial"/>
                <w:color w:val="000000"/>
                <w:shd w:val="clear" w:color="auto" w:fill="FFFFFF"/>
              </w:rPr>
              <w:t xml:space="preserve"> I considered selecting the study completed by Ghandali, Moghadam, and Hadian et al. for critical appraisal, as it utilized the velocity and area of CoP as outcome measurements which were </w:t>
            </w:r>
            <w:r w:rsidR="00481E22">
              <w:rPr>
                <w:rFonts w:ascii="Arial" w:hAnsi="Arial" w:cs="Arial"/>
                <w:color w:val="000000"/>
                <w:shd w:val="clear" w:color="auto" w:fill="FFFFFF"/>
              </w:rPr>
              <w:t>similar to outcomes</w:t>
            </w:r>
            <w:r w:rsidRPr="006E47AC">
              <w:rPr>
                <w:rFonts w:ascii="Arial" w:hAnsi="Arial" w:cs="Arial"/>
                <w:color w:val="000000"/>
                <w:shd w:val="clear" w:color="auto" w:fill="FFFFFF"/>
              </w:rPr>
              <w:t xml:space="preserve"> assessed in the study completed by </w:t>
            </w:r>
            <w:r w:rsidRPr="006E47AC">
              <w:rPr>
                <w:rFonts w:ascii="Arial" w:hAnsi="Arial" w:cs="Arial"/>
                <w:color w:val="000000" w:themeColor="text1"/>
                <w:shd w:val="clear" w:color="auto" w:fill="FFFFFF"/>
              </w:rPr>
              <w:t>Mat S, Ng CT,</w:t>
            </w:r>
            <w:r>
              <w:rPr>
                <w:rFonts w:ascii="Arial" w:hAnsi="Arial" w:cs="Arial"/>
                <w:color w:val="000000" w:themeColor="text1"/>
                <w:shd w:val="clear" w:color="auto" w:fill="FFFFFF"/>
              </w:rPr>
              <w:t xml:space="preserve"> and</w:t>
            </w:r>
            <w:r w:rsidRPr="006E47AC">
              <w:rPr>
                <w:rFonts w:ascii="Arial" w:hAnsi="Arial" w:cs="Arial"/>
                <w:color w:val="000000" w:themeColor="text1"/>
                <w:shd w:val="clear" w:color="auto" w:fill="FFFFFF"/>
              </w:rPr>
              <w:t xml:space="preserve"> Tan PJ, et al.</w:t>
            </w:r>
            <w:r w:rsidRPr="006E47AC">
              <w:rPr>
                <w:rFonts w:ascii="Arial" w:hAnsi="Arial" w:cs="Arial"/>
                <w:color w:val="000000" w:themeColor="text1"/>
                <w:shd w:val="clear" w:color="auto" w:fill="FFFFFF"/>
              </w:rPr>
              <w:fldChar w:fldCharType="begin"/>
            </w:r>
            <w:r w:rsidR="00FB3245">
              <w:rPr>
                <w:rFonts w:ascii="Arial" w:hAnsi="Arial" w:cs="Arial"/>
                <w:color w:val="000000" w:themeColor="text1"/>
                <w:shd w:val="clear" w:color="auto" w:fill="FFFFFF"/>
              </w:rPr>
              <w:instrText>ADDIN F1000_CSL_CITATION&lt;~#@#~&gt;[{"DOI":"10.1016/j.jbmt.2016.09.001","First":false,"Last":false,"PMID":"28750970","abstract":"A few studies have examined the effect of Tai Chi on balance in elder patients with knee osteoarthritis (OA). The aim of this study was to determine the balance measures in elder patients with knee OA after Tai Chi exercises. For this purpose 14 females and 6 males with knee OA were chosen. Area and mean velocity of the center of pressure movements (CoP) were measured by force plate in standing positions (on foam and rigid surfaces). The measurements of area and mean velocity of CoP were performed before and after 60 min of Tai Chi sessions (twice a week for 8 weeks). The results showed that the area of CoP in standing position on rigid surface was significantly decreased (P &lt;  0.01) after Tai Chi exercises. Furthermore, the mean velocity of CoP was significantly decreased after Tai Chi exercises on both rigid and foam surfaces (P &lt;  0.001). Our study also indicated that changes in surfaces (rigid and foam) would cause significant differences regarding the area of CoP in standing positions. However, similar findings were not found regarding the mean velocity of CoP. Considering the effects of Tai Chi on mean velocity of CoP, it might be concluded that motor control and postural stability improvements have occurred. Therefore, based on these results, Tai Chi exercises could be recommended for elder patients with knee OA as part of their rehabilitation and physical therapy protocols.&lt;br&gt;&lt;br&gt;Copyright © 2016. Published by Elsevier Ltd.","author":[{"family":"Ghandali","given":"Elham"},{"family":"Moghadam","given":"Saeed Talebian"},{"family":"Hadian","given":"Mohammad Reza"},{"family":"Olyaei","given":"Gholamreza"},{"family":"Jalaie","given":"Shohreh"},{"family":"Sajjadi","given":"Elaheh"}],"authorYearDisplayFormat":false,"citation-label":"5963005","container-title":"Journal of bodywork and movement therapies","container-title-short":"J. Bodyw. Mov. Ther.","id":"5963005","invisible":false,"issue":"3","issued":{"date-parts":[["2017","7"]]},"journalAbbreviation":"J. Bodyw. Mov. Ther.","page":"594-598","suppress-author":false,"title":"The effect of Tai Chi exercises on postural stability and control in older patients with knee osteoarthritis.","type":"article-journal","volume":"21"},{"DOI":"10.1016/j.pmrj.2017.08.405","First":false,"Last":false,"PMID":"28827207","abstract":"&lt;strong&gt;BACKGROUND:&lt;/strong&gt;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Pr="006E47AC">
              <w:rPr>
                <w:rFonts w:ascii="Arial" w:hAnsi="Arial" w:cs="Arial"/>
                <w:color w:val="000000" w:themeColor="text1"/>
                <w:shd w:val="clear" w:color="auto" w:fill="FFFFFF"/>
              </w:rPr>
              <w:fldChar w:fldCharType="separate"/>
            </w:r>
            <w:r w:rsidR="00FB3245" w:rsidRPr="00FB3245">
              <w:rPr>
                <w:rFonts w:ascii="Arial" w:hAnsi="Arial" w:cs="Arial"/>
                <w:noProof/>
                <w:color w:val="000000" w:themeColor="text1"/>
                <w:shd w:val="clear" w:color="auto" w:fill="FFFFFF"/>
                <w:vertAlign w:val="superscript"/>
              </w:rPr>
              <w:t>3,7</w:t>
            </w:r>
            <w:r w:rsidRPr="006E47AC">
              <w:rPr>
                <w:rFonts w:ascii="Arial" w:hAnsi="Arial" w:cs="Arial"/>
                <w:color w:val="000000" w:themeColor="text1"/>
                <w:shd w:val="clear" w:color="auto" w:fill="FFFFFF"/>
              </w:rPr>
              <w:fldChar w:fldCharType="end"/>
            </w:r>
            <w:r w:rsidRPr="006E47AC">
              <w:rPr>
                <w:rFonts w:ascii="Arial" w:hAnsi="Arial" w:cs="Arial"/>
                <w:color w:val="000000" w:themeColor="text1"/>
                <w:shd w:val="clear" w:color="auto" w:fill="FFFFFF"/>
              </w:rPr>
              <w:t xml:space="preserve"> I decided not to select the study completed by </w:t>
            </w:r>
            <w:r w:rsidRPr="006E47AC">
              <w:rPr>
                <w:rFonts w:ascii="Arial" w:hAnsi="Arial" w:cs="Arial"/>
                <w:color w:val="000000"/>
                <w:shd w:val="clear" w:color="auto" w:fill="FFFFFF"/>
              </w:rPr>
              <w:t>Ghandali, Moghadam, and Hadian et al. as this was a very low-quality study which did not include a control group resulting in outcomes that are less meaningful</w:t>
            </w:r>
            <w:r>
              <w:rPr>
                <w:rFonts w:ascii="Arial" w:hAnsi="Arial" w:cs="Arial"/>
                <w:color w:val="000000"/>
                <w:shd w:val="clear" w:color="auto" w:fill="FFFFFF"/>
              </w:rPr>
              <w:t>,</w:t>
            </w:r>
            <w:r w:rsidRPr="006E47AC">
              <w:rPr>
                <w:rFonts w:ascii="Arial" w:hAnsi="Arial" w:cs="Arial"/>
                <w:color w:val="000000"/>
                <w:shd w:val="clear" w:color="auto" w:fill="FFFFFF"/>
              </w:rPr>
              <w:t xml:space="preserve"> as they are not necessar</w:t>
            </w:r>
            <w:r>
              <w:rPr>
                <w:rFonts w:ascii="Arial" w:hAnsi="Arial" w:cs="Arial"/>
                <w:color w:val="000000"/>
                <w:shd w:val="clear" w:color="auto" w:fill="FFFFFF"/>
              </w:rPr>
              <w:t>il</w:t>
            </w:r>
            <w:r w:rsidRPr="006E47AC">
              <w:rPr>
                <w:rFonts w:ascii="Arial" w:hAnsi="Arial" w:cs="Arial"/>
                <w:color w:val="000000"/>
                <w:shd w:val="clear" w:color="auto" w:fill="FFFFFF"/>
              </w:rPr>
              <w:t xml:space="preserve">y due to the intervention utilized and may be </w:t>
            </w:r>
            <w:r w:rsidR="00481E22">
              <w:rPr>
                <w:rFonts w:ascii="Arial" w:hAnsi="Arial" w:cs="Arial"/>
                <w:color w:val="000000"/>
                <w:shd w:val="clear" w:color="auto" w:fill="FFFFFF"/>
              </w:rPr>
              <w:t>the</w:t>
            </w:r>
            <w:r w:rsidRPr="006E47AC">
              <w:rPr>
                <w:rFonts w:ascii="Arial" w:hAnsi="Arial" w:cs="Arial"/>
                <w:color w:val="000000"/>
                <w:shd w:val="clear" w:color="auto" w:fill="FFFFFF"/>
              </w:rPr>
              <w:t xml:space="preserve"> result of confounding variables.</w:t>
            </w:r>
            <w:r w:rsidRPr="006E47AC">
              <w:rPr>
                <w:rFonts w:ascii="Arial" w:hAnsi="Arial" w:cs="Arial"/>
                <w:color w:val="000000"/>
                <w:shd w:val="clear" w:color="auto" w:fill="FFFFFF"/>
              </w:rPr>
              <w:fldChar w:fldCharType="begin"/>
            </w:r>
            <w:r w:rsidR="00FB3245">
              <w:rPr>
                <w:rFonts w:ascii="Arial" w:hAnsi="Arial" w:cs="Arial"/>
                <w:color w:val="000000"/>
                <w:shd w:val="clear" w:color="auto" w:fill="FFFFFF"/>
              </w:rPr>
              <w:instrText>ADDIN F1000_CSL_CITATION&lt;~#@#~&gt;[{"DOI":"10.1016/j.jbmt.2016.09.001","First":false,"Last":false,"PMID":"28750970","abstract":"A few studies have examined the effect of Tai Chi on balance in elder patients with knee osteoarthritis (OA). The aim of this study was to determine the balance measures in elder patients with knee OA after Tai Chi exercises. For this purpose 14 females and 6 males with knee OA were chosen. Area and mean velocity of the center of pressure movements (CoP) were measured by force plate in standing positions (on foam and rigid surfaces). The measurements of area and mean velocity of CoP were performed before and after 60 min of Tai Chi sessions (twice a week for 8 weeks). The results showed that the area of CoP in standing position on rigid surface was significantly decreased (P &lt;  0.01) after Tai Chi exercises. Furthermore, the mean velocity of CoP was significantly decreased after Tai Chi exercises on both rigid and foam surfaces (P &lt;  0.001). Our study also indicated that changes in surfaces (rigid and foam) would cause significant differences regarding the area of CoP in standing positions. However, similar findings were not found regarding the mean velocity of CoP. Considering the effects of Tai Chi on mean velocity of CoP, it might be concluded that motor control and postural stability improvements have occurred. Therefore, based on these results, Tai Chi exercises could be recommended for elder patients with knee OA as part of their rehabilitation and physical therapy protocols.&lt;br&gt;&lt;br&gt;Copyright © 2016. Published by Elsevier Ltd.","author":[{"family":"Ghandali","given":"Elham"},{"family":"Moghadam","given":"Saeed Talebian"},{"family":"Hadian","given":"Mohammad Reza"},{"family":"Olyaei","given":"Gholamreza"},{"family":"Jalaie","given":"Shohreh"},{"family":"Sajjadi","given":"Elaheh"}],"authorYearDisplayFormat":false,"citation-label":"5963005","container-title":"Journal of bodywork and movement therapies","container-title-short":"J. Bodyw. Mov. Ther.","id":"5963005","invisible":false,"issue":"3","issued":{"date-parts":[["2017","7"]]},"journalAbbreviation":"J. Bodyw. Mov. Ther.","page":"594-598","suppress-author":false,"title":"The effect of Tai Chi exercises on postural stability and control in older patients with knee osteoarthritis.","type":"article-journal","volume":"21"}]</w:instrText>
            </w:r>
            <w:r w:rsidRPr="006E47AC">
              <w:rPr>
                <w:rFonts w:ascii="Arial" w:hAnsi="Arial" w:cs="Arial"/>
                <w:color w:val="000000"/>
                <w:shd w:val="clear" w:color="auto" w:fill="FFFFFF"/>
              </w:rPr>
              <w:fldChar w:fldCharType="separate"/>
            </w:r>
            <w:r w:rsidR="00FB3245" w:rsidRPr="00FB3245">
              <w:rPr>
                <w:rFonts w:ascii="Arial" w:hAnsi="Arial" w:cs="Arial"/>
                <w:noProof/>
                <w:color w:val="000000"/>
                <w:shd w:val="clear" w:color="auto" w:fill="FFFFFF"/>
                <w:vertAlign w:val="superscript"/>
              </w:rPr>
              <w:t>7</w:t>
            </w:r>
            <w:r w:rsidRPr="006E47AC">
              <w:rPr>
                <w:rFonts w:ascii="Arial" w:hAnsi="Arial" w:cs="Arial"/>
                <w:color w:val="000000"/>
                <w:shd w:val="clear" w:color="auto" w:fill="FFFFFF"/>
              </w:rPr>
              <w:fldChar w:fldCharType="end"/>
            </w:r>
          </w:p>
        </w:tc>
      </w:tr>
    </w:tbl>
    <w:p w14:paraId="2361220B" w14:textId="77777777" w:rsidR="0011199B" w:rsidRDefault="001403EC" w:rsidP="0011199B">
      <w:pPr>
        <w:spacing w:before="120" w:after="120"/>
        <w:rPr>
          <w:b/>
          <w:sz w:val="18"/>
          <w:szCs w:val="18"/>
        </w:rPr>
      </w:pPr>
      <w:r w:rsidRPr="00B75AAB">
        <w:rPr>
          <w:b/>
          <w:sz w:val="18"/>
          <w:szCs w:val="18"/>
        </w:rPr>
        <w:t>SUMMARY OF BEST EVIDENCE</w:t>
      </w:r>
    </w:p>
    <w:p w14:paraId="6063D7F6" w14:textId="4A49A58D" w:rsidR="001403EC" w:rsidRPr="004A46FA" w:rsidRDefault="001D4F60" w:rsidP="004A46FA">
      <w:pPr>
        <w:pStyle w:val="NormalWeb"/>
      </w:pPr>
      <w:r>
        <w:rPr>
          <w:b/>
          <w:sz w:val="18"/>
          <w:szCs w:val="18"/>
        </w:rPr>
        <w:t xml:space="preserve">(1) </w:t>
      </w:r>
      <w:r w:rsidR="001403EC" w:rsidRPr="001D4F60">
        <w:rPr>
          <w:b/>
          <w:sz w:val="18"/>
          <w:szCs w:val="18"/>
        </w:rPr>
        <w:t xml:space="preserve">Description and appraisal of </w:t>
      </w:r>
      <w:r w:rsidR="00333E0B">
        <w:rPr>
          <w:b/>
          <w:sz w:val="18"/>
          <w:szCs w:val="18"/>
        </w:rPr>
        <w:t>Effect of Modified Otago Exercises on Postural Balance, Fear of Falling, and</w:t>
      </w:r>
      <w:r w:rsidR="00040A5B">
        <w:rPr>
          <w:b/>
          <w:sz w:val="18"/>
          <w:szCs w:val="18"/>
        </w:rPr>
        <w:t xml:space="preserve"> Fall</w:t>
      </w:r>
      <w:r w:rsidR="00333E0B">
        <w:rPr>
          <w:b/>
          <w:sz w:val="18"/>
          <w:szCs w:val="18"/>
        </w:rPr>
        <w:t xml:space="preserve"> Risk in Older Fallers </w:t>
      </w:r>
      <w:r w:rsidR="000A240D">
        <w:rPr>
          <w:b/>
          <w:sz w:val="18"/>
          <w:szCs w:val="18"/>
        </w:rPr>
        <w:t>W</w:t>
      </w:r>
      <w:r w:rsidR="00333E0B">
        <w:rPr>
          <w:b/>
          <w:sz w:val="18"/>
          <w:szCs w:val="18"/>
        </w:rPr>
        <w:t>ith Knee Ost</w:t>
      </w:r>
      <w:r w:rsidR="004A46FA">
        <w:rPr>
          <w:b/>
          <w:sz w:val="18"/>
          <w:szCs w:val="18"/>
        </w:rPr>
        <w:t>eoarthritis and Impaired Gait and Balance: A Secondary Analysis</w:t>
      </w:r>
      <w:r w:rsidR="001E5719" w:rsidRPr="001D4F60">
        <w:rPr>
          <w:b/>
          <w:sz w:val="18"/>
          <w:szCs w:val="18"/>
        </w:rPr>
        <w:t xml:space="preserve"> by </w:t>
      </w:r>
      <w:r w:rsidR="004A46FA" w:rsidRPr="004A46FA">
        <w:rPr>
          <w:b/>
          <w:sz w:val="18"/>
          <w:szCs w:val="18"/>
        </w:rPr>
        <w:t>Sumaiyah Mat, PhD, Chin Teck Ng, MD, Pey June Tan, BSc, Norlisah Ramli, FRCR, Farhana Fadzli, MRad, Faizatul Izza Rozalli, MRad, Mazlina Mazlan, MRehabMed, Keith D. Hill, PhD, Maw Pin Tan, MD</w:t>
      </w:r>
      <w:r w:rsidR="004A46FA">
        <w:rPr>
          <w:rFonts w:ascii="AdvTrebu" w:hAnsi="AdvTrebu"/>
          <w:sz w:val="26"/>
          <w:szCs w:val="26"/>
        </w:rPr>
        <w:t>,</w:t>
      </w:r>
      <w:r w:rsidR="004A46FA" w:rsidRPr="004A46FA">
        <w:rPr>
          <w:b/>
          <w:sz w:val="18"/>
          <w:szCs w:val="18"/>
        </w:rPr>
        <w:t xml:space="preserve"> 2018</w:t>
      </w:r>
      <w:r w:rsidR="00B51A8F">
        <w:rPr>
          <w:b/>
          <w:sz w:val="18"/>
          <w:szCs w:val="18"/>
        </w:rPr>
        <w:fldChar w:fldCharType="begin"/>
      </w:r>
      <w:r w:rsidR="00FB3245">
        <w:rPr>
          <w:b/>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B51A8F">
        <w:rPr>
          <w:b/>
          <w:sz w:val="18"/>
          <w:szCs w:val="18"/>
        </w:rPr>
        <w:fldChar w:fldCharType="separate"/>
      </w:r>
      <w:r w:rsidR="00FB3245" w:rsidRPr="00FB3245">
        <w:rPr>
          <w:noProof/>
          <w:sz w:val="18"/>
          <w:szCs w:val="18"/>
          <w:vertAlign w:val="superscript"/>
        </w:rPr>
        <w:t>3</w:t>
      </w:r>
      <w:r w:rsidR="00B51A8F">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2BD73CA2" w14:textId="77777777" w:rsidTr="001D4F60">
        <w:tc>
          <w:tcPr>
            <w:tcW w:w="10421" w:type="dxa"/>
            <w:shd w:val="clear" w:color="auto" w:fill="E6E6E6"/>
          </w:tcPr>
          <w:p w14:paraId="7160DBA5" w14:textId="77777777" w:rsidR="001D4F60" w:rsidRPr="002F16E1" w:rsidRDefault="001D4F60" w:rsidP="009E380F">
            <w:pPr>
              <w:spacing w:before="120" w:after="120"/>
              <w:rPr>
                <w:b/>
                <w:sz w:val="18"/>
                <w:szCs w:val="18"/>
              </w:rPr>
            </w:pPr>
            <w:r w:rsidRPr="002F16E1">
              <w:rPr>
                <w:b/>
                <w:sz w:val="18"/>
                <w:szCs w:val="18"/>
              </w:rPr>
              <w:lastRenderedPageBreak/>
              <w:t>Aim/Objective of the Study/Systematic Review:</w:t>
            </w:r>
          </w:p>
        </w:tc>
      </w:tr>
      <w:tr w:rsidR="001D4F60" w:rsidRPr="002F16E1" w14:paraId="4B5F06AA" w14:textId="77777777" w:rsidTr="001D4F60">
        <w:tc>
          <w:tcPr>
            <w:tcW w:w="10421" w:type="dxa"/>
            <w:tcBorders>
              <w:bottom w:val="single" w:sz="4" w:space="0" w:color="auto"/>
            </w:tcBorders>
            <w:shd w:val="clear" w:color="auto" w:fill="auto"/>
          </w:tcPr>
          <w:p w14:paraId="65BE2A06" w14:textId="1F12A8FA" w:rsidR="001D4F60" w:rsidRPr="002F16E1" w:rsidRDefault="004A46FA" w:rsidP="008A4393">
            <w:pPr>
              <w:spacing w:before="120" w:after="120"/>
              <w:rPr>
                <w:sz w:val="18"/>
                <w:szCs w:val="18"/>
              </w:rPr>
            </w:pPr>
            <w:r>
              <w:rPr>
                <w:sz w:val="18"/>
                <w:szCs w:val="18"/>
              </w:rPr>
              <w:t xml:space="preserve">The </w:t>
            </w:r>
            <w:r w:rsidR="00EE1319">
              <w:rPr>
                <w:sz w:val="18"/>
                <w:szCs w:val="18"/>
              </w:rPr>
              <w:t>aim</w:t>
            </w:r>
            <w:r>
              <w:rPr>
                <w:sz w:val="18"/>
                <w:szCs w:val="18"/>
              </w:rPr>
              <w:t xml:space="preserve"> of this study was to determine how</w:t>
            </w:r>
            <w:r w:rsidR="000A240D">
              <w:rPr>
                <w:sz w:val="18"/>
                <w:szCs w:val="18"/>
              </w:rPr>
              <w:t xml:space="preserve"> </w:t>
            </w:r>
            <w:r w:rsidR="00C50D18">
              <w:rPr>
                <w:sz w:val="18"/>
                <w:szCs w:val="18"/>
              </w:rPr>
              <w:t xml:space="preserve">risk for </w:t>
            </w:r>
            <w:r w:rsidR="000A240D">
              <w:rPr>
                <w:sz w:val="18"/>
                <w:szCs w:val="18"/>
              </w:rPr>
              <w:t>fall</w:t>
            </w:r>
            <w:r w:rsidR="00C50D18">
              <w:rPr>
                <w:sz w:val="18"/>
                <w:szCs w:val="18"/>
              </w:rPr>
              <w:t>s</w:t>
            </w:r>
            <w:r w:rsidR="000A240D">
              <w:rPr>
                <w:sz w:val="18"/>
                <w:szCs w:val="18"/>
              </w:rPr>
              <w:t xml:space="preserve"> in addition to </w:t>
            </w:r>
            <w:r>
              <w:rPr>
                <w:sz w:val="18"/>
                <w:szCs w:val="18"/>
              </w:rPr>
              <w:t>fear of falling (FoF)</w:t>
            </w:r>
            <w:r w:rsidR="000A240D">
              <w:rPr>
                <w:sz w:val="18"/>
                <w:szCs w:val="18"/>
              </w:rPr>
              <w:t xml:space="preserve"> and</w:t>
            </w:r>
            <w:r>
              <w:rPr>
                <w:sz w:val="18"/>
                <w:szCs w:val="18"/>
              </w:rPr>
              <w:t xml:space="preserve"> postural control were impacted following the provision of an altered form of the OEP</w:t>
            </w:r>
            <w:r w:rsidR="00C00DB4">
              <w:rPr>
                <w:sz w:val="18"/>
                <w:szCs w:val="18"/>
              </w:rPr>
              <w:t xml:space="preserve"> </w:t>
            </w:r>
            <w:r>
              <w:rPr>
                <w:sz w:val="18"/>
                <w:szCs w:val="18"/>
              </w:rPr>
              <w:t xml:space="preserve">to elderly individuals with </w:t>
            </w:r>
            <w:r w:rsidR="00EE1319">
              <w:rPr>
                <w:sz w:val="18"/>
                <w:szCs w:val="18"/>
              </w:rPr>
              <w:t>a history of falls</w:t>
            </w:r>
            <w:r w:rsidR="000A240D">
              <w:rPr>
                <w:sz w:val="18"/>
                <w:szCs w:val="18"/>
              </w:rPr>
              <w:t>, established functional instability, and a diagnosis of knee OA</w:t>
            </w:r>
            <w:r>
              <w:rPr>
                <w:sz w:val="18"/>
                <w:szCs w:val="18"/>
              </w:rPr>
              <w:t xml:space="preserve">. </w:t>
            </w:r>
          </w:p>
        </w:tc>
      </w:tr>
      <w:tr w:rsidR="001D4F60" w:rsidRPr="002F16E1" w14:paraId="38C920CF" w14:textId="77777777" w:rsidTr="001D4F60">
        <w:tc>
          <w:tcPr>
            <w:tcW w:w="10421" w:type="dxa"/>
            <w:shd w:val="clear" w:color="auto" w:fill="E6E6E6"/>
          </w:tcPr>
          <w:p w14:paraId="178F8379" w14:textId="77777777" w:rsidR="001D4F60" w:rsidRPr="002F16E1" w:rsidRDefault="001D4F60" w:rsidP="009E380F">
            <w:pPr>
              <w:spacing w:before="120" w:after="120"/>
              <w:jc w:val="both"/>
              <w:rPr>
                <w:b/>
                <w:sz w:val="18"/>
                <w:szCs w:val="18"/>
              </w:rPr>
            </w:pPr>
            <w:r w:rsidRPr="002F16E1">
              <w:rPr>
                <w:b/>
                <w:sz w:val="18"/>
                <w:szCs w:val="18"/>
              </w:rPr>
              <w:t>Study Design</w:t>
            </w:r>
          </w:p>
          <w:p w14:paraId="77B37905"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w:t>
            </w:r>
            <w:r w:rsidRPr="00105AC2">
              <w:rPr>
                <w:sz w:val="18"/>
                <w:szCs w:val="18"/>
              </w:rPr>
              <w:t>, randomised controlled trial, qualitative study, grounded theory.  Includes information about study characteristics such as blinding and allocation concealment.  When were outcomes measured, if relevant]</w:t>
            </w:r>
          </w:p>
          <w:p w14:paraId="3B369A45"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5BB45467" w14:textId="77777777" w:rsidTr="001D4F60">
        <w:tc>
          <w:tcPr>
            <w:tcW w:w="10421" w:type="dxa"/>
            <w:tcBorders>
              <w:bottom w:val="single" w:sz="4" w:space="0" w:color="auto"/>
            </w:tcBorders>
            <w:shd w:val="clear" w:color="auto" w:fill="auto"/>
          </w:tcPr>
          <w:p w14:paraId="40FD97C6" w14:textId="5FB318B0" w:rsidR="001D4F60" w:rsidRPr="002F16E1" w:rsidRDefault="002216CC" w:rsidP="008A4393">
            <w:pPr>
              <w:spacing w:before="120" w:after="120"/>
              <w:rPr>
                <w:sz w:val="18"/>
                <w:szCs w:val="18"/>
              </w:rPr>
            </w:pPr>
            <w:r>
              <w:rPr>
                <w:sz w:val="18"/>
                <w:szCs w:val="18"/>
              </w:rPr>
              <w:t>A randomized control trial design was used for t</w:t>
            </w:r>
            <w:r w:rsidR="00B87D68">
              <w:rPr>
                <w:sz w:val="18"/>
                <w:szCs w:val="18"/>
              </w:rPr>
              <w:t>his stud</w:t>
            </w:r>
            <w:r>
              <w:rPr>
                <w:sz w:val="18"/>
                <w:szCs w:val="18"/>
              </w:rPr>
              <w:t>y</w:t>
            </w:r>
            <w:r w:rsidR="0040138F">
              <w:rPr>
                <w:sz w:val="18"/>
                <w:szCs w:val="18"/>
              </w:rPr>
              <w:t xml:space="preserve">, </w:t>
            </w:r>
            <w:r w:rsidR="009945E4">
              <w:rPr>
                <w:sz w:val="18"/>
                <w:szCs w:val="18"/>
              </w:rPr>
              <w:t>which was a</w:t>
            </w:r>
            <w:r w:rsidR="0040138F">
              <w:rPr>
                <w:sz w:val="18"/>
                <w:szCs w:val="18"/>
              </w:rPr>
              <w:t xml:space="preserve"> </w:t>
            </w:r>
            <w:r w:rsidR="00BB0882">
              <w:rPr>
                <w:sz w:val="18"/>
                <w:szCs w:val="18"/>
              </w:rPr>
              <w:t>smaller study completed as part</w:t>
            </w:r>
            <w:r w:rsidR="0040138F">
              <w:rPr>
                <w:sz w:val="18"/>
                <w:szCs w:val="18"/>
              </w:rPr>
              <w:t xml:space="preserve"> of a larger </w:t>
            </w:r>
            <w:r w:rsidR="00BB0882">
              <w:rPr>
                <w:sz w:val="18"/>
                <w:szCs w:val="18"/>
              </w:rPr>
              <w:t>study</w:t>
            </w:r>
            <w:r w:rsidR="0040138F">
              <w:rPr>
                <w:sz w:val="18"/>
                <w:szCs w:val="18"/>
              </w:rPr>
              <w:t>,</w:t>
            </w:r>
            <w:r w:rsidR="00B87D68">
              <w:rPr>
                <w:sz w:val="18"/>
                <w:szCs w:val="18"/>
              </w:rPr>
              <w:t xml:space="preserve"> </w:t>
            </w:r>
            <w:r w:rsidR="008A4393">
              <w:rPr>
                <w:sz w:val="18"/>
                <w:szCs w:val="18"/>
              </w:rPr>
              <w:t xml:space="preserve">in which randomization to </w:t>
            </w:r>
            <w:r w:rsidR="009F5F25">
              <w:rPr>
                <w:sz w:val="18"/>
                <w:szCs w:val="18"/>
              </w:rPr>
              <w:t xml:space="preserve">either the </w:t>
            </w:r>
            <w:r w:rsidR="007C0811">
              <w:rPr>
                <w:sz w:val="18"/>
                <w:szCs w:val="18"/>
              </w:rPr>
              <w:t>OEP or the control group</w:t>
            </w:r>
            <w:r w:rsidR="008A4393">
              <w:rPr>
                <w:sz w:val="18"/>
                <w:szCs w:val="18"/>
              </w:rPr>
              <w:t xml:space="preserve"> was achieved utilizing </w:t>
            </w:r>
            <w:r w:rsidR="0040138F">
              <w:rPr>
                <w:sz w:val="18"/>
                <w:szCs w:val="18"/>
              </w:rPr>
              <w:t xml:space="preserve">a series of </w:t>
            </w:r>
            <w:r w:rsidR="008A4393">
              <w:rPr>
                <w:sz w:val="18"/>
                <w:szCs w:val="18"/>
              </w:rPr>
              <w:t>random number</w:t>
            </w:r>
            <w:r w:rsidR="0040138F">
              <w:rPr>
                <w:sz w:val="18"/>
                <w:szCs w:val="18"/>
              </w:rPr>
              <w:t>s</w:t>
            </w:r>
            <w:r w:rsidR="008A4393">
              <w:rPr>
                <w:sz w:val="18"/>
                <w:szCs w:val="18"/>
              </w:rPr>
              <w:t xml:space="preserve"> </w:t>
            </w:r>
            <w:r w:rsidR="0040138F">
              <w:rPr>
                <w:sz w:val="18"/>
                <w:szCs w:val="18"/>
              </w:rPr>
              <w:t>produced by a computer.</w:t>
            </w:r>
            <w:r w:rsidR="0040138F">
              <w:rPr>
                <w:sz w:val="18"/>
                <w:szCs w:val="18"/>
              </w:rPr>
              <w:fldChar w:fldCharType="begin"/>
            </w:r>
            <w:r w:rsidR="00FB3245">
              <w:rPr>
                <w:sz w:val="18"/>
                <w:szCs w:val="18"/>
              </w:rPr>
              <w:instrText>ADDIN F1000_CSL_CITATION&lt;~#@#~&gt;[{"DOI":"10.1186/1471-2318-14-78","First":false,"Last":false,"PMCID":"PMC4080753","PMID":"24951180","abstract":"&lt;strong&gt;BACKGROUND:&lt;/strong&gt; In line with a rapidly ageing global population, the rise in the frequency of falls will lead to increased healthcare and social care costs. This study will be one of the few randomized controlled trials evaluating a multifaceted falls intervention in a low-middle income, culturally-diverse older Asian community. The primary objective of our paper is to evaluate whether individually tailored multifactorial interventions will successfully reduce the number of falls among older adults.&lt;br&gt;&lt;br&gt;&lt;strong&gt;METHODS:&lt;/strong&gt; Three hundred community-dwelling older Malaysian adults with a history of (i) two or more falls, or (ii) one injurious fall in the past 12 months will be recruited. Baseline assessment will include cardiovascular, frailty, fracture risk, psychological factors, gait and balance, activities of daily living and visual assessments. Fallers will be randomized into 2 groups: to receive tailored multifactorial interventions (intervention group); or given lifestyle advice with continued conventional care (control group). Multifactorial interventions will target 6 specific risk factors. All participants will be re-assessed after 12 months. The primary outcome measure will be fall recurrence, measured with monthly falls diaries. Secondary outcomes include falls risk factors; and psychological measures including fear of falling, and quality of life.&lt;br&gt;&lt;br&gt;&lt;strong&gt;DISCUSSION:&lt;/strong&gt; Previous studies evaluating multifactorial interventions in falls have reported variable outcomes. Given likely cultural, personal, lifestyle and health service differences in Asian countries, it is vital that individually-tailored multifaceted interventions are evaluated in an Asian population to determine applicability of these interventions in our setting. If successful, these approaches have the potential for widespread application in geriatric healthcare services, will reduce the projected escalation of falls and fall-related injuries, and improve the quality of life of our older community.&lt;br&gt;&lt;br&gt;&lt;strong&gt;TRIAL REGISTRATION:&lt;/strong&gt; ISRCTN11674947.","author":[{"family":"Tan","given":"Pey June"},{"family":"Khoo","given":"Ee Ming"},{"family":"Chinna","given":"Karuthan"},{"family":"Hill","given":"Keith D"},{"family":"Poi","given":"Phillip J H"},{"family":"Tan","given":"Maw Pin"}],"authorYearDisplayFormat":false,"citation-label":"5869513","container-title":"BMC geriatrics","container-title-short":"BMC Geriatr.","id":"5869513","invisible":false,"issued":{"date-parts":[["2014","6","21"]]},"journalAbbreviation":"BMC Geriatr.","page":"78","suppress-author":false,"title":"An individually-tailored multifactorial intervention program for older fallers in a middle-income developing country: Malaysian Falls Assessment and Intervention Trial (MyFAIT).","type":"article-journal","volume":"14"}]</w:instrText>
            </w:r>
            <w:r w:rsidR="0040138F">
              <w:rPr>
                <w:sz w:val="18"/>
                <w:szCs w:val="18"/>
              </w:rPr>
              <w:fldChar w:fldCharType="separate"/>
            </w:r>
            <w:r w:rsidR="00FB3245" w:rsidRPr="00FB3245">
              <w:rPr>
                <w:noProof/>
                <w:sz w:val="18"/>
                <w:szCs w:val="18"/>
                <w:vertAlign w:val="superscript"/>
              </w:rPr>
              <w:t>14</w:t>
            </w:r>
            <w:r w:rsidR="0040138F">
              <w:rPr>
                <w:sz w:val="18"/>
                <w:szCs w:val="18"/>
              </w:rPr>
              <w:fldChar w:fldCharType="end"/>
            </w:r>
            <w:r w:rsidR="0040138F">
              <w:rPr>
                <w:sz w:val="18"/>
                <w:szCs w:val="18"/>
              </w:rPr>
              <w:t xml:space="preserve"> A researcher</w:t>
            </w:r>
            <w:r w:rsidR="00181C37">
              <w:rPr>
                <w:sz w:val="18"/>
                <w:szCs w:val="18"/>
              </w:rPr>
              <w:t>,</w:t>
            </w:r>
            <w:r w:rsidR="0040138F">
              <w:rPr>
                <w:sz w:val="18"/>
                <w:szCs w:val="18"/>
              </w:rPr>
              <w:t xml:space="preserve"> unaffiliated with this particular study</w:t>
            </w:r>
            <w:r w:rsidR="00181C37">
              <w:rPr>
                <w:sz w:val="18"/>
                <w:szCs w:val="18"/>
              </w:rPr>
              <w:t>,</w:t>
            </w:r>
            <w:r w:rsidR="0040138F">
              <w:rPr>
                <w:sz w:val="18"/>
                <w:szCs w:val="18"/>
              </w:rPr>
              <w:t xml:space="preserve"> was in charge of producing this series of random numbers</w:t>
            </w:r>
            <w:r w:rsidR="00B87D68">
              <w:rPr>
                <w:sz w:val="18"/>
                <w:szCs w:val="18"/>
              </w:rPr>
              <w:t>.</w:t>
            </w:r>
            <w:r w:rsidR="00F90C69">
              <w:rPr>
                <w:sz w:val="18"/>
                <w:szCs w:val="18"/>
              </w:rPr>
              <w:fldChar w:fldCharType="begin"/>
            </w:r>
            <w:r w:rsidR="00FB3245">
              <w:rPr>
                <w:sz w:val="18"/>
                <w:szCs w:val="18"/>
              </w:rPr>
              <w:instrText>ADDIN F1000_CSL_CITATION&lt;~#@#~&gt;[{"DOI":"10.1186/1471-2318-14-78","First":false,"Last":false,"PMCID":"PMC4080753","PMID":"24951180","abstract":"&lt;strong&gt;BACKGROUND:&lt;/strong&gt; In line with a rapidly ageing global population, the rise in the frequency of falls will lead to increased healthcare and social care costs. This study will be one of the few randomized controlled trials evaluating a multifaceted falls intervention in a low-middle income, culturally-diverse older Asian community. The primary objective of our paper is to evaluate whether individually tailored multifactorial interventions will successfully reduce the number of falls among older adults.&lt;br&gt;&lt;br&gt;&lt;strong&gt;METHODS:&lt;/strong&gt; Three hundred community-dwelling older Malaysian adults with a history of (i) two or more falls, or (ii) one injurious fall in the past 12 months will be recruited. Baseline assessment will include cardiovascular, frailty, fracture risk, psychological factors, gait and balance, activities of daily living and visual assessments. Fallers will be randomized into 2 groups: to receive tailored multifactorial interventions (intervention group); or given lifestyle advice with continued conventional care (control group). Multifactorial interventions will target 6 specific risk factors. All participants will be re-assessed after 12 months. The primary outcome measure will be fall recurrence, measured with monthly falls diaries. Secondary outcomes include falls risk factors; and psychological measures including fear of falling, and quality of life.&lt;br&gt;&lt;br&gt;&lt;strong&gt;DISCUSSION:&lt;/strong&gt; Previous studies evaluating multifactorial interventions in falls have reported variable outcomes. Given likely cultural, personal, lifestyle and health service differences in Asian countries, it is vital that individually-tailored multifaceted interventions are evaluated in an Asian population to determine applicability of these interventions in our setting. If successful, these approaches have the potential for widespread application in geriatric healthcare services, will reduce the projected escalation of falls and fall-related injuries, and improve the quality of life of our older community.&lt;br&gt;&lt;br&gt;&lt;strong&gt;TRIAL REGISTRATION:&lt;/strong&gt; ISRCTN11674947.","author":[{"family":"Tan","given":"Pey June"},{"family":"Khoo","given":"Ee Ming"},{"family":"Chinna","given":"Karuthan"},{"family":"Hill","given":"Keith D"},{"family":"Poi","given":"Phillip J H"},{"family":"Tan","given":"Maw Pin"}],"authorYearDisplayFormat":false,"citation-label":"5869513","container-title":"BMC geriatrics","container-title-short":"BMC Geriatr.","id":"5869513","invisible":false,"issued":{"date-parts":[["2014","6","21"]]},"journalAbbreviation":"BMC Geriatr.","page":"78","suppress-author":false,"title":"An individually-tailored multifactorial intervention program for older fallers in a middle-income developing country: Malaysian Falls Assessment and Intervention Trial (MyFAIT).","type":"article-journal","volume":"14"}]</w:instrText>
            </w:r>
            <w:r w:rsidR="00F90C69">
              <w:rPr>
                <w:sz w:val="18"/>
                <w:szCs w:val="18"/>
              </w:rPr>
              <w:fldChar w:fldCharType="separate"/>
            </w:r>
            <w:r w:rsidR="00FB3245" w:rsidRPr="00FB3245">
              <w:rPr>
                <w:noProof/>
                <w:sz w:val="18"/>
                <w:szCs w:val="18"/>
                <w:vertAlign w:val="superscript"/>
              </w:rPr>
              <w:t>14</w:t>
            </w:r>
            <w:r w:rsidR="00F90C69">
              <w:rPr>
                <w:sz w:val="18"/>
                <w:szCs w:val="18"/>
              </w:rPr>
              <w:fldChar w:fldCharType="end"/>
            </w:r>
            <w:r w:rsidR="0083768E">
              <w:rPr>
                <w:sz w:val="18"/>
                <w:szCs w:val="18"/>
              </w:rPr>
              <w:t xml:space="preserve"> </w:t>
            </w:r>
            <w:r>
              <w:rPr>
                <w:sz w:val="18"/>
                <w:szCs w:val="18"/>
              </w:rPr>
              <w:t xml:space="preserve">Safe storage of this information in </w:t>
            </w:r>
            <w:r w:rsidR="00CC2A7B">
              <w:rPr>
                <w:sz w:val="18"/>
                <w:szCs w:val="18"/>
              </w:rPr>
              <w:t xml:space="preserve">a </w:t>
            </w:r>
            <w:r>
              <w:rPr>
                <w:sz w:val="18"/>
                <w:szCs w:val="18"/>
              </w:rPr>
              <w:t xml:space="preserve">non-transparent, closed envelope </w:t>
            </w:r>
            <w:r w:rsidR="008A4393">
              <w:rPr>
                <w:sz w:val="18"/>
                <w:szCs w:val="18"/>
              </w:rPr>
              <w:t xml:space="preserve">ensured the concealment of group </w:t>
            </w:r>
            <w:r>
              <w:rPr>
                <w:sz w:val="18"/>
                <w:szCs w:val="18"/>
              </w:rPr>
              <w:t>allotment</w:t>
            </w:r>
            <w:r w:rsidR="008A4393">
              <w:rPr>
                <w:sz w:val="18"/>
                <w:szCs w:val="18"/>
              </w:rPr>
              <w:t xml:space="preserve"> following randomization</w:t>
            </w:r>
            <w:r>
              <w:rPr>
                <w:sz w:val="18"/>
                <w:szCs w:val="18"/>
              </w:rPr>
              <w:t>.</w:t>
            </w:r>
            <w:r>
              <w:rPr>
                <w:sz w:val="18"/>
                <w:szCs w:val="18"/>
              </w:rPr>
              <w:fldChar w:fldCharType="begin"/>
            </w:r>
            <w:r w:rsidR="00FB3245">
              <w:rPr>
                <w:sz w:val="18"/>
                <w:szCs w:val="18"/>
              </w:rPr>
              <w:instrText>ADDIN F1000_CSL_CITATION&lt;~#@#~&gt;[{"DOI":"10.1186/1471-2318-14-78","First":false,"Last":false,"PMCID":"PMC4080753","PMID":"24951180","abstract":"&lt;strong&gt;BACKGROUND:&lt;/strong&gt; In line with a rapidly ageing global population, the rise in the frequency of falls will lead to increased healthcare and social care costs. This study will be one of the few randomized controlled trials evaluating a multifaceted falls intervention in a low-middle income, culturally-diverse older Asian community. The primary objective of our paper is to evaluate whether individually tailored multifactorial interventions will successfully reduce the number of falls among older adults.&lt;br&gt;&lt;br&gt;&lt;strong&gt;METHODS:&lt;/strong&gt; Three hundred community-dwelling older Malaysian adults with a history of (i) two or more falls, or (ii) one injurious fall in the past 12 months will be recruited. Baseline assessment will include cardiovascular, frailty, fracture risk, psychological factors, gait and balance, activities of daily living and visual assessments. Fallers will be randomized into 2 groups: to receive tailored multifactorial interventions (intervention group); or given lifestyle advice with continued conventional care (control group). Multifactorial interventions will target 6 specific risk factors. All participants will be re-assessed after 12 months. The primary outcome measure will be fall recurrence, measured with monthly falls diaries. Secondary outcomes include falls risk factors; and psychological measures including fear of falling, and quality of life.&lt;br&gt;&lt;br&gt;&lt;strong&gt;DISCUSSION:&lt;/strong&gt; Previous studies evaluating multifactorial interventions in falls have reported variable outcomes. Given likely cultural, personal, lifestyle and health service differences in Asian countries, it is vital that individually-tailored multifaceted interventions are evaluated in an Asian population to determine applicability of these interventions in our setting. If successful, these approaches have the potential for widespread application in geriatric healthcare services, will reduce the projected escalation of falls and fall-related injuries, and improve the quality of life of our older community.&lt;br&gt;&lt;br&gt;&lt;strong&gt;TRIAL REGISTRATION:&lt;/strong&gt; ISRCTN11674947.","author":[{"family":"Tan","given":"Pey June"},{"family":"Khoo","given":"Ee Ming"},{"family":"Chinna","given":"Karuthan"},{"family":"Hill","given":"Keith D"},{"family":"Poi","given":"Phillip J H"},{"family":"Tan","given":"Maw Pin"}],"authorYearDisplayFormat":false,"citation-label":"5869513","container-title":"BMC geriatrics","container-title-short":"BMC Geriatr.","id":"5869513","invisible":false,"issued":{"date-parts":[["2014","6","21"]]},"journalAbbreviation":"BMC Geriatr.","page":"78","suppress-author":false,"title":"An individually-tailored multifactorial intervention program for older fallers in a middle-income developing country: Malaysian Falls Assessment and Intervention Trial (MyFAIT).","type":"article-journal","volume":"14"}]</w:instrText>
            </w:r>
            <w:r>
              <w:rPr>
                <w:sz w:val="18"/>
                <w:szCs w:val="18"/>
              </w:rPr>
              <w:fldChar w:fldCharType="separate"/>
            </w:r>
            <w:r w:rsidR="00FB3245" w:rsidRPr="00FB3245">
              <w:rPr>
                <w:noProof/>
                <w:sz w:val="18"/>
                <w:szCs w:val="18"/>
                <w:vertAlign w:val="superscript"/>
              </w:rPr>
              <w:t>14</w:t>
            </w:r>
            <w:r>
              <w:rPr>
                <w:sz w:val="18"/>
                <w:szCs w:val="18"/>
              </w:rPr>
              <w:fldChar w:fldCharType="end"/>
            </w:r>
            <w:r>
              <w:rPr>
                <w:sz w:val="18"/>
                <w:szCs w:val="18"/>
              </w:rPr>
              <w:t xml:space="preserve"> </w:t>
            </w:r>
            <w:r w:rsidR="008A4393">
              <w:rPr>
                <w:sz w:val="18"/>
                <w:szCs w:val="18"/>
              </w:rPr>
              <w:t>I</w:t>
            </w:r>
            <w:r w:rsidR="00F90C69">
              <w:rPr>
                <w:sz w:val="18"/>
                <w:szCs w:val="18"/>
              </w:rPr>
              <w:t>mpacts of the two interventions were assessed</w:t>
            </w:r>
            <w:r w:rsidR="00181C37">
              <w:rPr>
                <w:sz w:val="18"/>
                <w:szCs w:val="18"/>
              </w:rPr>
              <w:t>,</w:t>
            </w:r>
            <w:r w:rsidR="00F90C69">
              <w:rPr>
                <w:sz w:val="18"/>
                <w:szCs w:val="18"/>
              </w:rPr>
              <w:t xml:space="preserve"> by an individual blinded to which interventions</w:t>
            </w:r>
            <w:r w:rsidR="00E60C1A">
              <w:rPr>
                <w:sz w:val="18"/>
                <w:szCs w:val="18"/>
              </w:rPr>
              <w:t xml:space="preserve"> </w:t>
            </w:r>
            <w:r w:rsidR="00F90C69">
              <w:rPr>
                <w:sz w:val="18"/>
                <w:szCs w:val="18"/>
              </w:rPr>
              <w:t>participant</w:t>
            </w:r>
            <w:r w:rsidR="00E60C1A">
              <w:rPr>
                <w:sz w:val="18"/>
                <w:szCs w:val="18"/>
              </w:rPr>
              <w:t>s</w:t>
            </w:r>
            <w:r w:rsidR="00F90C69">
              <w:rPr>
                <w:sz w:val="18"/>
                <w:szCs w:val="18"/>
              </w:rPr>
              <w:t xml:space="preserve"> received upon initiation of the study as well as following six months of treatment. </w:t>
            </w:r>
          </w:p>
        </w:tc>
      </w:tr>
      <w:tr w:rsidR="001D4F60" w:rsidRPr="002F16E1" w14:paraId="6A7C55FD" w14:textId="77777777" w:rsidTr="001D4F60">
        <w:tc>
          <w:tcPr>
            <w:tcW w:w="10421" w:type="dxa"/>
            <w:shd w:val="clear" w:color="auto" w:fill="E6E6E6"/>
          </w:tcPr>
          <w:p w14:paraId="3016EC94" w14:textId="77777777" w:rsidR="001D4F60" w:rsidRPr="002F16E1" w:rsidRDefault="001D4F60" w:rsidP="009E380F">
            <w:pPr>
              <w:spacing w:before="120" w:after="120"/>
              <w:rPr>
                <w:b/>
                <w:sz w:val="18"/>
                <w:szCs w:val="18"/>
              </w:rPr>
            </w:pPr>
            <w:r w:rsidRPr="002F16E1">
              <w:rPr>
                <w:b/>
                <w:sz w:val="18"/>
                <w:szCs w:val="18"/>
              </w:rPr>
              <w:t>Setting</w:t>
            </w:r>
          </w:p>
          <w:p w14:paraId="7A7EB896"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1B4AC476" w14:textId="77777777" w:rsidTr="001D4F60">
        <w:tc>
          <w:tcPr>
            <w:tcW w:w="10421" w:type="dxa"/>
            <w:tcBorders>
              <w:bottom w:val="single" w:sz="4" w:space="0" w:color="auto"/>
            </w:tcBorders>
            <w:shd w:val="clear" w:color="auto" w:fill="auto"/>
          </w:tcPr>
          <w:p w14:paraId="0B501BE5" w14:textId="357C1F64" w:rsidR="001D4F60" w:rsidRPr="002F16E1" w:rsidRDefault="00DD6C07" w:rsidP="00AE7120">
            <w:pPr>
              <w:spacing w:before="120" w:after="120"/>
              <w:rPr>
                <w:sz w:val="18"/>
                <w:szCs w:val="18"/>
              </w:rPr>
            </w:pPr>
            <w:r>
              <w:rPr>
                <w:sz w:val="18"/>
                <w:szCs w:val="18"/>
              </w:rPr>
              <w:t xml:space="preserve">The prescribed exercise intervention was to be completed </w:t>
            </w:r>
            <w:r w:rsidR="00AE7120">
              <w:rPr>
                <w:sz w:val="18"/>
                <w:szCs w:val="18"/>
              </w:rPr>
              <w:t>within the participants</w:t>
            </w:r>
            <w:r w:rsidR="00011D7A">
              <w:rPr>
                <w:sz w:val="18"/>
                <w:szCs w:val="18"/>
              </w:rPr>
              <w:t>’</w:t>
            </w:r>
            <w:r>
              <w:rPr>
                <w:sz w:val="18"/>
                <w:szCs w:val="18"/>
              </w:rPr>
              <w:t xml:space="preserve"> home, however </w:t>
            </w:r>
            <w:r w:rsidR="00011D7A">
              <w:rPr>
                <w:sz w:val="18"/>
                <w:szCs w:val="18"/>
              </w:rPr>
              <w:t xml:space="preserve">outcome </w:t>
            </w:r>
            <w:r>
              <w:rPr>
                <w:sz w:val="18"/>
                <w:szCs w:val="18"/>
              </w:rPr>
              <w:t>assessment</w:t>
            </w:r>
            <w:r w:rsidR="00011D7A">
              <w:rPr>
                <w:sz w:val="18"/>
                <w:szCs w:val="18"/>
              </w:rPr>
              <w:t>s</w:t>
            </w:r>
            <w:r w:rsidR="00AE7120">
              <w:rPr>
                <w:sz w:val="18"/>
                <w:szCs w:val="18"/>
              </w:rPr>
              <w:t xml:space="preserve"> </w:t>
            </w:r>
            <w:r>
              <w:rPr>
                <w:sz w:val="18"/>
                <w:szCs w:val="18"/>
              </w:rPr>
              <w:t>and</w:t>
            </w:r>
            <w:r w:rsidR="007D5CDC">
              <w:rPr>
                <w:sz w:val="18"/>
                <w:szCs w:val="18"/>
              </w:rPr>
              <w:t xml:space="preserve"> periodic</w:t>
            </w:r>
            <w:r>
              <w:rPr>
                <w:sz w:val="18"/>
                <w:szCs w:val="18"/>
              </w:rPr>
              <w:t xml:space="preserve"> alteration</w:t>
            </w:r>
            <w:r w:rsidR="007D5CDC">
              <w:rPr>
                <w:sz w:val="18"/>
                <w:szCs w:val="18"/>
              </w:rPr>
              <w:t>s</w:t>
            </w:r>
            <w:r>
              <w:rPr>
                <w:sz w:val="18"/>
                <w:szCs w:val="18"/>
              </w:rPr>
              <w:t xml:space="preserve"> to the exercise program</w:t>
            </w:r>
            <w:r w:rsidR="00AE7120">
              <w:rPr>
                <w:sz w:val="18"/>
                <w:szCs w:val="18"/>
              </w:rPr>
              <w:t xml:space="preserve"> were performed at </w:t>
            </w:r>
            <w:r w:rsidR="00011D7A">
              <w:rPr>
                <w:sz w:val="18"/>
                <w:szCs w:val="18"/>
              </w:rPr>
              <w:t>a</w:t>
            </w:r>
            <w:r w:rsidR="00AE7120">
              <w:rPr>
                <w:sz w:val="18"/>
                <w:szCs w:val="18"/>
              </w:rPr>
              <w:t xml:space="preserve"> hospital</w:t>
            </w:r>
            <w:r w:rsidR="005C420E">
              <w:rPr>
                <w:sz w:val="18"/>
                <w:szCs w:val="18"/>
              </w:rPr>
              <w:t xml:space="preserve"> (University of Malaya</w:t>
            </w:r>
            <w:r w:rsidR="006264BD">
              <w:rPr>
                <w:sz w:val="18"/>
                <w:szCs w:val="18"/>
              </w:rPr>
              <w:t xml:space="preserve"> Medical Centre)</w:t>
            </w:r>
            <w:r w:rsidR="00AE7120">
              <w:rPr>
                <w:sz w:val="18"/>
                <w:szCs w:val="18"/>
              </w:rPr>
              <w:t>.</w:t>
            </w:r>
            <w:r w:rsidR="00AE7120">
              <w:rPr>
                <w:sz w:val="18"/>
                <w:szCs w:val="18"/>
              </w:rPr>
              <w:fldChar w:fldCharType="begin"/>
            </w:r>
            <w:r w:rsidR="00FB3245">
              <w:rPr>
                <w:sz w:val="18"/>
                <w:szCs w:val="18"/>
              </w:rPr>
              <w:instrText>ADDIN F1000_CSL_CITATION&lt;~#@#~&gt;[{"DOI":"10.1111/j.1532-5415.2008.01931.x","First":false,"Last":false,"PMID":"18795987","abstract":"&lt;strong&gt;OBJECTIVES:&lt;/strong&gt; To primarily ascertain the effect of the Otago Exercise Program (OEP) on physiological falls risk, functional mobility, and executive functioning after 6 months in older adults with a recent history of falls and to ascertain the effect of the OEP on falls during a 1-year follow-up period.&lt;br&gt;&lt;br&gt;&lt;strong&gt;DESIGN:&lt;/strong&gt; Randomized controlled trial.&lt;br&gt;&lt;br&gt;&lt;strong&gt;SETTING:&lt;/strong&gt; Dedicated falls clinics.&lt;br&gt;&lt;br&gt;&lt;strong&gt;PARTICIPANTS:&lt;/strong&gt; Seventy-four adults aged 70 and older who presented to a healthcare professional after a fall.&lt;br&gt;&lt;br&gt;&lt;strong&gt;INTERVENTION:&lt;/strong&gt; The OEP, a home-based program that consists of resistance training and balance training exercises.&lt;br&gt;&lt;br&gt;&lt;strong&gt;MEASUREMENTS:&lt;/strong&gt; Physiological falls risk was assessed using the Physiological Profile Assessment. Functional mobility was assessed using the Timed Up and Go Test. Three central executive functions were assessed: set shifting, using the Trail Making Test Part B; updating, using the verbal digits backward test; and response inhibition, using the Stroop Color-Word Test. Falls were prospectively monitored using daily calendars.&lt;br&gt;&lt;br&gt;&lt;strong&gt;RESULTS:&lt;/strong&gt; At 6 months, there was no significant between-group difference in physiological falls risk or functional mobility (P&gt;or= .33). There was a significant between-group difference in response inhibition (P=.05). A falls histogram revealed two outliers. With these cases removed, using negative binomial regression, the unadjusted incidence rate ratio of falls in the OEP group compared with the control group was 0.56. The adjusted incidence rate ratio was 0.47.&lt;br&gt;&lt;br&gt;&lt;strong&gt;CONCLUSION:&lt;/strong&gt; The OEP may reduce falls by improving cognitive performance.","author":[{"family":"Liu-Ambrose","given":"Teresa"},{"family":"Donaldson","given":"Meghan G"},{"family":"Ahamed","given":"Yasmin"},{"family":"Graf","given":"Peter"},{"family":"Cook","given":"Wendy L"},{"family":"Close","given":"Jacqueline"},{"family":"Lord","given":"Stephen R"},{"family":"Khan","given":"Karim M"}],"authorYearDisplayFormat":false,"citation-label":"1216671","container-title":"Journal of the American Geriatrics Society","container-title-short":"J. Am. Geriatr. Soc.","id":"1216671","invisible":false,"issue":"10","issued":{"date-parts":[["2008","10"]]},"journalAbbreviation":"J. Am. Geriatr. Soc.","page":"1821-1830","suppress-author":false,"title":"Otago home-based strength and balance retraining improves executive functioning in older fallers: a randomized controlled trial.","type":"article-journal","volume":"56"}]</w:instrText>
            </w:r>
            <w:r w:rsidR="00AE7120">
              <w:rPr>
                <w:sz w:val="18"/>
                <w:szCs w:val="18"/>
              </w:rPr>
              <w:fldChar w:fldCharType="separate"/>
            </w:r>
            <w:r w:rsidR="00FB3245" w:rsidRPr="00FB3245">
              <w:rPr>
                <w:noProof/>
                <w:sz w:val="18"/>
                <w:szCs w:val="18"/>
                <w:vertAlign w:val="superscript"/>
              </w:rPr>
              <w:t>4</w:t>
            </w:r>
            <w:r w:rsidR="00AE7120">
              <w:rPr>
                <w:sz w:val="18"/>
                <w:szCs w:val="18"/>
              </w:rPr>
              <w:fldChar w:fldCharType="end"/>
            </w:r>
            <w:r w:rsidR="00F32CB9">
              <w:rPr>
                <w:sz w:val="18"/>
                <w:szCs w:val="18"/>
              </w:rPr>
              <w:t xml:space="preserve"> This study takes place in </w:t>
            </w:r>
            <w:r w:rsidR="00E5710B">
              <w:rPr>
                <w:sz w:val="18"/>
                <w:szCs w:val="18"/>
              </w:rPr>
              <w:t>the developing country of Malaysia primarily amongst individuals in the medium to lower income bracket.</w:t>
            </w:r>
            <w:r w:rsidR="00E5710B">
              <w:rPr>
                <w:sz w:val="18"/>
                <w:szCs w:val="18"/>
              </w:rPr>
              <w:fldChar w:fldCharType="begin"/>
            </w:r>
            <w:r w:rsidR="00FB3245">
              <w:rPr>
                <w:sz w:val="18"/>
                <w:szCs w:val="18"/>
              </w:rPr>
              <w:instrText>ADDIN F1000_CSL_CITATION&lt;~#@#~&gt;[{"DOI":"10.1186/1471-2318-14-78","First":false,"Last":false,"PMCID":"PMC4080753","PMID":"24951180","abstract":"&lt;strong&gt;BACKGROUND:&lt;/strong&gt; In line with a rapidly ageing global population, the rise in the frequency of falls will lead to increased healthcare and social care costs. This study will be one of the few randomized controlled trials evaluating a multifaceted falls intervention in a low-middle income, culturally-diverse older Asian community. The primary objective of our paper is to evaluate whether individually tailored multifactorial interventions will successfully reduce the number of falls among older adults.&lt;br&gt;&lt;br&gt;&lt;strong&gt;METHODS:&lt;/strong&gt; Three hundred community-dwelling older Malaysian adults with a history of (i) two or more falls, or (ii) one injurious fall in the past 12 months will be recruited. Baseline assessment will include cardiovascular, frailty, fracture risk, psychological factors, gait and balance, activities of daily living and visual assessments. Fallers will be randomized into 2 groups: to receive tailored multifactorial interventions (intervention group); or given lifestyle advice with continued conventional care (control group). Multifactorial interventions will target 6 specific risk factors. All participants will be re-assessed after 12 months. The primary outcome measure will be fall recurrence, measured with monthly falls diaries. Secondary outcomes include falls risk factors; and psychological measures including fear of falling, and quality of life.&lt;br&gt;&lt;br&gt;&lt;strong&gt;DISCUSSION:&lt;/strong&gt; Previous studies evaluating multifactorial interventions in falls have reported variable outcomes. Given likely cultural, personal, lifestyle and health service differences in Asian countries, it is vital that individually-tailored multifaceted interventions are evaluated in an Asian population to determine applicability of these interventions in our setting. If successful, these approaches have the potential for widespread application in geriatric healthcare services, will reduce the projected escalation of falls and fall-related injuries, and improve the quality of life of our older community.&lt;br&gt;&lt;br&gt;&lt;strong&gt;TRIAL REGISTRATION:&lt;/strong&gt; ISRCTN11674947.","author":[{"family":"Tan","given":"Pey June"},{"family":"Khoo","given":"Ee Ming"},{"family":"Chinna","given":"Karuthan"},{"family":"Hill","given":"Keith D"},{"family":"Poi","given":"Phillip J H"},{"family":"Tan","given":"Maw Pin"}],"authorYearDisplayFormat":false,"citation-label":"5869513","container-title":"BMC geriatrics","container-title-short":"BMC Geriatr.","id":"5869513","invisible":false,"issued":{"date-parts":[["2014","6","21"]]},"journalAbbreviation":"BMC Geriatr.","page":"78","suppress-author":false,"title":"An individually-tailored multifactorial intervention program for older fallers in a middle-income developing country: Malaysian Falls Assessment and Intervention Trial (MyFAIT).","type":"article-journal","volume":"14"}]</w:instrText>
            </w:r>
            <w:r w:rsidR="00E5710B">
              <w:rPr>
                <w:sz w:val="18"/>
                <w:szCs w:val="18"/>
              </w:rPr>
              <w:fldChar w:fldCharType="separate"/>
            </w:r>
            <w:r w:rsidR="00FB3245" w:rsidRPr="00FB3245">
              <w:rPr>
                <w:noProof/>
                <w:sz w:val="18"/>
                <w:szCs w:val="18"/>
                <w:vertAlign w:val="superscript"/>
              </w:rPr>
              <w:t>14</w:t>
            </w:r>
            <w:r w:rsidR="00E5710B">
              <w:rPr>
                <w:sz w:val="18"/>
                <w:szCs w:val="18"/>
              </w:rPr>
              <w:fldChar w:fldCharType="end"/>
            </w:r>
          </w:p>
        </w:tc>
      </w:tr>
      <w:tr w:rsidR="001D4F60" w:rsidRPr="002F16E1" w14:paraId="14EA2266" w14:textId="77777777" w:rsidTr="001D4F60">
        <w:tc>
          <w:tcPr>
            <w:tcW w:w="10421" w:type="dxa"/>
            <w:shd w:val="clear" w:color="auto" w:fill="E6E6E6"/>
          </w:tcPr>
          <w:p w14:paraId="1E5F930C" w14:textId="77777777" w:rsidR="001D4F60" w:rsidRPr="002F16E1" w:rsidRDefault="001D4F60" w:rsidP="009E380F">
            <w:pPr>
              <w:spacing w:before="120" w:after="120"/>
              <w:rPr>
                <w:b/>
                <w:sz w:val="18"/>
                <w:szCs w:val="18"/>
              </w:rPr>
            </w:pPr>
            <w:r w:rsidRPr="002F16E1">
              <w:rPr>
                <w:b/>
                <w:sz w:val="18"/>
                <w:szCs w:val="18"/>
              </w:rPr>
              <w:t>Participants</w:t>
            </w:r>
          </w:p>
          <w:p w14:paraId="53990554" w14:textId="77777777" w:rsidR="001D4F60" w:rsidRDefault="001D4F60" w:rsidP="009E380F">
            <w:pPr>
              <w:spacing w:before="120" w:after="120"/>
              <w:rPr>
                <w:sz w:val="18"/>
                <w:szCs w:val="18"/>
              </w:rPr>
            </w:pPr>
            <w:r w:rsidRPr="00105AC2">
              <w:rPr>
                <w:sz w:val="18"/>
                <w:szCs w:val="18"/>
              </w:rPr>
              <w:t>[N, diagnosis, eligibility criteria, how recruited</w:t>
            </w:r>
            <w:r w:rsidRPr="00105AC2">
              <w:rPr>
                <w:b/>
                <w:sz w:val="18"/>
                <w:szCs w:val="18"/>
              </w:rPr>
              <w:t>,</w:t>
            </w:r>
            <w:r w:rsidRPr="00105AC2">
              <w:rPr>
                <w:sz w:val="18"/>
                <w:szCs w:val="18"/>
              </w:rPr>
              <w:t xml:space="preserve"> type of sample (e.g., purposive, random), key demographics such as mean age, gender, duration of illness/disease, and if groups in an RCT were comparable at baseline on key demographic variables; number of dropouts if relevant, number available for follow-up]</w:t>
            </w:r>
          </w:p>
          <w:p w14:paraId="306E5CC8"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0A87921" w14:textId="77777777" w:rsidTr="001D4F60">
        <w:tc>
          <w:tcPr>
            <w:tcW w:w="10421" w:type="dxa"/>
            <w:tcBorders>
              <w:bottom w:val="single" w:sz="4" w:space="0" w:color="auto"/>
            </w:tcBorders>
            <w:shd w:val="clear" w:color="auto" w:fill="auto"/>
          </w:tcPr>
          <w:p w14:paraId="482FE672" w14:textId="5E46FF5E" w:rsidR="001D4F60" w:rsidRPr="002F16E1" w:rsidRDefault="00704561" w:rsidP="00704561">
            <w:pPr>
              <w:spacing w:before="120" w:after="120"/>
              <w:rPr>
                <w:sz w:val="18"/>
                <w:szCs w:val="18"/>
              </w:rPr>
            </w:pPr>
            <w:r>
              <w:rPr>
                <w:sz w:val="18"/>
                <w:szCs w:val="18"/>
              </w:rPr>
              <w:t>Fifty</w:t>
            </w:r>
            <w:r w:rsidR="00E47DC3">
              <w:rPr>
                <w:sz w:val="18"/>
                <w:szCs w:val="18"/>
              </w:rPr>
              <w:t xml:space="preserve"> individuals</w:t>
            </w:r>
            <w:r w:rsidR="007D5CDC">
              <w:rPr>
                <w:sz w:val="18"/>
                <w:szCs w:val="18"/>
              </w:rPr>
              <w:t xml:space="preserve"> </w:t>
            </w:r>
            <w:r w:rsidR="00E47DC3">
              <w:rPr>
                <w:sz w:val="18"/>
                <w:szCs w:val="18"/>
              </w:rPr>
              <w:t>identified from the larger study</w:t>
            </w:r>
            <w:r w:rsidR="0094179C">
              <w:rPr>
                <w:sz w:val="18"/>
                <w:szCs w:val="18"/>
              </w:rPr>
              <w:t xml:space="preserve"> </w:t>
            </w:r>
            <w:r w:rsidR="007D5CDC">
              <w:rPr>
                <w:sz w:val="18"/>
                <w:szCs w:val="18"/>
              </w:rPr>
              <w:t>were able to participate</w:t>
            </w:r>
            <w:r w:rsidR="00E47DC3">
              <w:rPr>
                <w:sz w:val="18"/>
                <w:szCs w:val="18"/>
              </w:rPr>
              <w:t xml:space="preserve"> </w:t>
            </w:r>
            <w:r w:rsidR="007D5CDC">
              <w:rPr>
                <w:sz w:val="18"/>
                <w:szCs w:val="18"/>
              </w:rPr>
              <w:t>in</w:t>
            </w:r>
            <w:r w:rsidR="00E47DC3">
              <w:rPr>
                <w:sz w:val="18"/>
                <w:szCs w:val="18"/>
              </w:rPr>
              <w:t xml:space="preserve"> this smaller study</w:t>
            </w:r>
            <w:r w:rsidR="007D5CDC">
              <w:rPr>
                <w:sz w:val="18"/>
                <w:szCs w:val="18"/>
              </w:rPr>
              <w:t>.</w:t>
            </w:r>
            <w:r w:rsidR="0094179C">
              <w:rPr>
                <w:sz w:val="18"/>
                <w:szCs w:val="18"/>
              </w:rPr>
              <w:t xml:space="preserve"> </w:t>
            </w:r>
            <w:r w:rsidR="007D5CDC">
              <w:rPr>
                <w:sz w:val="18"/>
                <w:szCs w:val="18"/>
              </w:rPr>
              <w:t>Q</w:t>
            </w:r>
            <w:r w:rsidR="0094179C">
              <w:rPr>
                <w:sz w:val="18"/>
                <w:szCs w:val="18"/>
              </w:rPr>
              <w:t xml:space="preserve">ualification criteria </w:t>
            </w:r>
            <w:r w:rsidR="00CD7303">
              <w:rPr>
                <w:sz w:val="18"/>
                <w:szCs w:val="18"/>
              </w:rPr>
              <w:t>stat</w:t>
            </w:r>
            <w:r w:rsidR="007D5CDC">
              <w:rPr>
                <w:sz w:val="18"/>
                <w:szCs w:val="18"/>
              </w:rPr>
              <w:t>ed</w:t>
            </w:r>
            <w:r w:rsidR="00CD7303">
              <w:rPr>
                <w:sz w:val="18"/>
                <w:szCs w:val="18"/>
              </w:rPr>
              <w:t xml:space="preserve"> that participants must have experienced</w:t>
            </w:r>
            <w:r w:rsidR="0094179C">
              <w:rPr>
                <w:sz w:val="18"/>
                <w:szCs w:val="18"/>
              </w:rPr>
              <w:t xml:space="preserve"> </w:t>
            </w:r>
            <w:r w:rsidR="00CD7303">
              <w:rPr>
                <w:sz w:val="18"/>
                <w:szCs w:val="18"/>
              </w:rPr>
              <w:t>one fall resulting in an injury or</w:t>
            </w:r>
            <w:r w:rsidR="00E47DC3">
              <w:rPr>
                <w:sz w:val="18"/>
                <w:szCs w:val="18"/>
              </w:rPr>
              <w:t xml:space="preserve"> two falls</w:t>
            </w:r>
            <w:r w:rsidR="00CD7303">
              <w:rPr>
                <w:sz w:val="18"/>
                <w:szCs w:val="18"/>
              </w:rPr>
              <w:t xml:space="preserve">, </w:t>
            </w:r>
            <w:r w:rsidR="007D5CDC">
              <w:rPr>
                <w:sz w:val="18"/>
                <w:szCs w:val="18"/>
              </w:rPr>
              <w:t xml:space="preserve">with either scenario </w:t>
            </w:r>
            <w:r w:rsidR="005901BD">
              <w:rPr>
                <w:sz w:val="18"/>
                <w:szCs w:val="18"/>
              </w:rPr>
              <w:t xml:space="preserve">needing to have </w:t>
            </w:r>
            <w:r w:rsidR="00CD7303">
              <w:rPr>
                <w:sz w:val="18"/>
                <w:szCs w:val="18"/>
              </w:rPr>
              <w:t>occurr</w:t>
            </w:r>
            <w:r w:rsidR="005901BD">
              <w:rPr>
                <w:sz w:val="18"/>
                <w:szCs w:val="18"/>
              </w:rPr>
              <w:t>ed</w:t>
            </w:r>
            <w:r w:rsidR="00CD7303">
              <w:rPr>
                <w:sz w:val="18"/>
                <w:szCs w:val="18"/>
              </w:rPr>
              <w:t xml:space="preserve"> within a year</w:t>
            </w:r>
            <w:r w:rsidR="007D5CDC">
              <w:rPr>
                <w:sz w:val="18"/>
                <w:szCs w:val="18"/>
              </w:rPr>
              <w:t xml:space="preserve">. Additional qualification criteria states that participants must </w:t>
            </w:r>
            <w:r w:rsidR="00CD7303">
              <w:rPr>
                <w:sz w:val="18"/>
                <w:szCs w:val="18"/>
              </w:rPr>
              <w:t xml:space="preserve">be </w:t>
            </w:r>
            <w:r w:rsidR="0094179C">
              <w:rPr>
                <w:sz w:val="18"/>
                <w:szCs w:val="18"/>
              </w:rPr>
              <w:t>at least 65 years of age</w:t>
            </w:r>
            <w:r w:rsidR="00CF5951">
              <w:rPr>
                <w:sz w:val="18"/>
                <w:szCs w:val="18"/>
              </w:rPr>
              <w:t xml:space="preserve"> and</w:t>
            </w:r>
            <w:r w:rsidR="0094179C">
              <w:rPr>
                <w:sz w:val="18"/>
                <w:szCs w:val="18"/>
              </w:rPr>
              <w:t xml:space="preserve"> </w:t>
            </w:r>
            <w:r w:rsidR="00CD7303">
              <w:rPr>
                <w:sz w:val="18"/>
                <w:szCs w:val="18"/>
              </w:rPr>
              <w:t xml:space="preserve">have a diagnosis of knee </w:t>
            </w:r>
            <w:r w:rsidR="00CF5951">
              <w:rPr>
                <w:sz w:val="18"/>
                <w:szCs w:val="18"/>
              </w:rPr>
              <w:t>OA</w:t>
            </w:r>
            <w:r w:rsidR="005901BD">
              <w:rPr>
                <w:sz w:val="18"/>
                <w:szCs w:val="18"/>
              </w:rPr>
              <w:t xml:space="preserve">. </w:t>
            </w:r>
            <w:r w:rsidR="00344024">
              <w:rPr>
                <w:sz w:val="18"/>
                <w:szCs w:val="18"/>
              </w:rPr>
              <w:t>Establishment of k</w:t>
            </w:r>
            <w:r w:rsidR="00CE054B">
              <w:rPr>
                <w:sz w:val="18"/>
                <w:szCs w:val="18"/>
              </w:rPr>
              <w:t xml:space="preserve">nee </w:t>
            </w:r>
            <w:r w:rsidR="00CF5951">
              <w:rPr>
                <w:sz w:val="18"/>
                <w:szCs w:val="18"/>
              </w:rPr>
              <w:t>OA</w:t>
            </w:r>
            <w:r w:rsidR="00CE054B">
              <w:rPr>
                <w:sz w:val="18"/>
                <w:szCs w:val="18"/>
              </w:rPr>
              <w:t xml:space="preserve"> </w:t>
            </w:r>
            <w:r w:rsidR="00BC7D2B">
              <w:rPr>
                <w:sz w:val="18"/>
                <w:szCs w:val="18"/>
              </w:rPr>
              <w:t xml:space="preserve">was </w:t>
            </w:r>
            <w:r w:rsidR="00344024">
              <w:rPr>
                <w:sz w:val="18"/>
                <w:szCs w:val="18"/>
              </w:rPr>
              <w:t>achieved</w:t>
            </w:r>
            <w:r w:rsidR="00BC7D2B">
              <w:rPr>
                <w:sz w:val="18"/>
                <w:szCs w:val="18"/>
              </w:rPr>
              <w:t xml:space="preserve"> </w:t>
            </w:r>
            <w:r w:rsidR="000E32E5">
              <w:rPr>
                <w:sz w:val="18"/>
                <w:szCs w:val="18"/>
              </w:rPr>
              <w:t>by</w:t>
            </w:r>
            <w:r w:rsidR="00344024">
              <w:rPr>
                <w:sz w:val="18"/>
                <w:szCs w:val="18"/>
              </w:rPr>
              <w:t xml:space="preserve"> necessitating</w:t>
            </w:r>
            <w:r w:rsidR="00384C17">
              <w:rPr>
                <w:sz w:val="18"/>
                <w:szCs w:val="18"/>
              </w:rPr>
              <w:t xml:space="preserve"> one or more of the qualifications for knee </w:t>
            </w:r>
            <w:r w:rsidR="00CF5951">
              <w:rPr>
                <w:sz w:val="18"/>
                <w:szCs w:val="18"/>
              </w:rPr>
              <w:t>OA</w:t>
            </w:r>
            <w:r w:rsidR="00384C17">
              <w:rPr>
                <w:sz w:val="18"/>
                <w:szCs w:val="18"/>
              </w:rPr>
              <w:t xml:space="preserve"> described by the American College of Rheumatology in concert with</w:t>
            </w:r>
            <w:r w:rsidR="00BC7D2B">
              <w:rPr>
                <w:sz w:val="18"/>
                <w:szCs w:val="18"/>
              </w:rPr>
              <w:t xml:space="preserve"> knee </w:t>
            </w:r>
            <w:r w:rsidR="000E32E5">
              <w:rPr>
                <w:sz w:val="18"/>
                <w:szCs w:val="18"/>
              </w:rPr>
              <w:t>arthralgia</w:t>
            </w:r>
            <w:r w:rsidR="00BC7D2B">
              <w:rPr>
                <w:sz w:val="18"/>
                <w:szCs w:val="18"/>
              </w:rPr>
              <w:t xml:space="preserve"> </w:t>
            </w:r>
            <w:r w:rsidR="000E32E5">
              <w:rPr>
                <w:sz w:val="18"/>
                <w:szCs w:val="18"/>
              </w:rPr>
              <w:t xml:space="preserve">and </w:t>
            </w:r>
            <w:r w:rsidR="00384C17">
              <w:rPr>
                <w:sz w:val="18"/>
                <w:szCs w:val="18"/>
              </w:rPr>
              <w:t xml:space="preserve">participants </w:t>
            </w:r>
            <w:r w:rsidR="000E32E5">
              <w:rPr>
                <w:sz w:val="18"/>
                <w:szCs w:val="18"/>
              </w:rPr>
              <w:t>were</w:t>
            </w:r>
            <w:r w:rsidR="00384C17">
              <w:rPr>
                <w:sz w:val="18"/>
                <w:szCs w:val="18"/>
              </w:rPr>
              <w:t xml:space="preserve"> also</w:t>
            </w:r>
            <w:r w:rsidR="000E32E5">
              <w:rPr>
                <w:sz w:val="18"/>
                <w:szCs w:val="18"/>
              </w:rPr>
              <w:t xml:space="preserve"> </w:t>
            </w:r>
            <w:r w:rsidR="00CE054B">
              <w:rPr>
                <w:sz w:val="18"/>
                <w:szCs w:val="18"/>
              </w:rPr>
              <w:t>required</w:t>
            </w:r>
            <w:r w:rsidR="00F62417">
              <w:rPr>
                <w:sz w:val="18"/>
                <w:szCs w:val="18"/>
              </w:rPr>
              <w:t xml:space="preserve"> to have a Kellgren-Lawrence grade of at least 2</w:t>
            </w:r>
            <w:r w:rsidR="00CE054B">
              <w:rPr>
                <w:sz w:val="18"/>
                <w:szCs w:val="18"/>
              </w:rPr>
              <w:t>.</w:t>
            </w:r>
            <w:r w:rsidR="00BC7D2B">
              <w:rPr>
                <w:sz w:val="18"/>
                <w:szCs w:val="18"/>
              </w:rPr>
              <w:fldChar w:fldCharType="begin"/>
            </w:r>
            <w:r w:rsidR="00FB3245">
              <w:rPr>
                <w:sz w:val="18"/>
                <w:szCs w:val="18"/>
              </w:rPr>
              <w:instrText>ADDIN F1000_CSL_CITATION&lt;~#@#~&gt;[{"DOI":"10.1136/ard.16.4.494","First":false,"Last":false,"PMCID":"PMC1006995","PMID":"13498604","author":[{"family":"Kellgren","given":"J H"},{"family":"Lawrence","given":"J S"}],"authorYearDisplayFormat":false,"citation-label":"3806748","container-title":"Annals of the Rheumatic Diseases","container-title-short":"Ann. Rheum. Dis.","id":"3806748","invisible":false,"issue":"4","issued":{"date-parts":[["1957","12"]]},"journalAbbreviation":"Ann. Rheum. Dis.","page":"494-502","suppress-author":false,"title":"Radiological assessment of osteo-arthrosis.","type":"article-journal","volume":"16"},{"DOI":"10.1002/art.1780290816","First":false,"Last":false,"PMID":"3741515","abstract":"For the purposes of classification, it should be specified whether osteoarthritis (OA) of the knee is of unknown origin (idiopathic, primary) or is related to a known medical condition or event (secondary). Clinical criteria for the classification of idiopathic OA of the knee were developed through a multicenter study group. Comparison diagnoses included rheumatoid arthritis and other painful conditions of the knee, exclusive of referred or para-articular pain. Variables from the medical history, physical examination, laboratory tests, and radiographs were used to develop sets of criteria that serve different investigative purposes. In contrast to prior criteria, these proposed criteria utilize classification trees, or algorithms.","author":[{"family":"Altman","given":"R"},{"family":"Asch","given":"E"},{"family":"Bloch","given":"D"},{"family":"Bole","given":"G"},{"family":"Borenstein","given":"D"},{"family":"Brandt","given":"K"},{"family":"Christy","given":"W"},{"family":"Cooke","given":"T D"},{"family":"Greenwald","given":"R"},{"family":"Hochberg","given":"M"}],"authorYearDisplayFormat":false,"citation-label":"1257231","container-title":"Arthritis and Rheumatism","container-title-short":"Arthritis Rheum.","id":"1257231","invisible":false,"issue":"8","issued":{"date-parts":[["1986","8"]]},"journalAbbreviation":"Arthritis Rheum.","page":"1039-1049","suppress-author":false,"title":"Development of criteria for the classification and reporting of osteoarthritis. Classification of osteoarthritis of the knee. Diagnostic and Therapeutic Criteria Committee of the American Rheumatism Association.","type":"article-journal","volume":"29"}]</w:instrText>
            </w:r>
            <w:r w:rsidR="00BC7D2B">
              <w:rPr>
                <w:sz w:val="18"/>
                <w:szCs w:val="18"/>
              </w:rPr>
              <w:fldChar w:fldCharType="separate"/>
            </w:r>
            <w:r w:rsidR="00FB3245" w:rsidRPr="00FB3245">
              <w:rPr>
                <w:noProof/>
                <w:sz w:val="18"/>
                <w:szCs w:val="18"/>
                <w:vertAlign w:val="superscript"/>
              </w:rPr>
              <w:t>15,16</w:t>
            </w:r>
            <w:r w:rsidR="00BC7D2B">
              <w:rPr>
                <w:sz w:val="18"/>
                <w:szCs w:val="18"/>
              </w:rPr>
              <w:fldChar w:fldCharType="end"/>
            </w:r>
            <w:r w:rsidR="006405D4">
              <w:rPr>
                <w:sz w:val="18"/>
                <w:szCs w:val="18"/>
              </w:rPr>
              <w:t xml:space="preserve"> Individuals also had to present with functional instability which was established by a time greater than 13.5 seconds on the TUG.</w:t>
            </w:r>
            <w:r w:rsidR="006405D4">
              <w:rPr>
                <w:sz w:val="18"/>
                <w:szCs w:val="18"/>
              </w:rPr>
              <w:fldChar w:fldCharType="begin"/>
            </w:r>
            <w:r w:rsidR="00FB3245">
              <w:rPr>
                <w:sz w:val="18"/>
                <w:szCs w:val="18"/>
              </w:rPr>
              <w:instrText>ADDIN F1000_CSL_CITATION&lt;~#@#~&gt;[{"DOI":"10.1186/1471-2318-14-14","First":false,"Last":false,"PMCID":"PMC3924230","PMID":"24484314","abstract":"&lt;strong&gt;BACKGROUND:&lt;/strong&gt; The Timed Up and Go test (TUG) is a commonly used screening tool to assist clinicians to identify patients at risk of falling. The purpose of this systematic review and meta-analysis is to determine the overall predictive value of the TUG in community-dwelling older adults.\n&lt;br&gt;\n&lt;br&gt;\n&lt;strong&gt;METHODS:&lt;/strong&gt; A literature search was performed to identify all studies that validated the TUG test. The methodological quality of the selected studies was assessed using the QUADAS-2 tool, a validated tool for the quality assessment of diagnostic accuracy studies. A TUG score of ≥13.5 seconds was used to identify individuals at higher risk of falling. All included studies were combined using a bivariate random effects model to generate pooled estimates of sensitivity and specificity at ≥13.5 seconds. Heterogeneity was assessed using the variance of logit transformed sensitivity and specificity.\n&lt;br&gt;\n&lt;br&gt;\n&lt;strong&gt;RESULTS:&lt;/strong&gt; Twenty-five studies were included in the systematic review and 10 studies were included in meta-analysis. The TUG test was found to be more useful at ruling in rather than ruling out falls in individuals classified as high risk (&amp;gt;13.5 sec), with a higher pooled specificity (0.74, 95% CI 0.52-0.88) than sensitivity (0.31, 95% CI 0.13-0.57). Logistic regression analysis indicated that the TUG score is not a significant predictor of falls (OR = 1.01, 95% CI 1.00-1.02, p = 0.05).\n&lt;br&gt;\n&lt;br&gt;\n&lt;strong&gt;CONCLUSION:&lt;/strong&gt; The Timed Up and Go test has limited ability to predict falls in community dwelling elderly and should not be used in isolation to identify individuals at high risk of falls in this setting.","author":[{"family":"Barry","given":"Emma"},{"family":"Galvin","given":"Rose"},{"family":"Keogh","given":"Claire"},{"family":"Horgan","given":"Frances"},{"family":"Fahey","given":"Tom"}],"authorYearDisplayFormat":false,"citation-label":"1276704","container-title":"BMC geriatrics","container-title-short":"BMC Geriatr.","id":"1276704","invisible":false,"issue":"1","issued":{"date-parts":[["2014","2","1"]]},"journalAbbreviation":"BMC Geriatr.","page":"14","suppress-author":false,"title":"Is the Timed Up and Go test a useful predictor of risk of falls in community dwelling older adults: a systematic review and meta-analysis.","type":"article-journal","volume":"14"}]</w:instrText>
            </w:r>
            <w:r w:rsidR="006405D4">
              <w:rPr>
                <w:sz w:val="18"/>
                <w:szCs w:val="18"/>
              </w:rPr>
              <w:fldChar w:fldCharType="separate"/>
            </w:r>
            <w:r w:rsidR="00FB3245" w:rsidRPr="00FB3245">
              <w:rPr>
                <w:noProof/>
                <w:sz w:val="18"/>
                <w:szCs w:val="18"/>
                <w:vertAlign w:val="superscript"/>
              </w:rPr>
              <w:t>17</w:t>
            </w:r>
            <w:r w:rsidR="006405D4">
              <w:rPr>
                <w:sz w:val="18"/>
                <w:szCs w:val="18"/>
              </w:rPr>
              <w:fldChar w:fldCharType="end"/>
            </w:r>
            <w:r w:rsidR="006405D4">
              <w:rPr>
                <w:sz w:val="18"/>
                <w:szCs w:val="18"/>
              </w:rPr>
              <w:t xml:space="preserve"> Individuals</w:t>
            </w:r>
            <w:r w:rsidR="00176372">
              <w:rPr>
                <w:sz w:val="18"/>
                <w:szCs w:val="18"/>
              </w:rPr>
              <w:t xml:space="preserve"> incapable of ambulation or diagnosed with a significant psychiatric condition or memory impairment</w:t>
            </w:r>
            <w:r w:rsidR="006405D4">
              <w:rPr>
                <w:sz w:val="18"/>
                <w:szCs w:val="18"/>
              </w:rPr>
              <w:t xml:space="preserve"> were </w:t>
            </w:r>
            <w:r w:rsidR="00176372">
              <w:rPr>
                <w:sz w:val="18"/>
                <w:szCs w:val="18"/>
              </w:rPr>
              <w:t>disqualified</w:t>
            </w:r>
            <w:r w:rsidR="006405D4">
              <w:rPr>
                <w:sz w:val="18"/>
                <w:szCs w:val="18"/>
              </w:rPr>
              <w:t xml:space="preserve"> </w:t>
            </w:r>
            <w:r w:rsidR="00176372">
              <w:rPr>
                <w:sz w:val="18"/>
                <w:szCs w:val="18"/>
              </w:rPr>
              <w:t xml:space="preserve">from this study. </w:t>
            </w:r>
            <w:r w:rsidR="00280652">
              <w:rPr>
                <w:sz w:val="18"/>
                <w:szCs w:val="18"/>
              </w:rPr>
              <w:t xml:space="preserve">A purposive sampling technique was utilized </w:t>
            </w:r>
            <w:r w:rsidR="003549C8">
              <w:rPr>
                <w:sz w:val="18"/>
                <w:szCs w:val="18"/>
              </w:rPr>
              <w:t>as</w:t>
            </w:r>
            <w:r w:rsidR="00657893">
              <w:rPr>
                <w:sz w:val="18"/>
                <w:szCs w:val="18"/>
              </w:rPr>
              <w:t xml:space="preserve"> p</w:t>
            </w:r>
            <w:r w:rsidR="00985621">
              <w:rPr>
                <w:sz w:val="18"/>
                <w:szCs w:val="18"/>
              </w:rPr>
              <w:t xml:space="preserve">atients </w:t>
            </w:r>
            <w:r w:rsidR="00CA3B67">
              <w:rPr>
                <w:sz w:val="18"/>
                <w:szCs w:val="18"/>
              </w:rPr>
              <w:t xml:space="preserve">attending </w:t>
            </w:r>
            <w:r w:rsidR="00985621">
              <w:rPr>
                <w:sz w:val="18"/>
                <w:szCs w:val="18"/>
              </w:rPr>
              <w:t xml:space="preserve">the </w:t>
            </w:r>
            <w:r w:rsidR="00FD5BB0">
              <w:rPr>
                <w:sz w:val="18"/>
                <w:szCs w:val="18"/>
              </w:rPr>
              <w:t xml:space="preserve">geriatric and </w:t>
            </w:r>
            <w:r w:rsidR="00985621">
              <w:rPr>
                <w:sz w:val="18"/>
                <w:szCs w:val="18"/>
              </w:rPr>
              <w:t>primary care clinics</w:t>
            </w:r>
            <w:r w:rsidR="00CA3B67">
              <w:rPr>
                <w:sz w:val="18"/>
                <w:szCs w:val="18"/>
              </w:rPr>
              <w:t xml:space="preserve"> in addition to the </w:t>
            </w:r>
            <w:r w:rsidR="00FD5BB0">
              <w:rPr>
                <w:sz w:val="18"/>
                <w:szCs w:val="18"/>
              </w:rPr>
              <w:t>emergency department</w:t>
            </w:r>
            <w:r w:rsidR="00CF5951">
              <w:rPr>
                <w:sz w:val="18"/>
                <w:szCs w:val="18"/>
              </w:rPr>
              <w:t>,</w:t>
            </w:r>
            <w:r w:rsidR="00985621">
              <w:rPr>
                <w:sz w:val="18"/>
                <w:szCs w:val="18"/>
              </w:rPr>
              <w:t xml:space="preserve"> meeting the aforementioned eligibility criteria</w:t>
            </w:r>
            <w:r w:rsidR="00CF5951">
              <w:rPr>
                <w:sz w:val="18"/>
                <w:szCs w:val="18"/>
              </w:rPr>
              <w:t>,</w:t>
            </w:r>
            <w:r w:rsidR="00985621">
              <w:rPr>
                <w:sz w:val="18"/>
                <w:szCs w:val="18"/>
              </w:rPr>
              <w:t xml:space="preserve"> were asked to participate in this study</w:t>
            </w:r>
            <w:r w:rsidR="00FD5BB0">
              <w:rPr>
                <w:sz w:val="18"/>
                <w:szCs w:val="18"/>
              </w:rPr>
              <w:t xml:space="preserve">. Participants </w:t>
            </w:r>
            <w:r w:rsidR="00E3339F">
              <w:rPr>
                <w:sz w:val="18"/>
                <w:szCs w:val="18"/>
              </w:rPr>
              <w:t>consisted primarily of females (80.5%) and had an</w:t>
            </w:r>
            <w:r w:rsidR="00FD5BB0">
              <w:rPr>
                <w:sz w:val="18"/>
                <w:szCs w:val="18"/>
              </w:rPr>
              <w:t xml:space="preserve"> average </w:t>
            </w:r>
            <w:r w:rsidR="00E3339F">
              <w:rPr>
                <w:sz w:val="18"/>
                <w:szCs w:val="18"/>
              </w:rPr>
              <w:t>age of</w:t>
            </w:r>
            <w:r w:rsidR="00FD5BB0">
              <w:rPr>
                <w:sz w:val="18"/>
                <w:szCs w:val="18"/>
              </w:rPr>
              <w:t xml:space="preserve"> approximately 73 years old</w:t>
            </w:r>
            <w:r w:rsidR="00E3339F">
              <w:rPr>
                <w:sz w:val="18"/>
                <w:szCs w:val="18"/>
              </w:rPr>
              <w:t>.</w:t>
            </w:r>
            <w:r w:rsidR="00114552">
              <w:rPr>
                <w:sz w:val="18"/>
                <w:szCs w:val="18"/>
              </w:rPr>
              <w:t xml:space="preserve"> A significant difference was identified between the mean age of the intervention</w:t>
            </w:r>
            <w:r w:rsidR="00E06B03">
              <w:rPr>
                <w:sz w:val="18"/>
                <w:szCs w:val="18"/>
              </w:rPr>
              <w:t xml:space="preserve"> group</w:t>
            </w:r>
            <w:r w:rsidR="00114552">
              <w:rPr>
                <w:sz w:val="18"/>
                <w:szCs w:val="18"/>
              </w:rPr>
              <w:t xml:space="preserve"> and</w:t>
            </w:r>
            <w:r w:rsidR="00E06B03">
              <w:rPr>
                <w:sz w:val="18"/>
                <w:szCs w:val="18"/>
              </w:rPr>
              <w:t xml:space="preserve"> the</w:t>
            </w:r>
            <w:r w:rsidR="00114552">
              <w:rPr>
                <w:sz w:val="18"/>
                <w:szCs w:val="18"/>
              </w:rPr>
              <w:t xml:space="preserve"> control group, with the control group being younger on average.</w:t>
            </w:r>
            <w:r w:rsidR="008F0191">
              <w:rPr>
                <w:sz w:val="18"/>
                <w:szCs w:val="18"/>
              </w:rPr>
              <w:t xml:space="preserve"> Additionally, the intervention group demonstrated a significantly greater average fear of falling as measured by the Short FES-I score.</w:t>
            </w:r>
            <w:r w:rsidR="00114552">
              <w:rPr>
                <w:sz w:val="18"/>
                <w:szCs w:val="18"/>
              </w:rPr>
              <w:t xml:space="preserve"> </w:t>
            </w:r>
            <w:r w:rsidR="00C453B2">
              <w:rPr>
                <w:sz w:val="18"/>
                <w:szCs w:val="18"/>
              </w:rPr>
              <w:t>Nine individuals dropped out of this study resulting in six-month assessment</w:t>
            </w:r>
            <w:r>
              <w:rPr>
                <w:sz w:val="18"/>
                <w:szCs w:val="18"/>
              </w:rPr>
              <w:t xml:space="preserve"> information available</w:t>
            </w:r>
            <w:r w:rsidR="00C453B2">
              <w:rPr>
                <w:sz w:val="18"/>
                <w:szCs w:val="18"/>
              </w:rPr>
              <w:t xml:space="preserve"> for 41 </w:t>
            </w:r>
            <w:r>
              <w:rPr>
                <w:sz w:val="18"/>
                <w:szCs w:val="18"/>
              </w:rPr>
              <w:t>subjects</w:t>
            </w:r>
            <w:r w:rsidR="00C453B2">
              <w:rPr>
                <w:sz w:val="18"/>
                <w:szCs w:val="18"/>
              </w:rPr>
              <w:t xml:space="preserve">. </w:t>
            </w:r>
          </w:p>
        </w:tc>
      </w:tr>
      <w:tr w:rsidR="001D4F60" w:rsidRPr="002F16E1" w14:paraId="3E831A97" w14:textId="77777777" w:rsidTr="001D4F60">
        <w:tc>
          <w:tcPr>
            <w:tcW w:w="10421" w:type="dxa"/>
            <w:shd w:val="clear" w:color="auto" w:fill="E6E6E6"/>
          </w:tcPr>
          <w:p w14:paraId="0A3BDF67" w14:textId="77777777" w:rsidR="001D4F60" w:rsidRPr="002F16E1" w:rsidRDefault="001D4F60" w:rsidP="009E380F">
            <w:pPr>
              <w:spacing w:before="120" w:after="120"/>
              <w:rPr>
                <w:b/>
                <w:sz w:val="18"/>
                <w:szCs w:val="18"/>
              </w:rPr>
            </w:pPr>
            <w:r w:rsidRPr="002F16E1">
              <w:rPr>
                <w:b/>
                <w:sz w:val="18"/>
                <w:szCs w:val="18"/>
              </w:rPr>
              <w:t>Intervention Investigated</w:t>
            </w:r>
          </w:p>
          <w:p w14:paraId="35F62200" w14:textId="77777777" w:rsidR="001D4F60" w:rsidRPr="002F16E1" w:rsidRDefault="001D4F60" w:rsidP="009E380F">
            <w:pPr>
              <w:spacing w:before="120" w:after="120"/>
              <w:rPr>
                <w:sz w:val="18"/>
                <w:szCs w:val="18"/>
              </w:rPr>
            </w:pPr>
            <w:r w:rsidRPr="00105AC2">
              <w:rPr>
                <w:sz w:val="18"/>
                <w:szCs w:val="18"/>
              </w:rPr>
              <w:t>[Provide details of methods, who provided treatment, when and where, how many hours of treatment provided]</w:t>
            </w:r>
          </w:p>
        </w:tc>
      </w:tr>
      <w:tr w:rsidR="001D4F60" w:rsidRPr="002F16E1" w14:paraId="7DD59687" w14:textId="77777777" w:rsidTr="001D4F60">
        <w:tc>
          <w:tcPr>
            <w:tcW w:w="10421" w:type="dxa"/>
            <w:shd w:val="clear" w:color="auto" w:fill="auto"/>
          </w:tcPr>
          <w:p w14:paraId="469FDC5C"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75611C23" w14:textId="77777777" w:rsidTr="001D4F60">
        <w:tc>
          <w:tcPr>
            <w:tcW w:w="10421" w:type="dxa"/>
            <w:shd w:val="clear" w:color="auto" w:fill="auto"/>
          </w:tcPr>
          <w:p w14:paraId="05DC742A" w14:textId="225BB0E1" w:rsidR="001D4F60" w:rsidRPr="002F16E1" w:rsidRDefault="0083768E" w:rsidP="009E380F">
            <w:pPr>
              <w:spacing w:before="120" w:after="120"/>
              <w:rPr>
                <w:sz w:val="18"/>
                <w:szCs w:val="18"/>
              </w:rPr>
            </w:pPr>
            <w:r>
              <w:rPr>
                <w:sz w:val="18"/>
                <w:szCs w:val="18"/>
              </w:rPr>
              <w:t xml:space="preserve">The provision of typical care and instruction from previously established medical providers encompassed the control group intervention. </w:t>
            </w:r>
          </w:p>
        </w:tc>
      </w:tr>
      <w:tr w:rsidR="001D4F60" w:rsidRPr="002F16E1" w14:paraId="63CD3841" w14:textId="77777777" w:rsidTr="001D4F60">
        <w:tc>
          <w:tcPr>
            <w:tcW w:w="10421" w:type="dxa"/>
            <w:shd w:val="clear" w:color="auto" w:fill="auto"/>
          </w:tcPr>
          <w:p w14:paraId="2981635A"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2306BEC3" w14:textId="77777777" w:rsidTr="001D4F60">
        <w:tc>
          <w:tcPr>
            <w:tcW w:w="10421" w:type="dxa"/>
            <w:tcBorders>
              <w:bottom w:val="single" w:sz="4" w:space="0" w:color="auto"/>
            </w:tcBorders>
            <w:shd w:val="clear" w:color="auto" w:fill="auto"/>
          </w:tcPr>
          <w:p w14:paraId="32091F69" w14:textId="310733A2" w:rsidR="001D4F60" w:rsidRPr="002F16E1" w:rsidRDefault="003935B6" w:rsidP="0083768E">
            <w:pPr>
              <w:spacing w:before="120" w:after="120"/>
              <w:rPr>
                <w:sz w:val="18"/>
                <w:szCs w:val="18"/>
              </w:rPr>
            </w:pPr>
            <w:r>
              <w:rPr>
                <w:sz w:val="18"/>
                <w:szCs w:val="18"/>
              </w:rPr>
              <w:lastRenderedPageBreak/>
              <w:t>E</w:t>
            </w:r>
            <w:r w:rsidR="00CA659C">
              <w:rPr>
                <w:sz w:val="18"/>
                <w:szCs w:val="18"/>
              </w:rPr>
              <w:t>xperimental group partic</w:t>
            </w:r>
            <w:r>
              <w:rPr>
                <w:sz w:val="18"/>
                <w:szCs w:val="18"/>
              </w:rPr>
              <w:t>ipants</w:t>
            </w:r>
            <w:r w:rsidR="00CA659C">
              <w:rPr>
                <w:sz w:val="18"/>
                <w:szCs w:val="18"/>
              </w:rPr>
              <w:t xml:space="preserve"> </w:t>
            </w:r>
            <w:r>
              <w:rPr>
                <w:sz w:val="18"/>
                <w:szCs w:val="18"/>
              </w:rPr>
              <w:t>all partook in an</w:t>
            </w:r>
            <w:r w:rsidR="00CA659C">
              <w:rPr>
                <w:sz w:val="18"/>
                <w:szCs w:val="18"/>
              </w:rPr>
              <w:t xml:space="preserve"> altered version of the OEP in addition to a </w:t>
            </w:r>
            <w:r>
              <w:rPr>
                <w:sz w:val="18"/>
                <w:szCs w:val="18"/>
              </w:rPr>
              <w:t xml:space="preserve">personalized </w:t>
            </w:r>
            <w:r w:rsidR="00CA659C">
              <w:rPr>
                <w:sz w:val="18"/>
                <w:szCs w:val="18"/>
              </w:rPr>
              <w:t xml:space="preserve">compilation of treatments including cardiovascular treatment, the provision of falls information, visual treatment, </w:t>
            </w:r>
            <w:r>
              <w:rPr>
                <w:sz w:val="18"/>
                <w:szCs w:val="18"/>
              </w:rPr>
              <w:t xml:space="preserve">a </w:t>
            </w:r>
            <w:r w:rsidR="00CA659C">
              <w:rPr>
                <w:sz w:val="18"/>
                <w:szCs w:val="18"/>
              </w:rPr>
              <w:t>house-hold safety evaluation, and an assessment of current medications.</w:t>
            </w:r>
            <w:r w:rsidR="00084253">
              <w:rPr>
                <w:sz w:val="18"/>
                <w:szCs w:val="18"/>
              </w:rPr>
              <w:fldChar w:fldCharType="begin"/>
            </w:r>
            <w:r w:rsidR="00FB3245">
              <w:rPr>
                <w:sz w:val="18"/>
                <w:szCs w:val="18"/>
              </w:rPr>
              <w:instrText>ADDIN F1000_CSL_CITATION&lt;~#@#~&gt;[{"DOI":"10.1186/1471-2318-14-78","First":false,"Last":false,"PMCID":"PMC4080753","PMID":"24951180","abstract":"&lt;strong&gt;BACKGROUND:&lt;/strong&gt; In line with a rapidly ageing global population, the rise in the frequency of falls will lead to increased healthcare and social care costs. This study will be one of the few randomized controlled trials evaluating a multifaceted falls intervention in a low-middle income, culturally-diverse older Asian community. The primary objective of our paper is to evaluate whether individually tailored multifactorial interventions will successfully reduce the number of falls among older adults.&lt;br&gt;&lt;br&gt;&lt;strong&gt;METHODS:&lt;/strong&gt; Three hundred community-dwelling older Malaysian adults with a history of (i) two or more falls, or (ii) one injurious fall in the past 12 months will be recruited. Baseline assessment will include cardiovascular, frailty, fracture risk, psychological factors, gait and balance, activities of daily living and visual assessments. Fallers will be randomized into 2 groups: to receive tailored multifactorial interventions (intervention group); or given lifestyle advice with continued conventional care (control group). Multifactorial interventions will target 6 specific risk factors. All participants will be re-assessed after 12 months. The primary outcome measure will be fall recurrence, measured with monthly falls diaries. Secondary outcomes include falls risk factors; and psychological measures including fear of falling, and quality of life.&lt;br&gt;&lt;br&gt;&lt;strong&gt;DISCUSSION:&lt;/strong&gt; Previous studies evaluating multifactorial interventions in falls have reported variable outcomes. Given likely cultural, personal, lifestyle and health service differences in Asian countries, it is vital that individually-tailored multifaceted interventions are evaluated in an Asian population to determine applicability of these interventions in our setting. If successful, these approaches have the potential for widespread application in geriatric healthcare services, will reduce the projected escalation of falls and fall-related injuries, and improve the quality of life of our older community.&lt;br&gt;&lt;br&gt;&lt;strong&gt;TRIAL REGISTRATION:&lt;/strong&gt; ISRCTN11674947.","author":[{"family":"Tan","given":"Pey June"},{"family":"Khoo","given":"Ee Ming"},{"family":"Chinna","given":"Karuthan"},{"family":"Hill","given":"Keith D"},{"family":"Poi","given":"Phillip J H"},{"family":"Tan","given":"Maw Pin"}],"authorYearDisplayFormat":false,"citation-label":"5869513","container-title":"BMC geriatrics","container-title-short":"BMC Geriatr.","id":"5869513","invisible":false,"issued":{"date-parts":[["2014","6","21"]]},"journalAbbreviation":"BMC Geriatr.","page":"78","suppress-author":false,"title":"An individually-tailored multifactorial intervention program for older fallers in a middle-income developing country: Malaysian Falls Assessment and Intervention Trial (MyFAIT).","type":"article-journal","volume":"14"}]</w:instrText>
            </w:r>
            <w:r w:rsidR="00084253">
              <w:rPr>
                <w:sz w:val="18"/>
                <w:szCs w:val="18"/>
              </w:rPr>
              <w:fldChar w:fldCharType="separate"/>
            </w:r>
            <w:r w:rsidR="00FB3245" w:rsidRPr="00FB3245">
              <w:rPr>
                <w:noProof/>
                <w:sz w:val="18"/>
                <w:szCs w:val="18"/>
                <w:vertAlign w:val="superscript"/>
              </w:rPr>
              <w:t>14</w:t>
            </w:r>
            <w:r w:rsidR="00084253">
              <w:rPr>
                <w:sz w:val="18"/>
                <w:szCs w:val="18"/>
              </w:rPr>
              <w:fldChar w:fldCharType="end"/>
            </w:r>
            <w:r w:rsidR="00EE7A65">
              <w:rPr>
                <w:sz w:val="18"/>
                <w:szCs w:val="18"/>
              </w:rPr>
              <w:t xml:space="preserve"> Exercises prescribed as part of this program were identical to exercises included within the OEP however</w:t>
            </w:r>
            <w:r w:rsidR="00447199">
              <w:rPr>
                <w:sz w:val="18"/>
                <w:szCs w:val="18"/>
              </w:rPr>
              <w:t>,</w:t>
            </w:r>
            <w:r w:rsidR="00EE7A65">
              <w:rPr>
                <w:sz w:val="18"/>
                <w:szCs w:val="18"/>
              </w:rPr>
              <w:t xml:space="preserve"> walking, an intervention utilized in the original OEP, was eliminated.</w:t>
            </w:r>
            <w:r w:rsidR="002D117A">
              <w:rPr>
                <w:sz w:val="18"/>
                <w:szCs w:val="18"/>
              </w:rPr>
              <w:fldChar w:fldCharType="begin"/>
            </w:r>
            <w:r w:rsidR="00FB3245">
              <w:rPr>
                <w:sz w:val="18"/>
                <w:szCs w:val="18"/>
              </w:rPr>
              <w:instrText>ADDIN F1000_CSL_CITATION&lt;~#@#~&gt;[{"DOI":"10.1016/j.apmr.2012.03.031","First":false,"Last":false,"PMID":"22503739","abstract":"&lt;strong&gt;OBJECTIVES:&lt;/strong&gt; To determine whether a multifactorial falls prevention program reduces falls in people with stroke at risk of recurrent falls and whether this program leads to improvements in gait, balance, strength, and fall-related efficacy.&lt;br&gt;&lt;br&gt;&lt;strong&gt;DESIGN:&lt;/strong&gt; A single blind, multicenter, randomized controlled trial with 12-month follow-up.&lt;br&gt;&lt;br&gt;&lt;strong&gt;SETTING:&lt;/strong&gt; Participants were recruited after discharge from rehabilitation and followed up in the community.&lt;br&gt;&lt;br&gt;&lt;strong&gt;PARTICIPANTS:&lt;/strong&gt; Participants (N=156) were people with stroke at risk of recurrent falls being discharged home from rehabilitation.&lt;br&gt;&lt;br&gt;&lt;strong&gt;INTERVENTIONS:&lt;/strong&gt; Tailored multifactorial falls prevention program and usual care (n=71) or control (usual care, n=85).&lt;br&gt;&lt;br&gt;&lt;strong&gt;MAIN OUTCOME MEASURES:&lt;/strong&gt; Primary outcomes were rate of falls and proportion of fallers. Secondary outcomes included injurious falls, falls risk, participation, activity, leg strength, gait speed, balance, and falls efficacy.&lt;br&gt;&lt;br&gt;&lt;strong&gt;RESULTS:&lt;/strong&gt; There was no significant difference in fall rate (intervention: 1.89 falls/person-year, control: 1.76 falls/person-year, incidence rate ratio=1.10, P=.74) or the proportion of fallers between the groups (risk ratio=.83, 95% confidence interval=.60-1.14). There was no significant difference in injurious fall rate (intervention: .74 injurious falls/person-year, control: .49 injurious falls/person-year, incidence rate ratio=1.57, P=.25), and there were no significant differences between groups on any other secondary outcome.&lt;br&gt;&lt;br&gt;&lt;strong&gt;CONCLUSIONS:&lt;/strong&gt; This multifactorial falls prevention program was not effective in reducing falls in people with stroke who are at risk of falls nor was it more effective than usual care in improving gait, balance, and strength in people with stroke. Further research is required to identify effective interventions for this high-risk group.&lt;br&gt;&lt;br&gt;Copyright © 2012 American Congress of Rehabilitation Medicine. Published by Elsevier Inc. All rights reserved.","author":[{"family":"Batchelor","given":"Frances A"},{"family":"Hill","given":"Keith D"},{"family":"Mackintosh","given":"Shylie F"},{"family":"Said","given":"Catherine M"},{"family":"Whitehead","given":"Craig H"}],"authorYearDisplayFormat":false,"citation-label":"3487356","container-title":"Archives of Physical Medicine and Rehabilitation","container-title-short":"Arch. Phys. Med. Rehabil.","id":"3487356","invisible":false,"issue":"9","issued":{"date-parts":[["2012","9"]]},"journalAbbreviation":"Arch. Phys. Med. Rehabil.","page":"1648-1655","suppress-author":false,"title":"Effects of a multifactorial falls prevention program for people with stroke returning home after rehabilitation: a randomized controlled trial.","type":"article-journal","volume":"93"}]</w:instrText>
            </w:r>
            <w:r w:rsidR="002D117A">
              <w:rPr>
                <w:sz w:val="18"/>
                <w:szCs w:val="18"/>
              </w:rPr>
              <w:fldChar w:fldCharType="separate"/>
            </w:r>
            <w:r w:rsidR="00FB3245" w:rsidRPr="00FB3245">
              <w:rPr>
                <w:noProof/>
                <w:sz w:val="18"/>
                <w:szCs w:val="18"/>
                <w:vertAlign w:val="superscript"/>
              </w:rPr>
              <w:t>18</w:t>
            </w:r>
            <w:r w:rsidR="002D117A">
              <w:rPr>
                <w:sz w:val="18"/>
                <w:szCs w:val="18"/>
              </w:rPr>
              <w:fldChar w:fldCharType="end"/>
            </w:r>
            <w:r w:rsidR="00EE7A65">
              <w:rPr>
                <w:sz w:val="18"/>
                <w:szCs w:val="18"/>
              </w:rPr>
              <w:t xml:space="preserve"> The OEP includes strengthening and balance exercises prescribed at a</w:t>
            </w:r>
            <w:r w:rsidR="001426DD">
              <w:rPr>
                <w:sz w:val="18"/>
                <w:szCs w:val="18"/>
              </w:rPr>
              <w:t xml:space="preserve"> tri</w:t>
            </w:r>
            <w:r w:rsidR="003A5548">
              <w:rPr>
                <w:sz w:val="18"/>
                <w:szCs w:val="18"/>
              </w:rPr>
              <w:t>-</w:t>
            </w:r>
            <w:r w:rsidR="001426DD">
              <w:rPr>
                <w:sz w:val="18"/>
                <w:szCs w:val="18"/>
              </w:rPr>
              <w:t>weekly</w:t>
            </w:r>
            <w:r w:rsidR="00EE7A65">
              <w:rPr>
                <w:sz w:val="18"/>
                <w:szCs w:val="18"/>
              </w:rPr>
              <w:t xml:space="preserve"> frequency </w:t>
            </w:r>
            <w:r w:rsidR="001426DD">
              <w:rPr>
                <w:sz w:val="18"/>
                <w:szCs w:val="18"/>
              </w:rPr>
              <w:t xml:space="preserve">for a duration of 30 minutes for a 6-month period. Based on patient evaluations, </w:t>
            </w:r>
            <w:r w:rsidR="00084253">
              <w:rPr>
                <w:sz w:val="18"/>
                <w:szCs w:val="18"/>
              </w:rPr>
              <w:t xml:space="preserve">which were </w:t>
            </w:r>
            <w:r w:rsidR="001426DD">
              <w:rPr>
                <w:sz w:val="18"/>
                <w:szCs w:val="18"/>
              </w:rPr>
              <w:t>performed on a monthly basis for the first three months</w:t>
            </w:r>
            <w:r w:rsidR="00084253">
              <w:rPr>
                <w:sz w:val="18"/>
                <w:szCs w:val="18"/>
              </w:rPr>
              <w:t xml:space="preserve"> of the study</w:t>
            </w:r>
            <w:r w:rsidR="001426DD">
              <w:rPr>
                <w:sz w:val="18"/>
                <w:szCs w:val="18"/>
              </w:rPr>
              <w:t xml:space="preserve">, physical therapists would select appropriate exercises </w:t>
            </w:r>
            <w:r w:rsidR="003A5548">
              <w:rPr>
                <w:sz w:val="18"/>
                <w:szCs w:val="18"/>
              </w:rPr>
              <w:t>from an established list of exercises including hip abduction, knee flexion and extension, ankle dorsiflexion and plantarflexion,</w:t>
            </w:r>
            <w:r w:rsidR="004D4414">
              <w:rPr>
                <w:sz w:val="18"/>
                <w:szCs w:val="18"/>
              </w:rPr>
              <w:t xml:space="preserve"> and</w:t>
            </w:r>
            <w:r w:rsidR="003A5548">
              <w:rPr>
                <w:sz w:val="18"/>
                <w:szCs w:val="18"/>
              </w:rPr>
              <w:t xml:space="preserve"> squats</w:t>
            </w:r>
            <w:r w:rsidR="004D4414">
              <w:rPr>
                <w:sz w:val="18"/>
                <w:szCs w:val="18"/>
              </w:rPr>
              <w:t>.</w:t>
            </w:r>
            <w:r w:rsidR="004D4414">
              <w:rPr>
                <w:sz w:val="18"/>
                <w:szCs w:val="18"/>
              </w:rPr>
              <w:fldChar w:fldCharType="begin"/>
            </w:r>
            <w:r w:rsidR="00FB3245">
              <w:rPr>
                <w:sz w:val="18"/>
                <w:szCs w:val="18"/>
              </w:rPr>
              <w:instrText>ADDIN F1000_CSL_CITATION&lt;~#@#~&gt;[{"DOI":"10.1111/j.1532-5415.2008.01931.x","First":false,"Last":false,"PMID":"18795987","abstract":"&lt;strong&gt;OBJECTIVES:&lt;/strong&gt; To primarily ascertain the effect of the Otago Exercise Program (OEP) on physiological falls risk, functional mobility, and executive functioning after 6 months in older adults with a recent history of falls and to ascertain the effect of the OEP on falls during a 1-year follow-up period.&lt;br&gt;&lt;br&gt;&lt;strong&gt;DESIGN:&lt;/strong&gt; Randomized controlled trial.&lt;br&gt;&lt;br&gt;&lt;strong&gt;SETTING:&lt;/strong&gt; Dedicated falls clinics.&lt;br&gt;&lt;br&gt;&lt;strong&gt;PARTICIPANTS:&lt;/strong&gt; Seventy-four adults aged 70 and older who presented to a healthcare professional after a fall.&lt;br&gt;&lt;br&gt;&lt;strong&gt;INTERVENTION:&lt;/strong&gt; The OEP, a home-based program that consists of resistance training and balance training exercises.&lt;br&gt;&lt;br&gt;&lt;strong&gt;MEASUREMENTS:&lt;/strong&gt; Physiological falls risk was assessed using the Physiological Profile Assessment. Functional mobility was assessed using the Timed Up and Go Test. Three central executive functions were assessed: set shifting, using the Trail Making Test Part B; updating, using the verbal digits backward test; and response inhibition, using the Stroop Color-Word Test. Falls were prospectively monitored using daily calendars.&lt;br&gt;&lt;br&gt;&lt;strong&gt;RESULTS:&lt;/strong&gt; At 6 months, there was no significant between-group difference in physiological falls risk or functional mobility (P&gt;or= .33). There was a significant between-group difference in response inhibition (P=.05). A falls histogram revealed two outliers. With these cases removed, using negative binomial regression, the unadjusted incidence rate ratio of falls in the OEP group compared with the control group was 0.56. The adjusted incidence rate ratio was 0.47.&lt;br&gt;&lt;br&gt;&lt;strong&gt;CONCLUSION:&lt;/strong&gt; The OEP may reduce falls by improving cognitive performance.","author":[{"family":"Liu-Ambrose","given":"Teresa"},{"family":"Donaldson","given":"Meghan G"},{"family":"Ahamed","given":"Yasmin"},{"family":"Graf","given":"Peter"},{"family":"Cook","given":"Wendy L"},{"family":"Close","given":"Jacqueline"},{"family":"Lord","given":"Stephen R"},{"family":"Khan","given":"Karim M"}],"authorYearDisplayFormat":false,"citation-label":"1216671","container-title":"Journal of the American Geriatrics Society","container-title-short":"J. Am. Geriatr. Soc.","id":"1216671","invisible":false,"issue":"10","issued":{"date-parts":[["2008","10"]]},"journalAbbreviation":"J. Am. Geriatr. Soc.","page":"1821-1830","suppress-author":false,"title":"Otago home-based strength and balance retraining improves executive functioning in older fallers: a randomized controlled trial.","type":"article-journal","volume":"56"}]</w:instrText>
            </w:r>
            <w:r w:rsidR="004D4414">
              <w:rPr>
                <w:sz w:val="18"/>
                <w:szCs w:val="18"/>
              </w:rPr>
              <w:fldChar w:fldCharType="separate"/>
            </w:r>
            <w:r w:rsidR="00FB3245" w:rsidRPr="00FB3245">
              <w:rPr>
                <w:noProof/>
                <w:sz w:val="18"/>
                <w:szCs w:val="18"/>
                <w:vertAlign w:val="superscript"/>
              </w:rPr>
              <w:t>4</w:t>
            </w:r>
            <w:r w:rsidR="004D4414">
              <w:rPr>
                <w:sz w:val="18"/>
                <w:szCs w:val="18"/>
              </w:rPr>
              <w:fldChar w:fldCharType="end"/>
            </w:r>
            <w:r w:rsidR="003A5548">
              <w:rPr>
                <w:sz w:val="18"/>
                <w:szCs w:val="18"/>
              </w:rPr>
              <w:t xml:space="preserve"> </w:t>
            </w:r>
            <w:r w:rsidR="004D4414">
              <w:rPr>
                <w:sz w:val="18"/>
                <w:szCs w:val="18"/>
              </w:rPr>
              <w:t>S</w:t>
            </w:r>
            <w:r w:rsidR="003A5548">
              <w:rPr>
                <w:sz w:val="18"/>
                <w:szCs w:val="18"/>
              </w:rPr>
              <w:t xml:space="preserve">ideways, backwards, tandem, heel, toe, </w:t>
            </w:r>
            <w:r w:rsidR="00084253">
              <w:rPr>
                <w:sz w:val="18"/>
                <w:szCs w:val="18"/>
              </w:rPr>
              <w:t xml:space="preserve">and </w:t>
            </w:r>
            <w:r w:rsidR="003A5548">
              <w:rPr>
                <w:sz w:val="18"/>
                <w:szCs w:val="18"/>
              </w:rPr>
              <w:t>tandem-backwards walking</w:t>
            </w:r>
            <w:r w:rsidR="0002598F">
              <w:rPr>
                <w:sz w:val="18"/>
                <w:szCs w:val="18"/>
              </w:rPr>
              <w:t xml:space="preserve"> as well as</w:t>
            </w:r>
            <w:r w:rsidR="003A5548">
              <w:rPr>
                <w:sz w:val="18"/>
                <w:szCs w:val="18"/>
              </w:rPr>
              <w:t xml:space="preserve"> walking with turns, tandem</w:t>
            </w:r>
            <w:r w:rsidR="00084253">
              <w:rPr>
                <w:sz w:val="18"/>
                <w:szCs w:val="18"/>
              </w:rPr>
              <w:t xml:space="preserve"> and </w:t>
            </w:r>
            <w:r w:rsidR="003A5548">
              <w:rPr>
                <w:sz w:val="18"/>
                <w:szCs w:val="18"/>
              </w:rPr>
              <w:t>single leg</w:t>
            </w:r>
            <w:r w:rsidR="00084253">
              <w:rPr>
                <w:sz w:val="18"/>
                <w:szCs w:val="18"/>
              </w:rPr>
              <w:t xml:space="preserve"> stance, and sit to stands</w:t>
            </w:r>
            <w:r w:rsidR="0002598F">
              <w:rPr>
                <w:sz w:val="18"/>
                <w:szCs w:val="18"/>
              </w:rPr>
              <w:t xml:space="preserve"> were also included on this list of exercises</w:t>
            </w:r>
            <w:r w:rsidR="00084253">
              <w:rPr>
                <w:sz w:val="18"/>
                <w:szCs w:val="18"/>
              </w:rPr>
              <w:t>.</w:t>
            </w:r>
            <w:r w:rsidR="002D117A">
              <w:rPr>
                <w:sz w:val="18"/>
                <w:szCs w:val="18"/>
              </w:rPr>
              <w:fldChar w:fldCharType="begin"/>
            </w:r>
            <w:r w:rsidR="00FB3245">
              <w:rPr>
                <w:sz w:val="18"/>
                <w:szCs w:val="18"/>
              </w:rPr>
              <w:instrText>ADDIN F1000_CSL_CITATION&lt;~#@#~&gt;[{"DOI":"10.1111/j.1532-5415.2008.01931.x","First":false,"Last":false,"PMID":"18795987","abstract":"&lt;strong&gt;OBJECTIVES:&lt;/strong&gt; To primarily ascertain the effect of the Otago Exercise Program (OEP) on physiological falls risk, functional mobility, and executive functioning after 6 months in older adults with a recent history of falls and to ascertain the effect of the OEP on falls during a 1-year follow-up period.&lt;br&gt;&lt;br&gt;&lt;strong&gt;DESIGN:&lt;/strong&gt; Randomized controlled trial.&lt;br&gt;&lt;br&gt;&lt;strong&gt;SETTING:&lt;/strong&gt; Dedicated falls clinics.&lt;br&gt;&lt;br&gt;&lt;strong&gt;PARTICIPANTS:&lt;/strong&gt; Seventy-four adults aged 70 and older who presented to a healthcare professional after a fall.&lt;br&gt;&lt;br&gt;&lt;strong&gt;INTERVENTION:&lt;/strong&gt; The OEP, a home-based program that consists of resistance training and balance training exercises.&lt;br&gt;&lt;br&gt;&lt;strong&gt;MEASUREMENTS:&lt;/strong&gt; Physiological falls risk was assessed using the Physiological Profile Assessment. Functional mobility was assessed using the Timed Up and Go Test. Three central executive functions were assessed: set shifting, using the Trail Making Test Part B; updating, using the verbal digits backward test; and response inhibition, using the Stroop Color-Word Test. Falls were prospectively monitored using daily calendars.&lt;br&gt;&lt;br&gt;&lt;strong&gt;RESULTS:&lt;/strong&gt; At 6 months, there was no significant between-group difference in physiological falls risk or functional mobility (P&gt;or= .33). There was a significant between-group difference in response inhibition (P=.05). A falls histogram revealed two outliers. With these cases removed, using negative binomial regression, the unadjusted incidence rate ratio of falls in the OEP group compared with the control group was 0.56. The adjusted incidence rate ratio was 0.47.&lt;br&gt;&lt;br&gt;&lt;strong&gt;CONCLUSION:&lt;/strong&gt; The OEP may reduce falls by improving cognitive performance.","author":[{"family":"Liu-Ambrose","given":"Teresa"},{"family":"Donaldson","given":"Meghan G"},{"family":"Ahamed","given":"Yasmin"},{"family":"Graf","given":"Peter"},{"family":"Cook","given":"Wendy L"},{"family":"Close","given":"Jacqueline"},{"family":"Lord","given":"Stephen R"},{"family":"Khan","given":"Karim M"}],"authorYearDisplayFormat":false,"citation-label":"1216671","container-title":"Journal of the American Geriatrics Society","container-title-short":"J. Am. Geriatr. Soc.","id":"1216671","invisible":false,"issue":"10","issued":{"date-parts":[["2008","10"]]},"journalAbbreviation":"J. Am. Geriatr. Soc.","page":"1821-1830","suppress-author":false,"title":"Otago home-based strength and balance retraining improves executive functioning in older fallers: a randomized controlled trial.","type":"article-journal","volume":"56"}]</w:instrText>
            </w:r>
            <w:r w:rsidR="002D117A">
              <w:rPr>
                <w:sz w:val="18"/>
                <w:szCs w:val="18"/>
              </w:rPr>
              <w:fldChar w:fldCharType="separate"/>
            </w:r>
            <w:r w:rsidR="00FB3245" w:rsidRPr="00FB3245">
              <w:rPr>
                <w:noProof/>
                <w:sz w:val="18"/>
                <w:szCs w:val="18"/>
                <w:vertAlign w:val="superscript"/>
              </w:rPr>
              <w:t>4</w:t>
            </w:r>
            <w:r w:rsidR="002D117A">
              <w:rPr>
                <w:sz w:val="18"/>
                <w:szCs w:val="18"/>
              </w:rPr>
              <w:fldChar w:fldCharType="end"/>
            </w:r>
            <w:r w:rsidR="00084253">
              <w:rPr>
                <w:sz w:val="18"/>
                <w:szCs w:val="18"/>
              </w:rPr>
              <w:t xml:space="preserve"> Patients were evaluated at the hospital rather than within their homes</w:t>
            </w:r>
            <w:r w:rsidR="006264BD">
              <w:rPr>
                <w:sz w:val="18"/>
                <w:szCs w:val="18"/>
              </w:rPr>
              <w:t>,</w:t>
            </w:r>
            <w:r w:rsidR="00084253">
              <w:rPr>
                <w:sz w:val="18"/>
                <w:szCs w:val="18"/>
              </w:rPr>
              <w:t xml:space="preserve"> which </w:t>
            </w:r>
            <w:r w:rsidR="00C064F9">
              <w:rPr>
                <w:sz w:val="18"/>
                <w:szCs w:val="18"/>
              </w:rPr>
              <w:t>was</w:t>
            </w:r>
            <w:r w:rsidR="00084253">
              <w:rPr>
                <w:sz w:val="18"/>
                <w:szCs w:val="18"/>
              </w:rPr>
              <w:t xml:space="preserve"> an additional alteration of the OEP.</w:t>
            </w:r>
            <w:r w:rsidR="003B2AFB">
              <w:rPr>
                <w:sz w:val="18"/>
                <w:szCs w:val="18"/>
              </w:rPr>
              <w:fldChar w:fldCharType="begin"/>
            </w:r>
            <w:r w:rsidR="00FB3245">
              <w:rPr>
                <w:sz w:val="18"/>
                <w:szCs w:val="18"/>
              </w:rPr>
              <w:instrText>ADDIN F1000_CSL_CITATION&lt;~#@#~&gt;[{"DOI":"10.1111/j.1532-5415.2008.01931.x","First":false,"Last":false,"PMID":"18795987","abstract":"&lt;strong&gt;OBJECTIVES:&lt;/strong&gt; To primarily ascertain the effect of the Otago Exercise Program (OEP) on physiological falls risk, functional mobility, and executive functioning after 6 months in older adults with a recent history of falls and to ascertain the effect of the OEP on falls during a 1-year follow-up period.&lt;br&gt;&lt;br&gt;&lt;strong&gt;DESIGN:&lt;/strong&gt; Randomized controlled trial.&lt;br&gt;&lt;br&gt;&lt;strong&gt;SETTING:&lt;/strong&gt; Dedicated falls clinics.&lt;br&gt;&lt;br&gt;&lt;strong&gt;PARTICIPANTS:&lt;/strong&gt; Seventy-four adults aged 70 and older who presented to a healthcare professional after a fall.&lt;br&gt;&lt;br&gt;&lt;strong&gt;INTERVENTION:&lt;/strong&gt; The OEP, a home-based program that consists of resistance training and balance training exercises.&lt;br&gt;&lt;br&gt;&lt;strong&gt;MEASUREMENTS:&lt;/strong&gt; Physiological falls risk was assessed using the Physiological Profile Assessment. Functional mobility was assessed using the Timed Up and Go Test. Three central executive functions were assessed: set shifting, using the Trail Making Test Part B; updating, using the verbal digits backward test; and response inhibition, using the Stroop Color-Word Test. Falls were prospectively monitored using daily calendars.&lt;br&gt;&lt;br&gt;&lt;strong&gt;RESULTS:&lt;/strong&gt; At 6 months, there was no significant between-group difference in physiological falls risk or functional mobility (P&gt;or= .33). There was a significant between-group difference in response inhibition (P=.05). A falls histogram revealed two outliers. With these cases removed, using negative binomial regression, the unadjusted incidence rate ratio of falls in the OEP group compared with the control group was 0.56. The adjusted incidence rate ratio was 0.47.&lt;br&gt;&lt;br&gt;&lt;strong&gt;CONCLUSION:&lt;/strong&gt; The OEP may reduce falls by improving cognitive performance.","author":[{"family":"Liu-Ambrose","given":"Teresa"},{"family":"Donaldson","given":"Meghan G"},{"family":"Ahamed","given":"Yasmin"},{"family":"Graf","given":"Peter"},{"family":"Cook","given":"Wendy L"},{"family":"Close","given":"Jacqueline"},{"family":"Lord","given":"Stephen R"},{"family":"Khan","given":"Karim M"}],"authorYearDisplayFormat":false,"citation-label":"1216671","container-title":"Journal of the American Geriatrics Society","container-title-short":"J. Am. Geriatr. Soc.","id":"1216671","invisible":false,"issue":"10","issued":{"date-parts":[["2008","10"]]},"journalAbbreviation":"J. Am. Geriatr. Soc.","page":"1821-1830","suppress-author":false,"title":"Otago home-based strength and balance retraining improves executive functioning in older fallers: a randomized controlled trial.","type":"article-journal","volume":"56"}]</w:instrText>
            </w:r>
            <w:r w:rsidR="003B2AFB">
              <w:rPr>
                <w:sz w:val="18"/>
                <w:szCs w:val="18"/>
              </w:rPr>
              <w:fldChar w:fldCharType="separate"/>
            </w:r>
            <w:r w:rsidR="00FB3245" w:rsidRPr="00FB3245">
              <w:rPr>
                <w:noProof/>
                <w:sz w:val="18"/>
                <w:szCs w:val="18"/>
                <w:vertAlign w:val="superscript"/>
              </w:rPr>
              <w:t>4</w:t>
            </w:r>
            <w:r w:rsidR="003B2AFB">
              <w:rPr>
                <w:sz w:val="18"/>
                <w:szCs w:val="18"/>
              </w:rPr>
              <w:fldChar w:fldCharType="end"/>
            </w:r>
          </w:p>
        </w:tc>
      </w:tr>
      <w:tr w:rsidR="001D4F60" w:rsidRPr="002F16E1" w14:paraId="0432B18F" w14:textId="77777777" w:rsidTr="001D4F60">
        <w:tc>
          <w:tcPr>
            <w:tcW w:w="10421" w:type="dxa"/>
            <w:shd w:val="clear" w:color="auto" w:fill="E6E6E6"/>
          </w:tcPr>
          <w:p w14:paraId="54D0FA7B" w14:textId="77777777" w:rsidR="001D4F60" w:rsidRPr="002F16E1" w:rsidRDefault="001D4F60" w:rsidP="009E380F">
            <w:pPr>
              <w:spacing w:before="120" w:after="120"/>
              <w:rPr>
                <w:sz w:val="18"/>
                <w:szCs w:val="18"/>
              </w:rPr>
            </w:pPr>
            <w:r w:rsidRPr="002F16E1">
              <w:rPr>
                <w:b/>
                <w:sz w:val="18"/>
                <w:szCs w:val="18"/>
              </w:rPr>
              <w:t>Outcome Measures</w:t>
            </w:r>
          </w:p>
          <w:p w14:paraId="70263100" w14:textId="77777777" w:rsidR="001D4F60" w:rsidRPr="002F16E1" w:rsidRDefault="001D4F60" w:rsidP="009E380F">
            <w:pPr>
              <w:spacing w:before="120" w:after="120"/>
              <w:rPr>
                <w:sz w:val="18"/>
                <w:szCs w:val="18"/>
              </w:rPr>
            </w:pPr>
            <w:r>
              <w:rPr>
                <w:sz w:val="18"/>
                <w:szCs w:val="18"/>
              </w:rPr>
              <w:t>[</w:t>
            </w:r>
            <w:r w:rsidRPr="00105AC2">
              <w:rPr>
                <w:sz w:val="18"/>
                <w:szCs w:val="18"/>
              </w:rPr>
              <w:t>Give details of each measure, maximum possible score and range for each measure, administered by whom, where]</w:t>
            </w:r>
          </w:p>
        </w:tc>
      </w:tr>
      <w:tr w:rsidR="001D4F60" w:rsidRPr="002F16E1" w14:paraId="0F6ADF25" w14:textId="77777777" w:rsidTr="001D4F60">
        <w:tc>
          <w:tcPr>
            <w:tcW w:w="10421" w:type="dxa"/>
            <w:tcBorders>
              <w:bottom w:val="single" w:sz="4" w:space="0" w:color="auto"/>
            </w:tcBorders>
            <w:shd w:val="clear" w:color="auto" w:fill="auto"/>
          </w:tcPr>
          <w:p w14:paraId="4F83F433" w14:textId="3AC58F12" w:rsidR="00E539D7" w:rsidRDefault="00FB0BAA" w:rsidP="00A13734">
            <w:pPr>
              <w:spacing w:before="120" w:after="120"/>
              <w:rPr>
                <w:sz w:val="18"/>
                <w:szCs w:val="18"/>
              </w:rPr>
            </w:pPr>
            <w:r>
              <w:rPr>
                <w:sz w:val="18"/>
                <w:szCs w:val="18"/>
              </w:rPr>
              <w:t xml:space="preserve">One outcome of interest explored in this study </w:t>
            </w:r>
            <w:r w:rsidR="00F170F3">
              <w:rPr>
                <w:sz w:val="18"/>
                <w:szCs w:val="18"/>
              </w:rPr>
              <w:t>was</w:t>
            </w:r>
            <w:r>
              <w:rPr>
                <w:sz w:val="18"/>
                <w:szCs w:val="18"/>
              </w:rPr>
              <w:t xml:space="preserve"> postural control which was assessed using the Limits of Stability</w:t>
            </w:r>
            <w:r w:rsidR="00204B3D">
              <w:rPr>
                <w:sz w:val="18"/>
                <w:szCs w:val="18"/>
              </w:rPr>
              <w:t xml:space="preserve"> (LOS)</w:t>
            </w:r>
            <w:r w:rsidR="00E539D7">
              <w:rPr>
                <w:sz w:val="18"/>
                <w:szCs w:val="18"/>
              </w:rPr>
              <w:t xml:space="preserve"> testing</w:t>
            </w:r>
            <w:r>
              <w:rPr>
                <w:sz w:val="18"/>
                <w:szCs w:val="18"/>
              </w:rPr>
              <w:t xml:space="preserve"> and the Modified Clinical Test of Sensory Interaction on Balance</w:t>
            </w:r>
            <w:r w:rsidR="00204B3D">
              <w:rPr>
                <w:sz w:val="18"/>
                <w:szCs w:val="18"/>
              </w:rPr>
              <w:t xml:space="preserve"> (mCTSIB)</w:t>
            </w:r>
            <w:r>
              <w:rPr>
                <w:sz w:val="18"/>
                <w:szCs w:val="18"/>
              </w:rPr>
              <w:t xml:space="preserve">. </w:t>
            </w:r>
            <w:r w:rsidR="00204B3D">
              <w:rPr>
                <w:sz w:val="18"/>
                <w:szCs w:val="18"/>
              </w:rPr>
              <w:t>Precision of administration was enhanced through the use of a NeuroCom, which takes postural sway measurements utilizing a force plate. The mCTSIB assessment</w:t>
            </w:r>
            <w:r w:rsidR="0020011E">
              <w:rPr>
                <w:sz w:val="18"/>
                <w:szCs w:val="18"/>
              </w:rPr>
              <w:t>,</w:t>
            </w:r>
            <w:r w:rsidR="003F2FE3">
              <w:rPr>
                <w:sz w:val="18"/>
                <w:szCs w:val="18"/>
              </w:rPr>
              <w:t xml:space="preserve"> which inc</w:t>
            </w:r>
            <w:r w:rsidR="00C57437">
              <w:rPr>
                <w:sz w:val="18"/>
                <w:szCs w:val="18"/>
              </w:rPr>
              <w:t xml:space="preserve">ludes </w:t>
            </w:r>
            <w:r w:rsidR="0074664A">
              <w:rPr>
                <w:sz w:val="18"/>
                <w:szCs w:val="18"/>
              </w:rPr>
              <w:t xml:space="preserve">the maintenance of standing for 10 seconds during </w:t>
            </w:r>
            <w:r w:rsidR="003F2FE3">
              <w:rPr>
                <w:sz w:val="18"/>
                <w:szCs w:val="18"/>
              </w:rPr>
              <w:t>four</w:t>
            </w:r>
            <w:r w:rsidR="0074664A">
              <w:rPr>
                <w:sz w:val="18"/>
                <w:szCs w:val="18"/>
              </w:rPr>
              <w:t xml:space="preserve"> </w:t>
            </w:r>
            <w:r w:rsidR="00EE51F2">
              <w:rPr>
                <w:sz w:val="18"/>
                <w:szCs w:val="18"/>
              </w:rPr>
              <w:t>variable</w:t>
            </w:r>
            <w:r w:rsidR="003F2FE3">
              <w:rPr>
                <w:sz w:val="18"/>
                <w:szCs w:val="18"/>
              </w:rPr>
              <w:t xml:space="preserve"> </w:t>
            </w:r>
            <w:r w:rsidR="0074664A">
              <w:rPr>
                <w:sz w:val="18"/>
                <w:szCs w:val="18"/>
              </w:rPr>
              <w:t>circumstances</w:t>
            </w:r>
            <w:r w:rsidR="00C57437">
              <w:rPr>
                <w:sz w:val="18"/>
                <w:szCs w:val="18"/>
              </w:rPr>
              <w:t xml:space="preserve"> </w:t>
            </w:r>
            <w:r w:rsidR="0074664A">
              <w:rPr>
                <w:sz w:val="18"/>
                <w:szCs w:val="18"/>
              </w:rPr>
              <w:t>created utilizing either a</w:t>
            </w:r>
            <w:r w:rsidR="00C57437">
              <w:rPr>
                <w:sz w:val="18"/>
                <w:szCs w:val="18"/>
              </w:rPr>
              <w:t xml:space="preserve"> </w:t>
            </w:r>
            <w:r w:rsidR="0020011E">
              <w:rPr>
                <w:sz w:val="18"/>
                <w:szCs w:val="18"/>
              </w:rPr>
              <w:t xml:space="preserve">hard </w:t>
            </w:r>
            <w:r w:rsidR="0074664A">
              <w:rPr>
                <w:sz w:val="18"/>
                <w:szCs w:val="18"/>
              </w:rPr>
              <w:t xml:space="preserve">or pliable </w:t>
            </w:r>
            <w:r w:rsidR="0020011E">
              <w:rPr>
                <w:sz w:val="18"/>
                <w:szCs w:val="18"/>
              </w:rPr>
              <w:t>surface</w:t>
            </w:r>
            <w:r w:rsidR="00C57437">
              <w:rPr>
                <w:sz w:val="18"/>
                <w:szCs w:val="18"/>
              </w:rPr>
              <w:t xml:space="preserve"> with </w:t>
            </w:r>
            <w:r w:rsidR="0074664A">
              <w:rPr>
                <w:sz w:val="18"/>
                <w:szCs w:val="18"/>
              </w:rPr>
              <w:t>the participant’s eyes</w:t>
            </w:r>
            <w:r w:rsidR="00C57437">
              <w:rPr>
                <w:sz w:val="18"/>
                <w:szCs w:val="18"/>
              </w:rPr>
              <w:t xml:space="preserve"> open </w:t>
            </w:r>
            <w:r w:rsidR="0074664A">
              <w:rPr>
                <w:sz w:val="18"/>
                <w:szCs w:val="18"/>
              </w:rPr>
              <w:t>or closed, result</w:t>
            </w:r>
            <w:r w:rsidR="001E228A">
              <w:rPr>
                <w:sz w:val="18"/>
                <w:szCs w:val="18"/>
              </w:rPr>
              <w:t>s</w:t>
            </w:r>
            <w:r w:rsidR="0074664A">
              <w:rPr>
                <w:sz w:val="18"/>
                <w:szCs w:val="18"/>
              </w:rPr>
              <w:t xml:space="preserve"> in </w:t>
            </w:r>
            <w:r w:rsidR="00F170F3">
              <w:rPr>
                <w:sz w:val="18"/>
                <w:szCs w:val="18"/>
              </w:rPr>
              <w:t xml:space="preserve">an outcome of </w:t>
            </w:r>
            <w:r w:rsidR="0074664A">
              <w:rPr>
                <w:sz w:val="18"/>
                <w:szCs w:val="18"/>
              </w:rPr>
              <w:t>postural sway measured in degrees per second.</w:t>
            </w:r>
            <w:r w:rsidR="00EE51F2">
              <w:rPr>
                <w:sz w:val="18"/>
                <w:szCs w:val="18"/>
              </w:rPr>
              <w:t xml:space="preserve"> Three trials under each</w:t>
            </w:r>
            <w:r w:rsidR="00F170F3">
              <w:rPr>
                <w:sz w:val="18"/>
                <w:szCs w:val="18"/>
              </w:rPr>
              <w:t xml:space="preserve"> balance</w:t>
            </w:r>
            <w:r w:rsidR="00EE51F2">
              <w:rPr>
                <w:sz w:val="18"/>
                <w:szCs w:val="18"/>
              </w:rPr>
              <w:t xml:space="preserve"> circumstance were measured and the mean of all of these measurements </w:t>
            </w:r>
            <w:r w:rsidR="006934DF">
              <w:rPr>
                <w:sz w:val="18"/>
                <w:szCs w:val="18"/>
              </w:rPr>
              <w:t>resulted in the composite mCTSIB</w:t>
            </w:r>
            <w:r w:rsidR="007A2F91">
              <w:rPr>
                <w:sz w:val="18"/>
                <w:szCs w:val="18"/>
              </w:rPr>
              <w:t>, the principal outcome for this study</w:t>
            </w:r>
            <w:r w:rsidR="006934DF">
              <w:rPr>
                <w:sz w:val="18"/>
                <w:szCs w:val="18"/>
              </w:rPr>
              <w:t xml:space="preserve">. </w:t>
            </w:r>
            <w:r w:rsidR="00057AFB">
              <w:rPr>
                <w:sz w:val="18"/>
                <w:szCs w:val="18"/>
              </w:rPr>
              <w:t xml:space="preserve">Maximum and </w:t>
            </w:r>
            <w:r w:rsidR="00F170F3">
              <w:rPr>
                <w:sz w:val="18"/>
                <w:szCs w:val="18"/>
              </w:rPr>
              <w:t>e</w:t>
            </w:r>
            <w:r w:rsidR="00A77D3B">
              <w:rPr>
                <w:sz w:val="18"/>
                <w:szCs w:val="18"/>
              </w:rPr>
              <w:t xml:space="preserve">nd-point excursion as well as directional control were all outcomes </w:t>
            </w:r>
            <w:r w:rsidR="00057AFB">
              <w:rPr>
                <w:sz w:val="18"/>
                <w:szCs w:val="18"/>
              </w:rPr>
              <w:t>assessed</w:t>
            </w:r>
            <w:r w:rsidR="00A77D3B">
              <w:rPr>
                <w:sz w:val="18"/>
                <w:szCs w:val="18"/>
              </w:rPr>
              <w:t xml:space="preserve"> during LOS testing</w:t>
            </w:r>
            <w:r w:rsidR="00F170F3">
              <w:rPr>
                <w:sz w:val="18"/>
                <w:szCs w:val="18"/>
              </w:rPr>
              <w:t xml:space="preserve"> which were expressed as percentage</w:t>
            </w:r>
            <w:r w:rsidR="00AF6846">
              <w:rPr>
                <w:sz w:val="18"/>
                <w:szCs w:val="18"/>
              </w:rPr>
              <w:t>s</w:t>
            </w:r>
            <w:r w:rsidR="00FC58EA">
              <w:rPr>
                <w:sz w:val="18"/>
                <w:szCs w:val="18"/>
              </w:rPr>
              <w:t xml:space="preserve"> of </w:t>
            </w:r>
            <w:r w:rsidR="00D40D70">
              <w:rPr>
                <w:sz w:val="18"/>
                <w:szCs w:val="18"/>
              </w:rPr>
              <w:t>planned</w:t>
            </w:r>
            <w:r w:rsidR="00026A2F">
              <w:rPr>
                <w:sz w:val="18"/>
                <w:szCs w:val="18"/>
              </w:rPr>
              <w:t xml:space="preserve"> movement</w:t>
            </w:r>
            <w:r w:rsidR="00AF6846">
              <w:rPr>
                <w:sz w:val="18"/>
                <w:szCs w:val="18"/>
              </w:rPr>
              <w:t>s</w:t>
            </w:r>
            <w:r w:rsidR="00026A2F">
              <w:rPr>
                <w:sz w:val="18"/>
                <w:szCs w:val="18"/>
              </w:rPr>
              <w:t xml:space="preserve"> completed</w:t>
            </w:r>
            <w:r w:rsidR="00A77D3B">
              <w:rPr>
                <w:sz w:val="18"/>
                <w:szCs w:val="18"/>
              </w:rPr>
              <w:t>.</w:t>
            </w:r>
            <w:r w:rsidR="00057AFB">
              <w:rPr>
                <w:sz w:val="18"/>
                <w:szCs w:val="18"/>
              </w:rPr>
              <w:t xml:space="preserve"> </w:t>
            </w:r>
          </w:p>
          <w:p w14:paraId="601697CE" w14:textId="19CC254D" w:rsidR="00E539D7" w:rsidRDefault="002A5CE9" w:rsidP="00A13734">
            <w:pPr>
              <w:spacing w:before="120" w:after="120"/>
              <w:rPr>
                <w:sz w:val="18"/>
                <w:szCs w:val="18"/>
              </w:rPr>
            </w:pPr>
            <w:r>
              <w:rPr>
                <w:sz w:val="18"/>
                <w:szCs w:val="18"/>
              </w:rPr>
              <w:t>Researchers</w:t>
            </w:r>
            <w:bookmarkStart w:id="0" w:name="_GoBack"/>
            <w:bookmarkEnd w:id="0"/>
            <w:r w:rsidR="00057AFB">
              <w:rPr>
                <w:sz w:val="18"/>
                <w:szCs w:val="18"/>
              </w:rPr>
              <w:t xml:space="preserve"> objectively assess</w:t>
            </w:r>
            <w:r>
              <w:rPr>
                <w:sz w:val="18"/>
                <w:szCs w:val="18"/>
              </w:rPr>
              <w:t>ed</w:t>
            </w:r>
            <w:r w:rsidR="00057AFB">
              <w:rPr>
                <w:sz w:val="18"/>
                <w:szCs w:val="18"/>
              </w:rPr>
              <w:t xml:space="preserve"> </w:t>
            </w:r>
            <w:r>
              <w:rPr>
                <w:sz w:val="18"/>
                <w:szCs w:val="18"/>
              </w:rPr>
              <w:t>FoF by employing</w:t>
            </w:r>
            <w:r w:rsidR="00057AFB">
              <w:rPr>
                <w:sz w:val="18"/>
                <w:szCs w:val="18"/>
              </w:rPr>
              <w:t xml:space="preserve"> the short-form Falls Efficacy Scale-International (short FES-I)</w:t>
            </w:r>
            <w:r>
              <w:rPr>
                <w:sz w:val="18"/>
                <w:szCs w:val="18"/>
              </w:rPr>
              <w:t>.</w:t>
            </w:r>
            <w:r w:rsidR="003C0725">
              <w:rPr>
                <w:sz w:val="18"/>
                <w:szCs w:val="18"/>
              </w:rPr>
              <w:t xml:space="preserve"> Results of this outcome assessment range from scores of 7 to 28 with a higher score associated with an increased FoF. </w:t>
            </w:r>
          </w:p>
          <w:p w14:paraId="410014F7" w14:textId="76139D2F" w:rsidR="00E539D7" w:rsidRDefault="005232A4" w:rsidP="00A13734">
            <w:pPr>
              <w:spacing w:before="120" w:after="120"/>
              <w:rPr>
                <w:sz w:val="18"/>
                <w:szCs w:val="18"/>
              </w:rPr>
            </w:pPr>
            <w:r>
              <w:rPr>
                <w:sz w:val="18"/>
                <w:szCs w:val="18"/>
              </w:rPr>
              <w:t>Symptoms of k</w:t>
            </w:r>
            <w:r w:rsidR="009C5513">
              <w:rPr>
                <w:sz w:val="18"/>
                <w:szCs w:val="18"/>
              </w:rPr>
              <w:t xml:space="preserve">nee osteoarthritis </w:t>
            </w:r>
            <w:r>
              <w:rPr>
                <w:sz w:val="18"/>
                <w:szCs w:val="18"/>
              </w:rPr>
              <w:t>as well as this disease’s associated</w:t>
            </w:r>
            <w:r w:rsidR="009C5513">
              <w:rPr>
                <w:sz w:val="18"/>
                <w:szCs w:val="18"/>
              </w:rPr>
              <w:t xml:space="preserve"> impact on quality of life, </w:t>
            </w:r>
            <w:r w:rsidR="00397ABE">
              <w:rPr>
                <w:sz w:val="18"/>
                <w:szCs w:val="18"/>
              </w:rPr>
              <w:t>leisure</w:t>
            </w:r>
            <w:r w:rsidR="00FC58EA">
              <w:rPr>
                <w:sz w:val="18"/>
                <w:szCs w:val="18"/>
              </w:rPr>
              <w:t>,</w:t>
            </w:r>
            <w:r w:rsidR="009B0A5E">
              <w:rPr>
                <w:sz w:val="18"/>
                <w:szCs w:val="18"/>
              </w:rPr>
              <w:t xml:space="preserve"> </w:t>
            </w:r>
            <w:r w:rsidR="00397ABE">
              <w:rPr>
                <w:sz w:val="18"/>
                <w:szCs w:val="18"/>
              </w:rPr>
              <w:t>athletic</w:t>
            </w:r>
            <w:r w:rsidR="009B0A5E">
              <w:rPr>
                <w:sz w:val="18"/>
                <w:szCs w:val="18"/>
              </w:rPr>
              <w:t xml:space="preserve"> </w:t>
            </w:r>
            <w:r w:rsidR="00397ABE">
              <w:rPr>
                <w:sz w:val="18"/>
                <w:szCs w:val="18"/>
              </w:rPr>
              <w:t>engagement</w:t>
            </w:r>
            <w:r w:rsidR="009B0A5E">
              <w:rPr>
                <w:sz w:val="18"/>
                <w:szCs w:val="18"/>
              </w:rPr>
              <w:t xml:space="preserve">, and daily functioning </w:t>
            </w:r>
            <w:r w:rsidR="009C5513">
              <w:rPr>
                <w:sz w:val="18"/>
                <w:szCs w:val="18"/>
              </w:rPr>
              <w:t xml:space="preserve">were </w:t>
            </w:r>
            <w:r w:rsidR="00397ABE">
              <w:rPr>
                <w:sz w:val="18"/>
                <w:szCs w:val="18"/>
              </w:rPr>
              <w:t>measured</w:t>
            </w:r>
            <w:r>
              <w:rPr>
                <w:sz w:val="18"/>
                <w:szCs w:val="18"/>
              </w:rPr>
              <w:t xml:space="preserve"> </w:t>
            </w:r>
            <w:r w:rsidR="009C5513">
              <w:rPr>
                <w:sz w:val="18"/>
                <w:szCs w:val="18"/>
              </w:rPr>
              <w:t>utilizing the Knee injury and Osteoarthritis Outcome Score (KOOS)</w:t>
            </w:r>
            <w:r w:rsidR="009B0A5E">
              <w:rPr>
                <w:sz w:val="18"/>
                <w:szCs w:val="18"/>
              </w:rPr>
              <w:t xml:space="preserve">. </w:t>
            </w:r>
            <w:r w:rsidR="00100BD9">
              <w:rPr>
                <w:sz w:val="18"/>
                <w:szCs w:val="18"/>
              </w:rPr>
              <w:t>All 42</w:t>
            </w:r>
            <w:r w:rsidR="00E24760">
              <w:rPr>
                <w:sz w:val="18"/>
                <w:szCs w:val="18"/>
              </w:rPr>
              <w:t xml:space="preserve"> question</w:t>
            </w:r>
            <w:r w:rsidR="00100BD9">
              <w:rPr>
                <w:sz w:val="18"/>
                <w:szCs w:val="18"/>
              </w:rPr>
              <w:t>s</w:t>
            </w:r>
            <w:r w:rsidR="009B0A5E">
              <w:rPr>
                <w:sz w:val="18"/>
                <w:szCs w:val="18"/>
              </w:rPr>
              <w:t xml:space="preserve"> on this </w:t>
            </w:r>
            <w:r w:rsidR="00100BD9">
              <w:rPr>
                <w:sz w:val="18"/>
                <w:szCs w:val="18"/>
              </w:rPr>
              <w:t xml:space="preserve">self-report </w:t>
            </w:r>
            <w:r w:rsidR="009B0A5E">
              <w:rPr>
                <w:sz w:val="18"/>
                <w:szCs w:val="18"/>
              </w:rPr>
              <w:t>assessment</w:t>
            </w:r>
            <w:r w:rsidR="008A1A59">
              <w:rPr>
                <w:sz w:val="18"/>
                <w:szCs w:val="18"/>
              </w:rPr>
              <w:t xml:space="preserve"> receive a grade</w:t>
            </w:r>
            <w:r w:rsidR="009B0A5E">
              <w:rPr>
                <w:sz w:val="18"/>
                <w:szCs w:val="18"/>
              </w:rPr>
              <w:t xml:space="preserve"> 0 to 4, with </w:t>
            </w:r>
            <w:r w:rsidR="008A1A59">
              <w:rPr>
                <w:sz w:val="18"/>
                <w:szCs w:val="18"/>
              </w:rPr>
              <w:t>4</w:t>
            </w:r>
            <w:r w:rsidR="00E24760">
              <w:rPr>
                <w:sz w:val="18"/>
                <w:szCs w:val="18"/>
              </w:rPr>
              <w:t xml:space="preserve"> being </w:t>
            </w:r>
            <w:r w:rsidR="009B0A5E">
              <w:rPr>
                <w:sz w:val="18"/>
                <w:szCs w:val="18"/>
              </w:rPr>
              <w:t xml:space="preserve">indicative </w:t>
            </w:r>
            <w:r w:rsidR="008A1A59">
              <w:rPr>
                <w:sz w:val="18"/>
                <w:szCs w:val="18"/>
              </w:rPr>
              <w:t>of the most</w:t>
            </w:r>
            <w:r w:rsidR="009B0A5E">
              <w:rPr>
                <w:sz w:val="18"/>
                <w:szCs w:val="18"/>
              </w:rPr>
              <w:t xml:space="preserve"> significant</w:t>
            </w:r>
            <w:r w:rsidR="00E24760">
              <w:rPr>
                <w:sz w:val="18"/>
                <w:szCs w:val="18"/>
              </w:rPr>
              <w:t xml:space="preserve"> knee</w:t>
            </w:r>
            <w:r w:rsidR="009B0A5E">
              <w:rPr>
                <w:sz w:val="18"/>
                <w:szCs w:val="18"/>
              </w:rPr>
              <w:t xml:space="preserve"> </w:t>
            </w:r>
            <w:r w:rsidR="008A1A59">
              <w:rPr>
                <w:sz w:val="18"/>
                <w:szCs w:val="18"/>
              </w:rPr>
              <w:t>issues</w:t>
            </w:r>
            <w:r w:rsidR="001E228A">
              <w:rPr>
                <w:sz w:val="18"/>
                <w:szCs w:val="18"/>
              </w:rPr>
              <w:t>.</w:t>
            </w:r>
            <w:r w:rsidR="001E228A">
              <w:rPr>
                <w:sz w:val="18"/>
                <w:szCs w:val="18"/>
              </w:rPr>
              <w:fldChar w:fldCharType="begin"/>
            </w:r>
            <w:r w:rsidR="00FB3245">
              <w:rPr>
                <w:sz w:val="18"/>
                <w:szCs w:val="18"/>
              </w:rPr>
              <w:instrText>ADDIN F1000_CSL_CITATION&lt;~#@#~&gt;[{"First":false,"Last":false,"URL":"https://www.sralab.org/rehabilitation-measures/knee-injury-and-osteoarthritis-outcome-score","accessed":{"date-parts":[["2019","11","25"]]},"authorYearDisplayFormat":false,"citation-label":"7843153","id":"7843153","invisible":false,"issued":{"date-parts":[[]]},"suppress-author":false,"title":"Knee Injury and Osteoarthritis Outcome Score | RehabMeasures Database","type":"webpage"}]</w:instrText>
            </w:r>
            <w:r w:rsidR="001E228A">
              <w:rPr>
                <w:sz w:val="18"/>
                <w:szCs w:val="18"/>
              </w:rPr>
              <w:fldChar w:fldCharType="separate"/>
            </w:r>
            <w:r w:rsidR="00FB3245" w:rsidRPr="00FB3245">
              <w:rPr>
                <w:noProof/>
                <w:sz w:val="18"/>
                <w:szCs w:val="18"/>
                <w:vertAlign w:val="superscript"/>
              </w:rPr>
              <w:t>19</w:t>
            </w:r>
            <w:r w:rsidR="001E228A">
              <w:rPr>
                <w:sz w:val="18"/>
                <w:szCs w:val="18"/>
              </w:rPr>
              <w:fldChar w:fldCharType="end"/>
            </w:r>
            <w:r w:rsidR="001E228A">
              <w:rPr>
                <w:sz w:val="18"/>
                <w:szCs w:val="18"/>
              </w:rPr>
              <w:t xml:space="preserve"> Additionally,</w:t>
            </w:r>
            <w:r w:rsidR="00AF6846">
              <w:rPr>
                <w:sz w:val="18"/>
                <w:szCs w:val="18"/>
              </w:rPr>
              <w:t xml:space="preserve"> </w:t>
            </w:r>
            <w:r w:rsidR="009B0A5E">
              <w:rPr>
                <w:sz w:val="18"/>
                <w:szCs w:val="18"/>
              </w:rPr>
              <w:t xml:space="preserve">subsection scores are </w:t>
            </w:r>
            <w:r w:rsidR="008A1A59">
              <w:rPr>
                <w:sz w:val="18"/>
                <w:szCs w:val="18"/>
              </w:rPr>
              <w:t>converted to a 100-point scale</w:t>
            </w:r>
            <w:r w:rsidR="009B0A5E">
              <w:rPr>
                <w:sz w:val="18"/>
                <w:szCs w:val="18"/>
              </w:rPr>
              <w:t xml:space="preserve"> with lower scores being indicative of more severe knee </w:t>
            </w:r>
            <w:r w:rsidR="00FC58EA">
              <w:rPr>
                <w:sz w:val="18"/>
                <w:szCs w:val="18"/>
              </w:rPr>
              <w:t>issues</w:t>
            </w:r>
            <w:r w:rsidR="009B0A5E">
              <w:rPr>
                <w:sz w:val="18"/>
                <w:szCs w:val="18"/>
              </w:rPr>
              <w:t>.</w:t>
            </w:r>
            <w:r w:rsidR="00E24760">
              <w:rPr>
                <w:sz w:val="18"/>
                <w:szCs w:val="18"/>
              </w:rPr>
              <w:fldChar w:fldCharType="begin"/>
            </w:r>
            <w:r w:rsidR="00FB3245">
              <w:rPr>
                <w:sz w:val="18"/>
                <w:szCs w:val="18"/>
              </w:rPr>
              <w:instrText>ADDIN F1000_CSL_CITATION&lt;~#@#~&gt;[{"First":false,"Last":false,"URL":"https://www.sralab.org/rehabilitation-measures/knee-injury-and-osteoarthritis-outcome-score","accessed":{"date-parts":[["2019","11","25"]]},"authorYearDisplayFormat":false,"citation-label":"7843153","id":"7843153","invisible":false,"issued":{"date-parts":[[]]},"suppress-author":false,"title":"Knee Injury and Osteoarthritis Outcome Score | RehabMeasures Database","type":"webpage"}]</w:instrText>
            </w:r>
            <w:r w:rsidR="00E24760">
              <w:rPr>
                <w:sz w:val="18"/>
                <w:szCs w:val="18"/>
              </w:rPr>
              <w:fldChar w:fldCharType="separate"/>
            </w:r>
            <w:r w:rsidR="00FB3245" w:rsidRPr="00FB3245">
              <w:rPr>
                <w:noProof/>
                <w:sz w:val="18"/>
                <w:szCs w:val="18"/>
                <w:vertAlign w:val="superscript"/>
              </w:rPr>
              <w:t>19</w:t>
            </w:r>
            <w:r w:rsidR="00E24760">
              <w:rPr>
                <w:sz w:val="18"/>
                <w:szCs w:val="18"/>
              </w:rPr>
              <w:fldChar w:fldCharType="end"/>
            </w:r>
            <w:r w:rsidR="003F3848">
              <w:rPr>
                <w:sz w:val="18"/>
                <w:szCs w:val="18"/>
              </w:rPr>
              <w:t xml:space="preserve"> </w:t>
            </w:r>
          </w:p>
          <w:p w14:paraId="70D1F0BF" w14:textId="77777777" w:rsidR="00100BD9" w:rsidRDefault="00426DBD" w:rsidP="00A13734">
            <w:pPr>
              <w:spacing w:before="120" w:after="120"/>
              <w:rPr>
                <w:sz w:val="18"/>
                <w:szCs w:val="18"/>
              </w:rPr>
            </w:pPr>
            <w:r>
              <w:rPr>
                <w:sz w:val="18"/>
                <w:szCs w:val="18"/>
              </w:rPr>
              <w:t>The occurrence of a fall was noted in a j</w:t>
            </w:r>
            <w:r w:rsidR="003F3848">
              <w:rPr>
                <w:sz w:val="18"/>
                <w:szCs w:val="18"/>
              </w:rPr>
              <w:t xml:space="preserve">ournal by participants </w:t>
            </w:r>
            <w:r>
              <w:rPr>
                <w:sz w:val="18"/>
                <w:szCs w:val="18"/>
              </w:rPr>
              <w:t xml:space="preserve">and these journals </w:t>
            </w:r>
            <w:r w:rsidR="003F3848">
              <w:rPr>
                <w:sz w:val="18"/>
                <w:szCs w:val="18"/>
              </w:rPr>
              <w:t xml:space="preserve">were used to </w:t>
            </w:r>
            <w:r w:rsidR="00A13734">
              <w:rPr>
                <w:sz w:val="18"/>
                <w:szCs w:val="18"/>
              </w:rPr>
              <w:t>determine</w:t>
            </w:r>
            <w:r w:rsidR="003F3848">
              <w:rPr>
                <w:sz w:val="18"/>
                <w:szCs w:val="18"/>
              </w:rPr>
              <w:t xml:space="preserve"> rate of falls experienced by participants </w:t>
            </w:r>
            <w:r>
              <w:rPr>
                <w:sz w:val="18"/>
                <w:szCs w:val="18"/>
              </w:rPr>
              <w:t>on a monthly basis</w:t>
            </w:r>
            <w:r w:rsidR="003F3848">
              <w:rPr>
                <w:sz w:val="18"/>
                <w:szCs w:val="18"/>
              </w:rPr>
              <w:t>.</w:t>
            </w:r>
            <w:r w:rsidR="00A13734">
              <w:rPr>
                <w:sz w:val="18"/>
                <w:szCs w:val="18"/>
              </w:rPr>
              <w:t xml:space="preserve"> </w:t>
            </w:r>
          </w:p>
          <w:p w14:paraId="6E495C67" w14:textId="5313850E" w:rsidR="001D4F60" w:rsidRPr="002F16E1" w:rsidRDefault="00A13734" w:rsidP="00A13734">
            <w:pPr>
              <w:spacing w:before="120" w:after="120"/>
              <w:rPr>
                <w:sz w:val="18"/>
                <w:szCs w:val="18"/>
              </w:rPr>
            </w:pPr>
            <w:r>
              <w:rPr>
                <w:sz w:val="18"/>
                <w:szCs w:val="18"/>
              </w:rPr>
              <w:t>All of the aforementioned outcomes were assessed by a</w:t>
            </w:r>
            <w:r w:rsidR="00100BD9">
              <w:rPr>
                <w:sz w:val="18"/>
                <w:szCs w:val="18"/>
              </w:rPr>
              <w:t xml:space="preserve"> researcher</w:t>
            </w:r>
            <w:r>
              <w:rPr>
                <w:sz w:val="18"/>
                <w:szCs w:val="18"/>
              </w:rPr>
              <w:t xml:space="preserve">, </w:t>
            </w:r>
            <w:r w:rsidR="00651036">
              <w:rPr>
                <w:sz w:val="18"/>
                <w:szCs w:val="18"/>
              </w:rPr>
              <w:t>unaware of which treatment each participant was receiving</w:t>
            </w:r>
            <w:r>
              <w:rPr>
                <w:sz w:val="18"/>
                <w:szCs w:val="18"/>
              </w:rPr>
              <w:t xml:space="preserve">. </w:t>
            </w:r>
            <w:r w:rsidR="00FC58EA">
              <w:rPr>
                <w:sz w:val="18"/>
                <w:szCs w:val="18"/>
              </w:rPr>
              <w:t xml:space="preserve">The study did not explicitly state where outcome assessments were performed. </w:t>
            </w:r>
          </w:p>
        </w:tc>
      </w:tr>
      <w:tr w:rsidR="001D4F60" w:rsidRPr="002F16E1" w14:paraId="0E744B05" w14:textId="77777777" w:rsidTr="001D4F60">
        <w:tc>
          <w:tcPr>
            <w:tcW w:w="10421" w:type="dxa"/>
            <w:tcBorders>
              <w:bottom w:val="single" w:sz="4" w:space="0" w:color="auto"/>
            </w:tcBorders>
            <w:shd w:val="clear" w:color="auto" w:fill="E6E6E6"/>
          </w:tcPr>
          <w:p w14:paraId="11FF4E82" w14:textId="77777777" w:rsidR="001D4F60" w:rsidRPr="002F16E1" w:rsidRDefault="001D4F60" w:rsidP="009E380F">
            <w:pPr>
              <w:spacing w:before="120" w:after="120"/>
              <w:rPr>
                <w:b/>
                <w:sz w:val="18"/>
                <w:szCs w:val="18"/>
              </w:rPr>
            </w:pPr>
            <w:r w:rsidRPr="002F16E1">
              <w:rPr>
                <w:b/>
                <w:sz w:val="18"/>
                <w:szCs w:val="18"/>
              </w:rPr>
              <w:t>Main Findings</w:t>
            </w:r>
          </w:p>
          <w:p w14:paraId="0A739052"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w:t>
            </w:r>
            <w:r w:rsidRPr="00105AC2">
              <w:rPr>
                <w:sz w:val="18"/>
                <w:szCs w:val="18"/>
              </w:rPr>
              <w:t>mean scores/mean differences/treatment effect, 95% confidence intervals and p-values</w:t>
            </w:r>
            <w:r w:rsidRPr="002F16E1">
              <w:rPr>
                <w:sz w:val="18"/>
                <w:szCs w:val="18"/>
              </w:rPr>
              <w:t xml:space="preserve">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676E1E88" w14:textId="77777777" w:rsidTr="001D4F60">
        <w:tc>
          <w:tcPr>
            <w:tcW w:w="10421" w:type="dxa"/>
            <w:tcBorders>
              <w:bottom w:val="single" w:sz="4" w:space="0" w:color="auto"/>
            </w:tcBorders>
            <w:shd w:val="clear" w:color="auto" w:fill="auto"/>
          </w:tcPr>
          <w:p w14:paraId="7002552F" w14:textId="6C243E16" w:rsidR="00A5364A" w:rsidRDefault="00B543E3" w:rsidP="009A617D">
            <w:pPr>
              <w:spacing w:before="120" w:after="120"/>
              <w:rPr>
                <w:sz w:val="18"/>
                <w:szCs w:val="18"/>
              </w:rPr>
            </w:pPr>
            <w:r>
              <w:rPr>
                <w:sz w:val="18"/>
                <w:szCs w:val="18"/>
              </w:rPr>
              <w:t xml:space="preserve">Firstly, </w:t>
            </w:r>
            <w:r w:rsidR="00910C0A">
              <w:rPr>
                <w:sz w:val="18"/>
                <w:szCs w:val="18"/>
              </w:rPr>
              <w:t xml:space="preserve">some </w:t>
            </w:r>
            <w:r>
              <w:rPr>
                <w:sz w:val="18"/>
                <w:szCs w:val="18"/>
              </w:rPr>
              <w:t>significant changes</w:t>
            </w:r>
            <w:r w:rsidR="00F06C88">
              <w:rPr>
                <w:sz w:val="18"/>
                <w:szCs w:val="18"/>
              </w:rPr>
              <w:t xml:space="preserve"> from initial to follow-up measurements</w:t>
            </w:r>
            <w:r>
              <w:rPr>
                <w:sz w:val="18"/>
                <w:szCs w:val="18"/>
              </w:rPr>
              <w:t xml:space="preserve"> within </w:t>
            </w:r>
            <w:r w:rsidR="00244DBF">
              <w:rPr>
                <w:sz w:val="18"/>
                <w:szCs w:val="18"/>
              </w:rPr>
              <w:t>the group receiving the</w:t>
            </w:r>
            <w:r w:rsidR="008B239F">
              <w:rPr>
                <w:sz w:val="18"/>
                <w:szCs w:val="18"/>
              </w:rPr>
              <w:t xml:space="preserve"> modified</w:t>
            </w:r>
            <w:r w:rsidR="00244DBF">
              <w:rPr>
                <w:sz w:val="18"/>
                <w:szCs w:val="18"/>
              </w:rPr>
              <w:t xml:space="preserve"> OEP</w:t>
            </w:r>
            <w:r>
              <w:rPr>
                <w:sz w:val="18"/>
                <w:szCs w:val="18"/>
              </w:rPr>
              <w:t xml:space="preserve"> </w:t>
            </w:r>
            <w:r w:rsidR="008B239F">
              <w:rPr>
                <w:sz w:val="18"/>
                <w:szCs w:val="18"/>
              </w:rPr>
              <w:t xml:space="preserve">intervention </w:t>
            </w:r>
            <w:r>
              <w:rPr>
                <w:sz w:val="18"/>
                <w:szCs w:val="18"/>
              </w:rPr>
              <w:t>were found</w:t>
            </w:r>
            <w:r w:rsidR="00244DBF">
              <w:rPr>
                <w:sz w:val="18"/>
                <w:szCs w:val="18"/>
              </w:rPr>
              <w:t xml:space="preserve">. </w:t>
            </w:r>
            <w:r w:rsidR="00A5364A">
              <w:rPr>
                <w:sz w:val="18"/>
                <w:szCs w:val="18"/>
              </w:rPr>
              <w:t>Some of the aforementioned changes include</w:t>
            </w:r>
            <w:r w:rsidR="00244DBF">
              <w:rPr>
                <w:sz w:val="18"/>
                <w:szCs w:val="18"/>
              </w:rPr>
              <w:t xml:space="preserve"> </w:t>
            </w:r>
            <w:r>
              <w:rPr>
                <w:sz w:val="18"/>
                <w:szCs w:val="18"/>
              </w:rPr>
              <w:t>statistically significant increase</w:t>
            </w:r>
            <w:r w:rsidR="00244DBF">
              <w:rPr>
                <w:sz w:val="18"/>
                <w:szCs w:val="18"/>
              </w:rPr>
              <w:t>s</w:t>
            </w:r>
            <w:r>
              <w:rPr>
                <w:sz w:val="18"/>
                <w:szCs w:val="18"/>
              </w:rPr>
              <w:t xml:space="preserve"> for directional control (P=0.01) and maximal excursion (P=0.03). </w:t>
            </w:r>
            <w:r w:rsidR="00A5364A">
              <w:rPr>
                <w:sz w:val="18"/>
                <w:szCs w:val="18"/>
              </w:rPr>
              <w:t>Another one of the aforementioned changes occurred within the</w:t>
            </w:r>
            <w:r>
              <w:rPr>
                <w:sz w:val="18"/>
                <w:szCs w:val="18"/>
              </w:rPr>
              <w:t xml:space="preserve"> short FES-I outcome, </w:t>
            </w:r>
            <w:r w:rsidR="00A5364A">
              <w:rPr>
                <w:sz w:val="18"/>
                <w:szCs w:val="18"/>
              </w:rPr>
              <w:t>which</w:t>
            </w:r>
            <w:r>
              <w:rPr>
                <w:sz w:val="18"/>
                <w:szCs w:val="18"/>
              </w:rPr>
              <w:t xml:space="preserve"> was found to have significantly (P=0.03) decreased. </w:t>
            </w:r>
            <w:r w:rsidR="00A5364A">
              <w:rPr>
                <w:sz w:val="18"/>
                <w:szCs w:val="18"/>
              </w:rPr>
              <w:t>The last within-group change reported by this study was</w:t>
            </w:r>
            <w:r w:rsidR="002D28D7">
              <w:rPr>
                <w:sz w:val="18"/>
                <w:szCs w:val="18"/>
              </w:rPr>
              <w:t xml:space="preserve"> a statistically significant (P=0.03) </w:t>
            </w:r>
            <w:r w:rsidR="00F06C88">
              <w:rPr>
                <w:sz w:val="18"/>
                <w:szCs w:val="18"/>
              </w:rPr>
              <w:t>decrease</w:t>
            </w:r>
            <w:r w:rsidR="002D28D7">
              <w:rPr>
                <w:sz w:val="18"/>
                <w:szCs w:val="18"/>
              </w:rPr>
              <w:t xml:space="preserve"> in postural sway, during the condition </w:t>
            </w:r>
            <w:r w:rsidR="00A5364A">
              <w:rPr>
                <w:sz w:val="18"/>
                <w:szCs w:val="18"/>
              </w:rPr>
              <w:t xml:space="preserve">in </w:t>
            </w:r>
            <w:r w:rsidR="002D28D7">
              <w:rPr>
                <w:sz w:val="18"/>
                <w:szCs w:val="18"/>
              </w:rPr>
              <w:t xml:space="preserve">which participants maintain standing on a pliable surface with their eyes open. </w:t>
            </w:r>
          </w:p>
          <w:p w14:paraId="12E52301" w14:textId="3662233A" w:rsidR="00740534" w:rsidRDefault="0076508E" w:rsidP="009A617D">
            <w:pPr>
              <w:spacing w:before="120" w:after="120"/>
              <w:rPr>
                <w:sz w:val="18"/>
                <w:szCs w:val="18"/>
              </w:rPr>
            </w:pPr>
            <w:r>
              <w:rPr>
                <w:sz w:val="18"/>
                <w:szCs w:val="18"/>
              </w:rPr>
              <w:t>A between group analysis was also completed</w:t>
            </w:r>
            <w:r w:rsidR="009D2632">
              <w:rPr>
                <w:sz w:val="18"/>
                <w:szCs w:val="18"/>
              </w:rPr>
              <w:t xml:space="preserve"> considering the results of the intervention and the control groups</w:t>
            </w:r>
            <w:r>
              <w:rPr>
                <w:sz w:val="18"/>
                <w:szCs w:val="18"/>
              </w:rPr>
              <w:t xml:space="preserve">. </w:t>
            </w:r>
            <w:r w:rsidR="006455D4">
              <w:rPr>
                <w:sz w:val="18"/>
                <w:szCs w:val="18"/>
              </w:rPr>
              <w:t>Firstly,</w:t>
            </w:r>
            <w:r w:rsidR="00A9065E">
              <w:rPr>
                <w:sz w:val="18"/>
                <w:szCs w:val="18"/>
              </w:rPr>
              <w:t xml:space="preserve"> composite mCTSIB</w:t>
            </w:r>
            <w:r w:rsidR="00671C64">
              <w:rPr>
                <w:sz w:val="18"/>
                <w:szCs w:val="18"/>
              </w:rPr>
              <w:t xml:space="preserve"> </w:t>
            </w:r>
            <w:r w:rsidR="00A32555">
              <w:rPr>
                <w:sz w:val="18"/>
                <w:szCs w:val="18"/>
              </w:rPr>
              <w:t>was found to have a statistically significant (P=0.03)</w:t>
            </w:r>
            <w:r w:rsidR="001F3F72">
              <w:rPr>
                <w:sz w:val="18"/>
                <w:szCs w:val="18"/>
              </w:rPr>
              <w:t xml:space="preserve"> mean difference</w:t>
            </w:r>
            <w:r w:rsidR="00A32555">
              <w:rPr>
                <w:sz w:val="18"/>
                <w:szCs w:val="18"/>
              </w:rPr>
              <w:t xml:space="preserve"> of -0.20 degrees per second</w:t>
            </w:r>
            <w:r w:rsidR="001F3F72">
              <w:rPr>
                <w:sz w:val="18"/>
                <w:szCs w:val="18"/>
              </w:rPr>
              <w:t xml:space="preserve"> </w:t>
            </w:r>
            <w:r w:rsidR="008E6829">
              <w:rPr>
                <w:sz w:val="18"/>
                <w:szCs w:val="18"/>
              </w:rPr>
              <w:t>resulting from the difference found between the</w:t>
            </w:r>
            <w:r w:rsidR="001F3F72">
              <w:rPr>
                <w:sz w:val="18"/>
                <w:szCs w:val="18"/>
              </w:rPr>
              <w:t xml:space="preserve"> </w:t>
            </w:r>
            <w:r w:rsidR="00F32580">
              <w:rPr>
                <w:sz w:val="18"/>
                <w:szCs w:val="18"/>
              </w:rPr>
              <w:t>treatment effects for the</w:t>
            </w:r>
            <w:r w:rsidR="005234B3">
              <w:rPr>
                <w:sz w:val="18"/>
                <w:szCs w:val="18"/>
              </w:rPr>
              <w:t xml:space="preserve"> experimental and </w:t>
            </w:r>
            <w:r w:rsidR="001F3F72">
              <w:rPr>
                <w:sz w:val="18"/>
                <w:szCs w:val="18"/>
              </w:rPr>
              <w:t>control group</w:t>
            </w:r>
            <w:r w:rsidR="005234B3">
              <w:rPr>
                <w:sz w:val="18"/>
                <w:szCs w:val="18"/>
              </w:rPr>
              <w:t>s</w:t>
            </w:r>
            <w:r w:rsidR="001966CD">
              <w:rPr>
                <w:sz w:val="18"/>
                <w:szCs w:val="18"/>
              </w:rPr>
              <w:t>.</w:t>
            </w:r>
            <w:r w:rsidR="00A17847">
              <w:rPr>
                <w:sz w:val="18"/>
                <w:szCs w:val="18"/>
              </w:rPr>
              <w:t xml:space="preserve"> </w:t>
            </w:r>
            <w:r w:rsidR="00287BC5">
              <w:rPr>
                <w:sz w:val="18"/>
                <w:szCs w:val="18"/>
              </w:rPr>
              <w:t xml:space="preserve">More simply put, </w:t>
            </w:r>
            <w:r w:rsidR="00A17847">
              <w:rPr>
                <w:sz w:val="18"/>
                <w:szCs w:val="18"/>
              </w:rPr>
              <w:t xml:space="preserve">the experimental </w:t>
            </w:r>
            <w:r w:rsidR="00287BC5">
              <w:rPr>
                <w:sz w:val="18"/>
                <w:szCs w:val="18"/>
              </w:rPr>
              <w:t>intervention resulted in a</w:t>
            </w:r>
            <w:r w:rsidR="00A17847">
              <w:rPr>
                <w:sz w:val="18"/>
                <w:szCs w:val="18"/>
              </w:rPr>
              <w:t xml:space="preserve"> </w:t>
            </w:r>
            <w:r w:rsidR="00287BC5">
              <w:rPr>
                <w:sz w:val="18"/>
                <w:szCs w:val="18"/>
              </w:rPr>
              <w:t xml:space="preserve">significantly greater decrease in </w:t>
            </w:r>
            <w:r w:rsidR="002E2833">
              <w:rPr>
                <w:sz w:val="18"/>
                <w:szCs w:val="18"/>
              </w:rPr>
              <w:t>composite mCTSIB</w:t>
            </w:r>
            <w:r w:rsidR="00287BC5">
              <w:rPr>
                <w:sz w:val="18"/>
                <w:szCs w:val="18"/>
              </w:rPr>
              <w:t xml:space="preserve"> as compared to the control group.</w:t>
            </w:r>
            <w:r w:rsidR="00F32580">
              <w:rPr>
                <w:sz w:val="18"/>
                <w:szCs w:val="18"/>
              </w:rPr>
              <w:t xml:space="preserve"> Additionally, a statistically significant (P=0.03) </w:t>
            </w:r>
            <w:r w:rsidR="000E35BE">
              <w:rPr>
                <w:sz w:val="18"/>
                <w:szCs w:val="18"/>
              </w:rPr>
              <w:t>difference of -1.26 degrees per second between treatment effects</w:t>
            </w:r>
            <w:r w:rsidR="00BD60A0">
              <w:rPr>
                <w:sz w:val="18"/>
                <w:szCs w:val="18"/>
              </w:rPr>
              <w:t xml:space="preserve"> </w:t>
            </w:r>
            <w:r w:rsidR="000E35BE">
              <w:rPr>
                <w:sz w:val="18"/>
                <w:szCs w:val="18"/>
              </w:rPr>
              <w:t>of the experimental and control groups</w:t>
            </w:r>
            <w:r w:rsidR="00BD60A0">
              <w:rPr>
                <w:sz w:val="18"/>
                <w:szCs w:val="18"/>
              </w:rPr>
              <w:t>,</w:t>
            </w:r>
            <w:r w:rsidR="000E35BE">
              <w:rPr>
                <w:sz w:val="18"/>
                <w:szCs w:val="18"/>
              </w:rPr>
              <w:t xml:space="preserve"> specifically for the mCTSIB condition in which participants maintained standing on a pliable surface with their eyes closed</w:t>
            </w:r>
            <w:r w:rsidR="00BD60A0">
              <w:rPr>
                <w:sz w:val="18"/>
                <w:szCs w:val="18"/>
              </w:rPr>
              <w:t>,</w:t>
            </w:r>
            <w:r w:rsidR="000E35BE">
              <w:rPr>
                <w:sz w:val="18"/>
                <w:szCs w:val="18"/>
              </w:rPr>
              <w:t xml:space="preserve"> was found</w:t>
            </w:r>
            <w:r w:rsidR="00F32580">
              <w:rPr>
                <w:sz w:val="18"/>
                <w:szCs w:val="18"/>
              </w:rPr>
              <w:t xml:space="preserve">. </w:t>
            </w:r>
            <w:r w:rsidR="00F15876">
              <w:rPr>
                <w:sz w:val="18"/>
                <w:szCs w:val="18"/>
              </w:rPr>
              <w:t>The mean difference</w:t>
            </w:r>
            <w:r w:rsidR="00A32555">
              <w:rPr>
                <w:sz w:val="18"/>
                <w:szCs w:val="18"/>
              </w:rPr>
              <w:t>s</w:t>
            </w:r>
            <w:r w:rsidR="00F15876">
              <w:rPr>
                <w:sz w:val="18"/>
                <w:szCs w:val="18"/>
              </w:rPr>
              <w:t xml:space="preserve"> identified </w:t>
            </w:r>
            <w:r w:rsidR="006B6322">
              <w:rPr>
                <w:sz w:val="18"/>
                <w:szCs w:val="18"/>
              </w:rPr>
              <w:t>by determining</w:t>
            </w:r>
            <w:r w:rsidR="00F15876">
              <w:rPr>
                <w:sz w:val="18"/>
                <w:szCs w:val="18"/>
              </w:rPr>
              <w:t xml:space="preserve"> the</w:t>
            </w:r>
            <w:r w:rsidR="007F0B6C">
              <w:rPr>
                <w:sz w:val="18"/>
                <w:szCs w:val="18"/>
              </w:rPr>
              <w:t xml:space="preserve"> difference between the</w:t>
            </w:r>
            <w:r w:rsidR="00F15876">
              <w:rPr>
                <w:sz w:val="18"/>
                <w:szCs w:val="18"/>
              </w:rPr>
              <w:t xml:space="preserve"> </w:t>
            </w:r>
            <w:r w:rsidR="006B6322">
              <w:rPr>
                <w:sz w:val="18"/>
                <w:szCs w:val="18"/>
              </w:rPr>
              <w:t>experimental and control groups’ treatment effects’</w:t>
            </w:r>
            <w:r w:rsidR="00F15876">
              <w:rPr>
                <w:sz w:val="18"/>
                <w:szCs w:val="18"/>
              </w:rPr>
              <w:t xml:space="preserve"> </w:t>
            </w:r>
            <w:r w:rsidR="006B6322">
              <w:rPr>
                <w:sz w:val="18"/>
                <w:szCs w:val="18"/>
              </w:rPr>
              <w:t>for</w:t>
            </w:r>
            <w:r w:rsidR="00F15876">
              <w:rPr>
                <w:sz w:val="18"/>
                <w:szCs w:val="18"/>
              </w:rPr>
              <w:t xml:space="preserve"> </w:t>
            </w:r>
            <w:r w:rsidR="00A57E63">
              <w:rPr>
                <w:sz w:val="18"/>
                <w:szCs w:val="18"/>
              </w:rPr>
              <w:t xml:space="preserve">directional control and </w:t>
            </w:r>
            <w:r w:rsidR="00F15876">
              <w:rPr>
                <w:sz w:val="18"/>
                <w:szCs w:val="18"/>
              </w:rPr>
              <w:t>maximal excursion were</w:t>
            </w:r>
            <w:r w:rsidR="008E6829">
              <w:rPr>
                <w:sz w:val="18"/>
                <w:szCs w:val="18"/>
              </w:rPr>
              <w:t xml:space="preserve"> found to be</w:t>
            </w:r>
            <w:r w:rsidR="00A32555">
              <w:rPr>
                <w:sz w:val="18"/>
                <w:szCs w:val="18"/>
              </w:rPr>
              <w:t xml:space="preserve"> 13.49</w:t>
            </w:r>
            <w:r w:rsidR="00A56290">
              <w:rPr>
                <w:sz w:val="18"/>
                <w:szCs w:val="18"/>
              </w:rPr>
              <w:t>%</w:t>
            </w:r>
            <w:r w:rsidR="008E6829">
              <w:rPr>
                <w:sz w:val="18"/>
                <w:szCs w:val="18"/>
              </w:rPr>
              <w:t xml:space="preserve"> (P=0.001)</w:t>
            </w:r>
            <w:r w:rsidR="000F3DDA">
              <w:rPr>
                <w:sz w:val="18"/>
                <w:szCs w:val="18"/>
              </w:rPr>
              <w:t xml:space="preserve"> and 11.22</w:t>
            </w:r>
            <w:r w:rsidR="00A56290">
              <w:rPr>
                <w:sz w:val="18"/>
                <w:szCs w:val="18"/>
              </w:rPr>
              <w:t>%</w:t>
            </w:r>
            <w:r w:rsidR="000F3DDA">
              <w:rPr>
                <w:sz w:val="18"/>
                <w:szCs w:val="18"/>
              </w:rPr>
              <w:t xml:space="preserve"> (P=0.01) </w:t>
            </w:r>
            <w:r w:rsidR="00A32555">
              <w:rPr>
                <w:sz w:val="18"/>
                <w:szCs w:val="18"/>
              </w:rPr>
              <w:t>respectively</w:t>
            </w:r>
            <w:r w:rsidR="00603D9E">
              <w:rPr>
                <w:sz w:val="18"/>
                <w:szCs w:val="18"/>
              </w:rPr>
              <w:t>.</w:t>
            </w:r>
            <w:r>
              <w:rPr>
                <w:sz w:val="18"/>
                <w:szCs w:val="18"/>
              </w:rPr>
              <w:t xml:space="preserve"> </w:t>
            </w:r>
            <w:r w:rsidR="004941E5">
              <w:rPr>
                <w:sz w:val="18"/>
                <w:szCs w:val="18"/>
              </w:rPr>
              <w:t>These results</w:t>
            </w:r>
            <w:r>
              <w:rPr>
                <w:sz w:val="18"/>
                <w:szCs w:val="18"/>
              </w:rPr>
              <w:t xml:space="preserve"> indicated</w:t>
            </w:r>
            <w:r w:rsidR="00A56290">
              <w:rPr>
                <w:sz w:val="18"/>
                <w:szCs w:val="18"/>
              </w:rPr>
              <w:t xml:space="preserve"> the experimental groups’ directional control and maximal excursion increased</w:t>
            </w:r>
            <w:r w:rsidR="00603D9E">
              <w:rPr>
                <w:sz w:val="18"/>
                <w:szCs w:val="18"/>
              </w:rPr>
              <w:t xml:space="preserve"> by</w:t>
            </w:r>
            <w:r w:rsidR="00A56290">
              <w:rPr>
                <w:sz w:val="18"/>
                <w:szCs w:val="18"/>
              </w:rPr>
              <w:t xml:space="preserve"> significantly more than the control groups directional control and maximal excursion. </w:t>
            </w:r>
            <w:r w:rsidR="00603D9E">
              <w:rPr>
                <w:sz w:val="18"/>
                <w:szCs w:val="18"/>
              </w:rPr>
              <w:t>A</w:t>
            </w:r>
            <w:r w:rsidR="00DB700B">
              <w:rPr>
                <w:sz w:val="18"/>
                <w:szCs w:val="18"/>
              </w:rPr>
              <w:t xml:space="preserve"> statically significant (P=0.0</w:t>
            </w:r>
            <w:r w:rsidR="007F0B6C">
              <w:rPr>
                <w:sz w:val="18"/>
                <w:szCs w:val="18"/>
              </w:rPr>
              <w:t>2</w:t>
            </w:r>
            <w:r w:rsidR="00DB700B">
              <w:rPr>
                <w:sz w:val="18"/>
                <w:szCs w:val="18"/>
              </w:rPr>
              <w:t>) mean difference</w:t>
            </w:r>
            <w:r w:rsidR="00F8710A">
              <w:rPr>
                <w:sz w:val="18"/>
                <w:szCs w:val="18"/>
              </w:rPr>
              <w:t xml:space="preserve"> of -5.23 </w:t>
            </w:r>
            <w:r w:rsidR="00603D9E">
              <w:rPr>
                <w:sz w:val="18"/>
                <w:szCs w:val="18"/>
              </w:rPr>
              <w:t>was also found</w:t>
            </w:r>
            <w:r w:rsidR="00DB700B">
              <w:rPr>
                <w:sz w:val="18"/>
                <w:szCs w:val="18"/>
              </w:rPr>
              <w:t xml:space="preserve"> </w:t>
            </w:r>
            <w:r w:rsidR="007F0B6C">
              <w:rPr>
                <w:sz w:val="18"/>
                <w:szCs w:val="18"/>
              </w:rPr>
              <w:t>resulting from the difference found between the</w:t>
            </w:r>
            <w:r w:rsidR="00DB700B">
              <w:rPr>
                <w:sz w:val="18"/>
                <w:szCs w:val="18"/>
              </w:rPr>
              <w:t xml:space="preserve"> </w:t>
            </w:r>
            <w:r w:rsidR="00F8710A">
              <w:rPr>
                <w:sz w:val="18"/>
                <w:szCs w:val="18"/>
              </w:rPr>
              <w:t>treatment effect</w:t>
            </w:r>
            <w:r w:rsidR="00DB700B">
              <w:rPr>
                <w:sz w:val="18"/>
                <w:szCs w:val="18"/>
              </w:rPr>
              <w:t xml:space="preserve"> </w:t>
            </w:r>
            <w:r w:rsidR="00047402">
              <w:rPr>
                <w:sz w:val="18"/>
                <w:szCs w:val="18"/>
              </w:rPr>
              <w:t>for</w:t>
            </w:r>
            <w:r w:rsidR="00DB700B">
              <w:rPr>
                <w:sz w:val="18"/>
                <w:szCs w:val="18"/>
              </w:rPr>
              <w:t xml:space="preserve"> the </w:t>
            </w:r>
            <w:r w:rsidR="007F0B6C">
              <w:rPr>
                <w:sz w:val="18"/>
                <w:szCs w:val="18"/>
              </w:rPr>
              <w:lastRenderedPageBreak/>
              <w:t>experimental</w:t>
            </w:r>
            <w:r w:rsidR="00DB700B">
              <w:rPr>
                <w:sz w:val="18"/>
                <w:szCs w:val="18"/>
              </w:rPr>
              <w:t xml:space="preserve"> and control group</w:t>
            </w:r>
            <w:r w:rsidR="00047402">
              <w:rPr>
                <w:sz w:val="18"/>
                <w:szCs w:val="18"/>
              </w:rPr>
              <w:t>s</w:t>
            </w:r>
            <w:r w:rsidR="00DB700B">
              <w:rPr>
                <w:sz w:val="18"/>
                <w:szCs w:val="18"/>
              </w:rPr>
              <w:t xml:space="preserve"> </w:t>
            </w:r>
            <w:r w:rsidR="00047402">
              <w:rPr>
                <w:sz w:val="18"/>
                <w:szCs w:val="18"/>
              </w:rPr>
              <w:t>for the</w:t>
            </w:r>
            <w:r w:rsidR="009A617D">
              <w:rPr>
                <w:sz w:val="18"/>
                <w:szCs w:val="18"/>
              </w:rPr>
              <w:t xml:space="preserve"> </w:t>
            </w:r>
            <w:r w:rsidR="00CB5850">
              <w:rPr>
                <w:sz w:val="18"/>
                <w:szCs w:val="18"/>
              </w:rPr>
              <w:t>Short FES-I</w:t>
            </w:r>
            <w:r w:rsidR="00671C64">
              <w:rPr>
                <w:sz w:val="18"/>
                <w:szCs w:val="18"/>
              </w:rPr>
              <w:t xml:space="preserve"> </w:t>
            </w:r>
            <w:r w:rsidR="009A617D">
              <w:rPr>
                <w:sz w:val="18"/>
                <w:szCs w:val="18"/>
              </w:rPr>
              <w:t xml:space="preserve">outcome measure. </w:t>
            </w:r>
            <w:r w:rsidR="000C0894">
              <w:rPr>
                <w:sz w:val="18"/>
                <w:szCs w:val="18"/>
              </w:rPr>
              <w:t xml:space="preserve">This finding </w:t>
            </w:r>
            <w:r w:rsidR="00F86AAD">
              <w:rPr>
                <w:sz w:val="18"/>
                <w:szCs w:val="18"/>
              </w:rPr>
              <w:t>indicates</w:t>
            </w:r>
            <w:r w:rsidR="00615ECC">
              <w:rPr>
                <w:sz w:val="18"/>
                <w:szCs w:val="18"/>
              </w:rPr>
              <w:t xml:space="preserve"> that the experimental intervention resulted in </w:t>
            </w:r>
            <w:r w:rsidR="000C0894">
              <w:rPr>
                <w:sz w:val="18"/>
                <w:szCs w:val="18"/>
              </w:rPr>
              <w:t xml:space="preserve">a </w:t>
            </w:r>
            <w:r w:rsidR="00615ECC">
              <w:rPr>
                <w:sz w:val="18"/>
                <w:szCs w:val="18"/>
              </w:rPr>
              <w:t>significantly</w:t>
            </w:r>
            <w:r w:rsidR="000C0894">
              <w:rPr>
                <w:sz w:val="18"/>
                <w:szCs w:val="18"/>
              </w:rPr>
              <w:t xml:space="preserve"> greater decrease in the Short FES-I outcome measure as compared to the control group. </w:t>
            </w:r>
          </w:p>
          <w:p w14:paraId="275C7F56" w14:textId="53714E15" w:rsidR="005560B8" w:rsidRDefault="00BC40F9" w:rsidP="009A617D">
            <w:pPr>
              <w:spacing w:before="120" w:after="120"/>
              <w:rPr>
                <w:sz w:val="18"/>
                <w:szCs w:val="18"/>
              </w:rPr>
            </w:pPr>
            <w:r>
              <w:rPr>
                <w:sz w:val="18"/>
                <w:szCs w:val="18"/>
              </w:rPr>
              <w:t>The percentage of reported falls for individuals in the control group and individuals receiving the modified OEP were found to be 41.7% and 47.1%</w:t>
            </w:r>
            <w:r w:rsidR="00B35D15">
              <w:rPr>
                <w:sz w:val="18"/>
                <w:szCs w:val="18"/>
              </w:rPr>
              <w:t xml:space="preserve"> respectively. </w:t>
            </w:r>
          </w:p>
          <w:p w14:paraId="15C2A62F" w14:textId="4125CEA9" w:rsidR="001D4F60" w:rsidRPr="002F16E1" w:rsidRDefault="006F4DF1" w:rsidP="009A617D">
            <w:pPr>
              <w:spacing w:before="120" w:after="120"/>
              <w:rPr>
                <w:sz w:val="18"/>
                <w:szCs w:val="18"/>
              </w:rPr>
            </w:pPr>
            <w:r>
              <w:rPr>
                <w:sz w:val="18"/>
                <w:szCs w:val="18"/>
              </w:rPr>
              <w:t>Although not explicit</w:t>
            </w:r>
            <w:r w:rsidR="006C0FD9">
              <w:rPr>
                <w:sz w:val="18"/>
                <w:szCs w:val="18"/>
              </w:rPr>
              <w:t>ly</w:t>
            </w:r>
            <w:r>
              <w:rPr>
                <w:sz w:val="18"/>
                <w:szCs w:val="18"/>
              </w:rPr>
              <w:t xml:space="preserve"> reported as part of this study’s results, </w:t>
            </w:r>
            <w:r w:rsidR="006A2A49">
              <w:rPr>
                <w:sz w:val="18"/>
                <w:szCs w:val="18"/>
              </w:rPr>
              <w:t xml:space="preserve">standard </w:t>
            </w:r>
            <w:r w:rsidR="004E4516">
              <w:rPr>
                <w:sz w:val="18"/>
                <w:szCs w:val="18"/>
              </w:rPr>
              <w:t>e</w:t>
            </w:r>
            <w:r>
              <w:rPr>
                <w:sz w:val="18"/>
                <w:szCs w:val="18"/>
              </w:rPr>
              <w:t>ffect size</w:t>
            </w:r>
            <w:r w:rsidR="004E4516">
              <w:rPr>
                <w:sz w:val="18"/>
                <w:szCs w:val="18"/>
              </w:rPr>
              <w:t xml:space="preserve"> of the modified OEP intervention</w:t>
            </w:r>
            <w:r>
              <w:rPr>
                <w:sz w:val="18"/>
                <w:szCs w:val="18"/>
              </w:rPr>
              <w:t xml:space="preserve"> was calculated for </w:t>
            </w:r>
            <w:r w:rsidR="00683535">
              <w:rPr>
                <w:sz w:val="18"/>
                <w:szCs w:val="18"/>
              </w:rPr>
              <w:t>measures of postural stability</w:t>
            </w:r>
            <w:r>
              <w:rPr>
                <w:sz w:val="18"/>
                <w:szCs w:val="18"/>
              </w:rPr>
              <w:t xml:space="preserve"> as</w:t>
            </w:r>
            <w:r w:rsidR="00545BE1">
              <w:rPr>
                <w:sz w:val="18"/>
                <w:szCs w:val="18"/>
              </w:rPr>
              <w:t xml:space="preserve"> other research studies</w:t>
            </w:r>
            <w:r w:rsidR="008063CD">
              <w:rPr>
                <w:sz w:val="18"/>
                <w:szCs w:val="18"/>
              </w:rPr>
              <w:t>, performed on geriatric individuals with osteoarthritis,</w:t>
            </w:r>
            <w:r w:rsidR="00545BE1">
              <w:rPr>
                <w:sz w:val="18"/>
                <w:szCs w:val="18"/>
              </w:rPr>
              <w:t xml:space="preserve"> have employed</w:t>
            </w:r>
            <w:r>
              <w:rPr>
                <w:sz w:val="18"/>
                <w:szCs w:val="18"/>
              </w:rPr>
              <w:t xml:space="preserve"> </w:t>
            </w:r>
            <w:r w:rsidR="0076588A">
              <w:rPr>
                <w:sz w:val="18"/>
                <w:szCs w:val="18"/>
              </w:rPr>
              <w:t>these</w:t>
            </w:r>
            <w:r>
              <w:rPr>
                <w:sz w:val="18"/>
                <w:szCs w:val="18"/>
              </w:rPr>
              <w:t xml:space="preserve"> outcome</w:t>
            </w:r>
            <w:r w:rsidR="00545BE1">
              <w:rPr>
                <w:sz w:val="18"/>
                <w:szCs w:val="18"/>
              </w:rPr>
              <w:t>s</w:t>
            </w:r>
            <w:r>
              <w:rPr>
                <w:sz w:val="18"/>
                <w:szCs w:val="18"/>
              </w:rPr>
              <w:t xml:space="preserve"> </w:t>
            </w:r>
            <w:r w:rsidR="00545BE1">
              <w:rPr>
                <w:sz w:val="18"/>
                <w:szCs w:val="18"/>
              </w:rPr>
              <w:t xml:space="preserve">to </w:t>
            </w:r>
            <w:r w:rsidR="008063CD">
              <w:rPr>
                <w:sz w:val="18"/>
                <w:szCs w:val="18"/>
              </w:rPr>
              <w:t>quantify</w:t>
            </w:r>
            <w:r w:rsidR="00545BE1">
              <w:rPr>
                <w:sz w:val="18"/>
                <w:szCs w:val="18"/>
              </w:rPr>
              <w:t xml:space="preserve"> falls risk.</w:t>
            </w:r>
            <w:r w:rsidR="00683535">
              <w:rPr>
                <w:sz w:val="18"/>
                <w:szCs w:val="18"/>
              </w:rPr>
              <w:fldChar w:fldCharType="begin"/>
            </w:r>
            <w:r w:rsidR="00FB3245">
              <w:rPr>
                <w:sz w:val="18"/>
                <w:szCs w:val="18"/>
              </w:rPr>
              <w:instrText>ADDIN F1000_CSL_CITATION&lt;~#@#~&gt;[{"DOI":"10.1590/s0100-879x2007000200016","First":false,"Last":false,"PMID":"17273666","abstract":"Falls are a major concern in the elderly population with chronic joint disease. To compare muscular function and functional mobility among older women with knee osteoarthritis with and without a history of falls, 15 elderly women with a history of falls (74.20 +/- 4.46 years) and 15 without a history of falls (71.73 +/- 4.73 years) were studied. Muscular function, at the angular speed of 60, 120, and 180 masculine/s, was evaluated using the Biodex Isokinetic Dynamometer. The sit-to-stand task was performed using the Balance Master System and the Timed Up and Go test was used to determine functional mobility. After collection of these data, the history of falls was investigated. A statistically significant difference was detected in the time taken to transfer the center of gravity during the sit-to-stand test (means +/- SD; non-fallers: 0.35 +/- 0.16 s; fallers: 0.55 +/- 0.32 s; P = 0.049, Student t-test) and in the Timed Up and Go test (medians; non-fallers: 10.08 s; fallers: 11.59 s; P = 0.038, Mann-Whitney U-test). The results indicated that elderly osteoarthritic women with a history of falls presented altered functional mobility and needed more time to transfer the center of gravity in the sit-to-stand test. It is important to implement strategies to guarantee a better functional performance of elderly patients to reduce fall risks.","author":[{"family":"Alencar","given":"M A"},{"family":"Arantes","given":"P M M"},{"family":"Dias","given":"J M D"},{"family":"Kirkwood","given":"R N"},{"family":"Pereira","given":"L S M"},{"family":"Dias","given":"R C"}],"authorYearDisplayFormat":false,"citation-label":"7864785","container-title":"Brazilian Journal of Medical and Biological Research","container-title-short":"Braz. J. Med. Biol. Res.","id":"7864785","invisible":false,"issue":"2","issued":{"date-parts":[["2007","2"]]},"journalAbbreviation":"Braz. J. Med. Biol. Res.","page":"277-283","suppress-author":false,"title":"Muscular function and functional mobility of faller and non-faller elderly women with osteoarthritis of the knee.","type":"article-journal","volume":"40"},{"First":false,"Last":false,"PMID":"22885419","abstract":"&lt;strong&gt;OBJECTIVES:&lt;/strong&gt; To compare stabilometric parameters of elderly female fallers and non-fallers associated or not with knee osteoarthritis (OA).&lt;br&gt;&lt;br&gt;&lt;strong&gt;METHODS:&lt;/strong&gt; Fifty-six elderly female fallers and non-fallers diagnosed or not with unilateral or bilateral knee OA were divided into the following groups: FOA (n = 10), elderly female fallers with knee OA; FNOA (n = 11), elderly female fallers without knee OA; NFOA (n = 14), elderly female non-fallers with knee OA; and NFNOA (n = 21), elderly female non-fallers without knee OA. For analyzing semi-static balance on a force platform with the elderly females standing, the following parameters were assessed in four conditions: center of pressure (COP), anterior-posterior and mediolateral displacements (APD and MLD, respectively); and COP anterior-posterior and mediolateral displacement velocities (APV and MLV, respectively). The following conditions were assessed: 1) standing on a firm wooden surface with eyes open (WSEO); 2) standing on a firm wooden surface with eyes closed (WSEC); 3) standing on a foam surface with eyes open (FSEO); 4) standing on a foam surface with eyes closed (FSEC).&lt;br&gt;&lt;br&gt;&lt;strong&gt;RESULTS:&lt;/strong&gt; The elderly females with knee OA showed greater APD in all four conditions assessed (P &lt;  0.05), while the elderly female fallers showed greater MLD (P &lt;  0.05). No difference between the groups was observed for APV and MLV (P &gt; 0.05).&lt;br&gt;&lt;br&gt;&lt;strong&gt;CONCLUSIONS:&lt;/strong&gt; Knee OA per se increases APD of the COP, while the history of falls, regardless of the presence of knee OA, hinders postural control in the ML direction.","author":[{"family":"Petrella","given":"Marina"},{"family":"Neves","given":"Thamires Máximo"},{"family":"Reis","given":"Júlia Guimarães"},{"family":"Gomes","given":"Matheus Machado"},{"family":"Oliveira","given":"Renê Donizeti Ribeiro de"},{"family":"Abreu","given":"Daniela Cristina Carvalho de"}],"authorYearDisplayFormat":false,"citation-label":"5929760","container-title":"Revista brasileira de reumatologia","container-title-short":"Rev. Bras. Reumatol.","id":"5929760","invisible":false,"issue":"4","issued":{"date-parts":[["2012","8"]]},"journalAbbreviation":"Rev. Bras. Reumatol.","page":"512-517","suppress-author":false,"title":"Postural control parameters in elderly female fallers and non-fallers diagnosed or not with knee osteoarthritis.","type":"article-journal","volume":"52"},{"DOI":"10.1371/journal.pone.0092270","First":false,"Last":false,"PMCID":"PMC3958479","PMID":"24642715","abstract":"Balance is essential for mobility and performing activities of daily living. People with knee osteoarthritis display impairment in knee joint proprioception. Thus, the aim of this study was to evaluate balance and risk of fall in individuals with bilateral mild and moderate knee osteoarthritis. Sixty subjects aged between 50 and 70 years volunteered in this study. They were categorized into three groups which were healthy (n</w:instrText>
            </w:r>
            <w:r w:rsidR="00FB3245">
              <w:rPr>
                <w:rFonts w:ascii="Arial" w:hAnsi="Arial" w:cs="Arial"/>
                <w:sz w:val="18"/>
                <w:szCs w:val="18"/>
              </w:rPr>
              <w:instrText> </w:instrText>
            </w:r>
            <w:r w:rsidR="00FB3245">
              <w:rPr>
                <w:sz w:val="18"/>
                <w:szCs w:val="18"/>
              </w:rPr>
              <w:instrText>=</w:instrText>
            </w:r>
            <w:r w:rsidR="00FB3245">
              <w:rPr>
                <w:rFonts w:ascii="Arial" w:hAnsi="Arial" w:cs="Arial"/>
                <w:sz w:val="18"/>
                <w:szCs w:val="18"/>
              </w:rPr>
              <w:instrText> </w:instrText>
            </w:r>
            <w:r w:rsidR="00FB3245">
              <w:rPr>
                <w:sz w:val="18"/>
                <w:szCs w:val="18"/>
              </w:rPr>
              <w:instrText>20), mild (n</w:instrText>
            </w:r>
            <w:r w:rsidR="00FB3245">
              <w:rPr>
                <w:rFonts w:ascii="Arial" w:hAnsi="Arial" w:cs="Arial"/>
                <w:sz w:val="18"/>
                <w:szCs w:val="18"/>
              </w:rPr>
              <w:instrText> </w:instrText>
            </w:r>
            <w:r w:rsidR="00FB3245">
              <w:rPr>
                <w:sz w:val="18"/>
                <w:szCs w:val="18"/>
              </w:rPr>
              <w:instrText>=</w:instrText>
            </w:r>
            <w:r w:rsidR="00FB3245">
              <w:rPr>
                <w:rFonts w:ascii="Arial" w:hAnsi="Arial" w:cs="Arial"/>
                <w:sz w:val="18"/>
                <w:szCs w:val="18"/>
              </w:rPr>
              <w:instrText> </w:instrText>
            </w:r>
            <w:r w:rsidR="00FB3245">
              <w:rPr>
                <w:sz w:val="18"/>
                <w:szCs w:val="18"/>
              </w:rPr>
              <w:instrText>20) and moderate (n</w:instrText>
            </w:r>
            <w:r w:rsidR="00FB3245">
              <w:rPr>
                <w:rFonts w:ascii="Arial" w:hAnsi="Arial" w:cs="Arial"/>
                <w:sz w:val="18"/>
                <w:szCs w:val="18"/>
              </w:rPr>
              <w:instrText> </w:instrText>
            </w:r>
            <w:r w:rsidR="00FB3245">
              <w:rPr>
                <w:sz w:val="18"/>
                <w:szCs w:val="18"/>
              </w:rPr>
              <w:instrText>=</w:instrText>
            </w:r>
            <w:r w:rsidR="00FB3245">
              <w:rPr>
                <w:rFonts w:ascii="Arial" w:hAnsi="Arial" w:cs="Arial"/>
                <w:sz w:val="18"/>
                <w:szCs w:val="18"/>
              </w:rPr>
              <w:instrText> </w:instrText>
            </w:r>
            <w:r w:rsidR="00FB3245">
              <w:rPr>
                <w:sz w:val="18"/>
                <w:szCs w:val="18"/>
              </w:rPr>
              <w:instrText>20) bilateral knee osteoarthritis groups. Dynamic and static balance and risk of fall were assessed using Biodex Stability System. In addition, Timed Up and Go test was used as a clinical test for balance. Results of this study illustrated that there were significant differences in balance (dynamic and static) and risk of fall between three groups. In addition, the main (most significant) difference was found to be between healthy group and moderate group. Furthermore, on clinical scoring of balance, the \"Timed Up and Go\" test, all three groups showed significant difference. In conclusion, bilateral knee osteoarthritis impaired the balance and increased the risk of fall, particularly in people with moderate knee osteoarthritis. ","author":[{"family":"Khalaj","given":"Nafiseh"},{"family":"Abu Osman","given":"Noor Azuan"},{"family":"Mokhtar","given":"Abdul Halim"},{"family":"Mehdikhani","given":"Mahboobeh"},{"family":"Wan Abas","given":"Wan Abu Bakar"}],"authorYearDisplayFormat":false,"citation-label":"7864797","container-title":"Plos One","container-title-short":"PLoS ONE","id":"7864797","invisible":false,"issue":"3","issued":{"date-parts":[["2014","3","18"]]},"journalAbbreviation":"PLoS ONE","page":"e92270","suppress-author":false,"title":"Balance and risk of fall in individuals with bilateral mild and moderate knee osteoarthritis.","type":"article-journal","volume":"9"}]</w:instrText>
            </w:r>
            <w:r w:rsidR="00683535">
              <w:rPr>
                <w:sz w:val="18"/>
                <w:szCs w:val="18"/>
              </w:rPr>
              <w:fldChar w:fldCharType="separate"/>
            </w:r>
            <w:r w:rsidR="00FB3245" w:rsidRPr="00FB3245">
              <w:rPr>
                <w:noProof/>
                <w:sz w:val="18"/>
                <w:szCs w:val="18"/>
                <w:vertAlign w:val="superscript"/>
              </w:rPr>
              <w:t>12,13,20</w:t>
            </w:r>
            <w:r w:rsidR="00683535">
              <w:rPr>
                <w:sz w:val="18"/>
                <w:szCs w:val="18"/>
              </w:rPr>
              <w:fldChar w:fldCharType="end"/>
            </w:r>
            <w:r>
              <w:rPr>
                <w:sz w:val="18"/>
                <w:szCs w:val="18"/>
              </w:rPr>
              <w:t xml:space="preserve"> </w:t>
            </w:r>
            <w:r w:rsidR="00AE07D5">
              <w:rPr>
                <w:sz w:val="18"/>
                <w:szCs w:val="18"/>
              </w:rPr>
              <w:t xml:space="preserve">Therefore, knowledge of the effect size of the OEP on these outcome measures will be beneficial in answering my PICO question. </w:t>
            </w:r>
            <w:r w:rsidR="00E01F4C">
              <w:rPr>
                <w:sz w:val="18"/>
                <w:szCs w:val="18"/>
              </w:rPr>
              <w:t xml:space="preserve">Small effect sizes of 0.05 and 0.13 were found </w:t>
            </w:r>
            <w:r w:rsidR="004E4516">
              <w:rPr>
                <w:sz w:val="18"/>
                <w:szCs w:val="18"/>
              </w:rPr>
              <w:t>for</w:t>
            </w:r>
            <w:r w:rsidR="00E01F4C">
              <w:rPr>
                <w:sz w:val="18"/>
                <w:szCs w:val="18"/>
              </w:rPr>
              <w:t xml:space="preserve"> postural sway for the eyes </w:t>
            </w:r>
            <w:r w:rsidR="004C4696">
              <w:rPr>
                <w:sz w:val="18"/>
                <w:szCs w:val="18"/>
              </w:rPr>
              <w:t>open</w:t>
            </w:r>
            <w:r w:rsidR="00E01F4C">
              <w:rPr>
                <w:sz w:val="18"/>
                <w:szCs w:val="18"/>
              </w:rPr>
              <w:t xml:space="preserve"> on a hard surface and eyes </w:t>
            </w:r>
            <w:r w:rsidR="004C4696">
              <w:rPr>
                <w:sz w:val="18"/>
                <w:szCs w:val="18"/>
              </w:rPr>
              <w:t>closed</w:t>
            </w:r>
            <w:r w:rsidR="00E01F4C">
              <w:rPr>
                <w:sz w:val="18"/>
                <w:szCs w:val="18"/>
              </w:rPr>
              <w:t xml:space="preserve"> on a </w:t>
            </w:r>
            <w:r w:rsidR="004C4696">
              <w:rPr>
                <w:sz w:val="18"/>
                <w:szCs w:val="18"/>
              </w:rPr>
              <w:t>hard</w:t>
            </w:r>
            <w:r w:rsidR="00E01F4C">
              <w:rPr>
                <w:sz w:val="18"/>
                <w:szCs w:val="18"/>
              </w:rPr>
              <w:t xml:space="preserve"> surface </w:t>
            </w:r>
            <w:r w:rsidR="004E4516">
              <w:rPr>
                <w:sz w:val="18"/>
                <w:szCs w:val="18"/>
              </w:rPr>
              <w:t>conditions</w:t>
            </w:r>
            <w:r w:rsidR="00E01F4C">
              <w:rPr>
                <w:sz w:val="18"/>
                <w:szCs w:val="18"/>
              </w:rPr>
              <w:t xml:space="preserve"> </w:t>
            </w:r>
            <w:r w:rsidR="005E6A3D">
              <w:rPr>
                <w:sz w:val="18"/>
                <w:szCs w:val="18"/>
              </w:rPr>
              <w:t>of the mCTSIB</w:t>
            </w:r>
            <w:r w:rsidR="00093025">
              <w:rPr>
                <w:sz w:val="18"/>
                <w:szCs w:val="18"/>
              </w:rPr>
              <w:t xml:space="preserve"> </w:t>
            </w:r>
            <w:r w:rsidR="00E01F4C">
              <w:rPr>
                <w:sz w:val="18"/>
                <w:szCs w:val="18"/>
              </w:rPr>
              <w:t xml:space="preserve">respectively. A medium effect size of 0.48 was found </w:t>
            </w:r>
            <w:r w:rsidR="004E4516">
              <w:rPr>
                <w:sz w:val="18"/>
                <w:szCs w:val="18"/>
              </w:rPr>
              <w:t>for</w:t>
            </w:r>
            <w:r w:rsidR="00E01F4C">
              <w:rPr>
                <w:sz w:val="18"/>
                <w:szCs w:val="18"/>
              </w:rPr>
              <w:t xml:space="preserve"> postural sway for the eyes </w:t>
            </w:r>
            <w:r w:rsidR="004C4696">
              <w:rPr>
                <w:sz w:val="18"/>
                <w:szCs w:val="18"/>
              </w:rPr>
              <w:t>open</w:t>
            </w:r>
            <w:r w:rsidR="00E01F4C">
              <w:rPr>
                <w:sz w:val="18"/>
                <w:szCs w:val="18"/>
              </w:rPr>
              <w:t xml:space="preserve"> on a pliable surface condition. </w:t>
            </w:r>
            <w:r w:rsidR="0076588A" w:rsidRPr="002F5D40">
              <w:rPr>
                <w:sz w:val="18"/>
                <w:szCs w:val="18"/>
              </w:rPr>
              <w:t>This condition of the mCTSIB was not found to have a statistically significant mean difference suggesting that this study was insufficiently powered to identify a statistical difference for this outcome if one existed.</w:t>
            </w:r>
            <w:r w:rsidR="0076588A">
              <w:rPr>
                <w:sz w:val="18"/>
                <w:szCs w:val="18"/>
              </w:rPr>
              <w:t xml:space="preserve"> </w:t>
            </w:r>
            <w:r w:rsidR="00E01F4C">
              <w:rPr>
                <w:sz w:val="18"/>
                <w:szCs w:val="18"/>
              </w:rPr>
              <w:t>Additionally, a large effect size</w:t>
            </w:r>
            <w:r w:rsidR="00AE07D5">
              <w:rPr>
                <w:sz w:val="18"/>
                <w:szCs w:val="18"/>
              </w:rPr>
              <w:t xml:space="preserve"> of 0.88</w:t>
            </w:r>
            <w:r w:rsidR="00E01F4C">
              <w:rPr>
                <w:sz w:val="18"/>
                <w:szCs w:val="18"/>
              </w:rPr>
              <w:t xml:space="preserve"> on postural sway was found for the eyes close on a pliable surface condition.</w:t>
            </w:r>
            <w:r w:rsidR="00AA3E09">
              <w:rPr>
                <w:sz w:val="18"/>
                <w:szCs w:val="18"/>
              </w:rPr>
              <w:t xml:space="preserve"> A small to medium effect size of 0.29 was found for end point excursion and large effect sizes of 0.83 and 1.06 were found for maximal excursion and directional control</w:t>
            </w:r>
            <w:r w:rsidR="003935FB">
              <w:rPr>
                <w:sz w:val="18"/>
                <w:szCs w:val="18"/>
              </w:rPr>
              <w:t xml:space="preserve"> respectively</w:t>
            </w:r>
            <w:r w:rsidR="00AA3E09">
              <w:rPr>
                <w:sz w:val="18"/>
                <w:szCs w:val="18"/>
              </w:rPr>
              <w:t>.</w:t>
            </w:r>
            <w:r w:rsidR="00E01F4C">
              <w:rPr>
                <w:sz w:val="18"/>
                <w:szCs w:val="18"/>
              </w:rPr>
              <w:t xml:space="preserve"> </w:t>
            </w:r>
          </w:p>
        </w:tc>
      </w:tr>
      <w:tr w:rsidR="001D4F60" w:rsidRPr="002F16E1" w14:paraId="60E3D304" w14:textId="77777777" w:rsidTr="001D4F60">
        <w:tc>
          <w:tcPr>
            <w:tcW w:w="10421" w:type="dxa"/>
            <w:shd w:val="clear" w:color="auto" w:fill="E6E6E6"/>
          </w:tcPr>
          <w:p w14:paraId="06962FDC" w14:textId="77777777" w:rsidR="001D4F60" w:rsidRPr="002F16E1" w:rsidRDefault="001D4F60" w:rsidP="009E380F">
            <w:pPr>
              <w:spacing w:before="120" w:after="120"/>
              <w:rPr>
                <w:b/>
                <w:sz w:val="18"/>
                <w:szCs w:val="18"/>
              </w:rPr>
            </w:pPr>
            <w:r w:rsidRPr="002F16E1">
              <w:rPr>
                <w:b/>
                <w:sz w:val="18"/>
                <w:szCs w:val="18"/>
              </w:rPr>
              <w:t>Original Authors’ Conclusions</w:t>
            </w:r>
          </w:p>
          <w:p w14:paraId="4AB6C657"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7D2CDF9E" w14:textId="77777777" w:rsidTr="001D4F60">
        <w:tc>
          <w:tcPr>
            <w:tcW w:w="10421" w:type="dxa"/>
            <w:tcBorders>
              <w:bottom w:val="single" w:sz="4" w:space="0" w:color="auto"/>
            </w:tcBorders>
            <w:shd w:val="clear" w:color="auto" w:fill="auto"/>
          </w:tcPr>
          <w:p w14:paraId="1BF41095" w14:textId="618BF2B4" w:rsidR="001D4F60" w:rsidRPr="002F16E1" w:rsidRDefault="007867F6" w:rsidP="00216E00">
            <w:pPr>
              <w:spacing w:before="120" w:after="120"/>
              <w:rPr>
                <w:sz w:val="18"/>
                <w:szCs w:val="18"/>
              </w:rPr>
            </w:pPr>
            <w:r>
              <w:rPr>
                <w:sz w:val="18"/>
                <w:szCs w:val="18"/>
              </w:rPr>
              <w:t xml:space="preserve">Based on the aforementioned findings, the authors conclude that </w:t>
            </w:r>
            <w:r w:rsidR="00B731ED">
              <w:rPr>
                <w:sz w:val="18"/>
                <w:szCs w:val="18"/>
              </w:rPr>
              <w:t>the</w:t>
            </w:r>
            <w:r w:rsidR="00876998">
              <w:rPr>
                <w:sz w:val="18"/>
                <w:szCs w:val="18"/>
              </w:rPr>
              <w:t xml:space="preserve"> modified</w:t>
            </w:r>
            <w:r w:rsidR="00B731ED">
              <w:rPr>
                <w:sz w:val="18"/>
                <w:szCs w:val="18"/>
              </w:rPr>
              <w:t xml:space="preserve"> OEP intervention was effective at decreasing FoF and increasing postural stability amongst elderly individuals with knee osteoarthritis, </w:t>
            </w:r>
            <w:r w:rsidR="005C3583">
              <w:rPr>
                <w:sz w:val="18"/>
                <w:szCs w:val="18"/>
              </w:rPr>
              <w:t xml:space="preserve">instability </w:t>
            </w:r>
            <w:r w:rsidR="00B56286">
              <w:rPr>
                <w:sz w:val="18"/>
                <w:szCs w:val="18"/>
              </w:rPr>
              <w:t>with ambulation and balance</w:t>
            </w:r>
            <w:r w:rsidR="00876998">
              <w:rPr>
                <w:sz w:val="18"/>
                <w:szCs w:val="18"/>
              </w:rPr>
              <w:t>,</w:t>
            </w:r>
            <w:r w:rsidR="00B731ED">
              <w:rPr>
                <w:sz w:val="18"/>
                <w:szCs w:val="18"/>
              </w:rPr>
              <w:t xml:space="preserve"> and a history of falls. </w:t>
            </w:r>
            <w:r w:rsidR="00CF0085">
              <w:rPr>
                <w:sz w:val="18"/>
                <w:szCs w:val="18"/>
              </w:rPr>
              <w:t>The falls rate outcome lacked</w:t>
            </w:r>
            <w:r w:rsidR="00F65C39">
              <w:rPr>
                <w:sz w:val="18"/>
                <w:szCs w:val="18"/>
              </w:rPr>
              <w:t xml:space="preserve"> the</w:t>
            </w:r>
            <w:r w:rsidR="00CF0085">
              <w:rPr>
                <w:sz w:val="18"/>
                <w:szCs w:val="18"/>
              </w:rPr>
              <w:t xml:space="preserve"> sufficient power required to determine if a significant difference existed between the intervention and control group, but </w:t>
            </w:r>
            <w:r w:rsidR="00B731ED">
              <w:rPr>
                <w:sz w:val="18"/>
                <w:szCs w:val="18"/>
              </w:rPr>
              <w:t>t</w:t>
            </w:r>
            <w:r w:rsidR="00CF0085">
              <w:rPr>
                <w:sz w:val="18"/>
                <w:szCs w:val="18"/>
              </w:rPr>
              <w:t>he researchers</w:t>
            </w:r>
            <w:r w:rsidR="00B731ED">
              <w:rPr>
                <w:sz w:val="18"/>
                <w:szCs w:val="18"/>
              </w:rPr>
              <w:t xml:space="preserve"> did note that</w:t>
            </w:r>
            <w:r w:rsidR="00CF0085">
              <w:rPr>
                <w:sz w:val="18"/>
                <w:szCs w:val="18"/>
              </w:rPr>
              <w:t xml:space="preserve"> an increased </w:t>
            </w:r>
            <w:r w:rsidR="00634BEA">
              <w:rPr>
                <w:sz w:val="18"/>
                <w:szCs w:val="18"/>
              </w:rPr>
              <w:t>fall risk</w:t>
            </w:r>
            <w:r w:rsidR="00CF0085">
              <w:rPr>
                <w:sz w:val="18"/>
                <w:szCs w:val="18"/>
              </w:rPr>
              <w:t xml:space="preserve"> has been found to correlated with</w:t>
            </w:r>
            <w:r w:rsidR="00B731ED">
              <w:rPr>
                <w:sz w:val="18"/>
                <w:szCs w:val="18"/>
              </w:rPr>
              <w:t xml:space="preserve"> both </w:t>
            </w:r>
            <w:r w:rsidR="00CF0085">
              <w:rPr>
                <w:sz w:val="18"/>
                <w:szCs w:val="18"/>
              </w:rPr>
              <w:t>poor balance</w:t>
            </w:r>
            <w:r w:rsidR="00B731ED">
              <w:rPr>
                <w:sz w:val="18"/>
                <w:szCs w:val="18"/>
              </w:rPr>
              <w:t xml:space="preserve"> and increased FoF amongst older adults. As such, the </w:t>
            </w:r>
            <w:r w:rsidR="00231C0F">
              <w:rPr>
                <w:sz w:val="18"/>
                <w:szCs w:val="18"/>
              </w:rPr>
              <w:t xml:space="preserve">researchers conclude that </w:t>
            </w:r>
            <w:r w:rsidR="00B731ED">
              <w:rPr>
                <w:sz w:val="18"/>
                <w:szCs w:val="18"/>
              </w:rPr>
              <w:t>additional research</w:t>
            </w:r>
            <w:r w:rsidR="00231C0F">
              <w:rPr>
                <w:sz w:val="18"/>
                <w:szCs w:val="18"/>
              </w:rPr>
              <w:t xml:space="preserve"> completed over a greater period of time </w:t>
            </w:r>
            <w:r w:rsidR="00F65C39">
              <w:rPr>
                <w:sz w:val="18"/>
                <w:szCs w:val="18"/>
              </w:rPr>
              <w:t>encompassing an</w:t>
            </w:r>
            <w:r w:rsidR="00B731ED">
              <w:rPr>
                <w:sz w:val="18"/>
                <w:szCs w:val="18"/>
              </w:rPr>
              <w:t xml:space="preserve"> increased number of participants must be completed in order to definitively </w:t>
            </w:r>
            <w:r w:rsidR="00231C0F">
              <w:rPr>
                <w:sz w:val="18"/>
                <w:szCs w:val="18"/>
              </w:rPr>
              <w:t>conclude</w:t>
            </w:r>
            <w:r w:rsidR="00990F67">
              <w:rPr>
                <w:sz w:val="18"/>
                <w:szCs w:val="18"/>
              </w:rPr>
              <w:t xml:space="preserve"> if</w:t>
            </w:r>
            <w:r w:rsidR="00231C0F">
              <w:rPr>
                <w:sz w:val="18"/>
                <w:szCs w:val="18"/>
              </w:rPr>
              <w:t xml:space="preserve"> th</w:t>
            </w:r>
            <w:r w:rsidR="00990F67">
              <w:rPr>
                <w:sz w:val="18"/>
                <w:szCs w:val="18"/>
              </w:rPr>
              <w:t>is modified</w:t>
            </w:r>
            <w:r w:rsidR="00231C0F">
              <w:rPr>
                <w:sz w:val="18"/>
                <w:szCs w:val="18"/>
              </w:rPr>
              <w:t xml:space="preserve"> OEP </w:t>
            </w:r>
            <w:r w:rsidR="00990F67">
              <w:rPr>
                <w:sz w:val="18"/>
                <w:szCs w:val="18"/>
              </w:rPr>
              <w:t xml:space="preserve">is </w:t>
            </w:r>
            <w:r w:rsidR="00231C0F">
              <w:rPr>
                <w:sz w:val="18"/>
                <w:szCs w:val="18"/>
              </w:rPr>
              <w:t>effective</w:t>
            </w:r>
            <w:r w:rsidR="00990F67">
              <w:rPr>
                <w:sz w:val="18"/>
                <w:szCs w:val="18"/>
              </w:rPr>
              <w:t xml:space="preserve"> at</w:t>
            </w:r>
            <w:r w:rsidR="00231C0F">
              <w:rPr>
                <w:sz w:val="18"/>
                <w:szCs w:val="18"/>
              </w:rPr>
              <w:t xml:space="preserve"> reducing</w:t>
            </w:r>
            <w:r w:rsidR="006532AC">
              <w:rPr>
                <w:sz w:val="18"/>
                <w:szCs w:val="18"/>
              </w:rPr>
              <w:t xml:space="preserve"> the</w:t>
            </w:r>
            <w:r w:rsidR="00231C0F">
              <w:rPr>
                <w:sz w:val="18"/>
                <w:szCs w:val="18"/>
              </w:rPr>
              <w:t xml:space="preserve"> rate of falls amongst the aforementioned population. </w:t>
            </w:r>
          </w:p>
        </w:tc>
      </w:tr>
      <w:tr w:rsidR="001D4F60" w:rsidRPr="002F16E1" w14:paraId="344A86F3" w14:textId="77777777" w:rsidTr="001D4F60">
        <w:tc>
          <w:tcPr>
            <w:tcW w:w="10421" w:type="dxa"/>
            <w:shd w:val="clear" w:color="auto" w:fill="E6E6E6"/>
          </w:tcPr>
          <w:p w14:paraId="3D8BB925"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5A99AAB1" w14:textId="77777777" w:rsidTr="001D4F60">
        <w:tc>
          <w:tcPr>
            <w:tcW w:w="10421" w:type="dxa"/>
            <w:shd w:val="clear" w:color="auto" w:fill="auto"/>
          </w:tcPr>
          <w:p w14:paraId="2A27EF32" w14:textId="77777777" w:rsidR="001D4F60" w:rsidRPr="002F16E1" w:rsidRDefault="001D4F60" w:rsidP="009E380F">
            <w:pPr>
              <w:spacing w:before="120" w:after="120"/>
              <w:rPr>
                <w:b/>
                <w:sz w:val="18"/>
                <w:szCs w:val="18"/>
              </w:rPr>
            </w:pPr>
            <w:r w:rsidRPr="002F16E1">
              <w:rPr>
                <w:b/>
                <w:sz w:val="18"/>
                <w:szCs w:val="18"/>
              </w:rPr>
              <w:t>Validity</w:t>
            </w:r>
          </w:p>
          <w:p w14:paraId="59101F9D" w14:textId="77777777" w:rsidR="001D4F60" w:rsidRPr="002F16E1" w:rsidRDefault="0000738B" w:rsidP="0000738B">
            <w:pPr>
              <w:spacing w:before="120" w:after="120"/>
              <w:rPr>
                <w:sz w:val="18"/>
                <w:szCs w:val="18"/>
              </w:rPr>
            </w:pPr>
            <w:r>
              <w:rPr>
                <w:sz w:val="18"/>
                <w:szCs w:val="18"/>
              </w:rPr>
              <w:t>[</w:t>
            </w:r>
            <w:r w:rsidRPr="00105AC2">
              <w:rPr>
                <w:sz w:val="18"/>
                <w:szCs w:val="18"/>
              </w:rPr>
              <w:t>Summarize the internal and external validity of the study. Highlight key strengths and weaknesses. Comment on the overall evidence quality provided by this study.]</w:t>
            </w:r>
          </w:p>
        </w:tc>
      </w:tr>
      <w:tr w:rsidR="001D4F60" w:rsidRPr="002F16E1" w14:paraId="191DCA9A" w14:textId="77777777" w:rsidTr="001D4F60">
        <w:tc>
          <w:tcPr>
            <w:tcW w:w="10421" w:type="dxa"/>
            <w:shd w:val="clear" w:color="auto" w:fill="auto"/>
          </w:tcPr>
          <w:p w14:paraId="2BA534FB" w14:textId="2732A23D" w:rsidR="00202EAA" w:rsidRDefault="00763CA7" w:rsidP="004F4406">
            <w:pPr>
              <w:spacing w:before="120" w:after="120"/>
              <w:rPr>
                <w:sz w:val="18"/>
                <w:szCs w:val="18"/>
              </w:rPr>
            </w:pPr>
            <w:r>
              <w:rPr>
                <w:sz w:val="18"/>
                <w:szCs w:val="18"/>
              </w:rPr>
              <w:t xml:space="preserve">The internal validity of this </w:t>
            </w:r>
            <w:r w:rsidR="00AE5D9E">
              <w:rPr>
                <w:sz w:val="18"/>
                <w:szCs w:val="18"/>
              </w:rPr>
              <w:t>study</w:t>
            </w:r>
            <w:r>
              <w:rPr>
                <w:sz w:val="18"/>
                <w:szCs w:val="18"/>
              </w:rPr>
              <w:t xml:space="preserve"> has been slightly compromised </w:t>
            </w:r>
            <w:r w:rsidR="00AE5D9E">
              <w:rPr>
                <w:sz w:val="18"/>
                <w:szCs w:val="18"/>
              </w:rPr>
              <w:t>as there are a</w:t>
            </w:r>
            <w:r>
              <w:rPr>
                <w:sz w:val="18"/>
                <w:szCs w:val="18"/>
              </w:rPr>
              <w:t xml:space="preserve"> number of aspects </w:t>
            </w:r>
            <w:r w:rsidR="00AE5D9E">
              <w:rPr>
                <w:sz w:val="18"/>
                <w:szCs w:val="18"/>
              </w:rPr>
              <w:t>specific to this study’s design which may potentially lead to biased results. The shortcomings in study’s design were revealed while using the PEDro scale</w:t>
            </w:r>
            <w:r w:rsidR="00D54305">
              <w:rPr>
                <w:sz w:val="18"/>
                <w:szCs w:val="18"/>
              </w:rPr>
              <w:t>, on which this study received a score of 7/11,</w:t>
            </w:r>
            <w:r w:rsidR="00AE5D9E">
              <w:rPr>
                <w:sz w:val="18"/>
                <w:szCs w:val="18"/>
              </w:rPr>
              <w:t xml:space="preserve"> in order to assess th</w:t>
            </w:r>
            <w:r w:rsidR="001D29F9">
              <w:rPr>
                <w:sz w:val="18"/>
                <w:szCs w:val="18"/>
              </w:rPr>
              <w:t>e quality of this study</w:t>
            </w:r>
            <w:r w:rsidR="00AE5D9E">
              <w:rPr>
                <w:sz w:val="18"/>
                <w:szCs w:val="18"/>
              </w:rPr>
              <w:t xml:space="preserve">. </w:t>
            </w:r>
            <w:r w:rsidR="00D72874">
              <w:rPr>
                <w:sz w:val="18"/>
                <w:szCs w:val="18"/>
              </w:rPr>
              <w:t xml:space="preserve">To begin, the utilization of the OEP as an intervention makes it impossible to blind participants and therapists to the intervention which each participant is receiving. Knowledge of the intervention being received and provided </w:t>
            </w:r>
            <w:r w:rsidR="00AE6406">
              <w:rPr>
                <w:sz w:val="18"/>
                <w:szCs w:val="18"/>
              </w:rPr>
              <w:t>in concert with</w:t>
            </w:r>
            <w:r w:rsidR="00D72874">
              <w:rPr>
                <w:sz w:val="18"/>
                <w:szCs w:val="18"/>
              </w:rPr>
              <w:t xml:space="preserve"> any preconceived notions regarding its effectiveness may lead to </w:t>
            </w:r>
            <w:r w:rsidR="006400C2">
              <w:rPr>
                <w:sz w:val="18"/>
                <w:szCs w:val="18"/>
              </w:rPr>
              <w:t>the</w:t>
            </w:r>
            <w:r w:rsidR="00D72874">
              <w:rPr>
                <w:sz w:val="18"/>
                <w:szCs w:val="18"/>
              </w:rPr>
              <w:t xml:space="preserve"> biased provision of treatment and biased responses to outcome measures. Additionally, the internal validity of this study was further compromised by the relatively high drop-out rate, which was determined to be just shy of 20</w:t>
            </w:r>
            <w:r w:rsidR="00F50CC3">
              <w:rPr>
                <w:sz w:val="18"/>
                <w:szCs w:val="18"/>
              </w:rPr>
              <w:t>%. This biasing attribute was compounded by the absence of an</w:t>
            </w:r>
            <w:r w:rsidR="00D72874">
              <w:rPr>
                <w:sz w:val="18"/>
                <w:szCs w:val="18"/>
              </w:rPr>
              <w:t xml:space="preserve"> intention to treat analysis </w:t>
            </w:r>
            <w:r w:rsidR="00F50CC3">
              <w:rPr>
                <w:sz w:val="18"/>
                <w:szCs w:val="18"/>
              </w:rPr>
              <w:t>as a significant difference may exist between the individuals who dropped out and individuals remaining in the study.</w:t>
            </w:r>
            <w:r w:rsidR="000F0867">
              <w:rPr>
                <w:sz w:val="18"/>
                <w:szCs w:val="18"/>
              </w:rPr>
              <w:t xml:space="preserve"> Additionally, the provision of treatments in addition to the modified OEP further decreases the internal validity of this study as it is less clear what </w:t>
            </w:r>
            <w:r w:rsidR="00D54305">
              <w:rPr>
                <w:sz w:val="18"/>
                <w:szCs w:val="18"/>
              </w:rPr>
              <w:t>amount</w:t>
            </w:r>
            <w:r w:rsidR="000F0867">
              <w:rPr>
                <w:sz w:val="18"/>
                <w:szCs w:val="18"/>
              </w:rPr>
              <w:t xml:space="preserve"> of intervention effects observed can be attributed to the OEP alone.</w:t>
            </w:r>
            <w:r w:rsidR="00F50CC3">
              <w:rPr>
                <w:sz w:val="18"/>
                <w:szCs w:val="18"/>
              </w:rPr>
              <w:t xml:space="preserve"> </w:t>
            </w:r>
            <w:r w:rsidR="006400C2">
              <w:rPr>
                <w:sz w:val="18"/>
                <w:szCs w:val="18"/>
              </w:rPr>
              <w:t>It is also important to consider the</w:t>
            </w:r>
            <w:r w:rsidR="001F7A0D">
              <w:rPr>
                <w:sz w:val="18"/>
                <w:szCs w:val="18"/>
              </w:rPr>
              <w:t xml:space="preserve"> redeeming qualities</w:t>
            </w:r>
            <w:r w:rsidR="006400C2">
              <w:rPr>
                <w:sz w:val="18"/>
                <w:szCs w:val="18"/>
              </w:rPr>
              <w:t xml:space="preserve"> of this study’s design which serve to increase</w:t>
            </w:r>
            <w:r w:rsidR="001F7A0D">
              <w:rPr>
                <w:sz w:val="18"/>
                <w:szCs w:val="18"/>
              </w:rPr>
              <w:t xml:space="preserve"> its internal validity. For example, subjects were randomly assigned to either the experimental or control group resulting in the formation of groups with comparable demographic characteristics. Further, </w:t>
            </w:r>
            <w:r w:rsidR="00C26BAC">
              <w:rPr>
                <w:sz w:val="18"/>
                <w:szCs w:val="18"/>
              </w:rPr>
              <w:t>group assignment</w:t>
            </w:r>
            <w:r w:rsidR="001F7A0D">
              <w:rPr>
                <w:sz w:val="18"/>
                <w:szCs w:val="18"/>
              </w:rPr>
              <w:t xml:space="preserve"> was </w:t>
            </w:r>
            <w:r w:rsidR="006400C2">
              <w:rPr>
                <w:sz w:val="18"/>
                <w:szCs w:val="18"/>
              </w:rPr>
              <w:t xml:space="preserve">appropriately </w:t>
            </w:r>
            <w:r w:rsidR="00C26BAC">
              <w:rPr>
                <w:sz w:val="18"/>
                <w:szCs w:val="18"/>
              </w:rPr>
              <w:t>hidden</w:t>
            </w:r>
            <w:r w:rsidR="001F7A0D">
              <w:rPr>
                <w:sz w:val="18"/>
                <w:szCs w:val="18"/>
              </w:rPr>
              <w:t xml:space="preserve"> </w:t>
            </w:r>
            <w:r w:rsidR="00BF0D73">
              <w:rPr>
                <w:sz w:val="18"/>
                <w:szCs w:val="18"/>
              </w:rPr>
              <w:t xml:space="preserve">as the </w:t>
            </w:r>
            <w:r w:rsidR="00C26BAC">
              <w:rPr>
                <w:sz w:val="18"/>
                <w:szCs w:val="18"/>
              </w:rPr>
              <w:t>randomized group assignment</w:t>
            </w:r>
            <w:r w:rsidR="006400C2">
              <w:rPr>
                <w:sz w:val="18"/>
                <w:szCs w:val="18"/>
              </w:rPr>
              <w:t>s</w:t>
            </w:r>
            <w:r w:rsidR="00C26BAC">
              <w:rPr>
                <w:sz w:val="18"/>
                <w:szCs w:val="18"/>
              </w:rPr>
              <w:t>,</w:t>
            </w:r>
            <w:r w:rsidR="00BF0D73">
              <w:rPr>
                <w:sz w:val="18"/>
                <w:szCs w:val="18"/>
              </w:rPr>
              <w:t xml:space="preserve"> completed</w:t>
            </w:r>
            <w:r w:rsidR="001F7A0D">
              <w:rPr>
                <w:sz w:val="18"/>
                <w:szCs w:val="18"/>
              </w:rPr>
              <w:t xml:space="preserve"> by a researcher unaffiliated with the study</w:t>
            </w:r>
            <w:r w:rsidR="00C26BAC">
              <w:rPr>
                <w:sz w:val="18"/>
                <w:szCs w:val="18"/>
              </w:rPr>
              <w:t>,</w:t>
            </w:r>
            <w:r w:rsidR="006400C2">
              <w:rPr>
                <w:sz w:val="18"/>
                <w:szCs w:val="18"/>
              </w:rPr>
              <w:t xml:space="preserve"> were</w:t>
            </w:r>
            <w:r w:rsidR="00C26BAC">
              <w:rPr>
                <w:sz w:val="18"/>
                <w:szCs w:val="18"/>
              </w:rPr>
              <w:t xml:space="preserve"> placed </w:t>
            </w:r>
            <w:r w:rsidR="001F7A0D">
              <w:rPr>
                <w:sz w:val="18"/>
                <w:szCs w:val="18"/>
              </w:rPr>
              <w:t>in</w:t>
            </w:r>
            <w:r w:rsidR="00C26BAC">
              <w:rPr>
                <w:sz w:val="18"/>
                <w:szCs w:val="18"/>
              </w:rPr>
              <w:t xml:space="preserve"> a safe site in</w:t>
            </w:r>
            <w:r w:rsidR="001F7A0D">
              <w:rPr>
                <w:sz w:val="18"/>
                <w:szCs w:val="18"/>
              </w:rPr>
              <w:t xml:space="preserve"> non-transparent, closed envelopes. </w:t>
            </w:r>
            <w:r w:rsidR="006400C2">
              <w:rPr>
                <w:sz w:val="18"/>
                <w:szCs w:val="18"/>
              </w:rPr>
              <w:t>The internal validity of this study was further improved as</w:t>
            </w:r>
            <w:r w:rsidR="00C26BAC">
              <w:rPr>
                <w:sz w:val="18"/>
                <w:szCs w:val="18"/>
              </w:rPr>
              <w:t xml:space="preserve"> the outcome assessments were conducted by an individual who was blinded to group assignment. Furthermore, </w:t>
            </w:r>
            <w:r w:rsidR="006400C2">
              <w:rPr>
                <w:sz w:val="18"/>
                <w:szCs w:val="18"/>
              </w:rPr>
              <w:t>study results included a</w:t>
            </w:r>
            <w:r w:rsidR="003B1FA3">
              <w:rPr>
                <w:sz w:val="18"/>
                <w:szCs w:val="18"/>
              </w:rPr>
              <w:t xml:space="preserve"> compa</w:t>
            </w:r>
            <w:r w:rsidR="006400C2">
              <w:rPr>
                <w:sz w:val="18"/>
                <w:szCs w:val="18"/>
              </w:rPr>
              <w:t xml:space="preserve">rison between </w:t>
            </w:r>
            <w:r w:rsidR="003B1FA3">
              <w:rPr>
                <w:sz w:val="18"/>
                <w:szCs w:val="18"/>
              </w:rPr>
              <w:t>the intervention and control group</w:t>
            </w:r>
            <w:r w:rsidR="00380429">
              <w:rPr>
                <w:sz w:val="18"/>
                <w:szCs w:val="18"/>
              </w:rPr>
              <w:t xml:space="preserve"> using the mean difference</w:t>
            </w:r>
            <w:r w:rsidR="003B1FA3">
              <w:rPr>
                <w:sz w:val="18"/>
                <w:szCs w:val="18"/>
              </w:rPr>
              <w:t xml:space="preserve"> for all for all of the outcomes assessed including mCTSIB, end-point excursion, maximal excursion, directional control, KOOS, and the Short FES-I. </w:t>
            </w:r>
            <w:r w:rsidR="00380429">
              <w:rPr>
                <w:sz w:val="18"/>
                <w:szCs w:val="18"/>
              </w:rPr>
              <w:t>All of the</w:t>
            </w:r>
            <w:r w:rsidR="003B1FA3" w:rsidRPr="00AB58B7">
              <w:rPr>
                <w:color w:val="C00000"/>
                <w:sz w:val="18"/>
                <w:szCs w:val="18"/>
              </w:rPr>
              <w:t xml:space="preserve"> </w:t>
            </w:r>
            <w:r w:rsidR="003B1FA3" w:rsidRPr="001B5471">
              <w:rPr>
                <w:sz w:val="18"/>
                <w:szCs w:val="18"/>
              </w:rPr>
              <w:t xml:space="preserve">mean values </w:t>
            </w:r>
            <w:r w:rsidR="00380429" w:rsidRPr="001B5471">
              <w:rPr>
                <w:sz w:val="18"/>
                <w:szCs w:val="18"/>
              </w:rPr>
              <w:t xml:space="preserve">found </w:t>
            </w:r>
            <w:r w:rsidR="001B5471" w:rsidRPr="001B5471">
              <w:rPr>
                <w:sz w:val="18"/>
                <w:szCs w:val="18"/>
              </w:rPr>
              <w:t xml:space="preserve">for each </w:t>
            </w:r>
            <w:r w:rsidR="003B1FA3" w:rsidRPr="001B5471">
              <w:rPr>
                <w:sz w:val="18"/>
                <w:szCs w:val="18"/>
              </w:rPr>
              <w:t xml:space="preserve">outcome measure </w:t>
            </w:r>
            <w:r w:rsidR="00D54305">
              <w:rPr>
                <w:sz w:val="18"/>
                <w:szCs w:val="18"/>
              </w:rPr>
              <w:t xml:space="preserve">were </w:t>
            </w:r>
            <w:r w:rsidR="003B1FA3" w:rsidRPr="001B5471">
              <w:rPr>
                <w:sz w:val="18"/>
                <w:szCs w:val="18"/>
              </w:rPr>
              <w:t>accompanied by the</w:t>
            </w:r>
            <w:r w:rsidR="00380429" w:rsidRPr="001B5471">
              <w:rPr>
                <w:sz w:val="18"/>
                <w:szCs w:val="18"/>
              </w:rPr>
              <w:t xml:space="preserve">ir associated </w:t>
            </w:r>
            <w:r w:rsidR="003B1FA3" w:rsidRPr="001B5471">
              <w:rPr>
                <w:sz w:val="18"/>
                <w:szCs w:val="18"/>
              </w:rPr>
              <w:t>standard deviation</w:t>
            </w:r>
            <w:r w:rsidR="001B5471" w:rsidRPr="001B5471">
              <w:rPr>
                <w:sz w:val="18"/>
                <w:szCs w:val="18"/>
              </w:rPr>
              <w:t xml:space="preserve">, </w:t>
            </w:r>
            <w:r w:rsidR="003B1FA3" w:rsidRPr="001B5471">
              <w:rPr>
                <w:sz w:val="18"/>
                <w:szCs w:val="18"/>
              </w:rPr>
              <w:t>except for the</w:t>
            </w:r>
            <w:r w:rsidR="00D54305">
              <w:rPr>
                <w:sz w:val="18"/>
                <w:szCs w:val="18"/>
              </w:rPr>
              <w:t xml:space="preserve"> composite</w:t>
            </w:r>
            <w:r w:rsidR="003B1FA3" w:rsidRPr="001B5471">
              <w:rPr>
                <w:sz w:val="18"/>
                <w:szCs w:val="18"/>
              </w:rPr>
              <w:t xml:space="preserve"> mCTSIB, </w:t>
            </w:r>
            <w:r w:rsidR="003B38F3" w:rsidRPr="001B5471">
              <w:rPr>
                <w:sz w:val="18"/>
                <w:szCs w:val="18"/>
              </w:rPr>
              <w:t>for which the media</w:t>
            </w:r>
            <w:r w:rsidR="00123235" w:rsidRPr="001B5471">
              <w:rPr>
                <w:sz w:val="18"/>
                <w:szCs w:val="18"/>
              </w:rPr>
              <w:t>n</w:t>
            </w:r>
            <w:r w:rsidR="003B38F3" w:rsidRPr="001B5471">
              <w:rPr>
                <w:sz w:val="18"/>
                <w:szCs w:val="18"/>
              </w:rPr>
              <w:t xml:space="preserve"> is reported </w:t>
            </w:r>
            <w:r w:rsidR="00123235" w:rsidRPr="001B5471">
              <w:rPr>
                <w:sz w:val="18"/>
                <w:szCs w:val="18"/>
              </w:rPr>
              <w:t>accompanied by the</w:t>
            </w:r>
            <w:r w:rsidR="003B38F3" w:rsidRPr="001B5471">
              <w:rPr>
                <w:sz w:val="18"/>
                <w:szCs w:val="18"/>
              </w:rPr>
              <w:t xml:space="preserve"> interquartile range.</w:t>
            </w:r>
            <w:r w:rsidR="00AB58B7" w:rsidRPr="001B5471">
              <w:rPr>
                <w:sz w:val="18"/>
                <w:szCs w:val="18"/>
              </w:rPr>
              <w:t xml:space="preserve"> </w:t>
            </w:r>
          </w:p>
          <w:p w14:paraId="3654D377" w14:textId="4FFC7228" w:rsidR="00202EAA" w:rsidRDefault="006550B5" w:rsidP="004F4406">
            <w:pPr>
              <w:spacing w:before="120" w:after="120"/>
              <w:rPr>
                <w:sz w:val="18"/>
                <w:szCs w:val="18"/>
              </w:rPr>
            </w:pPr>
            <w:r>
              <w:rPr>
                <w:sz w:val="18"/>
                <w:szCs w:val="18"/>
              </w:rPr>
              <w:t>The</w:t>
            </w:r>
            <w:r w:rsidR="00C076D5">
              <w:rPr>
                <w:sz w:val="18"/>
                <w:szCs w:val="18"/>
              </w:rPr>
              <w:t xml:space="preserve"> inclusion criteria of th</w:t>
            </w:r>
            <w:r w:rsidR="00D54305">
              <w:rPr>
                <w:sz w:val="18"/>
                <w:szCs w:val="18"/>
              </w:rPr>
              <w:t>is</w:t>
            </w:r>
            <w:r w:rsidR="00C076D5">
              <w:rPr>
                <w:sz w:val="18"/>
                <w:szCs w:val="18"/>
              </w:rPr>
              <w:t xml:space="preserve"> study is clearly stated thereby increasing this study’s external validity. </w:t>
            </w:r>
            <w:r w:rsidR="00202EAA">
              <w:rPr>
                <w:sz w:val="18"/>
                <w:szCs w:val="18"/>
              </w:rPr>
              <w:t xml:space="preserve">It should be noted, however, that this study was conducted in Malaysia </w:t>
            </w:r>
            <w:r w:rsidR="007A5880">
              <w:rPr>
                <w:sz w:val="18"/>
                <w:szCs w:val="18"/>
              </w:rPr>
              <w:t xml:space="preserve">and as such </w:t>
            </w:r>
            <w:r w:rsidR="00202EAA">
              <w:rPr>
                <w:sz w:val="18"/>
                <w:szCs w:val="18"/>
              </w:rPr>
              <w:t>encomp</w:t>
            </w:r>
            <w:r w:rsidR="00346427">
              <w:rPr>
                <w:sz w:val="18"/>
                <w:szCs w:val="18"/>
              </w:rPr>
              <w:t>assed</w:t>
            </w:r>
            <w:r w:rsidR="00202EAA">
              <w:rPr>
                <w:sz w:val="18"/>
                <w:szCs w:val="18"/>
              </w:rPr>
              <w:t xml:space="preserve"> </w:t>
            </w:r>
            <w:r w:rsidR="00467D8A">
              <w:rPr>
                <w:sz w:val="18"/>
                <w:szCs w:val="18"/>
              </w:rPr>
              <w:t xml:space="preserve">primarily </w:t>
            </w:r>
            <w:r w:rsidR="00044E49">
              <w:rPr>
                <w:sz w:val="18"/>
                <w:szCs w:val="18"/>
              </w:rPr>
              <w:t xml:space="preserve">Asian individuals. As it has been suggested that Asian individuals, specifically individuals from China, experience falls </w:t>
            </w:r>
            <w:r w:rsidR="00346427">
              <w:rPr>
                <w:sz w:val="18"/>
                <w:szCs w:val="18"/>
              </w:rPr>
              <w:t xml:space="preserve">at a lesser </w:t>
            </w:r>
            <w:r w:rsidR="00044E49">
              <w:rPr>
                <w:sz w:val="18"/>
                <w:szCs w:val="18"/>
              </w:rPr>
              <w:t xml:space="preserve">rate </w:t>
            </w:r>
            <w:r w:rsidR="00346427">
              <w:rPr>
                <w:sz w:val="18"/>
                <w:szCs w:val="18"/>
              </w:rPr>
              <w:t xml:space="preserve">than </w:t>
            </w:r>
            <w:r w:rsidR="008A615B">
              <w:rPr>
                <w:sz w:val="18"/>
                <w:szCs w:val="18"/>
              </w:rPr>
              <w:t>Caucasian individuals</w:t>
            </w:r>
            <w:r w:rsidR="00044E49">
              <w:rPr>
                <w:sz w:val="18"/>
                <w:szCs w:val="18"/>
              </w:rPr>
              <w:t xml:space="preserve">, it is unclear how easily one may generalize the results of this study to </w:t>
            </w:r>
            <w:r w:rsidR="00346427">
              <w:rPr>
                <w:sz w:val="18"/>
                <w:szCs w:val="18"/>
              </w:rPr>
              <w:t>the US geriatric</w:t>
            </w:r>
            <w:r w:rsidR="00044E49">
              <w:rPr>
                <w:sz w:val="18"/>
                <w:szCs w:val="18"/>
              </w:rPr>
              <w:t xml:space="preserve"> population</w:t>
            </w:r>
            <w:r w:rsidR="00773951">
              <w:rPr>
                <w:sz w:val="18"/>
                <w:szCs w:val="18"/>
              </w:rPr>
              <w:t xml:space="preserve"> as a whole</w:t>
            </w:r>
            <w:r w:rsidR="00044E49">
              <w:rPr>
                <w:sz w:val="18"/>
                <w:szCs w:val="18"/>
              </w:rPr>
              <w:t>.</w:t>
            </w:r>
            <w:r w:rsidR="008A615B">
              <w:rPr>
                <w:sz w:val="18"/>
                <w:szCs w:val="18"/>
              </w:rPr>
              <w:fldChar w:fldCharType="begin"/>
            </w:r>
            <w:r w:rsidR="00FB3245">
              <w:rPr>
                <w:sz w:val="18"/>
                <w:szCs w:val="18"/>
              </w:rPr>
              <w:instrText>ADDIN F1000_CSL_CITATION&lt;~#@#~&gt;[{"DOI":"10.1111/j.1532-5415.2010.03286.x","First":false,"Last":false,"PMID":"21361880","abstract":"Falls incidence in Chinese older people has been reported to be approximately half that of Caucasian populations. It is possible that the falls risk factor profile may differ significantly between Caucasian and Chinese populations, and a better understanding of this reported difference in incidence and associated risk factors may influence potential approaches to future intervention. A systematic literature review was conducted using the EMBase, Medline, Chinese Electronic Periodical Services, and WanFangdata databases to collate and evaluate the studies that have addressed the incidence and risk factors for falls in Chinese older people. Twenty-one studies conducted in China, Hong Kong, Macao, Singapore, and Taiwan met the inclusion criteria. Fall rates ranged between 14.7% and 34% per annum (median 18%). In the four prospective studies, injuries were reported by 60% to 75% of those reporting falls, with fractures constituting 6% to 8% of all injuries. One hundred thirty-two variables were identified as fall risk factors, with commonly reported factors being female sex, older age, use of multiple medications, gait instability, fear of falling, and decline in activities of daily living. The findings reveal a consistently lower incidence of self-reported falls in Chinese older people than in Caucasian older people, although the types and prevalence of risk factors were not dissimilar from those found in studies of Caucasian older people. A greater understanding of the health, behavioral, and lifestyle factors that influence fall rates in Chinese populations is required for elucidating fall prevention strategies in Chinese and non-Chinese older people.&lt;br&gt;&lt;br&gt;© 2011, Copyright the Authors. Journal compilation © 2011, The American Geriatrics Society.","author":[{"family":"Kwan","given":"Marcella Mun-San"},{"family":"Close","given":"Jacqueline C T"},{"family":"Wong","given":"Alfred Kwok Wai"},{"family":"Lord","given":"Stephen R"}],"authorYearDisplayFormat":false,"citation-label":"3487922","container-title":"Journal of the American Geriatrics Society","container-title-short":"J. Am. Geriatr. Soc.","id":"3487922","invisible":false,"issue":"3","issued":{"date-parts":[["2011","3","1"]]},"journalAbbreviation":"J. Am. Geriatr. Soc.","page":"536-543","suppress-author":false,"title":"Falls incidence, risk factors, and consequences in Chinese older people: a systematic review.","type":"article-journal","volume":"59"}]</w:instrText>
            </w:r>
            <w:r w:rsidR="008A615B">
              <w:rPr>
                <w:sz w:val="18"/>
                <w:szCs w:val="18"/>
              </w:rPr>
              <w:fldChar w:fldCharType="separate"/>
            </w:r>
            <w:r w:rsidR="00FB3245" w:rsidRPr="00FB3245">
              <w:rPr>
                <w:noProof/>
                <w:sz w:val="18"/>
                <w:szCs w:val="18"/>
                <w:vertAlign w:val="superscript"/>
              </w:rPr>
              <w:t>21</w:t>
            </w:r>
            <w:r w:rsidR="008A615B">
              <w:rPr>
                <w:sz w:val="18"/>
                <w:szCs w:val="18"/>
              </w:rPr>
              <w:fldChar w:fldCharType="end"/>
            </w:r>
            <w:r w:rsidR="00044E49">
              <w:rPr>
                <w:sz w:val="18"/>
                <w:szCs w:val="18"/>
              </w:rPr>
              <w:t xml:space="preserve"> </w:t>
            </w:r>
          </w:p>
          <w:p w14:paraId="3875C545" w14:textId="7A967D5D" w:rsidR="001D4F60" w:rsidRPr="00580607" w:rsidRDefault="0097690A" w:rsidP="004F4406">
            <w:pPr>
              <w:spacing w:before="120" w:after="120"/>
              <w:rPr>
                <w:sz w:val="18"/>
                <w:szCs w:val="18"/>
              </w:rPr>
            </w:pPr>
            <w:r>
              <w:rPr>
                <w:sz w:val="18"/>
                <w:szCs w:val="18"/>
              </w:rPr>
              <w:lastRenderedPageBreak/>
              <w:t xml:space="preserve">I believe that quality of the evidence produced by this study is moderate. While a randomized controlled trial design was utilized, there were a handful of shortcomings, primarily related to the study’s small sample size and relatively high drop-out rate, which potentially </w:t>
            </w:r>
            <w:r w:rsidR="003D49A0">
              <w:rPr>
                <w:sz w:val="18"/>
                <w:szCs w:val="18"/>
              </w:rPr>
              <w:t xml:space="preserve">increased the </w:t>
            </w:r>
            <w:r w:rsidR="00EC1F3A">
              <w:rPr>
                <w:sz w:val="18"/>
                <w:szCs w:val="18"/>
              </w:rPr>
              <w:t>study’s</w:t>
            </w:r>
            <w:r w:rsidR="003D49A0">
              <w:rPr>
                <w:sz w:val="18"/>
                <w:szCs w:val="18"/>
              </w:rPr>
              <w:t xml:space="preserve"> susceptibility to</w:t>
            </w:r>
            <w:r>
              <w:rPr>
                <w:sz w:val="18"/>
                <w:szCs w:val="18"/>
              </w:rPr>
              <w:t xml:space="preserve"> bias.</w:t>
            </w:r>
            <w:r w:rsidR="00AD5794">
              <w:rPr>
                <w:sz w:val="18"/>
                <w:szCs w:val="18"/>
              </w:rPr>
              <w:t xml:space="preserve"> Additionally, the internal validity of this study if further compromised by the inclusion of other interventions in concert with the OEP.</w:t>
            </w:r>
            <w:r>
              <w:rPr>
                <w:sz w:val="18"/>
                <w:szCs w:val="18"/>
              </w:rPr>
              <w:t xml:space="preserve"> Additionally, this study was completed on </w:t>
            </w:r>
            <w:r w:rsidR="009B4BE9">
              <w:rPr>
                <w:sz w:val="18"/>
                <w:szCs w:val="18"/>
              </w:rPr>
              <w:t xml:space="preserve">a slightly </w:t>
            </w:r>
            <w:r w:rsidR="003D49A0">
              <w:rPr>
                <w:sz w:val="18"/>
                <w:szCs w:val="18"/>
              </w:rPr>
              <w:t>narrower</w:t>
            </w:r>
            <w:r>
              <w:rPr>
                <w:sz w:val="18"/>
                <w:szCs w:val="18"/>
              </w:rPr>
              <w:t xml:space="preserve"> population</w:t>
            </w:r>
            <w:r w:rsidR="009B4BE9">
              <w:rPr>
                <w:sz w:val="18"/>
                <w:szCs w:val="18"/>
              </w:rPr>
              <w:t xml:space="preserve"> than the </w:t>
            </w:r>
            <w:r w:rsidR="003D49A0">
              <w:rPr>
                <w:sz w:val="18"/>
                <w:szCs w:val="18"/>
              </w:rPr>
              <w:t>population outlined</w:t>
            </w:r>
            <w:r>
              <w:rPr>
                <w:sz w:val="18"/>
                <w:szCs w:val="18"/>
              </w:rPr>
              <w:t xml:space="preserve"> in my PICO question</w:t>
            </w:r>
            <w:r w:rsidR="009B4BE9">
              <w:rPr>
                <w:sz w:val="18"/>
                <w:szCs w:val="18"/>
              </w:rPr>
              <w:t xml:space="preserve"> making it difficult to discern if </w:t>
            </w:r>
            <w:r w:rsidR="003D49A0">
              <w:rPr>
                <w:sz w:val="18"/>
                <w:szCs w:val="18"/>
              </w:rPr>
              <w:t>it would be appropriate to apply these</w:t>
            </w:r>
            <w:r w:rsidR="009B4BE9">
              <w:rPr>
                <w:sz w:val="18"/>
                <w:szCs w:val="18"/>
              </w:rPr>
              <w:t xml:space="preserve"> results</w:t>
            </w:r>
            <w:r w:rsidR="003D49A0">
              <w:rPr>
                <w:sz w:val="18"/>
                <w:szCs w:val="18"/>
              </w:rPr>
              <w:t xml:space="preserve"> to my population</w:t>
            </w:r>
            <w:r w:rsidR="00EC1F3A">
              <w:rPr>
                <w:sz w:val="18"/>
                <w:szCs w:val="18"/>
              </w:rPr>
              <w:t xml:space="preserve"> of interest</w:t>
            </w:r>
            <w:r w:rsidR="003D49A0">
              <w:rPr>
                <w:sz w:val="18"/>
                <w:szCs w:val="18"/>
              </w:rPr>
              <w:t xml:space="preserve"> or if the results may only be reliably applied to</w:t>
            </w:r>
            <w:r w:rsidR="009A18E0">
              <w:rPr>
                <w:sz w:val="18"/>
                <w:szCs w:val="18"/>
              </w:rPr>
              <w:t xml:space="preserve"> </w:t>
            </w:r>
            <w:r w:rsidR="00AD5794">
              <w:rPr>
                <w:sz w:val="18"/>
                <w:szCs w:val="18"/>
              </w:rPr>
              <w:t xml:space="preserve">Asian </w:t>
            </w:r>
            <w:r w:rsidR="009A18E0">
              <w:rPr>
                <w:sz w:val="18"/>
                <w:szCs w:val="18"/>
              </w:rPr>
              <w:t xml:space="preserve">individuals. </w:t>
            </w:r>
          </w:p>
        </w:tc>
      </w:tr>
      <w:tr w:rsidR="001D4F60" w:rsidRPr="002F16E1" w14:paraId="440B9CA7" w14:textId="77777777" w:rsidTr="001D4F60">
        <w:tc>
          <w:tcPr>
            <w:tcW w:w="10421" w:type="dxa"/>
            <w:shd w:val="clear" w:color="auto" w:fill="auto"/>
          </w:tcPr>
          <w:p w14:paraId="26F223F4"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325A0F59" w14:textId="77777777" w:rsidR="001D4F60" w:rsidRPr="002F16E1" w:rsidRDefault="00F81BE7" w:rsidP="009E380F">
            <w:pPr>
              <w:spacing w:before="120" w:after="120"/>
              <w:jc w:val="both"/>
              <w:rPr>
                <w:sz w:val="18"/>
                <w:szCs w:val="18"/>
              </w:rPr>
            </w:pPr>
            <w:r>
              <w:rPr>
                <w:sz w:val="18"/>
                <w:szCs w:val="18"/>
              </w:rPr>
              <w:t>[</w:t>
            </w:r>
            <w:r w:rsidRPr="00105AC2">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612077BF" w14:textId="77777777" w:rsidTr="0000738B">
        <w:trPr>
          <w:trHeight w:val="1365"/>
        </w:trPr>
        <w:tc>
          <w:tcPr>
            <w:tcW w:w="10421" w:type="dxa"/>
            <w:shd w:val="clear" w:color="auto" w:fill="auto"/>
          </w:tcPr>
          <w:p w14:paraId="37520898" w14:textId="24343E21" w:rsidR="001D4F60" w:rsidRPr="00B22978" w:rsidRDefault="0097690A" w:rsidP="007B694E">
            <w:pPr>
              <w:spacing w:before="120" w:after="120"/>
              <w:rPr>
                <w:color w:val="C00000"/>
                <w:sz w:val="18"/>
                <w:szCs w:val="18"/>
              </w:rPr>
            </w:pPr>
            <w:r>
              <w:rPr>
                <w:sz w:val="18"/>
                <w:szCs w:val="18"/>
              </w:rPr>
              <w:t>I believe that the</w:t>
            </w:r>
            <w:r w:rsidR="007B694E">
              <w:rPr>
                <w:sz w:val="18"/>
                <w:szCs w:val="18"/>
              </w:rPr>
              <w:t xml:space="preserve"> results of th</w:t>
            </w:r>
            <w:r w:rsidR="001719B6">
              <w:rPr>
                <w:sz w:val="18"/>
                <w:szCs w:val="18"/>
              </w:rPr>
              <w:t>is</w:t>
            </w:r>
            <w:r w:rsidR="007B694E">
              <w:rPr>
                <w:sz w:val="18"/>
                <w:szCs w:val="18"/>
              </w:rPr>
              <w:t xml:space="preserve"> study </w:t>
            </w:r>
            <w:r w:rsidR="00E05A38">
              <w:rPr>
                <w:sz w:val="18"/>
                <w:szCs w:val="18"/>
              </w:rPr>
              <w:t>suggest</w:t>
            </w:r>
            <w:r w:rsidR="007B694E">
              <w:rPr>
                <w:sz w:val="18"/>
                <w:szCs w:val="18"/>
              </w:rPr>
              <w:t xml:space="preserve"> that an alt</w:t>
            </w:r>
            <w:r w:rsidR="006B1402">
              <w:rPr>
                <w:sz w:val="18"/>
                <w:szCs w:val="18"/>
              </w:rPr>
              <w:t>ered form of the</w:t>
            </w:r>
            <w:r w:rsidR="007B694E">
              <w:rPr>
                <w:sz w:val="18"/>
                <w:szCs w:val="18"/>
              </w:rPr>
              <w:t xml:space="preserve"> OEP</w:t>
            </w:r>
            <w:r w:rsidR="00F51952">
              <w:rPr>
                <w:sz w:val="18"/>
                <w:szCs w:val="18"/>
              </w:rPr>
              <w:t>, in conjunction with other indicated falls prevention interventions,</w:t>
            </w:r>
            <w:r w:rsidR="007B694E">
              <w:rPr>
                <w:sz w:val="18"/>
                <w:szCs w:val="18"/>
              </w:rPr>
              <w:t xml:space="preserve"> </w:t>
            </w:r>
            <w:r w:rsidR="001719B6">
              <w:rPr>
                <w:sz w:val="18"/>
                <w:szCs w:val="18"/>
              </w:rPr>
              <w:t>improve</w:t>
            </w:r>
            <w:r w:rsidR="00F51952">
              <w:rPr>
                <w:sz w:val="18"/>
                <w:szCs w:val="18"/>
              </w:rPr>
              <w:t>s</w:t>
            </w:r>
            <w:r w:rsidR="001719B6">
              <w:rPr>
                <w:sz w:val="18"/>
                <w:szCs w:val="18"/>
              </w:rPr>
              <w:t xml:space="preserve"> overall</w:t>
            </w:r>
            <w:r w:rsidR="007B694E">
              <w:rPr>
                <w:sz w:val="18"/>
                <w:szCs w:val="18"/>
              </w:rPr>
              <w:t xml:space="preserve"> postural </w:t>
            </w:r>
            <w:r w:rsidR="001719B6">
              <w:rPr>
                <w:sz w:val="18"/>
                <w:szCs w:val="18"/>
              </w:rPr>
              <w:t>sway,</w:t>
            </w:r>
            <w:r w:rsidR="00764D4B">
              <w:rPr>
                <w:sz w:val="18"/>
                <w:szCs w:val="18"/>
              </w:rPr>
              <w:t xml:space="preserve"> the standing on a pliable surface with eyes closed condition of the mCTSIB</w:t>
            </w:r>
            <w:r w:rsidR="001719B6">
              <w:rPr>
                <w:sz w:val="18"/>
                <w:szCs w:val="18"/>
              </w:rPr>
              <w:t>,</w:t>
            </w:r>
            <w:r w:rsidR="00764D4B">
              <w:rPr>
                <w:sz w:val="18"/>
                <w:szCs w:val="18"/>
              </w:rPr>
              <w:t xml:space="preserve"> maximal excursion, directional control, and fear of falling</w:t>
            </w:r>
            <w:r w:rsidR="001719B6">
              <w:rPr>
                <w:sz w:val="18"/>
                <w:szCs w:val="18"/>
              </w:rPr>
              <w:t xml:space="preserve"> </w:t>
            </w:r>
            <w:r w:rsidR="007B694E">
              <w:rPr>
                <w:sz w:val="18"/>
                <w:szCs w:val="18"/>
              </w:rPr>
              <w:t xml:space="preserve">amongst elderly Malaysian individuals with predetermined balance and ambulation </w:t>
            </w:r>
            <w:r w:rsidR="004A66FD">
              <w:rPr>
                <w:sz w:val="18"/>
                <w:szCs w:val="18"/>
              </w:rPr>
              <w:t>deficits, knee</w:t>
            </w:r>
            <w:r w:rsidR="007B694E">
              <w:rPr>
                <w:sz w:val="18"/>
                <w:szCs w:val="18"/>
              </w:rPr>
              <w:t xml:space="preserve"> osteoarthritis, and a falls history. </w:t>
            </w:r>
            <w:r w:rsidR="001719B6">
              <w:rPr>
                <w:sz w:val="18"/>
                <w:szCs w:val="18"/>
              </w:rPr>
              <w:t>While</w:t>
            </w:r>
            <w:r w:rsidR="00F51952">
              <w:rPr>
                <w:sz w:val="18"/>
                <w:szCs w:val="18"/>
              </w:rPr>
              <w:t xml:space="preserve"> other</w:t>
            </w:r>
            <w:r w:rsidR="001719B6">
              <w:rPr>
                <w:sz w:val="18"/>
                <w:szCs w:val="18"/>
              </w:rPr>
              <w:t xml:space="preserve"> </w:t>
            </w:r>
            <w:r w:rsidR="00F51952">
              <w:rPr>
                <w:sz w:val="18"/>
                <w:szCs w:val="18"/>
              </w:rPr>
              <w:t xml:space="preserve">statistically significant improvements were identified within the experimental group, it is </w:t>
            </w:r>
            <w:r w:rsidR="001719B6">
              <w:rPr>
                <w:sz w:val="18"/>
                <w:szCs w:val="18"/>
              </w:rPr>
              <w:t xml:space="preserve">less clear whether these improvements </w:t>
            </w:r>
            <w:r w:rsidR="00F51952">
              <w:rPr>
                <w:sz w:val="18"/>
                <w:szCs w:val="18"/>
              </w:rPr>
              <w:t xml:space="preserve">could be attributed to the </w:t>
            </w:r>
            <w:r w:rsidR="009302DE">
              <w:rPr>
                <w:sz w:val="18"/>
                <w:szCs w:val="18"/>
              </w:rPr>
              <w:t xml:space="preserve">modified </w:t>
            </w:r>
            <w:r w:rsidR="00F51952">
              <w:rPr>
                <w:sz w:val="18"/>
                <w:szCs w:val="18"/>
              </w:rPr>
              <w:t>OEP therefore the aforementioned benefits of the modified OEP are based off of</w:t>
            </w:r>
            <w:r w:rsidR="002B4EED">
              <w:rPr>
                <w:sz w:val="18"/>
                <w:szCs w:val="18"/>
              </w:rPr>
              <w:t xml:space="preserve"> the reported statistically significant</w:t>
            </w:r>
            <w:r w:rsidR="00F51952">
              <w:rPr>
                <w:sz w:val="18"/>
                <w:szCs w:val="18"/>
              </w:rPr>
              <w:t xml:space="preserve"> mean differences</w:t>
            </w:r>
            <w:r w:rsidR="001719B6">
              <w:rPr>
                <w:sz w:val="18"/>
                <w:szCs w:val="18"/>
              </w:rPr>
              <w:t>.</w:t>
            </w:r>
            <w:r w:rsidR="009F167C">
              <w:rPr>
                <w:sz w:val="18"/>
                <w:szCs w:val="18"/>
              </w:rPr>
              <w:t xml:space="preserve"> </w:t>
            </w:r>
            <w:r w:rsidR="00680971">
              <w:rPr>
                <w:sz w:val="18"/>
                <w:szCs w:val="18"/>
              </w:rPr>
              <w:t>While statistically significant improvements were observed in the aforementioned between group comparisons</w:t>
            </w:r>
            <w:r w:rsidR="000A3395">
              <w:rPr>
                <w:sz w:val="18"/>
                <w:szCs w:val="18"/>
              </w:rPr>
              <w:t>,</w:t>
            </w:r>
            <w:r w:rsidR="00680971">
              <w:rPr>
                <w:sz w:val="18"/>
                <w:szCs w:val="18"/>
              </w:rPr>
              <w:t xml:space="preserve"> it is unclear if the amount of change which occurred is clinically significant</w:t>
            </w:r>
            <w:r w:rsidR="008E32E7">
              <w:rPr>
                <w:sz w:val="18"/>
                <w:szCs w:val="18"/>
              </w:rPr>
              <w:t xml:space="preserve">, particularly as this study was unable to determine if a statistically significant disparity in rate of falls existed between groups due to the small </w:t>
            </w:r>
            <w:r w:rsidR="002B4EED">
              <w:rPr>
                <w:sz w:val="18"/>
                <w:szCs w:val="18"/>
              </w:rPr>
              <w:t>study population</w:t>
            </w:r>
            <w:r w:rsidR="000A3395">
              <w:rPr>
                <w:sz w:val="18"/>
                <w:szCs w:val="18"/>
              </w:rPr>
              <w:t>.</w:t>
            </w:r>
            <w:r w:rsidR="00680971">
              <w:rPr>
                <w:sz w:val="18"/>
                <w:szCs w:val="18"/>
              </w:rPr>
              <w:t xml:space="preserve"> </w:t>
            </w:r>
            <w:r w:rsidR="000A3395">
              <w:rPr>
                <w:sz w:val="18"/>
                <w:szCs w:val="18"/>
              </w:rPr>
              <w:t>As such,</w:t>
            </w:r>
            <w:r w:rsidR="00680971">
              <w:rPr>
                <w:sz w:val="18"/>
                <w:szCs w:val="18"/>
              </w:rPr>
              <w:t xml:space="preserve"> the standardized </w:t>
            </w:r>
            <w:r w:rsidR="009F167C">
              <w:rPr>
                <w:sz w:val="18"/>
                <w:szCs w:val="18"/>
              </w:rPr>
              <w:t>effect size of th</w:t>
            </w:r>
            <w:r w:rsidR="001C4A42">
              <w:rPr>
                <w:sz w:val="18"/>
                <w:szCs w:val="18"/>
              </w:rPr>
              <w:t>e modified</w:t>
            </w:r>
            <w:r w:rsidR="00103670">
              <w:rPr>
                <w:sz w:val="18"/>
                <w:szCs w:val="18"/>
              </w:rPr>
              <w:t xml:space="preserve"> OEP</w:t>
            </w:r>
            <w:r w:rsidR="009F167C">
              <w:rPr>
                <w:sz w:val="18"/>
                <w:szCs w:val="18"/>
              </w:rPr>
              <w:t xml:space="preserve"> </w:t>
            </w:r>
            <w:r w:rsidR="001C4A42">
              <w:rPr>
                <w:sz w:val="18"/>
                <w:szCs w:val="18"/>
              </w:rPr>
              <w:t>was calculated for</w:t>
            </w:r>
            <w:r w:rsidR="009F167C">
              <w:rPr>
                <w:sz w:val="18"/>
                <w:szCs w:val="18"/>
              </w:rPr>
              <w:t xml:space="preserve"> </w:t>
            </w:r>
            <w:r w:rsidR="00343181">
              <w:rPr>
                <w:sz w:val="18"/>
                <w:szCs w:val="18"/>
              </w:rPr>
              <w:t>postural sway, limits of stability, and fear of falling</w:t>
            </w:r>
            <w:r w:rsidR="009F167C">
              <w:rPr>
                <w:sz w:val="18"/>
                <w:szCs w:val="18"/>
              </w:rPr>
              <w:t xml:space="preserve"> outcome</w:t>
            </w:r>
            <w:r w:rsidR="00772924">
              <w:rPr>
                <w:sz w:val="18"/>
                <w:szCs w:val="18"/>
              </w:rPr>
              <w:t>s</w:t>
            </w:r>
            <w:r w:rsidR="009F167C">
              <w:rPr>
                <w:sz w:val="18"/>
                <w:szCs w:val="18"/>
              </w:rPr>
              <w:t xml:space="preserve">. </w:t>
            </w:r>
            <w:r w:rsidR="002E7C75">
              <w:rPr>
                <w:sz w:val="18"/>
                <w:szCs w:val="18"/>
              </w:rPr>
              <w:t>Medium and large e</w:t>
            </w:r>
            <w:r w:rsidR="00A06C38">
              <w:rPr>
                <w:sz w:val="18"/>
                <w:szCs w:val="18"/>
              </w:rPr>
              <w:t>ffect sizes</w:t>
            </w:r>
            <w:r w:rsidR="002E7C75">
              <w:rPr>
                <w:sz w:val="18"/>
                <w:szCs w:val="18"/>
              </w:rPr>
              <w:t xml:space="preserve"> were found for the standing on a pliable surface with eyes open and </w:t>
            </w:r>
            <w:r w:rsidR="00BE2C53">
              <w:rPr>
                <w:sz w:val="18"/>
                <w:szCs w:val="18"/>
              </w:rPr>
              <w:t xml:space="preserve">the </w:t>
            </w:r>
            <w:r w:rsidR="002E7C75">
              <w:rPr>
                <w:sz w:val="18"/>
                <w:szCs w:val="18"/>
              </w:rPr>
              <w:t>standing on a pliable surface with eyes closed conditions of the mCTSIB respectively as a result of the experimental intervention. Additionally, large effect sizes were found for maximal excursion and directional control as a result of the experimental intervention. Lastly a large effect size was found on the short FES-I</w:t>
            </w:r>
            <w:r w:rsidR="00A06C38">
              <w:rPr>
                <w:sz w:val="18"/>
                <w:szCs w:val="18"/>
              </w:rPr>
              <w:t xml:space="preserve"> </w:t>
            </w:r>
            <w:r w:rsidR="002E7C75">
              <w:rPr>
                <w:sz w:val="18"/>
                <w:szCs w:val="18"/>
              </w:rPr>
              <w:t xml:space="preserve">as a result of the experimental intervention. </w:t>
            </w:r>
            <w:r w:rsidR="00BE2C53">
              <w:rPr>
                <w:sz w:val="18"/>
                <w:szCs w:val="18"/>
              </w:rPr>
              <w:t xml:space="preserve">These </w:t>
            </w:r>
            <w:r w:rsidR="002E7C75">
              <w:rPr>
                <w:sz w:val="18"/>
                <w:szCs w:val="18"/>
              </w:rPr>
              <w:t xml:space="preserve"> results suggest that the</w:t>
            </w:r>
            <w:r w:rsidR="00D16DCE">
              <w:rPr>
                <w:sz w:val="18"/>
                <w:szCs w:val="18"/>
              </w:rPr>
              <w:t xml:space="preserve"> intervention in question </w:t>
            </w:r>
            <w:r w:rsidR="00FD1EAA">
              <w:rPr>
                <w:sz w:val="18"/>
                <w:szCs w:val="18"/>
              </w:rPr>
              <w:t>results</w:t>
            </w:r>
            <w:r w:rsidR="002E7C75">
              <w:rPr>
                <w:sz w:val="18"/>
                <w:szCs w:val="18"/>
              </w:rPr>
              <w:t xml:space="preserve"> in </w:t>
            </w:r>
            <w:r w:rsidR="000A3395">
              <w:rPr>
                <w:sz w:val="18"/>
                <w:szCs w:val="18"/>
              </w:rPr>
              <w:t>clinically significant improvements with regards to some components of postural sway and some components of limits of stability</w:t>
            </w:r>
            <w:r w:rsidR="002E7C75">
              <w:rPr>
                <w:sz w:val="18"/>
                <w:szCs w:val="18"/>
              </w:rPr>
              <w:t xml:space="preserve"> which have been associated with falls risk</w:t>
            </w:r>
            <w:r w:rsidR="000A3395">
              <w:rPr>
                <w:sz w:val="18"/>
                <w:szCs w:val="18"/>
              </w:rPr>
              <w:t xml:space="preserve"> when considering </w:t>
            </w:r>
            <w:r w:rsidR="00647BF6">
              <w:rPr>
                <w:sz w:val="18"/>
                <w:szCs w:val="18"/>
              </w:rPr>
              <w:t>those with osteoarthritis in the geriatric population</w:t>
            </w:r>
            <w:r w:rsidR="000A3395">
              <w:rPr>
                <w:sz w:val="18"/>
                <w:szCs w:val="18"/>
              </w:rPr>
              <w:t>.</w:t>
            </w:r>
            <w:r w:rsidR="000A3395">
              <w:rPr>
                <w:sz w:val="18"/>
                <w:szCs w:val="18"/>
              </w:rPr>
              <w:fldChar w:fldCharType="begin"/>
            </w:r>
            <w:r w:rsidR="00FB3245">
              <w:rPr>
                <w:sz w:val="18"/>
                <w:szCs w:val="18"/>
              </w:rPr>
              <w:instrText>ADDIN F1000_CSL_CITATION&lt;~#@#~&gt;[{"DOI":"10.1590/S0100-879X2006005000058","First":false,"Last":false,"author":[{"family":"Alencar","given":"M A"},{"family":"Arantes","given":"P M M"},{"family":"Dias","given":"J M D"},{"family":"Kirkwood","given":"R N"},{"family":"Pereira","given":"L S M"},{"family":"Dias","given":"R C"}],"authorYearDisplayFormat":false,"citation-label":"7523504","container-title":"Brazilian Journal of Medical and Biological Research","container-title-short":"Braz. J. Med. Biol. Res.","id":"7523504","invisible":false,"issue":"2","issued":{"date-parts":[["2007","2"]]},"journalAbbreviation":"Braz. J. Med. Biol. Res.","page":"277-283","suppress-author":false,"title":"Muscular function and functional mobility of faller and non-faller elderly women with osteoarthritis of the knee","type":"article-journal","volume":"40"},{"First":false,"Last":false,"PMID":"22885419","abstract":"&lt;strong&gt;OBJECTIVES:&lt;/strong&gt; To compare stabilometric parameters of elderly female fallers and non-fallers associated or not with knee osteoarthritis (OA).&lt;br&gt;&lt;br&gt;&lt;strong&gt;METHODS:&lt;/strong&gt; Fifty-six elderly female fallers and non-fallers diagnosed or not with unilateral or bilateral knee OA were divided into the following groups: FOA (n = 10), elderly female fallers with knee OA; FNOA (n = 11), elderly female fallers without knee OA; NFOA (n = 14), elderly female non-fallers with knee OA; and NFNOA (n = 21), elderly female non-fallers without knee OA. For analyzing semi-static balance on a force platform with the elderly females standing, the following parameters were assessed in four conditions: center of pressure (COP), anterior-posterior and mediolateral displacements (APD and MLD, respectively); and COP anterior-posterior and mediolateral displacement velocities (APV and MLV, respectively). The following conditions were assessed: 1) standing on a firm wooden surface with eyes open (WSEO); 2) standing on a firm wooden surface with eyes closed (WSEC); 3) standing on a foam surface with eyes open (FSEO); 4) standing on a foam surface with eyes closed (FSEC).&lt;br&gt;&lt;br&gt;&lt;strong&gt;RESULTS:&lt;/strong&gt; The elderly females with knee OA showed greater APD in all four conditions assessed (P &lt;  0.05), while the elderly female fallers showed greater MLD (P &lt;  0.05). No difference between the groups was observed for APV and MLV (P &gt; 0.05).&lt;br&gt;&lt;br&gt;&lt;strong&gt;CONCLUSIONS:&lt;/strong&gt; Knee OA per se increases APD of the COP, while the history of falls, regardless of the presence of knee OA, hinders postural control in the ML direction.","author":[{"family":"Petrella","given":"Marina"},{"family":"Neves","given":"Thamires Máximo"},{"family":"Reis","given":"Júlia Guimarães"},{"family":"Gomes","given":"Matheus Machado"},{"family":"Oliveira","given":"Renê Donizeti Ribeiro de"},{"family":"Abreu","given":"Daniela Cristina Carvalho de"}],"authorYearDisplayFormat":false,"citation-label":"5929760","container-title":"Revista brasileira de reumatologia","container-title-short":"Rev. Bras. Reumatol.","id":"5929760","invisible":false,"issue":"4","issued":{"date-parts":[["2012","8"]]},"journalAbbreviation":"Rev. Bras. Reumatol.","page":"512-517","suppress-author":false,"title":"Postural control parameters in elderly female fallers and non-fallers diagnosed or not with knee osteoarthritis.","type":"article-journal","volume":"52"},{"DOI":"10.1371/journal.pone.0092270","First":false,"Last":false,"PMCID":"PMC3958479","PMID":"24642715","abstract":"Balance is essential for mobility and performing activities of daily living. People with knee osteoarthritis display impairment in knee joint proprioception. Thus, the aim of this study was to evaluate balance and risk of fall in individuals with bilateral mild and moderate knee osteoarthritis. Sixty subjects aged between 50 and 70 years volunteered in this study. They were categorized into three groups which were healthy (n</w:instrText>
            </w:r>
            <w:r w:rsidR="00FB3245">
              <w:rPr>
                <w:rFonts w:ascii="Arial" w:hAnsi="Arial" w:cs="Arial"/>
                <w:sz w:val="18"/>
                <w:szCs w:val="18"/>
              </w:rPr>
              <w:instrText> </w:instrText>
            </w:r>
            <w:r w:rsidR="00FB3245">
              <w:rPr>
                <w:sz w:val="18"/>
                <w:szCs w:val="18"/>
              </w:rPr>
              <w:instrText>=</w:instrText>
            </w:r>
            <w:r w:rsidR="00FB3245">
              <w:rPr>
                <w:rFonts w:ascii="Arial" w:hAnsi="Arial" w:cs="Arial"/>
                <w:sz w:val="18"/>
                <w:szCs w:val="18"/>
              </w:rPr>
              <w:instrText> </w:instrText>
            </w:r>
            <w:r w:rsidR="00FB3245">
              <w:rPr>
                <w:sz w:val="18"/>
                <w:szCs w:val="18"/>
              </w:rPr>
              <w:instrText>20), mild (n</w:instrText>
            </w:r>
            <w:r w:rsidR="00FB3245">
              <w:rPr>
                <w:rFonts w:ascii="Arial" w:hAnsi="Arial" w:cs="Arial"/>
                <w:sz w:val="18"/>
                <w:szCs w:val="18"/>
              </w:rPr>
              <w:instrText> </w:instrText>
            </w:r>
            <w:r w:rsidR="00FB3245">
              <w:rPr>
                <w:sz w:val="18"/>
                <w:szCs w:val="18"/>
              </w:rPr>
              <w:instrText>=</w:instrText>
            </w:r>
            <w:r w:rsidR="00FB3245">
              <w:rPr>
                <w:rFonts w:ascii="Arial" w:hAnsi="Arial" w:cs="Arial"/>
                <w:sz w:val="18"/>
                <w:szCs w:val="18"/>
              </w:rPr>
              <w:instrText> </w:instrText>
            </w:r>
            <w:r w:rsidR="00FB3245">
              <w:rPr>
                <w:sz w:val="18"/>
                <w:szCs w:val="18"/>
              </w:rPr>
              <w:instrText>20) and moderate (n</w:instrText>
            </w:r>
            <w:r w:rsidR="00FB3245">
              <w:rPr>
                <w:rFonts w:ascii="Arial" w:hAnsi="Arial" w:cs="Arial"/>
                <w:sz w:val="18"/>
                <w:szCs w:val="18"/>
              </w:rPr>
              <w:instrText> </w:instrText>
            </w:r>
            <w:r w:rsidR="00FB3245">
              <w:rPr>
                <w:sz w:val="18"/>
                <w:szCs w:val="18"/>
              </w:rPr>
              <w:instrText>=</w:instrText>
            </w:r>
            <w:r w:rsidR="00FB3245">
              <w:rPr>
                <w:rFonts w:ascii="Arial" w:hAnsi="Arial" w:cs="Arial"/>
                <w:sz w:val="18"/>
                <w:szCs w:val="18"/>
              </w:rPr>
              <w:instrText> </w:instrText>
            </w:r>
            <w:r w:rsidR="00FB3245">
              <w:rPr>
                <w:sz w:val="18"/>
                <w:szCs w:val="18"/>
              </w:rPr>
              <w:instrText>20) bilateral knee osteoarthritis groups. Dynamic and static balance and risk of fall were assessed using Biodex Stability System. In addition, Timed Up and Go test was used as a clinical test for balance. Results of this study illustrated that there were significant differences in balance (dynamic and static) and risk of fall between three groups. In addition, the main (most significant) difference was found to be between healthy group and moderate group. Furthermore, on clinical scoring of balance, the \"Timed Up and Go\" test, all three groups showed significant difference. In conclusion, bilateral knee osteoarthritis impaired the balance and increased the risk of fall, particularly in people with moderate knee osteoarthritis. ","author":[{"family":"Khalaj","given":"Nafiseh"},{"family":"Abu Osman","given":"Noor Azuan"},{"family":"Mokhtar","given":"Abdul Halim"},{"family":"Mehdikhani","given":"Mahboobeh"},{"family":"Wan Abas","given":"Wan Abu Bakar"}],"authorYearDisplayFormat":false,"citation-label":"7864797","container-title":"Plos One","container-title-short":"PLoS ONE","id":"7864797","invisible":false,"issue":"3","issued":{"date-parts":[["2014","3","18"]]},"journalAbbreviation":"PLoS ONE","page":"e92270","suppress-author":false,"title":"Balance and risk of fall in individuals with bilateral mild and moderate knee osteoarthritis.","type":"article-journal","volume":"9"}]</w:instrText>
            </w:r>
            <w:r w:rsidR="000A3395">
              <w:rPr>
                <w:sz w:val="18"/>
                <w:szCs w:val="18"/>
              </w:rPr>
              <w:fldChar w:fldCharType="separate"/>
            </w:r>
            <w:r w:rsidR="00FB3245" w:rsidRPr="00FB3245">
              <w:rPr>
                <w:noProof/>
                <w:sz w:val="18"/>
                <w:szCs w:val="18"/>
                <w:vertAlign w:val="superscript"/>
              </w:rPr>
              <w:t>11–13</w:t>
            </w:r>
            <w:r w:rsidR="000A3395">
              <w:rPr>
                <w:sz w:val="18"/>
                <w:szCs w:val="18"/>
              </w:rPr>
              <w:fldChar w:fldCharType="end"/>
            </w:r>
            <w:r w:rsidR="000A3395">
              <w:rPr>
                <w:sz w:val="18"/>
                <w:szCs w:val="18"/>
              </w:rPr>
              <w:t xml:space="preserve"> </w:t>
            </w:r>
            <w:r w:rsidR="00343181">
              <w:rPr>
                <w:sz w:val="18"/>
                <w:szCs w:val="18"/>
              </w:rPr>
              <w:t>The modified OEP was also found to result in a clinically significant reduction in FoF which is important as decreases in FoF have been correlated with decreases in falls risk.</w:t>
            </w:r>
            <w:r w:rsidR="00343181">
              <w:rPr>
                <w:sz w:val="18"/>
                <w:szCs w:val="18"/>
              </w:rPr>
              <w:fldChar w:fldCharType="begin"/>
            </w:r>
            <w:r w:rsidR="00FB3245">
              <w:rPr>
                <w:sz w:val="18"/>
                <w:szCs w:val="18"/>
              </w:rPr>
              <w:instrText>ADDIN F1000_CSL_CITATION&lt;~#@#~&gt;[{"DOI":"10.1001/jama.2009.2024","First":false,"Last":false,"PMCID":"PMC3740370","PMID":"20085954","abstract":"Falls are common health events that cause discomfort and disability for older adults and stress for caregivers. Using the case of an older man who has experienced multiple falls and a hip fracture, this article, which focuses on community-living older adults, addresses the consequences and etiology of falls; summarizes the evidence on predisposing factors and effective interventions; and discusses how to translate this evidence into patient care. Previous falls; strength, gait, and balance impairments; and medications are the strongest risk factors for falling. Effective single interventions include exercise and physical therapy, cataract surgery, and medication reduction. Evidence suggests that the most effective strategy for reducing the rate of falling in community-living older adults may be intervening on multiple risk factors. Vitamin D has the strongest clinical trial evidence of benefit for preventing fractures among older men at risk. Issues involved in incorporating these evidence-based fall prevention interventions into outpatient practice are discussed, as are the trade-offs inherent in managing older patients at risk of falling. While challenges and barriers exist, fall prevention strategies can be incorporated into clinical practice.","author":[{"family":"Tinetti","given":"Mary E"},{"family":"Kumar","given":"Chandrika"}],"authorYearDisplayFormat":false,"citation-label":"4135611","container-title":"The Journal of the American Medical Association","container-title-short":"JAMA","id":"4135611","invisible":false,"issue":"3","issued":{"date-parts":[["2010","1","20"]]},"journalAbbreviation":"JAMA","page":"258-266","suppress-author":false,"title":"The patient who falls: \"It's always a trade-off\".","type":"article-journal","volume":"303"}]</w:instrText>
            </w:r>
            <w:r w:rsidR="00343181">
              <w:rPr>
                <w:sz w:val="18"/>
                <w:szCs w:val="18"/>
              </w:rPr>
              <w:fldChar w:fldCharType="separate"/>
            </w:r>
            <w:r w:rsidR="00FB3245" w:rsidRPr="00FB3245">
              <w:rPr>
                <w:noProof/>
                <w:sz w:val="18"/>
                <w:szCs w:val="18"/>
                <w:vertAlign w:val="superscript"/>
              </w:rPr>
              <w:t>22</w:t>
            </w:r>
            <w:r w:rsidR="00343181">
              <w:rPr>
                <w:sz w:val="18"/>
                <w:szCs w:val="18"/>
              </w:rPr>
              <w:fldChar w:fldCharType="end"/>
            </w:r>
            <w:r w:rsidR="00343181">
              <w:rPr>
                <w:sz w:val="18"/>
                <w:szCs w:val="18"/>
              </w:rPr>
              <w:t xml:space="preserve"> </w:t>
            </w:r>
            <w:r w:rsidR="00AD7B88">
              <w:rPr>
                <w:sz w:val="18"/>
                <w:szCs w:val="18"/>
              </w:rPr>
              <w:t>Although many of these results are encouraging</w:t>
            </w:r>
            <w:r w:rsidR="006B1402">
              <w:rPr>
                <w:sz w:val="18"/>
                <w:szCs w:val="18"/>
              </w:rPr>
              <w:t xml:space="preserve">, </w:t>
            </w:r>
            <w:r w:rsidR="00D16DCE">
              <w:rPr>
                <w:sz w:val="18"/>
                <w:szCs w:val="18"/>
              </w:rPr>
              <w:t>shortcomings in th</w:t>
            </w:r>
            <w:r w:rsidR="00413CA1">
              <w:rPr>
                <w:sz w:val="18"/>
                <w:szCs w:val="18"/>
              </w:rPr>
              <w:t>is</w:t>
            </w:r>
            <w:r w:rsidR="00D16DCE">
              <w:rPr>
                <w:sz w:val="18"/>
                <w:szCs w:val="18"/>
              </w:rPr>
              <w:t xml:space="preserve"> study</w:t>
            </w:r>
            <w:r w:rsidR="00413CA1">
              <w:rPr>
                <w:sz w:val="18"/>
                <w:szCs w:val="18"/>
              </w:rPr>
              <w:t>’s</w:t>
            </w:r>
            <w:r w:rsidR="00D16DCE">
              <w:rPr>
                <w:sz w:val="18"/>
                <w:szCs w:val="18"/>
              </w:rPr>
              <w:t xml:space="preserve"> design make me slightly s</w:t>
            </w:r>
            <w:r w:rsidR="00FD1EAA">
              <w:rPr>
                <w:sz w:val="18"/>
                <w:szCs w:val="18"/>
              </w:rPr>
              <w:t>k</w:t>
            </w:r>
            <w:r w:rsidR="00D16DCE">
              <w:rPr>
                <w:sz w:val="18"/>
                <w:szCs w:val="18"/>
              </w:rPr>
              <w:t xml:space="preserve">eptical of the results found. For example, the lack of blinding of the study participants as well as the researchers providing the intervention </w:t>
            </w:r>
            <w:r w:rsidR="00FD1EAA">
              <w:rPr>
                <w:sz w:val="18"/>
                <w:szCs w:val="18"/>
              </w:rPr>
              <w:t>in combination with the</w:t>
            </w:r>
            <w:r w:rsidR="00D16DCE">
              <w:rPr>
                <w:sz w:val="18"/>
                <w:szCs w:val="18"/>
              </w:rPr>
              <w:t xml:space="preserve"> relatively high drop-out rate </w:t>
            </w:r>
            <w:r w:rsidR="00FD1EAA">
              <w:rPr>
                <w:sz w:val="18"/>
                <w:szCs w:val="18"/>
              </w:rPr>
              <w:t>and the</w:t>
            </w:r>
            <w:r w:rsidR="00D16DCE">
              <w:rPr>
                <w:sz w:val="18"/>
                <w:szCs w:val="18"/>
              </w:rPr>
              <w:t xml:space="preserve"> lack of an intention to treat analysis suggest an increase possibility of biased results. It is also important to note that the OEP utilized in this </w:t>
            </w:r>
            <w:r w:rsidR="00AD7B88">
              <w:rPr>
                <w:sz w:val="18"/>
                <w:szCs w:val="18"/>
              </w:rPr>
              <w:t>study</w:t>
            </w:r>
            <w:r w:rsidR="00D16DCE">
              <w:rPr>
                <w:sz w:val="18"/>
                <w:szCs w:val="18"/>
              </w:rPr>
              <w:t xml:space="preserve"> was a modified version of the original OEP</w:t>
            </w:r>
            <w:r w:rsidR="00B22978">
              <w:rPr>
                <w:sz w:val="18"/>
                <w:szCs w:val="18"/>
              </w:rPr>
              <w:t xml:space="preserve"> and th</w:t>
            </w:r>
            <w:r w:rsidR="00413CA1">
              <w:rPr>
                <w:sz w:val="18"/>
                <w:szCs w:val="18"/>
              </w:rPr>
              <w:t>at this</w:t>
            </w:r>
            <w:r w:rsidR="00B22978">
              <w:rPr>
                <w:sz w:val="18"/>
                <w:szCs w:val="18"/>
              </w:rPr>
              <w:t xml:space="preserve"> intervention was not applied in isolation. It seems possible that </w:t>
            </w:r>
            <w:r w:rsidR="006B1402">
              <w:rPr>
                <w:sz w:val="18"/>
                <w:szCs w:val="18"/>
              </w:rPr>
              <w:t xml:space="preserve">the provision of </w:t>
            </w:r>
            <w:r w:rsidR="00413CA1">
              <w:rPr>
                <w:sz w:val="18"/>
                <w:szCs w:val="18"/>
              </w:rPr>
              <w:t>the additional falls prevention interventions</w:t>
            </w:r>
            <w:r w:rsidR="006B1402">
              <w:rPr>
                <w:sz w:val="18"/>
                <w:szCs w:val="18"/>
              </w:rPr>
              <w:t xml:space="preserve"> </w:t>
            </w:r>
            <w:r w:rsidR="00FD1EAA">
              <w:rPr>
                <w:sz w:val="18"/>
                <w:szCs w:val="18"/>
              </w:rPr>
              <w:t xml:space="preserve">may </w:t>
            </w:r>
            <w:r w:rsidR="00B22978">
              <w:rPr>
                <w:sz w:val="18"/>
                <w:szCs w:val="18"/>
              </w:rPr>
              <w:t xml:space="preserve">have the </w:t>
            </w:r>
            <w:r w:rsidR="006B1402">
              <w:rPr>
                <w:sz w:val="18"/>
                <w:szCs w:val="18"/>
              </w:rPr>
              <w:t>potential to</w:t>
            </w:r>
            <w:r w:rsidR="00B22978">
              <w:rPr>
                <w:sz w:val="18"/>
                <w:szCs w:val="18"/>
              </w:rPr>
              <w:t xml:space="preserve"> positively</w:t>
            </w:r>
            <w:r w:rsidR="006B1402">
              <w:rPr>
                <w:sz w:val="18"/>
                <w:szCs w:val="18"/>
              </w:rPr>
              <w:t xml:space="preserve"> impact postural s</w:t>
            </w:r>
            <w:r w:rsidR="00413CA1">
              <w:rPr>
                <w:sz w:val="18"/>
                <w:szCs w:val="18"/>
              </w:rPr>
              <w:t>tability and fear of falling,</w:t>
            </w:r>
            <w:r w:rsidR="006B1402">
              <w:rPr>
                <w:sz w:val="18"/>
                <w:szCs w:val="18"/>
              </w:rPr>
              <w:t xml:space="preserve"> </w:t>
            </w:r>
            <w:r w:rsidR="00B22978">
              <w:rPr>
                <w:sz w:val="18"/>
                <w:szCs w:val="18"/>
              </w:rPr>
              <w:t xml:space="preserve">therefore the results of this study </w:t>
            </w:r>
            <w:r w:rsidR="0016756D">
              <w:rPr>
                <w:sz w:val="18"/>
                <w:szCs w:val="18"/>
              </w:rPr>
              <w:t xml:space="preserve">cannot </w:t>
            </w:r>
            <w:r w:rsidR="00413CA1">
              <w:rPr>
                <w:sz w:val="18"/>
                <w:szCs w:val="18"/>
              </w:rPr>
              <w:t xml:space="preserve">entirely </w:t>
            </w:r>
            <w:r w:rsidR="0016756D">
              <w:rPr>
                <w:sz w:val="18"/>
                <w:szCs w:val="18"/>
              </w:rPr>
              <w:t xml:space="preserve">be attributed to the provision of the </w:t>
            </w:r>
            <w:r w:rsidR="00413CA1">
              <w:rPr>
                <w:sz w:val="18"/>
                <w:szCs w:val="18"/>
              </w:rPr>
              <w:t>modified</w:t>
            </w:r>
            <w:r w:rsidR="00B22978">
              <w:rPr>
                <w:sz w:val="18"/>
                <w:szCs w:val="18"/>
              </w:rPr>
              <w:t xml:space="preserve"> OEP</w:t>
            </w:r>
            <w:r w:rsidR="006B1402">
              <w:rPr>
                <w:sz w:val="18"/>
                <w:szCs w:val="18"/>
              </w:rPr>
              <w:t>.</w:t>
            </w:r>
            <w:r w:rsidR="006C3D25">
              <w:rPr>
                <w:sz w:val="18"/>
                <w:szCs w:val="18"/>
              </w:rPr>
              <w:t xml:space="preserve"> Additionally, as stated in the Validity section, the primar</w:t>
            </w:r>
            <w:r w:rsidR="00AD7B88">
              <w:rPr>
                <w:sz w:val="18"/>
                <w:szCs w:val="18"/>
              </w:rPr>
              <w:t>y</w:t>
            </w:r>
            <w:r w:rsidR="006C3D25">
              <w:rPr>
                <w:sz w:val="18"/>
                <w:szCs w:val="18"/>
              </w:rPr>
              <w:t xml:space="preserve"> ethnicity of the study population may limit the generalizability of the results of this study.</w:t>
            </w:r>
            <w:r w:rsidR="006C3D25">
              <w:rPr>
                <w:sz w:val="18"/>
                <w:szCs w:val="18"/>
              </w:rPr>
              <w:fldChar w:fldCharType="begin"/>
            </w:r>
            <w:r w:rsidR="00FB3245">
              <w:rPr>
                <w:sz w:val="18"/>
                <w:szCs w:val="18"/>
              </w:rPr>
              <w:instrText>ADDIN F1000_CSL_CITATION&lt;~#@#~&gt;[{"DOI":"10.1186/1471-2318-14-78","First":false,"Last":false,"PMCID":"PMC4080753","PMID":"24951180","abstract":"&lt;strong&gt;BACKGROUND:&lt;/strong&gt; In line with a rapidly ageing global population, the rise in the frequency of falls will lead to increased healthcare and social care costs. This study will be one of the few randomized controlled trials evaluating a multifaceted falls intervention in a low-middle income, culturally-diverse older Asian community. The primary objective of our paper is to evaluate whether individually tailored multifactorial interventions will successfully reduce the number of falls among older adults.&lt;br&gt;&lt;br&gt;&lt;strong&gt;METHODS:&lt;/strong&gt; Three hundred community-dwelling older Malaysian adults with a history of (i) two or more falls, or (ii) one injurious fall in the past 12 months will be recruited. Baseline assessment will include cardiovascular, frailty, fracture risk, psychological factors, gait and balance, activities of daily living and visual assessments. Fallers will be randomized into 2 groups: to receive tailored multifactorial interventions (intervention group); or given lifestyle advice with continued conventional care (control group). Multifactorial interventions will target 6 specific risk factors. All participants will be re-assessed after 12 months. The primary outcome measure will be fall recurrence, measured with monthly falls diaries. Secondary outcomes include falls risk factors; and psychological measures including fear of falling, and quality of life.&lt;br&gt;&lt;br&gt;&lt;strong&gt;DISCUSSION:&lt;/strong&gt; Previous studies evaluating multifactorial interventions in falls have reported variable outcomes. Given likely cultural, personal, lifestyle and health service differences in Asian countries, it is vital that individually-tailored multifaceted interventions are evaluated in an Asian population to determine applicability of these interventions in our setting. If successful, these approaches have the potential for widespread application in geriatric healthcare services, will reduce the projected escalation of falls and fall-related injuries, and improve the quality of life of our older community.&lt;br&gt;&lt;br&gt;&lt;strong&gt;TRIAL REGISTRATION:&lt;/strong&gt; ISRCTN11674947.","author":[{"family":"Tan","given":"Pey June"},{"family":"Khoo","given":"Ee Ming"},{"family":"Chinna","given":"Karuthan"},{"family":"Hill","given":"Keith D"},{"family":"Poi","given":"Phillip J H"},{"family":"Tan","given":"Maw Pin"}],"authorYearDisplayFormat":false,"citation-label":"5869513","container-title":"BMC geriatrics","container-title-short":"BMC Geriatr.","id":"5869513","invisible":false,"issued":{"date-parts":[["2014","6","21"]]},"journalAbbreviation":"BMC Geriatr.","page":"78","suppress-author":false,"title":"An individually-tailored multifactorial intervention program for older fallers in a middle-income developing country: Malaysian Falls Assessment and Intervention Trial (MyFAIT).","type":"article-journal","volume":"14"},{"DOI":"10.1111/j.1532-5415.2010.03286.x","First":false,"Last":false,"PMID":"21361880","abstract":"Falls incidence in Chinese older people has been reported to be approximately half that of Caucasian populations. It is possible that the falls risk factor profile may differ significantly between Caucasian and Chinese populations, and a better understanding of this reported difference in incidence and associated risk factors may influence potential approaches to future intervention. A systematic literature review was conducted using the EMBase, Medline, Chinese Electronic Periodical Services, and WanFangdata databases to collate and evaluate the studies that have addressed the incidence and risk factors for falls in Chinese older people. Twenty-one studies conducted in China, Hong Kong, Macao, Singapore, and Taiwan met the inclusion criteria. Fall rates ranged between 14.7% and 34% per annum (median 18%). In the four prospective studies, injuries were reported by 60% to 75% of those reporting falls, with fractures constituting 6% to 8% of all injuries. One hundred thirty-two variables were identified as fall risk factors, with commonly reported factors being female sex, older age, use of multiple medications, gait instability, fear of falling, and decline in activities of daily living. The findings reveal a consistently lower incidence of self-reported falls in Chinese older people than in Caucasian older people, although the types and prevalence of risk factors were not dissimilar from those found in studies of Caucasian older people. A greater understanding of the health, behavioral, and lifestyle factors that influence fall rates in Chinese populations is required for elucidating fall prevention strategies in Chinese and non-Chinese older people.&lt;br&gt;&lt;br&gt;© 2011, Copyright the Authors. Journal compilation © 2011, The American Geriatrics Society.","author":[{"family":"Kwan","given":"Marcella Mun-San"},{"family":"Close","given":"Jacqueline C T"},{"family":"Wong","given":"Alfred Kwok Wai"},{"family":"Lord","given":"Stephen R"}],"authorYearDisplayFormat":false,"citation-label":"3487922","container-title":"Journal of the American Geriatrics Society","container-title-short":"J. Am. Geriatr. Soc.","id":"3487922","invisible":false,"issue":"3","issued":{"date-parts":[["2011","3","1"]]},"journalAbbreviation":"J. Am. Geriatr. Soc.","page":"536-543","suppress-author":false,"title":"Falls incidence, risk factors, and consequences in Chinese older people: a systematic review.","type":"article-journal","volume":"59"}]</w:instrText>
            </w:r>
            <w:r w:rsidR="006C3D25">
              <w:rPr>
                <w:sz w:val="18"/>
                <w:szCs w:val="18"/>
              </w:rPr>
              <w:fldChar w:fldCharType="separate"/>
            </w:r>
            <w:r w:rsidR="00FB3245" w:rsidRPr="00FB3245">
              <w:rPr>
                <w:noProof/>
                <w:sz w:val="18"/>
                <w:szCs w:val="18"/>
                <w:vertAlign w:val="superscript"/>
              </w:rPr>
              <w:t>14,21</w:t>
            </w:r>
            <w:r w:rsidR="006C3D25">
              <w:rPr>
                <w:sz w:val="18"/>
                <w:szCs w:val="18"/>
              </w:rPr>
              <w:fldChar w:fldCharType="end"/>
            </w:r>
            <w:r w:rsidR="006C3D25">
              <w:rPr>
                <w:sz w:val="18"/>
                <w:szCs w:val="18"/>
              </w:rPr>
              <w:t xml:space="preserve"> </w:t>
            </w:r>
          </w:p>
        </w:tc>
      </w:tr>
      <w:tr w:rsidR="0000738B" w:rsidRPr="002F16E1" w14:paraId="5864420E" w14:textId="77777777" w:rsidTr="0000738B">
        <w:trPr>
          <w:trHeight w:val="759"/>
        </w:trPr>
        <w:tc>
          <w:tcPr>
            <w:tcW w:w="10421" w:type="dxa"/>
            <w:shd w:val="clear" w:color="auto" w:fill="auto"/>
          </w:tcPr>
          <w:p w14:paraId="359ED3FF" w14:textId="77777777" w:rsidR="0000738B" w:rsidRPr="002F16E1" w:rsidRDefault="0000738B" w:rsidP="0000738B">
            <w:pPr>
              <w:spacing w:before="120" w:after="120"/>
              <w:jc w:val="both"/>
              <w:rPr>
                <w:b/>
                <w:sz w:val="18"/>
                <w:szCs w:val="18"/>
              </w:rPr>
            </w:pPr>
            <w:r>
              <w:rPr>
                <w:b/>
                <w:sz w:val="18"/>
                <w:szCs w:val="18"/>
              </w:rPr>
              <w:t>Applicability of Study Results</w:t>
            </w:r>
          </w:p>
          <w:p w14:paraId="2937AFE9" w14:textId="77777777" w:rsidR="0000738B" w:rsidRPr="00580607" w:rsidRDefault="0000738B" w:rsidP="00D66665">
            <w:pPr>
              <w:spacing w:before="120" w:after="120"/>
              <w:rPr>
                <w:sz w:val="18"/>
                <w:szCs w:val="18"/>
              </w:rPr>
            </w:pPr>
            <w:r>
              <w:rPr>
                <w:sz w:val="18"/>
                <w:szCs w:val="18"/>
              </w:rPr>
              <w:t xml:space="preserve">[Describe </w:t>
            </w:r>
            <w:r w:rsidR="00D66665" w:rsidRPr="00105AC2">
              <w:rPr>
                <w:sz w:val="18"/>
                <w:szCs w:val="18"/>
              </w:rPr>
              <w:t>the relevance and applicability of the study</w:t>
            </w:r>
            <w:r w:rsidRPr="00105AC2">
              <w:rPr>
                <w:sz w:val="18"/>
                <w:szCs w:val="18"/>
              </w:rPr>
              <w:t xml:space="preserve"> to your clinical question and scenario</w:t>
            </w:r>
            <w:r w:rsidR="00D66665" w:rsidRPr="00105AC2">
              <w:rPr>
                <w:sz w:val="18"/>
                <w:szCs w:val="18"/>
              </w:rPr>
              <w:t>. Consider the practicality and feasibility of the intervention in your discussion of the evidence applicability.</w:t>
            </w:r>
            <w:r w:rsidRPr="00105AC2">
              <w:rPr>
                <w:sz w:val="18"/>
                <w:szCs w:val="18"/>
              </w:rPr>
              <w:t>]</w:t>
            </w:r>
          </w:p>
        </w:tc>
      </w:tr>
      <w:tr w:rsidR="0000738B" w:rsidRPr="002F16E1" w14:paraId="16F1A72F" w14:textId="77777777" w:rsidTr="001D4F60">
        <w:trPr>
          <w:trHeight w:val="1594"/>
        </w:trPr>
        <w:tc>
          <w:tcPr>
            <w:tcW w:w="10421" w:type="dxa"/>
            <w:tcBorders>
              <w:bottom w:val="single" w:sz="4" w:space="0" w:color="auto"/>
            </w:tcBorders>
            <w:shd w:val="clear" w:color="auto" w:fill="auto"/>
          </w:tcPr>
          <w:p w14:paraId="7289438F" w14:textId="52929146" w:rsidR="00D01B75" w:rsidRPr="008E5A0D" w:rsidRDefault="000B51FF" w:rsidP="008E5A0D">
            <w:pPr>
              <w:spacing w:before="120" w:after="120"/>
              <w:rPr>
                <w:sz w:val="18"/>
                <w:szCs w:val="18"/>
              </w:rPr>
            </w:pPr>
            <w:r>
              <w:rPr>
                <w:sz w:val="18"/>
                <w:szCs w:val="18"/>
              </w:rPr>
              <w:t>I believe that this study is</w:t>
            </w:r>
            <w:r w:rsidR="00CC0C44">
              <w:rPr>
                <w:sz w:val="18"/>
                <w:szCs w:val="18"/>
              </w:rPr>
              <w:t xml:space="preserve"> moderately</w:t>
            </w:r>
            <w:r>
              <w:rPr>
                <w:sz w:val="18"/>
                <w:szCs w:val="18"/>
              </w:rPr>
              <w:t xml:space="preserve"> relevant to my clinical question as it includes a subpopulation of my population of interest. </w:t>
            </w:r>
            <w:r w:rsidR="00FB741A">
              <w:rPr>
                <w:sz w:val="18"/>
                <w:szCs w:val="18"/>
              </w:rPr>
              <w:t xml:space="preserve">With that being said, the study population </w:t>
            </w:r>
            <w:r w:rsidR="00CC0C44">
              <w:rPr>
                <w:sz w:val="18"/>
                <w:szCs w:val="18"/>
              </w:rPr>
              <w:t>includes</w:t>
            </w:r>
            <w:r w:rsidR="00D94E29">
              <w:rPr>
                <w:sz w:val="18"/>
                <w:szCs w:val="18"/>
              </w:rPr>
              <w:t xml:space="preserve"> primarily Asian individuals which puts into question the generalizability of the study results to my population of interest.</w:t>
            </w:r>
            <w:r w:rsidR="00D94E29">
              <w:rPr>
                <w:sz w:val="18"/>
                <w:szCs w:val="18"/>
              </w:rPr>
              <w:fldChar w:fldCharType="begin"/>
            </w:r>
            <w:r w:rsidR="00FB3245">
              <w:rPr>
                <w:sz w:val="18"/>
                <w:szCs w:val="18"/>
              </w:rPr>
              <w:instrText>ADDIN F1000_CSL_CITATION&lt;~#@#~&gt;[{"DOI":"10.1186/1471-2318-14-78","First":false,"Last":false,"PMCID":"PMC4080753","PMID":"24951180","abstract":"&lt;strong&gt;BACKGROUND:&lt;/strong&gt; In line with a rapidly ageing global population, the rise in the frequency of falls will lead to increased healthcare and social care costs. This study will be one of the few randomized controlled trials evaluating a multifaceted falls intervention in a low-middle income, culturally-diverse older Asian community. The primary objective of our paper is to evaluate whether individually tailored multifactorial interventions will successfully reduce the number of falls among older adults.&lt;br&gt;&lt;br&gt;&lt;strong&gt;METHODS:&lt;/strong&gt; Three hundred community-dwelling older Malaysian adults with a history of (i) two or more falls, or (ii) one injurious fall in the past 12 months will be recruited. Baseline assessment will include cardiovascular, frailty, fracture risk, psychological factors, gait and balance, activities of daily living and visual assessments. Fallers will be randomized into 2 groups: to receive tailored multifactorial interventions (intervention group); or given lifestyle advice with continued conventional care (control group). Multifactorial interventions will target 6 specific risk factors. All participants will be re-assessed after 12 months. The primary outcome measure will be fall recurrence, measured with monthly falls diaries. Secondary outcomes include falls risk factors; and psychological measures including fear of falling, and quality of life.&lt;br&gt;&lt;br&gt;&lt;strong&gt;DISCUSSION:&lt;/strong&gt; Previous studies evaluating multifactorial interventions in falls have reported variable outcomes. Given likely cultural, personal, lifestyle and health service differences in Asian countries, it is vital that individually-tailored multifaceted interventions are evaluated in an Asian population to determine applicability of these interventions in our setting. If successful, these approaches have the potential for widespread application in geriatric healthcare services, will reduce the projected escalation of falls and fall-related injuries, and improve the quality of life of our older community.&lt;br&gt;&lt;br&gt;&lt;strong&gt;TRIAL REGISTRATION:&lt;/strong&gt; ISRCTN11674947.","author":[{"family":"Tan","given":"Pey June"},{"family":"Khoo","given":"Ee Ming"},{"family":"Chinna","given":"Karuthan"},{"family":"Hill","given":"Keith D"},{"family":"Poi","given":"Phillip J H"},{"family":"Tan","given":"Maw Pin"}],"authorYearDisplayFormat":false,"citation-label":"5869513","container-title":"BMC geriatrics","container-title-short":"BMC Geriatr.","id":"5869513","invisible":false,"issued":{"date-parts":[["2014","6","21"]]},"journalAbbreviation":"BMC Geriatr.","page":"78","suppress-author":false,"title":"An individually-tailored multifactorial intervention program for older fallers in a middle-income developing country: Malaysian Falls Assessment and Intervention Trial (MyFAIT).","type":"article-journal","volume":"14"},{"DOI":"10.1111/j.1532-5415.2010.03286.x","First":false,"Last":false,"PMID":"21361880","abstract":"Falls incidence in Chinese older people has been reported to be approximately half that of Caucasian populations. It is possible that the falls risk factor profile may differ significantly between Caucasian and Chinese populations, and a better understanding of this reported difference in incidence and associated risk factors may influence potential approaches to future intervention. A systematic literature review was conducted using the EMBase, Medline, Chinese Electronic Periodical Services, and WanFangdata databases to collate and evaluate the studies that have addressed the incidence and risk factors for falls in Chinese older people. Twenty-one studies conducted in China, Hong Kong, Macao, Singapore, and Taiwan met the inclusion criteria. Fall rates ranged between 14.7% and 34% per annum (median 18%). In the four prospective studies, injuries were reported by 60% to 75% of those reporting falls, with fractures constituting 6% to 8% of all injuries. One hundred thirty-two variables were identified as fall risk factors, with commonly reported factors being female sex, older age, use of multiple medications, gait instability, fear of falling, and decline in activities of daily living. The findings reveal a consistently lower incidence of self-reported falls in Chinese older people than in Caucasian older people, although the types and prevalence of risk factors were not dissimilar from those found in studies of Caucasian older people. A greater understanding of the health, behavioral, and lifestyle factors that influence fall rates in Chinese populations is required for elucidating fall prevention strategies in Chinese and non-Chinese older people.&lt;br&gt;&lt;br&gt;© 2011, Copyright the Authors. Journal compilation © 2011, The American Geriatrics Society.","author":[{"family":"Kwan","given":"Marcella Mun-San"},{"family":"Close","given":"Jacqueline C T"},{"family":"Wong","given":"Alfred Kwok Wai"},{"family":"Lord","given":"Stephen R"}],"authorYearDisplayFormat":false,"citation-label":"3487922","container-title":"Journal of the American Geriatrics Society","container-title-short":"J. Am. Geriatr. Soc.","id":"3487922","invisible":false,"issue":"3","issued":{"date-parts":[["2011","3","1"]]},"journalAbbreviation":"J. Am. Geriatr. Soc.","page":"536-543","suppress-author":false,"title":"Falls incidence, risk factors, and consequences in Chinese older people: a systematic review.","type":"article-journal","volume":"59"}]</w:instrText>
            </w:r>
            <w:r w:rsidR="00D94E29">
              <w:rPr>
                <w:sz w:val="18"/>
                <w:szCs w:val="18"/>
              </w:rPr>
              <w:fldChar w:fldCharType="separate"/>
            </w:r>
            <w:r w:rsidR="00FB3245" w:rsidRPr="00FB3245">
              <w:rPr>
                <w:noProof/>
                <w:sz w:val="18"/>
                <w:szCs w:val="18"/>
                <w:vertAlign w:val="superscript"/>
              </w:rPr>
              <w:t>14,21</w:t>
            </w:r>
            <w:r w:rsidR="00D94E29">
              <w:rPr>
                <w:sz w:val="18"/>
                <w:szCs w:val="18"/>
              </w:rPr>
              <w:fldChar w:fldCharType="end"/>
            </w:r>
            <w:r w:rsidR="00D94E29">
              <w:rPr>
                <w:sz w:val="18"/>
                <w:szCs w:val="18"/>
              </w:rPr>
              <w:t xml:space="preserve"> </w:t>
            </w:r>
            <w:r>
              <w:rPr>
                <w:sz w:val="18"/>
                <w:szCs w:val="18"/>
              </w:rPr>
              <w:t xml:space="preserve">Additionally, the study includes the provision of a slightly modified version of my intervention of interest in </w:t>
            </w:r>
            <w:r w:rsidR="00195AF4">
              <w:rPr>
                <w:sz w:val="18"/>
                <w:szCs w:val="18"/>
              </w:rPr>
              <w:t>combination with a</w:t>
            </w:r>
            <w:r>
              <w:rPr>
                <w:sz w:val="18"/>
                <w:szCs w:val="18"/>
              </w:rPr>
              <w:t xml:space="preserve"> handful of other interventions including an assessment of current medications, cardiovascular treatment, visual treatment, a house-hold safety evaluation, and the provision of falls information. I do not see the inclusion of these other interventions to be a huge barrier to implementation of a similar treatment, as falls information as well as a house-hold safety evaluation may be incorporated into physical therapy treatment and the other interventions may be applied through a referral to an appropriate health</w:t>
            </w:r>
            <w:r w:rsidR="00195AF4">
              <w:rPr>
                <w:sz w:val="18"/>
                <w:szCs w:val="18"/>
              </w:rPr>
              <w:t>care</w:t>
            </w:r>
            <w:r>
              <w:rPr>
                <w:sz w:val="18"/>
                <w:szCs w:val="18"/>
              </w:rPr>
              <w:t xml:space="preserve"> professional if and when indicated. </w:t>
            </w:r>
            <w:r w:rsidR="003517D8">
              <w:rPr>
                <w:sz w:val="18"/>
                <w:szCs w:val="18"/>
              </w:rPr>
              <w:t>The altered</w:t>
            </w:r>
            <w:r>
              <w:rPr>
                <w:sz w:val="18"/>
                <w:szCs w:val="18"/>
              </w:rPr>
              <w:t xml:space="preserve"> OEP </w:t>
            </w:r>
            <w:r w:rsidR="003517D8">
              <w:rPr>
                <w:sz w:val="18"/>
                <w:szCs w:val="18"/>
              </w:rPr>
              <w:t xml:space="preserve">utilized </w:t>
            </w:r>
            <w:r>
              <w:rPr>
                <w:sz w:val="18"/>
                <w:szCs w:val="18"/>
              </w:rPr>
              <w:t xml:space="preserve">within this study would be relatively easy to replicate </w:t>
            </w:r>
            <w:r w:rsidR="003517D8">
              <w:rPr>
                <w:sz w:val="18"/>
                <w:szCs w:val="18"/>
              </w:rPr>
              <w:t xml:space="preserve">by simply excluding the encouragement of regular walking. </w:t>
            </w:r>
            <w:r w:rsidR="008E5A0D">
              <w:rPr>
                <w:sz w:val="18"/>
                <w:szCs w:val="18"/>
              </w:rPr>
              <w:t>Additionally, the fact that evaluations</w:t>
            </w:r>
            <w:r w:rsidR="00CC0C44">
              <w:rPr>
                <w:sz w:val="18"/>
                <w:szCs w:val="18"/>
              </w:rPr>
              <w:t>,</w:t>
            </w:r>
            <w:r w:rsidR="008E5A0D">
              <w:rPr>
                <w:sz w:val="18"/>
                <w:szCs w:val="18"/>
              </w:rPr>
              <w:t xml:space="preserve"> performed as part of </w:t>
            </w:r>
            <w:r w:rsidR="00CC0C44">
              <w:rPr>
                <w:sz w:val="18"/>
                <w:szCs w:val="18"/>
              </w:rPr>
              <w:t xml:space="preserve">the </w:t>
            </w:r>
            <w:r w:rsidR="008E5A0D">
              <w:rPr>
                <w:sz w:val="18"/>
                <w:szCs w:val="18"/>
              </w:rPr>
              <w:t>altered version of the OEP</w:t>
            </w:r>
            <w:r w:rsidR="00CC0C44">
              <w:rPr>
                <w:sz w:val="18"/>
                <w:szCs w:val="18"/>
              </w:rPr>
              <w:t>,</w:t>
            </w:r>
            <w:r w:rsidR="008E5A0D">
              <w:rPr>
                <w:sz w:val="18"/>
                <w:szCs w:val="18"/>
              </w:rPr>
              <w:t xml:space="preserve"> were </w:t>
            </w:r>
            <w:r w:rsidR="00195AF4">
              <w:rPr>
                <w:sz w:val="18"/>
                <w:szCs w:val="18"/>
              </w:rPr>
              <w:t>conducted</w:t>
            </w:r>
            <w:r w:rsidR="008E5A0D">
              <w:rPr>
                <w:sz w:val="18"/>
                <w:szCs w:val="18"/>
              </w:rPr>
              <w:t xml:space="preserve"> within a medical facility may ease the implementation process as often patients can only receive</w:t>
            </w:r>
            <w:r w:rsidR="00195AF4">
              <w:rPr>
                <w:sz w:val="18"/>
                <w:szCs w:val="18"/>
              </w:rPr>
              <w:t xml:space="preserve"> physical</w:t>
            </w:r>
            <w:r w:rsidR="008E5A0D">
              <w:rPr>
                <w:sz w:val="18"/>
                <w:szCs w:val="18"/>
              </w:rPr>
              <w:t xml:space="preserve"> therapy within their home if they are considered to be home-bound</w:t>
            </w:r>
            <w:r w:rsidR="00195AF4">
              <w:rPr>
                <w:sz w:val="18"/>
                <w:szCs w:val="18"/>
              </w:rPr>
              <w:t>,</w:t>
            </w:r>
            <w:r w:rsidR="008E5A0D">
              <w:rPr>
                <w:sz w:val="18"/>
                <w:szCs w:val="18"/>
              </w:rPr>
              <w:t xml:space="preserve"> which is clearly not the case with the patient described in my clinical scenario.</w:t>
            </w:r>
            <w:r w:rsidR="00307BFA">
              <w:rPr>
                <w:sz w:val="18"/>
                <w:szCs w:val="18"/>
              </w:rPr>
              <w:t xml:space="preserve"> The implementation of the </w:t>
            </w:r>
            <w:r w:rsidR="00CC0C44">
              <w:rPr>
                <w:sz w:val="18"/>
                <w:szCs w:val="18"/>
              </w:rPr>
              <w:t xml:space="preserve">modified </w:t>
            </w:r>
            <w:r w:rsidR="00307BFA">
              <w:rPr>
                <w:sz w:val="18"/>
                <w:szCs w:val="18"/>
              </w:rPr>
              <w:t xml:space="preserve">OEP appears to be </w:t>
            </w:r>
            <w:r w:rsidR="001B28D2">
              <w:rPr>
                <w:sz w:val="18"/>
                <w:szCs w:val="18"/>
              </w:rPr>
              <w:t>very practical f</w:t>
            </w:r>
            <w:r w:rsidR="00CC0C44">
              <w:rPr>
                <w:sz w:val="18"/>
                <w:szCs w:val="18"/>
              </w:rPr>
              <w:t>rom</w:t>
            </w:r>
            <w:r w:rsidR="001B28D2">
              <w:rPr>
                <w:sz w:val="18"/>
                <w:szCs w:val="18"/>
              </w:rPr>
              <w:t xml:space="preserve"> a time-commitment standpoint</w:t>
            </w:r>
            <w:r w:rsidR="00307BFA">
              <w:rPr>
                <w:sz w:val="18"/>
                <w:szCs w:val="18"/>
              </w:rPr>
              <w:t xml:space="preserve"> as it requires minimal in-person assessments and the frequency and duration of exercise is not very high. Additionally, the simplicity of the exercises as well as the lack of equipment required makes home performance appear highly feasible. </w:t>
            </w:r>
          </w:p>
        </w:tc>
      </w:tr>
    </w:tbl>
    <w:p w14:paraId="4FA76EA5" w14:textId="77777777" w:rsidR="001D4F60" w:rsidRDefault="001D4F60" w:rsidP="001D4F60">
      <w:pPr>
        <w:spacing w:before="240" w:after="240"/>
        <w:rPr>
          <w:b/>
          <w:sz w:val="18"/>
          <w:szCs w:val="18"/>
        </w:rPr>
      </w:pPr>
    </w:p>
    <w:p w14:paraId="654C8F19" w14:textId="4436611F" w:rsidR="001D4F60" w:rsidRDefault="001D4F60" w:rsidP="001D4F60">
      <w:pPr>
        <w:spacing w:before="240" w:after="240"/>
        <w:rPr>
          <w:b/>
          <w:sz w:val="18"/>
          <w:szCs w:val="18"/>
        </w:rPr>
      </w:pPr>
      <w:r>
        <w:rPr>
          <w:b/>
          <w:sz w:val="18"/>
          <w:szCs w:val="18"/>
        </w:rPr>
        <w:lastRenderedPageBreak/>
        <w:t xml:space="preserve">(2) </w:t>
      </w:r>
      <w:r w:rsidRPr="001D4F60">
        <w:rPr>
          <w:b/>
          <w:sz w:val="18"/>
          <w:szCs w:val="18"/>
        </w:rPr>
        <w:t xml:space="preserve">Description and appraisal of </w:t>
      </w:r>
      <w:r w:rsidR="00494986" w:rsidRPr="00581F8E">
        <w:rPr>
          <w:rFonts w:cs="Arial"/>
          <w:b/>
          <w:color w:val="000000"/>
          <w:sz w:val="18"/>
          <w:szCs w:val="18"/>
          <w:shd w:val="clear" w:color="auto" w:fill="FFFFFF"/>
        </w:rPr>
        <w:t xml:space="preserve">Physical </w:t>
      </w:r>
      <w:r w:rsidR="00B46A0B">
        <w:rPr>
          <w:rFonts w:cs="Arial"/>
          <w:b/>
          <w:color w:val="000000"/>
          <w:sz w:val="18"/>
          <w:szCs w:val="18"/>
          <w:shd w:val="clear" w:color="auto" w:fill="FFFFFF"/>
        </w:rPr>
        <w:t>A</w:t>
      </w:r>
      <w:r w:rsidR="00494986" w:rsidRPr="00581F8E">
        <w:rPr>
          <w:rFonts w:cs="Arial"/>
          <w:b/>
          <w:color w:val="000000"/>
          <w:sz w:val="18"/>
          <w:szCs w:val="18"/>
          <w:shd w:val="clear" w:color="auto" w:fill="FFFFFF"/>
        </w:rPr>
        <w:t xml:space="preserve">ctivity for </w:t>
      </w:r>
      <w:r w:rsidR="00B46A0B">
        <w:rPr>
          <w:rFonts w:cs="Arial"/>
          <w:b/>
          <w:color w:val="000000"/>
          <w:sz w:val="18"/>
          <w:szCs w:val="18"/>
          <w:shd w:val="clear" w:color="auto" w:fill="FFFFFF"/>
        </w:rPr>
        <w:t>O</w:t>
      </w:r>
      <w:r w:rsidR="00494986" w:rsidRPr="00581F8E">
        <w:rPr>
          <w:rFonts w:cs="Arial"/>
          <w:b/>
          <w:color w:val="000000"/>
          <w:sz w:val="18"/>
          <w:szCs w:val="18"/>
          <w:shd w:val="clear" w:color="auto" w:fill="FFFFFF"/>
        </w:rPr>
        <w:t xml:space="preserve">steoarthritis </w:t>
      </w:r>
      <w:r w:rsidR="00B46A0B">
        <w:rPr>
          <w:rFonts w:cs="Arial"/>
          <w:b/>
          <w:color w:val="000000"/>
          <w:sz w:val="18"/>
          <w:szCs w:val="18"/>
          <w:shd w:val="clear" w:color="auto" w:fill="FFFFFF"/>
        </w:rPr>
        <w:t>M</w:t>
      </w:r>
      <w:r w:rsidR="00494986" w:rsidRPr="00581F8E">
        <w:rPr>
          <w:rFonts w:cs="Arial"/>
          <w:b/>
          <w:color w:val="000000"/>
          <w:sz w:val="18"/>
          <w:szCs w:val="18"/>
          <w:shd w:val="clear" w:color="auto" w:fill="FFFFFF"/>
        </w:rPr>
        <w:t xml:space="preserve">anagement: </w:t>
      </w:r>
      <w:r w:rsidR="00B46A0B">
        <w:rPr>
          <w:rFonts w:cs="Arial"/>
          <w:b/>
          <w:color w:val="000000"/>
          <w:sz w:val="18"/>
          <w:szCs w:val="18"/>
          <w:shd w:val="clear" w:color="auto" w:fill="FFFFFF"/>
        </w:rPr>
        <w:t>A</w:t>
      </w:r>
      <w:r w:rsidR="00494986" w:rsidRPr="00581F8E">
        <w:rPr>
          <w:rFonts w:cs="Arial"/>
          <w:b/>
          <w:color w:val="000000"/>
          <w:sz w:val="18"/>
          <w:szCs w:val="18"/>
          <w:shd w:val="clear" w:color="auto" w:fill="FFFFFF"/>
        </w:rPr>
        <w:t xml:space="preserve"> </w:t>
      </w:r>
      <w:r w:rsidR="00B46A0B">
        <w:rPr>
          <w:rFonts w:cs="Arial"/>
          <w:b/>
          <w:color w:val="000000"/>
          <w:sz w:val="18"/>
          <w:szCs w:val="18"/>
          <w:shd w:val="clear" w:color="auto" w:fill="FFFFFF"/>
        </w:rPr>
        <w:t>R</w:t>
      </w:r>
      <w:r w:rsidR="00494986" w:rsidRPr="00581F8E">
        <w:rPr>
          <w:rFonts w:cs="Arial"/>
          <w:b/>
          <w:color w:val="000000"/>
          <w:sz w:val="18"/>
          <w:szCs w:val="18"/>
          <w:shd w:val="clear" w:color="auto" w:fill="FFFFFF"/>
        </w:rPr>
        <w:t xml:space="preserve">andomized </w:t>
      </w:r>
      <w:r w:rsidR="00B46A0B">
        <w:rPr>
          <w:rFonts w:cs="Arial"/>
          <w:b/>
          <w:color w:val="000000"/>
          <w:sz w:val="18"/>
          <w:szCs w:val="18"/>
          <w:shd w:val="clear" w:color="auto" w:fill="FFFFFF"/>
        </w:rPr>
        <w:t>C</w:t>
      </w:r>
      <w:r w:rsidR="00494986" w:rsidRPr="00581F8E">
        <w:rPr>
          <w:rFonts w:cs="Arial"/>
          <w:b/>
          <w:color w:val="000000"/>
          <w:sz w:val="18"/>
          <w:szCs w:val="18"/>
          <w:shd w:val="clear" w:color="auto" w:fill="FFFFFF"/>
        </w:rPr>
        <w:t xml:space="preserve">ontrolled </w:t>
      </w:r>
      <w:r w:rsidR="00B46A0B">
        <w:rPr>
          <w:rFonts w:cs="Arial"/>
          <w:b/>
          <w:color w:val="000000"/>
          <w:sz w:val="18"/>
          <w:szCs w:val="18"/>
          <w:shd w:val="clear" w:color="auto" w:fill="FFFFFF"/>
        </w:rPr>
        <w:t>C</w:t>
      </w:r>
      <w:r w:rsidR="00494986" w:rsidRPr="00581F8E">
        <w:rPr>
          <w:rFonts w:cs="Arial"/>
          <w:b/>
          <w:color w:val="000000"/>
          <w:sz w:val="18"/>
          <w:szCs w:val="18"/>
          <w:shd w:val="clear" w:color="auto" w:fill="FFFFFF"/>
        </w:rPr>
        <w:t xml:space="preserve">linical </w:t>
      </w:r>
      <w:r w:rsidR="00B46A0B">
        <w:rPr>
          <w:rFonts w:cs="Arial"/>
          <w:b/>
          <w:color w:val="000000"/>
          <w:sz w:val="18"/>
          <w:szCs w:val="18"/>
          <w:shd w:val="clear" w:color="auto" w:fill="FFFFFF"/>
        </w:rPr>
        <w:t>T</w:t>
      </w:r>
      <w:r w:rsidR="00494986" w:rsidRPr="00581F8E">
        <w:rPr>
          <w:rFonts w:cs="Arial"/>
          <w:b/>
          <w:color w:val="000000"/>
          <w:sz w:val="18"/>
          <w:szCs w:val="18"/>
          <w:shd w:val="clear" w:color="auto" w:fill="FFFFFF"/>
        </w:rPr>
        <w:t xml:space="preserve">rial </w:t>
      </w:r>
      <w:r w:rsidR="00B46A0B">
        <w:rPr>
          <w:rFonts w:cs="Arial"/>
          <w:b/>
          <w:color w:val="000000"/>
          <w:sz w:val="18"/>
          <w:szCs w:val="18"/>
          <w:shd w:val="clear" w:color="auto" w:fill="FFFFFF"/>
        </w:rPr>
        <w:t>E</w:t>
      </w:r>
      <w:r w:rsidR="00494986" w:rsidRPr="00581F8E">
        <w:rPr>
          <w:rFonts w:cs="Arial"/>
          <w:b/>
          <w:color w:val="000000"/>
          <w:sz w:val="18"/>
          <w:szCs w:val="18"/>
          <w:shd w:val="clear" w:color="auto" w:fill="FFFFFF"/>
        </w:rPr>
        <w:t xml:space="preserve">valuating </w:t>
      </w:r>
      <w:r w:rsidR="00B46A0B">
        <w:rPr>
          <w:rFonts w:cs="Arial"/>
          <w:b/>
          <w:color w:val="000000"/>
          <w:sz w:val="18"/>
          <w:szCs w:val="18"/>
          <w:shd w:val="clear" w:color="auto" w:fill="FFFFFF"/>
        </w:rPr>
        <w:t>H</w:t>
      </w:r>
      <w:r w:rsidR="00494986" w:rsidRPr="00581F8E">
        <w:rPr>
          <w:rFonts w:cs="Arial"/>
          <w:b/>
          <w:color w:val="000000"/>
          <w:sz w:val="18"/>
          <w:szCs w:val="18"/>
          <w:shd w:val="clear" w:color="auto" w:fill="FFFFFF"/>
        </w:rPr>
        <w:t xml:space="preserve">ydrotherapy or Tai Chi </w:t>
      </w:r>
      <w:r w:rsidR="00B46A0B">
        <w:rPr>
          <w:rFonts w:cs="Arial"/>
          <w:b/>
          <w:color w:val="000000"/>
          <w:sz w:val="18"/>
          <w:szCs w:val="18"/>
          <w:shd w:val="clear" w:color="auto" w:fill="FFFFFF"/>
        </w:rPr>
        <w:t>C</w:t>
      </w:r>
      <w:r w:rsidR="00494986" w:rsidRPr="00581F8E">
        <w:rPr>
          <w:rFonts w:cs="Arial"/>
          <w:b/>
          <w:color w:val="000000"/>
          <w:sz w:val="18"/>
          <w:szCs w:val="18"/>
          <w:shd w:val="clear" w:color="auto" w:fill="FFFFFF"/>
        </w:rPr>
        <w:t>lasses</w:t>
      </w:r>
      <w:r w:rsidR="00494986" w:rsidRPr="001D4F60">
        <w:rPr>
          <w:b/>
          <w:sz w:val="18"/>
          <w:szCs w:val="18"/>
        </w:rPr>
        <w:t xml:space="preserve"> </w:t>
      </w:r>
      <w:r w:rsidRPr="001D4F60">
        <w:rPr>
          <w:b/>
          <w:sz w:val="18"/>
          <w:szCs w:val="18"/>
        </w:rPr>
        <w:t xml:space="preserve">by </w:t>
      </w:r>
      <w:r w:rsidR="00581F8E">
        <w:rPr>
          <w:b/>
          <w:sz w:val="18"/>
          <w:szCs w:val="18"/>
        </w:rPr>
        <w:t>Marlene Fran</w:t>
      </w:r>
      <w:r w:rsidR="00B51A8F">
        <w:rPr>
          <w:b/>
          <w:sz w:val="18"/>
          <w:szCs w:val="18"/>
        </w:rPr>
        <w:t>s</w:t>
      </w:r>
      <w:r w:rsidR="00581F8E">
        <w:rPr>
          <w:b/>
          <w:sz w:val="18"/>
          <w:szCs w:val="18"/>
        </w:rPr>
        <w:t>en, Lillias Nairn, Julie Winstanley, Paul Lam, and John Edmonds, 2007</w:t>
      </w:r>
      <w:r w:rsidR="00B51A8F">
        <w:rPr>
          <w:b/>
          <w:sz w:val="18"/>
          <w:szCs w:val="18"/>
        </w:rPr>
        <w:fldChar w:fldCharType="begin"/>
      </w:r>
      <w:r w:rsidR="00FB3245">
        <w:rPr>
          <w:b/>
          <w:sz w:val="18"/>
          <w:szCs w:val="18"/>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B51A8F">
        <w:rPr>
          <w:b/>
          <w:sz w:val="18"/>
          <w:szCs w:val="18"/>
        </w:rPr>
        <w:fldChar w:fldCharType="separate"/>
      </w:r>
      <w:r w:rsidR="00FB3245" w:rsidRPr="00FB3245">
        <w:rPr>
          <w:noProof/>
          <w:sz w:val="18"/>
          <w:szCs w:val="18"/>
          <w:vertAlign w:val="superscript"/>
        </w:rPr>
        <w:t>9</w:t>
      </w:r>
      <w:r w:rsidR="00B51A8F">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2A64C125" w14:textId="77777777" w:rsidTr="00A16161">
        <w:tc>
          <w:tcPr>
            <w:tcW w:w="10421" w:type="dxa"/>
            <w:shd w:val="clear" w:color="auto" w:fill="E6E6E6"/>
          </w:tcPr>
          <w:p w14:paraId="451AA625" w14:textId="77777777" w:rsidR="0000738B" w:rsidRPr="002F16E1" w:rsidRDefault="0000738B" w:rsidP="00A16161">
            <w:pPr>
              <w:spacing w:before="120" w:after="120"/>
              <w:rPr>
                <w:b/>
                <w:sz w:val="18"/>
                <w:szCs w:val="18"/>
              </w:rPr>
            </w:pPr>
            <w:r w:rsidRPr="002F16E1">
              <w:rPr>
                <w:b/>
                <w:sz w:val="18"/>
                <w:szCs w:val="18"/>
              </w:rPr>
              <w:t>Aim/Objective of the Study/Systematic Review:</w:t>
            </w:r>
          </w:p>
        </w:tc>
      </w:tr>
      <w:tr w:rsidR="0000738B" w:rsidRPr="002F16E1" w14:paraId="61A1FC22" w14:textId="77777777" w:rsidTr="00A16161">
        <w:tc>
          <w:tcPr>
            <w:tcW w:w="10421" w:type="dxa"/>
            <w:tcBorders>
              <w:bottom w:val="single" w:sz="4" w:space="0" w:color="auto"/>
            </w:tcBorders>
            <w:shd w:val="clear" w:color="auto" w:fill="auto"/>
          </w:tcPr>
          <w:p w14:paraId="57EE077C" w14:textId="2A89FE92" w:rsidR="0000738B" w:rsidRPr="002F16E1" w:rsidRDefault="002952CA" w:rsidP="00AD4D98">
            <w:pPr>
              <w:spacing w:before="120" w:after="120"/>
              <w:rPr>
                <w:sz w:val="18"/>
                <w:szCs w:val="18"/>
              </w:rPr>
            </w:pPr>
            <w:r>
              <w:rPr>
                <w:sz w:val="18"/>
                <w:szCs w:val="18"/>
              </w:rPr>
              <w:t xml:space="preserve">This study aimed to establish the </w:t>
            </w:r>
            <w:r w:rsidR="006178F7">
              <w:rPr>
                <w:sz w:val="18"/>
                <w:szCs w:val="18"/>
              </w:rPr>
              <w:t>efficacy</w:t>
            </w:r>
            <w:r>
              <w:rPr>
                <w:sz w:val="18"/>
                <w:szCs w:val="18"/>
              </w:rPr>
              <w:t xml:space="preserve"> of </w:t>
            </w:r>
            <w:r w:rsidR="006178F7">
              <w:rPr>
                <w:sz w:val="18"/>
                <w:szCs w:val="18"/>
              </w:rPr>
              <w:t>T</w:t>
            </w:r>
            <w:r>
              <w:rPr>
                <w:sz w:val="18"/>
                <w:szCs w:val="18"/>
              </w:rPr>
              <w:t xml:space="preserve">ai </w:t>
            </w:r>
            <w:r w:rsidR="006178F7">
              <w:rPr>
                <w:sz w:val="18"/>
                <w:szCs w:val="18"/>
              </w:rPr>
              <w:t>C</w:t>
            </w:r>
            <w:r>
              <w:rPr>
                <w:sz w:val="18"/>
                <w:szCs w:val="18"/>
              </w:rPr>
              <w:t>hi as compared to aquatic therapy at i</w:t>
            </w:r>
            <w:r w:rsidR="006178F7">
              <w:rPr>
                <w:sz w:val="18"/>
                <w:szCs w:val="18"/>
              </w:rPr>
              <w:t>ncreasing</w:t>
            </w:r>
            <w:r>
              <w:rPr>
                <w:sz w:val="18"/>
                <w:szCs w:val="18"/>
              </w:rPr>
              <w:t xml:space="preserve"> </w:t>
            </w:r>
            <w:r w:rsidR="006178F7">
              <w:rPr>
                <w:sz w:val="18"/>
                <w:szCs w:val="18"/>
              </w:rPr>
              <w:t>functional capabilities</w:t>
            </w:r>
            <w:r>
              <w:rPr>
                <w:sz w:val="18"/>
                <w:szCs w:val="18"/>
              </w:rPr>
              <w:t xml:space="preserve"> as well as decreasing arthralgia amongst </w:t>
            </w:r>
            <w:r w:rsidR="006178F7">
              <w:rPr>
                <w:sz w:val="18"/>
                <w:szCs w:val="18"/>
              </w:rPr>
              <w:t>persons</w:t>
            </w:r>
            <w:r>
              <w:rPr>
                <w:sz w:val="18"/>
                <w:szCs w:val="18"/>
              </w:rPr>
              <w:t xml:space="preserve"> diagnosed with knee or hip </w:t>
            </w:r>
            <w:r w:rsidR="00C349E0">
              <w:rPr>
                <w:sz w:val="18"/>
                <w:szCs w:val="18"/>
              </w:rPr>
              <w:t>OA</w:t>
            </w:r>
            <w:r>
              <w:rPr>
                <w:sz w:val="18"/>
                <w:szCs w:val="18"/>
              </w:rPr>
              <w:t xml:space="preserve">. </w:t>
            </w:r>
          </w:p>
        </w:tc>
      </w:tr>
      <w:tr w:rsidR="0000738B" w:rsidRPr="002F16E1" w14:paraId="3DD4E318" w14:textId="77777777" w:rsidTr="00A16161">
        <w:tc>
          <w:tcPr>
            <w:tcW w:w="10421" w:type="dxa"/>
            <w:shd w:val="clear" w:color="auto" w:fill="E6E6E6"/>
          </w:tcPr>
          <w:p w14:paraId="1E528742" w14:textId="77777777" w:rsidR="0000738B" w:rsidRPr="002F16E1" w:rsidRDefault="0000738B" w:rsidP="00A16161">
            <w:pPr>
              <w:spacing w:before="120" w:after="120"/>
              <w:jc w:val="both"/>
              <w:rPr>
                <w:b/>
                <w:sz w:val="18"/>
                <w:szCs w:val="18"/>
              </w:rPr>
            </w:pPr>
            <w:r w:rsidRPr="002F16E1">
              <w:rPr>
                <w:b/>
                <w:sz w:val="18"/>
                <w:szCs w:val="18"/>
              </w:rPr>
              <w:t>Study Design</w:t>
            </w:r>
          </w:p>
          <w:p w14:paraId="5F1BBFD3" w14:textId="77777777" w:rsidR="0000738B" w:rsidRPr="002F16E1" w:rsidRDefault="0000738B" w:rsidP="00A16161">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w:t>
            </w:r>
            <w:r w:rsidRPr="00105AC2">
              <w:rPr>
                <w:sz w:val="18"/>
                <w:szCs w:val="18"/>
              </w:rPr>
              <w:t>systematic review, cohort, randomised controlled trial, qualitative study, grounded theory.  Includes information about study characteristics such as blinding and allocation concealment.  When were outcomes measured, if relevant]</w:t>
            </w:r>
          </w:p>
          <w:p w14:paraId="469ADB1E" w14:textId="77777777" w:rsidR="0000738B" w:rsidRPr="002F16E1" w:rsidRDefault="0000738B" w:rsidP="00A16161">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6C5CD698" w14:textId="77777777" w:rsidTr="00A16161">
        <w:tc>
          <w:tcPr>
            <w:tcW w:w="10421" w:type="dxa"/>
            <w:tcBorders>
              <w:bottom w:val="single" w:sz="4" w:space="0" w:color="auto"/>
            </w:tcBorders>
            <w:shd w:val="clear" w:color="auto" w:fill="auto"/>
          </w:tcPr>
          <w:p w14:paraId="378E6246" w14:textId="022F78C4" w:rsidR="0000738B" w:rsidRPr="002F16E1" w:rsidRDefault="00AD4D98" w:rsidP="00B953E0">
            <w:pPr>
              <w:spacing w:before="120" w:after="120"/>
              <w:rPr>
                <w:sz w:val="18"/>
                <w:szCs w:val="18"/>
              </w:rPr>
            </w:pPr>
            <w:r>
              <w:rPr>
                <w:sz w:val="18"/>
                <w:szCs w:val="18"/>
              </w:rPr>
              <w:t xml:space="preserve">This study utilized a randomized controlled trial design </w:t>
            </w:r>
            <w:r w:rsidR="00B715D0">
              <w:rPr>
                <w:sz w:val="18"/>
                <w:szCs w:val="18"/>
              </w:rPr>
              <w:t>and</w:t>
            </w:r>
            <w:r>
              <w:rPr>
                <w:sz w:val="18"/>
                <w:szCs w:val="18"/>
              </w:rPr>
              <w:t xml:space="preserve"> researcher</w:t>
            </w:r>
            <w:r w:rsidR="00A449DB">
              <w:rPr>
                <w:sz w:val="18"/>
                <w:szCs w:val="18"/>
              </w:rPr>
              <w:t>s</w:t>
            </w:r>
            <w:r>
              <w:rPr>
                <w:sz w:val="18"/>
                <w:szCs w:val="18"/>
              </w:rPr>
              <w:t xml:space="preserve"> </w:t>
            </w:r>
            <w:r w:rsidR="0085741F">
              <w:rPr>
                <w:sz w:val="18"/>
                <w:szCs w:val="18"/>
              </w:rPr>
              <w:t>evaluating</w:t>
            </w:r>
            <w:r>
              <w:rPr>
                <w:sz w:val="18"/>
                <w:szCs w:val="18"/>
              </w:rPr>
              <w:t xml:space="preserve"> outcomes</w:t>
            </w:r>
            <w:r w:rsidR="00B715D0">
              <w:rPr>
                <w:sz w:val="18"/>
                <w:szCs w:val="18"/>
              </w:rPr>
              <w:t xml:space="preserve"> in this study</w:t>
            </w:r>
            <w:r>
              <w:rPr>
                <w:sz w:val="18"/>
                <w:szCs w:val="18"/>
              </w:rPr>
              <w:t xml:space="preserve"> were </w:t>
            </w:r>
            <w:r w:rsidR="0085741F">
              <w:rPr>
                <w:sz w:val="18"/>
                <w:szCs w:val="18"/>
              </w:rPr>
              <w:t>unaware if participants were receiving the aquatic</w:t>
            </w:r>
            <w:r w:rsidR="00A449DB">
              <w:rPr>
                <w:sz w:val="18"/>
                <w:szCs w:val="18"/>
              </w:rPr>
              <w:t>,</w:t>
            </w:r>
            <w:r w:rsidR="0085741F">
              <w:rPr>
                <w:sz w:val="18"/>
                <w:szCs w:val="18"/>
              </w:rPr>
              <w:t xml:space="preserve"> Tai Chi</w:t>
            </w:r>
            <w:r w:rsidR="00A449DB">
              <w:rPr>
                <w:sz w:val="18"/>
                <w:szCs w:val="18"/>
              </w:rPr>
              <w:t xml:space="preserve"> or the control</w:t>
            </w:r>
            <w:r w:rsidR="0085741F">
              <w:rPr>
                <w:sz w:val="18"/>
                <w:szCs w:val="18"/>
              </w:rPr>
              <w:t xml:space="preserve"> intervention</w:t>
            </w:r>
            <w:r>
              <w:rPr>
                <w:sz w:val="18"/>
                <w:szCs w:val="18"/>
              </w:rPr>
              <w:t xml:space="preserve">. </w:t>
            </w:r>
            <w:r w:rsidR="00A449DB">
              <w:rPr>
                <w:sz w:val="18"/>
                <w:szCs w:val="18"/>
              </w:rPr>
              <w:t xml:space="preserve">Randomization was achieved through the </w:t>
            </w:r>
            <w:r w:rsidR="005E0BB2">
              <w:rPr>
                <w:sz w:val="18"/>
                <w:szCs w:val="18"/>
              </w:rPr>
              <w:t>production</w:t>
            </w:r>
            <w:r w:rsidR="00A449DB">
              <w:rPr>
                <w:sz w:val="18"/>
                <w:szCs w:val="18"/>
              </w:rPr>
              <w:t xml:space="preserve"> of random number sequences of 30 </w:t>
            </w:r>
            <w:r w:rsidR="00101B04">
              <w:rPr>
                <w:sz w:val="18"/>
                <w:szCs w:val="18"/>
              </w:rPr>
              <w:t>composed</w:t>
            </w:r>
            <w:r w:rsidR="00A449DB">
              <w:rPr>
                <w:sz w:val="18"/>
                <w:szCs w:val="18"/>
              </w:rPr>
              <w:t xml:space="preserve"> by a computer </w:t>
            </w:r>
            <w:r w:rsidR="00101B04">
              <w:rPr>
                <w:sz w:val="18"/>
                <w:szCs w:val="18"/>
              </w:rPr>
              <w:t>in a remote location</w:t>
            </w:r>
            <w:r w:rsidR="00CF7B32">
              <w:rPr>
                <w:sz w:val="18"/>
                <w:szCs w:val="18"/>
              </w:rPr>
              <w:t xml:space="preserve"> and g</w:t>
            </w:r>
            <w:r w:rsidR="00C254B0">
              <w:rPr>
                <w:sz w:val="18"/>
                <w:szCs w:val="18"/>
              </w:rPr>
              <w:t>roup assignment was</w:t>
            </w:r>
            <w:r w:rsidR="00BE0538">
              <w:rPr>
                <w:sz w:val="18"/>
                <w:szCs w:val="18"/>
              </w:rPr>
              <w:t xml:space="preserve"> subsequently</w:t>
            </w:r>
            <w:r w:rsidR="00C254B0">
              <w:rPr>
                <w:sz w:val="18"/>
                <w:szCs w:val="18"/>
              </w:rPr>
              <w:t xml:space="preserve"> conveyed to the </w:t>
            </w:r>
            <w:r w:rsidR="004F3E3B">
              <w:rPr>
                <w:sz w:val="18"/>
                <w:szCs w:val="18"/>
              </w:rPr>
              <w:t>individuals</w:t>
            </w:r>
            <w:r w:rsidR="00C254B0">
              <w:rPr>
                <w:sz w:val="18"/>
                <w:szCs w:val="18"/>
              </w:rPr>
              <w:t xml:space="preserve"> via phone call</w:t>
            </w:r>
            <w:r w:rsidR="00FC41C9">
              <w:rPr>
                <w:sz w:val="18"/>
                <w:szCs w:val="18"/>
              </w:rPr>
              <w:t>,</w:t>
            </w:r>
            <w:r w:rsidR="00F81FBE">
              <w:rPr>
                <w:sz w:val="18"/>
                <w:szCs w:val="18"/>
              </w:rPr>
              <w:t xml:space="preserve"> therefore allocation was concealed</w:t>
            </w:r>
            <w:r w:rsidR="003D38F1">
              <w:rPr>
                <w:sz w:val="18"/>
                <w:szCs w:val="18"/>
              </w:rPr>
              <w:t xml:space="preserve">. Following 12 weeks of intervention, the control group was randomized to </w:t>
            </w:r>
            <w:r w:rsidR="00B715D0">
              <w:rPr>
                <w:sz w:val="18"/>
                <w:szCs w:val="18"/>
              </w:rPr>
              <w:t>participate</w:t>
            </w:r>
            <w:r w:rsidR="00BE0538">
              <w:rPr>
                <w:sz w:val="18"/>
                <w:szCs w:val="18"/>
              </w:rPr>
              <w:t xml:space="preserve"> in</w:t>
            </w:r>
            <w:r w:rsidR="003D38F1">
              <w:rPr>
                <w:sz w:val="18"/>
                <w:szCs w:val="18"/>
              </w:rPr>
              <w:t xml:space="preserve"> either Tai Chi or aquatic therapy for 12 weeks. </w:t>
            </w:r>
            <w:r w:rsidR="00892B90">
              <w:rPr>
                <w:sz w:val="18"/>
                <w:szCs w:val="18"/>
              </w:rPr>
              <w:t>Prior to the initial randomization process o</w:t>
            </w:r>
            <w:r w:rsidR="002B1546">
              <w:rPr>
                <w:sz w:val="18"/>
                <w:szCs w:val="18"/>
              </w:rPr>
              <w:t>utcome assessments were measured</w:t>
            </w:r>
            <w:r w:rsidR="00B715D0">
              <w:rPr>
                <w:sz w:val="18"/>
                <w:szCs w:val="18"/>
              </w:rPr>
              <w:t>,</w:t>
            </w:r>
            <w:r w:rsidR="002B1546">
              <w:rPr>
                <w:sz w:val="18"/>
                <w:szCs w:val="18"/>
              </w:rPr>
              <w:t xml:space="preserve"> and </w:t>
            </w:r>
            <w:r w:rsidR="00892B90">
              <w:rPr>
                <w:sz w:val="18"/>
                <w:szCs w:val="18"/>
              </w:rPr>
              <w:t xml:space="preserve">again </w:t>
            </w:r>
            <w:r w:rsidR="002B1546">
              <w:rPr>
                <w:sz w:val="18"/>
                <w:szCs w:val="18"/>
              </w:rPr>
              <w:t xml:space="preserve">following the first 12 weeks of intervention for all groups. Assessments were </w:t>
            </w:r>
            <w:r w:rsidR="00F81FBE">
              <w:rPr>
                <w:sz w:val="18"/>
                <w:szCs w:val="18"/>
              </w:rPr>
              <w:t>measured</w:t>
            </w:r>
            <w:r w:rsidR="002B1546">
              <w:rPr>
                <w:sz w:val="18"/>
                <w:szCs w:val="18"/>
              </w:rPr>
              <w:t xml:space="preserve"> again following </w:t>
            </w:r>
            <w:r w:rsidR="00892B90">
              <w:rPr>
                <w:sz w:val="18"/>
                <w:szCs w:val="18"/>
              </w:rPr>
              <w:t>a</w:t>
            </w:r>
            <w:r w:rsidR="00B25A54">
              <w:rPr>
                <w:sz w:val="18"/>
                <w:szCs w:val="18"/>
              </w:rPr>
              <w:t>nother</w:t>
            </w:r>
            <w:r w:rsidR="00892B90">
              <w:rPr>
                <w:sz w:val="18"/>
                <w:szCs w:val="18"/>
              </w:rPr>
              <w:t xml:space="preserve"> </w:t>
            </w:r>
            <w:r w:rsidR="002B1546">
              <w:rPr>
                <w:sz w:val="18"/>
                <w:szCs w:val="18"/>
              </w:rPr>
              <w:t xml:space="preserve">12 weeks </w:t>
            </w:r>
            <w:r w:rsidR="00B25A54">
              <w:rPr>
                <w:sz w:val="18"/>
                <w:szCs w:val="18"/>
              </w:rPr>
              <w:t>as this was the</w:t>
            </w:r>
            <w:r w:rsidR="00892B90">
              <w:rPr>
                <w:sz w:val="18"/>
                <w:szCs w:val="18"/>
              </w:rPr>
              <w:t xml:space="preserve"> </w:t>
            </w:r>
            <w:r w:rsidR="00DA4A90">
              <w:rPr>
                <w:sz w:val="18"/>
                <w:szCs w:val="18"/>
              </w:rPr>
              <w:t>study phase during</w:t>
            </w:r>
            <w:r w:rsidR="002B1546">
              <w:rPr>
                <w:sz w:val="18"/>
                <w:szCs w:val="18"/>
              </w:rPr>
              <w:t xml:space="preserve"> </w:t>
            </w:r>
            <w:r w:rsidR="00FA23AA">
              <w:rPr>
                <w:sz w:val="18"/>
                <w:szCs w:val="18"/>
              </w:rPr>
              <w:t xml:space="preserve">which </w:t>
            </w:r>
            <w:r w:rsidR="002B1546">
              <w:rPr>
                <w:sz w:val="18"/>
                <w:szCs w:val="18"/>
              </w:rPr>
              <w:t>individuals</w:t>
            </w:r>
            <w:r w:rsidR="00FA23AA">
              <w:rPr>
                <w:sz w:val="18"/>
                <w:szCs w:val="18"/>
              </w:rPr>
              <w:t xml:space="preserve">, </w:t>
            </w:r>
            <w:r w:rsidR="002B1546">
              <w:rPr>
                <w:sz w:val="18"/>
                <w:szCs w:val="18"/>
              </w:rPr>
              <w:t xml:space="preserve">initially </w:t>
            </w:r>
            <w:r w:rsidR="00DA4A90">
              <w:rPr>
                <w:sz w:val="18"/>
                <w:szCs w:val="18"/>
              </w:rPr>
              <w:t>allocated to the</w:t>
            </w:r>
            <w:r w:rsidR="002B1546">
              <w:rPr>
                <w:sz w:val="18"/>
                <w:szCs w:val="18"/>
              </w:rPr>
              <w:t xml:space="preserve"> control group</w:t>
            </w:r>
            <w:r w:rsidR="00FA23AA">
              <w:rPr>
                <w:sz w:val="18"/>
                <w:szCs w:val="18"/>
              </w:rPr>
              <w:t xml:space="preserve">, </w:t>
            </w:r>
            <w:r w:rsidR="00DA4A90">
              <w:rPr>
                <w:sz w:val="18"/>
                <w:szCs w:val="18"/>
              </w:rPr>
              <w:t>were randomized to and received either the</w:t>
            </w:r>
            <w:r w:rsidR="00FA23AA">
              <w:rPr>
                <w:sz w:val="18"/>
                <w:szCs w:val="18"/>
              </w:rPr>
              <w:t xml:space="preserve"> </w:t>
            </w:r>
            <w:r w:rsidR="002B1546">
              <w:rPr>
                <w:sz w:val="18"/>
                <w:szCs w:val="18"/>
              </w:rPr>
              <w:t xml:space="preserve">Tai Chi </w:t>
            </w:r>
            <w:r w:rsidR="00DA4A90">
              <w:rPr>
                <w:sz w:val="18"/>
                <w:szCs w:val="18"/>
              </w:rPr>
              <w:t>or the</w:t>
            </w:r>
            <w:r w:rsidR="002B1546">
              <w:rPr>
                <w:sz w:val="18"/>
                <w:szCs w:val="18"/>
              </w:rPr>
              <w:t xml:space="preserve"> aquatic therapy</w:t>
            </w:r>
            <w:r w:rsidR="00FA23AA">
              <w:rPr>
                <w:sz w:val="18"/>
                <w:szCs w:val="18"/>
              </w:rPr>
              <w:t xml:space="preserve"> intervention. Outcomes for the individuals initially allocated to the Tai Chi and aquatic therapy </w:t>
            </w:r>
            <w:r w:rsidR="002B1546">
              <w:rPr>
                <w:sz w:val="18"/>
                <w:szCs w:val="18"/>
              </w:rPr>
              <w:t xml:space="preserve">groups </w:t>
            </w:r>
            <w:r w:rsidR="00FA23AA">
              <w:rPr>
                <w:sz w:val="18"/>
                <w:szCs w:val="18"/>
              </w:rPr>
              <w:t>were also measured at the 24-week time point to assess for any retained effects of their previous 12</w:t>
            </w:r>
            <w:r w:rsidR="0019504E">
              <w:rPr>
                <w:sz w:val="18"/>
                <w:szCs w:val="18"/>
              </w:rPr>
              <w:t xml:space="preserve">-week </w:t>
            </w:r>
            <w:r w:rsidR="00FA23AA">
              <w:rPr>
                <w:sz w:val="18"/>
                <w:szCs w:val="18"/>
              </w:rPr>
              <w:t xml:space="preserve">participation in </w:t>
            </w:r>
            <w:r w:rsidR="00DA4A90">
              <w:rPr>
                <w:sz w:val="18"/>
                <w:szCs w:val="18"/>
              </w:rPr>
              <w:t>aquatic or Tai Chi exercise</w:t>
            </w:r>
            <w:r w:rsidR="00FA23AA">
              <w:rPr>
                <w:sz w:val="18"/>
                <w:szCs w:val="18"/>
              </w:rPr>
              <w:t xml:space="preserve">.  </w:t>
            </w:r>
          </w:p>
        </w:tc>
      </w:tr>
      <w:tr w:rsidR="0000738B" w:rsidRPr="002F16E1" w14:paraId="12411182" w14:textId="77777777" w:rsidTr="00A16161">
        <w:tc>
          <w:tcPr>
            <w:tcW w:w="10421" w:type="dxa"/>
            <w:shd w:val="clear" w:color="auto" w:fill="E6E6E6"/>
          </w:tcPr>
          <w:p w14:paraId="40A163C7" w14:textId="77777777" w:rsidR="0000738B" w:rsidRPr="002F16E1" w:rsidRDefault="0000738B" w:rsidP="00A16161">
            <w:pPr>
              <w:spacing w:before="120" w:after="120"/>
              <w:rPr>
                <w:b/>
                <w:sz w:val="18"/>
                <w:szCs w:val="18"/>
              </w:rPr>
            </w:pPr>
            <w:r w:rsidRPr="002F16E1">
              <w:rPr>
                <w:b/>
                <w:sz w:val="18"/>
                <w:szCs w:val="18"/>
              </w:rPr>
              <w:t>Setting</w:t>
            </w:r>
          </w:p>
          <w:p w14:paraId="0A7DAC21" w14:textId="77777777" w:rsidR="0000738B" w:rsidRPr="002F16E1" w:rsidRDefault="0000738B" w:rsidP="00A16161">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4A845041" w14:textId="77777777" w:rsidTr="00A16161">
        <w:tc>
          <w:tcPr>
            <w:tcW w:w="10421" w:type="dxa"/>
            <w:tcBorders>
              <w:bottom w:val="single" w:sz="4" w:space="0" w:color="auto"/>
            </w:tcBorders>
            <w:shd w:val="clear" w:color="auto" w:fill="auto"/>
          </w:tcPr>
          <w:p w14:paraId="7E2E1FBB" w14:textId="21EB9963" w:rsidR="0000738B" w:rsidRPr="002F16E1" w:rsidRDefault="00B953E0" w:rsidP="00516511">
            <w:pPr>
              <w:spacing w:before="120" w:after="120"/>
              <w:rPr>
                <w:sz w:val="18"/>
                <w:szCs w:val="18"/>
              </w:rPr>
            </w:pPr>
            <w:r>
              <w:rPr>
                <w:sz w:val="18"/>
                <w:szCs w:val="18"/>
              </w:rPr>
              <w:t>Both aquatic therapy and Tai Chi interventions</w:t>
            </w:r>
            <w:r w:rsidR="00750B8C">
              <w:rPr>
                <w:sz w:val="18"/>
                <w:szCs w:val="18"/>
              </w:rPr>
              <w:t xml:space="preserve"> were </w:t>
            </w:r>
            <w:r>
              <w:rPr>
                <w:sz w:val="18"/>
                <w:szCs w:val="18"/>
              </w:rPr>
              <w:t>applied</w:t>
            </w:r>
            <w:r w:rsidR="00750B8C">
              <w:rPr>
                <w:sz w:val="18"/>
                <w:szCs w:val="18"/>
              </w:rPr>
              <w:t xml:space="preserve"> at </w:t>
            </w:r>
            <w:r w:rsidR="004176BF">
              <w:rPr>
                <w:sz w:val="18"/>
                <w:szCs w:val="18"/>
              </w:rPr>
              <w:t>St George Public Hospital</w:t>
            </w:r>
            <w:r w:rsidR="00D32042">
              <w:rPr>
                <w:sz w:val="18"/>
                <w:szCs w:val="18"/>
              </w:rPr>
              <w:t xml:space="preserve"> which is located in Sydney Australia</w:t>
            </w:r>
            <w:r w:rsidR="004176BF">
              <w:rPr>
                <w:sz w:val="18"/>
                <w:szCs w:val="18"/>
              </w:rPr>
              <w:t>.</w:t>
            </w:r>
            <w:r w:rsidR="00D32042">
              <w:rPr>
                <w:sz w:val="18"/>
                <w:szCs w:val="18"/>
              </w:rPr>
              <w:fldChar w:fldCharType="begin"/>
            </w:r>
            <w:r w:rsidR="00FB3245">
              <w:rPr>
                <w:sz w:val="18"/>
                <w:szCs w:val="18"/>
              </w:rPr>
              <w:instrText>ADDIN F1000_CSL_CITATION&lt;~#@#~&gt;[{"First":false,"Last":false,"URL":"https://www.seslhd.health.nsw.gov.au/st-george-hospital","accessed":{"date-parts":[["2019","12","1"]]},"authorYearDisplayFormat":false,"citation-label":"7865312","id":"7865312","invisible":false,"issued":{"date-parts":[[]]},"suppress-author":false,"title":"St George Hospital | South Eastern Sydney Local Health District","type":"webpage"}]</w:instrText>
            </w:r>
            <w:r w:rsidR="00D32042">
              <w:rPr>
                <w:sz w:val="18"/>
                <w:szCs w:val="18"/>
              </w:rPr>
              <w:fldChar w:fldCharType="separate"/>
            </w:r>
            <w:r w:rsidR="00FB3245" w:rsidRPr="00FB3245">
              <w:rPr>
                <w:noProof/>
                <w:sz w:val="18"/>
                <w:szCs w:val="18"/>
                <w:vertAlign w:val="superscript"/>
              </w:rPr>
              <w:t>23</w:t>
            </w:r>
            <w:r w:rsidR="00D32042">
              <w:rPr>
                <w:sz w:val="18"/>
                <w:szCs w:val="18"/>
              </w:rPr>
              <w:fldChar w:fldCharType="end"/>
            </w:r>
            <w:r w:rsidR="004176BF">
              <w:rPr>
                <w:sz w:val="18"/>
                <w:szCs w:val="18"/>
              </w:rPr>
              <w:t xml:space="preserve"> </w:t>
            </w:r>
          </w:p>
        </w:tc>
      </w:tr>
      <w:tr w:rsidR="0000738B" w:rsidRPr="002F16E1" w14:paraId="29E9A5BC" w14:textId="77777777" w:rsidTr="00A16161">
        <w:tc>
          <w:tcPr>
            <w:tcW w:w="10421" w:type="dxa"/>
            <w:shd w:val="clear" w:color="auto" w:fill="E6E6E6"/>
          </w:tcPr>
          <w:p w14:paraId="5107A940" w14:textId="77777777" w:rsidR="0000738B" w:rsidRPr="002F16E1" w:rsidRDefault="0000738B" w:rsidP="00A16161">
            <w:pPr>
              <w:spacing w:before="120" w:after="120"/>
              <w:rPr>
                <w:b/>
                <w:sz w:val="18"/>
                <w:szCs w:val="18"/>
              </w:rPr>
            </w:pPr>
            <w:r w:rsidRPr="002F16E1">
              <w:rPr>
                <w:b/>
                <w:sz w:val="18"/>
                <w:szCs w:val="18"/>
              </w:rPr>
              <w:t>Participants</w:t>
            </w:r>
          </w:p>
          <w:p w14:paraId="2DF4DBB6" w14:textId="77777777" w:rsidR="0000738B" w:rsidRDefault="0000738B" w:rsidP="00A16161">
            <w:pPr>
              <w:spacing w:before="120" w:after="120"/>
              <w:rPr>
                <w:sz w:val="18"/>
                <w:szCs w:val="18"/>
              </w:rPr>
            </w:pPr>
            <w:r w:rsidRPr="00105AC2">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259D9854" w14:textId="77777777" w:rsidR="0000738B" w:rsidRPr="002F16E1" w:rsidRDefault="0000738B" w:rsidP="00A16161">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43DF23BA" w14:textId="77777777" w:rsidTr="00A16161">
        <w:tc>
          <w:tcPr>
            <w:tcW w:w="10421" w:type="dxa"/>
            <w:tcBorders>
              <w:bottom w:val="single" w:sz="4" w:space="0" w:color="auto"/>
            </w:tcBorders>
            <w:shd w:val="clear" w:color="auto" w:fill="auto"/>
          </w:tcPr>
          <w:p w14:paraId="652E7F86" w14:textId="78C5D474" w:rsidR="0000738B" w:rsidRPr="002F16E1" w:rsidRDefault="00BE150A" w:rsidP="00460085">
            <w:pPr>
              <w:spacing w:before="120" w:after="120"/>
              <w:rPr>
                <w:sz w:val="18"/>
                <w:szCs w:val="18"/>
              </w:rPr>
            </w:pPr>
            <w:r>
              <w:rPr>
                <w:sz w:val="18"/>
                <w:szCs w:val="18"/>
              </w:rPr>
              <w:t>152 participants were enrolled</w:t>
            </w:r>
            <w:r w:rsidR="009B6CD2">
              <w:rPr>
                <w:sz w:val="18"/>
                <w:szCs w:val="18"/>
              </w:rPr>
              <w:t xml:space="preserve"> in this study</w:t>
            </w:r>
            <w:r>
              <w:rPr>
                <w:sz w:val="18"/>
                <w:szCs w:val="18"/>
              </w:rPr>
              <w:t xml:space="preserve"> who met the q</w:t>
            </w:r>
            <w:r w:rsidR="00AE4B70">
              <w:rPr>
                <w:sz w:val="18"/>
                <w:szCs w:val="18"/>
              </w:rPr>
              <w:t>ualifications for participation includ</w:t>
            </w:r>
            <w:r>
              <w:rPr>
                <w:sz w:val="18"/>
                <w:szCs w:val="18"/>
              </w:rPr>
              <w:t>ing</w:t>
            </w:r>
            <w:r w:rsidR="00AE4B70">
              <w:rPr>
                <w:sz w:val="18"/>
                <w:szCs w:val="18"/>
              </w:rPr>
              <w:t xml:space="preserve"> the presence of knee or hip </w:t>
            </w:r>
            <w:r w:rsidR="00616A43">
              <w:rPr>
                <w:sz w:val="18"/>
                <w:szCs w:val="18"/>
              </w:rPr>
              <w:t>OA</w:t>
            </w:r>
            <w:r w:rsidR="00AE4B70">
              <w:rPr>
                <w:sz w:val="18"/>
                <w:szCs w:val="18"/>
              </w:rPr>
              <w:t xml:space="preserve"> confirmed via compliance with guidelines set forth by the American College of Rheumatology as well as associated </w:t>
            </w:r>
            <w:r w:rsidR="00303B12">
              <w:rPr>
                <w:sz w:val="18"/>
                <w:szCs w:val="18"/>
              </w:rPr>
              <w:t xml:space="preserve">knee or hip </w:t>
            </w:r>
            <w:r w:rsidR="00AE4B70">
              <w:rPr>
                <w:sz w:val="18"/>
                <w:szCs w:val="18"/>
              </w:rPr>
              <w:t>arthralgia occurring for greater than a year</w:t>
            </w:r>
            <w:r w:rsidR="00303B12">
              <w:rPr>
                <w:sz w:val="18"/>
                <w:szCs w:val="18"/>
              </w:rPr>
              <w:t>, and</w:t>
            </w:r>
            <w:r w:rsidR="00AE4B70">
              <w:rPr>
                <w:sz w:val="18"/>
                <w:szCs w:val="18"/>
              </w:rPr>
              <w:t xml:space="preserve"> </w:t>
            </w:r>
            <w:r w:rsidR="00435EA3">
              <w:rPr>
                <w:sz w:val="18"/>
                <w:szCs w:val="18"/>
              </w:rPr>
              <w:t>age greate</w:t>
            </w:r>
            <w:r w:rsidR="00AE4B70">
              <w:rPr>
                <w:sz w:val="18"/>
                <w:szCs w:val="18"/>
              </w:rPr>
              <w:t xml:space="preserve">r than </w:t>
            </w:r>
            <w:r w:rsidR="00C743A0">
              <w:rPr>
                <w:sz w:val="18"/>
                <w:szCs w:val="18"/>
              </w:rPr>
              <w:t xml:space="preserve">or equal to </w:t>
            </w:r>
            <w:r w:rsidR="00AE4B70">
              <w:rPr>
                <w:sz w:val="18"/>
                <w:szCs w:val="18"/>
              </w:rPr>
              <w:t xml:space="preserve">59 as well as </w:t>
            </w:r>
            <w:r w:rsidR="00C743A0">
              <w:rPr>
                <w:sz w:val="18"/>
                <w:szCs w:val="18"/>
              </w:rPr>
              <w:t>age less than or equal to</w:t>
            </w:r>
            <w:r w:rsidR="00AE4B70">
              <w:rPr>
                <w:sz w:val="18"/>
                <w:szCs w:val="18"/>
              </w:rPr>
              <w:t xml:space="preserve"> 85</w:t>
            </w:r>
            <w:r w:rsidR="00303B12">
              <w:rPr>
                <w:sz w:val="18"/>
                <w:szCs w:val="18"/>
              </w:rPr>
              <w:t>.</w:t>
            </w:r>
            <w:r w:rsidR="00303B12">
              <w:rPr>
                <w:sz w:val="18"/>
                <w:szCs w:val="18"/>
              </w:rPr>
              <w:fldChar w:fldCharType="begin"/>
            </w:r>
            <w:r w:rsidR="00FB3245">
              <w:rPr>
                <w:sz w:val="18"/>
                <w:szCs w:val="18"/>
              </w:rPr>
              <w:instrText>ADDIN F1000_CSL_CITATION&lt;~#@#~&gt;[{"DOI":"10.1002/art.1780340502","First":false,"Last":false,"PMID":"2025304","abstract":"Clinical criteria for the classification of patients with hip pain associated with osteoarthritis (OA) were developed through a multicenter study. Data from 201 patients who had experienced hip pain for most days of the prior month were analyzed. The comparison group of patients had other causes of hip pain, such as rheumatoid arthritis or spondylarthropathy. Variables from the medical history, physical examination, laboratory tests, and radiographs were used to develop different sets of criteria to serve different investigative purposes. Multivariate methods included the traditional \"number of criteria present\" format and \"classification tree\" techniques. Clinical criteria: A classification tree was developed, without radiographs, for clinical and laboratory criteria or for clinical criteria alone. A patient was classified as having hip OA if pain was present in combination with either 1) hip internal rotation greater than or equal to 15 degrees, pain present on internal rotation of the hip, morning stiffness of the hip for less than or equal to 60 minutes, and age greater than 50 years, or 2) hip internal rotation less than 15 degrees and an erythrocyte sedimentation rate (ESR) less than or equal to 45 mm/hour; if no ESR was obtained, hip flexion less than or equal to 115 degrees was substituted (sensitivity 86%; specificity 75%). Clinical plus radiographic criteria: The traditional format combined pain with at least 2 of the following 3 criteria: osteophytes (femoral or acetabular), joint space narrowing (superior, axial, and/or medial), and ESR less than 20 mm/hour (sensitivity 89%; specificity 91%). The radiographic presence of osteophytes best separated OA patients and controls by the classification tree method (sensitivity 89%; specificity 91%). The \"number of criteria present\" format yielded criteria and levels of sensitivity and specificity similar to those of the classification tree for the combined clinical and radiographic criteria set. For the clinical criteria set, the classification tree provided much greater specificity. The value of the radiographic presence of an osteophyte in separating patients with OA of the hip from those with hip pain of other causes is emphasized.","author":[{"family":"Altman","given":"R"},{"family":"Alarcón","given":"G"},{"family":"Appelrouth","given":"D"},{"family":"Bloch","given":"D"},{"family":"Borenstein","given":"D"},{"family":"Brandt","given":"K"},{"family":"Brown","given":"C"},{"family":"Cooke","given":"T D"},{"family":"Daniel","given":"W"},{"family":"Feldman","given":"D"}],"authorYearDisplayFormat":false,"citation-label":"1435777","container-title":"Arthritis and Rheumatism","container-title-short":"Arthritis Rheum.","id":"1435777","invisible":false,"issue":"5","issued":{"date-parts":[["1991","5"]]},"journalAbbreviation":"Arthritis Rheum.","page":"505-514","suppress-author":false,"title":"The American College of Rheumatology criteria for the classification and reporting of osteoarthritis of the hip.","type":"article-journal","volume":"34"},{"DOI":"10.1002/art.1780290816","First":false,"Last":false,"PMID":"3741515","abstract":"For the purposes of classification, it should be specified whether osteoarthritis (OA) of the knee is of unknown origin (idiopathic, primary) or is related to a known medical condition or event (secondary). Clinical criteria for the classification of idiopathic OA of the knee were developed through a multicenter study group. Comparison diagnoses included rheumatoid arthritis and other painful conditions of the knee, exclusive of referred or para-articular pain. Variables from the medical history, physical examination, laboratory tests, and radiographs were used to develop sets of criteria that serve different investigative purposes. In contrast to prior criteria, these proposed criteria utilize classification trees, or algorithms.","author":[{"family":"Altman","given":"R"},{"family":"Asch","given":"E"},{"family":"Bloch","given":"D"},{"family":"Bole","given":"G"},{"family":"Borenstein","given":"D"},{"family":"Brandt","given":"K"},{"family":"Christy","given":"W"},{"family":"Cooke","given":"T D"},{"family":"Greenwald","given":"R"},{"family":"Hochberg","given":"M"}],"authorYearDisplayFormat":false,"citation-label":"1257231","container-title":"Arthritis and Rheumatism","container-title-short":"Arthritis Rheum.","id":"1257231","invisible":false,"issue":"8","issued":{"date-parts":[["1986","8"]]},"journalAbbreviation":"Arthritis Rheum.","page":"1039-1049","suppress-author":false,"title":"Development of criteria for the classification and reporting of osteoarthritis. Classification of osteoarthritis of the knee. Diagnostic and Therapeutic Criteria Committee of the American Rheumatism Association.","type":"article-journal","volume":"29"}]</w:instrText>
            </w:r>
            <w:r w:rsidR="00303B12">
              <w:rPr>
                <w:sz w:val="18"/>
                <w:szCs w:val="18"/>
              </w:rPr>
              <w:fldChar w:fldCharType="separate"/>
            </w:r>
            <w:r w:rsidR="00FB3245" w:rsidRPr="00FB3245">
              <w:rPr>
                <w:noProof/>
                <w:sz w:val="18"/>
                <w:szCs w:val="18"/>
                <w:vertAlign w:val="superscript"/>
              </w:rPr>
              <w:t>16,24</w:t>
            </w:r>
            <w:r w:rsidR="00303B12">
              <w:rPr>
                <w:sz w:val="18"/>
                <w:szCs w:val="18"/>
              </w:rPr>
              <w:fldChar w:fldCharType="end"/>
            </w:r>
            <w:r w:rsidR="009122AB">
              <w:rPr>
                <w:sz w:val="18"/>
                <w:szCs w:val="18"/>
              </w:rPr>
              <w:t xml:space="preserve"> Although individuals with</w:t>
            </w:r>
            <w:r w:rsidR="009866DA">
              <w:rPr>
                <w:sz w:val="18"/>
                <w:szCs w:val="18"/>
              </w:rPr>
              <w:t xml:space="preserve"> both</w:t>
            </w:r>
            <w:r w:rsidR="009122AB">
              <w:rPr>
                <w:sz w:val="18"/>
                <w:szCs w:val="18"/>
              </w:rPr>
              <w:t xml:space="preserve"> hip and knee osteoarthritis were included within this study,</w:t>
            </w:r>
            <w:r w:rsidR="009866DA">
              <w:rPr>
                <w:sz w:val="18"/>
                <w:szCs w:val="18"/>
              </w:rPr>
              <w:t xml:space="preserve"> the vast majority (84%) of studied individuals identified that their most problematic joint was their knee</w:t>
            </w:r>
            <w:r w:rsidR="005F2DCE">
              <w:rPr>
                <w:sz w:val="18"/>
                <w:szCs w:val="18"/>
              </w:rPr>
              <w:t>, and the most problematic joint was the joint considered for the purposes of this study</w:t>
            </w:r>
            <w:r w:rsidR="009866DA">
              <w:rPr>
                <w:sz w:val="18"/>
                <w:szCs w:val="18"/>
              </w:rPr>
              <w:t>.</w:t>
            </w:r>
            <w:r w:rsidR="009E1016">
              <w:rPr>
                <w:sz w:val="18"/>
                <w:szCs w:val="18"/>
              </w:rPr>
              <w:t xml:space="preserve"> Individuals were not allowed to take part in this study if they were unable to ambulate independently, obtained </w:t>
            </w:r>
            <w:r w:rsidR="00072FCA">
              <w:rPr>
                <w:sz w:val="18"/>
                <w:szCs w:val="18"/>
              </w:rPr>
              <w:t>greater</w:t>
            </w:r>
            <w:r w:rsidR="009E1016">
              <w:rPr>
                <w:sz w:val="18"/>
                <w:szCs w:val="18"/>
              </w:rPr>
              <w:t xml:space="preserve"> than two bouts of exercise a week, had a significant cardiopulmonary diagnosis, had a diagnosis of lumbar radiculopathy, lacked control of their bowel or bladder, were uncomfortable around water, had previously had a total knee or hip replacement or an arthroscopic procedure to</w:t>
            </w:r>
            <w:r w:rsidR="00A545F9">
              <w:rPr>
                <w:sz w:val="18"/>
                <w:szCs w:val="18"/>
              </w:rPr>
              <w:t xml:space="preserve"> either of</w:t>
            </w:r>
            <w:r w:rsidR="009E1016">
              <w:rPr>
                <w:sz w:val="18"/>
                <w:szCs w:val="18"/>
              </w:rPr>
              <w:t xml:space="preserve"> these joints, received a recent pain relieving shot for </w:t>
            </w:r>
            <w:r w:rsidR="00A545F9">
              <w:rPr>
                <w:sz w:val="18"/>
                <w:szCs w:val="18"/>
              </w:rPr>
              <w:t>their hip or knee,</w:t>
            </w:r>
            <w:r w:rsidR="00072FCA">
              <w:rPr>
                <w:sz w:val="18"/>
                <w:szCs w:val="18"/>
              </w:rPr>
              <w:t xml:space="preserve"> or experienced uncontrolled seizures</w:t>
            </w:r>
            <w:r w:rsidR="009E1016">
              <w:rPr>
                <w:sz w:val="18"/>
                <w:szCs w:val="18"/>
              </w:rPr>
              <w:t xml:space="preserve">. </w:t>
            </w:r>
            <w:r w:rsidR="00443BC9" w:rsidRPr="005F2DCE">
              <w:rPr>
                <w:sz w:val="18"/>
                <w:szCs w:val="18"/>
              </w:rPr>
              <w:t>Pu</w:t>
            </w:r>
            <w:r w:rsidR="00222F13" w:rsidRPr="005F2DCE">
              <w:rPr>
                <w:sz w:val="18"/>
                <w:szCs w:val="18"/>
              </w:rPr>
              <w:t>rposive sampling</w:t>
            </w:r>
            <w:r w:rsidR="00222F13">
              <w:rPr>
                <w:sz w:val="18"/>
                <w:szCs w:val="18"/>
              </w:rPr>
              <w:t xml:space="preserve"> was performed using a</w:t>
            </w:r>
            <w:r w:rsidR="00A17814">
              <w:rPr>
                <w:sz w:val="18"/>
                <w:szCs w:val="18"/>
              </w:rPr>
              <w:t xml:space="preserve"> handful of </w:t>
            </w:r>
            <w:r w:rsidR="00D64AAA">
              <w:rPr>
                <w:sz w:val="18"/>
                <w:szCs w:val="18"/>
              </w:rPr>
              <w:t>enrolment</w:t>
            </w:r>
            <w:r w:rsidR="00A17814">
              <w:rPr>
                <w:sz w:val="18"/>
                <w:szCs w:val="18"/>
              </w:rPr>
              <w:t xml:space="preserve"> strategies including</w:t>
            </w:r>
            <w:r w:rsidR="00035913">
              <w:rPr>
                <w:sz w:val="18"/>
                <w:szCs w:val="18"/>
              </w:rPr>
              <w:t xml:space="preserve"> referrals </w:t>
            </w:r>
            <w:r w:rsidR="00D64AAA">
              <w:rPr>
                <w:sz w:val="18"/>
                <w:szCs w:val="18"/>
              </w:rPr>
              <w:t>provided by</w:t>
            </w:r>
            <w:r w:rsidR="00035913">
              <w:rPr>
                <w:sz w:val="18"/>
                <w:szCs w:val="18"/>
              </w:rPr>
              <w:t xml:space="preserve"> </w:t>
            </w:r>
            <w:r w:rsidR="00D64AAA">
              <w:rPr>
                <w:sz w:val="18"/>
                <w:szCs w:val="18"/>
              </w:rPr>
              <w:t>nearby physicians</w:t>
            </w:r>
            <w:r w:rsidR="00035913">
              <w:rPr>
                <w:sz w:val="18"/>
                <w:szCs w:val="18"/>
              </w:rPr>
              <w:t xml:space="preserve">, the provision of </w:t>
            </w:r>
            <w:r w:rsidR="00D64AAA">
              <w:rPr>
                <w:sz w:val="18"/>
                <w:szCs w:val="18"/>
              </w:rPr>
              <w:t xml:space="preserve">informational </w:t>
            </w:r>
            <w:r w:rsidR="00035913">
              <w:rPr>
                <w:sz w:val="18"/>
                <w:szCs w:val="18"/>
              </w:rPr>
              <w:t xml:space="preserve">talks </w:t>
            </w:r>
            <w:r w:rsidR="00D64AAA">
              <w:rPr>
                <w:sz w:val="18"/>
                <w:szCs w:val="18"/>
              </w:rPr>
              <w:t>regarding the study at</w:t>
            </w:r>
            <w:r w:rsidR="00035913">
              <w:rPr>
                <w:sz w:val="18"/>
                <w:szCs w:val="18"/>
              </w:rPr>
              <w:t xml:space="preserve"> </w:t>
            </w:r>
            <w:r w:rsidR="00C91A68">
              <w:rPr>
                <w:sz w:val="18"/>
                <w:szCs w:val="18"/>
              </w:rPr>
              <w:t xml:space="preserve">community </w:t>
            </w:r>
            <w:r w:rsidR="00035913">
              <w:rPr>
                <w:sz w:val="18"/>
                <w:szCs w:val="18"/>
              </w:rPr>
              <w:t>groups comprised</w:t>
            </w:r>
            <w:r w:rsidR="00C91A68">
              <w:rPr>
                <w:sz w:val="18"/>
                <w:szCs w:val="18"/>
              </w:rPr>
              <w:t xml:space="preserve"> primarily of</w:t>
            </w:r>
            <w:r w:rsidR="00035913">
              <w:rPr>
                <w:sz w:val="18"/>
                <w:szCs w:val="18"/>
              </w:rPr>
              <w:t xml:space="preserve"> elderly adults,</w:t>
            </w:r>
            <w:r w:rsidR="00C91A68">
              <w:rPr>
                <w:sz w:val="18"/>
                <w:szCs w:val="18"/>
              </w:rPr>
              <w:t xml:space="preserve"> and </w:t>
            </w:r>
            <w:r w:rsidR="00D64AAA">
              <w:rPr>
                <w:sz w:val="18"/>
                <w:szCs w:val="18"/>
              </w:rPr>
              <w:t xml:space="preserve">the creation of newspaper announcements. </w:t>
            </w:r>
            <w:r w:rsidR="00484F3F">
              <w:rPr>
                <w:sz w:val="18"/>
                <w:szCs w:val="18"/>
              </w:rPr>
              <w:t xml:space="preserve">The resulting study population </w:t>
            </w:r>
            <w:r w:rsidR="00192509">
              <w:rPr>
                <w:sz w:val="18"/>
                <w:szCs w:val="18"/>
              </w:rPr>
              <w:t>encompassed</w:t>
            </w:r>
            <w:r w:rsidR="00381C8A">
              <w:rPr>
                <w:sz w:val="18"/>
                <w:szCs w:val="18"/>
              </w:rPr>
              <w:t xml:space="preserve"> 74% female</w:t>
            </w:r>
            <w:r w:rsidR="00D92AB7">
              <w:rPr>
                <w:sz w:val="18"/>
                <w:szCs w:val="18"/>
              </w:rPr>
              <w:t>s</w:t>
            </w:r>
            <w:r w:rsidR="00381C8A">
              <w:rPr>
                <w:sz w:val="18"/>
                <w:szCs w:val="18"/>
              </w:rPr>
              <w:t xml:space="preserve">, </w:t>
            </w:r>
            <w:r w:rsidR="00D92AB7">
              <w:rPr>
                <w:sz w:val="18"/>
                <w:szCs w:val="18"/>
              </w:rPr>
              <w:t>individuals with a</w:t>
            </w:r>
            <w:r w:rsidR="00381C8A">
              <w:rPr>
                <w:sz w:val="18"/>
                <w:szCs w:val="18"/>
              </w:rPr>
              <w:t>n average</w:t>
            </w:r>
            <w:r w:rsidR="00D92AB7">
              <w:rPr>
                <w:sz w:val="18"/>
                <w:szCs w:val="18"/>
              </w:rPr>
              <w:t xml:space="preserve"> age of </w:t>
            </w:r>
            <w:r w:rsidR="00381C8A">
              <w:rPr>
                <w:sz w:val="18"/>
                <w:szCs w:val="18"/>
              </w:rPr>
              <w:t>approximately</w:t>
            </w:r>
            <w:r w:rsidR="00D92AB7">
              <w:rPr>
                <w:sz w:val="18"/>
                <w:szCs w:val="18"/>
              </w:rPr>
              <w:t xml:space="preserve"> </w:t>
            </w:r>
            <w:r w:rsidR="00381C8A">
              <w:rPr>
                <w:sz w:val="18"/>
                <w:szCs w:val="18"/>
              </w:rPr>
              <w:t xml:space="preserve">70 years old, and </w:t>
            </w:r>
            <w:r w:rsidR="00D92AB7">
              <w:rPr>
                <w:sz w:val="18"/>
                <w:szCs w:val="18"/>
              </w:rPr>
              <w:t>a majority of individuals</w:t>
            </w:r>
            <w:r w:rsidR="005762DF">
              <w:rPr>
                <w:sz w:val="18"/>
                <w:szCs w:val="18"/>
              </w:rPr>
              <w:t xml:space="preserve"> (</w:t>
            </w:r>
            <w:r w:rsidR="00381C8A">
              <w:rPr>
                <w:sz w:val="18"/>
                <w:szCs w:val="18"/>
              </w:rPr>
              <w:t>64%</w:t>
            </w:r>
            <w:r w:rsidR="005762DF">
              <w:rPr>
                <w:sz w:val="18"/>
                <w:szCs w:val="18"/>
              </w:rPr>
              <w:t>)</w:t>
            </w:r>
            <w:r w:rsidR="00381C8A">
              <w:rPr>
                <w:sz w:val="18"/>
                <w:szCs w:val="18"/>
              </w:rPr>
              <w:t xml:space="preserve"> </w:t>
            </w:r>
            <w:r w:rsidR="00D92AB7">
              <w:rPr>
                <w:sz w:val="18"/>
                <w:szCs w:val="18"/>
              </w:rPr>
              <w:t>who</w:t>
            </w:r>
            <w:r w:rsidR="00381C8A">
              <w:rPr>
                <w:sz w:val="18"/>
                <w:szCs w:val="18"/>
              </w:rPr>
              <w:t xml:space="preserve"> reported experiencing symptoms of </w:t>
            </w:r>
            <w:r w:rsidR="00641F37">
              <w:rPr>
                <w:sz w:val="18"/>
                <w:szCs w:val="18"/>
              </w:rPr>
              <w:t>OA</w:t>
            </w:r>
            <w:r w:rsidR="00381C8A">
              <w:rPr>
                <w:sz w:val="18"/>
                <w:szCs w:val="18"/>
              </w:rPr>
              <w:t xml:space="preserve"> for greater than or equal to 6 years. </w:t>
            </w:r>
            <w:r w:rsidR="00F1532D">
              <w:rPr>
                <w:sz w:val="18"/>
                <w:szCs w:val="18"/>
              </w:rPr>
              <w:t>Additionally, all three groups included within th</w:t>
            </w:r>
            <w:r w:rsidR="00AB268E">
              <w:rPr>
                <w:sz w:val="18"/>
                <w:szCs w:val="18"/>
              </w:rPr>
              <w:t>is</w:t>
            </w:r>
            <w:r w:rsidR="00F1532D">
              <w:rPr>
                <w:sz w:val="18"/>
                <w:szCs w:val="18"/>
              </w:rPr>
              <w:t xml:space="preserve"> study were analogous with regards to </w:t>
            </w:r>
            <w:r w:rsidR="00AB268E">
              <w:rPr>
                <w:sz w:val="18"/>
                <w:szCs w:val="18"/>
              </w:rPr>
              <w:t xml:space="preserve">the aforementioned </w:t>
            </w:r>
            <w:r w:rsidR="00F1532D">
              <w:rPr>
                <w:sz w:val="18"/>
                <w:szCs w:val="18"/>
              </w:rPr>
              <w:t>significant</w:t>
            </w:r>
            <w:r w:rsidR="004B4345">
              <w:rPr>
                <w:sz w:val="18"/>
                <w:szCs w:val="18"/>
              </w:rPr>
              <w:t xml:space="preserve"> demographic</w:t>
            </w:r>
            <w:r w:rsidR="00F1532D">
              <w:rPr>
                <w:sz w:val="18"/>
                <w:szCs w:val="18"/>
              </w:rPr>
              <w:t xml:space="preserve"> variables upon initiation of the study</w:t>
            </w:r>
            <w:r w:rsidR="00AB268E">
              <w:rPr>
                <w:sz w:val="18"/>
                <w:szCs w:val="18"/>
              </w:rPr>
              <w:t>,</w:t>
            </w:r>
            <w:r w:rsidR="004B4345">
              <w:rPr>
                <w:sz w:val="18"/>
                <w:szCs w:val="18"/>
              </w:rPr>
              <w:t xml:space="preserve"> but significant </w:t>
            </w:r>
            <w:r w:rsidR="00AB268E">
              <w:rPr>
                <w:sz w:val="18"/>
                <w:szCs w:val="18"/>
              </w:rPr>
              <w:t>variances</w:t>
            </w:r>
            <w:r w:rsidR="004B4345">
              <w:rPr>
                <w:sz w:val="18"/>
                <w:szCs w:val="18"/>
              </w:rPr>
              <w:t xml:space="preserve"> were noted </w:t>
            </w:r>
            <w:r w:rsidR="00AB268E">
              <w:rPr>
                <w:sz w:val="18"/>
                <w:szCs w:val="18"/>
              </w:rPr>
              <w:t>amongst the</w:t>
            </w:r>
            <w:r w:rsidR="004B4345">
              <w:rPr>
                <w:sz w:val="18"/>
                <w:szCs w:val="18"/>
              </w:rPr>
              <w:t xml:space="preserve"> identified problematic joint as well as the stress outcome </w:t>
            </w:r>
            <w:r w:rsidR="00AB268E">
              <w:rPr>
                <w:sz w:val="18"/>
                <w:szCs w:val="18"/>
              </w:rPr>
              <w:t>within the</w:t>
            </w:r>
            <w:r w:rsidR="004B4345">
              <w:rPr>
                <w:sz w:val="18"/>
                <w:szCs w:val="18"/>
              </w:rPr>
              <w:t xml:space="preserve"> Depression, Anxiety, and Stress Scale (DASS 21). </w:t>
            </w:r>
            <w:r w:rsidR="009D4FEB">
              <w:rPr>
                <w:sz w:val="18"/>
                <w:szCs w:val="18"/>
              </w:rPr>
              <w:t>Over the course of the study 1</w:t>
            </w:r>
            <w:r w:rsidR="00D27777">
              <w:rPr>
                <w:sz w:val="18"/>
                <w:szCs w:val="18"/>
              </w:rPr>
              <w:t>1</w:t>
            </w:r>
            <w:r w:rsidR="009D4FEB">
              <w:rPr>
                <w:sz w:val="18"/>
                <w:szCs w:val="18"/>
              </w:rPr>
              <w:t xml:space="preserve"> individuals dropped out for a variety of </w:t>
            </w:r>
            <w:r w:rsidR="00D27777">
              <w:rPr>
                <w:sz w:val="18"/>
                <w:szCs w:val="18"/>
              </w:rPr>
              <w:t xml:space="preserve">reasons and as result outcome assessments were obtained from 141 individuals following 12 weeks of participation their respective interventions. </w:t>
            </w:r>
          </w:p>
        </w:tc>
      </w:tr>
      <w:tr w:rsidR="0000738B" w:rsidRPr="002F16E1" w14:paraId="3D479C78" w14:textId="77777777" w:rsidTr="00A16161">
        <w:tc>
          <w:tcPr>
            <w:tcW w:w="10421" w:type="dxa"/>
            <w:shd w:val="clear" w:color="auto" w:fill="E6E6E6"/>
          </w:tcPr>
          <w:p w14:paraId="626A6D8F" w14:textId="77777777" w:rsidR="0000738B" w:rsidRPr="002F16E1" w:rsidRDefault="0000738B" w:rsidP="00A16161">
            <w:pPr>
              <w:spacing w:before="120" w:after="120"/>
              <w:rPr>
                <w:b/>
                <w:sz w:val="18"/>
                <w:szCs w:val="18"/>
              </w:rPr>
            </w:pPr>
            <w:r w:rsidRPr="002F16E1">
              <w:rPr>
                <w:b/>
                <w:sz w:val="18"/>
                <w:szCs w:val="18"/>
              </w:rPr>
              <w:t>Intervention Investigated</w:t>
            </w:r>
          </w:p>
          <w:p w14:paraId="27FA02BC" w14:textId="77777777" w:rsidR="0000738B" w:rsidRPr="002F16E1" w:rsidRDefault="0000738B" w:rsidP="00A16161">
            <w:pPr>
              <w:spacing w:before="120" w:after="120"/>
              <w:rPr>
                <w:sz w:val="18"/>
                <w:szCs w:val="18"/>
              </w:rPr>
            </w:pPr>
            <w:r w:rsidRPr="002F16E1">
              <w:rPr>
                <w:sz w:val="18"/>
                <w:szCs w:val="18"/>
              </w:rPr>
              <w:lastRenderedPageBreak/>
              <w:t>[</w:t>
            </w:r>
            <w:r w:rsidRPr="00105AC2">
              <w:rPr>
                <w:sz w:val="18"/>
                <w:szCs w:val="18"/>
              </w:rPr>
              <w:t>Provide details of methods, who provided treatment, when and where, how many hours of treatment provided]</w:t>
            </w:r>
          </w:p>
        </w:tc>
      </w:tr>
      <w:tr w:rsidR="0000738B" w:rsidRPr="002F16E1" w14:paraId="6A345B65" w14:textId="77777777" w:rsidTr="00A16161">
        <w:tc>
          <w:tcPr>
            <w:tcW w:w="10421" w:type="dxa"/>
            <w:shd w:val="clear" w:color="auto" w:fill="auto"/>
          </w:tcPr>
          <w:p w14:paraId="7F4A8DF1" w14:textId="77777777" w:rsidR="0000738B" w:rsidRPr="002F16E1" w:rsidRDefault="0000738B" w:rsidP="00A16161">
            <w:pPr>
              <w:spacing w:before="120" w:after="120"/>
              <w:rPr>
                <w:i/>
                <w:sz w:val="18"/>
                <w:szCs w:val="18"/>
              </w:rPr>
            </w:pPr>
            <w:r w:rsidRPr="002F16E1">
              <w:rPr>
                <w:i/>
                <w:sz w:val="18"/>
                <w:szCs w:val="18"/>
              </w:rPr>
              <w:lastRenderedPageBreak/>
              <w:t>Control</w:t>
            </w:r>
          </w:p>
        </w:tc>
      </w:tr>
      <w:tr w:rsidR="0000738B" w:rsidRPr="002F16E1" w14:paraId="071E1D94" w14:textId="77777777" w:rsidTr="00A16161">
        <w:tc>
          <w:tcPr>
            <w:tcW w:w="10421" w:type="dxa"/>
            <w:shd w:val="clear" w:color="auto" w:fill="auto"/>
          </w:tcPr>
          <w:p w14:paraId="27190D40" w14:textId="2E6F38F8" w:rsidR="0000738B" w:rsidRPr="002F16E1" w:rsidRDefault="00460085" w:rsidP="00A16161">
            <w:pPr>
              <w:spacing w:before="120" w:after="120"/>
              <w:rPr>
                <w:sz w:val="18"/>
                <w:szCs w:val="18"/>
              </w:rPr>
            </w:pPr>
            <w:r>
              <w:rPr>
                <w:sz w:val="18"/>
                <w:szCs w:val="18"/>
              </w:rPr>
              <w:t xml:space="preserve">Individuals within the control group </w:t>
            </w:r>
            <w:r w:rsidR="008F7F88">
              <w:rPr>
                <w:sz w:val="18"/>
                <w:szCs w:val="18"/>
              </w:rPr>
              <w:t>did not engage in any kind of intervention for the</w:t>
            </w:r>
            <w:r>
              <w:rPr>
                <w:sz w:val="18"/>
                <w:szCs w:val="18"/>
              </w:rPr>
              <w:t xml:space="preserve"> first 12 weeks of the total 24-week study period.</w:t>
            </w:r>
          </w:p>
        </w:tc>
      </w:tr>
      <w:tr w:rsidR="0000738B" w:rsidRPr="002F16E1" w14:paraId="1BD08032" w14:textId="77777777" w:rsidTr="00A16161">
        <w:tc>
          <w:tcPr>
            <w:tcW w:w="10421" w:type="dxa"/>
            <w:shd w:val="clear" w:color="auto" w:fill="auto"/>
          </w:tcPr>
          <w:p w14:paraId="29617BA0" w14:textId="77777777" w:rsidR="0000738B" w:rsidRPr="002F16E1" w:rsidRDefault="0000738B" w:rsidP="00A16161">
            <w:pPr>
              <w:spacing w:before="120" w:after="120"/>
              <w:rPr>
                <w:i/>
                <w:sz w:val="18"/>
                <w:szCs w:val="18"/>
              </w:rPr>
            </w:pPr>
            <w:r w:rsidRPr="002F16E1">
              <w:rPr>
                <w:i/>
                <w:sz w:val="18"/>
                <w:szCs w:val="18"/>
              </w:rPr>
              <w:t>Experimental</w:t>
            </w:r>
          </w:p>
        </w:tc>
      </w:tr>
      <w:tr w:rsidR="0000738B" w:rsidRPr="002F16E1" w14:paraId="61EBBCA6" w14:textId="77777777" w:rsidTr="00A16161">
        <w:tc>
          <w:tcPr>
            <w:tcW w:w="10421" w:type="dxa"/>
            <w:tcBorders>
              <w:bottom w:val="single" w:sz="4" w:space="0" w:color="auto"/>
            </w:tcBorders>
            <w:shd w:val="clear" w:color="auto" w:fill="auto"/>
          </w:tcPr>
          <w:p w14:paraId="04CB899D" w14:textId="77777777" w:rsidR="0000738B" w:rsidRDefault="00FB1758" w:rsidP="00BE6551">
            <w:pPr>
              <w:spacing w:before="120" w:after="120"/>
              <w:rPr>
                <w:sz w:val="18"/>
                <w:szCs w:val="18"/>
              </w:rPr>
            </w:pPr>
            <w:r>
              <w:rPr>
                <w:sz w:val="18"/>
                <w:szCs w:val="18"/>
              </w:rPr>
              <w:t xml:space="preserve">The experimental intervention </w:t>
            </w:r>
            <w:r w:rsidR="00BE6551">
              <w:rPr>
                <w:sz w:val="18"/>
                <w:szCs w:val="18"/>
              </w:rPr>
              <w:t xml:space="preserve">lasted for 12 weeks and </w:t>
            </w:r>
            <w:r>
              <w:rPr>
                <w:sz w:val="18"/>
                <w:szCs w:val="18"/>
              </w:rPr>
              <w:t>consisted of participation in bi-weekly</w:t>
            </w:r>
            <w:r w:rsidR="00BE6551">
              <w:rPr>
                <w:sz w:val="18"/>
                <w:szCs w:val="18"/>
              </w:rPr>
              <w:t>, hour-long</w:t>
            </w:r>
            <w:r>
              <w:rPr>
                <w:sz w:val="18"/>
                <w:szCs w:val="18"/>
              </w:rPr>
              <w:t xml:space="preserve"> Tai Chi classes based upon </w:t>
            </w:r>
            <w:r w:rsidR="00BE6551">
              <w:rPr>
                <w:sz w:val="18"/>
                <w:szCs w:val="18"/>
              </w:rPr>
              <w:t>Sun style Tai Chi and led by qualified Tai Chi instructors.</w:t>
            </w:r>
            <w:r w:rsidR="00547217">
              <w:rPr>
                <w:sz w:val="18"/>
                <w:szCs w:val="18"/>
              </w:rPr>
              <w:t xml:space="preserve"> </w:t>
            </w:r>
            <w:r w:rsidR="00392DE7">
              <w:rPr>
                <w:sz w:val="18"/>
                <w:szCs w:val="18"/>
              </w:rPr>
              <w:t>A warm-up period of</w:t>
            </w:r>
            <w:r w:rsidR="00547217">
              <w:rPr>
                <w:sz w:val="18"/>
                <w:szCs w:val="18"/>
              </w:rPr>
              <w:t xml:space="preserve"> 10 minute</w:t>
            </w:r>
            <w:r w:rsidR="00392DE7">
              <w:rPr>
                <w:sz w:val="18"/>
                <w:szCs w:val="18"/>
              </w:rPr>
              <w:t xml:space="preserve">s </w:t>
            </w:r>
            <w:r w:rsidR="00547217">
              <w:rPr>
                <w:sz w:val="18"/>
                <w:szCs w:val="18"/>
              </w:rPr>
              <w:t>prefaced every Tai Chi class</w:t>
            </w:r>
            <w:r w:rsidR="00392DE7">
              <w:rPr>
                <w:sz w:val="18"/>
                <w:szCs w:val="18"/>
              </w:rPr>
              <w:t>. Additionally, o</w:t>
            </w:r>
            <w:r w:rsidR="00547217">
              <w:rPr>
                <w:sz w:val="18"/>
                <w:szCs w:val="18"/>
              </w:rPr>
              <w:t xml:space="preserve">nly 15 individuals were allowed to participate in a Tai Chi class at one time. </w:t>
            </w:r>
            <w:r w:rsidR="00FA59E8">
              <w:rPr>
                <w:sz w:val="18"/>
                <w:szCs w:val="18"/>
              </w:rPr>
              <w:t xml:space="preserve">Participation </w:t>
            </w:r>
            <w:r w:rsidR="001A603D">
              <w:rPr>
                <w:sz w:val="18"/>
                <w:szCs w:val="18"/>
              </w:rPr>
              <w:t>in</w:t>
            </w:r>
            <w:r w:rsidR="00FA59E8">
              <w:rPr>
                <w:sz w:val="18"/>
                <w:szCs w:val="18"/>
              </w:rPr>
              <w:t xml:space="preserve"> Tai Chi at home was also encouraged but not </w:t>
            </w:r>
            <w:r w:rsidR="001A603D">
              <w:rPr>
                <w:sz w:val="18"/>
                <w:szCs w:val="18"/>
              </w:rPr>
              <w:t>measured</w:t>
            </w:r>
            <w:r w:rsidR="00FA59E8">
              <w:rPr>
                <w:sz w:val="18"/>
                <w:szCs w:val="18"/>
              </w:rPr>
              <w:t xml:space="preserve"> </w:t>
            </w:r>
            <w:r w:rsidR="001A603D">
              <w:rPr>
                <w:sz w:val="18"/>
                <w:szCs w:val="18"/>
              </w:rPr>
              <w:t>for</w:t>
            </w:r>
            <w:r w:rsidR="00FA59E8">
              <w:rPr>
                <w:sz w:val="18"/>
                <w:szCs w:val="18"/>
              </w:rPr>
              <w:t xml:space="preserve"> this study. </w:t>
            </w:r>
            <w:r w:rsidR="00D6292A">
              <w:rPr>
                <w:sz w:val="18"/>
                <w:szCs w:val="18"/>
              </w:rPr>
              <w:t xml:space="preserve">Tai Chi classes were held from the beginning of 2004 until late 2005 at St George Public Hospital. </w:t>
            </w:r>
          </w:p>
          <w:p w14:paraId="01ACEC23" w14:textId="1A1B019B" w:rsidR="00AB5D60" w:rsidRPr="002F16E1" w:rsidRDefault="00AB5D60" w:rsidP="00BE6551">
            <w:pPr>
              <w:spacing w:before="120" w:after="120"/>
              <w:rPr>
                <w:sz w:val="18"/>
                <w:szCs w:val="18"/>
              </w:rPr>
            </w:pPr>
            <w:r>
              <w:rPr>
                <w:sz w:val="18"/>
                <w:szCs w:val="18"/>
              </w:rPr>
              <w:t>Details regarding</w:t>
            </w:r>
            <w:r w:rsidR="00482DD9">
              <w:rPr>
                <w:sz w:val="18"/>
                <w:szCs w:val="18"/>
              </w:rPr>
              <w:t xml:space="preserve"> the</w:t>
            </w:r>
            <w:r>
              <w:rPr>
                <w:sz w:val="18"/>
                <w:szCs w:val="18"/>
              </w:rPr>
              <w:t xml:space="preserve"> aquatic intervention are not included as this intervention and its associated outcome</w:t>
            </w:r>
            <w:r w:rsidR="00D9178C">
              <w:rPr>
                <w:sz w:val="18"/>
                <w:szCs w:val="18"/>
              </w:rPr>
              <w:t>s do not provide relevant information to my CAT</w:t>
            </w:r>
            <w:r>
              <w:rPr>
                <w:sz w:val="18"/>
                <w:szCs w:val="18"/>
              </w:rPr>
              <w:t xml:space="preserve">. </w:t>
            </w:r>
          </w:p>
        </w:tc>
      </w:tr>
      <w:tr w:rsidR="0000738B" w:rsidRPr="002F16E1" w14:paraId="3E3BD9FD" w14:textId="77777777" w:rsidTr="00A16161">
        <w:tc>
          <w:tcPr>
            <w:tcW w:w="10421" w:type="dxa"/>
            <w:shd w:val="clear" w:color="auto" w:fill="E6E6E6"/>
          </w:tcPr>
          <w:p w14:paraId="2BB12684" w14:textId="77777777" w:rsidR="0000738B" w:rsidRPr="002F16E1" w:rsidRDefault="0000738B" w:rsidP="00A16161">
            <w:pPr>
              <w:spacing w:before="120" w:after="120"/>
              <w:rPr>
                <w:sz w:val="18"/>
                <w:szCs w:val="18"/>
              </w:rPr>
            </w:pPr>
            <w:r w:rsidRPr="002F16E1">
              <w:rPr>
                <w:b/>
                <w:sz w:val="18"/>
                <w:szCs w:val="18"/>
              </w:rPr>
              <w:t>Outcome Measures</w:t>
            </w:r>
          </w:p>
          <w:p w14:paraId="461F6A3F" w14:textId="77777777" w:rsidR="0000738B" w:rsidRPr="002F16E1" w:rsidRDefault="0000738B" w:rsidP="00A16161">
            <w:pPr>
              <w:spacing w:before="120" w:after="120"/>
              <w:rPr>
                <w:sz w:val="18"/>
                <w:szCs w:val="18"/>
              </w:rPr>
            </w:pPr>
            <w:r>
              <w:rPr>
                <w:sz w:val="18"/>
                <w:szCs w:val="18"/>
              </w:rPr>
              <w:t>[</w:t>
            </w:r>
            <w:r w:rsidRPr="00105AC2">
              <w:rPr>
                <w:sz w:val="18"/>
                <w:szCs w:val="18"/>
              </w:rPr>
              <w:t>Give details of each measure, maximum possible score and range for each measure, administered by whom, where]</w:t>
            </w:r>
          </w:p>
        </w:tc>
      </w:tr>
      <w:tr w:rsidR="0000738B" w:rsidRPr="002F16E1" w14:paraId="724282B7" w14:textId="77777777" w:rsidTr="00A16161">
        <w:tc>
          <w:tcPr>
            <w:tcW w:w="10421" w:type="dxa"/>
            <w:tcBorders>
              <w:bottom w:val="single" w:sz="4" w:space="0" w:color="auto"/>
            </w:tcBorders>
            <w:shd w:val="clear" w:color="auto" w:fill="auto"/>
          </w:tcPr>
          <w:p w14:paraId="1F9571B7" w14:textId="1B0A7FA6" w:rsidR="004C1EAC" w:rsidRDefault="00BD5EF0" w:rsidP="0030251E">
            <w:pPr>
              <w:spacing w:before="120" w:after="120"/>
              <w:rPr>
                <w:sz w:val="18"/>
                <w:szCs w:val="18"/>
              </w:rPr>
            </w:pPr>
            <w:r>
              <w:rPr>
                <w:sz w:val="18"/>
                <w:szCs w:val="18"/>
              </w:rPr>
              <w:t>O</w:t>
            </w:r>
            <w:r w:rsidR="00B5656F">
              <w:rPr>
                <w:sz w:val="18"/>
                <w:szCs w:val="18"/>
              </w:rPr>
              <w:t>ne o</w:t>
            </w:r>
            <w:r>
              <w:rPr>
                <w:sz w:val="18"/>
                <w:szCs w:val="18"/>
              </w:rPr>
              <w:t>ut</w:t>
            </w:r>
            <w:r w:rsidR="00BE5900">
              <w:rPr>
                <w:sz w:val="18"/>
                <w:szCs w:val="18"/>
              </w:rPr>
              <w:t xml:space="preserve">come </w:t>
            </w:r>
            <w:r w:rsidR="009F52C2">
              <w:rPr>
                <w:sz w:val="18"/>
                <w:szCs w:val="18"/>
              </w:rPr>
              <w:t>assessment</w:t>
            </w:r>
            <w:r w:rsidR="00B5656F">
              <w:rPr>
                <w:sz w:val="18"/>
                <w:szCs w:val="18"/>
              </w:rPr>
              <w:t xml:space="preserve"> included</w:t>
            </w:r>
            <w:r w:rsidR="00BE5900">
              <w:rPr>
                <w:sz w:val="18"/>
                <w:szCs w:val="18"/>
              </w:rPr>
              <w:t xml:space="preserve"> in this study </w:t>
            </w:r>
            <w:r w:rsidR="00B5656F">
              <w:rPr>
                <w:sz w:val="18"/>
                <w:szCs w:val="18"/>
              </w:rPr>
              <w:t>is</w:t>
            </w:r>
            <w:r w:rsidR="00BE5900">
              <w:rPr>
                <w:sz w:val="18"/>
                <w:szCs w:val="18"/>
              </w:rPr>
              <w:t xml:space="preserve"> the Western Ontario and McMaster Universities Osteoarthritis Index</w:t>
            </w:r>
            <w:r w:rsidR="009B6392">
              <w:rPr>
                <w:sz w:val="18"/>
                <w:szCs w:val="18"/>
              </w:rPr>
              <w:t xml:space="preserve"> (WOMAC)</w:t>
            </w:r>
            <w:r w:rsidR="00B5656F">
              <w:rPr>
                <w:sz w:val="18"/>
                <w:szCs w:val="18"/>
              </w:rPr>
              <w:t xml:space="preserve"> utilizing the Likert scale.</w:t>
            </w:r>
            <w:r w:rsidR="009F52C2">
              <w:rPr>
                <w:sz w:val="18"/>
                <w:szCs w:val="18"/>
              </w:rPr>
              <w:fldChar w:fldCharType="begin"/>
            </w:r>
            <w:r w:rsidR="00FB3245">
              <w:rPr>
                <w:sz w:val="18"/>
                <w:szCs w:val="18"/>
              </w:rPr>
              <w:instrText>ADDIN F1000_CSL_CITATION&lt;~#@#~&gt;[{"First":false,"Last":false,"PMID":"3068365","abstract":"Within the context of a double blind randomized controlled parallel trial of 2 nonsteroidal antiinflammatory drugs, we validated WOMAC, a new multidimensional, self-administered health status instrument for patients with osteoarthritis of the hip or knee. The pain, stiffness and physical function subscales fulfil conventional criteria for face, content and construct validity, reliability, responsiveness and relative efficiency. WOMAC is a disease-specific purpose built high performance instrument for evaluative research in osteoarthritis clinical trials.","author":[{"family":"Bellamy","given":"N"},{"family":"Buchanan","given":"W W"},{"family":"Goldsmith","given":"C H"},{"family":"Campbell","given":"J"},{"family":"Stitt","given":"L W"}],"authorYearDisplayFormat":false,"citation-label":"2822521","container-title":"The Journal of Rheumatology","container-title-short":"J. Rheumatol.","id":"2822521","invisible":false,"issue":"12","issued":{"date-parts":[["1988","12"]]},"journalAbbreviation":"J. Rheumatol.","page":"1833-1840","suppress-author":false,"title":"Validation study of WOMAC: a health status instrument for measuring clinically important patient relevant outcomes to antirheumatic drug therapy in patients with osteoarthritis of the hip or knee.","type":"article-journal","volume":"15"}]</w:instrText>
            </w:r>
            <w:r w:rsidR="009F52C2">
              <w:rPr>
                <w:sz w:val="18"/>
                <w:szCs w:val="18"/>
              </w:rPr>
              <w:fldChar w:fldCharType="separate"/>
            </w:r>
            <w:r w:rsidR="00FB3245" w:rsidRPr="00FB3245">
              <w:rPr>
                <w:noProof/>
                <w:sz w:val="18"/>
                <w:szCs w:val="18"/>
                <w:vertAlign w:val="superscript"/>
              </w:rPr>
              <w:t>25</w:t>
            </w:r>
            <w:r w:rsidR="009F52C2">
              <w:rPr>
                <w:sz w:val="18"/>
                <w:szCs w:val="18"/>
              </w:rPr>
              <w:fldChar w:fldCharType="end"/>
            </w:r>
            <w:r w:rsidR="00B5656F">
              <w:rPr>
                <w:sz w:val="18"/>
                <w:szCs w:val="18"/>
              </w:rPr>
              <w:t xml:space="preserve"> This </w:t>
            </w:r>
            <w:r w:rsidR="009F52C2">
              <w:rPr>
                <w:sz w:val="18"/>
                <w:szCs w:val="18"/>
              </w:rPr>
              <w:t>assessment</w:t>
            </w:r>
            <w:r w:rsidR="00BE5900">
              <w:rPr>
                <w:sz w:val="18"/>
                <w:szCs w:val="18"/>
              </w:rPr>
              <w:t xml:space="preserve"> </w:t>
            </w:r>
            <w:r w:rsidR="00B5656F">
              <w:rPr>
                <w:sz w:val="18"/>
                <w:szCs w:val="18"/>
              </w:rPr>
              <w:t xml:space="preserve">can be </w:t>
            </w:r>
            <w:r w:rsidR="00BE5900">
              <w:rPr>
                <w:sz w:val="18"/>
                <w:szCs w:val="18"/>
              </w:rPr>
              <w:t xml:space="preserve">used to </w:t>
            </w:r>
            <w:r w:rsidR="00B5656F">
              <w:rPr>
                <w:sz w:val="18"/>
                <w:szCs w:val="18"/>
              </w:rPr>
              <w:t>quanti</w:t>
            </w:r>
            <w:r w:rsidR="00CF4CD9">
              <w:rPr>
                <w:sz w:val="18"/>
                <w:szCs w:val="18"/>
              </w:rPr>
              <w:t>fy</w:t>
            </w:r>
            <w:r w:rsidR="00BE5900">
              <w:rPr>
                <w:sz w:val="18"/>
                <w:szCs w:val="18"/>
              </w:rPr>
              <w:t xml:space="preserve"> physical abilities as well as symptoms associated with knee and hip </w:t>
            </w:r>
            <w:r w:rsidR="004C1EAC">
              <w:rPr>
                <w:sz w:val="18"/>
                <w:szCs w:val="18"/>
              </w:rPr>
              <w:t>OA</w:t>
            </w:r>
            <w:r w:rsidR="00BE5900">
              <w:rPr>
                <w:sz w:val="18"/>
                <w:szCs w:val="18"/>
              </w:rPr>
              <w:t xml:space="preserve"> </w:t>
            </w:r>
            <w:r w:rsidR="00B5656F">
              <w:rPr>
                <w:sz w:val="18"/>
                <w:szCs w:val="18"/>
              </w:rPr>
              <w:t>with a</w:t>
            </w:r>
            <w:r w:rsidR="00BE5900">
              <w:rPr>
                <w:sz w:val="18"/>
                <w:szCs w:val="18"/>
              </w:rPr>
              <w:t xml:space="preserve"> minimum score </w:t>
            </w:r>
            <w:r w:rsidR="009F52C2">
              <w:rPr>
                <w:sz w:val="18"/>
                <w:szCs w:val="18"/>
              </w:rPr>
              <w:t>of</w:t>
            </w:r>
            <w:r w:rsidR="00BE5900">
              <w:rPr>
                <w:sz w:val="18"/>
                <w:szCs w:val="18"/>
              </w:rPr>
              <w:t xml:space="preserve"> 0 </w:t>
            </w:r>
            <w:r w:rsidR="00575A4E">
              <w:rPr>
                <w:sz w:val="18"/>
                <w:szCs w:val="18"/>
              </w:rPr>
              <w:t xml:space="preserve">signifying the absence of disability and pain </w:t>
            </w:r>
            <w:r w:rsidR="00BE5900">
              <w:rPr>
                <w:sz w:val="18"/>
                <w:szCs w:val="18"/>
              </w:rPr>
              <w:t xml:space="preserve">and </w:t>
            </w:r>
            <w:r w:rsidR="00B5656F">
              <w:rPr>
                <w:sz w:val="18"/>
                <w:szCs w:val="18"/>
              </w:rPr>
              <w:t>a</w:t>
            </w:r>
            <w:r w:rsidR="00BE5900">
              <w:rPr>
                <w:sz w:val="18"/>
                <w:szCs w:val="18"/>
              </w:rPr>
              <w:t xml:space="preserve"> maximum score </w:t>
            </w:r>
            <w:r w:rsidR="00575A4E">
              <w:rPr>
                <w:sz w:val="18"/>
                <w:szCs w:val="18"/>
              </w:rPr>
              <w:t>of</w:t>
            </w:r>
            <w:r w:rsidR="00BE5900">
              <w:rPr>
                <w:sz w:val="18"/>
                <w:szCs w:val="18"/>
              </w:rPr>
              <w:t xml:space="preserve"> 100</w:t>
            </w:r>
            <w:r w:rsidR="00575A4E">
              <w:rPr>
                <w:sz w:val="18"/>
                <w:szCs w:val="18"/>
              </w:rPr>
              <w:t xml:space="preserve"> signifying the </w:t>
            </w:r>
            <w:r w:rsidR="009F52C2">
              <w:rPr>
                <w:sz w:val="18"/>
                <w:szCs w:val="18"/>
              </w:rPr>
              <w:t>highest level</w:t>
            </w:r>
            <w:r w:rsidR="00575A4E">
              <w:rPr>
                <w:sz w:val="18"/>
                <w:szCs w:val="18"/>
              </w:rPr>
              <w:t xml:space="preserve"> of dysfunction and pain</w:t>
            </w:r>
            <w:r w:rsidR="00B5656F">
              <w:rPr>
                <w:sz w:val="18"/>
                <w:szCs w:val="18"/>
              </w:rPr>
              <w:t>.</w:t>
            </w:r>
            <w:r w:rsidR="00B5656F">
              <w:rPr>
                <w:sz w:val="18"/>
                <w:szCs w:val="18"/>
              </w:rPr>
              <w:fldChar w:fldCharType="begin"/>
            </w:r>
            <w:r w:rsidR="00FB3245">
              <w:rPr>
                <w:sz w:val="18"/>
                <w:szCs w:val="18"/>
              </w:rPr>
              <w:instrText>ADDIN F1000_CSL_CITATION&lt;~#@#~&gt;[{"First":false,"Last":false,"URL":"https://www.sralab.org/rehabilitation-measures/womac-osteoarthritis-index-reliability-validity-and-responsiveness-patients","accessed":{"date-parts":[["2019","11","26"]]},"authorYearDisplayFormat":false,"citation-label":"7847823","id":"7847823","invisible":false,"issued":{"date-parts":[[]]},"suppress-author":false,"title":"Western Ontario and McMaster Universities Osteoarthritis Index | RehabMeasures Database","type":"webpage"}]</w:instrText>
            </w:r>
            <w:r w:rsidR="00B5656F">
              <w:rPr>
                <w:sz w:val="18"/>
                <w:szCs w:val="18"/>
              </w:rPr>
              <w:fldChar w:fldCharType="separate"/>
            </w:r>
            <w:r w:rsidR="00FB3245" w:rsidRPr="00FB3245">
              <w:rPr>
                <w:noProof/>
                <w:sz w:val="18"/>
                <w:szCs w:val="18"/>
                <w:vertAlign w:val="superscript"/>
              </w:rPr>
              <w:t>26</w:t>
            </w:r>
            <w:r w:rsidR="00B5656F">
              <w:rPr>
                <w:sz w:val="18"/>
                <w:szCs w:val="18"/>
              </w:rPr>
              <w:fldChar w:fldCharType="end"/>
            </w:r>
            <w:r w:rsidR="00B5656F">
              <w:rPr>
                <w:sz w:val="18"/>
                <w:szCs w:val="18"/>
              </w:rPr>
              <w:t xml:space="preserve"> </w:t>
            </w:r>
          </w:p>
          <w:p w14:paraId="619F50F2" w14:textId="3529FA1B" w:rsidR="004C1EAC" w:rsidRDefault="007D0FE9" w:rsidP="0030251E">
            <w:pPr>
              <w:spacing w:before="120" w:after="120"/>
              <w:rPr>
                <w:sz w:val="18"/>
                <w:szCs w:val="18"/>
              </w:rPr>
            </w:pPr>
            <w:r>
              <w:rPr>
                <w:sz w:val="18"/>
                <w:szCs w:val="18"/>
              </w:rPr>
              <w:t xml:space="preserve">Another outcome measure utilized was the Medical Outcomes Study Short Form 12 Health Survey (SF-12) </w:t>
            </w:r>
            <w:r w:rsidR="001B6B79">
              <w:rPr>
                <w:sz w:val="18"/>
                <w:szCs w:val="18"/>
              </w:rPr>
              <w:t xml:space="preserve">measuring patient perception of their </w:t>
            </w:r>
            <w:r w:rsidR="00266564">
              <w:rPr>
                <w:sz w:val="18"/>
                <w:szCs w:val="18"/>
              </w:rPr>
              <w:t xml:space="preserve">mental and physical </w:t>
            </w:r>
            <w:r w:rsidR="001B6B79">
              <w:rPr>
                <w:sz w:val="18"/>
                <w:szCs w:val="18"/>
              </w:rPr>
              <w:t xml:space="preserve">health with a result above 50 suggestive of </w:t>
            </w:r>
            <w:r w:rsidR="00266564">
              <w:rPr>
                <w:sz w:val="18"/>
                <w:szCs w:val="18"/>
              </w:rPr>
              <w:t>above</w:t>
            </w:r>
            <w:r w:rsidR="001B6B79">
              <w:rPr>
                <w:sz w:val="18"/>
                <w:szCs w:val="18"/>
              </w:rPr>
              <w:t xml:space="preserve"> average overall health perception and </w:t>
            </w:r>
            <w:r w:rsidR="00266564">
              <w:rPr>
                <w:sz w:val="18"/>
                <w:szCs w:val="18"/>
              </w:rPr>
              <w:t>a result</w:t>
            </w:r>
            <w:r w:rsidR="001B6B79">
              <w:rPr>
                <w:sz w:val="18"/>
                <w:szCs w:val="18"/>
              </w:rPr>
              <w:t xml:space="preserve"> less than 50 suggestive of less than average overall health perception</w:t>
            </w:r>
            <w:r w:rsidR="001B6B79">
              <w:rPr>
                <w:sz w:val="18"/>
                <w:szCs w:val="18"/>
              </w:rPr>
              <w:fldChar w:fldCharType="begin"/>
            </w:r>
            <w:r w:rsidR="00FB3245">
              <w:rPr>
                <w:sz w:val="18"/>
                <w:szCs w:val="18"/>
              </w:rPr>
              <w:instrText>ADDIN F1000_CSL_CITATION&lt;~#@#~&gt;[{"First":false,"Last":false,"URL":"https://www.sralab.org/rehabilitation-measures/short-form-12-item-version-2-health-survey","accessed":{"date-parts":[["2019","11","26"]]},"authorYearDisplayFormat":false,"citation-label":"7848044","id":"7848044","invisible":false,"issued":{"date-parts":[[]]},"suppress-author":false,"title":"Short Form 12 item (version 2) Health Survey | RehabMeasures Database","type":"webpage"},{"DOI":"10.1016/s0149-2918(01)80093-x","First":false,"Last":false,"PMID":"11519772","abstract":"&lt;strong&gt;BACKGROUND:&lt;/strong&gt; The psychometric properties of the 12-Item Short-Form Health Survey (SF-12), a subset of the Medical Outcomes Study 36-Item Short-Form Health Survey (SF-36), have been tested in the general population and certain disease states.&lt;br&gt;&lt;br&gt;&lt;strong&gt;OBJECTIVE:&lt;/strong&gt; The purpose of this study was to evaluate the psychometric properties of the SF-12 as a generic measure of health-related quality of life (HRQoL) in osteoarthritis (OA) and rheumatoid arthritis (RA) patient populations in clinical trials.&lt;br&gt;&lt;br&gt;&lt;strong&gt;METHODS:&lt;/strong&gt; Data were aggregated from 5 clinical trials evaluating the efficacy of non-steroidal anti-inflammatory drugs in OA (n = 651) and RA (n = 693) patients. Patient assessments in these trials were made using the SF-36 and commonly used clinical measures of OA and RA at baseline and after up to 6 weeks of treatment. For the items of the SF-36 contained in the SF-12, the item missing rate, computability of scores, floor and ceiling effects, factor structure, and item-component correlations were evaluated. Clinical variables and correlations of physical component summary (PCS-12) and mental component summary (MCS-12) scores of the SF-12 with the corresponding SF-36 component summary scores (PCS-36 and MCS-36) were also examined. Analyses were conducted separately for OA and RA patients.&lt;br&gt;&lt;br&gt;&lt;strong&gt;RESULTS:&lt;/strong&gt; A low individual SF-12 item missing rate (0.29% to 2.30%) and a high percentage score computability (90.9%-94.3%) were observed at baseline. No floor or ceiling effects at baseline were observed. The scree plot confirmed the 2-factor structure of the SF-12 items. Items belonging to the physical component correlated more strongly with the PCS-12 than with the MCS-12; similarly, items belonging to the mental component correlated more strongly with the MCS-12 than with the PCS-12. The correlations between the PCS-12 and PCS-36 and between the MCS-12 and MCS-36 ranged from 0.92 to 0.96 (P &lt;  0.001) at baseline and at week 2, 4, or 6. Significant correlations ranging from -0.09 to -0.58 (P &lt;  0.05) were observed between the SF-12 scores and clinical variables.&lt;br&gt;&lt;br&gt;&lt;strong&gt;CONCLUSION:&lt;/strong&gt; The SF-12 appears to be a psychometrically sound tool for the assessment of HRQoL in OA and RA patients.","author":[{"family":"Gandhi","given":"S K"},{"family":"Salmon","given":"J W"},{"family":"Zhao","given":"S Z"},{"family":"Lambert","given":"B L"},{"family":"Gore","given":"P R"},{"family":"Conrad","given":"K"}],"authorYearDisplayFormat":false,"citation-label":"7848049","container-title":"Clinical Therapeutics","container-title-short":"Clin. Ther.","id":"7848049","invisible":false,"issue":"7","issued":{"date-parts":[["2001","7"]]},"journalAbbreviation":"Clin. Ther.","page":"1080-1098","suppress-author":false,"title":"Psychometric evaluation of the 12-item short-form health survey (SF-12) in osteoarthritis and rheumatoid arthritis clinical trials.","type":"article-journal","volume":"23"}]</w:instrText>
            </w:r>
            <w:r w:rsidR="001B6B79">
              <w:rPr>
                <w:sz w:val="18"/>
                <w:szCs w:val="18"/>
              </w:rPr>
              <w:fldChar w:fldCharType="separate"/>
            </w:r>
            <w:r w:rsidR="00FB3245" w:rsidRPr="00FB3245">
              <w:rPr>
                <w:noProof/>
                <w:sz w:val="18"/>
                <w:szCs w:val="18"/>
                <w:vertAlign w:val="superscript"/>
              </w:rPr>
              <w:t>27,28</w:t>
            </w:r>
            <w:r w:rsidR="001B6B79">
              <w:rPr>
                <w:sz w:val="18"/>
                <w:szCs w:val="18"/>
              </w:rPr>
              <w:fldChar w:fldCharType="end"/>
            </w:r>
            <w:r w:rsidR="00E66FD6">
              <w:rPr>
                <w:sz w:val="18"/>
                <w:szCs w:val="18"/>
              </w:rPr>
              <w:t xml:space="preserve"> </w:t>
            </w:r>
          </w:p>
          <w:p w14:paraId="3A91D57E" w14:textId="4B518A54" w:rsidR="004C1EAC" w:rsidRDefault="00E66FD6" w:rsidP="0030251E">
            <w:pPr>
              <w:spacing w:before="120" w:after="120"/>
              <w:rPr>
                <w:sz w:val="18"/>
                <w:szCs w:val="18"/>
              </w:rPr>
            </w:pPr>
            <w:r>
              <w:rPr>
                <w:sz w:val="18"/>
                <w:szCs w:val="18"/>
              </w:rPr>
              <w:t>Additionally, the Depression, Anxiety, and Stress Scale (DASS21)</w:t>
            </w:r>
            <w:r w:rsidR="00A31EFA">
              <w:rPr>
                <w:sz w:val="18"/>
                <w:szCs w:val="18"/>
              </w:rPr>
              <w:t>, including subsections which each receive a score from 0 to 42</w:t>
            </w:r>
            <w:r w:rsidR="00374771">
              <w:rPr>
                <w:sz w:val="18"/>
                <w:szCs w:val="18"/>
              </w:rPr>
              <w:t>,</w:t>
            </w:r>
            <w:r>
              <w:rPr>
                <w:sz w:val="18"/>
                <w:szCs w:val="18"/>
              </w:rPr>
              <w:t xml:space="preserve"> was utilized in order to obtain an objective</w:t>
            </w:r>
            <w:r w:rsidR="00A31EFA">
              <w:rPr>
                <w:sz w:val="18"/>
                <w:szCs w:val="18"/>
              </w:rPr>
              <w:t xml:space="preserve"> assessment</w:t>
            </w:r>
            <w:r>
              <w:rPr>
                <w:sz w:val="18"/>
                <w:szCs w:val="18"/>
              </w:rPr>
              <w:t xml:space="preserve"> of the patients</w:t>
            </w:r>
            <w:r w:rsidR="00A31EFA">
              <w:rPr>
                <w:sz w:val="18"/>
                <w:szCs w:val="18"/>
              </w:rPr>
              <w:t>’</w:t>
            </w:r>
            <w:r>
              <w:rPr>
                <w:sz w:val="18"/>
                <w:szCs w:val="18"/>
              </w:rPr>
              <w:t xml:space="preserve"> </w:t>
            </w:r>
            <w:r w:rsidR="00A31EFA">
              <w:rPr>
                <w:sz w:val="18"/>
                <w:szCs w:val="18"/>
              </w:rPr>
              <w:t>mental health.</w:t>
            </w:r>
            <w:r w:rsidR="00374771">
              <w:rPr>
                <w:sz w:val="18"/>
                <w:szCs w:val="18"/>
              </w:rPr>
              <w:fldChar w:fldCharType="begin"/>
            </w:r>
            <w:r w:rsidR="00FB3245">
              <w:rPr>
                <w:sz w:val="18"/>
                <w:szCs w:val="18"/>
              </w:rPr>
              <w:instrText>ADDIN F1000_CSL_CITATION&lt;~#@#~&gt;[{"DOI":"10.1016/0005-7967(94)00075-u","First":false,"Last":false,"PMID":"7726811","abstract":"The psychometric properties of the Depression Anxiety Stress Scales (DASS) were evaluated in a normal sample of N = 717 who were also administered the Beck Depression Inventory (BDI) and the Beck Anxiety Inventory (BAI). The DASS was shown to possess satisfactory psychometric properties, and the factor structure was substantiated both by exploratory and confirmatory factor analysis. In comparison to the BDI and BAI, the DASS scales showed greater separation in factor loadings. The DASS Anxiety scale correlated 0.81 with the BAI, and the DASS Depression scale correlated 0.74 with the BDI. Factor analyses suggested that the BDI differs from the DASS Depression scale primarily in that the BDI includes items such as weight loss, insomnia, somatic preoccupation and irritability, which fail to discriminate between depression and other affective states. The factor structure of the combined BDI and BAI items was virtually identical to that reported by Beck for a sample of diagnosed depressed and anxious patients, supporting the view that these clinical states are more severe expressions of the same states that may be discerned in normals. Implications of the results for the conceptualisation of depression, anxiety and tension/stress are considered, and the utility of the DASS scales in discriminating between these constructs is discussed.","author":[{"family":"Lovibond","given":"P F"},{"family":"Lovibond","given":"S H"}],"authorYearDisplayFormat":false,"citation-label":"1114538","container-title":"Behaviour Research and Therapy","container-title-short":"Behav. Res. Ther.","id":"1114538","invisible":false,"issue":"3","issued":{"date-parts":[["1995","3"]]},"journalAbbreviation":"Behav. Res. Ther.","page":"335-343","suppress-author":false,"title":"The structure of negative emotional states: comparison of the Depression Anxiety Stress Scales (DASS) with the Beck Depression and Anxiety Inventories.","type":"article-journal","volume":"33"}]</w:instrText>
            </w:r>
            <w:r w:rsidR="00374771">
              <w:rPr>
                <w:sz w:val="18"/>
                <w:szCs w:val="18"/>
              </w:rPr>
              <w:fldChar w:fldCharType="separate"/>
            </w:r>
            <w:r w:rsidR="00FB3245" w:rsidRPr="00FB3245">
              <w:rPr>
                <w:noProof/>
                <w:sz w:val="18"/>
                <w:szCs w:val="18"/>
                <w:vertAlign w:val="superscript"/>
              </w:rPr>
              <w:t>29</w:t>
            </w:r>
            <w:r w:rsidR="00374771">
              <w:rPr>
                <w:sz w:val="18"/>
                <w:szCs w:val="18"/>
              </w:rPr>
              <w:fldChar w:fldCharType="end"/>
            </w:r>
            <w:r w:rsidR="00A31EFA">
              <w:rPr>
                <w:sz w:val="18"/>
                <w:szCs w:val="18"/>
              </w:rPr>
              <w:t xml:space="preserve"> </w:t>
            </w:r>
            <w:r w:rsidR="00374771">
              <w:rPr>
                <w:sz w:val="18"/>
                <w:szCs w:val="18"/>
              </w:rPr>
              <w:t>Decreasing scores within</w:t>
            </w:r>
            <w:r w:rsidR="00A31EFA">
              <w:rPr>
                <w:sz w:val="18"/>
                <w:szCs w:val="18"/>
              </w:rPr>
              <w:t xml:space="preserve"> each subs</w:t>
            </w:r>
            <w:r w:rsidR="00374771">
              <w:rPr>
                <w:sz w:val="18"/>
                <w:szCs w:val="18"/>
              </w:rPr>
              <w:t>ection</w:t>
            </w:r>
            <w:r w:rsidR="00A31EFA">
              <w:rPr>
                <w:sz w:val="18"/>
                <w:szCs w:val="18"/>
              </w:rPr>
              <w:t xml:space="preserve"> suggest </w:t>
            </w:r>
            <w:r w:rsidR="00374771">
              <w:rPr>
                <w:sz w:val="18"/>
                <w:szCs w:val="18"/>
              </w:rPr>
              <w:t>improved mental health.</w:t>
            </w:r>
            <w:r w:rsidR="00374771">
              <w:rPr>
                <w:sz w:val="18"/>
                <w:szCs w:val="18"/>
              </w:rPr>
              <w:fldChar w:fldCharType="begin"/>
            </w:r>
            <w:r w:rsidR="00FB3245">
              <w:rPr>
                <w:sz w:val="18"/>
                <w:szCs w:val="18"/>
              </w:rPr>
              <w:instrText>ADDIN F1000_CSL_CITATION&lt;~#@#~&gt;[{"DOI":"10.1016/0005-7967(94)00075-u","First":false,"Last":false,"PMID":"7726811","abstract":"The psychometric properties of the Depression Anxiety Stress Scales (DASS) were evaluated in a normal sample of N = 717 who were also administered the Beck Depression Inventory (BDI) and the Beck Anxiety Inventory (BAI). The DASS was shown to possess satisfactory psychometric properties, and the factor structure was substantiated both by exploratory and confirmatory factor analysis. In comparison to the BDI and BAI, the DASS scales showed greater separation in factor loadings. The DASS Anxiety scale correlated 0.81 with the BAI, and the DASS Depression scale correlated 0.74 with the BDI. Factor analyses suggested that the BDI differs from the DASS Depression scale primarily in that the BDI includes items such as weight loss, insomnia, somatic preoccupation and irritability, which fail to discriminate between depression and other affective states. The factor structure of the combined BDI and BAI items was virtually identical to that reported by Beck for a sample of diagnosed depressed and anxious patients, supporting the view that these clinical states are more severe expressions of the same states that may be discerned in normals. Implications of the results for the conceptualisation of depression, anxiety and tension/stress are considered, and the utility of the DASS scales in discriminating between these constructs is discussed.","author":[{"family":"Lovibond","given":"P F"},{"family":"Lovibond","given":"S H"}],"authorYearDisplayFormat":false,"citation-label":"1114538","container-title":"Behaviour Research and Therapy","container-title-short":"Behav. Res. Ther.","id":"1114538","invisible":false,"issue":"3","issued":{"date-parts":[["1995","3"]]},"journalAbbreviation":"Behav. Res. Ther.","page":"335-343","suppress-author":false,"title":"The structure of negative emotional states: comparison of the Depression Anxiety Stress Scales (DASS) with the Beck Depression and Anxiety Inventories.","type":"article-journal","volume":"33"}]</w:instrText>
            </w:r>
            <w:r w:rsidR="00374771">
              <w:rPr>
                <w:sz w:val="18"/>
                <w:szCs w:val="18"/>
              </w:rPr>
              <w:fldChar w:fldCharType="separate"/>
            </w:r>
            <w:r w:rsidR="00FB3245" w:rsidRPr="00FB3245">
              <w:rPr>
                <w:noProof/>
                <w:sz w:val="18"/>
                <w:szCs w:val="18"/>
                <w:vertAlign w:val="superscript"/>
              </w:rPr>
              <w:t>29</w:t>
            </w:r>
            <w:r w:rsidR="00374771">
              <w:rPr>
                <w:sz w:val="18"/>
                <w:szCs w:val="18"/>
              </w:rPr>
              <w:fldChar w:fldCharType="end"/>
            </w:r>
            <w:r w:rsidR="00987565">
              <w:rPr>
                <w:sz w:val="18"/>
                <w:szCs w:val="18"/>
              </w:rPr>
              <w:t xml:space="preserve"> </w:t>
            </w:r>
          </w:p>
          <w:p w14:paraId="3CB00A66" w14:textId="74C4FAEE" w:rsidR="004C1EAC" w:rsidRDefault="001E6603" w:rsidP="0030251E">
            <w:pPr>
              <w:spacing w:before="120" w:after="120"/>
              <w:rPr>
                <w:sz w:val="18"/>
                <w:szCs w:val="18"/>
              </w:rPr>
            </w:pPr>
            <w:r w:rsidRPr="00F102B5">
              <w:rPr>
                <w:sz w:val="18"/>
                <w:szCs w:val="18"/>
              </w:rPr>
              <w:t>Assessmen</w:t>
            </w:r>
            <w:r w:rsidR="005E0CDA">
              <w:rPr>
                <w:sz w:val="18"/>
                <w:szCs w:val="18"/>
              </w:rPr>
              <w:t>ts, which included patient selection of pre-established</w:t>
            </w:r>
            <w:r w:rsidR="00A9456D">
              <w:rPr>
                <w:sz w:val="18"/>
                <w:szCs w:val="18"/>
              </w:rPr>
              <w:t xml:space="preserve"> overall</w:t>
            </w:r>
            <w:r w:rsidR="005E0CDA">
              <w:rPr>
                <w:sz w:val="18"/>
                <w:szCs w:val="18"/>
              </w:rPr>
              <w:t xml:space="preserve"> descriptive ratings regarding</w:t>
            </w:r>
            <w:r w:rsidRPr="00F102B5">
              <w:rPr>
                <w:sz w:val="18"/>
                <w:szCs w:val="18"/>
              </w:rPr>
              <w:t xml:space="preserve"> </w:t>
            </w:r>
            <w:r w:rsidR="005E0CDA">
              <w:rPr>
                <w:sz w:val="18"/>
                <w:szCs w:val="18"/>
              </w:rPr>
              <w:t>the status of their</w:t>
            </w:r>
            <w:r w:rsidRPr="00F102B5">
              <w:rPr>
                <w:sz w:val="18"/>
                <w:szCs w:val="18"/>
              </w:rPr>
              <w:t xml:space="preserve"> affected joint</w:t>
            </w:r>
            <w:r w:rsidR="005E0CDA">
              <w:rPr>
                <w:sz w:val="18"/>
                <w:szCs w:val="18"/>
              </w:rPr>
              <w:t xml:space="preserve"> </w:t>
            </w:r>
            <w:r w:rsidRPr="00F102B5">
              <w:rPr>
                <w:sz w:val="18"/>
                <w:szCs w:val="18"/>
              </w:rPr>
              <w:t>as well as</w:t>
            </w:r>
            <w:r w:rsidR="003E3FCC">
              <w:rPr>
                <w:sz w:val="18"/>
                <w:szCs w:val="18"/>
              </w:rPr>
              <w:t xml:space="preserve"> their</w:t>
            </w:r>
            <w:r w:rsidRPr="00F102B5">
              <w:rPr>
                <w:sz w:val="18"/>
                <w:szCs w:val="18"/>
              </w:rPr>
              <w:t xml:space="preserve"> perceived efficacy of treatment </w:t>
            </w:r>
            <w:r w:rsidR="00ED2782">
              <w:rPr>
                <w:sz w:val="18"/>
                <w:szCs w:val="18"/>
              </w:rPr>
              <w:t>in relation</w:t>
            </w:r>
            <w:r w:rsidRPr="00F102B5">
              <w:rPr>
                <w:sz w:val="18"/>
                <w:szCs w:val="18"/>
              </w:rPr>
              <w:t xml:space="preserve"> to the</w:t>
            </w:r>
            <w:r w:rsidR="00A9456D">
              <w:rPr>
                <w:sz w:val="18"/>
                <w:szCs w:val="18"/>
              </w:rPr>
              <w:t>ir</w:t>
            </w:r>
            <w:r w:rsidRPr="00F102B5">
              <w:rPr>
                <w:sz w:val="18"/>
                <w:szCs w:val="18"/>
              </w:rPr>
              <w:t xml:space="preserve"> affected joint</w:t>
            </w:r>
            <w:r w:rsidR="005E0CDA">
              <w:rPr>
                <w:sz w:val="18"/>
                <w:szCs w:val="18"/>
              </w:rPr>
              <w:t>, were also utilized.</w:t>
            </w:r>
            <w:r w:rsidR="00525404">
              <w:rPr>
                <w:sz w:val="18"/>
                <w:szCs w:val="18"/>
              </w:rPr>
              <w:fldChar w:fldCharType="begin"/>
            </w:r>
            <w:r w:rsidR="00FB3245">
              <w:rPr>
                <w:sz w:val="18"/>
                <w:szCs w:val="18"/>
              </w:rPr>
              <w:instrText>ADDIN F1000_CSL_CITATION&lt;~#@#~&gt;[{"First":false,"Last":false,"PMID":"9101522","abstract":"Significant progress has been made in outcome measurement procedures for osteoarthritis (OA) clinical trials, and guidelines have been established by the US Food and Drug Administration, European League Against Rheumatism, the World Health Organization/International League of Associations for Rheumatology, and the Group for the Respect of Ethics and Excellence in Science. However, there remains a need for further international harmonization of measurement procedures used to establish beneficial effects in Phase III clinical trials. A key objective of the OMERACT III conference was to establish a core set of outcome measures for future phase III clinical trials. During the conference, using a combination of discussion and polling procedures, a consensus was reached by at least 90% of participants that the following 4 domains should be evaluated in future phase III trials of knee, hip, and hand OA: pain, physical function, patient global assessment, and, for studies of one year or longer, joint imaging (using standardized methods for taking and rating radiographs, or any demonstrably superior imaging technique). These evidence based preferences, achieved with a high degree of consensus, establish an international standard for future phase III trials and will also facilitate metaanalysis and Cochrane Collaborative Project goals.","author":[{"family":"Bellamy","given":"N"},{"family":"Kirwan","given":"J"},{"family":"Boers","given":"M"},{"family":"Brooks","given":"P"},{"family":"Strand","given":"V"},{"family":"Tugwell","given":"P"},{"family":"Altman","given":"R"},{"family":"Brandt","given":"K"},{"family":"Dougados","given":"M"},{"family":"Lequesne","given":"M"}],"authorYearDisplayFormat":false,"citation-label":"7859711","container-title":"The Journal of Rheumatology","container-title-short":"J. Rheumatol.","id":"7859711","invisible":false,"issue":"4","issued":{"date-parts":[["1997","4"]]},"journalAbbreviation":"J. Rheumatol.","page":"799-802","suppress-author":false,"title":"Recommendations for a core set of outcome measures for future phase III clinical trials in knee, hip, and hand osteoarthritis. Consensus development at OMERACT III.","type":"article-journal","volume":"24"}]</w:instrText>
            </w:r>
            <w:r w:rsidR="00525404">
              <w:rPr>
                <w:sz w:val="18"/>
                <w:szCs w:val="18"/>
              </w:rPr>
              <w:fldChar w:fldCharType="separate"/>
            </w:r>
            <w:r w:rsidR="00FB3245" w:rsidRPr="00FB3245">
              <w:rPr>
                <w:noProof/>
                <w:sz w:val="18"/>
                <w:szCs w:val="18"/>
                <w:vertAlign w:val="superscript"/>
              </w:rPr>
              <w:t>30</w:t>
            </w:r>
            <w:r w:rsidR="00525404">
              <w:rPr>
                <w:sz w:val="18"/>
                <w:szCs w:val="18"/>
              </w:rPr>
              <w:fldChar w:fldCharType="end"/>
            </w:r>
            <w:r w:rsidR="005E0CDA">
              <w:rPr>
                <w:sz w:val="18"/>
                <w:szCs w:val="18"/>
              </w:rPr>
              <w:t xml:space="preserve"> </w:t>
            </w:r>
          </w:p>
          <w:p w14:paraId="135E8441" w14:textId="707F1A32" w:rsidR="004E3537" w:rsidRDefault="00D45361" w:rsidP="0030251E">
            <w:pPr>
              <w:spacing w:before="120" w:after="120"/>
              <w:rPr>
                <w:sz w:val="18"/>
                <w:szCs w:val="18"/>
              </w:rPr>
            </w:pPr>
            <w:r>
              <w:rPr>
                <w:sz w:val="18"/>
                <w:szCs w:val="18"/>
              </w:rPr>
              <w:t>The TUG</w:t>
            </w:r>
            <w:r w:rsidR="00A9456D">
              <w:rPr>
                <w:sz w:val="18"/>
                <w:szCs w:val="18"/>
              </w:rPr>
              <w:t xml:space="preserve"> assessment</w:t>
            </w:r>
            <w:r>
              <w:rPr>
                <w:sz w:val="18"/>
                <w:szCs w:val="18"/>
              </w:rPr>
              <w:t xml:space="preserve"> was also </w:t>
            </w:r>
            <w:r w:rsidR="00A9456D">
              <w:rPr>
                <w:sz w:val="18"/>
                <w:szCs w:val="18"/>
              </w:rPr>
              <w:t>employed</w:t>
            </w:r>
            <w:r>
              <w:rPr>
                <w:sz w:val="18"/>
                <w:szCs w:val="18"/>
              </w:rPr>
              <w:t xml:space="preserve"> in this study which is a timed outcome measures assessing balance and mobility which includes the performance of transfers from sitting and standing</w:t>
            </w:r>
            <w:r w:rsidR="001A0A8A">
              <w:rPr>
                <w:sz w:val="18"/>
                <w:szCs w:val="18"/>
              </w:rPr>
              <w:t>, a short bout of ambulation, and an abrupt 180 degree turn.</w:t>
            </w:r>
            <w:r w:rsidR="001A0A8A">
              <w:rPr>
                <w:sz w:val="18"/>
                <w:szCs w:val="18"/>
              </w:rPr>
              <w:fldChar w:fldCharType="begin"/>
            </w:r>
            <w:r w:rsidR="00FB3245">
              <w:rPr>
                <w:sz w:val="18"/>
                <w:szCs w:val="18"/>
              </w:rPr>
              <w:instrText>ADDIN F1000_CSL_CITATION&lt;~#@#~&gt;[{"First":false,"Last":false,"URL":"https://www.sralab.org/rehabilitation-measures/timed-and-go","accessed":{"date-parts":[["2019","9","2"]]},"authorYearDisplayFormat":false,"citation-label":"7392244","id":"7392244","invisible":false,"issued":{"date-parts":[[]]},"suppress-author":false,"title":"Timed Up and Go | RehabMeasures Database","type":"webpage"},{"DOI":"10.1016/j.apmr.2003.05.001","First":false,"Last":false,"PMID":"14966715","abstract":"&lt;strong&gt;OBJECTIVE:&lt;/strong&gt; To determine the reliability, minimum detectable change (MDC), and validity of the Get Up and Go (GUG) test.&lt;br&gt;&lt;br&gt;&lt;strong&gt;DESIGN:&lt;/strong&gt; Repeated-measures test-retest for reliability. Correlational study for validity.&lt;br&gt;&lt;br&gt;&lt;strong&gt;SETTING:&lt;/strong&gt; Institutional practice.&lt;br&gt;&lt;br&gt;&lt;strong&gt;PARTICIPANTS:&lt;/strong&gt; Convenience sample of 130 people, 105 with knee osteoarthritis (OA) (80 women; mean age, 62+/-9 y) and 25 healthy controls (21 women; mean age, 57+/-8 y).&lt;br&gt;&lt;br&gt;&lt;strong&gt;INTERVENTIONS:&lt;/strong&gt; Not applicable. Main outcome measures Western Ontario and McMaster Universities Osteoarthritis Index, the Activity of Daily Living Scale of the Knee Outcome Survey, and the 8 scales of the Medical Outcomes Study 36-Item Short-Form Health Survey.&lt;br&gt;&lt;br&gt;&lt;strong&gt;RESULTS:&lt;/strong&gt; Intratester and intertester reliability was.95 (95% confidence interval [CI],.72-.98) and.98 (95% CI,.94-.99), respectively. The MDC, based on measurements by a single tester and between testers, was 1.5 and 1.2 seconds, respectively. Time to perform the GUG test was longer for persons with knee OA than it was for the controls (mean difference, 3.3s; 95% CI, 1.8-4.9). Correlations between the GUG test and measures of physical function did not differ significantly from correlations between the GUG test and measures that do not specifically evaluate physical function.&lt;br&gt;&lt;br&gt;&lt;strong&gt;CONCLUSIONS:&lt;/strong&gt; The GUG test is reliable and has an MDC that is adequate for clinical use. Validity of the GUG test as a single measure of physical function was not supported. Further research should include testing a battery of performance-based measures of physical function.","author":[{"family":"Piva","given":"Sara R"},{"family":"Fitzgerald","given":"G Kelley"},{"family":"Irrgang","given":"James J"},{"family":"Bouzubar","given":"Fawzi"},{"family":"Starz","given":"Terrence W"}],"authorYearDisplayFormat":false,"citation-label":"7865388","container-title":"Archives of Physical Medicine and Rehabilitation","container-title-short":"Arch. Phys. Med. Rehabil.","id":"7865388","invisible":false,"issue":"2","issued":{"date-parts":[["2004","2"]]},"journalAbbreviation":"Arch. Phys. Med. Rehabil.","page":"284-289","suppress-author":false,"title":"Get up and go test in patients with knee osteoarthritis.","type":"article-journal","volume":"85"}]</w:instrText>
            </w:r>
            <w:r w:rsidR="001A0A8A">
              <w:rPr>
                <w:sz w:val="18"/>
                <w:szCs w:val="18"/>
              </w:rPr>
              <w:fldChar w:fldCharType="separate"/>
            </w:r>
            <w:r w:rsidR="00FB3245" w:rsidRPr="00FB3245">
              <w:rPr>
                <w:noProof/>
                <w:sz w:val="18"/>
                <w:szCs w:val="18"/>
                <w:vertAlign w:val="superscript"/>
              </w:rPr>
              <w:t>31,32</w:t>
            </w:r>
            <w:r w:rsidR="001A0A8A">
              <w:rPr>
                <w:sz w:val="18"/>
                <w:szCs w:val="18"/>
              </w:rPr>
              <w:fldChar w:fldCharType="end"/>
            </w:r>
            <w:r w:rsidR="007A28D7">
              <w:rPr>
                <w:sz w:val="18"/>
                <w:szCs w:val="18"/>
              </w:rPr>
              <w:t xml:space="preserve"> Additionally, a time of greater than 13.5 seconds has been established as a cut off score which serves as a marker for geriatric patients, residing in the community</w:t>
            </w:r>
            <w:r w:rsidR="00073663">
              <w:rPr>
                <w:sz w:val="18"/>
                <w:szCs w:val="18"/>
              </w:rPr>
              <w:t>,</w:t>
            </w:r>
            <w:r w:rsidR="007A28D7">
              <w:rPr>
                <w:sz w:val="18"/>
                <w:szCs w:val="18"/>
              </w:rPr>
              <w:t xml:space="preserve"> who are considered to be at risk for falling.</w:t>
            </w:r>
            <w:r w:rsidR="007A28D7">
              <w:rPr>
                <w:sz w:val="18"/>
                <w:szCs w:val="18"/>
              </w:rPr>
              <w:fldChar w:fldCharType="begin"/>
            </w:r>
            <w:r w:rsidR="00FB3245">
              <w:rPr>
                <w:sz w:val="18"/>
                <w:szCs w:val="18"/>
              </w:rPr>
              <w:instrText>ADDIN F1000_CSL_CITATION&lt;~#@#~&gt;[{"DOI":"10.1093/ptj/80.9.896","First":false,"Last":false,"PMID":"10960937","abstract":"&lt;strong&gt;BACKGROUND AND PURPOSE:&lt;/strong&gt; This study examined the sensitivity and specificity of the Timed Up &amp; Go Test (TUG) under single-task versus dual-task conditions for identifying elderly individuals who are prone to falling.&lt;br&gt;&lt;br&gt;&lt;strong&gt;SUBJECTS:&lt;/strong&gt; Fifteen older adults with no history of falls (mean age=78 years, SD=6, range=65-85) and 15 older adults with a history of 2 or more falls in the previous 6 months (mean age=86.2 years, SD=6, range=76-95) participated.&lt;br&gt;&lt;br&gt;&lt;strong&gt;METHODS:&lt;/strong&gt; Time taken to complete the TUG under 3 conditions (TUG, TUG with a subtraction task [TUGcognitive], and TUG while carrying a full cup of water [TUGmanual]) was measured. A multivariate analysis of variance and discriminant function and logistic regression analyses were performed.&lt;br&gt;&lt;br&gt;&lt;strong&gt;RESULTS:&lt;/strong&gt; The TUG was found to be a sensitive (sensitivity=87%) and specific (specificity=87%) measure for identifying elderly individuals who are prone to falls. For both groups of older adults, simultaneous performance of an additional task increased the time taken to complete the TUG, with the greatest effect in the older adults with a history of falls. The TUG scores with or without an additional task (cognitive or manual) were equivalent with respect to identifying fallers and nonfallers.&lt;br&gt;&lt;br&gt;&lt;strong&gt;CONCLUSION AND DISCUSSION:&lt;/strong&gt; The results suggest that the TUG is a sensitive and specific measure for identifying community-dwelling adults who are at risk for falls. The ability to predict falls is not enhanced by adding a secondary task when performing the TUG.","author":[{"family":"Shumway-Cook","given":"A"},{"family":"Brauer","given":"S"},{"family":"Woollacott","given":"M"}],"authorYearDisplayFormat":false,"citation-label":"2043839","container-title":"Physical Therapy","container-title-short":"Phys. Ther.","id":"2043839","invisible":false,"issue":"9","issued":{"date-parts":[["2000","9"]]},"journalAbbreviation":"Phys. Ther.","page":"896-903","suppress-author":false,"title":"Predicting the probability for falls in community-dwelling older adults using the Timed Up &amp; Go Test.","type":"article-journal","volume":"80"}]</w:instrText>
            </w:r>
            <w:r w:rsidR="007A28D7">
              <w:rPr>
                <w:sz w:val="18"/>
                <w:szCs w:val="18"/>
              </w:rPr>
              <w:fldChar w:fldCharType="separate"/>
            </w:r>
            <w:r w:rsidR="00FB3245" w:rsidRPr="00FB3245">
              <w:rPr>
                <w:noProof/>
                <w:sz w:val="18"/>
                <w:szCs w:val="18"/>
                <w:vertAlign w:val="superscript"/>
              </w:rPr>
              <w:t>33</w:t>
            </w:r>
            <w:r w:rsidR="007A28D7">
              <w:rPr>
                <w:sz w:val="18"/>
                <w:szCs w:val="18"/>
              </w:rPr>
              <w:fldChar w:fldCharType="end"/>
            </w:r>
            <w:r w:rsidR="007A28D7">
              <w:rPr>
                <w:sz w:val="18"/>
                <w:szCs w:val="18"/>
              </w:rPr>
              <w:t xml:space="preserve"> </w:t>
            </w:r>
            <w:r w:rsidR="00C4345C">
              <w:rPr>
                <w:sz w:val="18"/>
                <w:szCs w:val="18"/>
              </w:rPr>
              <w:t>It is also worth noting that a cut off score sugges</w:t>
            </w:r>
            <w:r w:rsidR="00D9492A">
              <w:rPr>
                <w:sz w:val="18"/>
                <w:szCs w:val="18"/>
              </w:rPr>
              <w:t>tive of</w:t>
            </w:r>
            <w:r w:rsidR="00C4345C">
              <w:rPr>
                <w:sz w:val="18"/>
                <w:szCs w:val="18"/>
              </w:rPr>
              <w:t xml:space="preserve"> an elderly patient </w:t>
            </w:r>
            <w:r w:rsidR="00D9492A">
              <w:rPr>
                <w:sz w:val="18"/>
                <w:szCs w:val="18"/>
              </w:rPr>
              <w:t xml:space="preserve">who is at </w:t>
            </w:r>
            <w:r w:rsidR="00C4345C">
              <w:rPr>
                <w:sz w:val="18"/>
                <w:szCs w:val="18"/>
              </w:rPr>
              <w:t xml:space="preserve">risk for falling, specifically amongst those with hip osteoarthritis, was </w:t>
            </w:r>
            <w:r w:rsidR="00884E4D">
              <w:rPr>
                <w:sz w:val="18"/>
                <w:szCs w:val="18"/>
              </w:rPr>
              <w:t>found to be</w:t>
            </w:r>
            <w:r w:rsidR="00A9456D">
              <w:rPr>
                <w:sz w:val="18"/>
                <w:szCs w:val="18"/>
              </w:rPr>
              <w:t xml:space="preserve"> a</w:t>
            </w:r>
            <w:r w:rsidR="00884E4D">
              <w:rPr>
                <w:sz w:val="18"/>
                <w:szCs w:val="18"/>
              </w:rPr>
              <w:t xml:space="preserve"> time </w:t>
            </w:r>
            <w:r w:rsidR="00C4345C">
              <w:rPr>
                <w:sz w:val="18"/>
                <w:szCs w:val="18"/>
              </w:rPr>
              <w:t>greater than 10 seconds</w:t>
            </w:r>
            <w:r w:rsidR="00884E4D">
              <w:rPr>
                <w:sz w:val="18"/>
                <w:szCs w:val="18"/>
              </w:rPr>
              <w:t>.</w:t>
            </w:r>
            <w:r w:rsidR="00884E4D">
              <w:rPr>
                <w:sz w:val="18"/>
                <w:szCs w:val="18"/>
              </w:rPr>
              <w:fldChar w:fldCharType="begin"/>
            </w:r>
            <w:r w:rsidR="00FB3245">
              <w:rPr>
                <w:sz w:val="18"/>
                <w:szCs w:val="18"/>
              </w:rPr>
              <w:instrText>ADDIN F1000_CSL_CITATION&lt;~#@#~&gt;[{"DOI":"10.1186/1471-2318-7-17","First":false,"Last":false,"PMCID":"PMC1936991","PMID":"17610735","abstract":"&lt;strong&gt;BACKGROUND:&lt;/strong&gt; Falling accounts for a significant number of hospital and long-term care admissions in older adults. Many adults with the combination of advancing age and functional decline associated with lower extremity osteoarthritis (OA), are at an even greater risk. The purpose of this study was to describe fall and near-fall history, location, circumstances and injuries from falls in a community-dwelling population of adults over aged 65 with hip OA and to determine the ability of the timed up and go test (TUG) to classify fallers and near-fallers.&lt;br&gt;&lt;br&gt;&lt;strong&gt;METHOD:&lt;/strong&gt; A retrospective observational study of 106 older men and women with hip pain for six months or longer, meeting a clinical criteria for the presence of hip OA at one or both hips. An interview for fall and near-fall history and administration of the TUG were administered on one occasion.&lt;br&gt;&lt;br&gt;&lt;strong&gt;RESULTS:&lt;/strong&gt; Forty-five percent of the sample had at least one fall in the past year, seventy-seven percent reported occasional or frequent near-falls. The majority of falls occurred during ambulation and ascending or descending steps. Forty percent experienced an injury from the fall. The TUG was not associated with history of falls, but was associated with near-falls. Higher TUG scores occurred for those who were older, less mobile, and with greater number of co-morbidities.&lt;br&gt;&lt;br&gt;&lt;strong&gt;CONCLUSION:&lt;/strong&gt; A high percentage of older adults with hip OA experience falls and near-falls which may be attributed to gait impairments related to hip OA. The TUG could be a useful screening instrument to predict those who have frequent near-falls, and thus might be useful in predicting risk of future falls in this population.","author":[{"family":"Arnold","given":"Catherine M"},{"family":"Faulkner","given":"Robert A"}],"authorYearDisplayFormat":false,"citation-label":"7854697","container-title":"BMC geriatrics","container-title-short":"BMC Geriatr.","id":"7854697","invisible":false,"issued":{"date-parts":[["2007","7","4"]]},"journalAbbreviation":"BMC Geriatr.","page":"17","suppress-author":false,"title":"The history of falls and the association of the timed up and go test to falls and near-falls in older adults with hip osteoarthritis.","type":"article-journal","volume":"7"}]</w:instrText>
            </w:r>
            <w:r w:rsidR="00884E4D">
              <w:rPr>
                <w:sz w:val="18"/>
                <w:szCs w:val="18"/>
              </w:rPr>
              <w:fldChar w:fldCharType="separate"/>
            </w:r>
            <w:r w:rsidR="00FB3245" w:rsidRPr="00FB3245">
              <w:rPr>
                <w:noProof/>
                <w:sz w:val="18"/>
                <w:szCs w:val="18"/>
                <w:vertAlign w:val="superscript"/>
              </w:rPr>
              <w:t>34</w:t>
            </w:r>
            <w:r w:rsidR="00884E4D">
              <w:rPr>
                <w:sz w:val="18"/>
                <w:szCs w:val="18"/>
              </w:rPr>
              <w:fldChar w:fldCharType="end"/>
            </w:r>
            <w:r w:rsidR="00884E4D">
              <w:rPr>
                <w:sz w:val="18"/>
                <w:szCs w:val="18"/>
              </w:rPr>
              <w:t xml:space="preserve"> </w:t>
            </w:r>
          </w:p>
          <w:p w14:paraId="12172790" w14:textId="39EDA299" w:rsidR="007C7DAF" w:rsidRDefault="004D4605" w:rsidP="0030251E">
            <w:pPr>
              <w:spacing w:before="120" w:after="120"/>
              <w:rPr>
                <w:sz w:val="18"/>
                <w:szCs w:val="18"/>
              </w:rPr>
            </w:pPr>
            <w:r>
              <w:rPr>
                <w:sz w:val="18"/>
                <w:szCs w:val="18"/>
              </w:rPr>
              <w:t>The</w:t>
            </w:r>
            <w:r w:rsidR="004E3537">
              <w:rPr>
                <w:sz w:val="18"/>
                <w:szCs w:val="18"/>
              </w:rPr>
              <w:t xml:space="preserve"> timed</w:t>
            </w:r>
            <w:r>
              <w:rPr>
                <w:sz w:val="18"/>
                <w:szCs w:val="18"/>
              </w:rPr>
              <w:t xml:space="preserve"> 50-foot walk was also utilized as means to assess functional mobility </w:t>
            </w:r>
            <w:r w:rsidR="00006695">
              <w:rPr>
                <w:sz w:val="18"/>
                <w:szCs w:val="18"/>
              </w:rPr>
              <w:t>for which the</w:t>
            </w:r>
            <w:r w:rsidR="00525404">
              <w:rPr>
                <w:sz w:val="18"/>
                <w:szCs w:val="18"/>
              </w:rPr>
              <w:t xml:space="preserve"> participant</w:t>
            </w:r>
            <w:r w:rsidR="003E3FCC">
              <w:rPr>
                <w:sz w:val="18"/>
                <w:szCs w:val="18"/>
              </w:rPr>
              <w:t>s</w:t>
            </w:r>
            <w:r w:rsidR="000A67B6">
              <w:rPr>
                <w:sz w:val="18"/>
                <w:szCs w:val="18"/>
              </w:rPr>
              <w:t xml:space="preserve"> </w:t>
            </w:r>
            <w:r w:rsidR="00006695">
              <w:rPr>
                <w:sz w:val="18"/>
                <w:szCs w:val="18"/>
              </w:rPr>
              <w:t>were asked to ambulate for 50 feet utilizing their top speed.</w:t>
            </w:r>
            <w:r w:rsidR="00006695">
              <w:rPr>
                <w:sz w:val="18"/>
                <w:szCs w:val="18"/>
              </w:rPr>
              <w:fldChar w:fldCharType="begin"/>
            </w:r>
            <w:r w:rsidR="00FB3245">
              <w:rPr>
                <w:sz w:val="18"/>
                <w:szCs w:val="18"/>
              </w:rPr>
              <w:instrText>ADDIN F1000_CSL_CITATION&lt;~#@#~&gt;[{"DOI":"10.1093/rheumatology/27.5.372","First":false,"Last":false,"PMID":"3052682","abstract":"Fifty-foot walking time was used in 51 of 187 clinical therapeutic trials of antirheumatic drugs and in only 21 instances was statistical significance reached. Measurement of the 50-foot walking time showed no better performance in long-term trials of SAARDs than in short-term trials of NSAIDs. It is concluded that the 50-foot walking time is a poor outcome measure in rheumatic disease trials, despite a high intra- and interobserver reproducibility.","author":[{"family":"Grace","given":"E M"},{"family":"Gerecz","given":"E M"},{"family":"Kassam","given":"Y B"},{"family":"Buchanan","given":"H M"},{"family":"Buchanan","given":"W W"},{"family":"Tugwell","given":"P S"}],"authorYearDisplayFormat":false,"citation-label":"7860162","container-title":"British journal of rheumatology","container-title-short":"Br. J. Rheumatol.","id":"7860162","invisible":false,"issue":"5","issued":{"date-parts":[["1988","10"]]},"journalAbbreviation":"Br. J. Rheumatol.","page":"372-374","suppress-author":false,"title":"50-foot walking time: a critical assessment of an outcome measure in clinical therapeutic trials of antirheumatic drugs.","type":"article-journal","volume":"27"}]</w:instrText>
            </w:r>
            <w:r w:rsidR="00006695">
              <w:rPr>
                <w:sz w:val="18"/>
                <w:szCs w:val="18"/>
              </w:rPr>
              <w:fldChar w:fldCharType="separate"/>
            </w:r>
            <w:r w:rsidR="00FB3245" w:rsidRPr="00FB3245">
              <w:rPr>
                <w:noProof/>
                <w:sz w:val="18"/>
                <w:szCs w:val="18"/>
                <w:vertAlign w:val="superscript"/>
              </w:rPr>
              <w:t>35</w:t>
            </w:r>
            <w:r w:rsidR="00006695">
              <w:rPr>
                <w:sz w:val="18"/>
                <w:szCs w:val="18"/>
              </w:rPr>
              <w:fldChar w:fldCharType="end"/>
            </w:r>
            <w:r w:rsidR="00006695">
              <w:rPr>
                <w:sz w:val="18"/>
                <w:szCs w:val="18"/>
              </w:rPr>
              <w:t xml:space="preserve"> </w:t>
            </w:r>
          </w:p>
          <w:p w14:paraId="7066D4F8" w14:textId="1E1F354F" w:rsidR="007C7DAF" w:rsidRDefault="00677661" w:rsidP="0030251E">
            <w:pPr>
              <w:spacing w:before="120" w:after="120"/>
              <w:rPr>
                <w:sz w:val="18"/>
                <w:szCs w:val="18"/>
              </w:rPr>
            </w:pPr>
            <w:r w:rsidRPr="0030030E">
              <w:rPr>
                <w:sz w:val="18"/>
                <w:szCs w:val="18"/>
              </w:rPr>
              <w:t>Lastly functional mobility was assessed using the stair climb assessment</w:t>
            </w:r>
            <w:r w:rsidR="0030030E">
              <w:rPr>
                <w:sz w:val="18"/>
                <w:szCs w:val="18"/>
              </w:rPr>
              <w:t xml:space="preserve"> for which patients were timed ascending a pre-determined number of stairs.</w:t>
            </w:r>
            <w:r w:rsidR="003E3FCC">
              <w:rPr>
                <w:sz w:val="18"/>
                <w:szCs w:val="18"/>
              </w:rPr>
              <w:fldChar w:fldCharType="begin"/>
            </w:r>
            <w:r w:rsidR="00FB3245">
              <w:rPr>
                <w:sz w:val="18"/>
                <w:szCs w:val="18"/>
              </w:rPr>
              <w:instrText>ADDIN F1000_CSL_CITATION&lt;~#@#~&gt;[{"DOI":"10.1016/j.apmr.2003.05.001","First":false,"Last":false,"PMID":"14966715","abstract":"&lt;strong&gt;OBJECTIVE:&lt;/strong&gt; To determine the reliability, minimum detectable change (MDC), and validity of the Get Up and Go (GUG) test.&lt;br&gt;&lt;br&gt;&lt;strong&gt;DESIGN:&lt;/strong&gt; Repeated-measures test-retest for reliability. Correlational study for validity.&lt;br&gt;&lt;br&gt;&lt;strong&gt;SETTING:&lt;/strong&gt; Institutional practice.&lt;br&gt;&lt;br&gt;&lt;strong&gt;PARTICIPANTS:&lt;/strong&gt; Convenience sample of 130 people, 105 with knee osteoarthritis (OA) (80 women; mean age, 62+/-9 y) and 25 healthy controls (21 women; mean age, 57+/-8 y).&lt;br&gt;&lt;br&gt;&lt;strong&gt;INTERVENTIONS:&lt;/strong&gt; Not applicable. Main outcome measures Western Ontario and McMaster Universities Osteoarthritis Index, the Activity of Daily Living Scale of the Knee Outcome Survey, and the 8 scales of the Medical Outcomes Study 36-Item Short-Form Health Survey.&lt;br&gt;&lt;br&gt;&lt;strong&gt;RESULTS:&lt;/strong&gt; Intratester and intertester reliability was.95 (95% confidence interval [CI],.72-.98) and.98 (95% CI,.94-.99), respectively. The MDC, based on measurements by a single tester and between testers, was 1.5 and 1.2 seconds, respectively. Time to perform the GUG test was longer for persons with knee OA than it was for the controls (mean difference, 3.3s; 95% CI, 1.8-4.9). Correlations between the GUG test and measures of physical function did not differ significantly from correlations between the GUG test and measures that do not specifically evaluate physical function.&lt;br&gt;&lt;br&gt;&lt;strong&gt;CONCLUSIONS:&lt;/strong&gt; The GUG test is reliable and has an MDC that is adequate for clinical use. Validity of the GUG test as a single measure of physical function was not supported. Further research should include testing a battery of performance-based measures of physical function.","author":[{"family":"Piva","given":"Sara R"},{"family":"Fitzgerald","given":"G Kelley"},{"family":"Irrgang","given":"James J"},{"family":"Bouzubar","given":"Fawzi"},{"family":"Starz","given":"Terrence W"}],"authorYearDisplayFormat":false,"citation-label":"7865388","container-title":"Archives of Physical Medicine and Rehabilitation","container-title-short":"Arch. Phys. Med. Rehabil.","id":"7865388","invisible":false,"issue":"2","issued":{"date-parts":[["2004","2"]]},"journalAbbreviation":"Arch. Phys. Med. Rehabil.","page":"284-289","suppress-author":false,"title":"Get up and go test in patients with knee osteoarthritis.","type":"article-journal","volume":"85"}]</w:instrText>
            </w:r>
            <w:r w:rsidR="003E3FCC">
              <w:rPr>
                <w:sz w:val="18"/>
                <w:szCs w:val="18"/>
              </w:rPr>
              <w:fldChar w:fldCharType="separate"/>
            </w:r>
            <w:r w:rsidR="00FB3245" w:rsidRPr="00FB3245">
              <w:rPr>
                <w:noProof/>
                <w:sz w:val="18"/>
                <w:szCs w:val="18"/>
                <w:vertAlign w:val="superscript"/>
              </w:rPr>
              <w:t>32</w:t>
            </w:r>
            <w:r w:rsidR="003E3FCC">
              <w:rPr>
                <w:sz w:val="18"/>
                <w:szCs w:val="18"/>
              </w:rPr>
              <w:fldChar w:fldCharType="end"/>
            </w:r>
            <w:r w:rsidR="004D4C82" w:rsidRPr="0030030E">
              <w:rPr>
                <w:sz w:val="18"/>
                <w:szCs w:val="18"/>
              </w:rPr>
              <w:t xml:space="preserve"> </w:t>
            </w:r>
          </w:p>
          <w:p w14:paraId="54343783" w14:textId="1D556740" w:rsidR="0000738B" w:rsidRPr="002F16E1" w:rsidRDefault="002922DD" w:rsidP="0030251E">
            <w:pPr>
              <w:spacing w:before="120" w:after="120"/>
              <w:rPr>
                <w:sz w:val="18"/>
                <w:szCs w:val="18"/>
              </w:rPr>
            </w:pPr>
            <w:r>
              <w:rPr>
                <w:sz w:val="18"/>
                <w:szCs w:val="18"/>
              </w:rPr>
              <w:t xml:space="preserve">The provision of the aforementioned measures was performed by the study supervisor who was unware of which treatments individuals were receiving. </w:t>
            </w:r>
            <w:r w:rsidR="005E4EFB">
              <w:rPr>
                <w:sz w:val="18"/>
                <w:szCs w:val="18"/>
              </w:rPr>
              <w:t xml:space="preserve">The location of where outcome assessments were conducted was not specified. </w:t>
            </w:r>
          </w:p>
        </w:tc>
      </w:tr>
      <w:tr w:rsidR="0000738B" w:rsidRPr="002F16E1" w14:paraId="5F929CD1" w14:textId="77777777" w:rsidTr="00A16161">
        <w:tc>
          <w:tcPr>
            <w:tcW w:w="10421" w:type="dxa"/>
            <w:tcBorders>
              <w:bottom w:val="single" w:sz="4" w:space="0" w:color="auto"/>
            </w:tcBorders>
            <w:shd w:val="clear" w:color="auto" w:fill="E6E6E6"/>
          </w:tcPr>
          <w:p w14:paraId="7C9D966C" w14:textId="77777777" w:rsidR="0000738B" w:rsidRPr="002F16E1" w:rsidRDefault="0000738B" w:rsidP="00A16161">
            <w:pPr>
              <w:spacing w:before="120" w:after="120"/>
              <w:rPr>
                <w:b/>
                <w:sz w:val="18"/>
                <w:szCs w:val="18"/>
              </w:rPr>
            </w:pPr>
            <w:r w:rsidRPr="002F16E1">
              <w:rPr>
                <w:b/>
                <w:sz w:val="18"/>
                <w:szCs w:val="18"/>
              </w:rPr>
              <w:t>Main Findings</w:t>
            </w:r>
          </w:p>
          <w:p w14:paraId="44A09576" w14:textId="307E739D" w:rsidR="0000738B" w:rsidRPr="002F16E1" w:rsidRDefault="0000738B" w:rsidP="00A16161">
            <w:pPr>
              <w:spacing w:before="120" w:after="120"/>
              <w:rPr>
                <w:sz w:val="18"/>
                <w:szCs w:val="18"/>
              </w:rPr>
            </w:pPr>
            <w:r w:rsidRPr="002F16E1">
              <w:rPr>
                <w:sz w:val="18"/>
                <w:szCs w:val="18"/>
              </w:rPr>
              <w:t>[</w:t>
            </w:r>
            <w:r>
              <w:rPr>
                <w:sz w:val="18"/>
                <w:szCs w:val="18"/>
              </w:rPr>
              <w:t>Provide summary of</w:t>
            </w:r>
            <w:r w:rsidRPr="002F16E1">
              <w:rPr>
                <w:sz w:val="18"/>
                <w:szCs w:val="18"/>
              </w:rPr>
              <w:t xml:space="preserve"> </w:t>
            </w:r>
            <w:r w:rsidRPr="00105AC2">
              <w:rPr>
                <w:sz w:val="18"/>
                <w:szCs w:val="18"/>
              </w:rPr>
              <w:t>mean scores</w:t>
            </w:r>
            <w:r w:rsidRPr="002F16E1">
              <w:rPr>
                <w:sz w:val="18"/>
                <w:szCs w:val="18"/>
              </w:rPr>
              <w:t>/mean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5847223B" w14:textId="77777777" w:rsidTr="00A16161">
        <w:tc>
          <w:tcPr>
            <w:tcW w:w="10421" w:type="dxa"/>
            <w:tcBorders>
              <w:bottom w:val="single" w:sz="4" w:space="0" w:color="auto"/>
            </w:tcBorders>
            <w:shd w:val="clear" w:color="auto" w:fill="auto"/>
          </w:tcPr>
          <w:p w14:paraId="28649B47" w14:textId="29576F98" w:rsidR="007C11DD" w:rsidRDefault="00471BE9" w:rsidP="00745769">
            <w:pPr>
              <w:spacing w:before="120" w:after="120"/>
              <w:rPr>
                <w:sz w:val="18"/>
                <w:szCs w:val="18"/>
              </w:rPr>
            </w:pPr>
            <w:r>
              <w:rPr>
                <w:sz w:val="18"/>
                <w:szCs w:val="18"/>
              </w:rPr>
              <w:t>Statistically s</w:t>
            </w:r>
            <w:r w:rsidR="007F2789">
              <w:rPr>
                <w:sz w:val="18"/>
                <w:szCs w:val="18"/>
              </w:rPr>
              <w:t>ignificant</w:t>
            </w:r>
            <w:r w:rsidR="00793C10">
              <w:rPr>
                <w:sz w:val="18"/>
                <w:szCs w:val="18"/>
              </w:rPr>
              <w:t xml:space="preserve"> (P≤0.05)</w:t>
            </w:r>
            <w:r w:rsidR="007C11DD">
              <w:rPr>
                <w:sz w:val="18"/>
                <w:szCs w:val="18"/>
              </w:rPr>
              <w:t xml:space="preserve"> within-group</w:t>
            </w:r>
            <w:r w:rsidR="007F2789">
              <w:rPr>
                <w:sz w:val="18"/>
                <w:szCs w:val="18"/>
              </w:rPr>
              <w:t xml:space="preserve"> </w:t>
            </w:r>
            <w:r w:rsidR="00A90B49">
              <w:rPr>
                <w:sz w:val="18"/>
                <w:szCs w:val="18"/>
              </w:rPr>
              <w:t>advances</w:t>
            </w:r>
            <w:r w:rsidR="007F2789">
              <w:rPr>
                <w:sz w:val="18"/>
                <w:szCs w:val="18"/>
              </w:rPr>
              <w:t xml:space="preserve"> were observed amongst the Tai Chi group</w:t>
            </w:r>
            <w:r w:rsidR="00914C50">
              <w:rPr>
                <w:sz w:val="18"/>
                <w:szCs w:val="18"/>
              </w:rPr>
              <w:t xml:space="preserve"> at the </w:t>
            </w:r>
            <w:r w:rsidR="00DC6DF1">
              <w:rPr>
                <w:sz w:val="18"/>
                <w:szCs w:val="18"/>
              </w:rPr>
              <w:t>12-week</w:t>
            </w:r>
            <w:r w:rsidR="00914C50">
              <w:rPr>
                <w:sz w:val="18"/>
                <w:szCs w:val="18"/>
              </w:rPr>
              <w:t xml:space="preserve"> follow-up for the</w:t>
            </w:r>
            <w:r w:rsidR="007F2789">
              <w:rPr>
                <w:sz w:val="18"/>
                <w:szCs w:val="18"/>
              </w:rPr>
              <w:t xml:space="preserve"> WOMAC </w:t>
            </w:r>
            <w:r w:rsidR="00D40ABD">
              <w:rPr>
                <w:sz w:val="18"/>
                <w:szCs w:val="18"/>
              </w:rPr>
              <w:t>pain</w:t>
            </w:r>
            <w:r w:rsidR="00914C50">
              <w:rPr>
                <w:sz w:val="18"/>
                <w:szCs w:val="18"/>
              </w:rPr>
              <w:t xml:space="preserve"> subscale, WOMAC function</w:t>
            </w:r>
            <w:r w:rsidR="00D40ABD">
              <w:rPr>
                <w:sz w:val="18"/>
                <w:szCs w:val="18"/>
              </w:rPr>
              <w:t xml:space="preserve"> subscale</w:t>
            </w:r>
            <w:r w:rsidR="00914C50">
              <w:rPr>
                <w:sz w:val="18"/>
                <w:szCs w:val="18"/>
              </w:rPr>
              <w:t>,</w:t>
            </w:r>
            <w:r w:rsidR="00B43D2D">
              <w:rPr>
                <w:sz w:val="18"/>
                <w:szCs w:val="18"/>
              </w:rPr>
              <w:t xml:space="preserve"> and the stair climb assessment with</w:t>
            </w:r>
            <w:r w:rsidR="00323E91">
              <w:rPr>
                <w:sz w:val="18"/>
                <w:szCs w:val="18"/>
              </w:rPr>
              <w:t xml:space="preserve"> mean</w:t>
            </w:r>
            <w:r w:rsidR="00B43D2D">
              <w:rPr>
                <w:sz w:val="18"/>
                <w:szCs w:val="18"/>
              </w:rPr>
              <w:t xml:space="preserve"> improvement</w:t>
            </w:r>
            <w:r w:rsidR="00914C50">
              <w:rPr>
                <w:sz w:val="18"/>
                <w:szCs w:val="18"/>
              </w:rPr>
              <w:t>s</w:t>
            </w:r>
            <w:r w:rsidR="00B43D2D">
              <w:rPr>
                <w:sz w:val="18"/>
                <w:szCs w:val="18"/>
              </w:rPr>
              <w:t xml:space="preserve"> in scores of 9.6 </w:t>
            </w:r>
            <w:r w:rsidR="00914C50">
              <w:rPr>
                <w:sz w:val="18"/>
                <w:szCs w:val="18"/>
              </w:rPr>
              <w:t>(CI: 5.4, 13.7), 10.6 (CI: 5.6, 15.7), and 1.1</w:t>
            </w:r>
            <w:r w:rsidR="00567089">
              <w:rPr>
                <w:sz w:val="18"/>
                <w:szCs w:val="18"/>
              </w:rPr>
              <w:t xml:space="preserve"> seconds</w:t>
            </w:r>
            <w:r w:rsidR="00914C50">
              <w:rPr>
                <w:sz w:val="18"/>
                <w:szCs w:val="18"/>
              </w:rPr>
              <w:t xml:space="preserve"> (CI: 0.4, 1.8)</w:t>
            </w:r>
            <w:r w:rsidR="007C11DD">
              <w:rPr>
                <w:sz w:val="18"/>
                <w:szCs w:val="18"/>
              </w:rPr>
              <w:t xml:space="preserve"> found</w:t>
            </w:r>
            <w:r w:rsidR="00914C50">
              <w:rPr>
                <w:sz w:val="18"/>
                <w:szCs w:val="18"/>
              </w:rPr>
              <w:t xml:space="preserve"> respectively.</w:t>
            </w:r>
            <w:r w:rsidR="00793C10">
              <w:rPr>
                <w:sz w:val="18"/>
                <w:szCs w:val="18"/>
              </w:rPr>
              <w:t xml:space="preserve"> </w:t>
            </w:r>
            <w:r w:rsidR="00B0223A">
              <w:rPr>
                <w:sz w:val="18"/>
                <w:szCs w:val="18"/>
              </w:rPr>
              <w:t>Additionally, a s</w:t>
            </w:r>
            <w:r w:rsidR="00793C10">
              <w:rPr>
                <w:sz w:val="18"/>
                <w:szCs w:val="18"/>
              </w:rPr>
              <w:t xml:space="preserve">tatistically significant (P≤0.05) </w:t>
            </w:r>
            <w:r w:rsidR="0070424F">
              <w:rPr>
                <w:sz w:val="18"/>
                <w:szCs w:val="18"/>
              </w:rPr>
              <w:t xml:space="preserve">mean </w:t>
            </w:r>
            <w:r w:rsidR="00793C10">
              <w:rPr>
                <w:sz w:val="18"/>
                <w:szCs w:val="18"/>
              </w:rPr>
              <w:t>improvement of 4.4 points (CI: 0.2, 8.6) was found</w:t>
            </w:r>
            <w:r w:rsidR="00E50899">
              <w:rPr>
                <w:sz w:val="18"/>
                <w:szCs w:val="18"/>
              </w:rPr>
              <w:t xml:space="preserve"> amongst the control group</w:t>
            </w:r>
            <w:r w:rsidR="00793C10">
              <w:rPr>
                <w:sz w:val="18"/>
                <w:szCs w:val="18"/>
              </w:rPr>
              <w:t xml:space="preserve"> for the WOMAC </w:t>
            </w:r>
            <w:r w:rsidR="00D9239D">
              <w:rPr>
                <w:sz w:val="18"/>
                <w:szCs w:val="18"/>
              </w:rPr>
              <w:t>p</w:t>
            </w:r>
            <w:r w:rsidR="00793C10">
              <w:rPr>
                <w:sz w:val="18"/>
                <w:szCs w:val="18"/>
              </w:rPr>
              <w:t>ain subscal</w:t>
            </w:r>
            <w:r w:rsidR="00DC6DF1">
              <w:rPr>
                <w:sz w:val="18"/>
                <w:szCs w:val="18"/>
              </w:rPr>
              <w:t xml:space="preserve">e but not for the WOMAC </w:t>
            </w:r>
            <w:r w:rsidR="00D9239D">
              <w:rPr>
                <w:sz w:val="18"/>
                <w:szCs w:val="18"/>
              </w:rPr>
              <w:t>f</w:t>
            </w:r>
            <w:r w:rsidR="00DC6DF1">
              <w:rPr>
                <w:sz w:val="18"/>
                <w:szCs w:val="18"/>
              </w:rPr>
              <w:t xml:space="preserve">unction subscale and Stair Climb Assessments. No </w:t>
            </w:r>
            <w:r w:rsidR="005D631A">
              <w:rPr>
                <w:sz w:val="18"/>
                <w:szCs w:val="18"/>
              </w:rPr>
              <w:t>other</w:t>
            </w:r>
            <w:r w:rsidR="00570664">
              <w:rPr>
                <w:sz w:val="18"/>
                <w:szCs w:val="18"/>
              </w:rPr>
              <w:t xml:space="preserve"> within-group</w:t>
            </w:r>
            <w:r w:rsidR="005D631A">
              <w:rPr>
                <w:sz w:val="18"/>
                <w:szCs w:val="18"/>
              </w:rPr>
              <w:t xml:space="preserve"> </w:t>
            </w:r>
            <w:r w:rsidR="00DC6DF1">
              <w:rPr>
                <w:sz w:val="18"/>
                <w:szCs w:val="18"/>
              </w:rPr>
              <w:t xml:space="preserve">statistically significant improvements were </w:t>
            </w:r>
            <w:r w:rsidR="00DC6DF1">
              <w:rPr>
                <w:sz w:val="18"/>
                <w:szCs w:val="18"/>
              </w:rPr>
              <w:lastRenderedPageBreak/>
              <w:t>observed</w:t>
            </w:r>
            <w:r w:rsidR="005D631A">
              <w:rPr>
                <w:sz w:val="18"/>
                <w:szCs w:val="18"/>
              </w:rPr>
              <w:t xml:space="preserve"> amongst the remaining</w:t>
            </w:r>
            <w:r w:rsidR="0005718F">
              <w:rPr>
                <w:sz w:val="18"/>
                <w:szCs w:val="18"/>
              </w:rPr>
              <w:t xml:space="preserve"> </w:t>
            </w:r>
            <w:r w:rsidR="00DC6DF1">
              <w:rPr>
                <w:sz w:val="18"/>
                <w:szCs w:val="18"/>
              </w:rPr>
              <w:t>outcome</w:t>
            </w:r>
            <w:r w:rsidR="005D631A">
              <w:rPr>
                <w:sz w:val="18"/>
                <w:szCs w:val="18"/>
              </w:rPr>
              <w:t xml:space="preserve"> assessments</w:t>
            </w:r>
            <w:r w:rsidR="0005718F">
              <w:rPr>
                <w:sz w:val="18"/>
                <w:szCs w:val="18"/>
              </w:rPr>
              <w:t xml:space="preserve"> </w:t>
            </w:r>
            <w:r w:rsidR="005D631A">
              <w:rPr>
                <w:sz w:val="18"/>
                <w:szCs w:val="18"/>
              </w:rPr>
              <w:t>for</w:t>
            </w:r>
            <w:r w:rsidR="0005718F">
              <w:rPr>
                <w:sz w:val="18"/>
                <w:szCs w:val="18"/>
              </w:rPr>
              <w:t xml:space="preserve"> participants who received the Tai Chi intervention</w:t>
            </w:r>
            <w:r w:rsidR="00DC6DF1">
              <w:rPr>
                <w:sz w:val="18"/>
                <w:szCs w:val="18"/>
              </w:rPr>
              <w:t xml:space="preserve">, including the TUG, </w:t>
            </w:r>
            <w:r w:rsidR="005D631A">
              <w:rPr>
                <w:sz w:val="18"/>
                <w:szCs w:val="18"/>
              </w:rPr>
              <w:t xml:space="preserve">for which a </w:t>
            </w:r>
            <w:r w:rsidR="00DC6DF1">
              <w:rPr>
                <w:sz w:val="18"/>
                <w:szCs w:val="18"/>
              </w:rPr>
              <w:t>change of 0.2</w:t>
            </w:r>
            <w:r w:rsidR="00567089">
              <w:rPr>
                <w:sz w:val="18"/>
                <w:szCs w:val="18"/>
              </w:rPr>
              <w:t xml:space="preserve"> seconds</w:t>
            </w:r>
            <w:r w:rsidR="00DC6DF1">
              <w:rPr>
                <w:sz w:val="18"/>
                <w:szCs w:val="18"/>
              </w:rPr>
              <w:t xml:space="preserve"> (</w:t>
            </w:r>
            <w:r w:rsidR="0005718F">
              <w:rPr>
                <w:sz w:val="18"/>
                <w:szCs w:val="18"/>
              </w:rPr>
              <w:t>CI:</w:t>
            </w:r>
            <w:r w:rsidR="00DC6DF1">
              <w:rPr>
                <w:sz w:val="18"/>
                <w:szCs w:val="18"/>
              </w:rPr>
              <w:t>-0.2, 0.7</w:t>
            </w:r>
            <w:r w:rsidR="0005718F">
              <w:rPr>
                <w:sz w:val="18"/>
                <w:szCs w:val="18"/>
              </w:rPr>
              <w:t xml:space="preserve">) </w:t>
            </w:r>
            <w:r w:rsidR="005D631A">
              <w:rPr>
                <w:sz w:val="18"/>
                <w:szCs w:val="18"/>
              </w:rPr>
              <w:t>w</w:t>
            </w:r>
            <w:r w:rsidR="002F3837">
              <w:rPr>
                <w:sz w:val="18"/>
                <w:szCs w:val="18"/>
              </w:rPr>
              <w:t>as</w:t>
            </w:r>
            <w:r w:rsidR="005D631A">
              <w:rPr>
                <w:sz w:val="18"/>
                <w:szCs w:val="18"/>
              </w:rPr>
              <w:t xml:space="preserve"> </w:t>
            </w:r>
            <w:r w:rsidR="002F3837">
              <w:rPr>
                <w:sz w:val="18"/>
                <w:szCs w:val="18"/>
              </w:rPr>
              <w:t>observed</w:t>
            </w:r>
            <w:r w:rsidR="0005718F">
              <w:rPr>
                <w:sz w:val="18"/>
                <w:szCs w:val="18"/>
              </w:rPr>
              <w:t>.</w:t>
            </w:r>
            <w:r w:rsidR="002F3837">
              <w:rPr>
                <w:sz w:val="18"/>
                <w:szCs w:val="18"/>
              </w:rPr>
              <w:t xml:space="preserve"> </w:t>
            </w:r>
          </w:p>
          <w:p w14:paraId="169878EC" w14:textId="4F54116B" w:rsidR="00B62D23" w:rsidRDefault="002F3837" w:rsidP="00745769">
            <w:pPr>
              <w:spacing w:before="120" w:after="120"/>
              <w:rPr>
                <w:sz w:val="18"/>
                <w:szCs w:val="18"/>
              </w:rPr>
            </w:pPr>
            <w:r>
              <w:rPr>
                <w:sz w:val="18"/>
                <w:szCs w:val="18"/>
              </w:rPr>
              <w:t>When considering difference</w:t>
            </w:r>
            <w:r w:rsidR="00567089">
              <w:rPr>
                <w:sz w:val="18"/>
                <w:szCs w:val="18"/>
              </w:rPr>
              <w:t xml:space="preserve"> between the treatment effect </w:t>
            </w:r>
            <w:r w:rsidR="00612CD9">
              <w:rPr>
                <w:sz w:val="18"/>
                <w:szCs w:val="18"/>
              </w:rPr>
              <w:t>of</w:t>
            </w:r>
            <w:r w:rsidR="00567089">
              <w:rPr>
                <w:sz w:val="18"/>
                <w:szCs w:val="18"/>
              </w:rPr>
              <w:t xml:space="preserve"> Tai Chi and </w:t>
            </w:r>
            <w:r w:rsidR="00612CD9">
              <w:rPr>
                <w:sz w:val="18"/>
                <w:szCs w:val="18"/>
              </w:rPr>
              <w:t xml:space="preserve">the </w:t>
            </w:r>
            <w:r w:rsidR="00567089">
              <w:rPr>
                <w:sz w:val="18"/>
                <w:szCs w:val="18"/>
              </w:rPr>
              <w:t xml:space="preserve">control </w:t>
            </w:r>
            <w:r w:rsidR="00612CD9">
              <w:rPr>
                <w:sz w:val="18"/>
                <w:szCs w:val="18"/>
              </w:rPr>
              <w:t>intervention</w:t>
            </w:r>
            <w:r>
              <w:rPr>
                <w:sz w:val="18"/>
                <w:szCs w:val="18"/>
              </w:rPr>
              <w:t xml:space="preserve">, the only significant (P≤0.05) result observed was for the </w:t>
            </w:r>
            <w:r w:rsidR="00B62D23">
              <w:rPr>
                <w:sz w:val="18"/>
                <w:szCs w:val="18"/>
              </w:rPr>
              <w:t>function</w:t>
            </w:r>
            <w:r>
              <w:rPr>
                <w:sz w:val="18"/>
                <w:szCs w:val="18"/>
              </w:rPr>
              <w:t xml:space="preserve"> </w:t>
            </w:r>
            <w:r w:rsidR="00B62D23">
              <w:rPr>
                <w:sz w:val="18"/>
                <w:szCs w:val="18"/>
              </w:rPr>
              <w:t>subscale</w:t>
            </w:r>
            <w:r>
              <w:rPr>
                <w:sz w:val="18"/>
                <w:szCs w:val="18"/>
              </w:rPr>
              <w:t xml:space="preserve"> of the </w:t>
            </w:r>
            <w:r w:rsidR="00B62D23">
              <w:rPr>
                <w:sz w:val="18"/>
                <w:szCs w:val="18"/>
              </w:rPr>
              <w:t>WOMAC with the mean difference being 9.7 (CI: 2.8, 16.7)</w:t>
            </w:r>
            <w:r>
              <w:rPr>
                <w:sz w:val="18"/>
                <w:szCs w:val="18"/>
              </w:rPr>
              <w:t>.</w:t>
            </w:r>
            <w:r w:rsidR="0005718F">
              <w:rPr>
                <w:sz w:val="18"/>
                <w:szCs w:val="18"/>
              </w:rPr>
              <w:t xml:space="preserve"> </w:t>
            </w:r>
          </w:p>
          <w:p w14:paraId="05E16860" w14:textId="7837FAB2" w:rsidR="00234798" w:rsidRDefault="00EE1A0F" w:rsidP="00745769">
            <w:pPr>
              <w:spacing w:before="120" w:after="120"/>
              <w:rPr>
                <w:sz w:val="18"/>
                <w:szCs w:val="18"/>
              </w:rPr>
            </w:pPr>
            <w:r>
              <w:rPr>
                <w:sz w:val="18"/>
                <w:szCs w:val="18"/>
              </w:rPr>
              <w:t>Compared to participants affected joint status upon initi</w:t>
            </w:r>
            <w:r w:rsidR="002E4E28">
              <w:rPr>
                <w:sz w:val="18"/>
                <w:szCs w:val="18"/>
              </w:rPr>
              <w:t>ation</w:t>
            </w:r>
            <w:r>
              <w:rPr>
                <w:sz w:val="18"/>
                <w:szCs w:val="18"/>
              </w:rPr>
              <w:t xml:space="preserve"> of the study, l</w:t>
            </w:r>
            <w:r w:rsidR="00F53F81">
              <w:rPr>
                <w:sz w:val="18"/>
                <w:szCs w:val="18"/>
              </w:rPr>
              <w:t>ess than half of the individuals in the Tai Chi</w:t>
            </w:r>
            <w:r>
              <w:rPr>
                <w:sz w:val="18"/>
                <w:szCs w:val="18"/>
              </w:rPr>
              <w:t xml:space="preserve"> (46%)</w:t>
            </w:r>
            <w:r w:rsidR="00F53F81">
              <w:rPr>
                <w:sz w:val="18"/>
                <w:szCs w:val="18"/>
              </w:rPr>
              <w:t xml:space="preserve"> </w:t>
            </w:r>
            <w:r>
              <w:rPr>
                <w:sz w:val="18"/>
                <w:szCs w:val="18"/>
              </w:rPr>
              <w:t>and control group (15%) stated that their affect joint felt improved at the 12-week time point.</w:t>
            </w:r>
            <w:r w:rsidR="00CA6756">
              <w:rPr>
                <w:sz w:val="18"/>
                <w:szCs w:val="18"/>
              </w:rPr>
              <w:t xml:space="preserve"> </w:t>
            </w:r>
            <w:r>
              <w:rPr>
                <w:sz w:val="18"/>
                <w:szCs w:val="18"/>
              </w:rPr>
              <w:t xml:space="preserve"> </w:t>
            </w:r>
          </w:p>
          <w:p w14:paraId="35877217" w14:textId="156DFFA8" w:rsidR="009D05E4" w:rsidRDefault="009D05E4" w:rsidP="00745769">
            <w:pPr>
              <w:spacing w:before="120" w:after="120"/>
              <w:rPr>
                <w:sz w:val="18"/>
                <w:szCs w:val="18"/>
              </w:rPr>
            </w:pPr>
            <w:r>
              <w:rPr>
                <w:sz w:val="18"/>
                <w:szCs w:val="18"/>
              </w:rPr>
              <w:t xml:space="preserve">No statistically significant (P≤0.05) mean changes from the 12-week measurement point to the 24-week measurement point were observed </w:t>
            </w:r>
            <w:r w:rsidR="00C341C0">
              <w:rPr>
                <w:sz w:val="18"/>
                <w:szCs w:val="18"/>
              </w:rPr>
              <w:t xml:space="preserve">for any outcome assessments </w:t>
            </w:r>
            <w:r>
              <w:rPr>
                <w:sz w:val="18"/>
                <w:szCs w:val="18"/>
              </w:rPr>
              <w:t>amongst individuals receiving the Tai Chi intervention.</w:t>
            </w:r>
            <w:r w:rsidR="00C341C0">
              <w:rPr>
                <w:sz w:val="18"/>
                <w:szCs w:val="18"/>
              </w:rPr>
              <w:t xml:space="preserve"> </w:t>
            </w:r>
            <w:r w:rsidR="00EE1A0F">
              <w:rPr>
                <w:sz w:val="18"/>
                <w:szCs w:val="18"/>
              </w:rPr>
              <w:t>These results</w:t>
            </w:r>
            <w:r w:rsidR="00C341C0">
              <w:rPr>
                <w:sz w:val="18"/>
                <w:szCs w:val="18"/>
              </w:rPr>
              <w:t xml:space="preserve"> suggest retained benefits of th</w:t>
            </w:r>
            <w:r w:rsidR="00131526">
              <w:rPr>
                <w:sz w:val="18"/>
                <w:szCs w:val="18"/>
              </w:rPr>
              <w:t>e</w:t>
            </w:r>
            <w:r w:rsidR="00C341C0">
              <w:rPr>
                <w:sz w:val="18"/>
                <w:szCs w:val="18"/>
              </w:rPr>
              <w:t xml:space="preserve"> Tai Chi intervention. </w:t>
            </w:r>
          </w:p>
          <w:p w14:paraId="2358997E" w14:textId="37C8FF92" w:rsidR="0000738B" w:rsidRDefault="00F953D7" w:rsidP="00745769">
            <w:pPr>
              <w:spacing w:before="120" w:after="120"/>
              <w:rPr>
                <w:sz w:val="18"/>
                <w:szCs w:val="18"/>
              </w:rPr>
            </w:pPr>
            <w:r>
              <w:rPr>
                <w:sz w:val="18"/>
                <w:szCs w:val="18"/>
              </w:rPr>
              <w:t>S</w:t>
            </w:r>
            <w:r w:rsidR="005831E9">
              <w:rPr>
                <w:sz w:val="18"/>
                <w:szCs w:val="18"/>
              </w:rPr>
              <w:t>tatistically significant</w:t>
            </w:r>
            <w:r w:rsidR="00B0223A">
              <w:rPr>
                <w:sz w:val="18"/>
                <w:szCs w:val="18"/>
              </w:rPr>
              <w:t xml:space="preserve"> (P≤0.05)</w:t>
            </w:r>
            <w:r w:rsidR="005831E9">
              <w:rPr>
                <w:sz w:val="18"/>
                <w:szCs w:val="18"/>
              </w:rPr>
              <w:t xml:space="preserve"> standardized response means </w:t>
            </w:r>
            <w:r w:rsidR="00B0223A">
              <w:rPr>
                <w:sz w:val="18"/>
                <w:szCs w:val="18"/>
              </w:rPr>
              <w:t xml:space="preserve">were found for the WOMAC </w:t>
            </w:r>
            <w:r w:rsidR="00890CA0">
              <w:rPr>
                <w:sz w:val="18"/>
                <w:szCs w:val="18"/>
              </w:rPr>
              <w:t>function</w:t>
            </w:r>
            <w:r w:rsidR="00B0223A">
              <w:rPr>
                <w:sz w:val="18"/>
                <w:szCs w:val="18"/>
              </w:rPr>
              <w:t xml:space="preserve"> </w:t>
            </w:r>
            <w:r w:rsidR="00890CA0">
              <w:rPr>
                <w:sz w:val="18"/>
                <w:szCs w:val="18"/>
              </w:rPr>
              <w:t>subscale</w:t>
            </w:r>
            <w:r w:rsidR="00B0223A">
              <w:rPr>
                <w:sz w:val="18"/>
                <w:szCs w:val="18"/>
              </w:rPr>
              <w:t xml:space="preserve"> (0.63; CI: 0.50, 0.76), </w:t>
            </w:r>
            <w:r w:rsidR="00890CA0">
              <w:rPr>
                <w:sz w:val="18"/>
                <w:szCs w:val="18"/>
              </w:rPr>
              <w:t>the SF-12 physical subscale</w:t>
            </w:r>
            <w:r w:rsidR="008E12D9">
              <w:rPr>
                <w:sz w:val="18"/>
                <w:szCs w:val="18"/>
              </w:rPr>
              <w:t xml:space="preserve"> (</w:t>
            </w:r>
            <w:r w:rsidR="00570A70">
              <w:rPr>
                <w:sz w:val="18"/>
                <w:szCs w:val="18"/>
              </w:rPr>
              <w:t>0.25; CI: 0.12, 0.38)</w:t>
            </w:r>
            <w:r w:rsidR="00890CA0">
              <w:rPr>
                <w:sz w:val="18"/>
                <w:szCs w:val="18"/>
              </w:rPr>
              <w:t xml:space="preserve">, </w:t>
            </w:r>
            <w:r w:rsidR="00C14678">
              <w:rPr>
                <w:sz w:val="18"/>
                <w:szCs w:val="18"/>
              </w:rPr>
              <w:t xml:space="preserve">the </w:t>
            </w:r>
            <w:r w:rsidR="00B0223A">
              <w:rPr>
                <w:sz w:val="18"/>
                <w:szCs w:val="18"/>
              </w:rPr>
              <w:t>TUG</w:t>
            </w:r>
            <w:r w:rsidR="00D07C58">
              <w:rPr>
                <w:sz w:val="18"/>
                <w:szCs w:val="18"/>
              </w:rPr>
              <w:t xml:space="preserve"> assessment</w:t>
            </w:r>
            <w:r w:rsidR="00B0223A">
              <w:rPr>
                <w:sz w:val="18"/>
                <w:szCs w:val="18"/>
              </w:rPr>
              <w:t xml:space="preserve"> (0.32; CI: 0.19, 0.45), and</w:t>
            </w:r>
            <w:r w:rsidR="00D07C58">
              <w:rPr>
                <w:sz w:val="18"/>
                <w:szCs w:val="18"/>
              </w:rPr>
              <w:t xml:space="preserve"> the</w:t>
            </w:r>
            <w:r w:rsidR="00B0223A">
              <w:rPr>
                <w:sz w:val="18"/>
                <w:szCs w:val="18"/>
              </w:rPr>
              <w:t xml:space="preserve"> Stair Climb</w:t>
            </w:r>
            <w:r w:rsidR="00D07C58">
              <w:rPr>
                <w:sz w:val="18"/>
                <w:szCs w:val="18"/>
              </w:rPr>
              <w:t xml:space="preserve"> assessment</w:t>
            </w:r>
            <w:r w:rsidR="00B0223A">
              <w:rPr>
                <w:sz w:val="18"/>
                <w:szCs w:val="18"/>
              </w:rPr>
              <w:t xml:space="preserve"> (</w:t>
            </w:r>
            <w:r w:rsidR="00745769">
              <w:rPr>
                <w:sz w:val="18"/>
                <w:szCs w:val="18"/>
              </w:rPr>
              <w:t>0.3</w:t>
            </w:r>
            <w:r w:rsidR="00570A70">
              <w:rPr>
                <w:sz w:val="18"/>
                <w:szCs w:val="18"/>
              </w:rPr>
              <w:t>6</w:t>
            </w:r>
            <w:r w:rsidR="00745769">
              <w:rPr>
                <w:sz w:val="18"/>
                <w:szCs w:val="18"/>
              </w:rPr>
              <w:t>; CI:0.23, 0.49)</w:t>
            </w:r>
            <w:r w:rsidR="00D45EA8">
              <w:rPr>
                <w:sz w:val="18"/>
                <w:szCs w:val="18"/>
              </w:rPr>
              <w:t xml:space="preserve"> all in relation to the control group.</w:t>
            </w:r>
            <w:r w:rsidR="00745769">
              <w:rPr>
                <w:sz w:val="18"/>
                <w:szCs w:val="18"/>
              </w:rPr>
              <w:t xml:space="preserve"> Additionally, the standard effect size of Tai Chi on the TUG was</w:t>
            </w:r>
            <w:r w:rsidR="005166C5">
              <w:rPr>
                <w:sz w:val="18"/>
                <w:szCs w:val="18"/>
              </w:rPr>
              <w:t xml:space="preserve"> calculated to be</w:t>
            </w:r>
            <w:r w:rsidR="00745769">
              <w:rPr>
                <w:sz w:val="18"/>
                <w:szCs w:val="18"/>
              </w:rPr>
              <w:t xml:space="preserve"> 0.25. </w:t>
            </w:r>
          </w:p>
          <w:p w14:paraId="4A952F5F" w14:textId="20B23AA0" w:rsidR="007861B2" w:rsidRPr="002F16E1" w:rsidRDefault="00830912" w:rsidP="00745769">
            <w:pPr>
              <w:spacing w:before="120" w:after="120"/>
              <w:rPr>
                <w:sz w:val="18"/>
                <w:szCs w:val="18"/>
              </w:rPr>
            </w:pPr>
            <w:r>
              <w:rPr>
                <w:sz w:val="18"/>
                <w:szCs w:val="18"/>
              </w:rPr>
              <w:t xml:space="preserve">The worsening of low back pain was the only negative side effect reported as a result of participation in Tai Chi. </w:t>
            </w:r>
          </w:p>
        </w:tc>
      </w:tr>
      <w:tr w:rsidR="0000738B" w:rsidRPr="002F16E1" w14:paraId="3BBB9719" w14:textId="77777777" w:rsidTr="00A16161">
        <w:tc>
          <w:tcPr>
            <w:tcW w:w="10421" w:type="dxa"/>
            <w:shd w:val="clear" w:color="auto" w:fill="E6E6E6"/>
          </w:tcPr>
          <w:p w14:paraId="3BF91FA7" w14:textId="77777777" w:rsidR="0000738B" w:rsidRPr="002F16E1" w:rsidRDefault="0000738B" w:rsidP="00A16161">
            <w:pPr>
              <w:spacing w:before="120" w:after="120"/>
              <w:rPr>
                <w:b/>
                <w:sz w:val="18"/>
                <w:szCs w:val="18"/>
              </w:rPr>
            </w:pPr>
            <w:r w:rsidRPr="002F16E1">
              <w:rPr>
                <w:b/>
                <w:sz w:val="18"/>
                <w:szCs w:val="18"/>
              </w:rPr>
              <w:lastRenderedPageBreak/>
              <w:t>Original Authors’ Conclusions</w:t>
            </w:r>
          </w:p>
          <w:p w14:paraId="5F402AEC" w14:textId="77777777" w:rsidR="0000738B" w:rsidRPr="002F16E1" w:rsidRDefault="0000738B" w:rsidP="00A16161">
            <w:pPr>
              <w:spacing w:before="120" w:after="120"/>
              <w:rPr>
                <w:sz w:val="18"/>
                <w:szCs w:val="18"/>
              </w:rPr>
            </w:pPr>
            <w:r w:rsidRPr="002F16E1">
              <w:rPr>
                <w:sz w:val="18"/>
                <w:szCs w:val="18"/>
              </w:rPr>
              <w:t>[Paraphrase as required.  If providing a direct quote, add page number]</w:t>
            </w:r>
          </w:p>
        </w:tc>
      </w:tr>
      <w:tr w:rsidR="0000738B" w:rsidRPr="002F16E1" w14:paraId="6BC4E83C" w14:textId="77777777" w:rsidTr="00A16161">
        <w:tc>
          <w:tcPr>
            <w:tcW w:w="10421" w:type="dxa"/>
            <w:tcBorders>
              <w:bottom w:val="single" w:sz="4" w:space="0" w:color="auto"/>
            </w:tcBorders>
            <w:shd w:val="clear" w:color="auto" w:fill="auto"/>
          </w:tcPr>
          <w:p w14:paraId="39862EF9" w14:textId="0AC212E0" w:rsidR="0000738B" w:rsidRPr="002F16E1" w:rsidRDefault="005F0533" w:rsidP="00545D76">
            <w:pPr>
              <w:spacing w:before="120" w:after="120"/>
              <w:rPr>
                <w:sz w:val="18"/>
                <w:szCs w:val="18"/>
              </w:rPr>
            </w:pPr>
            <w:r>
              <w:rPr>
                <w:sz w:val="18"/>
                <w:szCs w:val="18"/>
              </w:rPr>
              <w:t xml:space="preserve">Tai Chi </w:t>
            </w:r>
            <w:r w:rsidR="001D7594">
              <w:rPr>
                <w:sz w:val="18"/>
                <w:szCs w:val="18"/>
              </w:rPr>
              <w:t xml:space="preserve">was </w:t>
            </w:r>
            <w:r>
              <w:rPr>
                <w:sz w:val="18"/>
                <w:szCs w:val="18"/>
              </w:rPr>
              <w:t xml:space="preserve">deemed </w:t>
            </w:r>
            <w:r w:rsidR="001D7594">
              <w:rPr>
                <w:sz w:val="18"/>
                <w:szCs w:val="18"/>
              </w:rPr>
              <w:t xml:space="preserve">a </w:t>
            </w:r>
            <w:r>
              <w:rPr>
                <w:sz w:val="18"/>
                <w:szCs w:val="18"/>
              </w:rPr>
              <w:t>beneficial intervention method when considering participants’ score on the WOMAC specifically with regards to</w:t>
            </w:r>
            <w:r w:rsidR="00181324">
              <w:rPr>
                <w:sz w:val="18"/>
                <w:szCs w:val="18"/>
              </w:rPr>
              <w:t xml:space="preserve"> physical function and</w:t>
            </w:r>
            <w:r>
              <w:rPr>
                <w:sz w:val="18"/>
                <w:szCs w:val="18"/>
              </w:rPr>
              <w:t xml:space="preserve"> pain. </w:t>
            </w:r>
            <w:r w:rsidR="00633F89">
              <w:rPr>
                <w:sz w:val="18"/>
                <w:szCs w:val="18"/>
              </w:rPr>
              <w:t xml:space="preserve">This ascertain was made based on the fact that significant improvements were observed </w:t>
            </w:r>
            <w:r w:rsidR="001D7594">
              <w:rPr>
                <w:sz w:val="18"/>
                <w:szCs w:val="18"/>
              </w:rPr>
              <w:t xml:space="preserve">within the </w:t>
            </w:r>
            <w:r w:rsidR="00181324">
              <w:rPr>
                <w:sz w:val="18"/>
                <w:szCs w:val="18"/>
              </w:rPr>
              <w:t xml:space="preserve">Tai Chi group for these measured outcomes. </w:t>
            </w:r>
            <w:r w:rsidR="00491539">
              <w:rPr>
                <w:sz w:val="18"/>
                <w:szCs w:val="18"/>
              </w:rPr>
              <w:t>Additionally,</w:t>
            </w:r>
            <w:r w:rsidR="00FA7592">
              <w:rPr>
                <w:sz w:val="18"/>
                <w:szCs w:val="18"/>
              </w:rPr>
              <w:t xml:space="preserve"> Tai Chi </w:t>
            </w:r>
            <w:r w:rsidR="001D7594">
              <w:rPr>
                <w:sz w:val="18"/>
                <w:szCs w:val="18"/>
              </w:rPr>
              <w:t>was</w:t>
            </w:r>
            <w:r w:rsidR="00FA7592">
              <w:rPr>
                <w:sz w:val="18"/>
                <w:szCs w:val="18"/>
              </w:rPr>
              <w:t xml:space="preserve"> found to have a significant effect size on the physical function sub score of the WOMAC</w:t>
            </w:r>
            <w:r w:rsidR="00491539">
              <w:rPr>
                <w:sz w:val="18"/>
                <w:szCs w:val="18"/>
              </w:rPr>
              <w:t xml:space="preserve"> </w:t>
            </w:r>
            <w:r w:rsidR="00341A39">
              <w:rPr>
                <w:sz w:val="18"/>
                <w:szCs w:val="18"/>
              </w:rPr>
              <w:t xml:space="preserve">and </w:t>
            </w:r>
            <w:r w:rsidR="00491539">
              <w:rPr>
                <w:sz w:val="18"/>
                <w:szCs w:val="18"/>
              </w:rPr>
              <w:t>when compared to the</w:t>
            </w:r>
            <w:r w:rsidR="00571D7F">
              <w:rPr>
                <w:sz w:val="18"/>
                <w:szCs w:val="18"/>
              </w:rPr>
              <w:t xml:space="preserve"> results of </w:t>
            </w:r>
            <w:r w:rsidR="001D7594">
              <w:rPr>
                <w:sz w:val="18"/>
                <w:szCs w:val="18"/>
              </w:rPr>
              <w:t>a recently performed</w:t>
            </w:r>
            <w:r w:rsidR="00FA7592">
              <w:rPr>
                <w:sz w:val="18"/>
                <w:szCs w:val="18"/>
              </w:rPr>
              <w:t xml:space="preserve"> meta-analysis</w:t>
            </w:r>
            <w:r w:rsidR="002F5B76">
              <w:rPr>
                <w:sz w:val="18"/>
                <w:szCs w:val="18"/>
              </w:rPr>
              <w:t>,</w:t>
            </w:r>
            <w:r w:rsidR="001D7594">
              <w:rPr>
                <w:sz w:val="18"/>
                <w:szCs w:val="18"/>
              </w:rPr>
              <w:t xml:space="preserve"> including individuals with knee osteoarthritis and considering the effects of more traditional PT exercise</w:t>
            </w:r>
            <w:r w:rsidR="00491539">
              <w:rPr>
                <w:sz w:val="18"/>
                <w:szCs w:val="18"/>
              </w:rPr>
              <w:t>, th</w:t>
            </w:r>
            <w:r w:rsidR="001D7594">
              <w:rPr>
                <w:sz w:val="18"/>
                <w:szCs w:val="18"/>
              </w:rPr>
              <w:t>is</w:t>
            </w:r>
            <w:r w:rsidR="00491539">
              <w:rPr>
                <w:sz w:val="18"/>
                <w:szCs w:val="18"/>
              </w:rPr>
              <w:t xml:space="preserve"> intervention appeared to be more effective</w:t>
            </w:r>
            <w:r w:rsidR="00FA7592">
              <w:rPr>
                <w:sz w:val="18"/>
                <w:szCs w:val="18"/>
              </w:rPr>
              <w:t xml:space="preserve">. </w:t>
            </w:r>
          </w:p>
        </w:tc>
      </w:tr>
      <w:tr w:rsidR="0000738B" w:rsidRPr="002F16E1" w14:paraId="4ADC9CF5" w14:textId="77777777" w:rsidTr="00A16161">
        <w:tc>
          <w:tcPr>
            <w:tcW w:w="10421" w:type="dxa"/>
            <w:shd w:val="clear" w:color="auto" w:fill="E6E6E6"/>
          </w:tcPr>
          <w:p w14:paraId="7C0E4792" w14:textId="77777777" w:rsidR="0000738B" w:rsidRPr="002F16E1" w:rsidRDefault="0000738B" w:rsidP="00A16161">
            <w:pPr>
              <w:spacing w:before="120" w:after="120"/>
              <w:rPr>
                <w:b/>
                <w:sz w:val="18"/>
                <w:szCs w:val="18"/>
              </w:rPr>
            </w:pPr>
            <w:r w:rsidRPr="002F16E1">
              <w:rPr>
                <w:b/>
                <w:sz w:val="18"/>
                <w:szCs w:val="18"/>
              </w:rPr>
              <w:t>Critical Appraisal</w:t>
            </w:r>
          </w:p>
        </w:tc>
      </w:tr>
      <w:tr w:rsidR="0000738B" w:rsidRPr="002F16E1" w14:paraId="5F9D8956" w14:textId="77777777" w:rsidTr="00A16161">
        <w:tc>
          <w:tcPr>
            <w:tcW w:w="10421" w:type="dxa"/>
            <w:shd w:val="clear" w:color="auto" w:fill="auto"/>
          </w:tcPr>
          <w:p w14:paraId="0C7E32A8" w14:textId="77777777" w:rsidR="0000738B" w:rsidRPr="002F16E1" w:rsidRDefault="0000738B" w:rsidP="00A16161">
            <w:pPr>
              <w:spacing w:before="120" w:after="120"/>
              <w:rPr>
                <w:b/>
                <w:sz w:val="18"/>
                <w:szCs w:val="18"/>
              </w:rPr>
            </w:pPr>
            <w:r w:rsidRPr="002F16E1">
              <w:rPr>
                <w:b/>
                <w:sz w:val="18"/>
                <w:szCs w:val="18"/>
              </w:rPr>
              <w:t>Validity</w:t>
            </w:r>
          </w:p>
          <w:p w14:paraId="606A0DBA" w14:textId="77777777" w:rsidR="0000738B" w:rsidRPr="002F16E1" w:rsidRDefault="0000738B" w:rsidP="0000738B">
            <w:pPr>
              <w:spacing w:before="120" w:after="120"/>
              <w:rPr>
                <w:sz w:val="18"/>
                <w:szCs w:val="18"/>
              </w:rPr>
            </w:pPr>
            <w:r w:rsidRPr="00105AC2">
              <w:rPr>
                <w:sz w:val="18"/>
                <w:szCs w:val="18"/>
              </w:rPr>
              <w:t>[Summarize the internal and external validity of the study. Highlight key strengths and weaknesses.</w:t>
            </w:r>
            <w:r>
              <w:rPr>
                <w:sz w:val="18"/>
                <w:szCs w:val="18"/>
              </w:rPr>
              <w:t xml:space="preserve"> Comment on the overall evidence quality provided by this study.]</w:t>
            </w:r>
          </w:p>
        </w:tc>
      </w:tr>
      <w:tr w:rsidR="0000738B" w:rsidRPr="002F16E1" w14:paraId="140E21FC" w14:textId="77777777" w:rsidTr="00A16161">
        <w:tc>
          <w:tcPr>
            <w:tcW w:w="10421" w:type="dxa"/>
            <w:shd w:val="clear" w:color="auto" w:fill="auto"/>
          </w:tcPr>
          <w:p w14:paraId="37CEC968" w14:textId="07BD84EF" w:rsidR="00AF3CF2" w:rsidRDefault="003C7E7B" w:rsidP="00AA2A2B">
            <w:pPr>
              <w:spacing w:before="120" w:after="120"/>
              <w:rPr>
                <w:sz w:val="18"/>
                <w:szCs w:val="18"/>
              </w:rPr>
            </w:pPr>
            <w:r>
              <w:rPr>
                <w:sz w:val="18"/>
                <w:szCs w:val="18"/>
              </w:rPr>
              <w:t xml:space="preserve">This </w:t>
            </w:r>
            <w:r w:rsidR="00E954FE">
              <w:rPr>
                <w:sz w:val="18"/>
                <w:szCs w:val="18"/>
              </w:rPr>
              <w:t>s</w:t>
            </w:r>
            <w:r>
              <w:rPr>
                <w:sz w:val="18"/>
                <w:szCs w:val="18"/>
              </w:rPr>
              <w:t xml:space="preserve">tudy appears to have relatively high internal </w:t>
            </w:r>
            <w:r w:rsidR="004C108A">
              <w:rPr>
                <w:sz w:val="18"/>
                <w:szCs w:val="18"/>
              </w:rPr>
              <w:t>validity as evident by its 9/11 PEDro scale score</w:t>
            </w:r>
            <w:r w:rsidR="004147E6">
              <w:rPr>
                <w:sz w:val="18"/>
                <w:szCs w:val="18"/>
              </w:rPr>
              <w:t xml:space="preserve">. </w:t>
            </w:r>
            <w:r w:rsidR="008509B3">
              <w:rPr>
                <w:sz w:val="18"/>
                <w:szCs w:val="18"/>
              </w:rPr>
              <w:t>Randomization was used for group assignment completed at a remote location</w:t>
            </w:r>
            <w:r w:rsidR="008F5545">
              <w:rPr>
                <w:sz w:val="18"/>
                <w:szCs w:val="18"/>
              </w:rPr>
              <w:t xml:space="preserve"> with the provision of </w:t>
            </w:r>
            <w:r w:rsidR="0058490A">
              <w:rPr>
                <w:sz w:val="18"/>
                <w:szCs w:val="18"/>
              </w:rPr>
              <w:t xml:space="preserve">phone </w:t>
            </w:r>
            <w:r w:rsidR="008F5545">
              <w:rPr>
                <w:sz w:val="18"/>
                <w:szCs w:val="18"/>
              </w:rPr>
              <w:t>call</w:t>
            </w:r>
            <w:r w:rsidR="00D801E5">
              <w:rPr>
                <w:sz w:val="18"/>
                <w:szCs w:val="18"/>
              </w:rPr>
              <w:t>s</w:t>
            </w:r>
            <w:r w:rsidR="008F5545">
              <w:rPr>
                <w:sz w:val="18"/>
                <w:szCs w:val="18"/>
              </w:rPr>
              <w:t xml:space="preserve"> to participants </w:t>
            </w:r>
            <w:r w:rsidR="0058490A">
              <w:rPr>
                <w:sz w:val="18"/>
                <w:szCs w:val="18"/>
              </w:rPr>
              <w:t>notifying</w:t>
            </w:r>
            <w:r w:rsidR="008F5545">
              <w:rPr>
                <w:sz w:val="18"/>
                <w:szCs w:val="18"/>
              </w:rPr>
              <w:t xml:space="preserve"> them of their assigned intervention group following initial assessment</w:t>
            </w:r>
            <w:r w:rsidR="00D801E5">
              <w:rPr>
                <w:sz w:val="18"/>
                <w:szCs w:val="18"/>
              </w:rPr>
              <w:t>. Utilization of this procedure</w:t>
            </w:r>
            <w:r w:rsidR="008509B3">
              <w:rPr>
                <w:sz w:val="18"/>
                <w:szCs w:val="18"/>
              </w:rPr>
              <w:t xml:space="preserve"> </w:t>
            </w:r>
            <w:r w:rsidR="008F5545">
              <w:rPr>
                <w:sz w:val="18"/>
                <w:szCs w:val="18"/>
              </w:rPr>
              <w:t>ensured</w:t>
            </w:r>
            <w:r w:rsidR="008509B3">
              <w:rPr>
                <w:sz w:val="18"/>
                <w:szCs w:val="18"/>
              </w:rPr>
              <w:t xml:space="preserve"> concealment of assigned groups.</w:t>
            </w:r>
            <w:r w:rsidR="008F5545">
              <w:rPr>
                <w:sz w:val="18"/>
                <w:szCs w:val="18"/>
              </w:rPr>
              <w:t xml:space="preserve"> </w:t>
            </w:r>
            <w:r w:rsidR="00CD7E7C">
              <w:rPr>
                <w:sz w:val="18"/>
                <w:szCs w:val="18"/>
              </w:rPr>
              <w:t xml:space="preserve">Additionally, no statistically significant </w:t>
            </w:r>
            <w:r w:rsidR="003D3472">
              <w:rPr>
                <w:sz w:val="18"/>
                <w:szCs w:val="18"/>
              </w:rPr>
              <w:t>disparities</w:t>
            </w:r>
            <w:r w:rsidR="00CD7E7C">
              <w:rPr>
                <w:sz w:val="18"/>
                <w:szCs w:val="18"/>
              </w:rPr>
              <w:t xml:space="preserve"> were noted amongst the intervention</w:t>
            </w:r>
            <w:r w:rsidR="00457B8A">
              <w:rPr>
                <w:sz w:val="18"/>
                <w:szCs w:val="18"/>
              </w:rPr>
              <w:t xml:space="preserve"> or </w:t>
            </w:r>
            <w:r w:rsidR="00B63225">
              <w:rPr>
                <w:sz w:val="18"/>
                <w:szCs w:val="18"/>
              </w:rPr>
              <w:t>control</w:t>
            </w:r>
            <w:r w:rsidR="00CD7E7C">
              <w:rPr>
                <w:sz w:val="18"/>
                <w:szCs w:val="18"/>
              </w:rPr>
              <w:t xml:space="preserve"> groups </w:t>
            </w:r>
            <w:r w:rsidR="00601827">
              <w:rPr>
                <w:sz w:val="18"/>
                <w:szCs w:val="18"/>
              </w:rPr>
              <w:t>initially</w:t>
            </w:r>
            <w:r w:rsidR="00CD7E7C">
              <w:rPr>
                <w:sz w:val="18"/>
                <w:szCs w:val="18"/>
              </w:rPr>
              <w:t xml:space="preserve"> </w:t>
            </w:r>
            <w:r w:rsidR="00601827">
              <w:rPr>
                <w:sz w:val="18"/>
                <w:szCs w:val="18"/>
              </w:rPr>
              <w:t>when considering the</w:t>
            </w:r>
            <w:r w:rsidR="00CD7E7C">
              <w:rPr>
                <w:sz w:val="18"/>
                <w:szCs w:val="18"/>
              </w:rPr>
              <w:t xml:space="preserve"> </w:t>
            </w:r>
            <w:r w:rsidR="00601827">
              <w:rPr>
                <w:sz w:val="18"/>
                <w:szCs w:val="18"/>
              </w:rPr>
              <w:t>chief</w:t>
            </w:r>
            <w:r w:rsidR="00CD7E7C">
              <w:rPr>
                <w:sz w:val="18"/>
                <w:szCs w:val="18"/>
              </w:rPr>
              <w:t xml:space="preserve"> predictive variables. </w:t>
            </w:r>
            <w:r w:rsidR="000664B4">
              <w:rPr>
                <w:sz w:val="18"/>
                <w:szCs w:val="18"/>
              </w:rPr>
              <w:t xml:space="preserve">Furthermore, the </w:t>
            </w:r>
            <w:r w:rsidR="002841D4">
              <w:rPr>
                <w:sz w:val="18"/>
                <w:szCs w:val="18"/>
              </w:rPr>
              <w:t>head researcher</w:t>
            </w:r>
            <w:r w:rsidR="006801D9">
              <w:rPr>
                <w:sz w:val="18"/>
                <w:szCs w:val="18"/>
              </w:rPr>
              <w:t>,</w:t>
            </w:r>
            <w:r w:rsidR="000664B4">
              <w:rPr>
                <w:sz w:val="18"/>
                <w:szCs w:val="18"/>
              </w:rPr>
              <w:t xml:space="preserve"> </w:t>
            </w:r>
            <w:r w:rsidR="006801D9">
              <w:rPr>
                <w:sz w:val="18"/>
                <w:szCs w:val="18"/>
              </w:rPr>
              <w:t>who measured treatment outcomes, remained unaware of which treatment participants received</w:t>
            </w:r>
            <w:r w:rsidR="0052088F">
              <w:rPr>
                <w:sz w:val="18"/>
                <w:szCs w:val="18"/>
              </w:rPr>
              <w:t>,</w:t>
            </w:r>
            <w:r w:rsidR="006801D9">
              <w:rPr>
                <w:sz w:val="18"/>
                <w:szCs w:val="18"/>
              </w:rPr>
              <w:t xml:space="preserve"> </w:t>
            </w:r>
            <w:r w:rsidR="000664B4">
              <w:rPr>
                <w:sz w:val="18"/>
                <w:szCs w:val="18"/>
              </w:rPr>
              <w:t>further reducing the potential for biased study results.</w:t>
            </w:r>
            <w:r w:rsidR="003D3472">
              <w:rPr>
                <w:sz w:val="18"/>
                <w:szCs w:val="18"/>
              </w:rPr>
              <w:t xml:space="preserve"> </w:t>
            </w:r>
            <w:r w:rsidR="006801D9">
              <w:rPr>
                <w:sz w:val="18"/>
                <w:szCs w:val="18"/>
              </w:rPr>
              <w:t>This study also maintained a relatively low drop-out rate</w:t>
            </w:r>
            <w:r w:rsidR="007950F9">
              <w:rPr>
                <w:sz w:val="18"/>
                <w:szCs w:val="18"/>
              </w:rPr>
              <w:t xml:space="preserve"> for both assessment periods maintaining 93% and 88% of study participants for the 12-week and 24-week assessment periods respectively.</w:t>
            </w:r>
            <w:r w:rsidR="00C11BBD">
              <w:rPr>
                <w:sz w:val="18"/>
                <w:szCs w:val="18"/>
              </w:rPr>
              <w:t xml:space="preserve"> Additionally, to </w:t>
            </w:r>
            <w:r w:rsidR="00F704CA">
              <w:rPr>
                <w:sz w:val="18"/>
                <w:szCs w:val="18"/>
              </w:rPr>
              <w:t>mitigate</w:t>
            </w:r>
            <w:r w:rsidR="00C11BBD">
              <w:rPr>
                <w:sz w:val="18"/>
                <w:szCs w:val="18"/>
              </w:rPr>
              <w:t xml:space="preserve"> the potentially biasing impact of </w:t>
            </w:r>
            <w:r w:rsidR="00F704CA">
              <w:rPr>
                <w:sz w:val="18"/>
                <w:szCs w:val="18"/>
              </w:rPr>
              <w:t>participants dropping out of the study, an intention to treat analysis was performed.</w:t>
            </w:r>
            <w:r w:rsidR="00865C44">
              <w:rPr>
                <w:sz w:val="18"/>
                <w:szCs w:val="18"/>
              </w:rPr>
              <w:t xml:space="preserve"> Additionally, the mean difference </w:t>
            </w:r>
            <w:r w:rsidR="00457B8A">
              <w:rPr>
                <w:sz w:val="18"/>
                <w:szCs w:val="18"/>
              </w:rPr>
              <w:t>resulting from</w:t>
            </w:r>
            <w:r w:rsidR="00865C44">
              <w:rPr>
                <w:sz w:val="18"/>
                <w:szCs w:val="18"/>
              </w:rPr>
              <w:t xml:space="preserve"> the </w:t>
            </w:r>
            <w:r w:rsidR="00457B8A">
              <w:rPr>
                <w:sz w:val="18"/>
                <w:szCs w:val="18"/>
              </w:rPr>
              <w:t>difference found between the treatment effects for the</w:t>
            </w:r>
            <w:r w:rsidR="00865C44">
              <w:rPr>
                <w:sz w:val="18"/>
                <w:szCs w:val="18"/>
              </w:rPr>
              <w:t xml:space="preserve"> experimental group and control group </w:t>
            </w:r>
            <w:r w:rsidR="00971E9A">
              <w:rPr>
                <w:sz w:val="18"/>
                <w:szCs w:val="18"/>
              </w:rPr>
              <w:t>in combination with</w:t>
            </w:r>
            <w:r w:rsidR="00865C44">
              <w:rPr>
                <w:sz w:val="18"/>
                <w:szCs w:val="18"/>
              </w:rPr>
              <w:t xml:space="preserve"> associated confidence interval</w:t>
            </w:r>
            <w:r w:rsidR="00971E9A">
              <w:rPr>
                <w:sz w:val="18"/>
                <w:szCs w:val="18"/>
              </w:rPr>
              <w:t>s</w:t>
            </w:r>
            <w:r w:rsidR="006169C8">
              <w:rPr>
                <w:sz w:val="18"/>
                <w:szCs w:val="18"/>
              </w:rPr>
              <w:t xml:space="preserve"> w</w:t>
            </w:r>
            <w:r w:rsidR="00D82324">
              <w:rPr>
                <w:sz w:val="18"/>
                <w:szCs w:val="18"/>
              </w:rPr>
              <w:t>ere</w:t>
            </w:r>
            <w:r w:rsidR="006169C8">
              <w:rPr>
                <w:sz w:val="18"/>
                <w:szCs w:val="18"/>
              </w:rPr>
              <w:t xml:space="preserve"> reported</w:t>
            </w:r>
            <w:r w:rsidR="00865C44">
              <w:rPr>
                <w:sz w:val="18"/>
                <w:szCs w:val="18"/>
              </w:rPr>
              <w:t xml:space="preserve">. The standardized response mean was also reported </w:t>
            </w:r>
            <w:r w:rsidR="006169C8">
              <w:rPr>
                <w:sz w:val="18"/>
                <w:szCs w:val="18"/>
              </w:rPr>
              <w:t>for each outcome assessment along with</w:t>
            </w:r>
            <w:r w:rsidR="00D82324">
              <w:rPr>
                <w:sz w:val="18"/>
                <w:szCs w:val="18"/>
              </w:rPr>
              <w:t xml:space="preserve"> its</w:t>
            </w:r>
            <w:r w:rsidR="006169C8">
              <w:rPr>
                <w:sz w:val="18"/>
                <w:szCs w:val="18"/>
              </w:rPr>
              <w:t xml:space="preserve"> associated confidence interval.</w:t>
            </w:r>
            <w:r w:rsidR="0038030D">
              <w:rPr>
                <w:sz w:val="18"/>
                <w:szCs w:val="18"/>
              </w:rPr>
              <w:t xml:space="preserve"> All of the aforementioned attributes of this study contribute to its internal validity </w:t>
            </w:r>
            <w:r w:rsidR="00175DD0">
              <w:rPr>
                <w:sz w:val="18"/>
                <w:szCs w:val="18"/>
              </w:rPr>
              <w:t>through the minimization of</w:t>
            </w:r>
            <w:r w:rsidR="0038030D">
              <w:rPr>
                <w:sz w:val="18"/>
                <w:szCs w:val="18"/>
              </w:rPr>
              <w:t xml:space="preserve"> bias. This</w:t>
            </w:r>
            <w:r w:rsidR="003D49A0">
              <w:rPr>
                <w:sz w:val="18"/>
                <w:szCs w:val="18"/>
              </w:rPr>
              <w:t xml:space="preserve"> study</w:t>
            </w:r>
            <w:r w:rsidR="0038030D">
              <w:rPr>
                <w:sz w:val="18"/>
                <w:szCs w:val="18"/>
              </w:rPr>
              <w:t xml:space="preserve"> does have two short-comings</w:t>
            </w:r>
            <w:r w:rsidR="003D49A0">
              <w:rPr>
                <w:sz w:val="18"/>
                <w:szCs w:val="18"/>
              </w:rPr>
              <w:t>,</w:t>
            </w:r>
            <w:r w:rsidR="0038030D">
              <w:rPr>
                <w:sz w:val="18"/>
                <w:szCs w:val="18"/>
              </w:rPr>
              <w:t xml:space="preserve"> which </w:t>
            </w:r>
            <w:r w:rsidR="00EA3FDD">
              <w:rPr>
                <w:sz w:val="18"/>
                <w:szCs w:val="18"/>
              </w:rPr>
              <w:t>may be in</w:t>
            </w:r>
            <w:r w:rsidR="001D3EF6">
              <w:rPr>
                <w:sz w:val="18"/>
                <w:szCs w:val="18"/>
              </w:rPr>
              <w:t>evitable due to the nature of exercise interventions</w:t>
            </w:r>
            <w:r w:rsidR="003D49A0">
              <w:rPr>
                <w:sz w:val="18"/>
                <w:szCs w:val="18"/>
              </w:rPr>
              <w:t>,</w:t>
            </w:r>
            <w:r w:rsidR="00045548">
              <w:rPr>
                <w:sz w:val="18"/>
                <w:szCs w:val="18"/>
              </w:rPr>
              <w:t xml:space="preserve"> which include the fact that</w:t>
            </w:r>
            <w:r w:rsidR="00D82324">
              <w:rPr>
                <w:sz w:val="18"/>
                <w:szCs w:val="18"/>
              </w:rPr>
              <w:t xml:space="preserve"> the researchers and participants were aware of what</w:t>
            </w:r>
            <w:r w:rsidR="001D3EF6">
              <w:rPr>
                <w:sz w:val="18"/>
                <w:szCs w:val="18"/>
              </w:rPr>
              <w:t xml:space="preserve"> treatments</w:t>
            </w:r>
            <w:r w:rsidR="00D82324">
              <w:rPr>
                <w:sz w:val="18"/>
                <w:szCs w:val="18"/>
              </w:rPr>
              <w:t xml:space="preserve"> were being administered and received respectively</w:t>
            </w:r>
            <w:r w:rsidR="001D3EF6">
              <w:rPr>
                <w:sz w:val="18"/>
                <w:szCs w:val="18"/>
              </w:rPr>
              <w:t xml:space="preserve">. </w:t>
            </w:r>
            <w:r w:rsidR="00AF3CF2">
              <w:rPr>
                <w:sz w:val="18"/>
                <w:szCs w:val="18"/>
              </w:rPr>
              <w:t xml:space="preserve">Awareness of the treatment being provided may bias the provision of an intervention or the reported effects of an intervention. </w:t>
            </w:r>
          </w:p>
          <w:p w14:paraId="3FB4ED85" w14:textId="63177CBE" w:rsidR="00810682" w:rsidRDefault="002E159F" w:rsidP="001A0B52">
            <w:pPr>
              <w:spacing w:before="120" w:after="120"/>
              <w:rPr>
                <w:sz w:val="18"/>
                <w:szCs w:val="18"/>
              </w:rPr>
            </w:pPr>
            <w:r>
              <w:rPr>
                <w:sz w:val="18"/>
                <w:szCs w:val="18"/>
              </w:rPr>
              <w:t xml:space="preserve">External validity is increased </w:t>
            </w:r>
            <w:r w:rsidR="001A0B52">
              <w:rPr>
                <w:sz w:val="18"/>
                <w:szCs w:val="18"/>
              </w:rPr>
              <w:t>through</w:t>
            </w:r>
            <w:r>
              <w:rPr>
                <w:sz w:val="18"/>
                <w:szCs w:val="18"/>
              </w:rPr>
              <w:t xml:space="preserve"> the establishment of</w:t>
            </w:r>
            <w:r w:rsidR="00D96609">
              <w:rPr>
                <w:sz w:val="18"/>
                <w:szCs w:val="18"/>
              </w:rPr>
              <w:t xml:space="preserve"> guidelines</w:t>
            </w:r>
            <w:r w:rsidR="00D82324">
              <w:rPr>
                <w:sz w:val="18"/>
                <w:szCs w:val="18"/>
              </w:rPr>
              <w:t xml:space="preserve"> for study</w:t>
            </w:r>
            <w:r w:rsidR="00D96609">
              <w:rPr>
                <w:sz w:val="18"/>
                <w:szCs w:val="18"/>
              </w:rPr>
              <w:t xml:space="preserve"> participation,</w:t>
            </w:r>
            <w:r w:rsidR="002D62B1">
              <w:rPr>
                <w:sz w:val="18"/>
                <w:szCs w:val="18"/>
              </w:rPr>
              <w:t xml:space="preserve"> as was done for this study.</w:t>
            </w:r>
            <w:r w:rsidR="00D82324">
              <w:rPr>
                <w:sz w:val="18"/>
                <w:szCs w:val="18"/>
              </w:rPr>
              <w:t xml:space="preserve"> </w:t>
            </w:r>
            <w:r w:rsidR="002D62B1">
              <w:rPr>
                <w:sz w:val="18"/>
                <w:szCs w:val="18"/>
              </w:rPr>
              <w:t>Knowledge of specific study population criteria allows</w:t>
            </w:r>
            <w:r w:rsidR="00FE103C">
              <w:rPr>
                <w:sz w:val="18"/>
                <w:szCs w:val="18"/>
              </w:rPr>
              <w:t xml:space="preserve"> for</w:t>
            </w:r>
            <w:r w:rsidR="002D62B1">
              <w:rPr>
                <w:sz w:val="18"/>
                <w:szCs w:val="18"/>
              </w:rPr>
              <w:t xml:space="preserve"> </w:t>
            </w:r>
            <w:r w:rsidR="00FE103C">
              <w:rPr>
                <w:sz w:val="18"/>
                <w:szCs w:val="18"/>
              </w:rPr>
              <w:t>one to make an appropriate</w:t>
            </w:r>
            <w:r w:rsidR="002A0210">
              <w:rPr>
                <w:sz w:val="18"/>
                <w:szCs w:val="18"/>
              </w:rPr>
              <w:t xml:space="preserve"> determ</w:t>
            </w:r>
            <w:r w:rsidR="00FE103C">
              <w:rPr>
                <w:sz w:val="18"/>
                <w:szCs w:val="18"/>
              </w:rPr>
              <w:t>ination as to whether</w:t>
            </w:r>
            <w:r w:rsidR="002A0210">
              <w:rPr>
                <w:sz w:val="18"/>
                <w:szCs w:val="18"/>
              </w:rPr>
              <w:t xml:space="preserve"> </w:t>
            </w:r>
            <w:r w:rsidR="00FE103C">
              <w:rPr>
                <w:sz w:val="18"/>
                <w:szCs w:val="18"/>
              </w:rPr>
              <w:t xml:space="preserve">the </w:t>
            </w:r>
            <w:r w:rsidR="002A0210">
              <w:rPr>
                <w:sz w:val="18"/>
                <w:szCs w:val="18"/>
              </w:rPr>
              <w:t>application of study results</w:t>
            </w:r>
            <w:r w:rsidR="00FE103C">
              <w:rPr>
                <w:sz w:val="18"/>
                <w:szCs w:val="18"/>
              </w:rPr>
              <w:t xml:space="preserve"> is appropriate </w:t>
            </w:r>
            <w:r w:rsidR="00B63225">
              <w:rPr>
                <w:sz w:val="18"/>
                <w:szCs w:val="18"/>
              </w:rPr>
              <w:t>when considering individuals and scenarios outside of the study population</w:t>
            </w:r>
            <w:r w:rsidR="00FE103C">
              <w:rPr>
                <w:sz w:val="18"/>
                <w:szCs w:val="18"/>
              </w:rPr>
              <w:t>.</w:t>
            </w:r>
            <w:r w:rsidR="00ED2A6B">
              <w:rPr>
                <w:sz w:val="18"/>
                <w:szCs w:val="18"/>
              </w:rPr>
              <w:t xml:space="preserve"> </w:t>
            </w:r>
            <w:r w:rsidR="001A0B52">
              <w:rPr>
                <w:sz w:val="18"/>
                <w:szCs w:val="18"/>
              </w:rPr>
              <w:t xml:space="preserve">The population utilized for this study was comprised of primarily </w:t>
            </w:r>
            <w:r w:rsidR="00810682">
              <w:rPr>
                <w:sz w:val="18"/>
                <w:szCs w:val="18"/>
              </w:rPr>
              <w:t xml:space="preserve">individuals who have experienced symptoms of </w:t>
            </w:r>
            <w:r w:rsidR="008E3E90">
              <w:rPr>
                <w:sz w:val="18"/>
                <w:szCs w:val="18"/>
              </w:rPr>
              <w:t>OA</w:t>
            </w:r>
            <w:r w:rsidR="00810682">
              <w:rPr>
                <w:sz w:val="18"/>
                <w:szCs w:val="18"/>
              </w:rPr>
              <w:t xml:space="preserve"> for six years or greater which may limit the applicability of these results to individuals with less severe knee </w:t>
            </w:r>
            <w:r w:rsidR="008E3E90">
              <w:rPr>
                <w:sz w:val="18"/>
                <w:szCs w:val="18"/>
              </w:rPr>
              <w:t>OA</w:t>
            </w:r>
            <w:r w:rsidR="00810682">
              <w:rPr>
                <w:sz w:val="18"/>
                <w:szCs w:val="18"/>
              </w:rPr>
              <w:t xml:space="preserve">. Additionally, the inclusion of individuals with both hip and knee </w:t>
            </w:r>
            <w:r w:rsidR="008E3E90">
              <w:rPr>
                <w:sz w:val="18"/>
                <w:szCs w:val="18"/>
              </w:rPr>
              <w:t>OA</w:t>
            </w:r>
            <w:r w:rsidR="00810682">
              <w:rPr>
                <w:sz w:val="18"/>
                <w:szCs w:val="18"/>
              </w:rPr>
              <w:t xml:space="preserve"> makes it difficult to understand what the impact of Tai Chi is on knee osteoarthritis in isolation. </w:t>
            </w:r>
          </w:p>
          <w:p w14:paraId="63D596FC" w14:textId="550100DA" w:rsidR="00902C96" w:rsidRPr="00580607" w:rsidRDefault="00902C96" w:rsidP="001A0B52">
            <w:pPr>
              <w:spacing w:before="120" w:after="120"/>
              <w:rPr>
                <w:sz w:val="18"/>
                <w:szCs w:val="18"/>
              </w:rPr>
            </w:pPr>
            <w:r>
              <w:rPr>
                <w:sz w:val="18"/>
                <w:szCs w:val="18"/>
              </w:rPr>
              <w:t>Overall, this is a high quality randomized controlled trial for which the risk for bias appeared to be minimized whe</w:t>
            </w:r>
            <w:r w:rsidR="00F10391">
              <w:rPr>
                <w:sz w:val="18"/>
                <w:szCs w:val="18"/>
              </w:rPr>
              <w:t>ne</w:t>
            </w:r>
            <w:r>
              <w:rPr>
                <w:sz w:val="18"/>
                <w:szCs w:val="18"/>
              </w:rPr>
              <w:t>ver possible according to aspects assessed using the PEDro scale. Further, the inclusion criteria for the study is clearly stated providing some guidance as to which individuals or other populations these results might be reliability applied to.</w:t>
            </w:r>
            <w:r w:rsidR="00F10391">
              <w:rPr>
                <w:sz w:val="18"/>
                <w:szCs w:val="18"/>
              </w:rPr>
              <w:t xml:space="preserve"> </w:t>
            </w:r>
          </w:p>
        </w:tc>
      </w:tr>
      <w:tr w:rsidR="0000738B" w:rsidRPr="002F16E1" w14:paraId="18ADAE74" w14:textId="77777777" w:rsidTr="00A16161">
        <w:tc>
          <w:tcPr>
            <w:tcW w:w="10421" w:type="dxa"/>
            <w:shd w:val="clear" w:color="auto" w:fill="auto"/>
          </w:tcPr>
          <w:p w14:paraId="7D3A6B41" w14:textId="77777777" w:rsidR="0000738B" w:rsidRPr="002F16E1" w:rsidRDefault="0000738B" w:rsidP="00A16161">
            <w:pPr>
              <w:spacing w:before="120" w:after="120"/>
              <w:jc w:val="both"/>
              <w:rPr>
                <w:b/>
                <w:sz w:val="18"/>
                <w:szCs w:val="18"/>
              </w:rPr>
            </w:pPr>
            <w:r w:rsidRPr="002F16E1">
              <w:rPr>
                <w:b/>
                <w:sz w:val="18"/>
                <w:szCs w:val="18"/>
              </w:rPr>
              <w:lastRenderedPageBreak/>
              <w:t>Interpretation of Results</w:t>
            </w:r>
          </w:p>
          <w:p w14:paraId="45318AFC" w14:textId="77777777" w:rsidR="0000738B" w:rsidRPr="002F16E1" w:rsidRDefault="0000738B" w:rsidP="00A16161">
            <w:pPr>
              <w:spacing w:before="120" w:after="120"/>
              <w:jc w:val="both"/>
              <w:rPr>
                <w:sz w:val="18"/>
                <w:szCs w:val="18"/>
              </w:rPr>
            </w:pPr>
            <w:r>
              <w:rPr>
                <w:sz w:val="18"/>
                <w:szCs w:val="18"/>
              </w:rPr>
              <w:t xml:space="preserve">[This is </w:t>
            </w:r>
            <w:r w:rsidRPr="00105AC2">
              <w:rPr>
                <w:sz w:val="18"/>
                <w:szCs w:val="18"/>
              </w:rPr>
              <w:t>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1CC5C6CE" w14:textId="77777777" w:rsidTr="00A16161">
        <w:trPr>
          <w:trHeight w:val="1365"/>
        </w:trPr>
        <w:tc>
          <w:tcPr>
            <w:tcW w:w="10421" w:type="dxa"/>
            <w:shd w:val="clear" w:color="auto" w:fill="auto"/>
          </w:tcPr>
          <w:p w14:paraId="14676AFE" w14:textId="550B620A" w:rsidR="002E6C65" w:rsidRDefault="000C5F77" w:rsidP="00B31FD4">
            <w:pPr>
              <w:spacing w:before="120" w:after="120"/>
              <w:rPr>
                <w:sz w:val="18"/>
                <w:szCs w:val="18"/>
              </w:rPr>
            </w:pPr>
            <w:r>
              <w:rPr>
                <w:sz w:val="18"/>
                <w:szCs w:val="18"/>
              </w:rPr>
              <w:t>Although statistically significant i</w:t>
            </w:r>
            <w:r w:rsidR="002F7D4B">
              <w:rPr>
                <w:sz w:val="18"/>
                <w:szCs w:val="18"/>
              </w:rPr>
              <w:t>mprovements</w:t>
            </w:r>
            <w:r>
              <w:rPr>
                <w:sz w:val="18"/>
                <w:szCs w:val="18"/>
              </w:rPr>
              <w:t xml:space="preserve"> were observed</w:t>
            </w:r>
            <w:r w:rsidR="00B901A9">
              <w:rPr>
                <w:sz w:val="18"/>
                <w:szCs w:val="18"/>
              </w:rPr>
              <w:t xml:space="preserve"> within the Tai Chi group</w:t>
            </w:r>
            <w:r>
              <w:rPr>
                <w:sz w:val="18"/>
                <w:szCs w:val="18"/>
              </w:rPr>
              <w:t xml:space="preserve"> </w:t>
            </w:r>
            <w:r w:rsidR="00B901A9">
              <w:rPr>
                <w:sz w:val="18"/>
                <w:szCs w:val="18"/>
              </w:rPr>
              <w:t>for</w:t>
            </w:r>
            <w:r>
              <w:rPr>
                <w:sz w:val="18"/>
                <w:szCs w:val="18"/>
              </w:rPr>
              <w:t xml:space="preserve"> the WOMAC pain subscale, </w:t>
            </w:r>
            <w:r w:rsidR="00703505">
              <w:rPr>
                <w:sz w:val="18"/>
                <w:szCs w:val="18"/>
              </w:rPr>
              <w:t xml:space="preserve">the </w:t>
            </w:r>
            <w:r>
              <w:rPr>
                <w:sz w:val="18"/>
                <w:szCs w:val="18"/>
              </w:rPr>
              <w:t xml:space="preserve">WOMAC function subscale, and </w:t>
            </w:r>
            <w:r w:rsidR="00F573BB">
              <w:rPr>
                <w:sz w:val="18"/>
                <w:szCs w:val="18"/>
              </w:rPr>
              <w:t>the stair climb assessment, I do not believe these results are as meaningful as the between-group measurements reported</w:t>
            </w:r>
            <w:r w:rsidR="00B901A9">
              <w:rPr>
                <w:sz w:val="18"/>
                <w:szCs w:val="18"/>
              </w:rPr>
              <w:t xml:space="preserve"> by this study</w:t>
            </w:r>
            <w:r w:rsidR="00F573BB">
              <w:rPr>
                <w:sz w:val="18"/>
                <w:szCs w:val="18"/>
              </w:rPr>
              <w:t xml:space="preserve">. Changes observed within </w:t>
            </w:r>
            <w:r w:rsidR="00570664">
              <w:rPr>
                <w:sz w:val="18"/>
                <w:szCs w:val="18"/>
              </w:rPr>
              <w:t>the Tai Chi</w:t>
            </w:r>
            <w:r w:rsidR="00F573BB">
              <w:rPr>
                <w:sz w:val="18"/>
                <w:szCs w:val="18"/>
              </w:rPr>
              <w:t xml:space="preserve"> group may be attributed to variables other than the intervention applied</w:t>
            </w:r>
            <w:r w:rsidR="00B901A9">
              <w:rPr>
                <w:sz w:val="18"/>
                <w:szCs w:val="18"/>
              </w:rPr>
              <w:t xml:space="preserve">, such as the passage of time, which is why </w:t>
            </w:r>
            <w:r w:rsidR="00570664">
              <w:rPr>
                <w:sz w:val="18"/>
                <w:szCs w:val="18"/>
              </w:rPr>
              <w:t xml:space="preserve">it is more meaningful to consider the difference between </w:t>
            </w:r>
            <w:r w:rsidR="00C87598">
              <w:rPr>
                <w:sz w:val="18"/>
                <w:szCs w:val="18"/>
              </w:rPr>
              <w:t>the treatment effect of</w:t>
            </w:r>
            <w:r w:rsidR="00570664">
              <w:rPr>
                <w:sz w:val="18"/>
                <w:szCs w:val="18"/>
              </w:rPr>
              <w:t xml:space="preserve"> the Tai Chi and control group</w:t>
            </w:r>
            <w:r w:rsidR="003E14A2">
              <w:rPr>
                <w:sz w:val="18"/>
                <w:szCs w:val="18"/>
              </w:rPr>
              <w:t xml:space="preserve"> interventions</w:t>
            </w:r>
            <w:r w:rsidR="00570664">
              <w:rPr>
                <w:sz w:val="18"/>
                <w:szCs w:val="18"/>
              </w:rPr>
              <w:t xml:space="preserve">. </w:t>
            </w:r>
          </w:p>
          <w:p w14:paraId="4FDAD652" w14:textId="26DF6A83" w:rsidR="005C33A1" w:rsidRDefault="00570664" w:rsidP="00B31FD4">
            <w:pPr>
              <w:spacing w:before="120" w:after="120"/>
              <w:rPr>
                <w:sz w:val="18"/>
                <w:szCs w:val="18"/>
              </w:rPr>
            </w:pPr>
            <w:r>
              <w:rPr>
                <w:sz w:val="18"/>
                <w:szCs w:val="18"/>
              </w:rPr>
              <w:t xml:space="preserve">Only the </w:t>
            </w:r>
            <w:r w:rsidR="003805BA">
              <w:rPr>
                <w:sz w:val="18"/>
                <w:szCs w:val="18"/>
              </w:rPr>
              <w:t xml:space="preserve">function subscale for the </w:t>
            </w:r>
            <w:r w:rsidR="005C33A1">
              <w:rPr>
                <w:sz w:val="18"/>
                <w:szCs w:val="18"/>
              </w:rPr>
              <w:t>WOMAC was</w:t>
            </w:r>
            <w:r>
              <w:rPr>
                <w:sz w:val="18"/>
                <w:szCs w:val="18"/>
              </w:rPr>
              <w:t xml:space="preserve"> found to have significantly improved when considering the difference observed between the </w:t>
            </w:r>
            <w:r w:rsidR="00387F42">
              <w:rPr>
                <w:sz w:val="18"/>
                <w:szCs w:val="18"/>
              </w:rPr>
              <w:t>treatment effects of the Tai Chi and control groups.</w:t>
            </w:r>
            <w:r w:rsidR="002E6C65">
              <w:rPr>
                <w:sz w:val="18"/>
                <w:szCs w:val="18"/>
              </w:rPr>
              <w:t xml:space="preserve"> Although this improvement reached statistical significance it is important to consider if this change is clinically significant.</w:t>
            </w:r>
          </w:p>
          <w:p w14:paraId="60546ECE" w14:textId="02159834" w:rsidR="002E6C65" w:rsidRDefault="002E6C65" w:rsidP="00B31FD4">
            <w:pPr>
              <w:spacing w:before="120" w:after="120"/>
              <w:rPr>
                <w:sz w:val="18"/>
                <w:szCs w:val="18"/>
              </w:rPr>
            </w:pPr>
            <w:r>
              <w:rPr>
                <w:sz w:val="18"/>
                <w:szCs w:val="18"/>
              </w:rPr>
              <w:t>Significant standardized response means were found for the function subscale of the WOMAC, the physical subscale of the SF-12, the TUG</w:t>
            </w:r>
            <w:r w:rsidR="007B0A98">
              <w:rPr>
                <w:sz w:val="18"/>
                <w:szCs w:val="18"/>
              </w:rPr>
              <w:t xml:space="preserve"> assessment</w:t>
            </w:r>
            <w:r>
              <w:rPr>
                <w:sz w:val="18"/>
                <w:szCs w:val="18"/>
              </w:rPr>
              <w:t xml:space="preserve">, and the Stair Climb assessment. </w:t>
            </w:r>
            <w:r w:rsidR="00FE6224">
              <w:rPr>
                <w:sz w:val="18"/>
                <w:szCs w:val="18"/>
              </w:rPr>
              <w:t>With that being said, a medium to large effect size was observed for the function subscale of the WOMAC</w:t>
            </w:r>
            <w:r w:rsidR="00F130B6">
              <w:rPr>
                <w:sz w:val="18"/>
                <w:szCs w:val="18"/>
              </w:rPr>
              <w:t xml:space="preserve"> suggesting that a clinically significant improvement in this outcome may result from the provision of Tai Chi. Conversely,</w:t>
            </w:r>
            <w:r w:rsidR="00FE6224">
              <w:rPr>
                <w:sz w:val="18"/>
                <w:szCs w:val="18"/>
              </w:rPr>
              <w:t xml:space="preserve"> a small to medium effect size was observed for the physical subscale of the SF-12, TUG</w:t>
            </w:r>
            <w:r w:rsidR="007B0A98">
              <w:rPr>
                <w:sz w:val="18"/>
                <w:szCs w:val="18"/>
              </w:rPr>
              <w:t xml:space="preserve"> assessment</w:t>
            </w:r>
            <w:r w:rsidR="00FE6224">
              <w:rPr>
                <w:sz w:val="18"/>
                <w:szCs w:val="18"/>
              </w:rPr>
              <w:t>, and Stair Climb assessment</w:t>
            </w:r>
            <w:r w:rsidR="00F130B6">
              <w:rPr>
                <w:sz w:val="18"/>
                <w:szCs w:val="18"/>
              </w:rPr>
              <w:t xml:space="preserve"> suggesting minimal to no clinically significant effects on these outcomes as a result of Tai Chi.</w:t>
            </w:r>
          </w:p>
          <w:p w14:paraId="7D4C1B95" w14:textId="08168442" w:rsidR="0000738B" w:rsidRDefault="00F130B6" w:rsidP="00B31FD4">
            <w:pPr>
              <w:spacing w:before="120" w:after="120"/>
              <w:rPr>
                <w:sz w:val="18"/>
                <w:szCs w:val="18"/>
              </w:rPr>
            </w:pPr>
            <w:r>
              <w:rPr>
                <w:sz w:val="18"/>
                <w:szCs w:val="18"/>
              </w:rPr>
              <w:t xml:space="preserve">The standard effect size of the </w:t>
            </w:r>
            <w:r w:rsidR="00B31FD4">
              <w:rPr>
                <w:sz w:val="18"/>
                <w:szCs w:val="18"/>
              </w:rPr>
              <w:t>TUG was</w:t>
            </w:r>
            <w:r>
              <w:rPr>
                <w:sz w:val="18"/>
                <w:szCs w:val="18"/>
              </w:rPr>
              <w:t xml:space="preserve"> also calculated in order to allow for a more direct </w:t>
            </w:r>
            <w:r w:rsidR="00D62A35">
              <w:rPr>
                <w:sz w:val="18"/>
                <w:szCs w:val="18"/>
              </w:rPr>
              <w:t>comparison between interventions included in my PICO question</w:t>
            </w:r>
            <w:r w:rsidR="00B31FD4">
              <w:rPr>
                <w:sz w:val="18"/>
                <w:szCs w:val="18"/>
              </w:rPr>
              <w:t xml:space="preserve">. </w:t>
            </w:r>
            <w:r w:rsidR="00D62A35">
              <w:rPr>
                <w:sz w:val="18"/>
                <w:szCs w:val="18"/>
              </w:rPr>
              <w:t>The resulting</w:t>
            </w:r>
            <w:r w:rsidR="00B31FD4">
              <w:rPr>
                <w:sz w:val="18"/>
                <w:szCs w:val="18"/>
              </w:rPr>
              <w:t xml:space="preserve"> </w:t>
            </w:r>
            <w:r w:rsidR="00D62A35">
              <w:rPr>
                <w:sz w:val="18"/>
                <w:szCs w:val="18"/>
              </w:rPr>
              <w:t xml:space="preserve">standard </w:t>
            </w:r>
            <w:r w:rsidR="00B31FD4">
              <w:rPr>
                <w:sz w:val="18"/>
                <w:szCs w:val="18"/>
              </w:rPr>
              <w:t xml:space="preserve">effect size was </w:t>
            </w:r>
            <w:r w:rsidR="00D62A35">
              <w:rPr>
                <w:sz w:val="18"/>
                <w:szCs w:val="18"/>
              </w:rPr>
              <w:t xml:space="preserve">determined to be small to medium suggesting minimal to no clinically significant effect amongst this study population on fall risk resulting from Tai Chi. </w:t>
            </w:r>
          </w:p>
          <w:p w14:paraId="3A104221" w14:textId="2CC6924A" w:rsidR="00015154" w:rsidRPr="00580607" w:rsidRDefault="00015154" w:rsidP="00B31FD4">
            <w:pPr>
              <w:spacing w:before="120" w:after="120"/>
              <w:rPr>
                <w:sz w:val="18"/>
                <w:szCs w:val="18"/>
              </w:rPr>
            </w:pPr>
            <w:r>
              <w:rPr>
                <w:sz w:val="18"/>
                <w:szCs w:val="18"/>
              </w:rPr>
              <w:t xml:space="preserve">The results of this study are </w:t>
            </w:r>
            <w:r w:rsidR="00480555">
              <w:rPr>
                <w:sz w:val="18"/>
                <w:szCs w:val="18"/>
              </w:rPr>
              <w:t xml:space="preserve">likely valid </w:t>
            </w:r>
            <w:r>
              <w:rPr>
                <w:sz w:val="18"/>
                <w:szCs w:val="18"/>
              </w:rPr>
              <w:t xml:space="preserve">due to the </w:t>
            </w:r>
            <w:r w:rsidR="00480555">
              <w:rPr>
                <w:sz w:val="18"/>
                <w:szCs w:val="18"/>
              </w:rPr>
              <w:t>high-quality design</w:t>
            </w:r>
            <w:r>
              <w:rPr>
                <w:sz w:val="18"/>
                <w:szCs w:val="18"/>
              </w:rPr>
              <w:t xml:space="preserve"> </w:t>
            </w:r>
            <w:r w:rsidR="00480555">
              <w:rPr>
                <w:sz w:val="18"/>
                <w:szCs w:val="18"/>
              </w:rPr>
              <w:t>utilized by</w:t>
            </w:r>
            <w:r>
              <w:rPr>
                <w:sz w:val="18"/>
                <w:szCs w:val="18"/>
              </w:rPr>
              <w:t xml:space="preserve"> study. </w:t>
            </w:r>
            <w:r w:rsidR="00480555">
              <w:rPr>
                <w:sz w:val="18"/>
                <w:szCs w:val="18"/>
              </w:rPr>
              <w:t>With that being said, the inclusion of individuals with both hip and knee osteoarthritis make it difficult to determine if these treatment effects would vary amongst a population of individuals exclusively with knee osteoarthritis</w:t>
            </w:r>
            <w:r>
              <w:rPr>
                <w:sz w:val="18"/>
                <w:szCs w:val="18"/>
              </w:rPr>
              <w:t xml:space="preserve">. </w:t>
            </w:r>
          </w:p>
        </w:tc>
      </w:tr>
      <w:tr w:rsidR="0000738B" w:rsidRPr="002F16E1" w14:paraId="1133CB61" w14:textId="77777777" w:rsidTr="0000738B">
        <w:trPr>
          <w:trHeight w:val="741"/>
        </w:trPr>
        <w:tc>
          <w:tcPr>
            <w:tcW w:w="10421" w:type="dxa"/>
            <w:shd w:val="clear" w:color="auto" w:fill="auto"/>
          </w:tcPr>
          <w:p w14:paraId="6A688601" w14:textId="77777777" w:rsidR="0000738B" w:rsidRPr="002F16E1" w:rsidRDefault="0000738B" w:rsidP="00A16161">
            <w:pPr>
              <w:spacing w:before="120" w:after="120"/>
              <w:jc w:val="both"/>
              <w:rPr>
                <w:b/>
                <w:sz w:val="18"/>
                <w:szCs w:val="18"/>
              </w:rPr>
            </w:pPr>
            <w:r>
              <w:rPr>
                <w:b/>
                <w:sz w:val="18"/>
                <w:szCs w:val="18"/>
              </w:rPr>
              <w:t>Applicability of Study Results</w:t>
            </w:r>
          </w:p>
          <w:p w14:paraId="46E9C4E8" w14:textId="77777777" w:rsidR="0000738B" w:rsidRPr="00580607" w:rsidRDefault="00752AAC" w:rsidP="00A16161">
            <w:pPr>
              <w:spacing w:before="120" w:after="120"/>
              <w:rPr>
                <w:sz w:val="18"/>
                <w:szCs w:val="18"/>
              </w:rPr>
            </w:pPr>
            <w:r>
              <w:rPr>
                <w:sz w:val="18"/>
                <w:szCs w:val="18"/>
              </w:rPr>
              <w:t xml:space="preserve">[Describe the </w:t>
            </w:r>
            <w:r w:rsidRPr="00105AC2">
              <w:rPr>
                <w:sz w:val="18"/>
                <w:szCs w:val="18"/>
              </w:rPr>
              <w:t>relevance and applicability of the study to your clinical question and scenario. Consider the practicality and feasibility of the intervention in your discussion of the evidence applicability</w:t>
            </w:r>
            <w:r>
              <w:rPr>
                <w:sz w:val="18"/>
                <w:szCs w:val="18"/>
              </w:rPr>
              <w:t>.]</w:t>
            </w:r>
          </w:p>
        </w:tc>
      </w:tr>
      <w:tr w:rsidR="0000738B" w:rsidRPr="002F16E1" w14:paraId="0D6B2F60" w14:textId="77777777" w:rsidTr="00A16161">
        <w:trPr>
          <w:trHeight w:val="1594"/>
        </w:trPr>
        <w:tc>
          <w:tcPr>
            <w:tcW w:w="10421" w:type="dxa"/>
            <w:tcBorders>
              <w:bottom w:val="single" w:sz="4" w:space="0" w:color="auto"/>
            </w:tcBorders>
            <w:shd w:val="clear" w:color="auto" w:fill="auto"/>
          </w:tcPr>
          <w:p w14:paraId="14C2BA21" w14:textId="1EB65654" w:rsidR="0000738B" w:rsidRPr="00F22A22" w:rsidRDefault="00C56DD1" w:rsidP="00F22A22">
            <w:pPr>
              <w:spacing w:before="120" w:after="120"/>
              <w:rPr>
                <w:sz w:val="18"/>
                <w:szCs w:val="18"/>
              </w:rPr>
            </w:pPr>
            <w:r>
              <w:rPr>
                <w:sz w:val="18"/>
                <w:szCs w:val="18"/>
              </w:rPr>
              <w:t xml:space="preserve">While individuals with both hip and knee </w:t>
            </w:r>
            <w:r w:rsidR="00CF2174">
              <w:rPr>
                <w:sz w:val="18"/>
                <w:szCs w:val="18"/>
              </w:rPr>
              <w:t>OA</w:t>
            </w:r>
            <w:r w:rsidR="008267A7">
              <w:rPr>
                <w:sz w:val="18"/>
                <w:szCs w:val="18"/>
              </w:rPr>
              <w:t xml:space="preserve"> were included in this study, which varies from the population of individuals with exclusively knee </w:t>
            </w:r>
            <w:r w:rsidR="00CF2174">
              <w:rPr>
                <w:sz w:val="18"/>
                <w:szCs w:val="18"/>
              </w:rPr>
              <w:t>OA</w:t>
            </w:r>
            <w:r>
              <w:rPr>
                <w:sz w:val="18"/>
                <w:szCs w:val="18"/>
              </w:rPr>
              <w:t xml:space="preserve"> </w:t>
            </w:r>
            <w:r w:rsidR="00B455CC">
              <w:rPr>
                <w:sz w:val="18"/>
                <w:szCs w:val="18"/>
              </w:rPr>
              <w:t xml:space="preserve">described in my PICO question, </w:t>
            </w:r>
            <w:r>
              <w:rPr>
                <w:sz w:val="18"/>
                <w:szCs w:val="18"/>
              </w:rPr>
              <w:t>the majority</w:t>
            </w:r>
            <w:r w:rsidR="008267A7">
              <w:rPr>
                <w:sz w:val="18"/>
                <w:szCs w:val="18"/>
              </w:rPr>
              <w:t xml:space="preserve"> (84%)</w:t>
            </w:r>
            <w:r>
              <w:rPr>
                <w:sz w:val="18"/>
                <w:szCs w:val="18"/>
              </w:rPr>
              <w:t xml:space="preserve"> of participants recruited identified their knee as their most problematic joint.</w:t>
            </w:r>
            <w:r w:rsidR="008267A7">
              <w:rPr>
                <w:sz w:val="18"/>
                <w:szCs w:val="18"/>
              </w:rPr>
              <w:t xml:space="preserve"> Therefore, the resulting study population, as opposed to the study population described via inclusion and exclusion criteria, relates well to the population described in my PICO question. </w:t>
            </w:r>
            <w:r>
              <w:rPr>
                <w:sz w:val="18"/>
                <w:szCs w:val="18"/>
              </w:rPr>
              <w:t>The study population</w:t>
            </w:r>
            <w:r w:rsidR="00642F04">
              <w:rPr>
                <w:sz w:val="18"/>
                <w:szCs w:val="18"/>
              </w:rPr>
              <w:t xml:space="preserve">, however, was </w:t>
            </w:r>
            <w:r>
              <w:rPr>
                <w:sz w:val="18"/>
                <w:szCs w:val="18"/>
              </w:rPr>
              <w:t xml:space="preserve">not definitively determined to </w:t>
            </w:r>
            <w:r w:rsidR="00CF2174">
              <w:rPr>
                <w:sz w:val="18"/>
                <w:szCs w:val="18"/>
              </w:rPr>
              <w:t>be at risk for falls</w:t>
            </w:r>
            <w:r w:rsidR="00642F04">
              <w:rPr>
                <w:sz w:val="18"/>
                <w:szCs w:val="18"/>
              </w:rPr>
              <w:t>,</w:t>
            </w:r>
            <w:r>
              <w:rPr>
                <w:sz w:val="18"/>
                <w:szCs w:val="18"/>
              </w:rPr>
              <w:t xml:space="preserve"> as was the population in my PICO question</w:t>
            </w:r>
            <w:r w:rsidR="00642F04">
              <w:rPr>
                <w:sz w:val="18"/>
                <w:szCs w:val="18"/>
              </w:rPr>
              <w:t>,</w:t>
            </w:r>
            <w:r>
              <w:rPr>
                <w:sz w:val="18"/>
                <w:szCs w:val="18"/>
              </w:rPr>
              <w:t xml:space="preserve"> making it slightly more difficult to apply the results of this study to my population of interest. </w:t>
            </w:r>
            <w:r w:rsidR="00642F04">
              <w:rPr>
                <w:sz w:val="18"/>
                <w:szCs w:val="18"/>
              </w:rPr>
              <w:t xml:space="preserve">The TUG was a measured secondary outcome for this study </w:t>
            </w:r>
            <w:r w:rsidR="00B820CB">
              <w:rPr>
                <w:sz w:val="18"/>
                <w:szCs w:val="18"/>
              </w:rPr>
              <w:t xml:space="preserve">which </w:t>
            </w:r>
            <w:r w:rsidR="00642F04">
              <w:rPr>
                <w:sz w:val="18"/>
                <w:szCs w:val="18"/>
              </w:rPr>
              <w:t>increas</w:t>
            </w:r>
            <w:r w:rsidR="00B820CB">
              <w:rPr>
                <w:sz w:val="18"/>
                <w:szCs w:val="18"/>
              </w:rPr>
              <w:t>ed</w:t>
            </w:r>
            <w:r w:rsidR="00642F04">
              <w:rPr>
                <w:sz w:val="18"/>
                <w:szCs w:val="18"/>
              </w:rPr>
              <w:t xml:space="preserve"> this study’s relevance to my PICO question, as cut-off scores for the TUG have been demonstrated to correlate with </w:t>
            </w:r>
            <w:r w:rsidR="00CF2174">
              <w:rPr>
                <w:sz w:val="18"/>
                <w:szCs w:val="18"/>
              </w:rPr>
              <w:t>a</w:t>
            </w:r>
            <w:r w:rsidR="00642F04">
              <w:rPr>
                <w:sz w:val="18"/>
                <w:szCs w:val="18"/>
              </w:rPr>
              <w:t xml:space="preserve"> risk for falling amongst geriatric individuals residing in the community.</w:t>
            </w:r>
            <w:r w:rsidR="00642F04">
              <w:rPr>
                <w:sz w:val="18"/>
                <w:szCs w:val="18"/>
              </w:rPr>
              <w:fldChar w:fldCharType="begin"/>
            </w:r>
            <w:r w:rsidR="00FB3245">
              <w:rPr>
                <w:sz w:val="18"/>
                <w:szCs w:val="18"/>
              </w:rPr>
              <w:instrText>ADDIN F1000_CSL_CITATION&lt;~#@#~&gt;[{"DOI":"10.1093/ptj/80.9.896","First":false,"Last":false,"PMID":"10960937","abstract":"&lt;strong&gt;BACKGROUND AND PURPOSE:&lt;/strong&gt; This study examined the sensitivity and specificity of the Timed Up &amp; Go Test (TUG) under single-task versus dual-task conditions for identifying elderly individuals who are prone to falling.&lt;br&gt;&lt;br&gt;&lt;strong&gt;SUBJECTS:&lt;/strong&gt; Fifteen older adults with no history of falls (mean age=78 years, SD=6, range=65-85) and 15 older adults with a history of 2 or more falls in the previous 6 months (mean age=86.2 years, SD=6, range=76-95) participated.&lt;br&gt;&lt;br&gt;&lt;strong&gt;METHODS:&lt;/strong&gt; Time taken to complete the TUG under 3 conditions (TUG, TUG with a subtraction task [TUGcognitive], and TUG while carrying a full cup of water [TUGmanual]) was measured. A multivariate analysis of variance and discriminant function and logistic regression analyses were performed.&lt;br&gt;&lt;br&gt;&lt;strong&gt;RESULTS:&lt;/strong&gt; The TUG was found to be a sensitive (sensitivity=87%) and specific (specificity=87%) measure for identifying elderly individuals who are prone to falls. For both groups of older adults, simultaneous performance of an additional task increased the time taken to complete the TUG, with the greatest effect in the older adults with a history of falls. The TUG scores with or without an additional task (cognitive or manual) were equivalent with respect to identifying fallers and nonfallers.&lt;br&gt;&lt;br&gt;&lt;strong&gt;CONCLUSION AND DISCUSSION:&lt;/strong&gt; The results suggest that the TUG is a sensitive and specific measure for identifying community-dwelling adults who are at risk for falls. The ability to predict falls is not enhanced by adding a secondary task when performing the TUG.","author":[{"family":"Shumway-Cook","given":"A"},{"family":"Brauer","given":"S"},{"family":"Woollacott","given":"M"}],"authorYearDisplayFormat":false,"citation-label":"2043839","container-title":"Physical Therapy","container-title-short":"Phys. Ther.","id":"2043839","invisible":false,"issue":"9","issued":{"date-parts":[["2000","9"]]},"journalAbbreviation":"Phys. Ther.","page":"896-903","suppress-author":false,"title":"Predicting the probability for falls in community-dwelling older adults using the Timed Up &amp; Go Test.","type":"article-journal","volume":"80"}]</w:instrText>
            </w:r>
            <w:r w:rsidR="00642F04">
              <w:rPr>
                <w:sz w:val="18"/>
                <w:szCs w:val="18"/>
              </w:rPr>
              <w:fldChar w:fldCharType="separate"/>
            </w:r>
            <w:r w:rsidR="00FB3245" w:rsidRPr="00FB3245">
              <w:rPr>
                <w:noProof/>
                <w:sz w:val="18"/>
                <w:szCs w:val="18"/>
                <w:vertAlign w:val="superscript"/>
              </w:rPr>
              <w:t>33</w:t>
            </w:r>
            <w:r w:rsidR="00642F04">
              <w:rPr>
                <w:sz w:val="18"/>
                <w:szCs w:val="18"/>
              </w:rPr>
              <w:fldChar w:fldCharType="end"/>
            </w:r>
            <w:r w:rsidR="00B820CB">
              <w:rPr>
                <w:sz w:val="18"/>
                <w:szCs w:val="18"/>
              </w:rPr>
              <w:t xml:space="preserve"> Additionally, this study is relevant to my PICO question as it utilizes Tai Chi as an intervention, which is one of my interventions of interest.</w:t>
            </w:r>
            <w:r w:rsidR="006E5191">
              <w:rPr>
                <w:sz w:val="18"/>
                <w:szCs w:val="18"/>
              </w:rPr>
              <w:t xml:space="preserve"> I also believe that the intervention applied to the study population is a highly reasonable </w:t>
            </w:r>
            <w:r w:rsidR="00CE6F91">
              <w:rPr>
                <w:sz w:val="18"/>
                <w:szCs w:val="18"/>
              </w:rPr>
              <w:t xml:space="preserve">from a time-commitment standpoint as </w:t>
            </w:r>
            <w:r w:rsidR="006E5191">
              <w:rPr>
                <w:sz w:val="18"/>
                <w:szCs w:val="18"/>
              </w:rPr>
              <w:t>individuals</w:t>
            </w:r>
            <w:r w:rsidR="00CE6F91">
              <w:rPr>
                <w:sz w:val="18"/>
                <w:szCs w:val="18"/>
              </w:rPr>
              <w:t xml:space="preserve"> only had</w:t>
            </w:r>
            <w:r w:rsidR="006E5191">
              <w:rPr>
                <w:sz w:val="18"/>
                <w:szCs w:val="18"/>
              </w:rPr>
              <w:t xml:space="preserve"> to participate in classes </w:t>
            </w:r>
            <w:r w:rsidR="00CE6F91">
              <w:rPr>
                <w:sz w:val="18"/>
                <w:szCs w:val="18"/>
              </w:rPr>
              <w:t xml:space="preserve">which </w:t>
            </w:r>
            <w:r w:rsidR="006E5191">
              <w:rPr>
                <w:sz w:val="18"/>
                <w:szCs w:val="18"/>
              </w:rPr>
              <w:t xml:space="preserve">met bi-weekly for </w:t>
            </w:r>
            <w:r w:rsidR="00CE6F91">
              <w:rPr>
                <w:sz w:val="18"/>
                <w:szCs w:val="18"/>
              </w:rPr>
              <w:t>one-hour</w:t>
            </w:r>
            <w:r w:rsidR="006E5191">
              <w:rPr>
                <w:sz w:val="18"/>
                <w:szCs w:val="18"/>
              </w:rPr>
              <w:t xml:space="preserve"> sessions </w:t>
            </w:r>
            <w:r w:rsidR="001F1C26">
              <w:rPr>
                <w:sz w:val="18"/>
                <w:szCs w:val="18"/>
              </w:rPr>
              <w:t>for a period of 12 weeks.</w:t>
            </w:r>
            <w:r w:rsidR="00CE6F91">
              <w:rPr>
                <w:sz w:val="18"/>
                <w:szCs w:val="18"/>
              </w:rPr>
              <w:t xml:space="preserve"> Additionally, no special equipment is required for the provision of this intervention. The only additional requirement </w:t>
            </w:r>
            <w:r w:rsidR="007D15C1">
              <w:rPr>
                <w:sz w:val="18"/>
                <w:szCs w:val="18"/>
              </w:rPr>
              <w:t>for</w:t>
            </w:r>
            <w:r w:rsidR="00CE6F91">
              <w:rPr>
                <w:sz w:val="18"/>
                <w:szCs w:val="18"/>
              </w:rPr>
              <w:t xml:space="preserve"> </w:t>
            </w:r>
            <w:r w:rsidR="00CF2174">
              <w:rPr>
                <w:sz w:val="18"/>
                <w:szCs w:val="18"/>
              </w:rPr>
              <w:t xml:space="preserve">a </w:t>
            </w:r>
            <w:r w:rsidR="00CE6F91">
              <w:rPr>
                <w:sz w:val="18"/>
                <w:szCs w:val="18"/>
              </w:rPr>
              <w:t>physical therapist</w:t>
            </w:r>
            <w:r w:rsidR="007D15C1">
              <w:rPr>
                <w:sz w:val="18"/>
                <w:szCs w:val="18"/>
              </w:rPr>
              <w:t>,</w:t>
            </w:r>
            <w:r w:rsidR="00CE6F91">
              <w:rPr>
                <w:sz w:val="18"/>
                <w:szCs w:val="18"/>
              </w:rPr>
              <w:t xml:space="preserve"> in order to implement this intervention</w:t>
            </w:r>
            <w:r w:rsidR="007D15C1">
              <w:rPr>
                <w:sz w:val="18"/>
                <w:szCs w:val="18"/>
              </w:rPr>
              <w:t>,</w:t>
            </w:r>
            <w:r w:rsidR="00CE6F91">
              <w:rPr>
                <w:sz w:val="18"/>
                <w:szCs w:val="18"/>
              </w:rPr>
              <w:t xml:space="preserve"> </w:t>
            </w:r>
            <w:r w:rsidR="007D15C1">
              <w:rPr>
                <w:sz w:val="18"/>
                <w:szCs w:val="18"/>
              </w:rPr>
              <w:t>would be to attain</w:t>
            </w:r>
            <w:r w:rsidR="00CE6F91">
              <w:rPr>
                <w:sz w:val="18"/>
                <w:szCs w:val="18"/>
              </w:rPr>
              <w:t xml:space="preserve"> their Tai Chi certification. </w:t>
            </w:r>
          </w:p>
        </w:tc>
      </w:tr>
    </w:tbl>
    <w:p w14:paraId="6F84C74C" w14:textId="77777777" w:rsidR="00A540B5" w:rsidRDefault="00A540B5" w:rsidP="001E5719">
      <w:pPr>
        <w:spacing w:before="120" w:after="120"/>
        <w:rPr>
          <w:b/>
          <w:sz w:val="18"/>
          <w:szCs w:val="18"/>
        </w:rPr>
      </w:pPr>
    </w:p>
    <w:p w14:paraId="360A481E" w14:textId="34099ACF"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437D7307" w14:textId="77777777" w:rsidR="00B631A9" w:rsidRPr="00B631A9" w:rsidRDefault="00B631A9" w:rsidP="001E5719">
      <w:pPr>
        <w:spacing w:before="120" w:after="120"/>
        <w:rPr>
          <w:sz w:val="18"/>
          <w:szCs w:val="18"/>
        </w:rPr>
      </w:pPr>
      <w:r>
        <w:rPr>
          <w:sz w:val="18"/>
          <w:szCs w:val="18"/>
        </w:rPr>
        <w:t>[</w:t>
      </w:r>
      <w:r w:rsidRPr="00105AC2">
        <w:rPr>
          <w:sz w:val="18"/>
          <w:szCs w:val="18"/>
        </w:rPr>
        <w:t>Synthesize the results, quality/validity, and applicability of the two studies reviewed for the CAT.</w:t>
      </w:r>
      <w:r w:rsidR="005C6870" w:rsidRPr="00105AC2">
        <w:rPr>
          <w:sz w:val="18"/>
          <w:szCs w:val="18"/>
        </w:rPr>
        <w:t xml:space="preserve"> Future implications for research should be addressed briefly</w:t>
      </w:r>
      <w:r w:rsidR="005C6870">
        <w:rPr>
          <w:sz w:val="18"/>
          <w:szCs w:val="18"/>
        </w:rPr>
        <w:t>.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31D3DF4F" w14:textId="77777777" w:rsidTr="002F16E1">
        <w:tc>
          <w:tcPr>
            <w:tcW w:w="10421" w:type="dxa"/>
            <w:shd w:val="clear" w:color="auto" w:fill="auto"/>
          </w:tcPr>
          <w:p w14:paraId="09850647" w14:textId="1896C6D6" w:rsidR="002268A7" w:rsidRDefault="006E7826" w:rsidP="002F16E1">
            <w:pPr>
              <w:spacing w:before="120" w:after="120"/>
              <w:rPr>
                <w:sz w:val="18"/>
                <w:szCs w:val="18"/>
              </w:rPr>
            </w:pPr>
            <w:r>
              <w:rPr>
                <w:sz w:val="18"/>
                <w:szCs w:val="18"/>
              </w:rPr>
              <w:t>Outcomes</w:t>
            </w:r>
            <w:r w:rsidR="002268A7">
              <w:rPr>
                <w:sz w:val="18"/>
                <w:szCs w:val="18"/>
              </w:rPr>
              <w:t xml:space="preserve"> relevant to the aforementioned PICO question</w:t>
            </w:r>
            <w:r w:rsidR="001C27E1">
              <w:rPr>
                <w:sz w:val="18"/>
                <w:szCs w:val="18"/>
              </w:rPr>
              <w:t>,</w:t>
            </w:r>
            <w:r w:rsidR="002268A7">
              <w:rPr>
                <w:sz w:val="18"/>
                <w:szCs w:val="18"/>
              </w:rPr>
              <w:t xml:space="preserve"> are those </w:t>
            </w:r>
            <w:r w:rsidR="00396D00">
              <w:rPr>
                <w:sz w:val="18"/>
                <w:szCs w:val="18"/>
              </w:rPr>
              <w:t xml:space="preserve">with an established </w:t>
            </w:r>
            <w:r w:rsidR="002268A7">
              <w:rPr>
                <w:sz w:val="18"/>
                <w:szCs w:val="18"/>
              </w:rPr>
              <w:t>associat</w:t>
            </w:r>
            <w:r w:rsidR="00CC3D8C">
              <w:rPr>
                <w:sz w:val="18"/>
                <w:szCs w:val="18"/>
              </w:rPr>
              <w:t>ion</w:t>
            </w:r>
            <w:r w:rsidR="002268A7">
              <w:rPr>
                <w:sz w:val="18"/>
                <w:szCs w:val="18"/>
              </w:rPr>
              <w:t xml:space="preserve"> with falls risk. As </w:t>
            </w:r>
            <w:r w:rsidR="00BB2733">
              <w:rPr>
                <w:sz w:val="18"/>
                <w:szCs w:val="18"/>
              </w:rPr>
              <w:t xml:space="preserve">fall risk has been </w:t>
            </w:r>
            <w:r w:rsidR="001C27E1">
              <w:rPr>
                <w:sz w:val="18"/>
                <w:szCs w:val="18"/>
              </w:rPr>
              <w:t>associated</w:t>
            </w:r>
            <w:r w:rsidR="00CC3D8C">
              <w:rPr>
                <w:sz w:val="18"/>
                <w:szCs w:val="18"/>
              </w:rPr>
              <w:t xml:space="preserve"> with</w:t>
            </w:r>
            <w:r w:rsidR="002268A7">
              <w:rPr>
                <w:sz w:val="18"/>
                <w:szCs w:val="18"/>
              </w:rPr>
              <w:t xml:space="preserve"> postural stability</w:t>
            </w:r>
            <w:r w:rsidR="00CC3D8C">
              <w:rPr>
                <w:sz w:val="18"/>
                <w:szCs w:val="18"/>
              </w:rPr>
              <w:t xml:space="preserve"> and the TUG assessment amongst geriatric individuals with knee </w:t>
            </w:r>
            <w:r w:rsidR="006559EF">
              <w:rPr>
                <w:sz w:val="18"/>
                <w:szCs w:val="18"/>
              </w:rPr>
              <w:t>OA</w:t>
            </w:r>
            <w:r w:rsidR="00CC3D8C">
              <w:rPr>
                <w:sz w:val="18"/>
                <w:szCs w:val="18"/>
              </w:rPr>
              <w:t>,</w:t>
            </w:r>
            <w:r w:rsidR="00BB2733">
              <w:rPr>
                <w:sz w:val="18"/>
                <w:szCs w:val="18"/>
              </w:rPr>
              <w:t xml:space="preserve"> </w:t>
            </w:r>
            <w:r w:rsidR="002268A7">
              <w:rPr>
                <w:sz w:val="18"/>
                <w:szCs w:val="18"/>
              </w:rPr>
              <w:t>postural sway</w:t>
            </w:r>
            <w:r w:rsidR="00CC3D8C">
              <w:rPr>
                <w:sz w:val="18"/>
                <w:szCs w:val="18"/>
              </w:rPr>
              <w:t xml:space="preserve">, </w:t>
            </w:r>
            <w:r w:rsidR="002268A7">
              <w:rPr>
                <w:sz w:val="18"/>
                <w:szCs w:val="18"/>
              </w:rPr>
              <w:t>limits of stability</w:t>
            </w:r>
            <w:r w:rsidR="00CC3D8C">
              <w:rPr>
                <w:sz w:val="18"/>
                <w:szCs w:val="18"/>
              </w:rPr>
              <w:t>, and TUG times</w:t>
            </w:r>
            <w:r w:rsidR="002268A7">
              <w:rPr>
                <w:sz w:val="18"/>
                <w:szCs w:val="18"/>
              </w:rPr>
              <w:t xml:space="preserve"> were primary outcomes</w:t>
            </w:r>
            <w:r w:rsidR="00CC3D8C">
              <w:rPr>
                <w:sz w:val="18"/>
                <w:szCs w:val="18"/>
              </w:rPr>
              <w:t xml:space="preserve"> of interest amongst the two studies reviewed</w:t>
            </w:r>
            <w:r w:rsidR="009755FA">
              <w:rPr>
                <w:sz w:val="18"/>
                <w:szCs w:val="18"/>
              </w:rPr>
              <w:t>.</w:t>
            </w:r>
            <w:r w:rsidR="009755FA">
              <w:rPr>
                <w:sz w:val="18"/>
                <w:szCs w:val="18"/>
              </w:rPr>
              <w:fldChar w:fldCharType="begin"/>
            </w:r>
            <w:r w:rsidR="00FB3245">
              <w:rPr>
                <w:sz w:val="18"/>
                <w:szCs w:val="18"/>
              </w:rPr>
              <w:instrText>ADDIN F1000_CSL_CITATION&lt;~#@#~&gt;[{"DOI":"10.1590/S0100-879X2006005000058","First":false,"Last":false,"author":[{"family":"Alencar","given":"M A"},{"family":"Arantes","given":"P M M"},{"family":"Dias","given":"J M D"},{"family":"Kirkwood","given":"R N"},{"family":"Pereira","given":"L S M"},{"family":"Dias","given":"R C"}],"authorYearDisplayFormat":false,"citation-label":"7523504","container-title":"Brazilian Journal of Medical and Biological Research","container-title-short":"Braz. J. Med. Biol. Res.","id":"7523504","invisible":false,"issue":"2","issued":{"date-parts":[["2007","2"]]},"journalAbbreviation":"Braz. J. Med. Biol. Res.","page":"277-283","suppress-author":false,"title":"Muscular function and functional mobility of faller and non-faller elderly women with osteoarthritis of the knee","type":"article-journal","volume":"40"},{"First":false,"Last":false,"PMID":"22885419","abstract":"&lt;strong&gt;OBJECTIVES:&lt;/strong&gt; To compare stabilometric parameters of elderly female fallers and non-fallers associated or not with knee osteoarthritis (OA).&lt;br&gt;&lt;br&gt;&lt;strong&gt;METHODS:&lt;/strong&gt; Fifty-six elderly female fallers and non-fallers diagnosed or not with unilateral or bilateral knee OA were divided into the following groups: FOA (n = 10), elderly female fallers with knee OA; FNOA (n = 11), elderly female fallers without knee OA; NFOA (n = 14), elderly female non-fallers with knee OA; and NFNOA (n = 21), elderly female non-fallers without knee OA. For analyzing semi-static balance on a force platform with the elderly females standing, the following parameters were assessed in four conditions: center of pressure (COP), anterior-posterior and mediolateral displacements (APD and MLD, respectively); and COP anterior-posterior and mediolateral displacement velocities (APV and MLV, respectively). The following conditions were assessed: 1) standing on a firm wooden surface with eyes open (WSEO); 2) standing on a firm wooden surface with eyes closed (WSEC); 3) standing on a foam surface with eyes open (FSEO); 4) standing on a foam surface with eyes closed (FSEC).&lt;br&gt;&lt;br&gt;&lt;strong&gt;RESULTS:&lt;/strong&gt; The elderly females with knee OA showed greater APD in all four conditions assessed (P &lt;  0.05), while the elderly female fallers showed greater MLD (P &lt;  0.05). No difference between the groups was observed for APV and MLV (P &gt; 0.05).&lt;br&gt;&lt;br&gt;&lt;strong&gt;CONCLUSIONS:&lt;/strong&gt; Knee OA per se increases APD of the COP, while the history of falls, regardless of the presence of knee OA, hinders postural control in the ML direction.","author":[{"family":"Petrella","given":"Marina"},{"family":"Neves","given":"Thamires Máximo"},{"family":"Reis","given":"Júlia Guimarães"},{"family":"Gomes","given":"Matheus Machado"},{"family":"Oliveira","given":"Renê Donizeti Ribeiro de"},{"family":"Abreu","given":"Daniela Cristina Carvalho de"}],"authorYearDisplayFormat":false,"citation-label":"5929760","container-title":"Revista brasileira de reumatologia","container-title-short":"Rev. Bras. Reumatol.","id":"5929760","invisible":false,"issue":"4","issued":{"date-parts":[["2012","8"]]},"journalAbbreviation":"Rev. Bras. Reumatol.","page":"512-517","suppress-author":false,"title":"Postural control parameters in elderly female fallers and non-fallers diagnosed or not with knee osteoarthritis.","type":"article-journal","volume":"52"},{"DOI":"10.1371/journal.pone.0092270","First":false,"Last":false,"PMCID":"PMC3958479","PMID":"24642715","abstract":"Balance is essential for mobility and performing activities of daily living. People with knee osteoarthritis display impairment in knee joint proprioception. Thus, the aim of this study was to evaluate balance and risk of fall in individuals with bilateral mild and moderate knee osteoarthritis. Sixty subjects aged between 50 and 70 years volunteered in this study. They were categorized into three groups which were healthy (n</w:instrText>
            </w:r>
            <w:r w:rsidR="00FB3245">
              <w:rPr>
                <w:rFonts w:ascii="Arial" w:hAnsi="Arial" w:cs="Arial"/>
                <w:sz w:val="18"/>
                <w:szCs w:val="18"/>
              </w:rPr>
              <w:instrText> </w:instrText>
            </w:r>
            <w:r w:rsidR="00FB3245">
              <w:rPr>
                <w:sz w:val="18"/>
                <w:szCs w:val="18"/>
              </w:rPr>
              <w:instrText>=</w:instrText>
            </w:r>
            <w:r w:rsidR="00FB3245">
              <w:rPr>
                <w:rFonts w:ascii="Arial" w:hAnsi="Arial" w:cs="Arial"/>
                <w:sz w:val="18"/>
                <w:szCs w:val="18"/>
              </w:rPr>
              <w:instrText> </w:instrText>
            </w:r>
            <w:r w:rsidR="00FB3245">
              <w:rPr>
                <w:sz w:val="18"/>
                <w:szCs w:val="18"/>
              </w:rPr>
              <w:instrText>20), mild (n</w:instrText>
            </w:r>
            <w:r w:rsidR="00FB3245">
              <w:rPr>
                <w:rFonts w:ascii="Arial" w:hAnsi="Arial" w:cs="Arial"/>
                <w:sz w:val="18"/>
                <w:szCs w:val="18"/>
              </w:rPr>
              <w:instrText> </w:instrText>
            </w:r>
            <w:r w:rsidR="00FB3245">
              <w:rPr>
                <w:sz w:val="18"/>
                <w:szCs w:val="18"/>
              </w:rPr>
              <w:instrText>=</w:instrText>
            </w:r>
            <w:r w:rsidR="00FB3245">
              <w:rPr>
                <w:rFonts w:ascii="Arial" w:hAnsi="Arial" w:cs="Arial"/>
                <w:sz w:val="18"/>
                <w:szCs w:val="18"/>
              </w:rPr>
              <w:instrText> </w:instrText>
            </w:r>
            <w:r w:rsidR="00FB3245">
              <w:rPr>
                <w:sz w:val="18"/>
                <w:szCs w:val="18"/>
              </w:rPr>
              <w:instrText>20) and moderate (n</w:instrText>
            </w:r>
            <w:r w:rsidR="00FB3245">
              <w:rPr>
                <w:rFonts w:ascii="Arial" w:hAnsi="Arial" w:cs="Arial"/>
                <w:sz w:val="18"/>
                <w:szCs w:val="18"/>
              </w:rPr>
              <w:instrText> </w:instrText>
            </w:r>
            <w:r w:rsidR="00FB3245">
              <w:rPr>
                <w:sz w:val="18"/>
                <w:szCs w:val="18"/>
              </w:rPr>
              <w:instrText>=</w:instrText>
            </w:r>
            <w:r w:rsidR="00FB3245">
              <w:rPr>
                <w:rFonts w:ascii="Arial" w:hAnsi="Arial" w:cs="Arial"/>
                <w:sz w:val="18"/>
                <w:szCs w:val="18"/>
              </w:rPr>
              <w:instrText> </w:instrText>
            </w:r>
            <w:r w:rsidR="00FB3245">
              <w:rPr>
                <w:sz w:val="18"/>
                <w:szCs w:val="18"/>
              </w:rPr>
              <w:instrText>20) bilateral knee osteoarthritis groups. Dynamic and static balance and risk of fall were assessed using Biodex Stability System. In addition, Timed Up and Go test was used as a clinical test for balance. Results of this study illustrated that there were significant differences in balance (dynamic and static) and risk of fall between three groups. In addition, the main (most significant) difference was found to be between healthy group and moderate group. Furthermore, on clinical scoring of balance, the \"Timed Up and Go\" test, all three groups showed significant difference. In conclusion, bilateral knee osteoarthritis impaired the balance and increased the risk of fall, particularly in people with moderate knee osteoarthritis. ","author":[{"family":"Khalaj","given":"Nafiseh"},{"family":"Abu Osman","given":"Noor Azuan"},{"family":"Mokhtar","given":"Abdul Halim"},{"family":"Mehdikhani","given":"Mahboobeh"},{"family":"Wan Abas","given":"Wan Abu Bakar"}],"authorYearDisplayFormat":false,"citation-label":"7864797","container-title":"Plos One","container-title-short":"PLoS ONE","id":"7864797","invisible":false,"issue":"3","issued":{"date-parts":[["2014","3","18"]]},"journalAbbreviation":"PLoS ONE","page":"e92270","suppress-author":false,"title":"Balance and risk of fall in individuals with bilateral mild and moderate knee osteoarthritis.","type":"article-journal","volume":"9"},{"DOI":"10.1016/j.apmr.2003.05.001","First":false,"Last":false,"PMID":"14966715","abstract":"&lt;strong&gt;OBJECTIVE:&lt;/strong&gt; To determine the reliability, minimum detectable change (MDC), and validity of the Get Up and Go (GUG) test.&lt;br&gt;&lt;br&gt;&lt;strong&gt;DESIGN:&lt;/strong&gt; Repeated-measures test-retest for reliability. Correlational study for validity.&lt;br&gt;&lt;br&gt;&lt;strong&gt;SETTING:&lt;/strong&gt; Institutional practice.&lt;br&gt;&lt;br&gt;&lt;strong&gt;PARTICIPANTS:&lt;/strong&gt; Convenience sample of 130 people, 105 with knee osteoarthritis (OA) (80 women; mean age, 62+/-9 y) and 25 healthy controls (21 women; mean age, 57+/-8 y).&lt;br&gt;&lt;br&gt;&lt;strong&gt;INTERVENTIONS:&lt;/strong&gt; Not applicable. Main outcome measures Western Ontario and McMaster Universities Osteoarthritis Index, the Activity of Daily Living Scale of the Knee Outcome Survey, and the 8 scales of the Medical Outcomes Study 36-Item Short-Form Health Survey.&lt;br&gt;&lt;br&gt;&lt;strong&gt;RESULTS:&lt;/strong&gt; Intratester and intertester reliability was.95 (95% confidence interval [CI],.72-.98) and.98 (95% CI,.94-.99), respectively. The MDC, based on measurements by a single tester and between testers, was 1.5 and 1.2 seconds, respectively. Time to perform the GUG test was longer for persons with knee OA than it was for the controls (mean difference, 3.3s; 95% CI, 1.8-4.9). Correlations between the GUG test and measures of physical function did not differ significantly from correlations between the GUG test and measures that do not specifically evaluate physical function.&lt;br&gt;&lt;br&gt;&lt;strong&gt;CONCLUSIONS:&lt;/strong&gt; The GUG test is reliable and has an MDC that is adequate for clinical use. Validity of the GUG test as a single measure of physical function was not supported. Further research should include testing a battery of performance-based measures of physical function.","author":[{"family":"Piva","given":"Sara R"},{"family":"Fitzgerald","given":"G Kelley"},{"family":"Irrgang","given":"James J"},{"family":"Bouzubar","given":"Fawzi"},{"family":"Starz","given":"Terrence W"}],"authorYearDisplayFormat":false,"citation-label":"7865388","container-title":"Archives of Physical Medicine and Rehabilitation","container-title-short":"Arch. Phys. Med. Rehabil.","id":"7865388","invisible":false,"issue":"2","issued":{"date-parts":[["2004","2"]]},"journalAbbreviation":"Arch. Phys. Med. Rehabil.","page":"284-289","suppress-author":false,"title":"Get up and go test in patients with knee osteoarthritis.","type":"article-journal","volume":"85"},{"DOI":"10.1186/1471-2318-7-17","First":false,"Last":false,"PMCID":"PMC1936991","PMID":"17610735","abstract":"&lt;strong&gt;BACKGROUND:&lt;/strong&gt; Falling accounts for a significant number of hospital and long-term care admissions in older adults. Many adults with the combination of advancing age and functional decline associated with lower extremity osteoarthritis (OA), are at an even greater risk. The purpose of this study was to describe fall and near-fall history, location, circumstances and injuries from falls in a community-dwelling population of adults over aged 65 with hip OA and to determine the ability of the timed up and go test (TUG) to classify fallers and near-fallers.&lt;br&gt;&lt;br&gt;&lt;strong&gt;METHOD:&lt;/strong&gt; A retrospective observational study of 106 older men and women with hip pain for six months or longer, meeting a clinical criteria for the presence of hip OA at one or both hips. An interview for fall and near-fall history and administration of the TUG were administered on one occasion.&lt;br&gt;&lt;br&gt;&lt;strong&gt;RESULTS:&lt;/strong&gt; Forty-five percent of the sample had at least one fall in the past year, seventy-seven percent reported occasional or frequent near-falls. The majority of falls occurred during ambulation and ascending or descending steps. Forty percent experienced an injury from the fall. The TUG was not associated with history of falls, but was associated with near-falls. Higher TUG scores occurred for those who were older, less mobile, and with greater number of co-morbidities.&lt;br&gt;&lt;br&gt;&lt;strong&gt;CONCLUSION:&lt;/strong&gt; A high percentage of older adults with hip OA experience falls and near-falls which may be attributed to gait impairments related to hip OA. The TUG could be a useful screening instrument to predict those who have frequent near-falls, and thus might be useful in predicting risk of future falls in this population.","author":[{"family":"Arnold","given":"Catherine M"},{"family":"Faulkner","given":"Robert A"}],"authorYearDisplayFormat":false,"citation-label":"7854697","container-title":"BMC geriatrics","container-title-short":"BMC Geriatr.","id":"7854697","invisible":false,"issued":{"date-parts":[["2007","7","4"]]},"journalAbbreviation":"BMC Geriatr.","page":"17","suppress-author":false,"title":"The history of falls and the association of the timed up and go test to falls and near-falls in older adults with hip osteoarthritis.","type":"article-journal","volume":"7"},{"DOI":"10.1093/ptj/80.9.896","First":false,"Last":false,"PMID":"10960937","abstract":"&lt;strong&gt;BACKGROUND AND PURPOSE:&lt;/strong&gt; This study examined the sensitivity and specificity of the Timed Up &amp; Go Test (TUG) under single-task versus dual-task conditions for identifying elderly individuals who are prone to falling.&lt;br&gt;&lt;br&gt;&lt;strong&gt;SUBJECTS:&lt;/strong&gt; Fifteen older adults with no history of falls (mean age=78 years, SD=6, range=65-85) and 15 older adults with a history of 2 or more falls in the previous 6 months (mean age=86.2 years, SD=6, range=76-95) participated.&lt;br&gt;&lt;br&gt;&lt;strong&gt;METHODS:&lt;/strong&gt; Time taken to complete the TUG under 3 conditions (TUG, TUG with a subtraction task [TUGcognitive], and TUG while carrying a full cup of water [TUGmanual]) was measured. A multivariate analysis of variance and discriminant function and logistic regression analyses were performed.&lt;br&gt;&lt;br&gt;&lt;strong&gt;RESULTS:&lt;/strong&gt; The TUG was found to be a sensitive (sensitivity=87%) and specific (specificity=87%) measure for identifying elderly individuals who are prone to falls. For both groups of older adults, simultaneous performance of an additional task increased the time taken to complete the TUG, with the greatest effect in the older adults with a history of falls. The TUG scores with or without an additional task (cognitive or manual) were equivalent with respect to identifying fallers and nonfallers.&lt;br&gt;&lt;br&gt;&lt;strong&gt;CONCLUSION AND DISCUSSION:&lt;/strong&gt; The results suggest that the TUG is a sensitive and specific measure for identifying community-dwelling adults who are at risk for falls. The ability to predict falls is not enhanced by adding a secondary task when performing the TUG.","author":[{"family":"Shumway-Cook","given":"A"},{"family":"Brauer","given":"S"},{"family":"Woollacott","given":"M"}],"authorYearDisplayFormat":false,"citation-label":"2043839","container-title":"Physical Therapy","container-title-short":"Phys. Ther.","id":"2043839","invisible":false,"issue":"9","issued":{"date-parts":[["2000","9"]]},"journalAbbreviation":"Phys. Ther.","page":"896-903","suppress-author":false,"title":"Predicting the probability for falls in community-dwelling older adults using the Timed Up &amp; Go Test.","type":"article-journal","volume":"80"}]</w:instrText>
            </w:r>
            <w:r w:rsidR="009755FA">
              <w:rPr>
                <w:sz w:val="18"/>
                <w:szCs w:val="18"/>
              </w:rPr>
              <w:fldChar w:fldCharType="separate"/>
            </w:r>
            <w:r w:rsidR="00FB3245" w:rsidRPr="00FB3245">
              <w:rPr>
                <w:noProof/>
                <w:sz w:val="18"/>
                <w:szCs w:val="18"/>
                <w:vertAlign w:val="superscript"/>
              </w:rPr>
              <w:t>11–13,32–34</w:t>
            </w:r>
            <w:r w:rsidR="009755FA">
              <w:rPr>
                <w:sz w:val="18"/>
                <w:szCs w:val="18"/>
              </w:rPr>
              <w:fldChar w:fldCharType="end"/>
            </w:r>
            <w:r w:rsidR="002268A7">
              <w:rPr>
                <w:sz w:val="18"/>
                <w:szCs w:val="18"/>
              </w:rPr>
              <w:t>.</w:t>
            </w:r>
            <w:r w:rsidR="003E0822">
              <w:rPr>
                <w:sz w:val="18"/>
                <w:szCs w:val="18"/>
              </w:rPr>
              <w:t xml:space="preserve"> </w:t>
            </w:r>
            <w:r w:rsidR="00C864EC">
              <w:rPr>
                <w:sz w:val="18"/>
                <w:szCs w:val="18"/>
              </w:rPr>
              <w:t xml:space="preserve">Individuals receiving the </w:t>
            </w:r>
            <w:r w:rsidR="003E0822">
              <w:rPr>
                <w:sz w:val="18"/>
                <w:szCs w:val="18"/>
              </w:rPr>
              <w:t xml:space="preserve">altered OEP </w:t>
            </w:r>
            <w:r w:rsidR="00C864EC">
              <w:rPr>
                <w:sz w:val="18"/>
                <w:szCs w:val="18"/>
              </w:rPr>
              <w:t>improved by</w:t>
            </w:r>
            <w:r w:rsidR="003E0822">
              <w:rPr>
                <w:sz w:val="18"/>
                <w:szCs w:val="18"/>
              </w:rPr>
              <w:t xml:space="preserve"> statistically significant</w:t>
            </w:r>
            <w:r w:rsidR="00C864EC">
              <w:rPr>
                <w:sz w:val="18"/>
                <w:szCs w:val="18"/>
              </w:rPr>
              <w:t>ly</w:t>
            </w:r>
            <w:r w:rsidR="003E0822">
              <w:rPr>
                <w:sz w:val="18"/>
                <w:szCs w:val="18"/>
              </w:rPr>
              <w:t xml:space="preserve"> </w:t>
            </w:r>
            <w:r w:rsidR="00C864EC">
              <w:rPr>
                <w:sz w:val="18"/>
                <w:szCs w:val="18"/>
              </w:rPr>
              <w:t>more than the control group</w:t>
            </w:r>
            <w:r w:rsidR="003E0822">
              <w:rPr>
                <w:sz w:val="18"/>
                <w:szCs w:val="18"/>
              </w:rPr>
              <w:t xml:space="preserve"> </w:t>
            </w:r>
            <w:r w:rsidR="00284487">
              <w:rPr>
                <w:sz w:val="18"/>
                <w:szCs w:val="18"/>
              </w:rPr>
              <w:t xml:space="preserve">when considering </w:t>
            </w:r>
            <w:r w:rsidR="00A540B5">
              <w:rPr>
                <w:sz w:val="18"/>
                <w:szCs w:val="18"/>
              </w:rPr>
              <w:t xml:space="preserve">composite </w:t>
            </w:r>
            <w:r w:rsidR="000D3DD2">
              <w:rPr>
                <w:sz w:val="18"/>
                <w:szCs w:val="18"/>
              </w:rPr>
              <w:t>mCTSIB, the</w:t>
            </w:r>
            <w:r w:rsidR="00A540B5">
              <w:rPr>
                <w:sz w:val="18"/>
                <w:szCs w:val="18"/>
              </w:rPr>
              <w:t xml:space="preserve"> standing on a pliable surface with eyes closed </w:t>
            </w:r>
            <w:r w:rsidR="00EB0DC2">
              <w:rPr>
                <w:sz w:val="18"/>
                <w:szCs w:val="18"/>
              </w:rPr>
              <w:t>portion</w:t>
            </w:r>
            <w:r w:rsidR="00A540B5">
              <w:rPr>
                <w:sz w:val="18"/>
                <w:szCs w:val="18"/>
              </w:rPr>
              <w:t xml:space="preserve"> of the mCTSIB</w:t>
            </w:r>
            <w:r w:rsidR="00C864EC">
              <w:rPr>
                <w:sz w:val="18"/>
                <w:szCs w:val="18"/>
              </w:rPr>
              <w:t xml:space="preserve">, </w:t>
            </w:r>
            <w:r w:rsidR="0086057A">
              <w:rPr>
                <w:sz w:val="18"/>
                <w:szCs w:val="18"/>
              </w:rPr>
              <w:t>direction control</w:t>
            </w:r>
            <w:r w:rsidR="00C864EC">
              <w:rPr>
                <w:sz w:val="18"/>
                <w:szCs w:val="18"/>
              </w:rPr>
              <w:t>,</w:t>
            </w:r>
            <w:r w:rsidR="0086057A">
              <w:rPr>
                <w:sz w:val="18"/>
                <w:szCs w:val="18"/>
              </w:rPr>
              <w:t xml:space="preserve"> and</w:t>
            </w:r>
            <w:r w:rsidR="00A540B5">
              <w:rPr>
                <w:sz w:val="18"/>
                <w:szCs w:val="18"/>
              </w:rPr>
              <w:t xml:space="preserve"> maximal excursion</w:t>
            </w:r>
            <w:r w:rsidR="003E0822">
              <w:rPr>
                <w:sz w:val="18"/>
                <w:szCs w:val="18"/>
              </w:rPr>
              <w:t>.</w:t>
            </w:r>
            <w:r w:rsidR="00783950">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783950">
              <w:rPr>
                <w:sz w:val="18"/>
                <w:szCs w:val="18"/>
              </w:rPr>
              <w:fldChar w:fldCharType="separate"/>
            </w:r>
            <w:r w:rsidR="00FB3245" w:rsidRPr="00FB3245">
              <w:rPr>
                <w:noProof/>
                <w:sz w:val="18"/>
                <w:szCs w:val="18"/>
                <w:vertAlign w:val="superscript"/>
              </w:rPr>
              <w:t>3</w:t>
            </w:r>
            <w:r w:rsidR="00783950">
              <w:rPr>
                <w:sz w:val="18"/>
                <w:szCs w:val="18"/>
              </w:rPr>
              <w:fldChar w:fldCharType="end"/>
            </w:r>
            <w:r w:rsidR="00A540B5">
              <w:rPr>
                <w:sz w:val="18"/>
                <w:szCs w:val="18"/>
              </w:rPr>
              <w:t xml:space="preserve"> </w:t>
            </w:r>
            <w:r w:rsidR="00C864EC">
              <w:rPr>
                <w:sz w:val="18"/>
                <w:szCs w:val="18"/>
              </w:rPr>
              <w:t xml:space="preserve">Conversely, individuals receiving the </w:t>
            </w:r>
            <w:r w:rsidR="00A540B5">
              <w:rPr>
                <w:sz w:val="18"/>
                <w:szCs w:val="18"/>
              </w:rPr>
              <w:t xml:space="preserve">Tai Chi </w:t>
            </w:r>
            <w:r w:rsidR="00C864EC">
              <w:rPr>
                <w:sz w:val="18"/>
                <w:szCs w:val="18"/>
              </w:rPr>
              <w:t xml:space="preserve">intervention </w:t>
            </w:r>
            <w:r w:rsidR="00A540B5">
              <w:rPr>
                <w:sz w:val="18"/>
                <w:szCs w:val="18"/>
              </w:rPr>
              <w:t xml:space="preserve">did not </w:t>
            </w:r>
            <w:r w:rsidR="00C864EC">
              <w:rPr>
                <w:sz w:val="18"/>
                <w:szCs w:val="18"/>
              </w:rPr>
              <w:t xml:space="preserve">experience a significantly greater </w:t>
            </w:r>
            <w:r w:rsidR="007D2884">
              <w:rPr>
                <w:sz w:val="18"/>
                <w:szCs w:val="18"/>
              </w:rPr>
              <w:t>decrease</w:t>
            </w:r>
            <w:r w:rsidR="00A540B5">
              <w:rPr>
                <w:sz w:val="18"/>
                <w:szCs w:val="18"/>
              </w:rPr>
              <w:t xml:space="preserve"> in TUG times </w:t>
            </w:r>
            <w:r w:rsidR="00C864EC">
              <w:rPr>
                <w:sz w:val="18"/>
                <w:szCs w:val="18"/>
              </w:rPr>
              <w:t xml:space="preserve">as </w:t>
            </w:r>
            <w:r w:rsidR="00A540B5">
              <w:rPr>
                <w:sz w:val="18"/>
                <w:szCs w:val="18"/>
              </w:rPr>
              <w:t>compared to the control group.</w:t>
            </w:r>
            <w:r w:rsidR="00881FC1">
              <w:rPr>
                <w:sz w:val="18"/>
                <w:szCs w:val="18"/>
              </w:rPr>
              <w:fldChar w:fldCharType="begin"/>
            </w:r>
            <w:r w:rsidR="00FB3245">
              <w:rPr>
                <w:sz w:val="18"/>
                <w:szCs w:val="18"/>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1FC1">
              <w:rPr>
                <w:sz w:val="18"/>
                <w:szCs w:val="18"/>
              </w:rPr>
              <w:fldChar w:fldCharType="separate"/>
            </w:r>
            <w:r w:rsidR="00FB3245" w:rsidRPr="00FB3245">
              <w:rPr>
                <w:noProof/>
                <w:sz w:val="18"/>
                <w:szCs w:val="18"/>
                <w:vertAlign w:val="superscript"/>
              </w:rPr>
              <w:t>9</w:t>
            </w:r>
            <w:r w:rsidR="00881FC1">
              <w:rPr>
                <w:sz w:val="18"/>
                <w:szCs w:val="18"/>
              </w:rPr>
              <w:fldChar w:fldCharType="end"/>
            </w:r>
            <w:r w:rsidR="00881FC1">
              <w:rPr>
                <w:sz w:val="18"/>
                <w:szCs w:val="18"/>
              </w:rPr>
              <w:t xml:space="preserve"> </w:t>
            </w:r>
            <w:r w:rsidR="000615C0">
              <w:rPr>
                <w:sz w:val="18"/>
                <w:szCs w:val="18"/>
              </w:rPr>
              <w:t>The variability of outcome measures used to assess falls risk necessitated the use of</w:t>
            </w:r>
            <w:r w:rsidR="0019601F">
              <w:rPr>
                <w:sz w:val="18"/>
                <w:szCs w:val="18"/>
              </w:rPr>
              <w:t xml:space="preserve"> standard effect size</w:t>
            </w:r>
            <w:r w:rsidR="000615C0">
              <w:rPr>
                <w:sz w:val="18"/>
                <w:szCs w:val="18"/>
              </w:rPr>
              <w:t xml:space="preserve"> in order to compare the effectiveness of the Tai Chi and altered OEP intervention</w:t>
            </w:r>
            <w:r w:rsidR="0091546F">
              <w:rPr>
                <w:sz w:val="18"/>
                <w:szCs w:val="18"/>
              </w:rPr>
              <w:t>s</w:t>
            </w:r>
            <w:r w:rsidR="0019601F">
              <w:rPr>
                <w:sz w:val="18"/>
                <w:szCs w:val="18"/>
              </w:rPr>
              <w:t>.</w:t>
            </w:r>
            <w:r w:rsidR="00783950">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783950">
              <w:rPr>
                <w:sz w:val="18"/>
                <w:szCs w:val="18"/>
              </w:rPr>
              <w:fldChar w:fldCharType="separate"/>
            </w:r>
            <w:r w:rsidR="00FB3245" w:rsidRPr="00FB3245">
              <w:rPr>
                <w:noProof/>
                <w:sz w:val="18"/>
                <w:szCs w:val="18"/>
                <w:vertAlign w:val="superscript"/>
              </w:rPr>
              <w:t>3,9</w:t>
            </w:r>
            <w:r w:rsidR="00783950">
              <w:rPr>
                <w:sz w:val="18"/>
                <w:szCs w:val="18"/>
              </w:rPr>
              <w:fldChar w:fldCharType="end"/>
            </w:r>
            <w:r w:rsidR="0019601F">
              <w:rPr>
                <w:sz w:val="18"/>
                <w:szCs w:val="18"/>
              </w:rPr>
              <w:t xml:space="preserve"> This statistic seems reasonable to use as the study populations were similar with regards to</w:t>
            </w:r>
            <w:r w:rsidR="0091546F">
              <w:rPr>
                <w:sz w:val="18"/>
                <w:szCs w:val="18"/>
              </w:rPr>
              <w:t xml:space="preserve"> study </w:t>
            </w:r>
            <w:r w:rsidR="00EB0DC2">
              <w:rPr>
                <w:sz w:val="18"/>
                <w:szCs w:val="18"/>
              </w:rPr>
              <w:t>participants</w:t>
            </w:r>
            <w:r w:rsidR="0091546F">
              <w:rPr>
                <w:sz w:val="18"/>
                <w:szCs w:val="18"/>
              </w:rPr>
              <w:t>’</w:t>
            </w:r>
            <w:r w:rsidR="0019601F">
              <w:rPr>
                <w:sz w:val="18"/>
                <w:szCs w:val="18"/>
              </w:rPr>
              <w:t xml:space="preserve"> age, gender, and</w:t>
            </w:r>
            <w:r w:rsidR="001C27E1">
              <w:rPr>
                <w:sz w:val="18"/>
                <w:szCs w:val="18"/>
              </w:rPr>
              <w:t xml:space="preserve"> primary</w:t>
            </w:r>
            <w:r w:rsidR="0019601F">
              <w:rPr>
                <w:sz w:val="18"/>
                <w:szCs w:val="18"/>
              </w:rPr>
              <w:t xml:space="preserve"> diagnosis.</w:t>
            </w:r>
            <w:r w:rsidR="00783950">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783950">
              <w:rPr>
                <w:sz w:val="18"/>
                <w:szCs w:val="18"/>
              </w:rPr>
              <w:fldChar w:fldCharType="separate"/>
            </w:r>
            <w:r w:rsidR="00FB3245" w:rsidRPr="00FB3245">
              <w:rPr>
                <w:noProof/>
                <w:sz w:val="18"/>
                <w:szCs w:val="18"/>
                <w:vertAlign w:val="superscript"/>
              </w:rPr>
              <w:t>3,9</w:t>
            </w:r>
            <w:r w:rsidR="00783950">
              <w:rPr>
                <w:sz w:val="18"/>
                <w:szCs w:val="18"/>
              </w:rPr>
              <w:fldChar w:fldCharType="end"/>
            </w:r>
            <w:r w:rsidR="0019601F">
              <w:rPr>
                <w:sz w:val="18"/>
                <w:szCs w:val="18"/>
              </w:rPr>
              <w:t xml:space="preserve"> The modified OEP was found to have a large </w:t>
            </w:r>
            <w:r w:rsidR="0019601F">
              <w:rPr>
                <w:sz w:val="18"/>
                <w:szCs w:val="18"/>
              </w:rPr>
              <w:lastRenderedPageBreak/>
              <w:t xml:space="preserve">standard effect size on </w:t>
            </w:r>
            <w:r w:rsidR="00896C2E">
              <w:rPr>
                <w:sz w:val="18"/>
                <w:szCs w:val="18"/>
              </w:rPr>
              <w:t>the standing on a pliable surface with eyes closed condition</w:t>
            </w:r>
            <w:r w:rsidR="001C27E1">
              <w:rPr>
                <w:sz w:val="18"/>
                <w:szCs w:val="18"/>
              </w:rPr>
              <w:t xml:space="preserve"> the mCTSIB</w:t>
            </w:r>
            <w:r w:rsidR="00896C2E">
              <w:rPr>
                <w:sz w:val="18"/>
                <w:szCs w:val="18"/>
              </w:rPr>
              <w:t xml:space="preserve"> and a medium standard effect size on the standing on a pliable surface with eyes open condition of the mCTSIB.</w:t>
            </w:r>
            <w:r w:rsidR="00783950">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783950">
              <w:rPr>
                <w:sz w:val="18"/>
                <w:szCs w:val="18"/>
              </w:rPr>
              <w:fldChar w:fldCharType="separate"/>
            </w:r>
            <w:r w:rsidR="00FB3245" w:rsidRPr="00FB3245">
              <w:rPr>
                <w:noProof/>
                <w:sz w:val="18"/>
                <w:szCs w:val="18"/>
                <w:vertAlign w:val="superscript"/>
              </w:rPr>
              <w:t>3</w:t>
            </w:r>
            <w:r w:rsidR="00783950">
              <w:rPr>
                <w:sz w:val="18"/>
                <w:szCs w:val="18"/>
              </w:rPr>
              <w:fldChar w:fldCharType="end"/>
            </w:r>
            <w:r w:rsidR="0019601F">
              <w:rPr>
                <w:sz w:val="18"/>
                <w:szCs w:val="18"/>
              </w:rPr>
              <w:t xml:space="preserve"> </w:t>
            </w:r>
            <w:r w:rsidR="00896C2E">
              <w:rPr>
                <w:sz w:val="18"/>
                <w:szCs w:val="18"/>
              </w:rPr>
              <w:t>The altered OEP was also found to have a large effect size on some measures of</w:t>
            </w:r>
            <w:r w:rsidR="001C27E1">
              <w:rPr>
                <w:sz w:val="18"/>
                <w:szCs w:val="18"/>
              </w:rPr>
              <w:t xml:space="preserve"> limits of stability including</w:t>
            </w:r>
            <w:r w:rsidR="0019601F">
              <w:rPr>
                <w:sz w:val="18"/>
                <w:szCs w:val="18"/>
              </w:rPr>
              <w:t xml:space="preserve"> maximal excursion and directional control.</w:t>
            </w:r>
            <w:r w:rsidR="00783950">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783950">
              <w:rPr>
                <w:sz w:val="18"/>
                <w:szCs w:val="18"/>
              </w:rPr>
              <w:fldChar w:fldCharType="separate"/>
            </w:r>
            <w:r w:rsidR="00FB3245" w:rsidRPr="00FB3245">
              <w:rPr>
                <w:noProof/>
                <w:sz w:val="18"/>
                <w:szCs w:val="18"/>
                <w:vertAlign w:val="superscript"/>
              </w:rPr>
              <w:t>3</w:t>
            </w:r>
            <w:r w:rsidR="00783950">
              <w:rPr>
                <w:sz w:val="18"/>
                <w:szCs w:val="18"/>
              </w:rPr>
              <w:fldChar w:fldCharType="end"/>
            </w:r>
            <w:r w:rsidR="0019601F">
              <w:rPr>
                <w:sz w:val="18"/>
                <w:szCs w:val="18"/>
              </w:rPr>
              <w:t xml:space="preserve"> Conversely, the Tai Chi intervention was only found to have </w:t>
            </w:r>
            <w:r w:rsidR="00812E0B">
              <w:rPr>
                <w:sz w:val="18"/>
                <w:szCs w:val="18"/>
              </w:rPr>
              <w:t>small to medium effect size</w:t>
            </w:r>
            <w:r w:rsidR="001C27E1">
              <w:rPr>
                <w:sz w:val="18"/>
                <w:szCs w:val="18"/>
              </w:rPr>
              <w:t xml:space="preserve"> on the TUG</w:t>
            </w:r>
            <w:r w:rsidR="00812E0B">
              <w:rPr>
                <w:sz w:val="18"/>
                <w:szCs w:val="18"/>
              </w:rPr>
              <w:t>.</w:t>
            </w:r>
            <w:r w:rsidR="00881FC1">
              <w:rPr>
                <w:sz w:val="18"/>
                <w:szCs w:val="18"/>
              </w:rPr>
              <w:fldChar w:fldCharType="begin"/>
            </w:r>
            <w:r w:rsidR="00FB3245">
              <w:rPr>
                <w:sz w:val="18"/>
                <w:szCs w:val="18"/>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1FC1">
              <w:rPr>
                <w:sz w:val="18"/>
                <w:szCs w:val="18"/>
              </w:rPr>
              <w:fldChar w:fldCharType="separate"/>
            </w:r>
            <w:r w:rsidR="00FB3245" w:rsidRPr="00FB3245">
              <w:rPr>
                <w:noProof/>
                <w:sz w:val="18"/>
                <w:szCs w:val="18"/>
                <w:vertAlign w:val="superscript"/>
              </w:rPr>
              <w:t>9</w:t>
            </w:r>
            <w:r w:rsidR="00881FC1">
              <w:rPr>
                <w:sz w:val="18"/>
                <w:szCs w:val="18"/>
              </w:rPr>
              <w:fldChar w:fldCharType="end"/>
            </w:r>
            <w:r w:rsidR="00812E0B">
              <w:rPr>
                <w:sz w:val="18"/>
                <w:szCs w:val="18"/>
              </w:rPr>
              <w:t xml:space="preserve"> When considering these </w:t>
            </w:r>
            <w:r w:rsidR="00A540B5">
              <w:rPr>
                <w:sz w:val="18"/>
                <w:szCs w:val="18"/>
              </w:rPr>
              <w:t>results,</w:t>
            </w:r>
            <w:r w:rsidR="00812E0B">
              <w:rPr>
                <w:sz w:val="18"/>
                <w:szCs w:val="18"/>
              </w:rPr>
              <w:t xml:space="preserve"> it appears as if the modified OEP is far more effective at achieving clinically meaningful improvements with regard to fall risk reduction</w:t>
            </w:r>
            <w:r w:rsidR="001C27E1">
              <w:rPr>
                <w:sz w:val="18"/>
                <w:szCs w:val="18"/>
              </w:rPr>
              <w:t xml:space="preserve"> amongst geriatric individuals with knee </w:t>
            </w:r>
            <w:r w:rsidR="006559EF">
              <w:rPr>
                <w:sz w:val="18"/>
                <w:szCs w:val="18"/>
              </w:rPr>
              <w:t>OA</w:t>
            </w:r>
            <w:r w:rsidR="00812E0B">
              <w:rPr>
                <w:sz w:val="18"/>
                <w:szCs w:val="18"/>
              </w:rPr>
              <w:t>.</w:t>
            </w:r>
            <w:r w:rsidR="00783950">
              <w:rPr>
                <w:sz w:val="18"/>
                <w:szCs w:val="18"/>
              </w:rPr>
              <w:t xml:space="preserve"> </w:t>
            </w:r>
            <w:r w:rsidR="00783950">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783950">
              <w:rPr>
                <w:sz w:val="18"/>
                <w:szCs w:val="18"/>
              </w:rPr>
              <w:fldChar w:fldCharType="separate"/>
            </w:r>
            <w:r w:rsidR="00FB3245" w:rsidRPr="00FB3245">
              <w:rPr>
                <w:noProof/>
                <w:sz w:val="18"/>
                <w:szCs w:val="18"/>
                <w:vertAlign w:val="superscript"/>
              </w:rPr>
              <w:t>3,9</w:t>
            </w:r>
            <w:r w:rsidR="00783950">
              <w:rPr>
                <w:sz w:val="18"/>
                <w:szCs w:val="18"/>
              </w:rPr>
              <w:fldChar w:fldCharType="end"/>
            </w:r>
            <w:r w:rsidR="00812E0B">
              <w:rPr>
                <w:sz w:val="18"/>
                <w:szCs w:val="18"/>
              </w:rPr>
              <w:t xml:space="preserve"> </w:t>
            </w:r>
          </w:p>
          <w:p w14:paraId="1915A72B" w14:textId="5FDA4B16" w:rsidR="0089684B" w:rsidRDefault="00BC4C88" w:rsidP="002F16E1">
            <w:pPr>
              <w:spacing w:before="120" w:after="120"/>
              <w:rPr>
                <w:sz w:val="18"/>
                <w:szCs w:val="18"/>
              </w:rPr>
            </w:pPr>
            <w:r>
              <w:rPr>
                <w:sz w:val="18"/>
                <w:szCs w:val="18"/>
              </w:rPr>
              <w:t xml:space="preserve">Is it important to </w:t>
            </w:r>
            <w:r w:rsidR="004F65A3">
              <w:rPr>
                <w:sz w:val="18"/>
                <w:szCs w:val="18"/>
              </w:rPr>
              <w:t>review</w:t>
            </w:r>
            <w:r w:rsidR="00F64816">
              <w:rPr>
                <w:sz w:val="18"/>
                <w:szCs w:val="18"/>
              </w:rPr>
              <w:t xml:space="preserve"> the </w:t>
            </w:r>
            <w:r>
              <w:rPr>
                <w:sz w:val="18"/>
                <w:szCs w:val="18"/>
              </w:rPr>
              <w:t xml:space="preserve">statistical results of </w:t>
            </w:r>
            <w:r w:rsidR="00F64816">
              <w:rPr>
                <w:sz w:val="18"/>
                <w:szCs w:val="18"/>
              </w:rPr>
              <w:t>these</w:t>
            </w:r>
            <w:r>
              <w:rPr>
                <w:sz w:val="18"/>
                <w:szCs w:val="18"/>
              </w:rPr>
              <w:t xml:space="preserve"> stud</w:t>
            </w:r>
            <w:r w:rsidR="00F64816">
              <w:rPr>
                <w:sz w:val="18"/>
                <w:szCs w:val="18"/>
              </w:rPr>
              <w:t>ies</w:t>
            </w:r>
            <w:r>
              <w:rPr>
                <w:sz w:val="18"/>
                <w:szCs w:val="18"/>
              </w:rPr>
              <w:t xml:space="preserve"> </w:t>
            </w:r>
            <w:r w:rsidR="00F64816">
              <w:rPr>
                <w:sz w:val="18"/>
                <w:szCs w:val="18"/>
              </w:rPr>
              <w:t xml:space="preserve">with </w:t>
            </w:r>
            <w:r w:rsidR="00EB0DC2">
              <w:rPr>
                <w:sz w:val="18"/>
                <w:szCs w:val="18"/>
              </w:rPr>
              <w:t xml:space="preserve">some </w:t>
            </w:r>
            <w:r w:rsidR="00F64816">
              <w:rPr>
                <w:sz w:val="18"/>
                <w:szCs w:val="18"/>
              </w:rPr>
              <w:t>consideration given to the</w:t>
            </w:r>
            <w:r>
              <w:rPr>
                <w:sz w:val="18"/>
                <w:szCs w:val="18"/>
              </w:rPr>
              <w:t xml:space="preserve"> quality of </w:t>
            </w:r>
            <w:r w:rsidR="00F64816">
              <w:rPr>
                <w:sz w:val="18"/>
                <w:szCs w:val="18"/>
              </w:rPr>
              <w:t>the studies</w:t>
            </w:r>
            <w:r w:rsidR="00EB0DC2">
              <w:rPr>
                <w:sz w:val="18"/>
                <w:szCs w:val="18"/>
              </w:rPr>
              <w:t>,</w:t>
            </w:r>
            <w:r w:rsidR="004F65A3">
              <w:rPr>
                <w:sz w:val="18"/>
                <w:szCs w:val="18"/>
              </w:rPr>
              <w:t xml:space="preserve"> as a</w:t>
            </w:r>
            <w:r>
              <w:rPr>
                <w:sz w:val="18"/>
                <w:szCs w:val="18"/>
              </w:rPr>
              <w:t xml:space="preserve"> higher quality study will </w:t>
            </w:r>
            <w:r w:rsidR="004F65A3">
              <w:rPr>
                <w:sz w:val="18"/>
                <w:szCs w:val="18"/>
              </w:rPr>
              <w:t>have increased validit</w:t>
            </w:r>
            <w:r w:rsidR="00CB097B">
              <w:rPr>
                <w:sz w:val="18"/>
                <w:szCs w:val="18"/>
              </w:rPr>
              <w:t>y</w:t>
            </w:r>
            <w:r>
              <w:rPr>
                <w:sz w:val="18"/>
                <w:szCs w:val="18"/>
              </w:rPr>
              <w:t xml:space="preserve">. </w:t>
            </w:r>
            <w:r w:rsidR="00C574AD">
              <w:rPr>
                <w:sz w:val="18"/>
                <w:szCs w:val="18"/>
              </w:rPr>
              <w:t xml:space="preserve">When considering the two studies appraised, </w:t>
            </w:r>
            <w:r w:rsidR="00376415">
              <w:rPr>
                <w:sz w:val="18"/>
                <w:szCs w:val="18"/>
              </w:rPr>
              <w:t xml:space="preserve">they both appear to provide relatively high quality evidence as they are both ranked </w:t>
            </w:r>
            <w:r w:rsidR="002C3314">
              <w:rPr>
                <w:sz w:val="18"/>
                <w:szCs w:val="18"/>
              </w:rPr>
              <w:t>level 1b</w:t>
            </w:r>
            <w:r w:rsidR="00376415">
              <w:rPr>
                <w:sz w:val="18"/>
                <w:szCs w:val="18"/>
              </w:rPr>
              <w:t xml:space="preserve"> on the Level</w:t>
            </w:r>
            <w:r w:rsidR="001D4984">
              <w:rPr>
                <w:sz w:val="18"/>
                <w:szCs w:val="18"/>
              </w:rPr>
              <w:t>s</w:t>
            </w:r>
            <w:r w:rsidR="00376415">
              <w:rPr>
                <w:sz w:val="18"/>
                <w:szCs w:val="18"/>
              </w:rPr>
              <w:t xml:space="preserve"> of Evidence table by Portney and Watkins</w:t>
            </w:r>
            <w:r w:rsidR="002C3314">
              <w:rPr>
                <w:sz w:val="18"/>
                <w:szCs w:val="18"/>
              </w:rPr>
              <w:t xml:space="preserve"> </w:t>
            </w:r>
            <w:r w:rsidR="001D4984">
              <w:rPr>
                <w:sz w:val="18"/>
                <w:szCs w:val="18"/>
              </w:rPr>
              <w:t>as they utilize</w:t>
            </w:r>
            <w:r w:rsidR="00376415">
              <w:rPr>
                <w:sz w:val="18"/>
                <w:szCs w:val="18"/>
              </w:rPr>
              <w:t xml:space="preserve"> a randomized controlled trial design and los</w:t>
            </w:r>
            <w:r w:rsidR="001D4984">
              <w:rPr>
                <w:sz w:val="18"/>
                <w:szCs w:val="18"/>
              </w:rPr>
              <w:t>t</w:t>
            </w:r>
            <w:r w:rsidR="00376415">
              <w:rPr>
                <w:sz w:val="18"/>
                <w:szCs w:val="18"/>
              </w:rPr>
              <w:t xml:space="preserve"> less than 20% of participants to follow up</w:t>
            </w:r>
            <w:r w:rsidR="002C3314">
              <w:rPr>
                <w:sz w:val="18"/>
                <w:szCs w:val="18"/>
              </w:rPr>
              <w:t>.</w:t>
            </w:r>
            <w:r w:rsidR="00617004">
              <w:rPr>
                <w:sz w:val="18"/>
                <w:szCs w:val="18"/>
              </w:rPr>
              <w:fldChar w:fldCharType="begin"/>
            </w:r>
            <w:r w:rsidR="00FB3245">
              <w:rPr>
                <w:sz w:val="18"/>
                <w:szCs w:val="18"/>
              </w:rPr>
              <w:instrText>ADDIN F1000_CSL_CITATION&lt;~#@#~&gt;[{"First":false,"Last":false,"URL":"https://sakai.unc.edu/access/content/group/868c2df3-91ec-44e1-8cbe-7a4fd0671a7d/Evaluation%20tools/Levels%20of%20Evidence%20_Portney%20_%20Watkins%202009_.pdf","accessed":{"date-parts":[["2019","12","1"]]},"author":[{"family":"Portney"},{"family":"Watkins"}],"authorYearDisplayFormat":false,"citation-label":"7871245","id":"7871245","invisible":false,"issued":{"date-parts":[["2009"]]},"suppress-author":false,"title":"Levels of Evidence","type":"article-journal"},{"DOI":"10.1016/j.pmrj.2017.08.405","First":false,"Last":false,"PMID":"28827207","abstract":"&lt;strong&gt;BACKGROUND:&lt;/strong&gt;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617004">
              <w:rPr>
                <w:sz w:val="18"/>
                <w:szCs w:val="18"/>
              </w:rPr>
              <w:fldChar w:fldCharType="separate"/>
            </w:r>
            <w:r w:rsidR="00FB3245" w:rsidRPr="00FB3245">
              <w:rPr>
                <w:noProof/>
                <w:sz w:val="18"/>
                <w:szCs w:val="18"/>
                <w:vertAlign w:val="superscript"/>
              </w:rPr>
              <w:t>3,9,36</w:t>
            </w:r>
            <w:r w:rsidR="00617004">
              <w:rPr>
                <w:sz w:val="18"/>
                <w:szCs w:val="18"/>
              </w:rPr>
              <w:fldChar w:fldCharType="end"/>
            </w:r>
            <w:r w:rsidR="002F0260">
              <w:rPr>
                <w:sz w:val="18"/>
                <w:szCs w:val="18"/>
              </w:rPr>
              <w:t xml:space="preserve"> These studies’ w</w:t>
            </w:r>
            <w:r w:rsidR="001D4984">
              <w:rPr>
                <w:sz w:val="18"/>
                <w:szCs w:val="18"/>
              </w:rPr>
              <w:t>ere</w:t>
            </w:r>
            <w:r w:rsidR="002F0260">
              <w:rPr>
                <w:sz w:val="18"/>
                <w:szCs w:val="18"/>
              </w:rPr>
              <w:t xml:space="preserve"> also assessed utilizing the PEDro scale which did bring to light some </w:t>
            </w:r>
            <w:r w:rsidR="006D6788">
              <w:rPr>
                <w:sz w:val="18"/>
                <w:szCs w:val="18"/>
              </w:rPr>
              <w:t>difference</w:t>
            </w:r>
            <w:r w:rsidR="001D4984">
              <w:rPr>
                <w:sz w:val="18"/>
                <w:szCs w:val="18"/>
              </w:rPr>
              <w:t>s</w:t>
            </w:r>
            <w:r w:rsidR="006D6788">
              <w:rPr>
                <w:sz w:val="18"/>
                <w:szCs w:val="18"/>
              </w:rPr>
              <w:t xml:space="preserve"> </w:t>
            </w:r>
            <w:r w:rsidR="001D4984">
              <w:rPr>
                <w:sz w:val="18"/>
                <w:szCs w:val="18"/>
              </w:rPr>
              <w:t>in</w:t>
            </w:r>
            <w:r w:rsidR="006D6788">
              <w:rPr>
                <w:sz w:val="18"/>
                <w:szCs w:val="18"/>
              </w:rPr>
              <w:t xml:space="preserve"> quality </w:t>
            </w:r>
            <w:r w:rsidR="001D4984">
              <w:rPr>
                <w:sz w:val="18"/>
                <w:szCs w:val="18"/>
              </w:rPr>
              <w:t>between the two studies whic</w:t>
            </w:r>
            <w:r w:rsidR="006D6788">
              <w:rPr>
                <w:sz w:val="18"/>
                <w:szCs w:val="18"/>
              </w:rPr>
              <w:t xml:space="preserve">h </w:t>
            </w:r>
            <w:r w:rsidR="001D4984">
              <w:rPr>
                <w:sz w:val="18"/>
                <w:szCs w:val="18"/>
              </w:rPr>
              <w:t>may</w:t>
            </w:r>
            <w:r w:rsidR="006D6788">
              <w:rPr>
                <w:sz w:val="18"/>
                <w:szCs w:val="18"/>
              </w:rPr>
              <w:t xml:space="preserve"> impact</w:t>
            </w:r>
            <w:r w:rsidR="001D4984">
              <w:rPr>
                <w:sz w:val="18"/>
                <w:szCs w:val="18"/>
              </w:rPr>
              <w:t xml:space="preserve"> the </w:t>
            </w:r>
            <w:r w:rsidR="004F65A3">
              <w:rPr>
                <w:sz w:val="18"/>
                <w:szCs w:val="18"/>
              </w:rPr>
              <w:t xml:space="preserve">respective </w:t>
            </w:r>
            <w:r w:rsidR="001D4984">
              <w:rPr>
                <w:sz w:val="18"/>
                <w:szCs w:val="18"/>
              </w:rPr>
              <w:t>validity of the</w:t>
            </w:r>
            <w:r w:rsidR="006D6788">
              <w:rPr>
                <w:sz w:val="18"/>
                <w:szCs w:val="18"/>
              </w:rPr>
              <w:t xml:space="preserve"> results found.</w:t>
            </w:r>
            <w:r w:rsidR="00783950">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783950">
              <w:rPr>
                <w:sz w:val="18"/>
                <w:szCs w:val="18"/>
              </w:rPr>
              <w:fldChar w:fldCharType="separate"/>
            </w:r>
            <w:r w:rsidR="00FB3245" w:rsidRPr="00FB3245">
              <w:rPr>
                <w:noProof/>
                <w:sz w:val="18"/>
                <w:szCs w:val="18"/>
                <w:vertAlign w:val="superscript"/>
              </w:rPr>
              <w:t>3,9</w:t>
            </w:r>
            <w:r w:rsidR="00783950">
              <w:rPr>
                <w:sz w:val="18"/>
                <w:szCs w:val="18"/>
              </w:rPr>
              <w:fldChar w:fldCharType="end"/>
            </w:r>
            <w:r w:rsidR="006D6788">
              <w:rPr>
                <w:sz w:val="18"/>
                <w:szCs w:val="18"/>
              </w:rPr>
              <w:t xml:space="preserve"> The study </w:t>
            </w:r>
            <w:r w:rsidR="004F65A3">
              <w:rPr>
                <w:sz w:val="18"/>
                <w:szCs w:val="18"/>
              </w:rPr>
              <w:t>by Mat, Ng, and Tan et al.</w:t>
            </w:r>
            <w:r w:rsidR="006D6788">
              <w:rPr>
                <w:sz w:val="18"/>
                <w:szCs w:val="18"/>
              </w:rPr>
              <w:t xml:space="preserve"> </w:t>
            </w:r>
            <w:r w:rsidR="004F65A3">
              <w:rPr>
                <w:sz w:val="18"/>
                <w:szCs w:val="18"/>
              </w:rPr>
              <w:t>appeared to be</w:t>
            </w:r>
            <w:r w:rsidR="006D6788">
              <w:rPr>
                <w:sz w:val="18"/>
                <w:szCs w:val="18"/>
              </w:rPr>
              <w:t xml:space="preserve"> </w:t>
            </w:r>
            <w:r w:rsidR="00FD64A6">
              <w:rPr>
                <w:sz w:val="18"/>
                <w:szCs w:val="18"/>
              </w:rPr>
              <w:t xml:space="preserve">a </w:t>
            </w:r>
            <w:r w:rsidR="006D6788">
              <w:rPr>
                <w:sz w:val="18"/>
                <w:szCs w:val="18"/>
              </w:rPr>
              <w:t xml:space="preserve">slightly lower quality study as compared to the study </w:t>
            </w:r>
            <w:r w:rsidR="004F65A3">
              <w:rPr>
                <w:sz w:val="18"/>
                <w:szCs w:val="18"/>
              </w:rPr>
              <w:t>by Fransen</w:t>
            </w:r>
            <w:r w:rsidR="002A0199">
              <w:rPr>
                <w:sz w:val="18"/>
                <w:szCs w:val="18"/>
              </w:rPr>
              <w:t>, Nairn, and Winstanley</w:t>
            </w:r>
            <w:r w:rsidR="004F65A3">
              <w:rPr>
                <w:sz w:val="18"/>
                <w:szCs w:val="18"/>
              </w:rPr>
              <w:t xml:space="preserve"> et al.</w:t>
            </w:r>
            <w:r w:rsidR="006D6788">
              <w:rPr>
                <w:sz w:val="18"/>
                <w:szCs w:val="18"/>
              </w:rPr>
              <w:t xml:space="preserve"> </w:t>
            </w:r>
            <w:r w:rsidR="004F65A3">
              <w:rPr>
                <w:sz w:val="18"/>
                <w:szCs w:val="18"/>
              </w:rPr>
              <w:t>with a</w:t>
            </w:r>
            <w:r w:rsidR="003864A4">
              <w:rPr>
                <w:sz w:val="18"/>
                <w:szCs w:val="18"/>
              </w:rPr>
              <w:t xml:space="preserve"> comparatively higher number of </w:t>
            </w:r>
            <w:r w:rsidR="004F65A3">
              <w:rPr>
                <w:sz w:val="18"/>
                <w:szCs w:val="18"/>
              </w:rPr>
              <w:t>drop outs</w:t>
            </w:r>
            <w:r w:rsidR="003864A4">
              <w:rPr>
                <w:sz w:val="18"/>
                <w:szCs w:val="18"/>
              </w:rPr>
              <w:t xml:space="preserve"> and </w:t>
            </w:r>
            <w:r w:rsidR="004F65A3">
              <w:rPr>
                <w:sz w:val="18"/>
                <w:szCs w:val="18"/>
              </w:rPr>
              <w:t>absence of an</w:t>
            </w:r>
            <w:r w:rsidR="003864A4">
              <w:rPr>
                <w:sz w:val="18"/>
                <w:szCs w:val="18"/>
              </w:rPr>
              <w:t xml:space="preserve"> intention to treat analysis.</w:t>
            </w:r>
            <w:r w:rsidR="00881FC1">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1FC1">
              <w:rPr>
                <w:sz w:val="18"/>
                <w:szCs w:val="18"/>
              </w:rPr>
              <w:fldChar w:fldCharType="separate"/>
            </w:r>
            <w:r w:rsidR="00FB3245" w:rsidRPr="00FB3245">
              <w:rPr>
                <w:noProof/>
                <w:sz w:val="18"/>
                <w:szCs w:val="18"/>
                <w:vertAlign w:val="superscript"/>
              </w:rPr>
              <w:t>3,9</w:t>
            </w:r>
            <w:r w:rsidR="00881FC1">
              <w:rPr>
                <w:sz w:val="18"/>
                <w:szCs w:val="18"/>
              </w:rPr>
              <w:fldChar w:fldCharType="end"/>
            </w:r>
            <w:r w:rsidR="00881FC1">
              <w:rPr>
                <w:sz w:val="18"/>
                <w:szCs w:val="18"/>
              </w:rPr>
              <w:t xml:space="preserve"> </w:t>
            </w:r>
            <w:r w:rsidR="00FD64A6">
              <w:rPr>
                <w:sz w:val="18"/>
                <w:szCs w:val="18"/>
              </w:rPr>
              <w:t>Additionally, within the study by Mat, Ng, and Tan et al. the provision of additional falls prevention strategies produces results which cannot be solely attributed to the modified OEP.</w:t>
            </w:r>
            <w:r w:rsidR="00881FC1">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881FC1">
              <w:rPr>
                <w:sz w:val="18"/>
                <w:szCs w:val="18"/>
              </w:rPr>
              <w:fldChar w:fldCharType="separate"/>
            </w:r>
            <w:r w:rsidR="00FB3245" w:rsidRPr="00FB3245">
              <w:rPr>
                <w:noProof/>
                <w:sz w:val="18"/>
                <w:szCs w:val="18"/>
                <w:vertAlign w:val="superscript"/>
              </w:rPr>
              <w:t>3</w:t>
            </w:r>
            <w:r w:rsidR="00881FC1">
              <w:rPr>
                <w:sz w:val="18"/>
                <w:szCs w:val="18"/>
              </w:rPr>
              <w:fldChar w:fldCharType="end"/>
            </w:r>
            <w:r w:rsidR="00FD64A6">
              <w:rPr>
                <w:sz w:val="18"/>
                <w:szCs w:val="18"/>
              </w:rPr>
              <w:t xml:space="preserve"> </w:t>
            </w:r>
            <w:r w:rsidR="002F706E">
              <w:rPr>
                <w:sz w:val="18"/>
                <w:szCs w:val="18"/>
              </w:rPr>
              <w:t>Due to these difference</w:t>
            </w:r>
            <w:r w:rsidR="00B076E3">
              <w:rPr>
                <w:sz w:val="18"/>
                <w:szCs w:val="18"/>
              </w:rPr>
              <w:t>s</w:t>
            </w:r>
            <w:r w:rsidR="002F706E">
              <w:rPr>
                <w:sz w:val="18"/>
                <w:szCs w:val="18"/>
              </w:rPr>
              <w:t xml:space="preserve"> </w:t>
            </w:r>
            <w:r w:rsidR="009F70C0">
              <w:rPr>
                <w:sz w:val="18"/>
                <w:szCs w:val="18"/>
              </w:rPr>
              <w:t xml:space="preserve">the study </w:t>
            </w:r>
            <w:r w:rsidR="004F65A3">
              <w:rPr>
                <w:sz w:val="18"/>
                <w:szCs w:val="18"/>
              </w:rPr>
              <w:t>by Fransen</w:t>
            </w:r>
            <w:r w:rsidR="002A0199">
              <w:rPr>
                <w:sz w:val="18"/>
                <w:szCs w:val="18"/>
              </w:rPr>
              <w:t>, Nairn, and Winstanley</w:t>
            </w:r>
            <w:r w:rsidR="004F65A3">
              <w:rPr>
                <w:sz w:val="18"/>
                <w:szCs w:val="18"/>
              </w:rPr>
              <w:t xml:space="preserve"> et al.</w:t>
            </w:r>
            <w:r w:rsidR="009F70C0">
              <w:rPr>
                <w:sz w:val="18"/>
                <w:szCs w:val="18"/>
              </w:rPr>
              <w:t xml:space="preserve"> appears to have slightly improved internal validity and consequently the results of th</w:t>
            </w:r>
            <w:r w:rsidR="004F65A3">
              <w:rPr>
                <w:sz w:val="18"/>
                <w:szCs w:val="18"/>
              </w:rPr>
              <w:t>is</w:t>
            </w:r>
            <w:r w:rsidR="009F70C0">
              <w:rPr>
                <w:sz w:val="18"/>
                <w:szCs w:val="18"/>
              </w:rPr>
              <w:t xml:space="preserve"> study may be more </w:t>
            </w:r>
            <w:r w:rsidR="004F65A3">
              <w:rPr>
                <w:sz w:val="18"/>
                <w:szCs w:val="18"/>
              </w:rPr>
              <w:t>confidently</w:t>
            </w:r>
            <w:r w:rsidR="00B076E3">
              <w:rPr>
                <w:sz w:val="18"/>
                <w:szCs w:val="18"/>
              </w:rPr>
              <w:t xml:space="preserve"> attributed to the intervention utilized.</w:t>
            </w:r>
            <w:r w:rsidR="00881FC1">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1FC1">
              <w:rPr>
                <w:sz w:val="18"/>
                <w:szCs w:val="18"/>
              </w:rPr>
              <w:fldChar w:fldCharType="separate"/>
            </w:r>
            <w:r w:rsidR="00FB3245" w:rsidRPr="00FB3245">
              <w:rPr>
                <w:noProof/>
                <w:sz w:val="18"/>
                <w:szCs w:val="18"/>
                <w:vertAlign w:val="superscript"/>
              </w:rPr>
              <w:t>3,9</w:t>
            </w:r>
            <w:r w:rsidR="00881FC1">
              <w:rPr>
                <w:sz w:val="18"/>
                <w:szCs w:val="18"/>
              </w:rPr>
              <w:fldChar w:fldCharType="end"/>
            </w:r>
            <w:r w:rsidR="00B076E3">
              <w:rPr>
                <w:sz w:val="18"/>
                <w:szCs w:val="18"/>
              </w:rPr>
              <w:t xml:space="preserve"> </w:t>
            </w:r>
          </w:p>
          <w:p w14:paraId="10C2A1E2" w14:textId="5746D8AC" w:rsidR="00DC7AD2" w:rsidRDefault="00510555" w:rsidP="002F16E1">
            <w:pPr>
              <w:spacing w:before="120" w:after="120"/>
              <w:rPr>
                <w:sz w:val="18"/>
                <w:szCs w:val="18"/>
              </w:rPr>
            </w:pPr>
            <w:r>
              <w:rPr>
                <w:sz w:val="18"/>
                <w:szCs w:val="18"/>
              </w:rPr>
              <w:t>Applicability of the</w:t>
            </w:r>
            <w:r w:rsidR="00697F9B">
              <w:rPr>
                <w:sz w:val="18"/>
                <w:szCs w:val="18"/>
              </w:rPr>
              <w:t>se studies</w:t>
            </w:r>
            <w:r>
              <w:rPr>
                <w:sz w:val="18"/>
                <w:szCs w:val="18"/>
              </w:rPr>
              <w:t xml:space="preserve"> to the PICO question posed should also be considered.</w:t>
            </w:r>
            <w:r w:rsidR="00184AA5">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184AA5">
              <w:rPr>
                <w:sz w:val="18"/>
                <w:szCs w:val="18"/>
              </w:rPr>
              <w:fldChar w:fldCharType="separate"/>
            </w:r>
            <w:r w:rsidR="00FB3245" w:rsidRPr="00FB3245">
              <w:rPr>
                <w:noProof/>
                <w:sz w:val="18"/>
                <w:szCs w:val="18"/>
                <w:vertAlign w:val="superscript"/>
              </w:rPr>
              <w:t>3,9</w:t>
            </w:r>
            <w:r w:rsidR="00184AA5">
              <w:rPr>
                <w:sz w:val="18"/>
                <w:szCs w:val="18"/>
              </w:rPr>
              <w:fldChar w:fldCharType="end"/>
            </w:r>
            <w:r>
              <w:rPr>
                <w:sz w:val="18"/>
                <w:szCs w:val="18"/>
              </w:rPr>
              <w:t xml:space="preserve"> </w:t>
            </w:r>
            <w:r w:rsidR="002A0199">
              <w:rPr>
                <w:sz w:val="18"/>
                <w:szCs w:val="18"/>
              </w:rPr>
              <w:t xml:space="preserve">The </w:t>
            </w:r>
            <w:r w:rsidR="00A17835">
              <w:rPr>
                <w:sz w:val="18"/>
                <w:szCs w:val="18"/>
              </w:rPr>
              <w:t xml:space="preserve">study </w:t>
            </w:r>
            <w:r w:rsidR="002A0199">
              <w:rPr>
                <w:sz w:val="18"/>
                <w:szCs w:val="18"/>
              </w:rPr>
              <w:t>by Mat, Ng, and Tan et al.</w:t>
            </w:r>
            <w:r w:rsidR="00A17835">
              <w:rPr>
                <w:sz w:val="18"/>
                <w:szCs w:val="18"/>
              </w:rPr>
              <w:t xml:space="preserve"> appears to be slightly more applicable to my PICO question as </w:t>
            </w:r>
            <w:r w:rsidR="00C91A77">
              <w:rPr>
                <w:sz w:val="18"/>
                <w:szCs w:val="18"/>
              </w:rPr>
              <w:t>the study population</w:t>
            </w:r>
            <w:r w:rsidR="00A17835">
              <w:rPr>
                <w:sz w:val="18"/>
                <w:szCs w:val="18"/>
              </w:rPr>
              <w:t xml:space="preserve"> includes elderly individuals, at risk for falls, with knee </w:t>
            </w:r>
            <w:r w:rsidR="00FD64A6">
              <w:rPr>
                <w:sz w:val="18"/>
                <w:szCs w:val="18"/>
              </w:rPr>
              <w:t>OA</w:t>
            </w:r>
            <w:r w:rsidR="00C91A77">
              <w:rPr>
                <w:sz w:val="18"/>
                <w:szCs w:val="18"/>
              </w:rPr>
              <w:t xml:space="preserve">, all of which are all specified attributes of my population </w:t>
            </w:r>
            <w:r w:rsidR="00165133">
              <w:rPr>
                <w:sz w:val="18"/>
                <w:szCs w:val="18"/>
              </w:rPr>
              <w:t xml:space="preserve">of </w:t>
            </w:r>
            <w:r w:rsidR="00C91A77">
              <w:rPr>
                <w:sz w:val="18"/>
                <w:szCs w:val="18"/>
              </w:rPr>
              <w:t>interest.</w:t>
            </w:r>
            <w:r w:rsidR="00881FC1">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881FC1">
              <w:rPr>
                <w:sz w:val="18"/>
                <w:szCs w:val="18"/>
              </w:rPr>
              <w:fldChar w:fldCharType="separate"/>
            </w:r>
            <w:r w:rsidR="00FB3245" w:rsidRPr="00FB3245">
              <w:rPr>
                <w:noProof/>
                <w:sz w:val="18"/>
                <w:szCs w:val="18"/>
                <w:vertAlign w:val="superscript"/>
              </w:rPr>
              <w:t>3</w:t>
            </w:r>
            <w:r w:rsidR="00881FC1">
              <w:rPr>
                <w:sz w:val="18"/>
                <w:szCs w:val="18"/>
              </w:rPr>
              <w:fldChar w:fldCharType="end"/>
            </w:r>
            <w:r w:rsidR="00C91A77">
              <w:rPr>
                <w:sz w:val="18"/>
                <w:szCs w:val="18"/>
              </w:rPr>
              <w:t xml:space="preserve"> </w:t>
            </w:r>
            <w:r w:rsidR="002A0199">
              <w:rPr>
                <w:sz w:val="18"/>
                <w:szCs w:val="18"/>
              </w:rPr>
              <w:t>Although the</w:t>
            </w:r>
            <w:r w:rsidR="00C91A77">
              <w:rPr>
                <w:sz w:val="18"/>
                <w:szCs w:val="18"/>
              </w:rPr>
              <w:t xml:space="preserve"> intervention utilized i</w:t>
            </w:r>
            <w:r w:rsidR="002A0199">
              <w:rPr>
                <w:sz w:val="18"/>
                <w:szCs w:val="18"/>
              </w:rPr>
              <w:t>n this study is</w:t>
            </w:r>
            <w:r w:rsidR="00C91A77">
              <w:rPr>
                <w:sz w:val="18"/>
                <w:szCs w:val="18"/>
              </w:rPr>
              <w:t xml:space="preserve"> a slightly modified version of the OEP, the exercises </w:t>
            </w:r>
            <w:r w:rsidR="002A0199">
              <w:rPr>
                <w:sz w:val="18"/>
                <w:szCs w:val="18"/>
              </w:rPr>
              <w:t>prescribed</w:t>
            </w:r>
            <w:r w:rsidR="00C91A77">
              <w:rPr>
                <w:sz w:val="18"/>
                <w:szCs w:val="18"/>
              </w:rPr>
              <w:t xml:space="preserve"> as well as performance of exercise at home are both aspects consistent with the original OEP.</w:t>
            </w:r>
            <w:r w:rsidR="00C91A77">
              <w:rPr>
                <w:sz w:val="18"/>
                <w:szCs w:val="18"/>
              </w:rPr>
              <w:fldChar w:fldCharType="begin"/>
            </w:r>
            <w:r w:rsidR="00FB3245">
              <w:rPr>
                <w:sz w:val="18"/>
                <w:szCs w:val="18"/>
              </w:rPr>
              <w:instrText>ADDIN F1000_CSL_CITATION&lt;~#@#~&gt;[{"DOI":"10.1111/j.1532-5415.2008.01931.x","First":false,"Last":false,"PMID":"18795987","abstract":"&lt;strong&gt;OBJECTIVES:&lt;/strong&gt; To primarily ascertain the effect of the Otago Exercise Program (OEP) on physiological falls risk, functional mobility, and executive functioning after 6 months in older adults with a recent history of falls and to ascertain the effect of the OEP on falls during a 1-year follow-up period.&lt;br&gt;&lt;br&gt;&lt;strong&gt;DESIGN:&lt;/strong&gt; Randomized controlled trial.&lt;br&gt;&lt;br&gt;&lt;strong&gt;SETTING:&lt;/strong&gt; Dedicated falls clinics.&lt;br&gt;&lt;br&gt;&lt;strong&gt;PARTICIPANTS:&lt;/strong&gt; Seventy-four adults aged 70 and older who presented to a healthcare professional after a fall.&lt;br&gt;&lt;br&gt;&lt;strong&gt;INTERVENTION:&lt;/strong&gt; The OEP, a home-based program that consists of resistance training and balance training exercises.&lt;br&gt;&lt;br&gt;&lt;strong&gt;MEASUREMENTS:&lt;/strong&gt; Physiological falls risk was assessed using the Physiological Profile Assessment. Functional mobility was assessed using the Timed Up and Go Test. Three central executive functions were assessed: set shifting, using the Trail Making Test Part B; updating, using the verbal digits backward test; and response inhibition, using the Stroop Color-Word Test. Falls were prospectively monitored using daily calendars.&lt;br&gt;&lt;br&gt;&lt;strong&gt;RESULTS:&lt;/strong&gt; At 6 months, there was no significant between-group difference in physiological falls risk or functional mobility (P&gt;or= .33). There was a significant between-group difference in response inhibition (P=.05). A falls histogram revealed two outliers. With these cases removed, using negative binomial regression, the unadjusted incidence rate ratio of falls in the OEP group compared with the control group was 0.56. The adjusted incidence rate ratio was 0.47.&lt;br&gt;&lt;br&gt;&lt;strong&gt;CONCLUSION:&lt;/strong&gt; The OEP may reduce falls by improving cognitive performance.","author":[{"family":"Liu-Ambrose","given":"Teresa"},{"family":"Donaldson","given":"Meghan G"},{"family":"Ahamed","given":"Yasmin"},{"family":"Graf","given":"Peter"},{"family":"Cook","given":"Wendy L"},{"family":"Close","given":"Jacqueline"},{"family":"Lord","given":"Stephen R"},{"family":"Khan","given":"Karim M"}],"authorYearDisplayFormat":false,"citation-label":"1216671","container-title":"Journal of the American Geriatrics Society","container-title-short":"J. Am. Geriatr. Soc.","id":"1216671","invisible":false,"issue":"10","issued":{"date-parts":[["2008","10"]]},"journalAbbreviation":"J. Am. Geriatr. Soc.","page":"1821-1830","suppress-author":false,"title":"Otago home-based strength and balance retraining improves executive functioning in older fallers: a randomized controlled trial.","type":"article-journal","volume":"56"},{"DOI":"10.1016/j.pmrj.2017.08.405","First":false,"Last":false,"PMID":"28827207","abstract":"&lt;strong&gt;BACKGROUND:&lt;/strong&gt;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C91A77">
              <w:rPr>
                <w:sz w:val="18"/>
                <w:szCs w:val="18"/>
              </w:rPr>
              <w:fldChar w:fldCharType="separate"/>
            </w:r>
            <w:r w:rsidR="00FB3245" w:rsidRPr="00FB3245">
              <w:rPr>
                <w:noProof/>
                <w:sz w:val="18"/>
                <w:szCs w:val="18"/>
                <w:vertAlign w:val="superscript"/>
              </w:rPr>
              <w:t>3,4</w:t>
            </w:r>
            <w:r w:rsidR="00C91A77">
              <w:rPr>
                <w:sz w:val="18"/>
                <w:szCs w:val="18"/>
              </w:rPr>
              <w:fldChar w:fldCharType="end"/>
            </w:r>
            <w:r w:rsidR="00A20280">
              <w:rPr>
                <w:sz w:val="18"/>
                <w:szCs w:val="18"/>
              </w:rPr>
              <w:t xml:space="preserve"> Additionally,</w:t>
            </w:r>
            <w:r w:rsidR="00C91A77">
              <w:rPr>
                <w:sz w:val="18"/>
                <w:szCs w:val="18"/>
              </w:rPr>
              <w:t xml:space="preserve"> this study measure</w:t>
            </w:r>
            <w:r w:rsidR="00841582">
              <w:rPr>
                <w:sz w:val="18"/>
                <w:szCs w:val="18"/>
              </w:rPr>
              <w:t>d</w:t>
            </w:r>
            <w:r w:rsidR="00C91A77">
              <w:rPr>
                <w:sz w:val="18"/>
                <w:szCs w:val="18"/>
              </w:rPr>
              <w:t xml:space="preserve"> outcomes </w:t>
            </w:r>
            <w:r w:rsidR="00841582">
              <w:rPr>
                <w:sz w:val="18"/>
                <w:szCs w:val="18"/>
              </w:rPr>
              <w:t xml:space="preserve">after 6 months as opposed to the </w:t>
            </w:r>
            <w:r w:rsidR="00A20280">
              <w:rPr>
                <w:sz w:val="18"/>
                <w:szCs w:val="18"/>
              </w:rPr>
              <w:t>12-month</w:t>
            </w:r>
            <w:r w:rsidR="00841582">
              <w:rPr>
                <w:sz w:val="18"/>
                <w:szCs w:val="18"/>
              </w:rPr>
              <w:t xml:space="preserve"> time point as was stated in my PICO question.</w:t>
            </w:r>
            <w:r w:rsidR="00881FC1">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w:instrText>
            </w:r>
            <w:r w:rsidR="00881FC1">
              <w:rPr>
                <w:sz w:val="18"/>
                <w:szCs w:val="18"/>
              </w:rPr>
              <w:fldChar w:fldCharType="separate"/>
            </w:r>
            <w:r w:rsidR="00FB3245" w:rsidRPr="00FB3245">
              <w:rPr>
                <w:noProof/>
                <w:sz w:val="18"/>
                <w:szCs w:val="18"/>
                <w:vertAlign w:val="superscript"/>
              </w:rPr>
              <w:t>3</w:t>
            </w:r>
            <w:r w:rsidR="00881FC1">
              <w:rPr>
                <w:sz w:val="18"/>
                <w:szCs w:val="18"/>
              </w:rPr>
              <w:fldChar w:fldCharType="end"/>
            </w:r>
            <w:r w:rsidR="00841582">
              <w:rPr>
                <w:sz w:val="18"/>
                <w:szCs w:val="18"/>
              </w:rPr>
              <w:t xml:space="preserve"> The study population included within the study considering the Tai Chi intervention </w:t>
            </w:r>
            <w:r w:rsidR="00A20280">
              <w:rPr>
                <w:sz w:val="18"/>
                <w:szCs w:val="18"/>
              </w:rPr>
              <w:t>slightly varied from the population included within my PICO question</w:t>
            </w:r>
            <w:r w:rsidR="004A4FB1">
              <w:rPr>
                <w:sz w:val="18"/>
                <w:szCs w:val="18"/>
              </w:rPr>
              <w:t>,</w:t>
            </w:r>
            <w:r w:rsidR="00A20280">
              <w:rPr>
                <w:sz w:val="18"/>
                <w:szCs w:val="18"/>
              </w:rPr>
              <w:t xml:space="preserve"> as individuals had either hip or knee </w:t>
            </w:r>
            <w:r w:rsidR="00FC634F">
              <w:rPr>
                <w:sz w:val="18"/>
                <w:szCs w:val="18"/>
              </w:rPr>
              <w:t>OA</w:t>
            </w:r>
            <w:r w:rsidR="00A20280">
              <w:rPr>
                <w:sz w:val="18"/>
                <w:szCs w:val="18"/>
              </w:rPr>
              <w:t xml:space="preserve"> and did not have an established risk for falls.</w:t>
            </w:r>
            <w:r w:rsidR="00881FC1">
              <w:rPr>
                <w:sz w:val="18"/>
                <w:szCs w:val="18"/>
              </w:rPr>
              <w:fldChar w:fldCharType="begin"/>
            </w:r>
            <w:r w:rsidR="00FB3245">
              <w:rPr>
                <w:sz w:val="18"/>
                <w:szCs w:val="18"/>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1FC1">
              <w:rPr>
                <w:sz w:val="18"/>
                <w:szCs w:val="18"/>
              </w:rPr>
              <w:fldChar w:fldCharType="separate"/>
            </w:r>
            <w:r w:rsidR="00FB3245" w:rsidRPr="00FB3245">
              <w:rPr>
                <w:noProof/>
                <w:sz w:val="18"/>
                <w:szCs w:val="18"/>
                <w:vertAlign w:val="superscript"/>
              </w:rPr>
              <w:t>9</w:t>
            </w:r>
            <w:r w:rsidR="00881FC1">
              <w:rPr>
                <w:sz w:val="18"/>
                <w:szCs w:val="18"/>
              </w:rPr>
              <w:fldChar w:fldCharType="end"/>
            </w:r>
            <w:r w:rsidR="00A20280">
              <w:rPr>
                <w:sz w:val="18"/>
                <w:szCs w:val="18"/>
              </w:rPr>
              <w:t xml:space="preserve"> The intervention applied</w:t>
            </w:r>
            <w:r w:rsidR="004A4FB1">
              <w:rPr>
                <w:sz w:val="18"/>
                <w:szCs w:val="18"/>
              </w:rPr>
              <w:t>, however,</w:t>
            </w:r>
            <w:r w:rsidR="00A20280">
              <w:rPr>
                <w:sz w:val="18"/>
                <w:szCs w:val="18"/>
              </w:rPr>
              <w:t xml:space="preserve"> </w:t>
            </w:r>
            <w:r w:rsidR="004A4FB1">
              <w:rPr>
                <w:sz w:val="18"/>
                <w:szCs w:val="18"/>
              </w:rPr>
              <w:t xml:space="preserve">mirrored that which was </w:t>
            </w:r>
            <w:r w:rsidR="00CE391E">
              <w:rPr>
                <w:sz w:val="18"/>
                <w:szCs w:val="18"/>
              </w:rPr>
              <w:t>stated</w:t>
            </w:r>
            <w:r w:rsidR="004A4FB1">
              <w:rPr>
                <w:sz w:val="18"/>
                <w:szCs w:val="18"/>
              </w:rPr>
              <w:t xml:space="preserve"> in my PICO question.</w:t>
            </w:r>
            <w:r w:rsidR="00881FC1">
              <w:rPr>
                <w:sz w:val="18"/>
                <w:szCs w:val="18"/>
              </w:rPr>
              <w:fldChar w:fldCharType="begin"/>
            </w:r>
            <w:r w:rsidR="00FB3245">
              <w:rPr>
                <w:sz w:val="18"/>
                <w:szCs w:val="18"/>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1FC1">
              <w:rPr>
                <w:sz w:val="18"/>
                <w:szCs w:val="18"/>
              </w:rPr>
              <w:fldChar w:fldCharType="separate"/>
            </w:r>
            <w:r w:rsidR="00FB3245" w:rsidRPr="00FB3245">
              <w:rPr>
                <w:noProof/>
                <w:sz w:val="18"/>
                <w:szCs w:val="18"/>
                <w:vertAlign w:val="superscript"/>
              </w:rPr>
              <w:t>9</w:t>
            </w:r>
            <w:r w:rsidR="00881FC1">
              <w:rPr>
                <w:sz w:val="18"/>
                <w:szCs w:val="18"/>
              </w:rPr>
              <w:fldChar w:fldCharType="end"/>
            </w:r>
            <w:r w:rsidR="004A4FB1">
              <w:rPr>
                <w:sz w:val="18"/>
                <w:szCs w:val="18"/>
              </w:rPr>
              <w:t xml:space="preserve"> Outcomes were measured for this study at the 12- and 24-</w:t>
            </w:r>
            <w:r w:rsidR="00CE391E">
              <w:rPr>
                <w:sz w:val="18"/>
                <w:szCs w:val="18"/>
              </w:rPr>
              <w:t>week</w:t>
            </w:r>
            <w:r w:rsidR="004A4FB1">
              <w:rPr>
                <w:sz w:val="18"/>
                <w:szCs w:val="18"/>
              </w:rPr>
              <w:t xml:space="preserve"> time-points </w:t>
            </w:r>
            <w:r w:rsidR="00CE391E">
              <w:rPr>
                <w:sz w:val="18"/>
                <w:szCs w:val="18"/>
              </w:rPr>
              <w:t>decreasing the applicability of these study results</w:t>
            </w:r>
            <w:r w:rsidR="004A4FB1">
              <w:rPr>
                <w:sz w:val="18"/>
                <w:szCs w:val="18"/>
              </w:rPr>
              <w:t xml:space="preserve"> to my PICO question.</w:t>
            </w:r>
            <w:r w:rsidR="00881FC1">
              <w:rPr>
                <w:sz w:val="18"/>
                <w:szCs w:val="18"/>
              </w:rPr>
              <w:fldChar w:fldCharType="begin"/>
            </w:r>
            <w:r w:rsidR="00FB3245">
              <w:rPr>
                <w:sz w:val="18"/>
                <w:szCs w:val="18"/>
              </w:rPr>
              <w:instrText>ADDIN F1000_CSL_CITATION&lt;~#@#~&gt;[{"DOI":"10.1002/art.22621","First":false,"Last":false,"PMID":"17443749","abstract":"&lt;strong&gt;OBJECTIVE:&lt;/strong&gt;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1FC1">
              <w:rPr>
                <w:sz w:val="18"/>
                <w:szCs w:val="18"/>
              </w:rPr>
              <w:fldChar w:fldCharType="separate"/>
            </w:r>
            <w:r w:rsidR="00FB3245" w:rsidRPr="00FB3245">
              <w:rPr>
                <w:noProof/>
                <w:sz w:val="18"/>
                <w:szCs w:val="18"/>
                <w:vertAlign w:val="superscript"/>
              </w:rPr>
              <w:t>9</w:t>
            </w:r>
            <w:r w:rsidR="00881FC1">
              <w:rPr>
                <w:sz w:val="18"/>
                <w:szCs w:val="18"/>
              </w:rPr>
              <w:fldChar w:fldCharType="end"/>
            </w:r>
          </w:p>
          <w:p w14:paraId="2F963DF6" w14:textId="33C1C083" w:rsidR="00E609EF" w:rsidRPr="007D35DE" w:rsidRDefault="002E19A2" w:rsidP="00376415">
            <w:pPr>
              <w:spacing w:before="120" w:after="120"/>
              <w:rPr>
                <w:sz w:val="18"/>
                <w:szCs w:val="18"/>
              </w:rPr>
            </w:pPr>
            <w:r>
              <w:rPr>
                <w:sz w:val="18"/>
                <w:szCs w:val="18"/>
              </w:rPr>
              <w:t>The variation that exists between th</w:t>
            </w:r>
            <w:r w:rsidR="00CE391E">
              <w:rPr>
                <w:sz w:val="18"/>
                <w:szCs w:val="18"/>
              </w:rPr>
              <w:t>ese two study’s’ populations</w:t>
            </w:r>
            <w:r>
              <w:rPr>
                <w:sz w:val="18"/>
                <w:szCs w:val="18"/>
              </w:rPr>
              <w:t>, duration</w:t>
            </w:r>
            <w:r w:rsidR="00CE391E">
              <w:rPr>
                <w:sz w:val="18"/>
                <w:szCs w:val="18"/>
              </w:rPr>
              <w:t>s</w:t>
            </w:r>
            <w:r>
              <w:rPr>
                <w:sz w:val="18"/>
                <w:szCs w:val="18"/>
              </w:rPr>
              <w:t xml:space="preserve"> of treatment, quality</w:t>
            </w:r>
            <w:r w:rsidR="00CE391E">
              <w:rPr>
                <w:sz w:val="18"/>
                <w:szCs w:val="18"/>
              </w:rPr>
              <w:t>,</w:t>
            </w:r>
            <w:r>
              <w:rPr>
                <w:sz w:val="18"/>
                <w:szCs w:val="18"/>
              </w:rPr>
              <w:t xml:space="preserve"> and outcome measure</w:t>
            </w:r>
            <w:r w:rsidR="00CE391E">
              <w:rPr>
                <w:sz w:val="18"/>
                <w:szCs w:val="18"/>
              </w:rPr>
              <w:t>s</w:t>
            </w:r>
            <w:r>
              <w:rPr>
                <w:sz w:val="18"/>
                <w:szCs w:val="18"/>
              </w:rPr>
              <w:t xml:space="preserve"> utilized make </w:t>
            </w:r>
            <w:r w:rsidR="00CE391E">
              <w:rPr>
                <w:sz w:val="18"/>
                <w:szCs w:val="18"/>
              </w:rPr>
              <w:t>it difficu</w:t>
            </w:r>
            <w:r w:rsidR="00697F9B">
              <w:rPr>
                <w:sz w:val="18"/>
                <w:szCs w:val="18"/>
              </w:rPr>
              <w:t>lt to compare</w:t>
            </w:r>
            <w:r>
              <w:rPr>
                <w:sz w:val="18"/>
                <w:szCs w:val="18"/>
              </w:rPr>
              <w:t xml:space="preserve"> results.</w:t>
            </w:r>
            <w:r w:rsidR="00881FC1">
              <w:rPr>
                <w:sz w:val="18"/>
                <w:szCs w:val="18"/>
              </w:rPr>
              <w:fldChar w:fldCharType="begin"/>
            </w:r>
            <w:r w:rsidR="00FB3245">
              <w:rPr>
                <w:sz w:val="18"/>
                <w:szCs w:val="18"/>
              </w:rPr>
              <w:instrText>ADDIN F1000_CSL_CITATION&lt;~#@#~&gt;[{"DOI":"10.1016/j.pmrj.2017.08.405","First":false,"Last":false,"PMID":"28827207","abstract":"&lt;strong&gt;BACKGROUND:&lt;/strong&gt;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analysis.","type":"article-journal","volume":"10"},{"DOI":"10.1002/art.22621","First":false,"Last":false,"PMID":"17443749","abstract":"&lt;strong&gt;OBJECTIVE:&lt;/strong&gt; To determine whether Tai Chi or hydrotherapy classes for individuals with chronic symptomatic hip or knee osteoarthritis (OA) result in measurable clinical benefits.&lt;br&gt;&lt;br&gt;&lt;strong&gt;METHODS:&lt;/strong&gt; A randomized controlled trial was conducted among 152 older persons with chronic symptomatic hip or knee OA. Participants were randomly allocated for 12 weeks to hydrotherapy classes (n = 55), Tai Chi classes (n = 56), or a waiting list control group (n = 41). Outcomes were assessed 12 and 24 weeks after randomization and included pain and physical function (Western Ontario and McMaster Universities Osteoarthritis Index), general health status (Medical Outcomes Study Short Form 12 Health Survey [SF-12], version 2), psychological well-being, and physical performance (Up and Go test, 50-foot walk time, timed stair climb).&lt;br&gt;&lt;br&gt;&lt;strong&gt;RESULTS:&lt;/strong&gt; At 12 weeks, compared with controls, participants allocated to hydrotherapy classes demonstrated mean improvements (95% confidence interval) of 6.5 (0.4, 12.7) and 10.5 (3.6, 14.5) for pain and physical function scores (range 0-100), respectively, whereas participants allocated to Tai Chi classes demonstrated improvements of 5.2 (-0.8, 11.1) and 9.7 (2.8, 16.7), respectively. Both class allocations achieved significant improvements in the SF-12 physical component summary score, but only allocation to hydrotherapy achieved significant improvements in the physical performance measures. All significant improvements were sustained at 24 weeks. In this almost exclusively white sample, class attendance was higher for hydrotherapy, with 81% attending at least half of the available 24 classes, compared with 61% for Tai Chi.&lt;br&gt;&lt;br&gt;&lt;strong&gt;CONCLUSION:&lt;/strong&gt; Access to either hydrotherapy or Tai Chi classes can provide large and sustained improvements in physical function for many older, sedentary individuals with chronic hip or knee OA.","author":[{"family":"Fransen","given":"Marlene"},{"family":"Nairn","given":"Lillias"},{"family":"Winstanley","given":"Julie"},{"family":"Lam","given":"Paul"},{"family":"Edmonds","given":"John"}],"authorYearDisplayFormat":false,"citation-label":"4381549","container-title":"Arthritis and Rheumatism","container-title-short":"Arthritis Rheum.","id":"4381549","invisible":false,"issue":"3","issued":{"date-parts":[["2007","4","15"]]},"journalAbbreviation":"Arthritis Rheum.","page":"407-414","suppress-author":false,"title":"Physical activity for osteoarthritis management: a randomized controlled clinical trial evaluating hydrotherapy or Tai Chi classes.","type":"article-journal","volume":"57"}]</w:instrText>
            </w:r>
            <w:r w:rsidR="00881FC1">
              <w:rPr>
                <w:sz w:val="18"/>
                <w:szCs w:val="18"/>
              </w:rPr>
              <w:fldChar w:fldCharType="separate"/>
            </w:r>
            <w:r w:rsidR="00FB3245" w:rsidRPr="00FB3245">
              <w:rPr>
                <w:noProof/>
                <w:sz w:val="18"/>
                <w:szCs w:val="18"/>
                <w:vertAlign w:val="superscript"/>
              </w:rPr>
              <w:t>3,9</w:t>
            </w:r>
            <w:r w:rsidR="00881FC1">
              <w:rPr>
                <w:sz w:val="18"/>
                <w:szCs w:val="18"/>
              </w:rPr>
              <w:fldChar w:fldCharType="end"/>
            </w:r>
            <w:r>
              <w:rPr>
                <w:sz w:val="18"/>
                <w:szCs w:val="18"/>
              </w:rPr>
              <w:t xml:space="preserve"> As such, future research should be conducted which directly compar</w:t>
            </w:r>
            <w:r w:rsidR="00CE391E">
              <w:rPr>
                <w:sz w:val="18"/>
                <w:szCs w:val="18"/>
              </w:rPr>
              <w:t>es</w:t>
            </w:r>
            <w:r>
              <w:rPr>
                <w:sz w:val="18"/>
                <w:szCs w:val="18"/>
              </w:rPr>
              <w:t xml:space="preserve"> the efficacy of the OEP and Tai Chi in decreasing fall risk amongst elderly individuals with knee </w:t>
            </w:r>
            <w:r w:rsidR="00FD64A6">
              <w:rPr>
                <w:sz w:val="18"/>
                <w:szCs w:val="18"/>
              </w:rPr>
              <w:t>OA</w:t>
            </w:r>
            <w:r>
              <w:rPr>
                <w:sz w:val="18"/>
                <w:szCs w:val="18"/>
              </w:rPr>
              <w:t xml:space="preserve">. It would be of benefit to </w:t>
            </w:r>
            <w:r w:rsidR="003A446E">
              <w:rPr>
                <w:sz w:val="18"/>
                <w:szCs w:val="18"/>
              </w:rPr>
              <w:t xml:space="preserve">conduct a study which is </w:t>
            </w:r>
            <w:r>
              <w:rPr>
                <w:sz w:val="18"/>
                <w:szCs w:val="18"/>
              </w:rPr>
              <w:t>adequately powered to detect a significant difference in fall rates between groups</w:t>
            </w:r>
            <w:r w:rsidR="00697F9B">
              <w:rPr>
                <w:sz w:val="18"/>
                <w:szCs w:val="18"/>
              </w:rPr>
              <w:t xml:space="preserve"> during the study period,</w:t>
            </w:r>
            <w:r w:rsidR="003A446E">
              <w:rPr>
                <w:sz w:val="18"/>
                <w:szCs w:val="18"/>
              </w:rPr>
              <w:t xml:space="preserve"> if one exists</w:t>
            </w:r>
            <w:r>
              <w:rPr>
                <w:sz w:val="18"/>
                <w:szCs w:val="18"/>
              </w:rPr>
              <w:t xml:space="preserve">. </w:t>
            </w:r>
          </w:p>
        </w:tc>
      </w:tr>
    </w:tbl>
    <w:p w14:paraId="282AA47B" w14:textId="77777777" w:rsidR="009E380F" w:rsidRDefault="009E380F" w:rsidP="001E1518">
      <w:pPr>
        <w:spacing w:before="120"/>
        <w:rPr>
          <w:b/>
          <w:sz w:val="18"/>
          <w:szCs w:val="18"/>
        </w:rPr>
      </w:pPr>
    </w:p>
    <w:p w14:paraId="06F4C0CE"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76954233"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78C12320" w14:textId="77777777" w:rsidTr="002F16E1">
        <w:tc>
          <w:tcPr>
            <w:tcW w:w="10421" w:type="dxa"/>
            <w:shd w:val="clear" w:color="auto" w:fill="auto"/>
          </w:tcPr>
          <w:p w14:paraId="1321EB74" w14:textId="77777777" w:rsidR="000C0BE4" w:rsidRDefault="000C0BE4" w:rsidP="000C0BE4">
            <w:pPr>
              <w:tabs>
                <w:tab w:val="left" w:pos="480"/>
              </w:tabs>
              <w:jc w:val="both"/>
              <w:rPr>
                <w:sz w:val="18"/>
                <w:szCs w:val="18"/>
              </w:rPr>
            </w:pPr>
            <w:r>
              <w:rPr>
                <w:sz w:val="18"/>
                <w:szCs w:val="18"/>
              </w:rPr>
              <w:t>Bibliography</w:t>
            </w:r>
          </w:p>
          <w:p w14:paraId="49F64D23" w14:textId="77777777" w:rsidR="00FB3245" w:rsidRPr="00FB3245" w:rsidRDefault="000C0BE4">
            <w:pPr>
              <w:widowControl w:val="0"/>
              <w:autoSpaceDE w:val="0"/>
              <w:autoSpaceDN w:val="0"/>
              <w:adjustRightInd w:val="0"/>
              <w:rPr>
                <w:noProof/>
                <w:sz w:val="18"/>
              </w:rPr>
            </w:pPr>
            <w:r>
              <w:rPr>
                <w:sz w:val="18"/>
                <w:szCs w:val="18"/>
              </w:rPr>
              <w:fldChar w:fldCharType="begin"/>
            </w:r>
            <w:r w:rsidR="00FB3245">
              <w:rPr>
                <w:sz w:val="18"/>
                <w:szCs w:val="18"/>
              </w:rPr>
              <w:instrText>ADDIN F1000_CSL_BIBLIOGRAPHY</w:instrText>
            </w:r>
            <w:r>
              <w:rPr>
                <w:sz w:val="18"/>
                <w:szCs w:val="18"/>
              </w:rPr>
              <w:fldChar w:fldCharType="separate"/>
            </w:r>
          </w:p>
          <w:p w14:paraId="08FA23EA"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 </w:t>
            </w:r>
            <w:r w:rsidRPr="00FB3245">
              <w:rPr>
                <w:noProof/>
                <w:sz w:val="18"/>
              </w:rPr>
              <w:tab/>
              <w:t xml:space="preserve">Zhang Y, Jordan JM. Epidemiology of osteoarthritis. </w:t>
            </w:r>
            <w:r w:rsidRPr="00FB3245">
              <w:rPr>
                <w:i/>
                <w:iCs/>
                <w:noProof/>
                <w:sz w:val="18"/>
              </w:rPr>
              <w:t>Clin Geriatr Med</w:t>
            </w:r>
            <w:r w:rsidRPr="00FB3245">
              <w:rPr>
                <w:noProof/>
                <w:sz w:val="18"/>
              </w:rPr>
              <w:t xml:space="preserve"> 2010;26(3):355-369. doi:10.1016/j.cger.2010.03.001.</w:t>
            </w:r>
          </w:p>
          <w:p w14:paraId="7F408692"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 </w:t>
            </w:r>
            <w:r w:rsidRPr="00FB3245">
              <w:rPr>
                <w:noProof/>
                <w:sz w:val="18"/>
              </w:rPr>
              <w:tab/>
              <w:t xml:space="preserve">Bergen G, Stevens MR, Burns ER. Falls and Fall Injuries Among Adults Aged ≥65 Years - United States, 2014. </w:t>
            </w:r>
            <w:r w:rsidRPr="00FB3245">
              <w:rPr>
                <w:i/>
                <w:iCs/>
                <w:noProof/>
                <w:sz w:val="18"/>
              </w:rPr>
              <w:t>MMWR Morb. Mortal. Wkly. Rep.</w:t>
            </w:r>
            <w:r w:rsidRPr="00FB3245">
              <w:rPr>
                <w:noProof/>
                <w:sz w:val="18"/>
              </w:rPr>
              <w:t xml:space="preserve"> 2016;65(37):993-998. doi:10.15585/mmwr.mm6537a2.</w:t>
            </w:r>
          </w:p>
          <w:p w14:paraId="69778294"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3. </w:t>
            </w:r>
            <w:r w:rsidRPr="00FB3245">
              <w:rPr>
                <w:noProof/>
                <w:sz w:val="18"/>
              </w:rPr>
              <w:tab/>
              <w:t xml:space="preserve">Mat S, Ng CT, Tan PJ, et al. Effect of modified otago exercises on postural balance, fear of falling, and fall risk in older fallers with knee osteoarthritis and impaired gait and balance: A secondary analysis. </w:t>
            </w:r>
            <w:r w:rsidRPr="00FB3245">
              <w:rPr>
                <w:i/>
                <w:iCs/>
                <w:noProof/>
                <w:sz w:val="18"/>
              </w:rPr>
              <w:t>PM R</w:t>
            </w:r>
            <w:r w:rsidRPr="00FB3245">
              <w:rPr>
                <w:noProof/>
                <w:sz w:val="18"/>
              </w:rPr>
              <w:t xml:space="preserve"> 2018;10(3):254-262. doi:10.1016/j.pmrj.2017.08.405.</w:t>
            </w:r>
          </w:p>
          <w:p w14:paraId="28D94534"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4. </w:t>
            </w:r>
            <w:r w:rsidRPr="00FB3245">
              <w:rPr>
                <w:noProof/>
                <w:sz w:val="18"/>
              </w:rPr>
              <w:tab/>
              <w:t xml:space="preserve">Liu-Ambrose T, Donaldson MG, Ahamed Y, et al. Otago home-based strength and balance retraining improves executive functioning in older fallers: a randomized controlled trial. </w:t>
            </w:r>
            <w:r w:rsidRPr="00FB3245">
              <w:rPr>
                <w:i/>
                <w:iCs/>
                <w:noProof/>
                <w:sz w:val="18"/>
              </w:rPr>
              <w:t>J. Am. Geriatr. Soc.</w:t>
            </w:r>
            <w:r w:rsidRPr="00FB3245">
              <w:rPr>
                <w:noProof/>
                <w:sz w:val="18"/>
              </w:rPr>
              <w:t xml:space="preserve"> 2008;56(10):1821-1830. doi:10.1111/j.1532-5415.2008.01931.x.</w:t>
            </w:r>
          </w:p>
          <w:p w14:paraId="3240A2C6"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5. </w:t>
            </w:r>
            <w:r w:rsidRPr="00FB3245">
              <w:rPr>
                <w:noProof/>
                <w:sz w:val="18"/>
              </w:rPr>
              <w:tab/>
              <w:t xml:space="preserve">Song R, Lee E-O, Lam P, Bae S-C. Effects of tai chi exercise on pain, balance, muscle strength, and perceived difficulties in physical functioning in older women with osteoarthritis: a randomized clinical trial. </w:t>
            </w:r>
            <w:r w:rsidRPr="00FB3245">
              <w:rPr>
                <w:i/>
                <w:iCs/>
                <w:noProof/>
                <w:sz w:val="18"/>
              </w:rPr>
              <w:t>J. Rheumatol.</w:t>
            </w:r>
            <w:r w:rsidRPr="00FB3245">
              <w:rPr>
                <w:noProof/>
                <w:sz w:val="18"/>
              </w:rPr>
              <w:t xml:space="preserve"> 2003;30(9):2039-2044.</w:t>
            </w:r>
          </w:p>
          <w:p w14:paraId="74B15952"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6. </w:t>
            </w:r>
            <w:r w:rsidRPr="00FB3245">
              <w:rPr>
                <w:noProof/>
                <w:sz w:val="18"/>
              </w:rPr>
              <w:tab/>
              <w:t xml:space="preserve">Brismée J-M, Paige RL, Chyu M-C, et al. Group and home-based tai chi in elderly subjects with knee osteoarthritis: a randomized controlled trial. </w:t>
            </w:r>
            <w:r w:rsidRPr="00FB3245">
              <w:rPr>
                <w:i/>
                <w:iCs/>
                <w:noProof/>
                <w:sz w:val="18"/>
              </w:rPr>
              <w:t>Clin. Rehabil.</w:t>
            </w:r>
            <w:r w:rsidRPr="00FB3245">
              <w:rPr>
                <w:noProof/>
                <w:sz w:val="18"/>
              </w:rPr>
              <w:t xml:space="preserve"> 2007;21(2):99-111. doi:10.1177/0269215506070505.</w:t>
            </w:r>
          </w:p>
          <w:p w14:paraId="52BCA55C"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7. </w:t>
            </w:r>
            <w:r w:rsidRPr="00FB3245">
              <w:rPr>
                <w:noProof/>
                <w:sz w:val="18"/>
              </w:rPr>
              <w:tab/>
              <w:t xml:space="preserve">Ghandali E, Moghadam ST, Hadian MR, Olyaei G, Jalaie S, Sajjadi E. The effect of Tai Chi exercises on postural stability and control in older patients with knee osteoarthritis. </w:t>
            </w:r>
            <w:r w:rsidRPr="00FB3245">
              <w:rPr>
                <w:i/>
                <w:iCs/>
                <w:noProof/>
                <w:sz w:val="18"/>
              </w:rPr>
              <w:t>J Bodyw Mov Ther</w:t>
            </w:r>
            <w:r w:rsidRPr="00FB3245">
              <w:rPr>
                <w:noProof/>
                <w:sz w:val="18"/>
              </w:rPr>
              <w:t xml:space="preserve"> 2017;21(3):594-598. doi:10.1016/j.jbmt.2016.09.001.</w:t>
            </w:r>
          </w:p>
          <w:p w14:paraId="2A209CF4"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8. </w:t>
            </w:r>
            <w:r w:rsidRPr="00FB3245">
              <w:rPr>
                <w:noProof/>
                <w:sz w:val="18"/>
              </w:rPr>
              <w:tab/>
              <w:t xml:space="preserve">Song R, Roberts BL, Lee E-O, Lam P, Bae S-C. A randomized study of the effects of t’ai chi on muscle strength, bone mineral density, and fear of falling in women with osteoarthritis. </w:t>
            </w:r>
            <w:r w:rsidRPr="00FB3245">
              <w:rPr>
                <w:i/>
                <w:iCs/>
                <w:noProof/>
                <w:sz w:val="18"/>
              </w:rPr>
              <w:t>J. Altern. Complement. Med.</w:t>
            </w:r>
            <w:r w:rsidRPr="00FB3245">
              <w:rPr>
                <w:noProof/>
                <w:sz w:val="18"/>
              </w:rPr>
              <w:t xml:space="preserve"> 2010;16(3):227-233. doi:10.1089/acm.2009.0165.</w:t>
            </w:r>
          </w:p>
          <w:p w14:paraId="40321103"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9. </w:t>
            </w:r>
            <w:r w:rsidRPr="00FB3245">
              <w:rPr>
                <w:noProof/>
                <w:sz w:val="18"/>
              </w:rPr>
              <w:tab/>
              <w:t xml:space="preserve">Fransen M, Nairn L, Winstanley J, Lam P, Edmonds J. Physical activity for osteoarthritis management: a randomized controlled clinical trial evaluating hydrotherapy or Tai Chi classes. </w:t>
            </w:r>
            <w:r w:rsidRPr="00FB3245">
              <w:rPr>
                <w:i/>
                <w:iCs/>
                <w:noProof/>
                <w:sz w:val="18"/>
              </w:rPr>
              <w:t>Arthritis Rheum.</w:t>
            </w:r>
            <w:r w:rsidRPr="00FB3245">
              <w:rPr>
                <w:noProof/>
                <w:sz w:val="18"/>
              </w:rPr>
              <w:t xml:space="preserve"> 2007;57(3):407-414. doi:10.1002/art.22621.</w:t>
            </w:r>
          </w:p>
          <w:p w14:paraId="5BC367CB"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10. </w:t>
            </w:r>
            <w:r w:rsidRPr="00FB3245">
              <w:rPr>
                <w:noProof/>
                <w:sz w:val="18"/>
              </w:rPr>
              <w:tab/>
              <w:t xml:space="preserve">Wang C, Schmid CH, Hibberd PL, et al. Tai Chi is effective in treating knee osteoarthritis: a randomized controlled trial. </w:t>
            </w:r>
            <w:r w:rsidRPr="00FB3245">
              <w:rPr>
                <w:i/>
                <w:iCs/>
                <w:noProof/>
                <w:sz w:val="18"/>
              </w:rPr>
              <w:t>Arthritis Rheum.</w:t>
            </w:r>
            <w:r w:rsidRPr="00FB3245">
              <w:rPr>
                <w:noProof/>
                <w:sz w:val="18"/>
              </w:rPr>
              <w:t xml:space="preserve"> 2009;61(11):1545-1553. doi:10.1002/art.24832.</w:t>
            </w:r>
          </w:p>
          <w:p w14:paraId="7271D06D"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11. </w:t>
            </w:r>
            <w:r w:rsidRPr="00FB3245">
              <w:rPr>
                <w:noProof/>
                <w:sz w:val="18"/>
              </w:rPr>
              <w:tab/>
              <w:t xml:space="preserve">Alencar MA, Arantes PMM, Dias JMD, Kirkwood RN, Pereira LSM, Dias RC. Muscular function and functional mobility of faller and non-faller elderly women with osteoarthritis of the knee. </w:t>
            </w:r>
            <w:r w:rsidRPr="00FB3245">
              <w:rPr>
                <w:i/>
                <w:iCs/>
                <w:noProof/>
                <w:sz w:val="18"/>
              </w:rPr>
              <w:t>Braz. J. Med. Biol. Res.</w:t>
            </w:r>
            <w:r w:rsidRPr="00FB3245">
              <w:rPr>
                <w:noProof/>
                <w:sz w:val="18"/>
              </w:rPr>
              <w:t xml:space="preserve"> 2007;40(2):277-283. doi:10.1590/S0100-879X2006005000058.</w:t>
            </w:r>
          </w:p>
          <w:p w14:paraId="1355E534"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12. </w:t>
            </w:r>
            <w:r w:rsidRPr="00FB3245">
              <w:rPr>
                <w:noProof/>
                <w:sz w:val="18"/>
              </w:rPr>
              <w:tab/>
              <w:t xml:space="preserve">Petrella M, Neves TM, Reis JG, Gomes MM, Oliveira RDR de, Abreu DCC de. Postural control parameters in elderly female fallers and non-fallers diagnosed or not with knee osteoarthritis. </w:t>
            </w:r>
            <w:r w:rsidRPr="00FB3245">
              <w:rPr>
                <w:i/>
                <w:iCs/>
                <w:noProof/>
                <w:sz w:val="18"/>
              </w:rPr>
              <w:t>Rev Bras Reumatol</w:t>
            </w:r>
            <w:r w:rsidRPr="00FB3245">
              <w:rPr>
                <w:noProof/>
                <w:sz w:val="18"/>
              </w:rPr>
              <w:t xml:space="preserve"> 2012;52(4):512-517.</w:t>
            </w:r>
          </w:p>
          <w:p w14:paraId="6146BC41"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13. </w:t>
            </w:r>
            <w:r w:rsidRPr="00FB3245">
              <w:rPr>
                <w:noProof/>
                <w:sz w:val="18"/>
              </w:rPr>
              <w:tab/>
              <w:t xml:space="preserve">Khalaj N, Abu Osman NA, Mokhtar AH, Mehdikhani M, Wan Abas WAB. Balance and risk of fall in individuals with bilateral mild and moderate knee osteoarthritis. </w:t>
            </w:r>
            <w:r w:rsidRPr="00FB3245">
              <w:rPr>
                <w:i/>
                <w:iCs/>
                <w:noProof/>
                <w:sz w:val="18"/>
              </w:rPr>
              <w:t>PLoS One</w:t>
            </w:r>
            <w:r w:rsidRPr="00FB3245">
              <w:rPr>
                <w:noProof/>
                <w:sz w:val="18"/>
              </w:rPr>
              <w:t xml:space="preserve"> 2014;9(3):e92270. doi:10.1371/journal.pone.0092270.</w:t>
            </w:r>
          </w:p>
          <w:p w14:paraId="71B0E493"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14. </w:t>
            </w:r>
            <w:r w:rsidRPr="00FB3245">
              <w:rPr>
                <w:noProof/>
                <w:sz w:val="18"/>
              </w:rPr>
              <w:tab/>
              <w:t xml:space="preserve">Tan PJ, Khoo EM, Chinna K, Hill KD, Poi PJH, Tan MP. An individually-tailored multifactorial intervention program for older fallers in a middle-income developing country: Malaysian Falls Assessment and Intervention Trial (MyFAIT). </w:t>
            </w:r>
            <w:r w:rsidRPr="00FB3245">
              <w:rPr>
                <w:i/>
                <w:iCs/>
                <w:noProof/>
                <w:sz w:val="18"/>
              </w:rPr>
              <w:t>BMC Geriatr.</w:t>
            </w:r>
            <w:r w:rsidRPr="00FB3245">
              <w:rPr>
                <w:noProof/>
                <w:sz w:val="18"/>
              </w:rPr>
              <w:t xml:space="preserve"> 2014;14:78. doi:10.1186/1471-2318-14-78.</w:t>
            </w:r>
          </w:p>
          <w:p w14:paraId="2A3DC8E0"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15. </w:t>
            </w:r>
            <w:r w:rsidRPr="00FB3245">
              <w:rPr>
                <w:noProof/>
                <w:sz w:val="18"/>
              </w:rPr>
              <w:tab/>
              <w:t xml:space="preserve">Kellgren JH, Lawrence JS. Radiological assessment of osteo-arthrosis. </w:t>
            </w:r>
            <w:r w:rsidRPr="00FB3245">
              <w:rPr>
                <w:i/>
                <w:iCs/>
                <w:noProof/>
                <w:sz w:val="18"/>
              </w:rPr>
              <w:t>Ann. Rheum. Dis.</w:t>
            </w:r>
            <w:r w:rsidRPr="00FB3245">
              <w:rPr>
                <w:noProof/>
                <w:sz w:val="18"/>
              </w:rPr>
              <w:t xml:space="preserve"> 1957;16(4):494-502. doi:10.1136/ard.16.4.494.</w:t>
            </w:r>
          </w:p>
          <w:p w14:paraId="1F4FFB64"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16. </w:t>
            </w:r>
            <w:r w:rsidRPr="00FB3245">
              <w:rPr>
                <w:noProof/>
                <w:sz w:val="18"/>
              </w:rPr>
              <w:tab/>
              <w:t xml:space="preserve">Altman R, Asch E, Bloch D, et al. Development of criteria for the classification and reporting of osteoarthritis. Classification of osteoarthritis of the knee. Diagnostic and Therapeutic Criteria Committee of the American Rheumatism Association. </w:t>
            </w:r>
            <w:r w:rsidRPr="00FB3245">
              <w:rPr>
                <w:i/>
                <w:iCs/>
                <w:noProof/>
                <w:sz w:val="18"/>
              </w:rPr>
              <w:t>Arthritis Rheum.</w:t>
            </w:r>
            <w:r w:rsidRPr="00FB3245">
              <w:rPr>
                <w:noProof/>
                <w:sz w:val="18"/>
              </w:rPr>
              <w:t xml:space="preserve"> 1986;29(8):1039-1049. doi:10.1002/art.1780290816.</w:t>
            </w:r>
          </w:p>
          <w:p w14:paraId="5A6BDFC7"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17. </w:t>
            </w:r>
            <w:r w:rsidRPr="00FB3245">
              <w:rPr>
                <w:noProof/>
                <w:sz w:val="18"/>
              </w:rPr>
              <w:tab/>
              <w:t xml:space="preserve">Barry E, Galvin R, Keogh C, Horgan F, Fahey T. Is the Timed Up and Go test a useful predictor of risk of falls in community dwelling older adults: a systematic review and meta-analysis. </w:t>
            </w:r>
            <w:r w:rsidRPr="00FB3245">
              <w:rPr>
                <w:i/>
                <w:iCs/>
                <w:noProof/>
                <w:sz w:val="18"/>
              </w:rPr>
              <w:t>BMC Geriatr.</w:t>
            </w:r>
            <w:r w:rsidRPr="00FB3245">
              <w:rPr>
                <w:noProof/>
                <w:sz w:val="18"/>
              </w:rPr>
              <w:t xml:space="preserve"> 2014;14(1):14. doi:10.1186/1471-2318-14-14.</w:t>
            </w:r>
          </w:p>
          <w:p w14:paraId="7774B4D3"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18. </w:t>
            </w:r>
            <w:r w:rsidRPr="00FB3245">
              <w:rPr>
                <w:noProof/>
                <w:sz w:val="18"/>
              </w:rPr>
              <w:tab/>
              <w:t xml:space="preserve">Batchelor FA, Hill KD, Mackintosh SF, Said CM, Whitehead CH. Effects of a multifactorial falls prevention program for people with stroke returning home after rehabilitation: a randomized controlled trial. </w:t>
            </w:r>
            <w:r w:rsidRPr="00FB3245">
              <w:rPr>
                <w:i/>
                <w:iCs/>
                <w:noProof/>
                <w:sz w:val="18"/>
              </w:rPr>
              <w:t>Arch. Phys. Med. Rehabil.</w:t>
            </w:r>
            <w:r w:rsidRPr="00FB3245">
              <w:rPr>
                <w:noProof/>
                <w:sz w:val="18"/>
              </w:rPr>
              <w:t xml:space="preserve"> 2012;93(9):1648-1655. doi:10.1016/j.apmr.2012.03.031.</w:t>
            </w:r>
          </w:p>
          <w:p w14:paraId="5349F332"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19. </w:t>
            </w:r>
            <w:r w:rsidRPr="00FB3245">
              <w:rPr>
                <w:noProof/>
                <w:sz w:val="18"/>
              </w:rPr>
              <w:tab/>
              <w:t>Knee Injury and Osteoarthritis Outcome Score | RehabMeasures Database. Available at: https://www.sralab.org/rehabilitation-measures/knee-injury-and-osteoarthritis-outcome-score. Accessed November 25, 2019.</w:t>
            </w:r>
          </w:p>
          <w:p w14:paraId="57039869"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20. </w:t>
            </w:r>
            <w:r w:rsidRPr="00FB3245">
              <w:rPr>
                <w:noProof/>
                <w:sz w:val="18"/>
              </w:rPr>
              <w:tab/>
              <w:t xml:space="preserve">Alencar MA, Arantes PMM, Dias JMD, Kirkwood RN, Pereira LSM, Dias RC. Muscular function and functional mobility of faller and non-faller elderly women with osteoarthritis of the knee. </w:t>
            </w:r>
            <w:r w:rsidRPr="00FB3245">
              <w:rPr>
                <w:i/>
                <w:iCs/>
                <w:noProof/>
                <w:sz w:val="18"/>
              </w:rPr>
              <w:t>Braz. J. Med. Biol. Res.</w:t>
            </w:r>
            <w:r w:rsidRPr="00FB3245">
              <w:rPr>
                <w:noProof/>
                <w:sz w:val="18"/>
              </w:rPr>
              <w:t xml:space="preserve"> 2007;40(2):277-283. doi:10.1590/s0100-879x2007000200016.</w:t>
            </w:r>
          </w:p>
          <w:p w14:paraId="3FFAC66B"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21. </w:t>
            </w:r>
            <w:r w:rsidRPr="00FB3245">
              <w:rPr>
                <w:noProof/>
                <w:sz w:val="18"/>
              </w:rPr>
              <w:tab/>
              <w:t xml:space="preserve">Kwan MM-S, Close JCT, Wong AKW, Lord SR. Falls incidence, risk factors, and consequences in Chinese older people: a systematic review. </w:t>
            </w:r>
            <w:r w:rsidRPr="00FB3245">
              <w:rPr>
                <w:i/>
                <w:iCs/>
                <w:noProof/>
                <w:sz w:val="18"/>
              </w:rPr>
              <w:t>J. Am. Geriatr. Soc.</w:t>
            </w:r>
            <w:r w:rsidRPr="00FB3245">
              <w:rPr>
                <w:noProof/>
                <w:sz w:val="18"/>
              </w:rPr>
              <w:t xml:space="preserve"> 2011;59(3):536-543. doi:10.1111/j.1532-5415.2010.03286.x.</w:t>
            </w:r>
          </w:p>
          <w:p w14:paraId="129ABB49"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22. </w:t>
            </w:r>
            <w:r w:rsidRPr="00FB3245">
              <w:rPr>
                <w:noProof/>
                <w:sz w:val="18"/>
              </w:rPr>
              <w:tab/>
              <w:t xml:space="preserve">Tinetti ME, Kumar C. The patient who falls: “It’s always a trade-off”. </w:t>
            </w:r>
            <w:r w:rsidRPr="00FB3245">
              <w:rPr>
                <w:i/>
                <w:iCs/>
                <w:noProof/>
                <w:sz w:val="18"/>
              </w:rPr>
              <w:t>JAMA</w:t>
            </w:r>
            <w:r w:rsidRPr="00FB3245">
              <w:rPr>
                <w:noProof/>
                <w:sz w:val="18"/>
              </w:rPr>
              <w:t xml:space="preserve"> 2010;303(3):258-266. doi:10.1001/jama.2009.2024.</w:t>
            </w:r>
          </w:p>
          <w:p w14:paraId="550F8CC6"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23. </w:t>
            </w:r>
            <w:r w:rsidRPr="00FB3245">
              <w:rPr>
                <w:noProof/>
                <w:sz w:val="18"/>
              </w:rPr>
              <w:tab/>
              <w:t>St George Hospital | South Eastern Sydney Local Health District. Available at: https://www.seslhd.health.nsw.gov.au/st-george-hospital. Accessed December 1, 2019.</w:t>
            </w:r>
          </w:p>
          <w:p w14:paraId="50987D0B"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24. </w:t>
            </w:r>
            <w:r w:rsidRPr="00FB3245">
              <w:rPr>
                <w:noProof/>
                <w:sz w:val="18"/>
              </w:rPr>
              <w:tab/>
              <w:t xml:space="preserve">Altman R, Alarcón G, Appelrouth D, et al. The American College of Rheumatology criteria for the classification and reporting of osteoarthritis of the hip. </w:t>
            </w:r>
            <w:r w:rsidRPr="00FB3245">
              <w:rPr>
                <w:i/>
                <w:iCs/>
                <w:noProof/>
                <w:sz w:val="18"/>
              </w:rPr>
              <w:t>Arthritis Rheum.</w:t>
            </w:r>
            <w:r w:rsidRPr="00FB3245">
              <w:rPr>
                <w:noProof/>
                <w:sz w:val="18"/>
              </w:rPr>
              <w:t xml:space="preserve"> 1991;34(5):505-514. </w:t>
            </w:r>
            <w:r w:rsidRPr="00FB3245">
              <w:rPr>
                <w:noProof/>
                <w:sz w:val="18"/>
              </w:rPr>
              <w:lastRenderedPageBreak/>
              <w:t>doi:10.1002/art.1780340502.</w:t>
            </w:r>
          </w:p>
          <w:p w14:paraId="0501E52B"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25. </w:t>
            </w:r>
            <w:r w:rsidRPr="00FB3245">
              <w:rPr>
                <w:noProof/>
                <w:sz w:val="18"/>
              </w:rPr>
              <w:tab/>
              <w:t xml:space="preserve">Bellamy N, Buchanan WW, Goldsmith CH, Campbell J, Stitt LW. Validation study of WOMAC: a health status instrument for measuring clinically important patient relevant outcomes to antirheumatic drug therapy in patients with osteoarthritis of the hip or knee. </w:t>
            </w:r>
            <w:r w:rsidRPr="00FB3245">
              <w:rPr>
                <w:i/>
                <w:iCs/>
                <w:noProof/>
                <w:sz w:val="18"/>
              </w:rPr>
              <w:t>J. Rheumatol.</w:t>
            </w:r>
            <w:r w:rsidRPr="00FB3245">
              <w:rPr>
                <w:noProof/>
                <w:sz w:val="18"/>
              </w:rPr>
              <w:t xml:space="preserve"> 1988;15(12):1833-1840.</w:t>
            </w:r>
          </w:p>
          <w:p w14:paraId="34C151C1"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26. </w:t>
            </w:r>
            <w:r w:rsidRPr="00FB3245">
              <w:rPr>
                <w:noProof/>
                <w:sz w:val="18"/>
              </w:rPr>
              <w:tab/>
              <w:t>Western Ontario and McMaster Universities Osteoarthritis Index | RehabMeasures Database. Available at: https://www.sralab.org/rehabilitation-measures/womac-osteoarthritis-index-reliability-validity-and-responsiveness-patients. Accessed November 26, 2019.</w:t>
            </w:r>
          </w:p>
          <w:p w14:paraId="776A1640"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27. </w:t>
            </w:r>
            <w:r w:rsidRPr="00FB3245">
              <w:rPr>
                <w:noProof/>
                <w:sz w:val="18"/>
              </w:rPr>
              <w:tab/>
              <w:t>Short Form 12 item (version 2) Health Survey | RehabMeasures Database. Available at: https://www.sralab.org/rehabilitation-measures/short-form-12-item-version-2-health-survey. Accessed November 26, 2019.</w:t>
            </w:r>
          </w:p>
          <w:p w14:paraId="3BE49DD8"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28. </w:t>
            </w:r>
            <w:r w:rsidRPr="00FB3245">
              <w:rPr>
                <w:noProof/>
                <w:sz w:val="18"/>
              </w:rPr>
              <w:tab/>
              <w:t xml:space="preserve">Gandhi SK, Salmon JW, Zhao SZ, Lambert BL, Gore PR, Conrad K. Psychometric evaluation of the 12-item short-form health survey (SF-12) in osteoarthritis and rheumatoid arthritis clinical trials. </w:t>
            </w:r>
            <w:r w:rsidRPr="00FB3245">
              <w:rPr>
                <w:i/>
                <w:iCs/>
                <w:noProof/>
                <w:sz w:val="18"/>
              </w:rPr>
              <w:t>Clin. Ther.</w:t>
            </w:r>
            <w:r w:rsidRPr="00FB3245">
              <w:rPr>
                <w:noProof/>
                <w:sz w:val="18"/>
              </w:rPr>
              <w:t xml:space="preserve"> 2001;23(7):1080-1098. doi:10.1016/s0149-2918(01)80093-x.</w:t>
            </w:r>
          </w:p>
          <w:p w14:paraId="4C884667"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29. </w:t>
            </w:r>
            <w:r w:rsidRPr="00FB3245">
              <w:rPr>
                <w:noProof/>
                <w:sz w:val="18"/>
              </w:rPr>
              <w:tab/>
              <w:t xml:space="preserve">Lovibond PF, Lovibond SH. The structure of negative emotional states: comparison of the Depression Anxiety Stress Scales (DASS) with the Beck Depression and Anxiety Inventories. </w:t>
            </w:r>
            <w:r w:rsidRPr="00FB3245">
              <w:rPr>
                <w:i/>
                <w:iCs/>
                <w:noProof/>
                <w:sz w:val="18"/>
              </w:rPr>
              <w:t>Behav. Res. Ther.</w:t>
            </w:r>
            <w:r w:rsidRPr="00FB3245">
              <w:rPr>
                <w:noProof/>
                <w:sz w:val="18"/>
              </w:rPr>
              <w:t xml:space="preserve"> 1995;33(3):335-343. doi:10.1016/0005-7967(94)00075-u.</w:t>
            </w:r>
          </w:p>
          <w:p w14:paraId="2301BC94"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30. </w:t>
            </w:r>
            <w:r w:rsidRPr="00FB3245">
              <w:rPr>
                <w:noProof/>
                <w:sz w:val="18"/>
              </w:rPr>
              <w:tab/>
              <w:t xml:space="preserve">Bellamy N, Kirwan J, Boers M, et al. Recommendations for a core set of outcome measures for future phase III clinical trials in knee, hip, and hand osteoarthritis. Consensus development at OMERACT III. </w:t>
            </w:r>
            <w:r w:rsidRPr="00FB3245">
              <w:rPr>
                <w:i/>
                <w:iCs/>
                <w:noProof/>
                <w:sz w:val="18"/>
              </w:rPr>
              <w:t>J. Rheumatol.</w:t>
            </w:r>
            <w:r w:rsidRPr="00FB3245">
              <w:rPr>
                <w:noProof/>
                <w:sz w:val="18"/>
              </w:rPr>
              <w:t xml:space="preserve"> 1997;24(4):799-802.</w:t>
            </w:r>
          </w:p>
          <w:p w14:paraId="14AC4778"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31. </w:t>
            </w:r>
            <w:r w:rsidRPr="00FB3245">
              <w:rPr>
                <w:noProof/>
                <w:sz w:val="18"/>
              </w:rPr>
              <w:tab/>
              <w:t>Timed Up and Go | RehabMeasures Database. Available at: https://www.sralab.org/rehabilitation-measures/timed-and-go. Accessed September 2, 2019.</w:t>
            </w:r>
          </w:p>
          <w:p w14:paraId="303E87EF"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32. </w:t>
            </w:r>
            <w:r w:rsidRPr="00FB3245">
              <w:rPr>
                <w:noProof/>
                <w:sz w:val="18"/>
              </w:rPr>
              <w:tab/>
              <w:t xml:space="preserve">Piva SR, Fitzgerald GK, Irrgang JJ, Bouzubar F, Starz TW. Get up and go test in patients with knee osteoarthritis. </w:t>
            </w:r>
            <w:r w:rsidRPr="00FB3245">
              <w:rPr>
                <w:i/>
                <w:iCs/>
                <w:noProof/>
                <w:sz w:val="18"/>
              </w:rPr>
              <w:t>Arch. Phys. Med. Rehabil.</w:t>
            </w:r>
            <w:r w:rsidRPr="00FB3245">
              <w:rPr>
                <w:noProof/>
                <w:sz w:val="18"/>
              </w:rPr>
              <w:t xml:space="preserve"> 2004;85(2):284-289. doi:10.1016/j.apmr.2003.05.001.</w:t>
            </w:r>
          </w:p>
          <w:p w14:paraId="69F19E49"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33. </w:t>
            </w:r>
            <w:r w:rsidRPr="00FB3245">
              <w:rPr>
                <w:noProof/>
                <w:sz w:val="18"/>
              </w:rPr>
              <w:tab/>
              <w:t xml:space="preserve">Shumway-Cook A, Brauer S, Woollacott M. Predicting the probability for falls in community-dwelling older adults using the Timed Up &amp; Go Test. </w:t>
            </w:r>
            <w:r w:rsidRPr="00FB3245">
              <w:rPr>
                <w:i/>
                <w:iCs/>
                <w:noProof/>
                <w:sz w:val="18"/>
              </w:rPr>
              <w:t>Phys. Ther.</w:t>
            </w:r>
            <w:r w:rsidRPr="00FB3245">
              <w:rPr>
                <w:noProof/>
                <w:sz w:val="18"/>
              </w:rPr>
              <w:t xml:space="preserve"> 2000;80(9):896-903. doi:10.1093/ptj/80.9.896.</w:t>
            </w:r>
          </w:p>
          <w:p w14:paraId="755234C7"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34. </w:t>
            </w:r>
            <w:r w:rsidRPr="00FB3245">
              <w:rPr>
                <w:noProof/>
                <w:sz w:val="18"/>
              </w:rPr>
              <w:tab/>
              <w:t xml:space="preserve">Arnold CM, Faulkner RA. The history of falls and the association of the timed up and go test to falls and near-falls in older adults with hip osteoarthritis. </w:t>
            </w:r>
            <w:r w:rsidRPr="00FB3245">
              <w:rPr>
                <w:i/>
                <w:iCs/>
                <w:noProof/>
                <w:sz w:val="18"/>
              </w:rPr>
              <w:t>BMC Geriatr.</w:t>
            </w:r>
            <w:r w:rsidRPr="00FB3245">
              <w:rPr>
                <w:noProof/>
                <w:sz w:val="18"/>
              </w:rPr>
              <w:t xml:space="preserve"> 2007;7:17. doi:10.1186/1471-2318-7-17.</w:t>
            </w:r>
          </w:p>
          <w:p w14:paraId="6DBFA376"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35. </w:t>
            </w:r>
            <w:r w:rsidRPr="00FB3245">
              <w:rPr>
                <w:noProof/>
                <w:sz w:val="18"/>
              </w:rPr>
              <w:tab/>
              <w:t xml:space="preserve">Grace EM, Gerecz EM, Kassam YB, Buchanan HM, Buchanan WW, Tugwell PS. 50-foot walking time: a critical assessment of an outcome measure in clinical therapeutic trials of antirheumatic drugs. </w:t>
            </w:r>
            <w:r w:rsidRPr="00FB3245">
              <w:rPr>
                <w:i/>
                <w:iCs/>
                <w:noProof/>
                <w:sz w:val="18"/>
              </w:rPr>
              <w:t>Br J Rheumatol</w:t>
            </w:r>
            <w:r w:rsidRPr="00FB3245">
              <w:rPr>
                <w:noProof/>
                <w:sz w:val="18"/>
              </w:rPr>
              <w:t xml:space="preserve"> 1988;27(5):372-374. doi:10.1093/rheumatology/27.5.372.</w:t>
            </w:r>
          </w:p>
          <w:p w14:paraId="6BEED8BB" w14:textId="77777777" w:rsidR="00FB3245" w:rsidRPr="00FB3245" w:rsidRDefault="00FB3245">
            <w:pPr>
              <w:widowControl w:val="0"/>
              <w:autoSpaceDE w:val="0"/>
              <w:autoSpaceDN w:val="0"/>
              <w:adjustRightInd w:val="0"/>
              <w:ind w:left="560" w:hanging="560"/>
              <w:rPr>
                <w:noProof/>
                <w:sz w:val="18"/>
              </w:rPr>
            </w:pPr>
            <w:r w:rsidRPr="00FB3245">
              <w:rPr>
                <w:noProof/>
                <w:sz w:val="18"/>
              </w:rPr>
              <w:t xml:space="preserve">36. </w:t>
            </w:r>
            <w:r w:rsidRPr="00FB3245">
              <w:rPr>
                <w:noProof/>
                <w:sz w:val="18"/>
              </w:rPr>
              <w:tab/>
              <w:t>Portney, Watkins. Levels of Evidence. 2009. Available at: https://sakai.unc.edu/access/content/group/868c2df3-91ec-44e1-8cbe-7a4fd0671a7d/Evaluation%20tools/Levels%20of%20Evidence%20_Portney%20_%20Watkins%202009_.pdf. Accessed December 1, 2019.</w:t>
            </w:r>
          </w:p>
          <w:p w14:paraId="31D2E3DB" w14:textId="4642C705" w:rsidR="000C0BE4" w:rsidRPr="007D35DE" w:rsidRDefault="000C0BE4" w:rsidP="00FB3245">
            <w:pPr>
              <w:widowControl w:val="0"/>
              <w:autoSpaceDE w:val="0"/>
              <w:autoSpaceDN w:val="0"/>
              <w:adjustRightInd w:val="0"/>
              <w:rPr>
                <w:sz w:val="18"/>
                <w:szCs w:val="18"/>
              </w:rPr>
            </w:pPr>
            <w:r>
              <w:rPr>
                <w:sz w:val="18"/>
                <w:szCs w:val="18"/>
              </w:rPr>
              <w:fldChar w:fldCharType="end"/>
            </w:r>
          </w:p>
          <w:p w14:paraId="5246CA5B" w14:textId="77777777" w:rsidR="006E68E0" w:rsidRPr="002F16E1" w:rsidRDefault="006E68E0" w:rsidP="002F16E1">
            <w:pPr>
              <w:spacing w:before="120" w:after="120"/>
              <w:rPr>
                <w:sz w:val="18"/>
                <w:szCs w:val="18"/>
              </w:rPr>
            </w:pPr>
          </w:p>
          <w:p w14:paraId="00CDF874" w14:textId="77777777" w:rsidR="001E1518" w:rsidRPr="002F16E1" w:rsidRDefault="001E1518" w:rsidP="002F16E1">
            <w:pPr>
              <w:spacing w:before="120" w:after="120"/>
              <w:rPr>
                <w:sz w:val="18"/>
                <w:szCs w:val="18"/>
              </w:rPr>
            </w:pPr>
          </w:p>
        </w:tc>
      </w:tr>
    </w:tbl>
    <w:p w14:paraId="246D6A2E" w14:textId="08924ED4" w:rsidR="00746B2A" w:rsidRDefault="00746B2A" w:rsidP="001403EC">
      <w:pPr>
        <w:tabs>
          <w:tab w:val="left" w:pos="480"/>
        </w:tabs>
        <w:jc w:val="both"/>
        <w:rPr>
          <w:sz w:val="18"/>
          <w:szCs w:val="18"/>
        </w:rPr>
      </w:pPr>
    </w:p>
    <w:p w14:paraId="6FE6C892" w14:textId="6DFDDE8B" w:rsidR="00746B2A" w:rsidRDefault="00746B2A">
      <w:pPr>
        <w:rPr>
          <w:sz w:val="18"/>
          <w:szCs w:val="18"/>
        </w:rPr>
      </w:pPr>
      <w:r>
        <w:rPr>
          <w:sz w:val="18"/>
          <w:szCs w:val="18"/>
        </w:rPr>
        <w:br w:type="page"/>
      </w:r>
    </w:p>
    <w:p w14:paraId="6C51D3E9" w14:textId="01963D8B" w:rsidR="00746B2A" w:rsidRPr="007D35DE" w:rsidRDefault="00746B2A" w:rsidP="000C0BE4">
      <w:pPr>
        <w:widowControl w:val="0"/>
        <w:autoSpaceDE w:val="0"/>
        <w:autoSpaceDN w:val="0"/>
        <w:adjustRightInd w:val="0"/>
        <w:rPr>
          <w:sz w:val="18"/>
          <w:szCs w:val="18"/>
        </w:rPr>
      </w:pPr>
    </w:p>
    <w:sectPr w:rsidR="00746B2A"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dvTrebu">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EA747D"/>
    <w:multiLevelType w:val="multilevel"/>
    <w:tmpl w:val="427C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00C3C"/>
    <w:multiLevelType w:val="hybridMultilevel"/>
    <w:tmpl w:val="73E21B46"/>
    <w:lvl w:ilvl="0" w:tplc="FFDC2D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0637D"/>
    <w:multiLevelType w:val="multilevel"/>
    <w:tmpl w:val="108E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66C84"/>
    <w:multiLevelType w:val="multilevel"/>
    <w:tmpl w:val="930C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C901E50"/>
    <w:multiLevelType w:val="multilevel"/>
    <w:tmpl w:val="18CC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5303A"/>
    <w:multiLevelType w:val="multilevel"/>
    <w:tmpl w:val="DE1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410FD8"/>
    <w:multiLevelType w:val="multilevel"/>
    <w:tmpl w:val="0756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E604D58"/>
    <w:multiLevelType w:val="multilevel"/>
    <w:tmpl w:val="DE2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112B7"/>
    <w:multiLevelType w:val="multilevel"/>
    <w:tmpl w:val="31E0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98143D1"/>
    <w:multiLevelType w:val="multilevel"/>
    <w:tmpl w:val="B26A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B677E9"/>
    <w:multiLevelType w:val="multilevel"/>
    <w:tmpl w:val="D7F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100CFB"/>
    <w:multiLevelType w:val="multilevel"/>
    <w:tmpl w:val="453A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774B44"/>
    <w:multiLevelType w:val="multilevel"/>
    <w:tmpl w:val="4A6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004395"/>
    <w:multiLevelType w:val="multilevel"/>
    <w:tmpl w:val="004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1"/>
  </w:num>
  <w:num w:numId="4">
    <w:abstractNumId w:val="11"/>
  </w:num>
  <w:num w:numId="5">
    <w:abstractNumId w:val="20"/>
  </w:num>
  <w:num w:numId="6">
    <w:abstractNumId w:val="14"/>
  </w:num>
  <w:num w:numId="7">
    <w:abstractNumId w:val="0"/>
  </w:num>
  <w:num w:numId="8">
    <w:abstractNumId w:val="13"/>
  </w:num>
  <w:num w:numId="9">
    <w:abstractNumId w:val="25"/>
  </w:num>
  <w:num w:numId="10">
    <w:abstractNumId w:val="18"/>
  </w:num>
  <w:num w:numId="11">
    <w:abstractNumId w:val="8"/>
  </w:num>
  <w:num w:numId="12">
    <w:abstractNumId w:val="15"/>
  </w:num>
  <w:num w:numId="13">
    <w:abstractNumId w:val="22"/>
  </w:num>
  <w:num w:numId="14">
    <w:abstractNumId w:val="21"/>
  </w:num>
  <w:num w:numId="15">
    <w:abstractNumId w:val="9"/>
  </w:num>
  <w:num w:numId="16">
    <w:abstractNumId w:val="10"/>
  </w:num>
  <w:num w:numId="17">
    <w:abstractNumId w:val="16"/>
  </w:num>
  <w:num w:numId="18">
    <w:abstractNumId w:val="6"/>
  </w:num>
  <w:num w:numId="19">
    <w:abstractNumId w:val="12"/>
  </w:num>
  <w:num w:numId="20">
    <w:abstractNumId w:val="23"/>
  </w:num>
  <w:num w:numId="21">
    <w:abstractNumId w:val="24"/>
  </w:num>
  <w:num w:numId="22">
    <w:abstractNumId w:val="7"/>
  </w:num>
  <w:num w:numId="23">
    <w:abstractNumId w:val="3"/>
  </w:num>
  <w:num w:numId="24">
    <w:abstractNumId w:val="19"/>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695"/>
    <w:rsid w:val="00006871"/>
    <w:rsid w:val="00006EC6"/>
    <w:rsid w:val="0000738B"/>
    <w:rsid w:val="00011AEB"/>
    <w:rsid w:val="00011D7A"/>
    <w:rsid w:val="00013F2A"/>
    <w:rsid w:val="00015154"/>
    <w:rsid w:val="0002168B"/>
    <w:rsid w:val="00021BB0"/>
    <w:rsid w:val="000221B2"/>
    <w:rsid w:val="0002598F"/>
    <w:rsid w:val="00026A2F"/>
    <w:rsid w:val="00026B63"/>
    <w:rsid w:val="00030386"/>
    <w:rsid w:val="0003216E"/>
    <w:rsid w:val="00033572"/>
    <w:rsid w:val="00035913"/>
    <w:rsid w:val="00040A5B"/>
    <w:rsid w:val="00044E49"/>
    <w:rsid w:val="00045548"/>
    <w:rsid w:val="00047402"/>
    <w:rsid w:val="00050375"/>
    <w:rsid w:val="0005718F"/>
    <w:rsid w:val="00057AFB"/>
    <w:rsid w:val="000615C0"/>
    <w:rsid w:val="00065734"/>
    <w:rsid w:val="000664B4"/>
    <w:rsid w:val="000676FD"/>
    <w:rsid w:val="000712B0"/>
    <w:rsid w:val="000721FC"/>
    <w:rsid w:val="00072FCA"/>
    <w:rsid w:val="00073663"/>
    <w:rsid w:val="00076922"/>
    <w:rsid w:val="000773E9"/>
    <w:rsid w:val="00077862"/>
    <w:rsid w:val="00082CFF"/>
    <w:rsid w:val="000834FC"/>
    <w:rsid w:val="000839E0"/>
    <w:rsid w:val="00084253"/>
    <w:rsid w:val="00090F9A"/>
    <w:rsid w:val="00093025"/>
    <w:rsid w:val="00094B7E"/>
    <w:rsid w:val="00096C8E"/>
    <w:rsid w:val="00097737"/>
    <w:rsid w:val="000A240D"/>
    <w:rsid w:val="000A3395"/>
    <w:rsid w:val="000A67B6"/>
    <w:rsid w:val="000A7312"/>
    <w:rsid w:val="000B0505"/>
    <w:rsid w:val="000B1FB4"/>
    <w:rsid w:val="000B1FF5"/>
    <w:rsid w:val="000B3B7D"/>
    <w:rsid w:val="000B4919"/>
    <w:rsid w:val="000B51FF"/>
    <w:rsid w:val="000B63C3"/>
    <w:rsid w:val="000C0894"/>
    <w:rsid w:val="000C0BE4"/>
    <w:rsid w:val="000C1519"/>
    <w:rsid w:val="000C5F77"/>
    <w:rsid w:val="000C600B"/>
    <w:rsid w:val="000D3DD2"/>
    <w:rsid w:val="000D40CD"/>
    <w:rsid w:val="000E1BB3"/>
    <w:rsid w:val="000E27FF"/>
    <w:rsid w:val="000E32E5"/>
    <w:rsid w:val="000E35BE"/>
    <w:rsid w:val="000F0867"/>
    <w:rsid w:val="000F2B4C"/>
    <w:rsid w:val="000F3690"/>
    <w:rsid w:val="000F3DDA"/>
    <w:rsid w:val="00100BD9"/>
    <w:rsid w:val="00101A23"/>
    <w:rsid w:val="00101B04"/>
    <w:rsid w:val="00103670"/>
    <w:rsid w:val="00103F7B"/>
    <w:rsid w:val="001042F8"/>
    <w:rsid w:val="00105AC2"/>
    <w:rsid w:val="001062CB"/>
    <w:rsid w:val="00106645"/>
    <w:rsid w:val="0011199B"/>
    <w:rsid w:val="00114552"/>
    <w:rsid w:val="00114F16"/>
    <w:rsid w:val="00115453"/>
    <w:rsid w:val="00122303"/>
    <w:rsid w:val="00123235"/>
    <w:rsid w:val="00130520"/>
    <w:rsid w:val="00131526"/>
    <w:rsid w:val="00133195"/>
    <w:rsid w:val="001358A6"/>
    <w:rsid w:val="001403EC"/>
    <w:rsid w:val="00142348"/>
    <w:rsid w:val="001426DD"/>
    <w:rsid w:val="00144B35"/>
    <w:rsid w:val="00145AB2"/>
    <w:rsid w:val="00154ED5"/>
    <w:rsid w:val="001646C3"/>
    <w:rsid w:val="00164811"/>
    <w:rsid w:val="00165133"/>
    <w:rsid w:val="001655BA"/>
    <w:rsid w:val="00167202"/>
    <w:rsid w:val="0016756D"/>
    <w:rsid w:val="001719B6"/>
    <w:rsid w:val="001735E2"/>
    <w:rsid w:val="00175DD0"/>
    <w:rsid w:val="00176372"/>
    <w:rsid w:val="00181324"/>
    <w:rsid w:val="00181C37"/>
    <w:rsid w:val="00184206"/>
    <w:rsid w:val="00184AA5"/>
    <w:rsid w:val="00192509"/>
    <w:rsid w:val="00192877"/>
    <w:rsid w:val="00192961"/>
    <w:rsid w:val="00195041"/>
    <w:rsid w:val="0019504E"/>
    <w:rsid w:val="00195AF4"/>
    <w:rsid w:val="0019601F"/>
    <w:rsid w:val="00196026"/>
    <w:rsid w:val="001960D2"/>
    <w:rsid w:val="001966CD"/>
    <w:rsid w:val="001A0A8A"/>
    <w:rsid w:val="001A0B52"/>
    <w:rsid w:val="001A1E39"/>
    <w:rsid w:val="001A309A"/>
    <w:rsid w:val="001A3A66"/>
    <w:rsid w:val="001A40A0"/>
    <w:rsid w:val="001A603D"/>
    <w:rsid w:val="001A7771"/>
    <w:rsid w:val="001B13B6"/>
    <w:rsid w:val="001B28D2"/>
    <w:rsid w:val="001B4B62"/>
    <w:rsid w:val="001B5471"/>
    <w:rsid w:val="001B6B79"/>
    <w:rsid w:val="001B6B9B"/>
    <w:rsid w:val="001C27E1"/>
    <w:rsid w:val="001C4A42"/>
    <w:rsid w:val="001C5A94"/>
    <w:rsid w:val="001C6341"/>
    <w:rsid w:val="001C6AEF"/>
    <w:rsid w:val="001D04A1"/>
    <w:rsid w:val="001D29F9"/>
    <w:rsid w:val="001D2A0B"/>
    <w:rsid w:val="001D3ED3"/>
    <w:rsid w:val="001D3EF6"/>
    <w:rsid w:val="001D4984"/>
    <w:rsid w:val="001D4F60"/>
    <w:rsid w:val="001D4F84"/>
    <w:rsid w:val="001D5D4E"/>
    <w:rsid w:val="001D7594"/>
    <w:rsid w:val="001E1518"/>
    <w:rsid w:val="001E2169"/>
    <w:rsid w:val="001E228A"/>
    <w:rsid w:val="001E5719"/>
    <w:rsid w:val="001E6603"/>
    <w:rsid w:val="001F076B"/>
    <w:rsid w:val="001F1C26"/>
    <w:rsid w:val="001F2197"/>
    <w:rsid w:val="001F3F72"/>
    <w:rsid w:val="001F41BC"/>
    <w:rsid w:val="001F7A0D"/>
    <w:rsid w:val="001F7D9A"/>
    <w:rsid w:val="0020011E"/>
    <w:rsid w:val="00201832"/>
    <w:rsid w:val="00201F3F"/>
    <w:rsid w:val="00202EAA"/>
    <w:rsid w:val="002032B9"/>
    <w:rsid w:val="00204B3D"/>
    <w:rsid w:val="00205544"/>
    <w:rsid w:val="00206663"/>
    <w:rsid w:val="00215B15"/>
    <w:rsid w:val="002166D3"/>
    <w:rsid w:val="00216E00"/>
    <w:rsid w:val="00217720"/>
    <w:rsid w:val="00220741"/>
    <w:rsid w:val="00221047"/>
    <w:rsid w:val="002216CC"/>
    <w:rsid w:val="00222B72"/>
    <w:rsid w:val="00222F13"/>
    <w:rsid w:val="002268A7"/>
    <w:rsid w:val="00231C0F"/>
    <w:rsid w:val="0023388F"/>
    <w:rsid w:val="00234798"/>
    <w:rsid w:val="00237E57"/>
    <w:rsid w:val="00240563"/>
    <w:rsid w:val="00244017"/>
    <w:rsid w:val="00244AF7"/>
    <w:rsid w:val="00244DBF"/>
    <w:rsid w:val="002462B6"/>
    <w:rsid w:val="002558DB"/>
    <w:rsid w:val="00257007"/>
    <w:rsid w:val="002612AE"/>
    <w:rsid w:val="00265366"/>
    <w:rsid w:val="00266564"/>
    <w:rsid w:val="00271CEF"/>
    <w:rsid w:val="00273CC5"/>
    <w:rsid w:val="0027659C"/>
    <w:rsid w:val="00276D67"/>
    <w:rsid w:val="0028056F"/>
    <w:rsid w:val="00280652"/>
    <w:rsid w:val="00281077"/>
    <w:rsid w:val="002812F2"/>
    <w:rsid w:val="0028187A"/>
    <w:rsid w:val="00282127"/>
    <w:rsid w:val="00282449"/>
    <w:rsid w:val="002841D4"/>
    <w:rsid w:val="00284487"/>
    <w:rsid w:val="00286902"/>
    <w:rsid w:val="00287BC5"/>
    <w:rsid w:val="002922DD"/>
    <w:rsid w:val="0029303E"/>
    <w:rsid w:val="00293B41"/>
    <w:rsid w:val="002952CA"/>
    <w:rsid w:val="002975D0"/>
    <w:rsid w:val="002977D9"/>
    <w:rsid w:val="002A0199"/>
    <w:rsid w:val="002A0210"/>
    <w:rsid w:val="002A202E"/>
    <w:rsid w:val="002A5CE9"/>
    <w:rsid w:val="002A687A"/>
    <w:rsid w:val="002A69E0"/>
    <w:rsid w:val="002B1546"/>
    <w:rsid w:val="002B4EED"/>
    <w:rsid w:val="002C3314"/>
    <w:rsid w:val="002D117A"/>
    <w:rsid w:val="002D28D7"/>
    <w:rsid w:val="002D2D3F"/>
    <w:rsid w:val="002D2F7D"/>
    <w:rsid w:val="002D5C47"/>
    <w:rsid w:val="002D6267"/>
    <w:rsid w:val="002D62B1"/>
    <w:rsid w:val="002E151C"/>
    <w:rsid w:val="002E159F"/>
    <w:rsid w:val="002E19A2"/>
    <w:rsid w:val="002E2833"/>
    <w:rsid w:val="002E3103"/>
    <w:rsid w:val="002E4E28"/>
    <w:rsid w:val="002E5425"/>
    <w:rsid w:val="002E602B"/>
    <w:rsid w:val="002E6C65"/>
    <w:rsid w:val="002E7C75"/>
    <w:rsid w:val="002F0260"/>
    <w:rsid w:val="002F16E1"/>
    <w:rsid w:val="002F307B"/>
    <w:rsid w:val="002F3837"/>
    <w:rsid w:val="002F5B76"/>
    <w:rsid w:val="002F5D40"/>
    <w:rsid w:val="002F706E"/>
    <w:rsid w:val="002F7D4B"/>
    <w:rsid w:val="0030030E"/>
    <w:rsid w:val="00300998"/>
    <w:rsid w:val="003023C2"/>
    <w:rsid w:val="0030251E"/>
    <w:rsid w:val="0030330A"/>
    <w:rsid w:val="00303B12"/>
    <w:rsid w:val="00307BFA"/>
    <w:rsid w:val="003107EC"/>
    <w:rsid w:val="00311CD1"/>
    <w:rsid w:val="00313DAD"/>
    <w:rsid w:val="003152FA"/>
    <w:rsid w:val="00316189"/>
    <w:rsid w:val="003203C3"/>
    <w:rsid w:val="00323E91"/>
    <w:rsid w:val="00324F85"/>
    <w:rsid w:val="00326281"/>
    <w:rsid w:val="00327792"/>
    <w:rsid w:val="0033330C"/>
    <w:rsid w:val="00333E0B"/>
    <w:rsid w:val="00341A39"/>
    <w:rsid w:val="00343181"/>
    <w:rsid w:val="00344024"/>
    <w:rsid w:val="00344130"/>
    <w:rsid w:val="00345190"/>
    <w:rsid w:val="00346427"/>
    <w:rsid w:val="003475DE"/>
    <w:rsid w:val="00350995"/>
    <w:rsid w:val="003517D8"/>
    <w:rsid w:val="00352374"/>
    <w:rsid w:val="00353BA0"/>
    <w:rsid w:val="003549C8"/>
    <w:rsid w:val="00355000"/>
    <w:rsid w:val="00355D55"/>
    <w:rsid w:val="00356799"/>
    <w:rsid w:val="00356BEB"/>
    <w:rsid w:val="00363FEB"/>
    <w:rsid w:val="00370442"/>
    <w:rsid w:val="00371C43"/>
    <w:rsid w:val="00374771"/>
    <w:rsid w:val="00376415"/>
    <w:rsid w:val="0038030D"/>
    <w:rsid w:val="00380429"/>
    <w:rsid w:val="003805BA"/>
    <w:rsid w:val="00380B69"/>
    <w:rsid w:val="00381C8A"/>
    <w:rsid w:val="00382E64"/>
    <w:rsid w:val="00383E3A"/>
    <w:rsid w:val="00384C17"/>
    <w:rsid w:val="0038646C"/>
    <w:rsid w:val="003864A4"/>
    <w:rsid w:val="0038771C"/>
    <w:rsid w:val="00387F42"/>
    <w:rsid w:val="00390BB5"/>
    <w:rsid w:val="00391295"/>
    <w:rsid w:val="00392DE7"/>
    <w:rsid w:val="003935B6"/>
    <w:rsid w:val="003935FB"/>
    <w:rsid w:val="00396A98"/>
    <w:rsid w:val="00396D00"/>
    <w:rsid w:val="00397ABE"/>
    <w:rsid w:val="003A0BC3"/>
    <w:rsid w:val="003A15F4"/>
    <w:rsid w:val="003A446E"/>
    <w:rsid w:val="003A5548"/>
    <w:rsid w:val="003A6741"/>
    <w:rsid w:val="003B1FA3"/>
    <w:rsid w:val="003B2324"/>
    <w:rsid w:val="003B2AFB"/>
    <w:rsid w:val="003B38F3"/>
    <w:rsid w:val="003B5C0D"/>
    <w:rsid w:val="003B7595"/>
    <w:rsid w:val="003C0725"/>
    <w:rsid w:val="003C14DA"/>
    <w:rsid w:val="003C203E"/>
    <w:rsid w:val="003C3F01"/>
    <w:rsid w:val="003C4065"/>
    <w:rsid w:val="003C54B6"/>
    <w:rsid w:val="003C7E7B"/>
    <w:rsid w:val="003D1D57"/>
    <w:rsid w:val="003D3472"/>
    <w:rsid w:val="003D38F1"/>
    <w:rsid w:val="003D48E0"/>
    <w:rsid w:val="003D49A0"/>
    <w:rsid w:val="003E0822"/>
    <w:rsid w:val="003E14A2"/>
    <w:rsid w:val="003E3FCC"/>
    <w:rsid w:val="003F2E81"/>
    <w:rsid w:val="003F2FE3"/>
    <w:rsid w:val="003F32ED"/>
    <w:rsid w:val="003F3848"/>
    <w:rsid w:val="003F60BC"/>
    <w:rsid w:val="00400AAD"/>
    <w:rsid w:val="00400D14"/>
    <w:rsid w:val="0040138F"/>
    <w:rsid w:val="004020B7"/>
    <w:rsid w:val="0040228F"/>
    <w:rsid w:val="00403DDA"/>
    <w:rsid w:val="00407BFD"/>
    <w:rsid w:val="00410A16"/>
    <w:rsid w:val="00413CA1"/>
    <w:rsid w:val="004147E6"/>
    <w:rsid w:val="00414860"/>
    <w:rsid w:val="00415B87"/>
    <w:rsid w:val="00415E1B"/>
    <w:rsid w:val="004176BF"/>
    <w:rsid w:val="00420887"/>
    <w:rsid w:val="0042604D"/>
    <w:rsid w:val="00426DBD"/>
    <w:rsid w:val="00430880"/>
    <w:rsid w:val="00430EB4"/>
    <w:rsid w:val="00431D6E"/>
    <w:rsid w:val="004341FB"/>
    <w:rsid w:val="00435EA3"/>
    <w:rsid w:val="00437839"/>
    <w:rsid w:val="00443BC9"/>
    <w:rsid w:val="00444885"/>
    <w:rsid w:val="00446070"/>
    <w:rsid w:val="004467A5"/>
    <w:rsid w:val="00447199"/>
    <w:rsid w:val="00451EF7"/>
    <w:rsid w:val="0045534B"/>
    <w:rsid w:val="00457B8A"/>
    <w:rsid w:val="00460085"/>
    <w:rsid w:val="004631B4"/>
    <w:rsid w:val="00466453"/>
    <w:rsid w:val="00466DF8"/>
    <w:rsid w:val="00467D8A"/>
    <w:rsid w:val="0047092A"/>
    <w:rsid w:val="00471BE9"/>
    <w:rsid w:val="00472923"/>
    <w:rsid w:val="00480555"/>
    <w:rsid w:val="00481E22"/>
    <w:rsid w:val="00482488"/>
    <w:rsid w:val="00482DD9"/>
    <w:rsid w:val="00483B4E"/>
    <w:rsid w:val="00484F3F"/>
    <w:rsid w:val="00486ECD"/>
    <w:rsid w:val="004906DF"/>
    <w:rsid w:val="0049085E"/>
    <w:rsid w:val="00490D44"/>
    <w:rsid w:val="00491539"/>
    <w:rsid w:val="004927E7"/>
    <w:rsid w:val="00492B03"/>
    <w:rsid w:val="004931A5"/>
    <w:rsid w:val="0049331C"/>
    <w:rsid w:val="004941E5"/>
    <w:rsid w:val="00494986"/>
    <w:rsid w:val="004967D3"/>
    <w:rsid w:val="00496D0F"/>
    <w:rsid w:val="00497DB9"/>
    <w:rsid w:val="004A0EE3"/>
    <w:rsid w:val="004A1418"/>
    <w:rsid w:val="004A1BCC"/>
    <w:rsid w:val="004A46FA"/>
    <w:rsid w:val="004A4CB8"/>
    <w:rsid w:val="004A4FB1"/>
    <w:rsid w:val="004A66FD"/>
    <w:rsid w:val="004B2ACD"/>
    <w:rsid w:val="004B3094"/>
    <w:rsid w:val="004B3CB2"/>
    <w:rsid w:val="004B4345"/>
    <w:rsid w:val="004B4701"/>
    <w:rsid w:val="004B4E99"/>
    <w:rsid w:val="004B7D98"/>
    <w:rsid w:val="004C108A"/>
    <w:rsid w:val="004C1EAC"/>
    <w:rsid w:val="004C4696"/>
    <w:rsid w:val="004D2674"/>
    <w:rsid w:val="004D4414"/>
    <w:rsid w:val="004D4605"/>
    <w:rsid w:val="004D4C82"/>
    <w:rsid w:val="004D6CA0"/>
    <w:rsid w:val="004E29D4"/>
    <w:rsid w:val="004E2B51"/>
    <w:rsid w:val="004E3537"/>
    <w:rsid w:val="004E4516"/>
    <w:rsid w:val="004E5E95"/>
    <w:rsid w:val="004F05E4"/>
    <w:rsid w:val="004F2900"/>
    <w:rsid w:val="004F3E3B"/>
    <w:rsid w:val="004F4406"/>
    <w:rsid w:val="004F59CB"/>
    <w:rsid w:val="004F629A"/>
    <w:rsid w:val="004F65A3"/>
    <w:rsid w:val="004F7128"/>
    <w:rsid w:val="004F7BBC"/>
    <w:rsid w:val="005006DE"/>
    <w:rsid w:val="00503D25"/>
    <w:rsid w:val="00505810"/>
    <w:rsid w:val="005058E0"/>
    <w:rsid w:val="00507EC3"/>
    <w:rsid w:val="00510555"/>
    <w:rsid w:val="00516511"/>
    <w:rsid w:val="005166C5"/>
    <w:rsid w:val="00516B29"/>
    <w:rsid w:val="005206A8"/>
    <w:rsid w:val="0052088F"/>
    <w:rsid w:val="005232A4"/>
    <w:rsid w:val="005234B3"/>
    <w:rsid w:val="00525404"/>
    <w:rsid w:val="005263ED"/>
    <w:rsid w:val="00530E5E"/>
    <w:rsid w:val="00531D85"/>
    <w:rsid w:val="00532D7D"/>
    <w:rsid w:val="0053617F"/>
    <w:rsid w:val="00543D14"/>
    <w:rsid w:val="005458B8"/>
    <w:rsid w:val="00545BE1"/>
    <w:rsid w:val="00545CED"/>
    <w:rsid w:val="00545D76"/>
    <w:rsid w:val="00545FCC"/>
    <w:rsid w:val="00547217"/>
    <w:rsid w:val="005528C9"/>
    <w:rsid w:val="00552BD9"/>
    <w:rsid w:val="00554FFC"/>
    <w:rsid w:val="00555638"/>
    <w:rsid w:val="005560B8"/>
    <w:rsid w:val="00560C22"/>
    <w:rsid w:val="00567089"/>
    <w:rsid w:val="00570664"/>
    <w:rsid w:val="00570A70"/>
    <w:rsid w:val="00571D7F"/>
    <w:rsid w:val="00572A4D"/>
    <w:rsid w:val="00573CEB"/>
    <w:rsid w:val="00574922"/>
    <w:rsid w:val="00575A4E"/>
    <w:rsid w:val="005762DF"/>
    <w:rsid w:val="00581F8E"/>
    <w:rsid w:val="005831E9"/>
    <w:rsid w:val="0058490A"/>
    <w:rsid w:val="00586070"/>
    <w:rsid w:val="005901BD"/>
    <w:rsid w:val="00592E30"/>
    <w:rsid w:val="00593157"/>
    <w:rsid w:val="00594203"/>
    <w:rsid w:val="00594DDB"/>
    <w:rsid w:val="00597245"/>
    <w:rsid w:val="00597725"/>
    <w:rsid w:val="005A1289"/>
    <w:rsid w:val="005A148C"/>
    <w:rsid w:val="005A1EC5"/>
    <w:rsid w:val="005A3AD4"/>
    <w:rsid w:val="005A40D7"/>
    <w:rsid w:val="005A6C2B"/>
    <w:rsid w:val="005B328D"/>
    <w:rsid w:val="005B36D7"/>
    <w:rsid w:val="005B6EAB"/>
    <w:rsid w:val="005B7AE2"/>
    <w:rsid w:val="005C33A1"/>
    <w:rsid w:val="005C3583"/>
    <w:rsid w:val="005C420E"/>
    <w:rsid w:val="005C54CC"/>
    <w:rsid w:val="005C60AF"/>
    <w:rsid w:val="005C6870"/>
    <w:rsid w:val="005D1241"/>
    <w:rsid w:val="005D3EE8"/>
    <w:rsid w:val="005D631A"/>
    <w:rsid w:val="005D775D"/>
    <w:rsid w:val="005E0BB2"/>
    <w:rsid w:val="005E0CDA"/>
    <w:rsid w:val="005E10C5"/>
    <w:rsid w:val="005E1AE1"/>
    <w:rsid w:val="005E2321"/>
    <w:rsid w:val="005E2BA1"/>
    <w:rsid w:val="005E4EFB"/>
    <w:rsid w:val="005E6A3D"/>
    <w:rsid w:val="005F0533"/>
    <w:rsid w:val="005F0A56"/>
    <w:rsid w:val="005F2DCE"/>
    <w:rsid w:val="005F736D"/>
    <w:rsid w:val="005F7821"/>
    <w:rsid w:val="00600583"/>
    <w:rsid w:val="00600DC9"/>
    <w:rsid w:val="00601827"/>
    <w:rsid w:val="006021A6"/>
    <w:rsid w:val="00603D9E"/>
    <w:rsid w:val="00605138"/>
    <w:rsid w:val="00607017"/>
    <w:rsid w:val="0060740C"/>
    <w:rsid w:val="00612CD9"/>
    <w:rsid w:val="00615ECC"/>
    <w:rsid w:val="006169C8"/>
    <w:rsid w:val="00616A43"/>
    <w:rsid w:val="00617004"/>
    <w:rsid w:val="006178F7"/>
    <w:rsid w:val="0062100D"/>
    <w:rsid w:val="00622327"/>
    <w:rsid w:val="00623033"/>
    <w:rsid w:val="00624D85"/>
    <w:rsid w:val="006264BD"/>
    <w:rsid w:val="00627BCF"/>
    <w:rsid w:val="00627C48"/>
    <w:rsid w:val="00632817"/>
    <w:rsid w:val="00633F89"/>
    <w:rsid w:val="0063498E"/>
    <w:rsid w:val="00634BEA"/>
    <w:rsid w:val="00636A43"/>
    <w:rsid w:val="00637684"/>
    <w:rsid w:val="00637BFC"/>
    <w:rsid w:val="006400C2"/>
    <w:rsid w:val="006404E1"/>
    <w:rsid w:val="006405D4"/>
    <w:rsid w:val="00641F37"/>
    <w:rsid w:val="0064237B"/>
    <w:rsid w:val="00642F04"/>
    <w:rsid w:val="006455D4"/>
    <w:rsid w:val="00647BF6"/>
    <w:rsid w:val="00650D2D"/>
    <w:rsid w:val="00651036"/>
    <w:rsid w:val="006532AC"/>
    <w:rsid w:val="006550B5"/>
    <w:rsid w:val="006559EF"/>
    <w:rsid w:val="00656740"/>
    <w:rsid w:val="00657893"/>
    <w:rsid w:val="00664B1A"/>
    <w:rsid w:val="00671C64"/>
    <w:rsid w:val="00673387"/>
    <w:rsid w:val="00674339"/>
    <w:rsid w:val="00677661"/>
    <w:rsid w:val="006801D9"/>
    <w:rsid w:val="00680971"/>
    <w:rsid w:val="00681012"/>
    <w:rsid w:val="00683535"/>
    <w:rsid w:val="00687E24"/>
    <w:rsid w:val="0069090B"/>
    <w:rsid w:val="006934DF"/>
    <w:rsid w:val="00696CCC"/>
    <w:rsid w:val="00697F9B"/>
    <w:rsid w:val="006A0ACF"/>
    <w:rsid w:val="006A260D"/>
    <w:rsid w:val="006A2A49"/>
    <w:rsid w:val="006A2F2E"/>
    <w:rsid w:val="006A3D98"/>
    <w:rsid w:val="006B13E7"/>
    <w:rsid w:val="006B1402"/>
    <w:rsid w:val="006B29A1"/>
    <w:rsid w:val="006B3C62"/>
    <w:rsid w:val="006B59F4"/>
    <w:rsid w:val="006B6322"/>
    <w:rsid w:val="006C0FD9"/>
    <w:rsid w:val="006C1013"/>
    <w:rsid w:val="006C2AD2"/>
    <w:rsid w:val="006C3192"/>
    <w:rsid w:val="006C3D25"/>
    <w:rsid w:val="006C5172"/>
    <w:rsid w:val="006C580C"/>
    <w:rsid w:val="006C6D8A"/>
    <w:rsid w:val="006D027B"/>
    <w:rsid w:val="006D2329"/>
    <w:rsid w:val="006D3658"/>
    <w:rsid w:val="006D38A1"/>
    <w:rsid w:val="006D6788"/>
    <w:rsid w:val="006E1D7E"/>
    <w:rsid w:val="006E2CB3"/>
    <w:rsid w:val="006E4370"/>
    <w:rsid w:val="006E4EC8"/>
    <w:rsid w:val="006E5191"/>
    <w:rsid w:val="006E5A23"/>
    <w:rsid w:val="006E68E0"/>
    <w:rsid w:val="006E7826"/>
    <w:rsid w:val="006F20AD"/>
    <w:rsid w:val="006F369E"/>
    <w:rsid w:val="006F4DF1"/>
    <w:rsid w:val="00701934"/>
    <w:rsid w:val="00703505"/>
    <w:rsid w:val="0070424F"/>
    <w:rsid w:val="00704561"/>
    <w:rsid w:val="00706E69"/>
    <w:rsid w:val="00710076"/>
    <w:rsid w:val="0071035C"/>
    <w:rsid w:val="00716094"/>
    <w:rsid w:val="00722B3C"/>
    <w:rsid w:val="00727A49"/>
    <w:rsid w:val="00733361"/>
    <w:rsid w:val="007347B2"/>
    <w:rsid w:val="007351C7"/>
    <w:rsid w:val="007401CE"/>
    <w:rsid w:val="007402F6"/>
    <w:rsid w:val="00740534"/>
    <w:rsid w:val="007444A6"/>
    <w:rsid w:val="00744EB7"/>
    <w:rsid w:val="00745769"/>
    <w:rsid w:val="0074589E"/>
    <w:rsid w:val="0074664A"/>
    <w:rsid w:val="00746B2A"/>
    <w:rsid w:val="00750B8C"/>
    <w:rsid w:val="00752AAC"/>
    <w:rsid w:val="007534F1"/>
    <w:rsid w:val="007551A5"/>
    <w:rsid w:val="00755382"/>
    <w:rsid w:val="00763CA7"/>
    <w:rsid w:val="00764D4B"/>
    <w:rsid w:val="0076508E"/>
    <w:rsid w:val="0076588A"/>
    <w:rsid w:val="00765CAB"/>
    <w:rsid w:val="007708D3"/>
    <w:rsid w:val="007721FB"/>
    <w:rsid w:val="007724D0"/>
    <w:rsid w:val="00772924"/>
    <w:rsid w:val="0077316A"/>
    <w:rsid w:val="0077329B"/>
    <w:rsid w:val="00773951"/>
    <w:rsid w:val="0077438F"/>
    <w:rsid w:val="00777905"/>
    <w:rsid w:val="00777E3F"/>
    <w:rsid w:val="00780624"/>
    <w:rsid w:val="007815AE"/>
    <w:rsid w:val="00782D68"/>
    <w:rsid w:val="00783950"/>
    <w:rsid w:val="00783D2E"/>
    <w:rsid w:val="007861B2"/>
    <w:rsid w:val="007867F6"/>
    <w:rsid w:val="00787012"/>
    <w:rsid w:val="00787853"/>
    <w:rsid w:val="00791304"/>
    <w:rsid w:val="00793C10"/>
    <w:rsid w:val="007942EB"/>
    <w:rsid w:val="007950F9"/>
    <w:rsid w:val="00795B27"/>
    <w:rsid w:val="007969E7"/>
    <w:rsid w:val="00796DDF"/>
    <w:rsid w:val="00797818"/>
    <w:rsid w:val="007A28D7"/>
    <w:rsid w:val="007A2F91"/>
    <w:rsid w:val="007A5880"/>
    <w:rsid w:val="007A66F5"/>
    <w:rsid w:val="007A7454"/>
    <w:rsid w:val="007B0A98"/>
    <w:rsid w:val="007B2AD3"/>
    <w:rsid w:val="007B42DA"/>
    <w:rsid w:val="007B52DE"/>
    <w:rsid w:val="007B694E"/>
    <w:rsid w:val="007B78BC"/>
    <w:rsid w:val="007C0811"/>
    <w:rsid w:val="007C11DD"/>
    <w:rsid w:val="007C5669"/>
    <w:rsid w:val="007C7DAF"/>
    <w:rsid w:val="007D0FE9"/>
    <w:rsid w:val="007D15C1"/>
    <w:rsid w:val="007D23DF"/>
    <w:rsid w:val="007D2884"/>
    <w:rsid w:val="007D35DE"/>
    <w:rsid w:val="007D5CDC"/>
    <w:rsid w:val="007E3703"/>
    <w:rsid w:val="007E5125"/>
    <w:rsid w:val="007F0B6C"/>
    <w:rsid w:val="007F12ED"/>
    <w:rsid w:val="007F26B9"/>
    <w:rsid w:val="007F2789"/>
    <w:rsid w:val="007F66CC"/>
    <w:rsid w:val="00803C0C"/>
    <w:rsid w:val="008063CD"/>
    <w:rsid w:val="00810682"/>
    <w:rsid w:val="00812C9E"/>
    <w:rsid w:val="00812E0B"/>
    <w:rsid w:val="008178F8"/>
    <w:rsid w:val="00823C9C"/>
    <w:rsid w:val="008240D6"/>
    <w:rsid w:val="00825F7B"/>
    <w:rsid w:val="008262FD"/>
    <w:rsid w:val="008267A7"/>
    <w:rsid w:val="00830912"/>
    <w:rsid w:val="00834D55"/>
    <w:rsid w:val="0083768E"/>
    <w:rsid w:val="00840378"/>
    <w:rsid w:val="00841582"/>
    <w:rsid w:val="00843002"/>
    <w:rsid w:val="00847429"/>
    <w:rsid w:val="008509B3"/>
    <w:rsid w:val="00851C25"/>
    <w:rsid w:val="008523E0"/>
    <w:rsid w:val="008544F2"/>
    <w:rsid w:val="008548D0"/>
    <w:rsid w:val="0085741F"/>
    <w:rsid w:val="0086057A"/>
    <w:rsid w:val="008623B2"/>
    <w:rsid w:val="0086317C"/>
    <w:rsid w:val="0086536D"/>
    <w:rsid w:val="00865C44"/>
    <w:rsid w:val="008724B6"/>
    <w:rsid w:val="00872D60"/>
    <w:rsid w:val="00873A61"/>
    <w:rsid w:val="008753FB"/>
    <w:rsid w:val="00876998"/>
    <w:rsid w:val="00881FC1"/>
    <w:rsid w:val="008824A2"/>
    <w:rsid w:val="00883B17"/>
    <w:rsid w:val="00884E4D"/>
    <w:rsid w:val="0088540C"/>
    <w:rsid w:val="00887C7E"/>
    <w:rsid w:val="00890CA0"/>
    <w:rsid w:val="00892617"/>
    <w:rsid w:val="00892B90"/>
    <w:rsid w:val="008935D0"/>
    <w:rsid w:val="0089684B"/>
    <w:rsid w:val="00896C2E"/>
    <w:rsid w:val="008975FD"/>
    <w:rsid w:val="00897A44"/>
    <w:rsid w:val="008A02AF"/>
    <w:rsid w:val="008A1A59"/>
    <w:rsid w:val="008A2ACB"/>
    <w:rsid w:val="008A4393"/>
    <w:rsid w:val="008A4BFD"/>
    <w:rsid w:val="008A615B"/>
    <w:rsid w:val="008A7220"/>
    <w:rsid w:val="008B031E"/>
    <w:rsid w:val="008B239F"/>
    <w:rsid w:val="008B43B0"/>
    <w:rsid w:val="008B5180"/>
    <w:rsid w:val="008B626C"/>
    <w:rsid w:val="008C6D9D"/>
    <w:rsid w:val="008D1E76"/>
    <w:rsid w:val="008D2746"/>
    <w:rsid w:val="008D2E06"/>
    <w:rsid w:val="008D30B2"/>
    <w:rsid w:val="008D3703"/>
    <w:rsid w:val="008D47D4"/>
    <w:rsid w:val="008D5FA9"/>
    <w:rsid w:val="008E12D9"/>
    <w:rsid w:val="008E1901"/>
    <w:rsid w:val="008E32E7"/>
    <w:rsid w:val="008E3E90"/>
    <w:rsid w:val="008E5A0D"/>
    <w:rsid w:val="008E5E81"/>
    <w:rsid w:val="008E5E9B"/>
    <w:rsid w:val="008E6829"/>
    <w:rsid w:val="008E7E99"/>
    <w:rsid w:val="008F0191"/>
    <w:rsid w:val="008F5545"/>
    <w:rsid w:val="008F7F88"/>
    <w:rsid w:val="00902046"/>
    <w:rsid w:val="00902C96"/>
    <w:rsid w:val="00904F0E"/>
    <w:rsid w:val="009055DB"/>
    <w:rsid w:val="00905A35"/>
    <w:rsid w:val="00907825"/>
    <w:rsid w:val="00907A0A"/>
    <w:rsid w:val="00910288"/>
    <w:rsid w:val="00910C0A"/>
    <w:rsid w:val="009122AB"/>
    <w:rsid w:val="00914C50"/>
    <w:rsid w:val="00914D91"/>
    <w:rsid w:val="0091546F"/>
    <w:rsid w:val="009302DE"/>
    <w:rsid w:val="00932121"/>
    <w:rsid w:val="00934737"/>
    <w:rsid w:val="00935F46"/>
    <w:rsid w:val="009364E2"/>
    <w:rsid w:val="00936A8A"/>
    <w:rsid w:val="0094123B"/>
    <w:rsid w:val="0094179C"/>
    <w:rsid w:val="00942FBD"/>
    <w:rsid w:val="00947DBB"/>
    <w:rsid w:val="0095448D"/>
    <w:rsid w:val="00954C3A"/>
    <w:rsid w:val="0096275F"/>
    <w:rsid w:val="00965236"/>
    <w:rsid w:val="009677A3"/>
    <w:rsid w:val="00971E9A"/>
    <w:rsid w:val="00973B70"/>
    <w:rsid w:val="00973E03"/>
    <w:rsid w:val="009755FA"/>
    <w:rsid w:val="0097569E"/>
    <w:rsid w:val="0097690A"/>
    <w:rsid w:val="009773EF"/>
    <w:rsid w:val="00977C9A"/>
    <w:rsid w:val="00983B31"/>
    <w:rsid w:val="00984B51"/>
    <w:rsid w:val="00985621"/>
    <w:rsid w:val="00986141"/>
    <w:rsid w:val="009866DA"/>
    <w:rsid w:val="00986AD9"/>
    <w:rsid w:val="00987565"/>
    <w:rsid w:val="00990F67"/>
    <w:rsid w:val="009912CE"/>
    <w:rsid w:val="00991668"/>
    <w:rsid w:val="009945E4"/>
    <w:rsid w:val="00995C58"/>
    <w:rsid w:val="00997BE9"/>
    <w:rsid w:val="009A001F"/>
    <w:rsid w:val="009A0156"/>
    <w:rsid w:val="009A18E0"/>
    <w:rsid w:val="009A25A5"/>
    <w:rsid w:val="009A38BC"/>
    <w:rsid w:val="009A4B9F"/>
    <w:rsid w:val="009A617D"/>
    <w:rsid w:val="009A6B36"/>
    <w:rsid w:val="009A767D"/>
    <w:rsid w:val="009A7AB8"/>
    <w:rsid w:val="009B0A5E"/>
    <w:rsid w:val="009B4BE9"/>
    <w:rsid w:val="009B571A"/>
    <w:rsid w:val="009B6392"/>
    <w:rsid w:val="009B6CD2"/>
    <w:rsid w:val="009B7862"/>
    <w:rsid w:val="009C4E3F"/>
    <w:rsid w:val="009C5513"/>
    <w:rsid w:val="009C5520"/>
    <w:rsid w:val="009D05E4"/>
    <w:rsid w:val="009D19FF"/>
    <w:rsid w:val="009D2632"/>
    <w:rsid w:val="009D4FEB"/>
    <w:rsid w:val="009E1016"/>
    <w:rsid w:val="009E3323"/>
    <w:rsid w:val="009E380F"/>
    <w:rsid w:val="009F167C"/>
    <w:rsid w:val="009F52C2"/>
    <w:rsid w:val="009F5F25"/>
    <w:rsid w:val="009F70C0"/>
    <w:rsid w:val="009F7654"/>
    <w:rsid w:val="00A02646"/>
    <w:rsid w:val="00A02E80"/>
    <w:rsid w:val="00A05CD1"/>
    <w:rsid w:val="00A067EC"/>
    <w:rsid w:val="00A06B0E"/>
    <w:rsid w:val="00A06C38"/>
    <w:rsid w:val="00A07396"/>
    <w:rsid w:val="00A1120A"/>
    <w:rsid w:val="00A13734"/>
    <w:rsid w:val="00A16161"/>
    <w:rsid w:val="00A16ED8"/>
    <w:rsid w:val="00A17814"/>
    <w:rsid w:val="00A17835"/>
    <w:rsid w:val="00A17847"/>
    <w:rsid w:val="00A17FA8"/>
    <w:rsid w:val="00A20280"/>
    <w:rsid w:val="00A21339"/>
    <w:rsid w:val="00A22537"/>
    <w:rsid w:val="00A23878"/>
    <w:rsid w:val="00A24FE5"/>
    <w:rsid w:val="00A27544"/>
    <w:rsid w:val="00A30701"/>
    <w:rsid w:val="00A31EFA"/>
    <w:rsid w:val="00A32555"/>
    <w:rsid w:val="00A3784B"/>
    <w:rsid w:val="00A4097C"/>
    <w:rsid w:val="00A40BD4"/>
    <w:rsid w:val="00A41623"/>
    <w:rsid w:val="00A429BF"/>
    <w:rsid w:val="00A4308B"/>
    <w:rsid w:val="00A44302"/>
    <w:rsid w:val="00A449DB"/>
    <w:rsid w:val="00A52F86"/>
    <w:rsid w:val="00A5364A"/>
    <w:rsid w:val="00A540B5"/>
    <w:rsid w:val="00A545F9"/>
    <w:rsid w:val="00A55E22"/>
    <w:rsid w:val="00A56290"/>
    <w:rsid w:val="00A57E63"/>
    <w:rsid w:val="00A6011D"/>
    <w:rsid w:val="00A62E60"/>
    <w:rsid w:val="00A6517D"/>
    <w:rsid w:val="00A661B5"/>
    <w:rsid w:val="00A66A42"/>
    <w:rsid w:val="00A67342"/>
    <w:rsid w:val="00A73BD3"/>
    <w:rsid w:val="00A74B91"/>
    <w:rsid w:val="00A75A01"/>
    <w:rsid w:val="00A77D3B"/>
    <w:rsid w:val="00A81CAE"/>
    <w:rsid w:val="00A82312"/>
    <w:rsid w:val="00A85A4F"/>
    <w:rsid w:val="00A9065E"/>
    <w:rsid w:val="00A90B49"/>
    <w:rsid w:val="00A9456D"/>
    <w:rsid w:val="00AA2A2B"/>
    <w:rsid w:val="00AA3E09"/>
    <w:rsid w:val="00AA68F7"/>
    <w:rsid w:val="00AA7B56"/>
    <w:rsid w:val="00AB268E"/>
    <w:rsid w:val="00AB58B7"/>
    <w:rsid w:val="00AB5D60"/>
    <w:rsid w:val="00AB6399"/>
    <w:rsid w:val="00AB73A2"/>
    <w:rsid w:val="00AC60B4"/>
    <w:rsid w:val="00AD0562"/>
    <w:rsid w:val="00AD19E0"/>
    <w:rsid w:val="00AD4D98"/>
    <w:rsid w:val="00AD5794"/>
    <w:rsid w:val="00AD5C18"/>
    <w:rsid w:val="00AD6643"/>
    <w:rsid w:val="00AD737D"/>
    <w:rsid w:val="00AD7B88"/>
    <w:rsid w:val="00AE07D5"/>
    <w:rsid w:val="00AE2AE6"/>
    <w:rsid w:val="00AE4B70"/>
    <w:rsid w:val="00AE5D9E"/>
    <w:rsid w:val="00AE6406"/>
    <w:rsid w:val="00AE7120"/>
    <w:rsid w:val="00AF1174"/>
    <w:rsid w:val="00AF3534"/>
    <w:rsid w:val="00AF3CF2"/>
    <w:rsid w:val="00AF45AF"/>
    <w:rsid w:val="00AF6846"/>
    <w:rsid w:val="00B02090"/>
    <w:rsid w:val="00B0223A"/>
    <w:rsid w:val="00B076E3"/>
    <w:rsid w:val="00B10F4A"/>
    <w:rsid w:val="00B11111"/>
    <w:rsid w:val="00B136D6"/>
    <w:rsid w:val="00B14987"/>
    <w:rsid w:val="00B14A86"/>
    <w:rsid w:val="00B2153A"/>
    <w:rsid w:val="00B22978"/>
    <w:rsid w:val="00B229E4"/>
    <w:rsid w:val="00B23394"/>
    <w:rsid w:val="00B23E9D"/>
    <w:rsid w:val="00B25A54"/>
    <w:rsid w:val="00B300EF"/>
    <w:rsid w:val="00B31D37"/>
    <w:rsid w:val="00B31FD4"/>
    <w:rsid w:val="00B35D15"/>
    <w:rsid w:val="00B37BDE"/>
    <w:rsid w:val="00B4084D"/>
    <w:rsid w:val="00B40974"/>
    <w:rsid w:val="00B410FC"/>
    <w:rsid w:val="00B43D2D"/>
    <w:rsid w:val="00B455CC"/>
    <w:rsid w:val="00B463C1"/>
    <w:rsid w:val="00B46A0B"/>
    <w:rsid w:val="00B51318"/>
    <w:rsid w:val="00B51A8F"/>
    <w:rsid w:val="00B526F2"/>
    <w:rsid w:val="00B53425"/>
    <w:rsid w:val="00B543E3"/>
    <w:rsid w:val="00B56286"/>
    <w:rsid w:val="00B5656F"/>
    <w:rsid w:val="00B567C8"/>
    <w:rsid w:val="00B60682"/>
    <w:rsid w:val="00B61242"/>
    <w:rsid w:val="00B6147D"/>
    <w:rsid w:val="00B62D23"/>
    <w:rsid w:val="00B631A9"/>
    <w:rsid w:val="00B63225"/>
    <w:rsid w:val="00B64A00"/>
    <w:rsid w:val="00B70AC5"/>
    <w:rsid w:val="00B715D0"/>
    <w:rsid w:val="00B731ED"/>
    <w:rsid w:val="00B75AAB"/>
    <w:rsid w:val="00B808CE"/>
    <w:rsid w:val="00B820CB"/>
    <w:rsid w:val="00B874DB"/>
    <w:rsid w:val="00B87AB0"/>
    <w:rsid w:val="00B87D68"/>
    <w:rsid w:val="00B901A9"/>
    <w:rsid w:val="00B94B33"/>
    <w:rsid w:val="00B953E0"/>
    <w:rsid w:val="00B9620C"/>
    <w:rsid w:val="00BA0623"/>
    <w:rsid w:val="00BA26FD"/>
    <w:rsid w:val="00BA37B7"/>
    <w:rsid w:val="00BA3C17"/>
    <w:rsid w:val="00BB04D2"/>
    <w:rsid w:val="00BB0882"/>
    <w:rsid w:val="00BB2733"/>
    <w:rsid w:val="00BC1B09"/>
    <w:rsid w:val="00BC40F9"/>
    <w:rsid w:val="00BC4591"/>
    <w:rsid w:val="00BC49C5"/>
    <w:rsid w:val="00BC4C88"/>
    <w:rsid w:val="00BC7D2B"/>
    <w:rsid w:val="00BD5EF0"/>
    <w:rsid w:val="00BD60A0"/>
    <w:rsid w:val="00BD6E44"/>
    <w:rsid w:val="00BE0538"/>
    <w:rsid w:val="00BE150A"/>
    <w:rsid w:val="00BE2C53"/>
    <w:rsid w:val="00BE4950"/>
    <w:rsid w:val="00BE5198"/>
    <w:rsid w:val="00BE5900"/>
    <w:rsid w:val="00BE6551"/>
    <w:rsid w:val="00BF0D73"/>
    <w:rsid w:val="00BF1CC7"/>
    <w:rsid w:val="00BF55F1"/>
    <w:rsid w:val="00BF7C80"/>
    <w:rsid w:val="00C00DB4"/>
    <w:rsid w:val="00C05D7D"/>
    <w:rsid w:val="00C064F9"/>
    <w:rsid w:val="00C076D5"/>
    <w:rsid w:val="00C10D33"/>
    <w:rsid w:val="00C11BBD"/>
    <w:rsid w:val="00C13717"/>
    <w:rsid w:val="00C137FD"/>
    <w:rsid w:val="00C14678"/>
    <w:rsid w:val="00C254B0"/>
    <w:rsid w:val="00C26BAC"/>
    <w:rsid w:val="00C341C0"/>
    <w:rsid w:val="00C342AF"/>
    <w:rsid w:val="00C349E0"/>
    <w:rsid w:val="00C3742B"/>
    <w:rsid w:val="00C42D9D"/>
    <w:rsid w:val="00C4345C"/>
    <w:rsid w:val="00C453B2"/>
    <w:rsid w:val="00C45BF5"/>
    <w:rsid w:val="00C465C4"/>
    <w:rsid w:val="00C50BE7"/>
    <w:rsid w:val="00C50D18"/>
    <w:rsid w:val="00C54867"/>
    <w:rsid w:val="00C549B7"/>
    <w:rsid w:val="00C56DD1"/>
    <w:rsid w:val="00C56E84"/>
    <w:rsid w:val="00C572B3"/>
    <w:rsid w:val="00C57437"/>
    <w:rsid w:val="00C574AD"/>
    <w:rsid w:val="00C61243"/>
    <w:rsid w:val="00C648D8"/>
    <w:rsid w:val="00C64A43"/>
    <w:rsid w:val="00C64E38"/>
    <w:rsid w:val="00C70165"/>
    <w:rsid w:val="00C72EE7"/>
    <w:rsid w:val="00C743A0"/>
    <w:rsid w:val="00C76224"/>
    <w:rsid w:val="00C800F8"/>
    <w:rsid w:val="00C819B9"/>
    <w:rsid w:val="00C827D8"/>
    <w:rsid w:val="00C831AF"/>
    <w:rsid w:val="00C864EC"/>
    <w:rsid w:val="00C87598"/>
    <w:rsid w:val="00C91A68"/>
    <w:rsid w:val="00C91A77"/>
    <w:rsid w:val="00C93350"/>
    <w:rsid w:val="00C95B03"/>
    <w:rsid w:val="00CA1A5F"/>
    <w:rsid w:val="00CA3B67"/>
    <w:rsid w:val="00CA5482"/>
    <w:rsid w:val="00CA659C"/>
    <w:rsid w:val="00CA6756"/>
    <w:rsid w:val="00CA67D5"/>
    <w:rsid w:val="00CA6A51"/>
    <w:rsid w:val="00CA754D"/>
    <w:rsid w:val="00CA78BC"/>
    <w:rsid w:val="00CB097B"/>
    <w:rsid w:val="00CB23BD"/>
    <w:rsid w:val="00CB5850"/>
    <w:rsid w:val="00CB641D"/>
    <w:rsid w:val="00CB7676"/>
    <w:rsid w:val="00CC01D0"/>
    <w:rsid w:val="00CC0C44"/>
    <w:rsid w:val="00CC1C2F"/>
    <w:rsid w:val="00CC2A7B"/>
    <w:rsid w:val="00CC3ABD"/>
    <w:rsid w:val="00CC3D8C"/>
    <w:rsid w:val="00CC7420"/>
    <w:rsid w:val="00CD09A5"/>
    <w:rsid w:val="00CD1E4F"/>
    <w:rsid w:val="00CD685D"/>
    <w:rsid w:val="00CD6EF0"/>
    <w:rsid w:val="00CD7303"/>
    <w:rsid w:val="00CD793A"/>
    <w:rsid w:val="00CD7E7C"/>
    <w:rsid w:val="00CE054B"/>
    <w:rsid w:val="00CE1F4F"/>
    <w:rsid w:val="00CE391E"/>
    <w:rsid w:val="00CE6F91"/>
    <w:rsid w:val="00CE771C"/>
    <w:rsid w:val="00CF0085"/>
    <w:rsid w:val="00CF0D51"/>
    <w:rsid w:val="00CF2174"/>
    <w:rsid w:val="00CF4CD9"/>
    <w:rsid w:val="00CF5951"/>
    <w:rsid w:val="00CF7618"/>
    <w:rsid w:val="00CF7B32"/>
    <w:rsid w:val="00D003ED"/>
    <w:rsid w:val="00D018FF"/>
    <w:rsid w:val="00D01B75"/>
    <w:rsid w:val="00D02DE8"/>
    <w:rsid w:val="00D035EF"/>
    <w:rsid w:val="00D06093"/>
    <w:rsid w:val="00D07C58"/>
    <w:rsid w:val="00D146C5"/>
    <w:rsid w:val="00D15597"/>
    <w:rsid w:val="00D16DCE"/>
    <w:rsid w:val="00D219F9"/>
    <w:rsid w:val="00D21BA6"/>
    <w:rsid w:val="00D233ED"/>
    <w:rsid w:val="00D2699A"/>
    <w:rsid w:val="00D27777"/>
    <w:rsid w:val="00D30B77"/>
    <w:rsid w:val="00D3156F"/>
    <w:rsid w:val="00D32042"/>
    <w:rsid w:val="00D325EB"/>
    <w:rsid w:val="00D34735"/>
    <w:rsid w:val="00D352AA"/>
    <w:rsid w:val="00D35EC9"/>
    <w:rsid w:val="00D36F6D"/>
    <w:rsid w:val="00D37EE2"/>
    <w:rsid w:val="00D40ABD"/>
    <w:rsid w:val="00D40D70"/>
    <w:rsid w:val="00D415DE"/>
    <w:rsid w:val="00D42F92"/>
    <w:rsid w:val="00D45361"/>
    <w:rsid w:val="00D45EA8"/>
    <w:rsid w:val="00D472CD"/>
    <w:rsid w:val="00D5036F"/>
    <w:rsid w:val="00D50DDA"/>
    <w:rsid w:val="00D54305"/>
    <w:rsid w:val="00D6292A"/>
    <w:rsid w:val="00D62A35"/>
    <w:rsid w:val="00D64AAA"/>
    <w:rsid w:val="00D66665"/>
    <w:rsid w:val="00D670AD"/>
    <w:rsid w:val="00D67174"/>
    <w:rsid w:val="00D67A5F"/>
    <w:rsid w:val="00D70084"/>
    <w:rsid w:val="00D72874"/>
    <w:rsid w:val="00D76272"/>
    <w:rsid w:val="00D772E8"/>
    <w:rsid w:val="00D801E5"/>
    <w:rsid w:val="00D80921"/>
    <w:rsid w:val="00D82324"/>
    <w:rsid w:val="00D84C80"/>
    <w:rsid w:val="00D9178C"/>
    <w:rsid w:val="00D9239D"/>
    <w:rsid w:val="00D92AB7"/>
    <w:rsid w:val="00D93791"/>
    <w:rsid w:val="00D94142"/>
    <w:rsid w:val="00D9492A"/>
    <w:rsid w:val="00D94E29"/>
    <w:rsid w:val="00D94EBE"/>
    <w:rsid w:val="00D96609"/>
    <w:rsid w:val="00D96B4B"/>
    <w:rsid w:val="00DA4A90"/>
    <w:rsid w:val="00DA5DA4"/>
    <w:rsid w:val="00DB1681"/>
    <w:rsid w:val="00DB2787"/>
    <w:rsid w:val="00DB5D35"/>
    <w:rsid w:val="00DB6D18"/>
    <w:rsid w:val="00DB700B"/>
    <w:rsid w:val="00DC02D5"/>
    <w:rsid w:val="00DC454F"/>
    <w:rsid w:val="00DC45EB"/>
    <w:rsid w:val="00DC4F4D"/>
    <w:rsid w:val="00DC6DF1"/>
    <w:rsid w:val="00DC7AD2"/>
    <w:rsid w:val="00DD3BF4"/>
    <w:rsid w:val="00DD5E12"/>
    <w:rsid w:val="00DD6C07"/>
    <w:rsid w:val="00DE6D44"/>
    <w:rsid w:val="00DF1CAF"/>
    <w:rsid w:val="00DF3435"/>
    <w:rsid w:val="00DF644E"/>
    <w:rsid w:val="00DF7D7C"/>
    <w:rsid w:val="00E01C8D"/>
    <w:rsid w:val="00E01F4C"/>
    <w:rsid w:val="00E05A38"/>
    <w:rsid w:val="00E06B03"/>
    <w:rsid w:val="00E06D34"/>
    <w:rsid w:val="00E12F45"/>
    <w:rsid w:val="00E14E85"/>
    <w:rsid w:val="00E15E18"/>
    <w:rsid w:val="00E17AC2"/>
    <w:rsid w:val="00E23678"/>
    <w:rsid w:val="00E238A2"/>
    <w:rsid w:val="00E24760"/>
    <w:rsid w:val="00E24D14"/>
    <w:rsid w:val="00E25E2F"/>
    <w:rsid w:val="00E3339F"/>
    <w:rsid w:val="00E367F5"/>
    <w:rsid w:val="00E36C3D"/>
    <w:rsid w:val="00E41AB3"/>
    <w:rsid w:val="00E43350"/>
    <w:rsid w:val="00E449B7"/>
    <w:rsid w:val="00E45289"/>
    <w:rsid w:val="00E47DC3"/>
    <w:rsid w:val="00E50899"/>
    <w:rsid w:val="00E52F6F"/>
    <w:rsid w:val="00E532B7"/>
    <w:rsid w:val="00E539D7"/>
    <w:rsid w:val="00E5710B"/>
    <w:rsid w:val="00E609EF"/>
    <w:rsid w:val="00E60C1A"/>
    <w:rsid w:val="00E66FD6"/>
    <w:rsid w:val="00E6797B"/>
    <w:rsid w:val="00E70557"/>
    <w:rsid w:val="00E767F6"/>
    <w:rsid w:val="00E824AA"/>
    <w:rsid w:val="00E85E39"/>
    <w:rsid w:val="00E902AC"/>
    <w:rsid w:val="00E903DC"/>
    <w:rsid w:val="00E90A01"/>
    <w:rsid w:val="00E92EDA"/>
    <w:rsid w:val="00E933AD"/>
    <w:rsid w:val="00E954FE"/>
    <w:rsid w:val="00E9769F"/>
    <w:rsid w:val="00EA23D5"/>
    <w:rsid w:val="00EA308D"/>
    <w:rsid w:val="00EA3FDD"/>
    <w:rsid w:val="00EA5168"/>
    <w:rsid w:val="00EB0DC2"/>
    <w:rsid w:val="00EB0E3C"/>
    <w:rsid w:val="00EB330C"/>
    <w:rsid w:val="00EB43F2"/>
    <w:rsid w:val="00EB4B31"/>
    <w:rsid w:val="00EC0B57"/>
    <w:rsid w:val="00EC1F3A"/>
    <w:rsid w:val="00EC3DED"/>
    <w:rsid w:val="00EC4707"/>
    <w:rsid w:val="00EC553F"/>
    <w:rsid w:val="00EC5C32"/>
    <w:rsid w:val="00ED2782"/>
    <w:rsid w:val="00ED2A6B"/>
    <w:rsid w:val="00ED7D41"/>
    <w:rsid w:val="00EE1319"/>
    <w:rsid w:val="00EE1A0F"/>
    <w:rsid w:val="00EE51F2"/>
    <w:rsid w:val="00EE7A65"/>
    <w:rsid w:val="00EF6049"/>
    <w:rsid w:val="00F035FA"/>
    <w:rsid w:val="00F04245"/>
    <w:rsid w:val="00F06C88"/>
    <w:rsid w:val="00F102B5"/>
    <w:rsid w:val="00F10391"/>
    <w:rsid w:val="00F130B6"/>
    <w:rsid w:val="00F1497C"/>
    <w:rsid w:val="00F1532D"/>
    <w:rsid w:val="00F15876"/>
    <w:rsid w:val="00F170F3"/>
    <w:rsid w:val="00F22A22"/>
    <w:rsid w:val="00F22F33"/>
    <w:rsid w:val="00F30F9D"/>
    <w:rsid w:val="00F32580"/>
    <w:rsid w:val="00F32CB9"/>
    <w:rsid w:val="00F342FA"/>
    <w:rsid w:val="00F36422"/>
    <w:rsid w:val="00F50CC3"/>
    <w:rsid w:val="00F51952"/>
    <w:rsid w:val="00F53F81"/>
    <w:rsid w:val="00F56725"/>
    <w:rsid w:val="00F573BB"/>
    <w:rsid w:val="00F57BCC"/>
    <w:rsid w:val="00F57C44"/>
    <w:rsid w:val="00F600A9"/>
    <w:rsid w:val="00F62417"/>
    <w:rsid w:val="00F64816"/>
    <w:rsid w:val="00F65C39"/>
    <w:rsid w:val="00F66115"/>
    <w:rsid w:val="00F668DC"/>
    <w:rsid w:val="00F704CA"/>
    <w:rsid w:val="00F764C1"/>
    <w:rsid w:val="00F7750C"/>
    <w:rsid w:val="00F81BE7"/>
    <w:rsid w:val="00F81FBE"/>
    <w:rsid w:val="00F84D8E"/>
    <w:rsid w:val="00F8547C"/>
    <w:rsid w:val="00F86AAD"/>
    <w:rsid w:val="00F8710A"/>
    <w:rsid w:val="00F87769"/>
    <w:rsid w:val="00F9044D"/>
    <w:rsid w:val="00F90C69"/>
    <w:rsid w:val="00F953D7"/>
    <w:rsid w:val="00F971DC"/>
    <w:rsid w:val="00FA146D"/>
    <w:rsid w:val="00FA23AA"/>
    <w:rsid w:val="00FA31BE"/>
    <w:rsid w:val="00FA433B"/>
    <w:rsid w:val="00FA59E8"/>
    <w:rsid w:val="00FA6FD6"/>
    <w:rsid w:val="00FA7592"/>
    <w:rsid w:val="00FB0BAA"/>
    <w:rsid w:val="00FB1758"/>
    <w:rsid w:val="00FB2026"/>
    <w:rsid w:val="00FB3245"/>
    <w:rsid w:val="00FB485B"/>
    <w:rsid w:val="00FB741A"/>
    <w:rsid w:val="00FC2608"/>
    <w:rsid w:val="00FC35EE"/>
    <w:rsid w:val="00FC41C9"/>
    <w:rsid w:val="00FC58EA"/>
    <w:rsid w:val="00FC5AF2"/>
    <w:rsid w:val="00FC634F"/>
    <w:rsid w:val="00FC7364"/>
    <w:rsid w:val="00FC7D4D"/>
    <w:rsid w:val="00FD0E6B"/>
    <w:rsid w:val="00FD1EAA"/>
    <w:rsid w:val="00FD2898"/>
    <w:rsid w:val="00FD2BB9"/>
    <w:rsid w:val="00FD3548"/>
    <w:rsid w:val="00FD5BB0"/>
    <w:rsid w:val="00FD6250"/>
    <w:rsid w:val="00FD64A6"/>
    <w:rsid w:val="00FD6880"/>
    <w:rsid w:val="00FE103C"/>
    <w:rsid w:val="00FE26C6"/>
    <w:rsid w:val="00FE6224"/>
    <w:rsid w:val="00FE74D4"/>
    <w:rsid w:val="00FE7D95"/>
    <w:rsid w:val="00FF1DFA"/>
    <w:rsid w:val="00FF2DC8"/>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F5F62"/>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NormalWeb">
    <w:name w:val="Normal (Web)"/>
    <w:basedOn w:val="Normal"/>
    <w:uiPriority w:val="99"/>
    <w:unhideWhenUsed/>
    <w:rsid w:val="00746B2A"/>
    <w:pPr>
      <w:spacing w:before="100" w:beforeAutospacing="1" w:after="100" w:afterAutospacing="1"/>
    </w:pPr>
    <w:rPr>
      <w:rFonts w:ascii="Times New Roman" w:hAnsi="Times New Roman"/>
      <w:sz w:val="24"/>
      <w:szCs w:val="24"/>
      <w:lang w:val="en-US"/>
    </w:rPr>
  </w:style>
  <w:style w:type="character" w:customStyle="1" w:styleId="apple-converted-space">
    <w:name w:val="apple-converted-space"/>
    <w:basedOn w:val="DefaultParagraphFont"/>
    <w:rsid w:val="00746B2A"/>
  </w:style>
  <w:style w:type="character" w:styleId="Strong">
    <w:name w:val="Strong"/>
    <w:basedOn w:val="DefaultParagraphFont"/>
    <w:uiPriority w:val="22"/>
    <w:qFormat/>
    <w:rsid w:val="00BC1B09"/>
    <w:rPr>
      <w:b/>
      <w:bCs/>
    </w:rPr>
  </w:style>
  <w:style w:type="paragraph" w:styleId="ListParagraph">
    <w:name w:val="List Paragraph"/>
    <w:basedOn w:val="Normal"/>
    <w:uiPriority w:val="72"/>
    <w:qFormat/>
    <w:rsid w:val="00BC1B09"/>
    <w:pPr>
      <w:ind w:left="720"/>
      <w:contextualSpacing/>
    </w:pPr>
  </w:style>
  <w:style w:type="character" w:styleId="PlaceholderText">
    <w:name w:val="Placeholder Text"/>
    <w:basedOn w:val="DefaultParagraphFont"/>
    <w:uiPriority w:val="99"/>
    <w:unhideWhenUsed/>
    <w:rsid w:val="00C57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771">
      <w:bodyDiv w:val="1"/>
      <w:marLeft w:val="0"/>
      <w:marRight w:val="0"/>
      <w:marTop w:val="0"/>
      <w:marBottom w:val="0"/>
      <w:divBdr>
        <w:top w:val="none" w:sz="0" w:space="0" w:color="auto"/>
        <w:left w:val="none" w:sz="0" w:space="0" w:color="auto"/>
        <w:bottom w:val="none" w:sz="0" w:space="0" w:color="auto"/>
        <w:right w:val="none" w:sz="0" w:space="0" w:color="auto"/>
      </w:divBdr>
    </w:div>
    <w:div w:id="97410689">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62090634">
      <w:bodyDiv w:val="1"/>
      <w:marLeft w:val="0"/>
      <w:marRight w:val="0"/>
      <w:marTop w:val="0"/>
      <w:marBottom w:val="0"/>
      <w:divBdr>
        <w:top w:val="none" w:sz="0" w:space="0" w:color="auto"/>
        <w:left w:val="none" w:sz="0" w:space="0" w:color="auto"/>
        <w:bottom w:val="none" w:sz="0" w:space="0" w:color="auto"/>
        <w:right w:val="none" w:sz="0" w:space="0" w:color="auto"/>
      </w:divBdr>
    </w:div>
    <w:div w:id="165825671">
      <w:bodyDiv w:val="1"/>
      <w:marLeft w:val="0"/>
      <w:marRight w:val="0"/>
      <w:marTop w:val="0"/>
      <w:marBottom w:val="0"/>
      <w:divBdr>
        <w:top w:val="none" w:sz="0" w:space="0" w:color="auto"/>
        <w:left w:val="none" w:sz="0" w:space="0" w:color="auto"/>
        <w:bottom w:val="none" w:sz="0" w:space="0" w:color="auto"/>
        <w:right w:val="none" w:sz="0" w:space="0" w:color="auto"/>
      </w:divBdr>
    </w:div>
    <w:div w:id="179316381">
      <w:bodyDiv w:val="1"/>
      <w:marLeft w:val="0"/>
      <w:marRight w:val="0"/>
      <w:marTop w:val="0"/>
      <w:marBottom w:val="0"/>
      <w:divBdr>
        <w:top w:val="none" w:sz="0" w:space="0" w:color="auto"/>
        <w:left w:val="none" w:sz="0" w:space="0" w:color="auto"/>
        <w:bottom w:val="none" w:sz="0" w:space="0" w:color="auto"/>
        <w:right w:val="none" w:sz="0" w:space="0" w:color="auto"/>
      </w:divBdr>
    </w:div>
    <w:div w:id="233978504">
      <w:bodyDiv w:val="1"/>
      <w:marLeft w:val="0"/>
      <w:marRight w:val="0"/>
      <w:marTop w:val="0"/>
      <w:marBottom w:val="0"/>
      <w:divBdr>
        <w:top w:val="none" w:sz="0" w:space="0" w:color="auto"/>
        <w:left w:val="none" w:sz="0" w:space="0" w:color="auto"/>
        <w:bottom w:val="none" w:sz="0" w:space="0" w:color="auto"/>
        <w:right w:val="none" w:sz="0" w:space="0" w:color="auto"/>
      </w:divBdr>
    </w:div>
    <w:div w:id="248320812">
      <w:bodyDiv w:val="1"/>
      <w:marLeft w:val="0"/>
      <w:marRight w:val="0"/>
      <w:marTop w:val="0"/>
      <w:marBottom w:val="0"/>
      <w:divBdr>
        <w:top w:val="none" w:sz="0" w:space="0" w:color="auto"/>
        <w:left w:val="none" w:sz="0" w:space="0" w:color="auto"/>
        <w:bottom w:val="none" w:sz="0" w:space="0" w:color="auto"/>
        <w:right w:val="none" w:sz="0" w:space="0" w:color="auto"/>
      </w:divBdr>
    </w:div>
    <w:div w:id="263003465">
      <w:bodyDiv w:val="1"/>
      <w:marLeft w:val="0"/>
      <w:marRight w:val="0"/>
      <w:marTop w:val="0"/>
      <w:marBottom w:val="0"/>
      <w:divBdr>
        <w:top w:val="none" w:sz="0" w:space="0" w:color="auto"/>
        <w:left w:val="none" w:sz="0" w:space="0" w:color="auto"/>
        <w:bottom w:val="none" w:sz="0" w:space="0" w:color="auto"/>
        <w:right w:val="none" w:sz="0" w:space="0" w:color="auto"/>
      </w:divBdr>
    </w:div>
    <w:div w:id="275988014">
      <w:bodyDiv w:val="1"/>
      <w:marLeft w:val="0"/>
      <w:marRight w:val="0"/>
      <w:marTop w:val="0"/>
      <w:marBottom w:val="0"/>
      <w:divBdr>
        <w:top w:val="none" w:sz="0" w:space="0" w:color="auto"/>
        <w:left w:val="none" w:sz="0" w:space="0" w:color="auto"/>
        <w:bottom w:val="none" w:sz="0" w:space="0" w:color="auto"/>
        <w:right w:val="none" w:sz="0" w:space="0" w:color="auto"/>
      </w:divBdr>
    </w:div>
    <w:div w:id="293214166">
      <w:bodyDiv w:val="1"/>
      <w:marLeft w:val="0"/>
      <w:marRight w:val="0"/>
      <w:marTop w:val="0"/>
      <w:marBottom w:val="0"/>
      <w:divBdr>
        <w:top w:val="none" w:sz="0" w:space="0" w:color="auto"/>
        <w:left w:val="none" w:sz="0" w:space="0" w:color="auto"/>
        <w:bottom w:val="none" w:sz="0" w:space="0" w:color="auto"/>
        <w:right w:val="none" w:sz="0" w:space="0" w:color="auto"/>
      </w:divBdr>
    </w:div>
    <w:div w:id="294524345">
      <w:bodyDiv w:val="1"/>
      <w:marLeft w:val="0"/>
      <w:marRight w:val="0"/>
      <w:marTop w:val="0"/>
      <w:marBottom w:val="0"/>
      <w:divBdr>
        <w:top w:val="none" w:sz="0" w:space="0" w:color="auto"/>
        <w:left w:val="none" w:sz="0" w:space="0" w:color="auto"/>
        <w:bottom w:val="none" w:sz="0" w:space="0" w:color="auto"/>
        <w:right w:val="none" w:sz="0" w:space="0" w:color="auto"/>
      </w:divBdr>
    </w:div>
    <w:div w:id="355816029">
      <w:bodyDiv w:val="1"/>
      <w:marLeft w:val="0"/>
      <w:marRight w:val="0"/>
      <w:marTop w:val="0"/>
      <w:marBottom w:val="0"/>
      <w:divBdr>
        <w:top w:val="none" w:sz="0" w:space="0" w:color="auto"/>
        <w:left w:val="none" w:sz="0" w:space="0" w:color="auto"/>
        <w:bottom w:val="none" w:sz="0" w:space="0" w:color="auto"/>
        <w:right w:val="none" w:sz="0" w:space="0" w:color="auto"/>
      </w:divBdr>
    </w:div>
    <w:div w:id="454250585">
      <w:bodyDiv w:val="1"/>
      <w:marLeft w:val="0"/>
      <w:marRight w:val="0"/>
      <w:marTop w:val="0"/>
      <w:marBottom w:val="0"/>
      <w:divBdr>
        <w:top w:val="none" w:sz="0" w:space="0" w:color="auto"/>
        <w:left w:val="none" w:sz="0" w:space="0" w:color="auto"/>
        <w:bottom w:val="none" w:sz="0" w:space="0" w:color="auto"/>
        <w:right w:val="none" w:sz="0" w:space="0" w:color="auto"/>
      </w:divBdr>
    </w:div>
    <w:div w:id="486165988">
      <w:bodyDiv w:val="1"/>
      <w:marLeft w:val="0"/>
      <w:marRight w:val="0"/>
      <w:marTop w:val="0"/>
      <w:marBottom w:val="0"/>
      <w:divBdr>
        <w:top w:val="none" w:sz="0" w:space="0" w:color="auto"/>
        <w:left w:val="none" w:sz="0" w:space="0" w:color="auto"/>
        <w:bottom w:val="none" w:sz="0" w:space="0" w:color="auto"/>
        <w:right w:val="none" w:sz="0" w:space="0" w:color="auto"/>
      </w:divBdr>
    </w:div>
    <w:div w:id="486555106">
      <w:bodyDiv w:val="1"/>
      <w:marLeft w:val="0"/>
      <w:marRight w:val="0"/>
      <w:marTop w:val="0"/>
      <w:marBottom w:val="0"/>
      <w:divBdr>
        <w:top w:val="none" w:sz="0" w:space="0" w:color="auto"/>
        <w:left w:val="none" w:sz="0" w:space="0" w:color="auto"/>
        <w:bottom w:val="none" w:sz="0" w:space="0" w:color="auto"/>
        <w:right w:val="none" w:sz="0" w:space="0" w:color="auto"/>
      </w:divBdr>
    </w:div>
    <w:div w:id="523792758">
      <w:bodyDiv w:val="1"/>
      <w:marLeft w:val="0"/>
      <w:marRight w:val="0"/>
      <w:marTop w:val="0"/>
      <w:marBottom w:val="0"/>
      <w:divBdr>
        <w:top w:val="none" w:sz="0" w:space="0" w:color="auto"/>
        <w:left w:val="none" w:sz="0" w:space="0" w:color="auto"/>
        <w:bottom w:val="none" w:sz="0" w:space="0" w:color="auto"/>
        <w:right w:val="none" w:sz="0" w:space="0" w:color="auto"/>
      </w:divBdr>
    </w:div>
    <w:div w:id="602493031">
      <w:bodyDiv w:val="1"/>
      <w:marLeft w:val="0"/>
      <w:marRight w:val="0"/>
      <w:marTop w:val="0"/>
      <w:marBottom w:val="0"/>
      <w:divBdr>
        <w:top w:val="none" w:sz="0" w:space="0" w:color="auto"/>
        <w:left w:val="none" w:sz="0" w:space="0" w:color="auto"/>
        <w:bottom w:val="none" w:sz="0" w:space="0" w:color="auto"/>
        <w:right w:val="none" w:sz="0" w:space="0" w:color="auto"/>
      </w:divBdr>
    </w:div>
    <w:div w:id="634872197">
      <w:bodyDiv w:val="1"/>
      <w:marLeft w:val="0"/>
      <w:marRight w:val="0"/>
      <w:marTop w:val="0"/>
      <w:marBottom w:val="0"/>
      <w:divBdr>
        <w:top w:val="none" w:sz="0" w:space="0" w:color="auto"/>
        <w:left w:val="none" w:sz="0" w:space="0" w:color="auto"/>
        <w:bottom w:val="none" w:sz="0" w:space="0" w:color="auto"/>
        <w:right w:val="none" w:sz="0" w:space="0" w:color="auto"/>
      </w:divBdr>
    </w:div>
    <w:div w:id="691808632">
      <w:bodyDiv w:val="1"/>
      <w:marLeft w:val="0"/>
      <w:marRight w:val="0"/>
      <w:marTop w:val="0"/>
      <w:marBottom w:val="0"/>
      <w:divBdr>
        <w:top w:val="none" w:sz="0" w:space="0" w:color="auto"/>
        <w:left w:val="none" w:sz="0" w:space="0" w:color="auto"/>
        <w:bottom w:val="none" w:sz="0" w:space="0" w:color="auto"/>
        <w:right w:val="none" w:sz="0" w:space="0" w:color="auto"/>
      </w:divBdr>
    </w:div>
    <w:div w:id="701133789">
      <w:bodyDiv w:val="1"/>
      <w:marLeft w:val="0"/>
      <w:marRight w:val="0"/>
      <w:marTop w:val="0"/>
      <w:marBottom w:val="0"/>
      <w:divBdr>
        <w:top w:val="none" w:sz="0" w:space="0" w:color="auto"/>
        <w:left w:val="none" w:sz="0" w:space="0" w:color="auto"/>
        <w:bottom w:val="none" w:sz="0" w:space="0" w:color="auto"/>
        <w:right w:val="none" w:sz="0" w:space="0" w:color="auto"/>
      </w:divBdr>
    </w:div>
    <w:div w:id="800463168">
      <w:bodyDiv w:val="1"/>
      <w:marLeft w:val="0"/>
      <w:marRight w:val="0"/>
      <w:marTop w:val="0"/>
      <w:marBottom w:val="0"/>
      <w:divBdr>
        <w:top w:val="none" w:sz="0" w:space="0" w:color="auto"/>
        <w:left w:val="none" w:sz="0" w:space="0" w:color="auto"/>
        <w:bottom w:val="none" w:sz="0" w:space="0" w:color="auto"/>
        <w:right w:val="none" w:sz="0" w:space="0" w:color="auto"/>
      </w:divBdr>
    </w:div>
    <w:div w:id="840588790">
      <w:bodyDiv w:val="1"/>
      <w:marLeft w:val="0"/>
      <w:marRight w:val="0"/>
      <w:marTop w:val="0"/>
      <w:marBottom w:val="0"/>
      <w:divBdr>
        <w:top w:val="none" w:sz="0" w:space="0" w:color="auto"/>
        <w:left w:val="none" w:sz="0" w:space="0" w:color="auto"/>
        <w:bottom w:val="none" w:sz="0" w:space="0" w:color="auto"/>
        <w:right w:val="none" w:sz="0" w:space="0" w:color="auto"/>
      </w:divBdr>
    </w:div>
    <w:div w:id="868448154">
      <w:bodyDiv w:val="1"/>
      <w:marLeft w:val="0"/>
      <w:marRight w:val="0"/>
      <w:marTop w:val="0"/>
      <w:marBottom w:val="0"/>
      <w:divBdr>
        <w:top w:val="none" w:sz="0" w:space="0" w:color="auto"/>
        <w:left w:val="none" w:sz="0" w:space="0" w:color="auto"/>
        <w:bottom w:val="none" w:sz="0" w:space="0" w:color="auto"/>
        <w:right w:val="none" w:sz="0" w:space="0" w:color="auto"/>
      </w:divBdr>
    </w:div>
    <w:div w:id="876510414">
      <w:bodyDiv w:val="1"/>
      <w:marLeft w:val="0"/>
      <w:marRight w:val="0"/>
      <w:marTop w:val="0"/>
      <w:marBottom w:val="0"/>
      <w:divBdr>
        <w:top w:val="none" w:sz="0" w:space="0" w:color="auto"/>
        <w:left w:val="none" w:sz="0" w:space="0" w:color="auto"/>
        <w:bottom w:val="none" w:sz="0" w:space="0" w:color="auto"/>
        <w:right w:val="none" w:sz="0" w:space="0" w:color="auto"/>
      </w:divBdr>
    </w:div>
    <w:div w:id="970402622">
      <w:bodyDiv w:val="1"/>
      <w:marLeft w:val="0"/>
      <w:marRight w:val="0"/>
      <w:marTop w:val="0"/>
      <w:marBottom w:val="0"/>
      <w:divBdr>
        <w:top w:val="none" w:sz="0" w:space="0" w:color="auto"/>
        <w:left w:val="none" w:sz="0" w:space="0" w:color="auto"/>
        <w:bottom w:val="none" w:sz="0" w:space="0" w:color="auto"/>
        <w:right w:val="none" w:sz="0" w:space="0" w:color="auto"/>
      </w:divBdr>
    </w:div>
    <w:div w:id="1026061992">
      <w:bodyDiv w:val="1"/>
      <w:marLeft w:val="0"/>
      <w:marRight w:val="0"/>
      <w:marTop w:val="0"/>
      <w:marBottom w:val="0"/>
      <w:divBdr>
        <w:top w:val="none" w:sz="0" w:space="0" w:color="auto"/>
        <w:left w:val="none" w:sz="0" w:space="0" w:color="auto"/>
        <w:bottom w:val="none" w:sz="0" w:space="0" w:color="auto"/>
        <w:right w:val="none" w:sz="0" w:space="0" w:color="auto"/>
      </w:divBdr>
    </w:div>
    <w:div w:id="1046641765">
      <w:bodyDiv w:val="1"/>
      <w:marLeft w:val="0"/>
      <w:marRight w:val="0"/>
      <w:marTop w:val="0"/>
      <w:marBottom w:val="0"/>
      <w:divBdr>
        <w:top w:val="none" w:sz="0" w:space="0" w:color="auto"/>
        <w:left w:val="none" w:sz="0" w:space="0" w:color="auto"/>
        <w:bottom w:val="none" w:sz="0" w:space="0" w:color="auto"/>
        <w:right w:val="none" w:sz="0" w:space="0" w:color="auto"/>
      </w:divBdr>
    </w:div>
    <w:div w:id="1085490974">
      <w:bodyDiv w:val="1"/>
      <w:marLeft w:val="0"/>
      <w:marRight w:val="0"/>
      <w:marTop w:val="0"/>
      <w:marBottom w:val="0"/>
      <w:divBdr>
        <w:top w:val="none" w:sz="0" w:space="0" w:color="auto"/>
        <w:left w:val="none" w:sz="0" w:space="0" w:color="auto"/>
        <w:bottom w:val="none" w:sz="0" w:space="0" w:color="auto"/>
        <w:right w:val="none" w:sz="0" w:space="0" w:color="auto"/>
      </w:divBdr>
    </w:div>
    <w:div w:id="1093817348">
      <w:bodyDiv w:val="1"/>
      <w:marLeft w:val="0"/>
      <w:marRight w:val="0"/>
      <w:marTop w:val="0"/>
      <w:marBottom w:val="0"/>
      <w:divBdr>
        <w:top w:val="none" w:sz="0" w:space="0" w:color="auto"/>
        <w:left w:val="none" w:sz="0" w:space="0" w:color="auto"/>
        <w:bottom w:val="none" w:sz="0" w:space="0" w:color="auto"/>
        <w:right w:val="none" w:sz="0" w:space="0" w:color="auto"/>
      </w:divBdr>
    </w:div>
    <w:div w:id="1096098723">
      <w:bodyDiv w:val="1"/>
      <w:marLeft w:val="0"/>
      <w:marRight w:val="0"/>
      <w:marTop w:val="0"/>
      <w:marBottom w:val="0"/>
      <w:divBdr>
        <w:top w:val="none" w:sz="0" w:space="0" w:color="auto"/>
        <w:left w:val="none" w:sz="0" w:space="0" w:color="auto"/>
        <w:bottom w:val="none" w:sz="0" w:space="0" w:color="auto"/>
        <w:right w:val="none" w:sz="0" w:space="0" w:color="auto"/>
      </w:divBdr>
    </w:div>
    <w:div w:id="1141341453">
      <w:bodyDiv w:val="1"/>
      <w:marLeft w:val="0"/>
      <w:marRight w:val="0"/>
      <w:marTop w:val="0"/>
      <w:marBottom w:val="0"/>
      <w:divBdr>
        <w:top w:val="none" w:sz="0" w:space="0" w:color="auto"/>
        <w:left w:val="none" w:sz="0" w:space="0" w:color="auto"/>
        <w:bottom w:val="none" w:sz="0" w:space="0" w:color="auto"/>
        <w:right w:val="none" w:sz="0" w:space="0" w:color="auto"/>
      </w:divBdr>
    </w:div>
    <w:div w:id="1243563981">
      <w:bodyDiv w:val="1"/>
      <w:marLeft w:val="0"/>
      <w:marRight w:val="0"/>
      <w:marTop w:val="0"/>
      <w:marBottom w:val="0"/>
      <w:divBdr>
        <w:top w:val="none" w:sz="0" w:space="0" w:color="auto"/>
        <w:left w:val="none" w:sz="0" w:space="0" w:color="auto"/>
        <w:bottom w:val="none" w:sz="0" w:space="0" w:color="auto"/>
        <w:right w:val="none" w:sz="0" w:space="0" w:color="auto"/>
      </w:divBdr>
    </w:div>
    <w:div w:id="1282029901">
      <w:bodyDiv w:val="1"/>
      <w:marLeft w:val="0"/>
      <w:marRight w:val="0"/>
      <w:marTop w:val="0"/>
      <w:marBottom w:val="0"/>
      <w:divBdr>
        <w:top w:val="none" w:sz="0" w:space="0" w:color="auto"/>
        <w:left w:val="none" w:sz="0" w:space="0" w:color="auto"/>
        <w:bottom w:val="none" w:sz="0" w:space="0" w:color="auto"/>
        <w:right w:val="none" w:sz="0" w:space="0" w:color="auto"/>
      </w:divBdr>
    </w:div>
    <w:div w:id="1356618178">
      <w:bodyDiv w:val="1"/>
      <w:marLeft w:val="0"/>
      <w:marRight w:val="0"/>
      <w:marTop w:val="0"/>
      <w:marBottom w:val="0"/>
      <w:divBdr>
        <w:top w:val="none" w:sz="0" w:space="0" w:color="auto"/>
        <w:left w:val="none" w:sz="0" w:space="0" w:color="auto"/>
        <w:bottom w:val="none" w:sz="0" w:space="0" w:color="auto"/>
        <w:right w:val="none" w:sz="0" w:space="0" w:color="auto"/>
      </w:divBdr>
    </w:div>
    <w:div w:id="1397238028">
      <w:bodyDiv w:val="1"/>
      <w:marLeft w:val="0"/>
      <w:marRight w:val="0"/>
      <w:marTop w:val="0"/>
      <w:marBottom w:val="0"/>
      <w:divBdr>
        <w:top w:val="none" w:sz="0" w:space="0" w:color="auto"/>
        <w:left w:val="none" w:sz="0" w:space="0" w:color="auto"/>
        <w:bottom w:val="none" w:sz="0" w:space="0" w:color="auto"/>
        <w:right w:val="none" w:sz="0" w:space="0" w:color="auto"/>
      </w:divBdr>
    </w:div>
    <w:div w:id="1420634803">
      <w:bodyDiv w:val="1"/>
      <w:marLeft w:val="0"/>
      <w:marRight w:val="0"/>
      <w:marTop w:val="0"/>
      <w:marBottom w:val="0"/>
      <w:divBdr>
        <w:top w:val="none" w:sz="0" w:space="0" w:color="auto"/>
        <w:left w:val="none" w:sz="0" w:space="0" w:color="auto"/>
        <w:bottom w:val="none" w:sz="0" w:space="0" w:color="auto"/>
        <w:right w:val="none" w:sz="0" w:space="0" w:color="auto"/>
      </w:divBdr>
    </w:div>
    <w:div w:id="1433555177">
      <w:bodyDiv w:val="1"/>
      <w:marLeft w:val="0"/>
      <w:marRight w:val="0"/>
      <w:marTop w:val="0"/>
      <w:marBottom w:val="0"/>
      <w:divBdr>
        <w:top w:val="none" w:sz="0" w:space="0" w:color="auto"/>
        <w:left w:val="none" w:sz="0" w:space="0" w:color="auto"/>
        <w:bottom w:val="none" w:sz="0" w:space="0" w:color="auto"/>
        <w:right w:val="none" w:sz="0" w:space="0" w:color="auto"/>
      </w:divBdr>
    </w:div>
    <w:div w:id="1442190670">
      <w:bodyDiv w:val="1"/>
      <w:marLeft w:val="0"/>
      <w:marRight w:val="0"/>
      <w:marTop w:val="0"/>
      <w:marBottom w:val="0"/>
      <w:divBdr>
        <w:top w:val="none" w:sz="0" w:space="0" w:color="auto"/>
        <w:left w:val="none" w:sz="0" w:space="0" w:color="auto"/>
        <w:bottom w:val="none" w:sz="0" w:space="0" w:color="auto"/>
        <w:right w:val="none" w:sz="0" w:space="0" w:color="auto"/>
      </w:divBdr>
    </w:div>
    <w:div w:id="1578519065">
      <w:bodyDiv w:val="1"/>
      <w:marLeft w:val="0"/>
      <w:marRight w:val="0"/>
      <w:marTop w:val="0"/>
      <w:marBottom w:val="0"/>
      <w:divBdr>
        <w:top w:val="none" w:sz="0" w:space="0" w:color="auto"/>
        <w:left w:val="none" w:sz="0" w:space="0" w:color="auto"/>
        <w:bottom w:val="none" w:sz="0" w:space="0" w:color="auto"/>
        <w:right w:val="none" w:sz="0" w:space="0" w:color="auto"/>
      </w:divBdr>
    </w:div>
    <w:div w:id="1596981808">
      <w:bodyDiv w:val="1"/>
      <w:marLeft w:val="0"/>
      <w:marRight w:val="0"/>
      <w:marTop w:val="0"/>
      <w:marBottom w:val="0"/>
      <w:divBdr>
        <w:top w:val="none" w:sz="0" w:space="0" w:color="auto"/>
        <w:left w:val="none" w:sz="0" w:space="0" w:color="auto"/>
        <w:bottom w:val="none" w:sz="0" w:space="0" w:color="auto"/>
        <w:right w:val="none" w:sz="0" w:space="0" w:color="auto"/>
      </w:divBdr>
    </w:div>
    <w:div w:id="1601375455">
      <w:bodyDiv w:val="1"/>
      <w:marLeft w:val="0"/>
      <w:marRight w:val="0"/>
      <w:marTop w:val="0"/>
      <w:marBottom w:val="0"/>
      <w:divBdr>
        <w:top w:val="none" w:sz="0" w:space="0" w:color="auto"/>
        <w:left w:val="none" w:sz="0" w:space="0" w:color="auto"/>
        <w:bottom w:val="none" w:sz="0" w:space="0" w:color="auto"/>
        <w:right w:val="none" w:sz="0" w:space="0" w:color="auto"/>
      </w:divBdr>
    </w:div>
    <w:div w:id="1690133757">
      <w:bodyDiv w:val="1"/>
      <w:marLeft w:val="0"/>
      <w:marRight w:val="0"/>
      <w:marTop w:val="0"/>
      <w:marBottom w:val="0"/>
      <w:divBdr>
        <w:top w:val="none" w:sz="0" w:space="0" w:color="auto"/>
        <w:left w:val="none" w:sz="0" w:space="0" w:color="auto"/>
        <w:bottom w:val="none" w:sz="0" w:space="0" w:color="auto"/>
        <w:right w:val="none" w:sz="0" w:space="0" w:color="auto"/>
      </w:divBdr>
    </w:div>
    <w:div w:id="1702051680">
      <w:bodyDiv w:val="1"/>
      <w:marLeft w:val="0"/>
      <w:marRight w:val="0"/>
      <w:marTop w:val="0"/>
      <w:marBottom w:val="0"/>
      <w:divBdr>
        <w:top w:val="none" w:sz="0" w:space="0" w:color="auto"/>
        <w:left w:val="none" w:sz="0" w:space="0" w:color="auto"/>
        <w:bottom w:val="none" w:sz="0" w:space="0" w:color="auto"/>
        <w:right w:val="none" w:sz="0" w:space="0" w:color="auto"/>
      </w:divBdr>
    </w:div>
    <w:div w:id="1842043723">
      <w:bodyDiv w:val="1"/>
      <w:marLeft w:val="0"/>
      <w:marRight w:val="0"/>
      <w:marTop w:val="0"/>
      <w:marBottom w:val="0"/>
      <w:divBdr>
        <w:top w:val="none" w:sz="0" w:space="0" w:color="auto"/>
        <w:left w:val="none" w:sz="0" w:space="0" w:color="auto"/>
        <w:bottom w:val="none" w:sz="0" w:space="0" w:color="auto"/>
        <w:right w:val="none" w:sz="0" w:space="0" w:color="auto"/>
      </w:divBdr>
    </w:div>
    <w:div w:id="1849252701">
      <w:bodyDiv w:val="1"/>
      <w:marLeft w:val="0"/>
      <w:marRight w:val="0"/>
      <w:marTop w:val="0"/>
      <w:marBottom w:val="0"/>
      <w:divBdr>
        <w:top w:val="none" w:sz="0" w:space="0" w:color="auto"/>
        <w:left w:val="none" w:sz="0" w:space="0" w:color="auto"/>
        <w:bottom w:val="none" w:sz="0" w:space="0" w:color="auto"/>
        <w:right w:val="none" w:sz="0" w:space="0" w:color="auto"/>
      </w:divBdr>
    </w:div>
    <w:div w:id="1868636747">
      <w:bodyDiv w:val="1"/>
      <w:marLeft w:val="0"/>
      <w:marRight w:val="0"/>
      <w:marTop w:val="0"/>
      <w:marBottom w:val="0"/>
      <w:divBdr>
        <w:top w:val="none" w:sz="0" w:space="0" w:color="auto"/>
        <w:left w:val="none" w:sz="0" w:space="0" w:color="auto"/>
        <w:bottom w:val="none" w:sz="0" w:space="0" w:color="auto"/>
        <w:right w:val="none" w:sz="0" w:space="0" w:color="auto"/>
      </w:divBdr>
    </w:div>
    <w:div w:id="1898737257">
      <w:bodyDiv w:val="1"/>
      <w:marLeft w:val="0"/>
      <w:marRight w:val="0"/>
      <w:marTop w:val="0"/>
      <w:marBottom w:val="0"/>
      <w:divBdr>
        <w:top w:val="none" w:sz="0" w:space="0" w:color="auto"/>
        <w:left w:val="none" w:sz="0" w:space="0" w:color="auto"/>
        <w:bottom w:val="none" w:sz="0" w:space="0" w:color="auto"/>
        <w:right w:val="none" w:sz="0" w:space="0" w:color="auto"/>
      </w:divBdr>
    </w:div>
    <w:div w:id="1980760686">
      <w:bodyDiv w:val="1"/>
      <w:marLeft w:val="0"/>
      <w:marRight w:val="0"/>
      <w:marTop w:val="0"/>
      <w:marBottom w:val="0"/>
      <w:divBdr>
        <w:top w:val="none" w:sz="0" w:space="0" w:color="auto"/>
        <w:left w:val="none" w:sz="0" w:space="0" w:color="auto"/>
        <w:bottom w:val="none" w:sz="0" w:space="0" w:color="auto"/>
        <w:right w:val="none" w:sz="0" w:space="0" w:color="auto"/>
      </w:divBdr>
      <w:divsChild>
        <w:div w:id="644895062">
          <w:marLeft w:val="0"/>
          <w:marRight w:val="0"/>
          <w:marTop w:val="0"/>
          <w:marBottom w:val="0"/>
          <w:divBdr>
            <w:top w:val="none" w:sz="0" w:space="0" w:color="auto"/>
            <w:left w:val="none" w:sz="0" w:space="0" w:color="auto"/>
            <w:bottom w:val="none" w:sz="0" w:space="0" w:color="auto"/>
            <w:right w:val="none" w:sz="0" w:space="0" w:color="auto"/>
          </w:divBdr>
          <w:divsChild>
            <w:div w:id="189534567">
              <w:marLeft w:val="0"/>
              <w:marRight w:val="0"/>
              <w:marTop w:val="0"/>
              <w:marBottom w:val="0"/>
              <w:divBdr>
                <w:top w:val="none" w:sz="0" w:space="0" w:color="auto"/>
                <w:left w:val="none" w:sz="0" w:space="0" w:color="auto"/>
                <w:bottom w:val="none" w:sz="0" w:space="0" w:color="auto"/>
                <w:right w:val="none" w:sz="0" w:space="0" w:color="auto"/>
              </w:divBdr>
              <w:divsChild>
                <w:div w:id="19341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91408">
      <w:bodyDiv w:val="1"/>
      <w:marLeft w:val="0"/>
      <w:marRight w:val="0"/>
      <w:marTop w:val="0"/>
      <w:marBottom w:val="0"/>
      <w:divBdr>
        <w:top w:val="none" w:sz="0" w:space="0" w:color="auto"/>
        <w:left w:val="none" w:sz="0" w:space="0" w:color="auto"/>
        <w:bottom w:val="none" w:sz="0" w:space="0" w:color="auto"/>
        <w:right w:val="none" w:sz="0" w:space="0" w:color="auto"/>
      </w:divBdr>
    </w:div>
    <w:div w:id="2003313935">
      <w:bodyDiv w:val="1"/>
      <w:marLeft w:val="0"/>
      <w:marRight w:val="0"/>
      <w:marTop w:val="0"/>
      <w:marBottom w:val="0"/>
      <w:divBdr>
        <w:top w:val="none" w:sz="0" w:space="0" w:color="auto"/>
        <w:left w:val="none" w:sz="0" w:space="0" w:color="auto"/>
        <w:bottom w:val="none" w:sz="0" w:space="0" w:color="auto"/>
        <w:right w:val="none" w:sz="0" w:space="0" w:color="auto"/>
      </w:divBdr>
    </w:div>
    <w:div w:id="2026470597">
      <w:bodyDiv w:val="1"/>
      <w:marLeft w:val="0"/>
      <w:marRight w:val="0"/>
      <w:marTop w:val="0"/>
      <w:marBottom w:val="0"/>
      <w:divBdr>
        <w:top w:val="none" w:sz="0" w:space="0" w:color="auto"/>
        <w:left w:val="none" w:sz="0" w:space="0" w:color="auto"/>
        <w:bottom w:val="none" w:sz="0" w:space="0" w:color="auto"/>
        <w:right w:val="none" w:sz="0" w:space="0" w:color="auto"/>
      </w:divBdr>
    </w:div>
    <w:div w:id="2047287334">
      <w:bodyDiv w:val="1"/>
      <w:marLeft w:val="0"/>
      <w:marRight w:val="0"/>
      <w:marTop w:val="0"/>
      <w:marBottom w:val="0"/>
      <w:divBdr>
        <w:top w:val="none" w:sz="0" w:space="0" w:color="auto"/>
        <w:left w:val="none" w:sz="0" w:space="0" w:color="auto"/>
        <w:bottom w:val="none" w:sz="0" w:space="0" w:color="auto"/>
        <w:right w:val="none" w:sz="0" w:space="0" w:color="auto"/>
      </w:divBdr>
    </w:div>
    <w:div w:id="2085446870">
      <w:bodyDiv w:val="1"/>
      <w:marLeft w:val="0"/>
      <w:marRight w:val="0"/>
      <w:marTop w:val="0"/>
      <w:marBottom w:val="0"/>
      <w:divBdr>
        <w:top w:val="none" w:sz="0" w:space="0" w:color="auto"/>
        <w:left w:val="none" w:sz="0" w:space="0" w:color="auto"/>
        <w:bottom w:val="none" w:sz="0" w:space="0" w:color="auto"/>
        <w:right w:val="none" w:sz="0" w:space="0" w:color="auto"/>
      </w:divBdr>
    </w:div>
    <w:div w:id="2123913686">
      <w:bodyDiv w:val="1"/>
      <w:marLeft w:val="0"/>
      <w:marRight w:val="0"/>
      <w:marTop w:val="0"/>
      <w:marBottom w:val="0"/>
      <w:divBdr>
        <w:top w:val="none" w:sz="0" w:space="0" w:color="auto"/>
        <w:left w:val="none" w:sz="0" w:space="0" w:color="auto"/>
        <w:bottom w:val="none" w:sz="0" w:space="0" w:color="auto"/>
        <w:right w:val="none" w:sz="0" w:space="0" w:color="auto"/>
      </w:divBdr>
    </w:div>
    <w:div w:id="2136100116">
      <w:bodyDiv w:val="1"/>
      <w:marLeft w:val="0"/>
      <w:marRight w:val="0"/>
      <w:marTop w:val="0"/>
      <w:marBottom w:val="0"/>
      <w:divBdr>
        <w:top w:val="none" w:sz="0" w:space="0" w:color="auto"/>
        <w:left w:val="none" w:sz="0" w:space="0" w:color="auto"/>
        <w:bottom w:val="none" w:sz="0" w:space="0" w:color="auto"/>
        <w:right w:val="none" w:sz="0" w:space="0" w:color="auto"/>
      </w:divBdr>
    </w:div>
    <w:div w:id="21408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62964</Words>
  <Characters>358897</Characters>
  <Application>Microsoft Office Word</Application>
  <DocSecurity>0</DocSecurity>
  <Lines>2990</Lines>
  <Paragraphs>842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Katherine Owens</cp:lastModifiedBy>
  <cp:revision>2</cp:revision>
  <dcterms:created xsi:type="dcterms:W3CDTF">2019-12-03T21:16:00Z</dcterms:created>
  <dcterms:modified xsi:type="dcterms:W3CDTF">2019-12-03T21:16:00Z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