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8358" w14:textId="1851DB6E" w:rsidR="00553335" w:rsidRDefault="00553335" w:rsidP="00553335">
      <w:pPr>
        <w:spacing w:after="0" w:line="240" w:lineRule="auto"/>
        <w:rPr>
          <w:rFonts w:ascii="Arial" w:eastAsia="Times New Roman" w:hAnsi="Arial" w:cs="Arial"/>
          <w:sz w:val="24"/>
          <w:szCs w:val="24"/>
        </w:rPr>
      </w:pPr>
      <w:r>
        <w:rPr>
          <w:rFonts w:ascii="Arial" w:eastAsia="Times New Roman" w:hAnsi="Arial" w:cs="Arial"/>
          <w:sz w:val="24"/>
          <w:szCs w:val="24"/>
        </w:rPr>
        <w:t>Bethany Barber</w:t>
      </w:r>
    </w:p>
    <w:p w14:paraId="175BB958" w14:textId="5494BE52" w:rsidR="00553335" w:rsidRDefault="00553335" w:rsidP="00553335">
      <w:pPr>
        <w:spacing w:after="0" w:line="240" w:lineRule="auto"/>
        <w:rPr>
          <w:rFonts w:ascii="Arial" w:eastAsia="Times New Roman" w:hAnsi="Arial" w:cs="Arial"/>
          <w:sz w:val="24"/>
          <w:szCs w:val="24"/>
        </w:rPr>
      </w:pPr>
      <w:r>
        <w:rPr>
          <w:rFonts w:ascii="Arial" w:eastAsia="Times New Roman" w:hAnsi="Arial" w:cs="Arial"/>
          <w:sz w:val="24"/>
          <w:szCs w:val="24"/>
        </w:rPr>
        <w:t xml:space="preserve">Advanced Patient Management: Cardiopulmonary </w:t>
      </w:r>
    </w:p>
    <w:p w14:paraId="6956226F" w14:textId="3AF2CCF8" w:rsidR="00553335" w:rsidRDefault="00553335" w:rsidP="00553335">
      <w:pPr>
        <w:spacing w:after="0" w:line="240" w:lineRule="auto"/>
        <w:rPr>
          <w:rFonts w:ascii="Arial" w:eastAsia="Times New Roman" w:hAnsi="Arial" w:cs="Arial"/>
          <w:sz w:val="24"/>
          <w:szCs w:val="24"/>
        </w:rPr>
      </w:pPr>
      <w:r>
        <w:rPr>
          <w:rFonts w:ascii="Arial" w:eastAsia="Times New Roman" w:hAnsi="Arial" w:cs="Arial"/>
          <w:sz w:val="24"/>
          <w:szCs w:val="24"/>
        </w:rPr>
        <w:t>November 13, 2019</w:t>
      </w:r>
    </w:p>
    <w:p w14:paraId="243A3A73" w14:textId="77777777" w:rsidR="00553335" w:rsidRDefault="00553335" w:rsidP="00553335">
      <w:pPr>
        <w:spacing w:after="0" w:line="240" w:lineRule="auto"/>
        <w:rPr>
          <w:rFonts w:ascii="Arial" w:eastAsia="Times New Roman" w:hAnsi="Arial" w:cs="Arial"/>
          <w:sz w:val="24"/>
          <w:szCs w:val="24"/>
        </w:rPr>
      </w:pPr>
    </w:p>
    <w:p w14:paraId="0143B29A" w14:textId="0FAE13CC" w:rsidR="00553335" w:rsidRPr="00553335" w:rsidRDefault="00553335" w:rsidP="006638DC">
      <w:pPr>
        <w:spacing w:after="0" w:line="240" w:lineRule="auto"/>
        <w:rPr>
          <w:rFonts w:ascii="Arial" w:eastAsia="Times New Roman" w:hAnsi="Arial" w:cs="Arial"/>
          <w:b/>
          <w:bCs/>
          <w:sz w:val="24"/>
          <w:szCs w:val="24"/>
        </w:rPr>
      </w:pPr>
      <w:r w:rsidRPr="00553335">
        <w:rPr>
          <w:rFonts w:ascii="Arial" w:eastAsia="Times New Roman" w:hAnsi="Arial" w:cs="Arial"/>
          <w:b/>
          <w:bCs/>
          <w:sz w:val="24"/>
          <w:szCs w:val="24"/>
        </w:rPr>
        <w:t>Hypoplastic Left Heart Syndrome in Infancy and Early Childhood</w:t>
      </w:r>
    </w:p>
    <w:p w14:paraId="1D277ED6" w14:textId="77777777" w:rsidR="00553335" w:rsidRPr="00553335" w:rsidRDefault="00553335" w:rsidP="00553335">
      <w:pPr>
        <w:spacing w:after="0" w:line="240" w:lineRule="auto"/>
        <w:rPr>
          <w:rFonts w:ascii="Arial" w:eastAsia="Times New Roman" w:hAnsi="Arial" w:cs="Arial"/>
          <w:sz w:val="24"/>
          <w:szCs w:val="24"/>
        </w:rPr>
      </w:pPr>
    </w:p>
    <w:p w14:paraId="2F596C9A" w14:textId="7D186A4E" w:rsidR="00553335" w:rsidRPr="00553335" w:rsidRDefault="00553335" w:rsidP="00553335">
      <w:pPr>
        <w:shd w:val="clear" w:color="auto" w:fill="FFFFFF"/>
        <w:spacing w:after="0" w:line="360" w:lineRule="auto"/>
        <w:ind w:firstLine="720"/>
        <w:rPr>
          <w:rFonts w:ascii="Arial" w:eastAsia="Times New Roman" w:hAnsi="Arial" w:cs="Arial"/>
          <w:sz w:val="24"/>
          <w:szCs w:val="24"/>
        </w:rPr>
      </w:pPr>
      <w:r w:rsidRPr="00553335">
        <w:rPr>
          <w:rFonts w:ascii="Arial" w:eastAsia="Times New Roman" w:hAnsi="Arial" w:cs="Arial"/>
          <w:sz w:val="24"/>
          <w:szCs w:val="24"/>
        </w:rPr>
        <w:t>Hypoplastic left heart syndrome (HLHS) is a congenital heart defect defined by the underdevelopment of the structures of the left side of the heart, including the mitral valve, left ventricle, aortic valve, and aortic arch.</w:t>
      </w:r>
      <w:r w:rsidR="00804265">
        <w:rPr>
          <w:rFonts w:ascii="Arial" w:eastAsia="Times New Roman" w:hAnsi="Arial" w:cs="Arial"/>
          <w:sz w:val="24"/>
          <w:szCs w:val="24"/>
          <w:vertAlign w:val="superscript"/>
        </w:rPr>
        <w:t>1-4</w:t>
      </w:r>
      <w:r w:rsidRPr="00553335">
        <w:rPr>
          <w:rFonts w:ascii="Arial" w:eastAsia="Times New Roman" w:hAnsi="Arial" w:cs="Arial"/>
          <w:sz w:val="24"/>
          <w:szCs w:val="24"/>
        </w:rPr>
        <w:t xml:space="preserve"> In babies with HLHS, there will be a</w:t>
      </w:r>
      <w:r w:rsidR="00EE3559">
        <w:rPr>
          <w:rFonts w:ascii="Arial" w:eastAsia="Times New Roman" w:hAnsi="Arial" w:cs="Arial"/>
          <w:sz w:val="24"/>
          <w:szCs w:val="24"/>
        </w:rPr>
        <w:t xml:space="preserve">n opening </w:t>
      </w:r>
      <w:r w:rsidRPr="00553335">
        <w:rPr>
          <w:rFonts w:ascii="Arial" w:eastAsia="Times New Roman" w:hAnsi="Arial" w:cs="Arial"/>
          <w:sz w:val="24"/>
          <w:szCs w:val="24"/>
        </w:rPr>
        <w:t>between the left and right atrium called an atrial septal defect (ASD).</w:t>
      </w:r>
      <w:r w:rsidR="00804265">
        <w:rPr>
          <w:rFonts w:ascii="Arial" w:eastAsia="Times New Roman" w:hAnsi="Arial" w:cs="Arial"/>
          <w:sz w:val="24"/>
          <w:szCs w:val="24"/>
          <w:vertAlign w:val="superscript"/>
        </w:rPr>
        <w:t>1-3</w:t>
      </w:r>
      <w:r w:rsidRPr="00553335">
        <w:rPr>
          <w:rFonts w:ascii="Arial" w:eastAsia="Times New Roman" w:hAnsi="Arial" w:cs="Arial"/>
          <w:sz w:val="24"/>
          <w:szCs w:val="24"/>
        </w:rPr>
        <w:t xml:space="preserve"> The abnormal mitral valve, connecting the right atrium and ventricle, prevents some of deoxygenated blood from flowing from the right atrium to the right ventricle and instead forces blood from the right atrium to the left atrium through the ASD.</w:t>
      </w:r>
      <w:r w:rsidR="00804265">
        <w:rPr>
          <w:rFonts w:ascii="Arial" w:eastAsia="Times New Roman" w:hAnsi="Arial" w:cs="Arial"/>
          <w:sz w:val="24"/>
          <w:szCs w:val="24"/>
          <w:vertAlign w:val="superscript"/>
        </w:rPr>
        <w:t>2</w:t>
      </w:r>
      <w:r w:rsidRPr="00553335">
        <w:rPr>
          <w:rFonts w:ascii="Arial" w:eastAsia="Times New Roman" w:hAnsi="Arial" w:cs="Arial"/>
          <w:sz w:val="24"/>
          <w:szCs w:val="24"/>
        </w:rPr>
        <w:t xml:space="preserve"> This blood bypasses the lungs and does not become oxygenated. The ductus arteriosus is a normal fetal artery connecting the pulmonary artery to the aorta. In a typically developing heart, this connection is no longer needed after birth and narrows and closes within the first few days of life. However, in HLHS, this connection is necessary to provide oxygenated blood to the body. If the connection remains open, it is referred to as the patent ductus arteriosus (PDA). Continuous intravenous prostaglandin is needed to keep the PDA</w:t>
      </w:r>
      <w:r>
        <w:rPr>
          <w:rFonts w:ascii="Arial" w:eastAsia="Times New Roman" w:hAnsi="Arial" w:cs="Arial"/>
          <w:sz w:val="24"/>
          <w:szCs w:val="24"/>
        </w:rPr>
        <w:t xml:space="preserve"> </w:t>
      </w:r>
      <w:r w:rsidRPr="00553335">
        <w:rPr>
          <w:rFonts w:ascii="Arial" w:eastAsia="Times New Roman" w:hAnsi="Arial" w:cs="Arial"/>
          <w:sz w:val="24"/>
          <w:szCs w:val="24"/>
        </w:rPr>
        <w:t>open.</w:t>
      </w:r>
      <w:r w:rsidR="00804265">
        <w:rPr>
          <w:rFonts w:ascii="Arial" w:eastAsia="Times New Roman" w:hAnsi="Arial" w:cs="Arial"/>
          <w:sz w:val="24"/>
          <w:szCs w:val="24"/>
          <w:vertAlign w:val="superscript"/>
        </w:rPr>
        <w:t>2</w:t>
      </w:r>
      <w:r w:rsidRPr="00553335">
        <w:rPr>
          <w:rFonts w:ascii="Arial" w:eastAsia="Times New Roman" w:hAnsi="Arial" w:cs="Arial"/>
          <w:sz w:val="24"/>
          <w:szCs w:val="24"/>
        </w:rPr>
        <w:t xml:space="preserve"> Babies with HLHS will appear bluish in color due to mixing of oxygen-rich blood and oxygen-poor blood in the aorta.</w:t>
      </w:r>
    </w:p>
    <w:p w14:paraId="14A82328" w14:textId="4C91EE6A" w:rsidR="00553335" w:rsidRPr="00804265" w:rsidRDefault="00553335" w:rsidP="00553335">
      <w:pPr>
        <w:shd w:val="clear" w:color="auto" w:fill="FFFFFF"/>
        <w:spacing w:after="0" w:line="360" w:lineRule="auto"/>
        <w:ind w:firstLine="720"/>
        <w:rPr>
          <w:rFonts w:ascii="Arial" w:eastAsia="Times New Roman" w:hAnsi="Arial" w:cs="Arial"/>
          <w:sz w:val="24"/>
          <w:szCs w:val="24"/>
          <w:vertAlign w:val="superscript"/>
        </w:rPr>
      </w:pPr>
      <w:r w:rsidRPr="00553335">
        <w:rPr>
          <w:rFonts w:ascii="Arial" w:eastAsia="Times New Roman" w:hAnsi="Arial" w:cs="Arial"/>
          <w:sz w:val="24"/>
          <w:szCs w:val="24"/>
        </w:rPr>
        <w:t>HLHS occurs in .016-.036% of live births.</w:t>
      </w:r>
      <w:r w:rsidR="00804265">
        <w:rPr>
          <w:rFonts w:ascii="Arial" w:eastAsia="Times New Roman" w:hAnsi="Arial" w:cs="Arial"/>
          <w:sz w:val="24"/>
          <w:szCs w:val="24"/>
          <w:vertAlign w:val="superscript"/>
        </w:rPr>
        <w:t>1</w:t>
      </w:r>
      <w:r w:rsidRPr="00553335">
        <w:rPr>
          <w:rFonts w:ascii="Arial" w:eastAsia="Times New Roman" w:hAnsi="Arial" w:cs="Arial"/>
          <w:sz w:val="24"/>
          <w:szCs w:val="24"/>
        </w:rPr>
        <w:t xml:space="preserve"> While rare, this is a complex </w:t>
      </w:r>
      <w:r w:rsidR="00EE3559">
        <w:rPr>
          <w:rFonts w:ascii="Arial" w:eastAsia="Times New Roman" w:hAnsi="Arial" w:cs="Arial"/>
          <w:sz w:val="24"/>
          <w:szCs w:val="24"/>
        </w:rPr>
        <w:t xml:space="preserve">diagnosis </w:t>
      </w:r>
      <w:r w:rsidRPr="00553335">
        <w:rPr>
          <w:rFonts w:ascii="Arial" w:eastAsia="Times New Roman" w:hAnsi="Arial" w:cs="Arial"/>
          <w:sz w:val="24"/>
          <w:szCs w:val="24"/>
        </w:rPr>
        <w:t>responsible for 23% of cardiac deaths occurring in the first week of life.</w:t>
      </w:r>
      <w:r w:rsidR="00804265">
        <w:rPr>
          <w:rFonts w:ascii="Arial" w:eastAsia="Times New Roman" w:hAnsi="Arial" w:cs="Arial"/>
          <w:sz w:val="24"/>
          <w:szCs w:val="24"/>
          <w:vertAlign w:val="superscript"/>
        </w:rPr>
        <w:t>1</w:t>
      </w:r>
      <w:r w:rsidRPr="00553335">
        <w:rPr>
          <w:rFonts w:ascii="Arial" w:eastAsia="Times New Roman" w:hAnsi="Arial" w:cs="Arial"/>
          <w:sz w:val="24"/>
          <w:szCs w:val="24"/>
        </w:rPr>
        <w:t xml:space="preserve"> HLHS is typically diagnosed in utero and parents are given three options for post-birth treatment. Option 1 is comfort care where no surgical treatment is provided. Option 2 is placing the child on a heart-transplant waiting list, and Option 3 is to undergo a series of 3 surgeries</w:t>
      </w:r>
      <w:r w:rsidR="00804265">
        <w:rPr>
          <w:rFonts w:ascii="Arial" w:eastAsia="Times New Roman" w:hAnsi="Arial" w:cs="Arial"/>
          <w:sz w:val="24"/>
          <w:szCs w:val="24"/>
        </w:rPr>
        <w:t>.</w:t>
      </w:r>
      <w:r w:rsidR="00804265">
        <w:rPr>
          <w:rFonts w:ascii="Arial" w:eastAsia="Times New Roman" w:hAnsi="Arial" w:cs="Arial"/>
          <w:sz w:val="24"/>
          <w:szCs w:val="24"/>
          <w:vertAlign w:val="superscript"/>
        </w:rPr>
        <w:t>5</w:t>
      </w:r>
      <w:r w:rsidR="00804265">
        <w:rPr>
          <w:rFonts w:ascii="Arial" w:eastAsia="Times New Roman" w:hAnsi="Arial" w:cs="Arial"/>
          <w:sz w:val="24"/>
          <w:szCs w:val="24"/>
        </w:rPr>
        <w:t xml:space="preserve"> </w:t>
      </w:r>
      <w:r w:rsidRPr="00553335">
        <w:rPr>
          <w:rFonts w:ascii="Arial" w:eastAsia="Times New Roman" w:hAnsi="Arial" w:cs="Arial"/>
          <w:sz w:val="24"/>
          <w:szCs w:val="24"/>
        </w:rPr>
        <w:t>Without surgical intervention, death in imminent</w:t>
      </w:r>
      <w:r w:rsidR="00804265">
        <w:rPr>
          <w:rFonts w:ascii="Arial" w:eastAsia="Times New Roman" w:hAnsi="Arial" w:cs="Arial"/>
          <w:sz w:val="24"/>
          <w:szCs w:val="24"/>
        </w:rPr>
        <w:t>.</w:t>
      </w:r>
      <w:r w:rsidR="00804265">
        <w:rPr>
          <w:rFonts w:ascii="Arial" w:eastAsia="Times New Roman" w:hAnsi="Arial" w:cs="Arial"/>
          <w:sz w:val="24"/>
          <w:szCs w:val="24"/>
          <w:vertAlign w:val="superscript"/>
        </w:rPr>
        <w:t>1</w:t>
      </w:r>
      <w:r w:rsidR="00804265">
        <w:rPr>
          <w:rFonts w:ascii="Arial" w:eastAsia="Times New Roman" w:hAnsi="Arial" w:cs="Arial"/>
          <w:sz w:val="24"/>
          <w:szCs w:val="24"/>
        </w:rPr>
        <w:t xml:space="preserve"> </w:t>
      </w:r>
      <w:r w:rsidRPr="00553335">
        <w:rPr>
          <w:rFonts w:ascii="Arial" w:eastAsia="Times New Roman" w:hAnsi="Arial" w:cs="Arial"/>
          <w:sz w:val="24"/>
          <w:szCs w:val="24"/>
        </w:rPr>
        <w:t>It is estimated that 70% of newborns born today with HLHS will reach adulthood.</w:t>
      </w:r>
      <w:r w:rsidR="00804265">
        <w:rPr>
          <w:rFonts w:ascii="Arial" w:eastAsia="Times New Roman" w:hAnsi="Arial" w:cs="Arial"/>
          <w:sz w:val="24"/>
          <w:szCs w:val="24"/>
          <w:vertAlign w:val="superscript"/>
        </w:rPr>
        <w:t>4</w:t>
      </w:r>
      <w:r w:rsidRPr="00553335">
        <w:rPr>
          <w:rFonts w:ascii="Arial" w:eastAsia="Times New Roman" w:hAnsi="Arial" w:cs="Arial"/>
          <w:sz w:val="24"/>
          <w:szCs w:val="24"/>
        </w:rPr>
        <w:t xml:space="preserve"> This paper will focus on medical and therapeutic management in infancy and early childhood of HLHS.</w:t>
      </w:r>
    </w:p>
    <w:p w14:paraId="11597124" w14:textId="545972FA" w:rsidR="00553335" w:rsidRPr="00553335" w:rsidRDefault="00553335" w:rsidP="00553335">
      <w:pPr>
        <w:shd w:val="clear" w:color="auto" w:fill="FFFFFF"/>
        <w:spacing w:after="0" w:line="360" w:lineRule="auto"/>
        <w:ind w:firstLine="720"/>
        <w:rPr>
          <w:rFonts w:ascii="Arial" w:eastAsia="Times New Roman" w:hAnsi="Arial" w:cs="Arial"/>
          <w:sz w:val="24"/>
          <w:szCs w:val="24"/>
        </w:rPr>
      </w:pPr>
      <w:r w:rsidRPr="00553335">
        <w:rPr>
          <w:rFonts w:ascii="Arial" w:eastAsia="Times New Roman" w:hAnsi="Arial" w:cs="Arial"/>
          <w:sz w:val="24"/>
          <w:szCs w:val="24"/>
        </w:rPr>
        <w:t xml:space="preserve">The initial surgical procedure, the Norwood procedure, is performed shortly after birth and allows the right ventricle to pump both the lungs and body. It involves enlarging the aortic septal defect allowing blood from the right and left ventricle to mix. The PDA is then closed and a “new” aorta is formed by anastomosing the pulmonary </w:t>
      </w:r>
      <w:r w:rsidRPr="00553335">
        <w:rPr>
          <w:rFonts w:ascii="Arial" w:eastAsia="Times New Roman" w:hAnsi="Arial" w:cs="Arial"/>
          <w:sz w:val="24"/>
          <w:szCs w:val="24"/>
        </w:rPr>
        <w:lastRenderedPageBreak/>
        <w:t>artery to the aortic arch and descending aorta.</w:t>
      </w:r>
      <w:r w:rsidR="00804265">
        <w:rPr>
          <w:rFonts w:ascii="Arial" w:eastAsia="Times New Roman" w:hAnsi="Arial" w:cs="Arial"/>
          <w:sz w:val="24"/>
          <w:szCs w:val="24"/>
          <w:vertAlign w:val="superscript"/>
        </w:rPr>
        <w:t>2</w:t>
      </w:r>
      <w:r w:rsidRPr="00553335">
        <w:rPr>
          <w:rFonts w:ascii="Arial" w:eastAsia="Times New Roman" w:hAnsi="Arial" w:cs="Arial"/>
          <w:sz w:val="24"/>
          <w:szCs w:val="24"/>
        </w:rPr>
        <w:t xml:space="preserve"> This “new” aorta creates a pathway from the heart to the body.</w:t>
      </w:r>
      <w:r w:rsidR="00804265">
        <w:rPr>
          <w:rFonts w:ascii="Arial" w:eastAsia="Times New Roman" w:hAnsi="Arial" w:cs="Arial"/>
          <w:sz w:val="24"/>
          <w:szCs w:val="24"/>
          <w:vertAlign w:val="superscript"/>
        </w:rPr>
        <w:t>2</w:t>
      </w:r>
      <w:r w:rsidRPr="00553335">
        <w:rPr>
          <w:rFonts w:ascii="Arial" w:eastAsia="Times New Roman" w:hAnsi="Arial" w:cs="Arial"/>
          <w:sz w:val="24"/>
          <w:szCs w:val="24"/>
        </w:rPr>
        <w:t xml:space="preserve"> Finally, a shunt is placed from the right ventricle to pulmonary artery so blood can be pumped to the lungs.</w:t>
      </w:r>
      <w:r w:rsidR="00804265">
        <w:rPr>
          <w:rFonts w:ascii="Arial" w:eastAsia="Times New Roman" w:hAnsi="Arial" w:cs="Arial"/>
          <w:sz w:val="24"/>
          <w:szCs w:val="24"/>
          <w:vertAlign w:val="superscript"/>
        </w:rPr>
        <w:t>2</w:t>
      </w:r>
      <w:r w:rsidRPr="00553335">
        <w:rPr>
          <w:rFonts w:ascii="Arial" w:eastAsia="Times New Roman" w:hAnsi="Arial" w:cs="Arial"/>
          <w:sz w:val="24"/>
          <w:szCs w:val="24"/>
        </w:rPr>
        <w:t xml:space="preserve"> The right ventricle is pumping blood to the lungs and heart. Babies generally will need to be hospitalized </w:t>
      </w:r>
      <w:r w:rsidR="00804265">
        <w:rPr>
          <w:rFonts w:ascii="Arial" w:eastAsia="Times New Roman" w:hAnsi="Arial" w:cs="Arial"/>
          <w:sz w:val="24"/>
          <w:szCs w:val="24"/>
        </w:rPr>
        <w:t xml:space="preserve">for one month </w:t>
      </w:r>
      <w:r w:rsidR="00EE3559">
        <w:rPr>
          <w:rFonts w:ascii="Arial" w:eastAsia="Times New Roman" w:hAnsi="Arial" w:cs="Arial"/>
          <w:sz w:val="24"/>
          <w:szCs w:val="24"/>
        </w:rPr>
        <w:t>after</w:t>
      </w:r>
      <w:r w:rsidR="00804265">
        <w:rPr>
          <w:rFonts w:ascii="Arial" w:eastAsia="Times New Roman" w:hAnsi="Arial" w:cs="Arial"/>
          <w:sz w:val="24"/>
          <w:szCs w:val="24"/>
        </w:rPr>
        <w:t xml:space="preserve"> surgery.</w:t>
      </w:r>
    </w:p>
    <w:p w14:paraId="304A2ABA" w14:textId="3878CF92" w:rsidR="006638DC" w:rsidRPr="000E2452" w:rsidRDefault="00553335" w:rsidP="006638DC">
      <w:pPr>
        <w:shd w:val="clear" w:color="auto" w:fill="FFFFFF"/>
        <w:spacing w:line="360" w:lineRule="auto"/>
        <w:ind w:firstLine="720"/>
        <w:rPr>
          <w:rFonts w:ascii="Arial" w:eastAsia="Times New Roman" w:hAnsi="Arial" w:cs="Arial"/>
          <w:sz w:val="24"/>
          <w:szCs w:val="24"/>
        </w:rPr>
      </w:pPr>
      <w:r w:rsidRPr="00553335">
        <w:rPr>
          <w:rFonts w:ascii="Arial" w:eastAsia="Times New Roman" w:hAnsi="Arial" w:cs="Arial"/>
          <w:sz w:val="24"/>
          <w:szCs w:val="24"/>
        </w:rPr>
        <w:t xml:space="preserve">The second surgery, </w:t>
      </w:r>
      <w:r w:rsidR="00804265">
        <w:rPr>
          <w:rFonts w:ascii="Arial" w:eastAsia="Times New Roman" w:hAnsi="Arial" w:cs="Arial"/>
          <w:sz w:val="24"/>
          <w:szCs w:val="24"/>
        </w:rPr>
        <w:t>t</w:t>
      </w:r>
      <w:r w:rsidRPr="00553335">
        <w:rPr>
          <w:rFonts w:ascii="Arial" w:eastAsia="Times New Roman" w:hAnsi="Arial" w:cs="Arial"/>
          <w:sz w:val="24"/>
          <w:szCs w:val="24"/>
        </w:rPr>
        <w:t xml:space="preserve">he bi-directional Glenn procedure, is performed between 4 and 10 months and involves anastomosing the superior vena cava to </w:t>
      </w:r>
      <w:r w:rsidR="00EE3559">
        <w:rPr>
          <w:rFonts w:ascii="Arial" w:eastAsia="Times New Roman" w:hAnsi="Arial" w:cs="Arial"/>
          <w:sz w:val="24"/>
          <w:szCs w:val="24"/>
        </w:rPr>
        <w:t xml:space="preserve">the </w:t>
      </w:r>
      <w:r w:rsidRPr="00553335">
        <w:rPr>
          <w:rFonts w:ascii="Arial" w:eastAsia="Times New Roman" w:hAnsi="Arial" w:cs="Arial"/>
          <w:sz w:val="24"/>
          <w:szCs w:val="24"/>
        </w:rPr>
        <w:t>pulmonary arteries.</w:t>
      </w:r>
      <w:r w:rsidR="00804265">
        <w:rPr>
          <w:rFonts w:ascii="Arial" w:eastAsia="Times New Roman" w:hAnsi="Arial" w:cs="Arial"/>
          <w:sz w:val="24"/>
          <w:szCs w:val="24"/>
          <w:vertAlign w:val="superscript"/>
        </w:rPr>
        <w:t>2</w:t>
      </w:r>
      <w:r w:rsidRPr="00553335">
        <w:rPr>
          <w:rFonts w:ascii="Arial" w:eastAsia="Times New Roman" w:hAnsi="Arial" w:cs="Arial"/>
          <w:sz w:val="24"/>
          <w:szCs w:val="24"/>
        </w:rPr>
        <w:t xml:space="preserve"> The shunt placed during the first surgery is ligated at this time. Blood entering the superior vena cava will be immediately directed to </w:t>
      </w:r>
      <w:r w:rsidR="00EE3559">
        <w:rPr>
          <w:rFonts w:ascii="Arial" w:eastAsia="Times New Roman" w:hAnsi="Arial" w:cs="Arial"/>
          <w:sz w:val="24"/>
          <w:szCs w:val="24"/>
        </w:rPr>
        <w:t xml:space="preserve">the </w:t>
      </w:r>
      <w:r w:rsidRPr="00553335">
        <w:rPr>
          <w:rFonts w:ascii="Arial" w:eastAsia="Times New Roman" w:hAnsi="Arial" w:cs="Arial"/>
          <w:sz w:val="24"/>
          <w:szCs w:val="24"/>
        </w:rPr>
        <w:t>lungs</w:t>
      </w:r>
      <w:r w:rsidR="00EE3559">
        <w:rPr>
          <w:rFonts w:ascii="Arial" w:eastAsia="Times New Roman" w:hAnsi="Arial" w:cs="Arial"/>
          <w:sz w:val="24"/>
          <w:szCs w:val="24"/>
        </w:rPr>
        <w:t xml:space="preserve">. The right </w:t>
      </w:r>
      <w:r w:rsidRPr="00553335">
        <w:rPr>
          <w:rFonts w:ascii="Arial" w:eastAsia="Times New Roman" w:hAnsi="Arial" w:cs="Arial"/>
          <w:sz w:val="24"/>
          <w:szCs w:val="24"/>
        </w:rPr>
        <w:t>ventricle is only responsible for pumping oxygenated blood to the body. The third and final surgery, the Fontan procedure, is performed between 18-24 months.</w:t>
      </w:r>
      <w:r w:rsidR="00804265">
        <w:rPr>
          <w:rFonts w:ascii="Arial" w:eastAsia="Times New Roman" w:hAnsi="Arial" w:cs="Arial"/>
          <w:sz w:val="24"/>
          <w:szCs w:val="24"/>
          <w:vertAlign w:val="superscript"/>
        </w:rPr>
        <w:t>2</w:t>
      </w:r>
      <w:r w:rsidRPr="00553335">
        <w:rPr>
          <w:rFonts w:ascii="Arial" w:eastAsia="Times New Roman" w:hAnsi="Arial" w:cs="Arial"/>
          <w:sz w:val="24"/>
          <w:szCs w:val="24"/>
        </w:rPr>
        <w:t xml:space="preserve"> The inferior vena cava</w:t>
      </w:r>
      <w:r w:rsidR="00EE3559">
        <w:rPr>
          <w:rFonts w:ascii="Arial" w:eastAsia="Times New Roman" w:hAnsi="Arial" w:cs="Arial"/>
          <w:sz w:val="24"/>
          <w:szCs w:val="24"/>
        </w:rPr>
        <w:t xml:space="preserve"> (IVC)</w:t>
      </w:r>
      <w:r w:rsidRPr="00553335">
        <w:rPr>
          <w:rFonts w:ascii="Arial" w:eastAsia="Times New Roman" w:hAnsi="Arial" w:cs="Arial"/>
          <w:sz w:val="24"/>
          <w:szCs w:val="24"/>
        </w:rPr>
        <w:t xml:space="preserve"> is anastomosed to the pulmonary artery so blood entering the IVC will be directed to the lungs. The end result of these three surgeries is rewiring the heart so deoxygenated blood is directed to the lungs and the </w:t>
      </w:r>
      <w:r w:rsidR="00EE3559">
        <w:rPr>
          <w:rFonts w:ascii="Arial" w:eastAsia="Times New Roman" w:hAnsi="Arial" w:cs="Arial"/>
          <w:sz w:val="24"/>
          <w:szCs w:val="24"/>
        </w:rPr>
        <w:t xml:space="preserve">properly functioning </w:t>
      </w:r>
      <w:r w:rsidRPr="00553335">
        <w:rPr>
          <w:rFonts w:ascii="Arial" w:eastAsia="Times New Roman" w:hAnsi="Arial" w:cs="Arial"/>
          <w:sz w:val="24"/>
          <w:szCs w:val="24"/>
        </w:rPr>
        <w:t xml:space="preserve">right ventricle </w:t>
      </w:r>
      <w:r w:rsidR="00EE3559">
        <w:rPr>
          <w:rFonts w:ascii="Arial" w:eastAsia="Times New Roman" w:hAnsi="Arial" w:cs="Arial"/>
          <w:sz w:val="24"/>
          <w:szCs w:val="24"/>
        </w:rPr>
        <w:t xml:space="preserve">takes over the duty of </w:t>
      </w:r>
      <w:r w:rsidRPr="00553335">
        <w:rPr>
          <w:rFonts w:ascii="Arial" w:eastAsia="Times New Roman" w:hAnsi="Arial" w:cs="Arial"/>
          <w:sz w:val="24"/>
          <w:szCs w:val="24"/>
        </w:rPr>
        <w:t>pump</w:t>
      </w:r>
      <w:r w:rsidR="00EE3559">
        <w:rPr>
          <w:rFonts w:ascii="Arial" w:eastAsia="Times New Roman" w:hAnsi="Arial" w:cs="Arial"/>
          <w:sz w:val="24"/>
          <w:szCs w:val="24"/>
        </w:rPr>
        <w:t>ing</w:t>
      </w:r>
      <w:r w:rsidRPr="00553335">
        <w:rPr>
          <w:rFonts w:ascii="Arial" w:eastAsia="Times New Roman" w:hAnsi="Arial" w:cs="Arial"/>
          <w:sz w:val="24"/>
          <w:szCs w:val="24"/>
        </w:rPr>
        <w:t xml:space="preserve"> oxygenated blood throughout the body. </w:t>
      </w:r>
      <w:r w:rsidR="000E2452">
        <w:rPr>
          <w:rFonts w:ascii="Arial" w:eastAsia="Times New Roman" w:hAnsi="Arial" w:cs="Arial"/>
          <w:sz w:val="24"/>
          <w:szCs w:val="24"/>
        </w:rPr>
        <w:t xml:space="preserve">Throughout this extensive surgery process, the patient will be on a combination of medications that may include diuretics, pulmonary vasodilators, </w:t>
      </w:r>
      <w:proofErr w:type="spellStart"/>
      <w:r w:rsidR="000E2452">
        <w:rPr>
          <w:rFonts w:ascii="Arial" w:eastAsia="Times New Roman" w:hAnsi="Arial" w:cs="Arial"/>
          <w:sz w:val="24"/>
          <w:szCs w:val="24"/>
        </w:rPr>
        <w:t>lusitropic</w:t>
      </w:r>
      <w:proofErr w:type="spellEnd"/>
      <w:r w:rsidR="000E2452">
        <w:rPr>
          <w:rFonts w:ascii="Arial" w:eastAsia="Times New Roman" w:hAnsi="Arial" w:cs="Arial"/>
          <w:sz w:val="24"/>
          <w:szCs w:val="24"/>
        </w:rPr>
        <w:t xml:space="preserve"> agents, and anti-inflammatory agents in order to minimize venous pressure and pulmonary vascular resistance, enhance diastolic function, and minimize systemic inflammatory responses.</w:t>
      </w:r>
      <w:r w:rsidR="000E2452">
        <w:rPr>
          <w:rFonts w:ascii="Arial" w:eastAsia="Times New Roman" w:hAnsi="Arial" w:cs="Arial"/>
          <w:sz w:val="24"/>
          <w:szCs w:val="24"/>
          <w:vertAlign w:val="superscript"/>
        </w:rPr>
        <w:t>4</w:t>
      </w:r>
      <w:r w:rsidR="000E2452">
        <w:rPr>
          <w:rFonts w:ascii="Arial" w:eastAsia="Times New Roman" w:hAnsi="Arial" w:cs="Arial"/>
          <w:sz w:val="24"/>
          <w:szCs w:val="24"/>
        </w:rPr>
        <w:t xml:space="preserve"> </w:t>
      </w:r>
    </w:p>
    <w:p w14:paraId="5173D6A3" w14:textId="7349E6D2" w:rsidR="00553335" w:rsidRPr="00F05B55" w:rsidRDefault="00553335" w:rsidP="00553335">
      <w:pPr>
        <w:shd w:val="clear" w:color="auto" w:fill="FFFFFF"/>
        <w:spacing w:after="0" w:line="360" w:lineRule="auto"/>
        <w:ind w:firstLine="720"/>
        <w:rPr>
          <w:rFonts w:ascii="Arial" w:eastAsia="Times New Roman" w:hAnsi="Arial" w:cs="Arial"/>
          <w:sz w:val="24"/>
          <w:szCs w:val="24"/>
          <w:vertAlign w:val="superscript"/>
        </w:rPr>
      </w:pPr>
      <w:r w:rsidRPr="00553335">
        <w:rPr>
          <w:rFonts w:ascii="Arial" w:eastAsia="Times New Roman" w:hAnsi="Arial" w:cs="Arial"/>
          <w:sz w:val="24"/>
          <w:szCs w:val="24"/>
        </w:rPr>
        <w:t>Even with the successful completion of surgery, there is a risk of right ventricular dysfunction. Approximately one third of patients will die by the age of 25 from end-stage right ventricular failure.</w:t>
      </w:r>
      <w:r w:rsidR="00804265">
        <w:rPr>
          <w:rFonts w:ascii="Arial" w:eastAsia="Times New Roman" w:hAnsi="Arial" w:cs="Arial"/>
          <w:sz w:val="24"/>
          <w:szCs w:val="24"/>
          <w:vertAlign w:val="superscript"/>
        </w:rPr>
        <w:t>6</w:t>
      </w:r>
      <w:r w:rsidRPr="00553335">
        <w:rPr>
          <w:rFonts w:ascii="Arial" w:eastAsia="Times New Roman" w:hAnsi="Arial" w:cs="Arial"/>
          <w:sz w:val="24"/>
          <w:szCs w:val="24"/>
        </w:rPr>
        <w:t xml:space="preserve"> If the patient survives, HLHS and its reconstructive surgeries may cause cognitive impairment, speech and language abnormalities, motor delays, and learning disabilities.</w:t>
      </w:r>
      <w:r w:rsidR="00804265">
        <w:rPr>
          <w:rFonts w:ascii="Arial" w:eastAsia="Times New Roman" w:hAnsi="Arial" w:cs="Arial"/>
          <w:sz w:val="24"/>
          <w:szCs w:val="24"/>
          <w:vertAlign w:val="superscript"/>
        </w:rPr>
        <w:t xml:space="preserve">6 </w:t>
      </w:r>
      <w:r w:rsidRPr="00553335">
        <w:rPr>
          <w:rFonts w:ascii="Arial" w:eastAsia="Times New Roman" w:hAnsi="Arial" w:cs="Arial"/>
          <w:sz w:val="24"/>
          <w:szCs w:val="24"/>
        </w:rPr>
        <w:t>These sequelae are likely due to a combination of abnormal fetal blood flow, chronic cyanosis, cardiopulmonary bypass used during surgeries, hemodynamic instability, cardiac arrhythmias, and cerebrovascular accidents.</w:t>
      </w:r>
      <w:r w:rsidR="000E2452">
        <w:rPr>
          <w:rFonts w:ascii="Arial" w:eastAsia="Times New Roman" w:hAnsi="Arial" w:cs="Arial"/>
          <w:sz w:val="24"/>
          <w:szCs w:val="24"/>
          <w:vertAlign w:val="superscript"/>
        </w:rPr>
        <w:t>4,</w:t>
      </w:r>
      <w:r w:rsidR="00804265">
        <w:rPr>
          <w:rFonts w:ascii="Arial" w:eastAsia="Times New Roman" w:hAnsi="Arial" w:cs="Arial"/>
          <w:sz w:val="24"/>
          <w:szCs w:val="24"/>
          <w:vertAlign w:val="superscript"/>
        </w:rPr>
        <w:t>6</w:t>
      </w:r>
      <w:r w:rsidRPr="00553335">
        <w:rPr>
          <w:rFonts w:ascii="Arial" w:eastAsia="Times New Roman" w:hAnsi="Arial" w:cs="Arial"/>
          <w:sz w:val="24"/>
          <w:szCs w:val="24"/>
        </w:rPr>
        <w:t xml:space="preserve"> Delay in motor development is partially due to hospitalization and immobilization after surgeries, and motor delay is common until adolescence. </w:t>
      </w:r>
      <w:r w:rsidR="00804265">
        <w:rPr>
          <w:rFonts w:ascii="Arial" w:eastAsia="Times New Roman" w:hAnsi="Arial" w:cs="Arial"/>
          <w:sz w:val="24"/>
          <w:szCs w:val="24"/>
        </w:rPr>
        <w:t xml:space="preserve">Physical therapy </w:t>
      </w:r>
      <w:r w:rsidR="00F05B55">
        <w:rPr>
          <w:rFonts w:ascii="Arial" w:eastAsia="Times New Roman" w:hAnsi="Arial" w:cs="Arial"/>
          <w:sz w:val="24"/>
          <w:szCs w:val="24"/>
        </w:rPr>
        <w:t xml:space="preserve">will be provided in the hospital and the home, when the patient is medically stable enough to be discharged from the hospital. </w:t>
      </w:r>
      <w:r w:rsidR="00F05B55" w:rsidRPr="00553335">
        <w:rPr>
          <w:rFonts w:ascii="Arial" w:eastAsia="Times New Roman" w:hAnsi="Arial" w:cs="Arial"/>
          <w:sz w:val="24"/>
          <w:szCs w:val="24"/>
        </w:rPr>
        <w:t xml:space="preserve">Recognizing developmental </w:t>
      </w:r>
      <w:r w:rsidR="00F05B55">
        <w:rPr>
          <w:rFonts w:ascii="Arial" w:eastAsia="Times New Roman" w:hAnsi="Arial" w:cs="Arial"/>
          <w:sz w:val="24"/>
          <w:szCs w:val="24"/>
        </w:rPr>
        <w:t xml:space="preserve">delay </w:t>
      </w:r>
      <w:r w:rsidR="00F05B55" w:rsidRPr="00553335">
        <w:rPr>
          <w:rFonts w:ascii="Arial" w:eastAsia="Times New Roman" w:hAnsi="Arial" w:cs="Arial"/>
          <w:sz w:val="24"/>
          <w:szCs w:val="24"/>
        </w:rPr>
        <w:t>early is necessary to support motor development in these children.</w:t>
      </w:r>
      <w:r w:rsidR="00F05B55">
        <w:rPr>
          <w:rFonts w:ascii="Arial" w:eastAsia="Times New Roman" w:hAnsi="Arial" w:cs="Arial"/>
          <w:sz w:val="24"/>
          <w:szCs w:val="24"/>
          <w:vertAlign w:val="superscript"/>
        </w:rPr>
        <w:t>6</w:t>
      </w:r>
    </w:p>
    <w:p w14:paraId="363828BE" w14:textId="6BFF6D8F" w:rsidR="006638DC" w:rsidRPr="006638DC" w:rsidRDefault="006638DC" w:rsidP="006638DC">
      <w:pPr>
        <w:shd w:val="clear" w:color="auto" w:fill="FFFFFF"/>
        <w:spacing w:after="0" w:line="360" w:lineRule="auto"/>
        <w:rPr>
          <w:rFonts w:ascii="Arial" w:eastAsia="Times New Roman" w:hAnsi="Arial" w:cs="Arial"/>
          <w:b/>
          <w:bCs/>
          <w:sz w:val="24"/>
          <w:szCs w:val="24"/>
        </w:rPr>
      </w:pPr>
      <w:r w:rsidRPr="006638DC">
        <w:rPr>
          <w:rFonts w:ascii="Arial" w:eastAsia="Times New Roman" w:hAnsi="Arial" w:cs="Arial"/>
          <w:b/>
          <w:bCs/>
          <w:sz w:val="24"/>
          <w:szCs w:val="24"/>
        </w:rPr>
        <w:lastRenderedPageBreak/>
        <w:t>Evaluation</w:t>
      </w:r>
      <w:r w:rsidR="00F05B55">
        <w:rPr>
          <w:rFonts w:ascii="Arial" w:eastAsia="Times New Roman" w:hAnsi="Arial" w:cs="Arial"/>
          <w:b/>
          <w:bCs/>
          <w:sz w:val="24"/>
          <w:szCs w:val="24"/>
        </w:rPr>
        <w:t xml:space="preserve">, </w:t>
      </w:r>
      <w:r w:rsidRPr="006638DC">
        <w:rPr>
          <w:rFonts w:ascii="Arial" w:eastAsia="Times New Roman" w:hAnsi="Arial" w:cs="Arial"/>
          <w:b/>
          <w:bCs/>
          <w:sz w:val="24"/>
          <w:szCs w:val="24"/>
        </w:rPr>
        <w:t>Treatment</w:t>
      </w:r>
      <w:r w:rsidR="00F05B55">
        <w:rPr>
          <w:rFonts w:ascii="Arial" w:eastAsia="Times New Roman" w:hAnsi="Arial" w:cs="Arial"/>
          <w:b/>
          <w:bCs/>
          <w:sz w:val="24"/>
          <w:szCs w:val="24"/>
        </w:rPr>
        <w:t>, and Outcome Measures</w:t>
      </w:r>
    </w:p>
    <w:p w14:paraId="630D888C" w14:textId="021BC61E" w:rsidR="00553335" w:rsidRPr="00553335" w:rsidRDefault="00553335" w:rsidP="00F05B55">
      <w:pPr>
        <w:shd w:val="clear" w:color="auto" w:fill="FFFFFF"/>
        <w:spacing w:after="0" w:line="360" w:lineRule="auto"/>
        <w:ind w:firstLine="720"/>
        <w:rPr>
          <w:rFonts w:ascii="Arial" w:eastAsia="Times New Roman" w:hAnsi="Arial" w:cs="Arial"/>
          <w:sz w:val="24"/>
          <w:szCs w:val="24"/>
        </w:rPr>
      </w:pPr>
      <w:r w:rsidRPr="00553335">
        <w:rPr>
          <w:rFonts w:ascii="Arial" w:eastAsia="Times New Roman" w:hAnsi="Arial" w:cs="Arial"/>
          <w:sz w:val="24"/>
          <w:szCs w:val="24"/>
        </w:rPr>
        <w:t xml:space="preserve">Evaluation and treatment will vary based on the age of the child and the setting in which the child is being seen. Patients with HLHS spend a significant portion of their first year in </w:t>
      </w:r>
      <w:r w:rsidR="00F05B55">
        <w:rPr>
          <w:rFonts w:ascii="Arial" w:eastAsia="Times New Roman" w:hAnsi="Arial" w:cs="Arial"/>
          <w:sz w:val="24"/>
          <w:szCs w:val="24"/>
        </w:rPr>
        <w:t xml:space="preserve">the </w:t>
      </w:r>
      <w:r w:rsidRPr="00553335">
        <w:rPr>
          <w:rFonts w:ascii="Arial" w:eastAsia="Times New Roman" w:hAnsi="Arial" w:cs="Arial"/>
          <w:sz w:val="24"/>
          <w:szCs w:val="24"/>
        </w:rPr>
        <w:t>neonatal intensive care unit and the pediatric intensive care unit.</w:t>
      </w:r>
      <w:r w:rsidR="00F05B55">
        <w:rPr>
          <w:rFonts w:ascii="Arial" w:eastAsia="Times New Roman" w:hAnsi="Arial" w:cs="Arial"/>
          <w:sz w:val="24"/>
          <w:szCs w:val="24"/>
          <w:vertAlign w:val="superscript"/>
        </w:rPr>
        <w:t>7</w:t>
      </w:r>
      <w:r w:rsidRPr="00553335">
        <w:rPr>
          <w:rFonts w:ascii="Arial" w:eastAsia="Times New Roman" w:hAnsi="Arial" w:cs="Arial"/>
          <w:sz w:val="24"/>
          <w:szCs w:val="24"/>
        </w:rPr>
        <w:t xml:space="preserve"> In the hospital setting, pre-and postoperatively, the infant will likely be receiving numerous therapies including physical therapy, occupational therapy, and feeding therapy as tolerated based on medical stability.</w:t>
      </w:r>
      <w:r w:rsidR="00F05B55">
        <w:rPr>
          <w:rFonts w:ascii="Arial" w:eastAsia="Times New Roman" w:hAnsi="Arial" w:cs="Arial"/>
          <w:sz w:val="24"/>
          <w:szCs w:val="24"/>
          <w:vertAlign w:val="superscript"/>
        </w:rPr>
        <w:t>7,8</w:t>
      </w:r>
      <w:r w:rsidRPr="00553335">
        <w:rPr>
          <w:rFonts w:ascii="Arial" w:eastAsia="Times New Roman" w:hAnsi="Arial" w:cs="Arial"/>
          <w:sz w:val="24"/>
          <w:szCs w:val="24"/>
        </w:rPr>
        <w:t xml:space="preserve"> Physical therapist will largely focus on positioning and handling, parental education, and providing the baby with safe opportunities for movement, exploration, and play.</w:t>
      </w:r>
      <w:r w:rsidR="00F05B55">
        <w:rPr>
          <w:rFonts w:ascii="Arial" w:eastAsia="Times New Roman" w:hAnsi="Arial" w:cs="Arial"/>
          <w:sz w:val="24"/>
          <w:szCs w:val="24"/>
          <w:vertAlign w:val="superscript"/>
        </w:rPr>
        <w:t>7,8</w:t>
      </w:r>
      <w:r w:rsidRPr="00553335">
        <w:rPr>
          <w:rFonts w:ascii="Arial" w:eastAsia="Times New Roman" w:hAnsi="Arial" w:cs="Arial"/>
          <w:sz w:val="24"/>
          <w:szCs w:val="24"/>
        </w:rPr>
        <w:t xml:space="preserve"> The main goal will be increasing parental confidence in handling and encouraging the parent-child bond.</w:t>
      </w:r>
      <w:r w:rsidR="00F05B55">
        <w:rPr>
          <w:rFonts w:ascii="Arial" w:eastAsia="Times New Roman" w:hAnsi="Arial" w:cs="Arial"/>
          <w:sz w:val="24"/>
          <w:szCs w:val="24"/>
          <w:vertAlign w:val="superscript"/>
        </w:rPr>
        <w:t>7</w:t>
      </w:r>
      <w:r w:rsidRPr="00553335">
        <w:rPr>
          <w:rFonts w:ascii="Arial" w:eastAsia="Times New Roman" w:hAnsi="Arial" w:cs="Arial"/>
          <w:sz w:val="24"/>
          <w:szCs w:val="24"/>
        </w:rPr>
        <w:t xml:space="preserve"> </w:t>
      </w:r>
      <w:r w:rsidR="00F05B55">
        <w:rPr>
          <w:rFonts w:ascii="Arial" w:eastAsia="Times New Roman" w:hAnsi="Arial" w:cs="Arial"/>
          <w:sz w:val="24"/>
          <w:szCs w:val="24"/>
        </w:rPr>
        <w:t xml:space="preserve">Education interventions will include direction on appropriate </w:t>
      </w:r>
      <w:r w:rsidR="00F05B55" w:rsidRPr="00553335">
        <w:rPr>
          <w:rFonts w:ascii="Arial" w:eastAsia="Times New Roman" w:hAnsi="Arial" w:cs="Arial"/>
          <w:sz w:val="24"/>
          <w:szCs w:val="24"/>
        </w:rPr>
        <w:t>sensory</w:t>
      </w:r>
      <w:r w:rsidR="00F05B55">
        <w:rPr>
          <w:rFonts w:ascii="Arial" w:eastAsia="Times New Roman" w:hAnsi="Arial" w:cs="Arial"/>
          <w:sz w:val="24"/>
          <w:szCs w:val="24"/>
        </w:rPr>
        <w:t xml:space="preserve"> stimulation</w:t>
      </w:r>
      <w:r w:rsidR="00F05B55" w:rsidRPr="00553335">
        <w:rPr>
          <w:rFonts w:ascii="Arial" w:eastAsia="Times New Roman" w:hAnsi="Arial" w:cs="Arial"/>
          <w:sz w:val="24"/>
          <w:szCs w:val="24"/>
        </w:rPr>
        <w:t xml:space="preserve">, appropriate touch, </w:t>
      </w:r>
      <w:r w:rsidR="00F05B55">
        <w:rPr>
          <w:rFonts w:ascii="Arial" w:eastAsia="Times New Roman" w:hAnsi="Arial" w:cs="Arial"/>
          <w:sz w:val="24"/>
          <w:szCs w:val="24"/>
        </w:rPr>
        <w:t xml:space="preserve">and </w:t>
      </w:r>
      <w:r w:rsidR="00F05B55" w:rsidRPr="00553335">
        <w:rPr>
          <w:rFonts w:ascii="Arial" w:eastAsia="Times New Roman" w:hAnsi="Arial" w:cs="Arial"/>
          <w:sz w:val="24"/>
          <w:szCs w:val="24"/>
        </w:rPr>
        <w:t>reading behavioral cues</w:t>
      </w:r>
      <w:r w:rsidR="00F05B55">
        <w:rPr>
          <w:rFonts w:ascii="Arial" w:eastAsia="Times New Roman" w:hAnsi="Arial" w:cs="Arial"/>
          <w:sz w:val="24"/>
          <w:szCs w:val="24"/>
        </w:rPr>
        <w:t>.</w:t>
      </w:r>
      <w:r w:rsidR="00F05B55">
        <w:rPr>
          <w:rFonts w:ascii="Arial" w:eastAsia="Times New Roman" w:hAnsi="Arial" w:cs="Arial"/>
          <w:sz w:val="24"/>
          <w:szCs w:val="24"/>
          <w:vertAlign w:val="superscript"/>
        </w:rPr>
        <w:t>8</w:t>
      </w:r>
      <w:r w:rsidR="00F05B55">
        <w:rPr>
          <w:rFonts w:ascii="Arial" w:eastAsia="Times New Roman" w:hAnsi="Arial" w:cs="Arial"/>
          <w:sz w:val="24"/>
          <w:szCs w:val="24"/>
        </w:rPr>
        <w:t xml:space="preserve"> Therapeutic i</w:t>
      </w:r>
      <w:r w:rsidRPr="00553335">
        <w:rPr>
          <w:rFonts w:ascii="Arial" w:eastAsia="Times New Roman" w:hAnsi="Arial" w:cs="Arial"/>
          <w:sz w:val="24"/>
          <w:szCs w:val="24"/>
        </w:rPr>
        <w:t>nterventions may include the child turning head from side to side while visually tracking a brightly colored toy or facilitating and assisting rolling to sidelying to allow for positional change and opportunity to play in a gravity-minimized position.</w:t>
      </w:r>
      <w:r w:rsidR="00F05B55">
        <w:rPr>
          <w:rFonts w:ascii="Arial" w:eastAsia="Times New Roman" w:hAnsi="Arial" w:cs="Arial"/>
          <w:sz w:val="24"/>
          <w:szCs w:val="24"/>
          <w:vertAlign w:val="superscript"/>
        </w:rPr>
        <w:t>7</w:t>
      </w:r>
      <w:r w:rsidRPr="00553335">
        <w:rPr>
          <w:rFonts w:ascii="Arial" w:eastAsia="Times New Roman" w:hAnsi="Arial" w:cs="Arial"/>
          <w:sz w:val="24"/>
          <w:szCs w:val="24"/>
        </w:rPr>
        <w:t xml:space="preserve"> Throughout treatment, physical therapists need to be aware of medical status and the child’s tolerance to physical, visual, and auditory stimulation.</w:t>
      </w:r>
      <w:r w:rsidR="00F05B55">
        <w:rPr>
          <w:rFonts w:ascii="Arial" w:eastAsia="Times New Roman" w:hAnsi="Arial" w:cs="Arial"/>
          <w:sz w:val="24"/>
          <w:szCs w:val="24"/>
          <w:vertAlign w:val="superscript"/>
        </w:rPr>
        <w:t>8</w:t>
      </w:r>
      <w:r w:rsidRPr="00553335">
        <w:rPr>
          <w:rFonts w:ascii="Arial" w:eastAsia="Times New Roman" w:hAnsi="Arial" w:cs="Arial"/>
          <w:sz w:val="24"/>
          <w:szCs w:val="24"/>
        </w:rPr>
        <w:t> </w:t>
      </w:r>
    </w:p>
    <w:p w14:paraId="193C5A5F" w14:textId="2D9D3EB6" w:rsidR="00553335" w:rsidRPr="00C42616" w:rsidRDefault="00553335" w:rsidP="00553335">
      <w:pPr>
        <w:shd w:val="clear" w:color="auto" w:fill="FFFFFF"/>
        <w:spacing w:line="360" w:lineRule="auto"/>
        <w:ind w:firstLine="720"/>
        <w:rPr>
          <w:rFonts w:ascii="Arial" w:eastAsia="Times New Roman" w:hAnsi="Arial" w:cs="Arial"/>
          <w:sz w:val="24"/>
          <w:szCs w:val="24"/>
          <w:vertAlign w:val="superscript"/>
        </w:rPr>
      </w:pPr>
      <w:r w:rsidRPr="00553335">
        <w:rPr>
          <w:rFonts w:ascii="Arial" w:eastAsia="Times New Roman" w:hAnsi="Arial" w:cs="Arial"/>
          <w:sz w:val="24"/>
          <w:szCs w:val="24"/>
        </w:rPr>
        <w:t xml:space="preserve">When the child is medically stable between surgeries and after all three surgeries have been completed, the child will likely be receiving early intervention services in the home. The physical therapist’s role will be to facilitate and assist in developing gross motor milestones in order to explore and participate in his or her natural environment. The therapist will assess </w:t>
      </w:r>
      <w:r w:rsidR="00C42616">
        <w:rPr>
          <w:rFonts w:ascii="Arial" w:eastAsia="Times New Roman" w:hAnsi="Arial" w:cs="Arial"/>
          <w:sz w:val="24"/>
          <w:szCs w:val="24"/>
        </w:rPr>
        <w:t xml:space="preserve">developmentally appropriate </w:t>
      </w:r>
      <w:r w:rsidRPr="00553335">
        <w:rPr>
          <w:rFonts w:ascii="Arial" w:eastAsia="Times New Roman" w:hAnsi="Arial" w:cs="Arial"/>
          <w:sz w:val="24"/>
          <w:szCs w:val="24"/>
        </w:rPr>
        <w:t xml:space="preserve">skills in various positions including prone, supine, sitting, quadruped, and standing. In a study conducted by </w:t>
      </w:r>
      <w:proofErr w:type="spellStart"/>
      <w:r w:rsidRPr="00553335">
        <w:rPr>
          <w:rFonts w:ascii="Arial" w:eastAsia="Times New Roman" w:hAnsi="Arial" w:cs="Arial"/>
          <w:sz w:val="24"/>
          <w:szCs w:val="24"/>
        </w:rPr>
        <w:t>Rajante</w:t>
      </w:r>
      <w:proofErr w:type="spellEnd"/>
      <w:r w:rsidRPr="00553335">
        <w:rPr>
          <w:rFonts w:ascii="Arial" w:eastAsia="Times New Roman" w:hAnsi="Arial" w:cs="Arial"/>
          <w:sz w:val="24"/>
          <w:szCs w:val="24"/>
        </w:rPr>
        <w:t xml:space="preserve"> et al., prone and standing skills were the most delayed skills in children with HLHS.</w:t>
      </w:r>
      <w:r w:rsidR="00F05B55">
        <w:rPr>
          <w:rFonts w:ascii="Arial" w:eastAsia="Times New Roman" w:hAnsi="Arial" w:cs="Arial"/>
          <w:sz w:val="24"/>
          <w:szCs w:val="24"/>
          <w:vertAlign w:val="superscript"/>
        </w:rPr>
        <w:t>6</w:t>
      </w:r>
      <w:r w:rsidRPr="00553335">
        <w:rPr>
          <w:rFonts w:ascii="Arial" w:eastAsia="Times New Roman" w:hAnsi="Arial" w:cs="Arial"/>
          <w:sz w:val="24"/>
          <w:szCs w:val="24"/>
        </w:rPr>
        <w:t xml:space="preserve"> This may be due, in part, to the recommendation that babies avoid the prone position for one month following open heart surgery. It has been suggested that parents of children with HLHS have increased stress and anxiety in regards to their child’s safety. This overprotective quality may lead some parents to avoid prone for longer periods of time, exacerbating gross motor delay</w:t>
      </w:r>
      <w:r w:rsidR="00C42616">
        <w:rPr>
          <w:rFonts w:ascii="Arial" w:eastAsia="Times New Roman" w:hAnsi="Arial" w:cs="Arial"/>
          <w:sz w:val="24"/>
          <w:szCs w:val="24"/>
        </w:rPr>
        <w:t xml:space="preserve"> as</w:t>
      </w:r>
      <w:r w:rsidRPr="00553335">
        <w:rPr>
          <w:rFonts w:ascii="Arial" w:eastAsia="Times New Roman" w:hAnsi="Arial" w:cs="Arial"/>
          <w:sz w:val="24"/>
          <w:szCs w:val="24"/>
        </w:rPr>
        <w:t xml:space="preserve"> prone is critical position for developing antigravity movements in the first year of life.</w:t>
      </w:r>
      <w:r w:rsidR="00C42616">
        <w:rPr>
          <w:rFonts w:ascii="Arial" w:eastAsia="Times New Roman" w:hAnsi="Arial" w:cs="Arial"/>
          <w:sz w:val="24"/>
          <w:szCs w:val="24"/>
          <w:vertAlign w:val="superscript"/>
        </w:rPr>
        <w:t>6</w:t>
      </w:r>
    </w:p>
    <w:p w14:paraId="695B5364" w14:textId="168A71EC" w:rsidR="00553335" w:rsidRPr="00553335" w:rsidRDefault="00553335" w:rsidP="00E4520A">
      <w:pPr>
        <w:shd w:val="clear" w:color="auto" w:fill="FFFFFF"/>
        <w:spacing w:after="0" w:line="360" w:lineRule="auto"/>
        <w:ind w:firstLine="720"/>
        <w:rPr>
          <w:rFonts w:ascii="Arial" w:eastAsia="Times New Roman" w:hAnsi="Arial" w:cs="Arial"/>
          <w:sz w:val="24"/>
          <w:szCs w:val="24"/>
        </w:rPr>
      </w:pPr>
      <w:r w:rsidRPr="00553335">
        <w:rPr>
          <w:rFonts w:ascii="Arial" w:eastAsia="Times New Roman" w:hAnsi="Arial" w:cs="Arial"/>
          <w:sz w:val="24"/>
          <w:szCs w:val="24"/>
        </w:rPr>
        <w:t>Motor development can be evaluated using the Alberta Infant Motor Scale (AIMS) or the Bayley Scales for Infant Development</w:t>
      </w:r>
      <w:r w:rsidR="003769FA">
        <w:rPr>
          <w:rFonts w:ascii="Arial" w:eastAsia="Times New Roman" w:hAnsi="Arial" w:cs="Arial"/>
          <w:sz w:val="24"/>
          <w:szCs w:val="24"/>
        </w:rPr>
        <w:t xml:space="preserve">: </w:t>
      </w:r>
      <w:r w:rsidR="004A334E">
        <w:rPr>
          <w:rFonts w:ascii="Arial" w:eastAsia="Times New Roman" w:hAnsi="Arial" w:cs="Arial"/>
          <w:sz w:val="24"/>
          <w:szCs w:val="24"/>
        </w:rPr>
        <w:t>g</w:t>
      </w:r>
      <w:r w:rsidR="003769FA">
        <w:rPr>
          <w:rFonts w:ascii="Arial" w:eastAsia="Times New Roman" w:hAnsi="Arial" w:cs="Arial"/>
          <w:sz w:val="24"/>
          <w:szCs w:val="24"/>
        </w:rPr>
        <w:t>ross motor subtest</w:t>
      </w:r>
      <w:r w:rsidRPr="00553335">
        <w:rPr>
          <w:rFonts w:ascii="Arial" w:eastAsia="Times New Roman" w:hAnsi="Arial" w:cs="Arial"/>
          <w:sz w:val="24"/>
          <w:szCs w:val="24"/>
        </w:rPr>
        <w:t xml:space="preserve">. </w:t>
      </w:r>
      <w:r w:rsidR="003769FA">
        <w:rPr>
          <w:rFonts w:ascii="Arial" w:eastAsia="Times New Roman" w:hAnsi="Arial" w:cs="Arial"/>
          <w:sz w:val="24"/>
          <w:szCs w:val="24"/>
        </w:rPr>
        <w:t xml:space="preserve">The AIMS is </w:t>
      </w:r>
      <w:r w:rsidR="003769FA">
        <w:rPr>
          <w:rFonts w:ascii="Arial" w:eastAsia="Times New Roman" w:hAnsi="Arial" w:cs="Arial"/>
          <w:sz w:val="24"/>
          <w:szCs w:val="24"/>
        </w:rPr>
        <w:lastRenderedPageBreak/>
        <w:t xml:space="preserve">a performance-based, observational measure of infant gross motor development from 0 to 18 months of age. The Bayley is a performance-based, observational measure of infant and child gross motor development from 0 to 42 months of age. </w:t>
      </w:r>
      <w:r w:rsidRPr="00553335">
        <w:rPr>
          <w:rFonts w:ascii="Arial" w:eastAsia="Times New Roman" w:hAnsi="Arial" w:cs="Arial"/>
          <w:sz w:val="24"/>
          <w:szCs w:val="24"/>
        </w:rPr>
        <w:t xml:space="preserve">Both scales have normative </w:t>
      </w:r>
      <w:r w:rsidR="003769FA">
        <w:rPr>
          <w:rFonts w:ascii="Arial" w:eastAsia="Times New Roman" w:hAnsi="Arial" w:cs="Arial"/>
          <w:sz w:val="24"/>
          <w:szCs w:val="24"/>
        </w:rPr>
        <w:t xml:space="preserve">reference data </w:t>
      </w:r>
      <w:r w:rsidRPr="00553335">
        <w:rPr>
          <w:rFonts w:ascii="Arial" w:eastAsia="Times New Roman" w:hAnsi="Arial" w:cs="Arial"/>
          <w:sz w:val="24"/>
          <w:szCs w:val="24"/>
        </w:rPr>
        <w:t xml:space="preserve">and can be used to </w:t>
      </w:r>
      <w:r w:rsidR="0035303C">
        <w:rPr>
          <w:rFonts w:ascii="Arial" w:eastAsia="Times New Roman" w:hAnsi="Arial" w:cs="Arial"/>
          <w:sz w:val="24"/>
          <w:szCs w:val="24"/>
        </w:rPr>
        <w:t>track progress over time.</w:t>
      </w:r>
      <w:r w:rsidR="003769FA">
        <w:rPr>
          <w:rFonts w:ascii="Arial" w:eastAsia="Times New Roman" w:hAnsi="Arial" w:cs="Arial"/>
          <w:sz w:val="24"/>
          <w:szCs w:val="24"/>
        </w:rPr>
        <w:t xml:space="preserve"> Both of these scales will give similar information, and therefore, it would be redundant to preform both with the same patient. </w:t>
      </w:r>
      <w:r w:rsidR="003769FA" w:rsidRPr="00893799">
        <w:rPr>
          <w:rFonts w:ascii="Arial" w:eastAsia="Times New Roman" w:hAnsi="Arial" w:cs="Arial"/>
          <w:sz w:val="24"/>
          <w:szCs w:val="24"/>
        </w:rPr>
        <w:t xml:space="preserve">The AIMS </w:t>
      </w:r>
      <w:r w:rsidR="002C20D4" w:rsidRPr="00893799">
        <w:rPr>
          <w:rFonts w:ascii="Arial" w:eastAsia="Times New Roman" w:hAnsi="Arial" w:cs="Arial"/>
          <w:sz w:val="24"/>
          <w:szCs w:val="24"/>
        </w:rPr>
        <w:t xml:space="preserve">may be easier to use and </w:t>
      </w:r>
      <w:r w:rsidR="004A334E" w:rsidRPr="00893799">
        <w:rPr>
          <w:rFonts w:ascii="Arial" w:eastAsia="Times New Roman" w:hAnsi="Arial" w:cs="Arial"/>
          <w:sz w:val="24"/>
          <w:szCs w:val="24"/>
        </w:rPr>
        <w:t>requires</w:t>
      </w:r>
      <w:r w:rsidR="002C20D4" w:rsidRPr="00893799">
        <w:rPr>
          <w:rFonts w:ascii="Arial" w:eastAsia="Times New Roman" w:hAnsi="Arial" w:cs="Arial"/>
          <w:sz w:val="24"/>
          <w:szCs w:val="24"/>
        </w:rPr>
        <w:t xml:space="preserve"> less time</w:t>
      </w:r>
      <w:r w:rsidR="00893799" w:rsidRPr="00893799">
        <w:rPr>
          <w:rFonts w:ascii="Arial" w:eastAsia="Times New Roman" w:hAnsi="Arial" w:cs="Arial"/>
          <w:sz w:val="24"/>
          <w:szCs w:val="24"/>
        </w:rPr>
        <w:t xml:space="preserve"> to perform</w:t>
      </w:r>
      <w:r w:rsidR="002C20D4" w:rsidRPr="00893799">
        <w:rPr>
          <w:rFonts w:ascii="Arial" w:eastAsia="Times New Roman" w:hAnsi="Arial" w:cs="Arial"/>
          <w:sz w:val="24"/>
          <w:szCs w:val="24"/>
        </w:rPr>
        <w:t xml:space="preserve">, but the Bayley </w:t>
      </w:r>
      <w:r w:rsidR="004A334E" w:rsidRPr="00893799">
        <w:rPr>
          <w:rFonts w:ascii="Arial" w:eastAsia="Times New Roman" w:hAnsi="Arial" w:cs="Arial"/>
          <w:sz w:val="24"/>
          <w:szCs w:val="24"/>
        </w:rPr>
        <w:t xml:space="preserve">is validated for </w:t>
      </w:r>
      <w:r w:rsidR="00893799" w:rsidRPr="00893799">
        <w:rPr>
          <w:rFonts w:ascii="Arial" w:eastAsia="Times New Roman" w:hAnsi="Arial" w:cs="Arial"/>
          <w:sz w:val="24"/>
          <w:szCs w:val="24"/>
        </w:rPr>
        <w:t xml:space="preserve">a longer period of the child’s life </w:t>
      </w:r>
      <w:r w:rsidR="002C20D4" w:rsidRPr="00893799">
        <w:rPr>
          <w:rFonts w:ascii="Arial" w:eastAsia="Times New Roman" w:hAnsi="Arial" w:cs="Arial"/>
          <w:sz w:val="24"/>
          <w:szCs w:val="24"/>
        </w:rPr>
        <w:t xml:space="preserve">and thus can </w:t>
      </w:r>
      <w:r w:rsidR="004A334E" w:rsidRPr="00893799">
        <w:rPr>
          <w:rFonts w:ascii="Arial" w:eastAsia="Times New Roman" w:hAnsi="Arial" w:cs="Arial"/>
          <w:sz w:val="24"/>
          <w:szCs w:val="24"/>
        </w:rPr>
        <w:t>be</w:t>
      </w:r>
      <w:r w:rsidR="00893799" w:rsidRPr="00893799">
        <w:rPr>
          <w:rFonts w:ascii="Arial" w:eastAsia="Times New Roman" w:hAnsi="Arial" w:cs="Arial"/>
          <w:sz w:val="24"/>
          <w:szCs w:val="24"/>
        </w:rPr>
        <w:t xml:space="preserve">tter </w:t>
      </w:r>
      <w:r w:rsidR="002C20D4" w:rsidRPr="00893799">
        <w:rPr>
          <w:rFonts w:ascii="Arial" w:eastAsia="Times New Roman" w:hAnsi="Arial" w:cs="Arial"/>
          <w:sz w:val="24"/>
          <w:szCs w:val="24"/>
        </w:rPr>
        <w:t>track</w:t>
      </w:r>
      <w:r w:rsidR="00893799" w:rsidRPr="00893799">
        <w:rPr>
          <w:rFonts w:ascii="Arial" w:eastAsia="Times New Roman" w:hAnsi="Arial" w:cs="Arial"/>
          <w:sz w:val="24"/>
          <w:szCs w:val="24"/>
        </w:rPr>
        <w:t xml:space="preserve"> data in a longitudinal manner</w:t>
      </w:r>
      <w:r w:rsidR="002C20D4" w:rsidRPr="00893799">
        <w:rPr>
          <w:rFonts w:ascii="Arial" w:eastAsia="Times New Roman" w:hAnsi="Arial" w:cs="Arial"/>
          <w:sz w:val="24"/>
          <w:szCs w:val="24"/>
        </w:rPr>
        <w:t xml:space="preserve">. Therefore, the AIMS may be more appropriate for infancy in hospital setting, while the Bayley may be more appropriate for the early intervention setting where the child may be seen by the same therapist </w:t>
      </w:r>
      <w:r w:rsidR="004A334E" w:rsidRPr="00893799">
        <w:rPr>
          <w:rFonts w:ascii="Arial" w:eastAsia="Times New Roman" w:hAnsi="Arial" w:cs="Arial"/>
          <w:sz w:val="24"/>
          <w:szCs w:val="24"/>
        </w:rPr>
        <w:t>until</w:t>
      </w:r>
      <w:r w:rsidR="002C20D4" w:rsidRPr="00893799">
        <w:rPr>
          <w:rFonts w:ascii="Arial" w:eastAsia="Times New Roman" w:hAnsi="Arial" w:cs="Arial"/>
          <w:sz w:val="24"/>
          <w:szCs w:val="24"/>
        </w:rPr>
        <w:t xml:space="preserve"> 3 years of age. </w:t>
      </w:r>
      <w:r w:rsidR="00E4520A" w:rsidRPr="00893799">
        <w:rPr>
          <w:rFonts w:ascii="Arial" w:eastAsia="Times New Roman" w:hAnsi="Arial" w:cs="Arial"/>
          <w:sz w:val="24"/>
          <w:szCs w:val="24"/>
        </w:rPr>
        <w:t>Both</w:t>
      </w:r>
      <w:r w:rsidR="00E4520A">
        <w:rPr>
          <w:rFonts w:ascii="Arial" w:eastAsia="Times New Roman" w:hAnsi="Arial" w:cs="Arial"/>
          <w:sz w:val="24"/>
          <w:szCs w:val="24"/>
        </w:rPr>
        <w:t xml:space="preserve"> the AIMS and the Bayley have been used to demonstrate motor delay in children with HLHS compared to typically developing children.</w:t>
      </w:r>
      <w:r w:rsidR="00E4520A">
        <w:rPr>
          <w:rFonts w:ascii="Arial" w:eastAsia="Times New Roman" w:hAnsi="Arial" w:cs="Arial"/>
          <w:sz w:val="24"/>
          <w:szCs w:val="24"/>
          <w:vertAlign w:val="superscript"/>
        </w:rPr>
        <w:t>4,6</w:t>
      </w:r>
      <w:r w:rsidR="00E4520A">
        <w:rPr>
          <w:rFonts w:ascii="Arial" w:eastAsia="Times New Roman" w:hAnsi="Arial" w:cs="Arial"/>
          <w:sz w:val="24"/>
          <w:szCs w:val="24"/>
        </w:rPr>
        <w:t xml:space="preserve"> </w:t>
      </w:r>
      <w:r w:rsidR="002C20D4">
        <w:rPr>
          <w:rFonts w:ascii="Arial" w:eastAsia="Times New Roman" w:hAnsi="Arial" w:cs="Arial"/>
          <w:sz w:val="24"/>
          <w:szCs w:val="24"/>
        </w:rPr>
        <w:t>In the hospital setting, the AIMS and Bayley will not be the best to track day-to-day outcomes. Assessing and qualifying tolerance to treatment will be a better indicator of day-to-day progress.</w:t>
      </w:r>
      <w:r w:rsidR="00C42616">
        <w:rPr>
          <w:rFonts w:ascii="Arial" w:eastAsia="Times New Roman" w:hAnsi="Arial" w:cs="Arial"/>
          <w:sz w:val="24"/>
          <w:szCs w:val="24"/>
          <w:vertAlign w:val="superscript"/>
        </w:rPr>
        <w:t>7,8</w:t>
      </w:r>
      <w:r w:rsidR="002C20D4">
        <w:rPr>
          <w:rFonts w:ascii="Arial" w:eastAsia="Times New Roman" w:hAnsi="Arial" w:cs="Arial"/>
          <w:sz w:val="24"/>
          <w:szCs w:val="24"/>
        </w:rPr>
        <w:t xml:space="preserve"> </w:t>
      </w:r>
    </w:p>
    <w:p w14:paraId="2ACEAF4F" w14:textId="77777777" w:rsidR="006638DC" w:rsidRDefault="006638DC" w:rsidP="006638DC">
      <w:pPr>
        <w:shd w:val="clear" w:color="auto" w:fill="FFFFFF"/>
        <w:spacing w:line="360" w:lineRule="auto"/>
        <w:textAlignment w:val="baseline"/>
        <w:rPr>
          <w:rFonts w:ascii="Arial" w:eastAsia="Times New Roman" w:hAnsi="Arial" w:cs="Arial"/>
          <w:b/>
          <w:bCs/>
          <w:sz w:val="24"/>
          <w:szCs w:val="24"/>
        </w:rPr>
      </w:pPr>
      <w:r>
        <w:rPr>
          <w:rFonts w:ascii="Arial" w:eastAsia="Times New Roman" w:hAnsi="Arial" w:cs="Arial"/>
          <w:b/>
          <w:bCs/>
          <w:sz w:val="24"/>
          <w:szCs w:val="24"/>
        </w:rPr>
        <w:t>P</w:t>
      </w:r>
      <w:r w:rsidR="00553335" w:rsidRPr="00553335">
        <w:rPr>
          <w:rFonts w:ascii="Arial" w:eastAsia="Times New Roman" w:hAnsi="Arial" w:cs="Arial"/>
          <w:b/>
          <w:bCs/>
          <w:sz w:val="24"/>
          <w:szCs w:val="24"/>
        </w:rPr>
        <w:t xml:space="preserve">sychosocial </w:t>
      </w:r>
      <w:r>
        <w:rPr>
          <w:rFonts w:ascii="Arial" w:eastAsia="Times New Roman" w:hAnsi="Arial" w:cs="Arial"/>
          <w:b/>
          <w:bCs/>
          <w:sz w:val="24"/>
          <w:szCs w:val="24"/>
        </w:rPr>
        <w:t>C</w:t>
      </w:r>
      <w:r w:rsidR="00553335" w:rsidRPr="00553335">
        <w:rPr>
          <w:rFonts w:ascii="Arial" w:eastAsia="Times New Roman" w:hAnsi="Arial" w:cs="Arial"/>
          <w:b/>
          <w:bCs/>
          <w:sz w:val="24"/>
          <w:szCs w:val="24"/>
        </w:rPr>
        <w:t xml:space="preserve">onsiderations </w:t>
      </w:r>
    </w:p>
    <w:p w14:paraId="7E68CE8F" w14:textId="115B3AB0" w:rsidR="00EE13AC" w:rsidRDefault="00243424" w:rsidP="006638DC">
      <w:pPr>
        <w:shd w:val="clear" w:color="auto" w:fill="FFFFFF"/>
        <w:spacing w:line="360" w:lineRule="auto"/>
        <w:ind w:firstLine="720"/>
        <w:textAlignment w:val="baseline"/>
        <w:rPr>
          <w:rFonts w:ascii="Arial" w:eastAsia="Times New Roman" w:hAnsi="Arial" w:cs="Arial"/>
          <w:sz w:val="24"/>
          <w:szCs w:val="24"/>
        </w:rPr>
      </w:pPr>
      <w:r>
        <w:rPr>
          <w:rFonts w:ascii="Arial" w:eastAsia="Times New Roman" w:hAnsi="Arial" w:cs="Arial"/>
          <w:sz w:val="24"/>
          <w:szCs w:val="24"/>
        </w:rPr>
        <w:t>Parents of children with</w:t>
      </w:r>
      <w:r w:rsidR="0085014D">
        <w:rPr>
          <w:rFonts w:ascii="Arial" w:eastAsia="Times New Roman" w:hAnsi="Arial" w:cs="Arial"/>
          <w:sz w:val="24"/>
          <w:szCs w:val="24"/>
        </w:rPr>
        <w:t xml:space="preserve"> HLHS </w:t>
      </w:r>
      <w:r>
        <w:rPr>
          <w:rFonts w:ascii="Arial" w:eastAsia="Times New Roman" w:hAnsi="Arial" w:cs="Arial"/>
          <w:sz w:val="24"/>
          <w:szCs w:val="24"/>
        </w:rPr>
        <w:t xml:space="preserve">have reported concerns </w:t>
      </w:r>
      <w:r w:rsidR="005167B5">
        <w:rPr>
          <w:rFonts w:ascii="Arial" w:eastAsia="Times New Roman" w:hAnsi="Arial" w:cs="Arial"/>
          <w:sz w:val="24"/>
          <w:szCs w:val="24"/>
        </w:rPr>
        <w:t>related to</w:t>
      </w:r>
      <w:r>
        <w:rPr>
          <w:rFonts w:ascii="Arial" w:eastAsia="Times New Roman" w:hAnsi="Arial" w:cs="Arial"/>
          <w:sz w:val="24"/>
          <w:szCs w:val="24"/>
        </w:rPr>
        <w:t xml:space="preserve"> learning medical terms and skills, disrupted parent-child relationship, and increased </w:t>
      </w:r>
      <w:r w:rsidR="0085014D">
        <w:rPr>
          <w:rFonts w:ascii="Arial" w:eastAsia="Times New Roman" w:hAnsi="Arial" w:cs="Arial"/>
          <w:sz w:val="24"/>
          <w:szCs w:val="24"/>
        </w:rPr>
        <w:t xml:space="preserve">levels of </w:t>
      </w:r>
      <w:r w:rsidR="00553335" w:rsidRPr="00553335">
        <w:rPr>
          <w:rFonts w:ascii="Arial" w:eastAsia="Times New Roman" w:hAnsi="Arial" w:cs="Arial"/>
          <w:sz w:val="24"/>
          <w:szCs w:val="24"/>
        </w:rPr>
        <w:t>parental stress</w:t>
      </w:r>
      <w:r w:rsidR="0085014D">
        <w:rPr>
          <w:rFonts w:ascii="Arial" w:eastAsia="Times New Roman" w:hAnsi="Arial" w:cs="Arial"/>
          <w:sz w:val="24"/>
          <w:szCs w:val="24"/>
        </w:rPr>
        <w:t xml:space="preserve"> and anxiety</w:t>
      </w:r>
      <w:r w:rsidR="00553335" w:rsidRPr="00553335">
        <w:rPr>
          <w:rFonts w:ascii="Arial" w:eastAsia="Times New Roman" w:hAnsi="Arial" w:cs="Arial"/>
          <w:sz w:val="24"/>
          <w:szCs w:val="24"/>
        </w:rPr>
        <w:t>.</w:t>
      </w:r>
      <w:r w:rsidR="0085014D">
        <w:rPr>
          <w:rFonts w:ascii="Arial" w:eastAsia="Times New Roman" w:hAnsi="Arial" w:cs="Arial"/>
          <w:sz w:val="24"/>
          <w:szCs w:val="24"/>
          <w:vertAlign w:val="superscript"/>
        </w:rPr>
        <w:t>9</w:t>
      </w:r>
      <w:r w:rsidR="005167B5">
        <w:rPr>
          <w:rFonts w:ascii="Arial" w:eastAsia="Times New Roman" w:hAnsi="Arial" w:cs="Arial"/>
          <w:sz w:val="24"/>
          <w:szCs w:val="24"/>
          <w:vertAlign w:val="superscript"/>
        </w:rPr>
        <w:t>,10</w:t>
      </w:r>
      <w:r w:rsidR="00553335" w:rsidRPr="00553335">
        <w:rPr>
          <w:rFonts w:ascii="Arial" w:eastAsia="Times New Roman" w:hAnsi="Arial" w:cs="Arial"/>
          <w:sz w:val="24"/>
          <w:szCs w:val="24"/>
        </w:rPr>
        <w:t xml:space="preserve"> </w:t>
      </w:r>
      <w:r w:rsidR="005167B5">
        <w:rPr>
          <w:rFonts w:ascii="Arial" w:eastAsia="Times New Roman" w:hAnsi="Arial" w:cs="Arial"/>
          <w:sz w:val="24"/>
          <w:szCs w:val="24"/>
        </w:rPr>
        <w:t xml:space="preserve">Parents and children go through numerous hospital to home transitions </w:t>
      </w:r>
      <w:r w:rsidR="006F6B2B">
        <w:rPr>
          <w:rFonts w:ascii="Arial" w:eastAsia="Times New Roman" w:hAnsi="Arial" w:cs="Arial"/>
          <w:sz w:val="24"/>
          <w:szCs w:val="24"/>
        </w:rPr>
        <w:t xml:space="preserve">during which </w:t>
      </w:r>
      <w:r w:rsidR="005167B5">
        <w:rPr>
          <w:rFonts w:ascii="Arial" w:eastAsia="Times New Roman" w:hAnsi="Arial" w:cs="Arial"/>
          <w:sz w:val="24"/>
          <w:szCs w:val="24"/>
        </w:rPr>
        <w:t>parents to take over the child’s medical care including</w:t>
      </w:r>
      <w:r w:rsidR="00B95F21">
        <w:rPr>
          <w:rFonts w:ascii="Arial" w:eastAsia="Times New Roman" w:hAnsi="Arial" w:cs="Arial"/>
          <w:sz w:val="24"/>
          <w:szCs w:val="24"/>
        </w:rPr>
        <w:t xml:space="preserve"> taking daily vital signs, monitoring nutritional status and intake, and symptom management.</w:t>
      </w:r>
      <w:r w:rsidR="00B95F21">
        <w:rPr>
          <w:rFonts w:ascii="Arial" w:eastAsia="Times New Roman" w:hAnsi="Arial" w:cs="Arial"/>
          <w:sz w:val="24"/>
          <w:szCs w:val="24"/>
          <w:vertAlign w:val="superscript"/>
        </w:rPr>
        <w:t>10</w:t>
      </w:r>
      <w:r w:rsidR="005167B5">
        <w:rPr>
          <w:rFonts w:ascii="Arial" w:eastAsia="Times New Roman" w:hAnsi="Arial" w:cs="Arial"/>
          <w:sz w:val="24"/>
          <w:szCs w:val="24"/>
        </w:rPr>
        <w:t xml:space="preserve"> Continuous discharge teaching and planning done throughout the hospital stay gives parents increased confidence in caring for their child.</w:t>
      </w:r>
      <w:r w:rsidR="005167B5">
        <w:rPr>
          <w:rFonts w:ascii="Arial" w:eastAsia="Times New Roman" w:hAnsi="Arial" w:cs="Arial"/>
          <w:sz w:val="24"/>
          <w:szCs w:val="24"/>
          <w:vertAlign w:val="superscript"/>
        </w:rPr>
        <w:t>10</w:t>
      </w:r>
      <w:r w:rsidR="005167B5">
        <w:rPr>
          <w:rFonts w:ascii="Arial" w:eastAsia="Times New Roman" w:hAnsi="Arial" w:cs="Arial"/>
          <w:sz w:val="24"/>
          <w:szCs w:val="24"/>
        </w:rPr>
        <w:t xml:space="preserve"> Parents will benefit</w:t>
      </w:r>
      <w:r w:rsidR="00B95F21">
        <w:rPr>
          <w:rFonts w:ascii="Arial" w:eastAsia="Times New Roman" w:hAnsi="Arial" w:cs="Arial"/>
          <w:sz w:val="24"/>
          <w:szCs w:val="24"/>
        </w:rPr>
        <w:t xml:space="preserve"> </w:t>
      </w:r>
      <w:r w:rsidR="005167B5">
        <w:rPr>
          <w:rFonts w:ascii="Arial" w:eastAsia="Times New Roman" w:hAnsi="Arial" w:cs="Arial"/>
          <w:sz w:val="24"/>
          <w:szCs w:val="24"/>
        </w:rPr>
        <w:t>from frequent and repetitive verbal education and written educational materials.</w:t>
      </w:r>
      <w:r w:rsidR="005167B5">
        <w:rPr>
          <w:rFonts w:ascii="Arial" w:eastAsia="Times New Roman" w:hAnsi="Arial" w:cs="Arial"/>
          <w:sz w:val="24"/>
          <w:szCs w:val="24"/>
          <w:vertAlign w:val="superscript"/>
        </w:rPr>
        <w:t>10</w:t>
      </w:r>
      <w:r w:rsidR="005167B5">
        <w:rPr>
          <w:rFonts w:ascii="Arial" w:eastAsia="Times New Roman" w:hAnsi="Arial" w:cs="Arial"/>
          <w:sz w:val="24"/>
          <w:szCs w:val="24"/>
        </w:rPr>
        <w:t xml:space="preserve"> Providers need to be sensitive to the caregivers emotional state and ability to listen, understand, and retain information.</w:t>
      </w:r>
      <w:r w:rsidR="005167B5">
        <w:rPr>
          <w:rFonts w:ascii="Arial" w:eastAsia="Times New Roman" w:hAnsi="Arial" w:cs="Arial"/>
          <w:sz w:val="24"/>
          <w:szCs w:val="24"/>
          <w:vertAlign w:val="superscript"/>
        </w:rPr>
        <w:t xml:space="preserve">10 </w:t>
      </w:r>
      <w:r w:rsidR="00EE13AC">
        <w:rPr>
          <w:rFonts w:ascii="Arial" w:eastAsia="Times New Roman" w:hAnsi="Arial" w:cs="Arial"/>
          <w:sz w:val="24"/>
          <w:szCs w:val="24"/>
        </w:rPr>
        <w:t>Parents may find it difficult to bond with their child in the hospital environment. Physical therapists can play a key role in handling education and incorporating the parents into physical therapy sessions</w:t>
      </w:r>
      <w:r w:rsidR="006F6B2B">
        <w:rPr>
          <w:rFonts w:ascii="Arial" w:eastAsia="Times New Roman" w:hAnsi="Arial" w:cs="Arial"/>
          <w:sz w:val="24"/>
          <w:szCs w:val="24"/>
        </w:rPr>
        <w:t xml:space="preserve"> to increase parental confidence</w:t>
      </w:r>
      <w:r w:rsidR="00EE13AC">
        <w:rPr>
          <w:rFonts w:ascii="Arial" w:eastAsia="Times New Roman" w:hAnsi="Arial" w:cs="Arial"/>
          <w:sz w:val="24"/>
          <w:szCs w:val="24"/>
        </w:rPr>
        <w:t>.</w:t>
      </w:r>
      <w:r w:rsidR="00EE13AC">
        <w:rPr>
          <w:rFonts w:ascii="Arial" w:eastAsia="Times New Roman" w:hAnsi="Arial" w:cs="Arial"/>
          <w:sz w:val="24"/>
          <w:szCs w:val="24"/>
          <w:vertAlign w:val="superscript"/>
        </w:rPr>
        <w:t>10</w:t>
      </w:r>
      <w:r w:rsidR="00EE13AC">
        <w:rPr>
          <w:rFonts w:ascii="Arial" w:eastAsia="Times New Roman" w:hAnsi="Arial" w:cs="Arial"/>
          <w:sz w:val="24"/>
          <w:szCs w:val="24"/>
        </w:rPr>
        <w:t xml:space="preserve"> </w:t>
      </w:r>
    </w:p>
    <w:p w14:paraId="2361A262" w14:textId="53EED9AF" w:rsidR="00553335" w:rsidRPr="00EE13AC" w:rsidRDefault="00553335" w:rsidP="00EE13AC">
      <w:pPr>
        <w:shd w:val="clear" w:color="auto" w:fill="FFFFFF"/>
        <w:spacing w:line="360" w:lineRule="auto"/>
        <w:ind w:firstLine="720"/>
        <w:textAlignment w:val="baseline"/>
        <w:rPr>
          <w:rFonts w:ascii="Arial" w:eastAsia="Times New Roman" w:hAnsi="Arial" w:cs="Arial"/>
          <w:sz w:val="24"/>
          <w:szCs w:val="24"/>
          <w:vertAlign w:val="superscript"/>
        </w:rPr>
      </w:pPr>
      <w:r w:rsidRPr="00553335">
        <w:rPr>
          <w:rFonts w:ascii="Arial" w:eastAsia="Times New Roman" w:hAnsi="Arial" w:cs="Arial"/>
          <w:sz w:val="24"/>
          <w:szCs w:val="24"/>
        </w:rPr>
        <w:lastRenderedPageBreak/>
        <w:t>Parental stress i</w:t>
      </w:r>
      <w:r w:rsidR="009B2E45">
        <w:rPr>
          <w:rFonts w:ascii="Arial" w:eastAsia="Times New Roman" w:hAnsi="Arial" w:cs="Arial"/>
          <w:sz w:val="24"/>
          <w:szCs w:val="24"/>
        </w:rPr>
        <w:t>s</w:t>
      </w:r>
      <w:r w:rsidRPr="00553335">
        <w:rPr>
          <w:rFonts w:ascii="Arial" w:eastAsia="Times New Roman" w:hAnsi="Arial" w:cs="Arial"/>
          <w:sz w:val="24"/>
          <w:szCs w:val="24"/>
        </w:rPr>
        <w:t xml:space="preserve"> multifactorial and is related to the number of surgical procedures that the child has undergone</w:t>
      </w:r>
      <w:r w:rsidR="0085014D">
        <w:rPr>
          <w:rFonts w:ascii="Arial" w:eastAsia="Times New Roman" w:hAnsi="Arial" w:cs="Arial"/>
          <w:sz w:val="24"/>
          <w:szCs w:val="24"/>
        </w:rPr>
        <w:t xml:space="preserve"> and the age of the child.</w:t>
      </w:r>
      <w:r w:rsidR="0085014D">
        <w:rPr>
          <w:rFonts w:ascii="Arial" w:eastAsia="Times New Roman" w:hAnsi="Arial" w:cs="Arial"/>
          <w:sz w:val="24"/>
          <w:szCs w:val="24"/>
          <w:vertAlign w:val="superscript"/>
        </w:rPr>
        <w:t>9</w:t>
      </w:r>
      <w:r w:rsidR="0085014D">
        <w:rPr>
          <w:rFonts w:ascii="Arial" w:eastAsia="Times New Roman" w:hAnsi="Arial" w:cs="Arial"/>
          <w:sz w:val="24"/>
          <w:szCs w:val="24"/>
        </w:rPr>
        <w:t xml:space="preserve"> Parents of infants and toddlers have more anxiety due to </w:t>
      </w:r>
      <w:r w:rsidRPr="00553335">
        <w:rPr>
          <w:rFonts w:ascii="Arial" w:eastAsia="Times New Roman" w:hAnsi="Arial" w:cs="Arial"/>
          <w:sz w:val="24"/>
          <w:szCs w:val="24"/>
        </w:rPr>
        <w:t xml:space="preserve">the majority of complications and surgeries for HLHS </w:t>
      </w:r>
      <w:r w:rsidR="0085014D" w:rsidRPr="00553335">
        <w:rPr>
          <w:rFonts w:ascii="Arial" w:eastAsia="Times New Roman" w:hAnsi="Arial" w:cs="Arial"/>
          <w:sz w:val="24"/>
          <w:szCs w:val="24"/>
        </w:rPr>
        <w:t>occur</w:t>
      </w:r>
      <w:r w:rsidR="0085014D">
        <w:rPr>
          <w:rFonts w:ascii="Arial" w:eastAsia="Times New Roman" w:hAnsi="Arial" w:cs="Arial"/>
          <w:sz w:val="24"/>
          <w:szCs w:val="24"/>
        </w:rPr>
        <w:t>ring</w:t>
      </w:r>
      <w:r w:rsidRPr="00553335">
        <w:rPr>
          <w:rFonts w:ascii="Arial" w:eastAsia="Times New Roman" w:hAnsi="Arial" w:cs="Arial"/>
          <w:sz w:val="24"/>
          <w:szCs w:val="24"/>
        </w:rPr>
        <w:t xml:space="preserve"> in infancy and early childhood.</w:t>
      </w:r>
      <w:r w:rsidR="0085014D">
        <w:rPr>
          <w:rFonts w:ascii="Arial" w:eastAsia="Times New Roman" w:hAnsi="Arial" w:cs="Arial"/>
          <w:sz w:val="24"/>
          <w:szCs w:val="24"/>
          <w:vertAlign w:val="superscript"/>
        </w:rPr>
        <w:t>9</w:t>
      </w:r>
      <w:r w:rsidRPr="00553335">
        <w:rPr>
          <w:rFonts w:ascii="Arial" w:eastAsia="Times New Roman" w:hAnsi="Arial" w:cs="Arial"/>
          <w:sz w:val="24"/>
          <w:szCs w:val="24"/>
        </w:rPr>
        <w:t xml:space="preserve"> Parents also have more stress when their child has additional medical comorbidities.</w:t>
      </w:r>
      <w:r w:rsidR="0085014D">
        <w:rPr>
          <w:rFonts w:ascii="Arial" w:eastAsia="Times New Roman" w:hAnsi="Arial" w:cs="Arial"/>
          <w:sz w:val="24"/>
          <w:szCs w:val="24"/>
          <w:vertAlign w:val="superscript"/>
        </w:rPr>
        <w:t>9</w:t>
      </w:r>
      <w:r w:rsidR="00EE13AC">
        <w:rPr>
          <w:rFonts w:ascii="Arial" w:eastAsia="Times New Roman" w:hAnsi="Arial" w:cs="Arial"/>
          <w:sz w:val="24"/>
          <w:szCs w:val="24"/>
        </w:rPr>
        <w:t xml:space="preserve"> Parents are dealing with the loss of the  healthy baby and may require additional psychosocial resources and support.</w:t>
      </w:r>
      <w:r w:rsidR="00EE13AC">
        <w:rPr>
          <w:rFonts w:ascii="Arial" w:eastAsia="Times New Roman" w:hAnsi="Arial" w:cs="Arial"/>
          <w:sz w:val="24"/>
          <w:szCs w:val="24"/>
          <w:vertAlign w:val="superscript"/>
        </w:rPr>
        <w:t>9,10</w:t>
      </w:r>
    </w:p>
    <w:p w14:paraId="6B561B94" w14:textId="34F9DE89" w:rsidR="006638DC" w:rsidRDefault="009852C0" w:rsidP="006638DC">
      <w:pPr>
        <w:shd w:val="clear" w:color="auto" w:fill="FFFFFF"/>
        <w:spacing w:line="360" w:lineRule="auto"/>
        <w:rPr>
          <w:rFonts w:ascii="Arial" w:eastAsia="Times New Roman" w:hAnsi="Arial" w:cs="Arial"/>
          <w:b/>
          <w:bCs/>
          <w:sz w:val="24"/>
          <w:szCs w:val="24"/>
        </w:rPr>
      </w:pPr>
      <w:r>
        <w:rPr>
          <w:rFonts w:ascii="Arial" w:eastAsia="Times New Roman" w:hAnsi="Arial" w:cs="Arial"/>
          <w:b/>
          <w:bCs/>
          <w:sz w:val="24"/>
          <w:szCs w:val="24"/>
        </w:rPr>
        <w:t xml:space="preserve">Review of </w:t>
      </w:r>
      <w:r w:rsidR="006638DC" w:rsidRPr="006638DC">
        <w:rPr>
          <w:rFonts w:ascii="Arial" w:eastAsia="Times New Roman" w:hAnsi="Arial" w:cs="Arial"/>
          <w:b/>
          <w:bCs/>
          <w:sz w:val="24"/>
          <w:szCs w:val="24"/>
        </w:rPr>
        <w:t>Literature</w:t>
      </w:r>
    </w:p>
    <w:p w14:paraId="74BCCCB0" w14:textId="7F2035AE" w:rsidR="00872AFE" w:rsidRDefault="00804265" w:rsidP="00804265">
      <w:pPr>
        <w:pStyle w:val="NormalWeb"/>
        <w:spacing w:before="0" w:beforeAutospacing="0" w:after="0" w:afterAutospacing="0" w:line="360" w:lineRule="auto"/>
        <w:ind w:firstLine="720"/>
        <w:rPr>
          <w:rFonts w:ascii="Arial" w:hAnsi="Arial" w:cs="Arial"/>
          <w:color w:val="000000"/>
          <w:shd w:val="clear" w:color="auto" w:fill="FFFFFF"/>
        </w:rPr>
      </w:pPr>
      <w:r w:rsidRPr="00804265">
        <w:rPr>
          <w:rFonts w:ascii="Arial" w:hAnsi="Arial" w:cs="Arial"/>
          <w:color w:val="000000"/>
          <w:shd w:val="clear" w:color="auto" w:fill="FFFFFF"/>
        </w:rPr>
        <w:t xml:space="preserve">The literature regarding the medical and surgical aspects of HLHS is comprehensive and has expanded in the last decades with the development of the serial surgery procedures. </w:t>
      </w:r>
      <w:r w:rsidR="009852C0">
        <w:rPr>
          <w:rFonts w:ascii="Arial" w:hAnsi="Arial" w:cs="Arial"/>
          <w:color w:val="000000"/>
          <w:shd w:val="clear" w:color="auto" w:fill="FFFFFF"/>
        </w:rPr>
        <w:t xml:space="preserve">It is widely agreed upon that the three options for infants with HLHS are comfort care, heart transplant, or palliative surgical care. </w:t>
      </w:r>
      <w:r w:rsidR="00872AFE">
        <w:rPr>
          <w:rFonts w:ascii="Arial" w:hAnsi="Arial" w:cs="Arial"/>
          <w:color w:val="000000"/>
          <w:shd w:val="clear" w:color="auto" w:fill="FFFFFF"/>
        </w:rPr>
        <w:t>In 1970s and 1980s heart transplant was the best option for HLHS patients. Now that</w:t>
      </w:r>
      <w:r w:rsidR="00B95F21">
        <w:rPr>
          <w:rFonts w:ascii="Arial" w:hAnsi="Arial" w:cs="Arial"/>
          <w:color w:val="000000"/>
          <w:shd w:val="clear" w:color="auto" w:fill="FFFFFF"/>
        </w:rPr>
        <w:t xml:space="preserve"> the</w:t>
      </w:r>
      <w:r w:rsidR="00872AFE">
        <w:rPr>
          <w:rFonts w:ascii="Arial" w:hAnsi="Arial" w:cs="Arial"/>
          <w:color w:val="000000"/>
          <w:shd w:val="clear" w:color="auto" w:fill="FFFFFF"/>
        </w:rPr>
        <w:t xml:space="preserve"> survival ra</w:t>
      </w:r>
      <w:r w:rsidR="00B95F21">
        <w:rPr>
          <w:rFonts w:ascii="Arial" w:hAnsi="Arial" w:cs="Arial"/>
          <w:color w:val="000000"/>
          <w:shd w:val="clear" w:color="auto" w:fill="FFFFFF"/>
        </w:rPr>
        <w:t>te</w:t>
      </w:r>
      <w:r w:rsidR="00872AFE">
        <w:rPr>
          <w:rFonts w:ascii="Arial" w:hAnsi="Arial" w:cs="Arial"/>
          <w:color w:val="000000"/>
          <w:shd w:val="clear" w:color="auto" w:fill="FFFFFF"/>
        </w:rPr>
        <w:t xml:space="preserve"> with palliative care ha</w:t>
      </w:r>
      <w:r w:rsidR="00B95F21">
        <w:rPr>
          <w:rFonts w:ascii="Arial" w:hAnsi="Arial" w:cs="Arial"/>
          <w:color w:val="000000"/>
          <w:shd w:val="clear" w:color="auto" w:fill="FFFFFF"/>
        </w:rPr>
        <w:t>s</w:t>
      </w:r>
      <w:r w:rsidR="00872AFE">
        <w:rPr>
          <w:rFonts w:ascii="Arial" w:hAnsi="Arial" w:cs="Arial"/>
          <w:color w:val="000000"/>
          <w:shd w:val="clear" w:color="auto" w:fill="FFFFFF"/>
        </w:rPr>
        <w:t xml:space="preserve"> increased and up to 25% of patients with HLHS die waiting on the transplant list, palliative care is typically the first-line treatment.</w:t>
      </w:r>
      <w:r w:rsidR="009B2E45">
        <w:rPr>
          <w:rFonts w:ascii="Arial" w:hAnsi="Arial" w:cs="Arial"/>
          <w:color w:val="000000"/>
          <w:shd w:val="clear" w:color="auto" w:fill="FFFFFF"/>
          <w:vertAlign w:val="superscript"/>
        </w:rPr>
        <w:t>11</w:t>
      </w:r>
      <w:r w:rsidR="00872AFE">
        <w:rPr>
          <w:rFonts w:ascii="Arial" w:hAnsi="Arial" w:cs="Arial"/>
          <w:color w:val="000000"/>
          <w:shd w:val="clear" w:color="auto" w:fill="FFFFFF"/>
        </w:rPr>
        <w:t xml:space="preserve"> </w:t>
      </w:r>
      <w:r w:rsidR="009852C0">
        <w:rPr>
          <w:rFonts w:ascii="Arial" w:hAnsi="Arial" w:cs="Arial"/>
          <w:color w:val="000000"/>
          <w:shd w:val="clear" w:color="auto" w:fill="FFFFFF"/>
        </w:rPr>
        <w:t xml:space="preserve">Statistics regarding survival rates of palliative care vary and some authors report it </w:t>
      </w:r>
      <w:r w:rsidR="00B95F21">
        <w:rPr>
          <w:rFonts w:ascii="Arial" w:hAnsi="Arial" w:cs="Arial"/>
          <w:color w:val="000000"/>
          <w:shd w:val="clear" w:color="auto" w:fill="FFFFFF"/>
        </w:rPr>
        <w:t>a</w:t>
      </w:r>
      <w:r w:rsidR="009852C0">
        <w:rPr>
          <w:rFonts w:ascii="Arial" w:hAnsi="Arial" w:cs="Arial"/>
          <w:color w:val="000000"/>
          <w:shd w:val="clear" w:color="auto" w:fill="FFFFFF"/>
        </w:rPr>
        <w:t>s a bridge to transplant</w:t>
      </w:r>
      <w:r w:rsidR="00B95F21">
        <w:rPr>
          <w:rFonts w:ascii="Arial" w:hAnsi="Arial" w:cs="Arial"/>
          <w:color w:val="000000"/>
          <w:shd w:val="clear" w:color="auto" w:fill="FFFFFF"/>
        </w:rPr>
        <w:t xml:space="preserve"> therapy</w:t>
      </w:r>
      <w:r w:rsidR="009852C0">
        <w:rPr>
          <w:rFonts w:ascii="Arial" w:hAnsi="Arial" w:cs="Arial"/>
          <w:color w:val="000000"/>
          <w:shd w:val="clear" w:color="auto" w:fill="FFFFFF"/>
        </w:rPr>
        <w:t xml:space="preserve">, while others report it as a destination therapy. </w:t>
      </w:r>
      <w:r w:rsidR="00872AFE">
        <w:rPr>
          <w:rFonts w:ascii="Arial" w:hAnsi="Arial" w:cs="Arial"/>
          <w:color w:val="000000"/>
          <w:shd w:val="clear" w:color="auto" w:fill="FFFFFF"/>
        </w:rPr>
        <w:t>This inconsistency is likely due to lack of donor hearts.</w:t>
      </w:r>
      <w:r w:rsidR="009B2E45">
        <w:rPr>
          <w:rFonts w:ascii="Arial" w:hAnsi="Arial" w:cs="Arial"/>
          <w:color w:val="000000"/>
          <w:shd w:val="clear" w:color="auto" w:fill="FFFFFF"/>
          <w:vertAlign w:val="superscript"/>
        </w:rPr>
        <w:t>11</w:t>
      </w:r>
      <w:r w:rsidR="00872AFE">
        <w:rPr>
          <w:rFonts w:ascii="Arial" w:hAnsi="Arial" w:cs="Arial"/>
          <w:color w:val="000000"/>
          <w:shd w:val="clear" w:color="auto" w:fill="FFFFFF"/>
        </w:rPr>
        <w:t xml:space="preserve"> Patients with HLHS will likely only be put on this heart-transplant list when heart failure </w:t>
      </w:r>
      <w:r w:rsidR="003F4E77">
        <w:rPr>
          <w:rFonts w:ascii="Arial" w:hAnsi="Arial" w:cs="Arial"/>
          <w:color w:val="000000"/>
          <w:shd w:val="clear" w:color="auto" w:fill="FFFFFF"/>
        </w:rPr>
        <w:t>becomes unresponsive to other medical treatment.</w:t>
      </w:r>
      <w:r w:rsidR="009B2E45">
        <w:rPr>
          <w:rFonts w:ascii="Arial" w:hAnsi="Arial" w:cs="Arial"/>
          <w:color w:val="000000"/>
          <w:shd w:val="clear" w:color="auto" w:fill="FFFFFF"/>
          <w:vertAlign w:val="superscript"/>
        </w:rPr>
        <w:t>11</w:t>
      </w:r>
      <w:r w:rsidR="003F4E77">
        <w:rPr>
          <w:rFonts w:ascii="Arial" w:hAnsi="Arial" w:cs="Arial"/>
          <w:color w:val="000000"/>
          <w:shd w:val="clear" w:color="auto" w:fill="FFFFFF"/>
        </w:rPr>
        <w:t xml:space="preserve"> </w:t>
      </w:r>
    </w:p>
    <w:p w14:paraId="45E48485" w14:textId="02CEA33B" w:rsidR="009B2E45" w:rsidRDefault="009852C0" w:rsidP="009B2E45">
      <w:pPr>
        <w:pStyle w:val="NormalWeb"/>
        <w:spacing w:before="0" w:beforeAutospacing="0" w:after="0" w:afterAutospacing="0" w:line="360" w:lineRule="auto"/>
        <w:ind w:firstLine="720"/>
        <w:rPr>
          <w:rFonts w:ascii="Arial" w:hAnsi="Arial" w:cs="Arial"/>
          <w:color w:val="000000"/>
          <w:shd w:val="clear" w:color="auto" w:fill="FFFFFF"/>
        </w:rPr>
      </w:pPr>
      <w:r>
        <w:rPr>
          <w:rFonts w:ascii="Arial" w:hAnsi="Arial" w:cs="Arial"/>
          <w:color w:val="000000"/>
          <w:shd w:val="clear" w:color="auto" w:fill="FFFFFF"/>
        </w:rPr>
        <w:t xml:space="preserve">The </w:t>
      </w:r>
      <w:r w:rsidR="00804265" w:rsidRPr="00804265">
        <w:rPr>
          <w:rFonts w:ascii="Arial" w:hAnsi="Arial" w:cs="Arial"/>
          <w:color w:val="000000"/>
          <w:shd w:val="clear" w:color="auto" w:fill="FFFFFF"/>
        </w:rPr>
        <w:t xml:space="preserve">literature regarding specific evaluation and treatment plans for </w:t>
      </w:r>
      <w:r w:rsidR="003F4E77">
        <w:rPr>
          <w:rFonts w:ascii="Arial" w:hAnsi="Arial" w:cs="Arial"/>
          <w:color w:val="000000"/>
          <w:shd w:val="clear" w:color="auto" w:fill="FFFFFF"/>
        </w:rPr>
        <w:t xml:space="preserve">physical and occupational </w:t>
      </w:r>
      <w:r w:rsidR="00804265" w:rsidRPr="00804265">
        <w:rPr>
          <w:rFonts w:ascii="Arial" w:hAnsi="Arial" w:cs="Arial"/>
          <w:color w:val="000000"/>
          <w:shd w:val="clear" w:color="auto" w:fill="FFFFFF"/>
        </w:rPr>
        <w:t xml:space="preserve">therapies in the </w:t>
      </w:r>
      <w:r w:rsidR="003F4E77">
        <w:rPr>
          <w:rFonts w:ascii="Arial" w:hAnsi="Arial" w:cs="Arial"/>
          <w:color w:val="000000"/>
          <w:shd w:val="clear" w:color="auto" w:fill="FFFFFF"/>
        </w:rPr>
        <w:t xml:space="preserve">HLHS </w:t>
      </w:r>
      <w:r w:rsidR="00804265" w:rsidRPr="00804265">
        <w:rPr>
          <w:rFonts w:ascii="Arial" w:hAnsi="Arial" w:cs="Arial"/>
          <w:color w:val="000000"/>
          <w:shd w:val="clear" w:color="auto" w:fill="FFFFFF"/>
        </w:rPr>
        <w:t>infant and toddler populations i</w:t>
      </w:r>
      <w:r w:rsidR="003679C5">
        <w:rPr>
          <w:rFonts w:ascii="Arial" w:hAnsi="Arial" w:cs="Arial"/>
          <w:color w:val="000000"/>
          <w:shd w:val="clear" w:color="auto" w:fill="FFFFFF"/>
        </w:rPr>
        <w:t>s</w:t>
      </w:r>
      <w:r w:rsidR="00804265" w:rsidRPr="00804265">
        <w:rPr>
          <w:rFonts w:ascii="Arial" w:hAnsi="Arial" w:cs="Arial"/>
          <w:color w:val="000000"/>
          <w:shd w:val="clear" w:color="auto" w:fill="FFFFFF"/>
        </w:rPr>
        <w:t xml:space="preserve"> </w:t>
      </w:r>
      <w:r w:rsidR="003F4E77">
        <w:rPr>
          <w:rFonts w:ascii="Arial" w:hAnsi="Arial" w:cs="Arial"/>
          <w:color w:val="000000"/>
          <w:shd w:val="clear" w:color="auto" w:fill="FFFFFF"/>
        </w:rPr>
        <w:t xml:space="preserve">far </w:t>
      </w:r>
      <w:r w:rsidR="00804265" w:rsidRPr="00804265">
        <w:rPr>
          <w:rFonts w:ascii="Arial" w:hAnsi="Arial" w:cs="Arial"/>
          <w:color w:val="000000"/>
          <w:shd w:val="clear" w:color="auto" w:fill="FFFFFF"/>
        </w:rPr>
        <w:t xml:space="preserve">less extensive. </w:t>
      </w:r>
      <w:r w:rsidR="003F4E77">
        <w:rPr>
          <w:rFonts w:ascii="Arial" w:hAnsi="Arial" w:cs="Arial"/>
          <w:color w:val="000000"/>
          <w:shd w:val="clear" w:color="auto" w:fill="FFFFFF"/>
        </w:rPr>
        <w:t>It is well</w:t>
      </w:r>
      <w:r w:rsidR="00B95F21">
        <w:rPr>
          <w:rFonts w:ascii="Arial" w:hAnsi="Arial" w:cs="Arial"/>
          <w:color w:val="000000"/>
          <w:shd w:val="clear" w:color="auto" w:fill="FFFFFF"/>
        </w:rPr>
        <w:t>-</w:t>
      </w:r>
      <w:r w:rsidR="003F4E77">
        <w:rPr>
          <w:rFonts w:ascii="Arial" w:hAnsi="Arial" w:cs="Arial"/>
          <w:color w:val="000000"/>
          <w:shd w:val="clear" w:color="auto" w:fill="FFFFFF"/>
        </w:rPr>
        <w:t xml:space="preserve">documented that infants with HLHS experience oral feeding difficulties, motor delays, and neurologic and behavioral disturbances. </w:t>
      </w:r>
      <w:r w:rsidR="003F4E77" w:rsidRPr="00804265">
        <w:rPr>
          <w:rFonts w:ascii="Arial" w:hAnsi="Arial" w:cs="Arial"/>
          <w:color w:val="000000"/>
          <w:shd w:val="clear" w:color="auto" w:fill="FFFFFF"/>
        </w:rPr>
        <w:t>Physical, occupational, and speech therapies are widely used for this population</w:t>
      </w:r>
      <w:r w:rsidR="003F4E77">
        <w:rPr>
          <w:rFonts w:ascii="Arial" w:hAnsi="Arial" w:cs="Arial"/>
          <w:color w:val="000000"/>
          <w:shd w:val="clear" w:color="auto" w:fill="FFFFFF"/>
        </w:rPr>
        <w:t xml:space="preserve"> largely due to the potential complications and co-morbidities that come with being a critically ill, hospitalized infant. </w:t>
      </w:r>
      <w:r w:rsidR="00804265" w:rsidRPr="00804265">
        <w:rPr>
          <w:rFonts w:ascii="Arial" w:hAnsi="Arial" w:cs="Arial"/>
          <w:color w:val="000000"/>
          <w:shd w:val="clear" w:color="auto" w:fill="FFFFFF"/>
        </w:rPr>
        <w:t xml:space="preserve">Therefore, research from NICU, PICU, and early intervention </w:t>
      </w:r>
      <w:r w:rsidR="003F4E77">
        <w:rPr>
          <w:rFonts w:ascii="Arial" w:hAnsi="Arial" w:cs="Arial"/>
          <w:color w:val="000000"/>
          <w:shd w:val="clear" w:color="auto" w:fill="FFFFFF"/>
        </w:rPr>
        <w:t xml:space="preserve">therapy </w:t>
      </w:r>
      <w:r w:rsidR="00804265" w:rsidRPr="00804265">
        <w:rPr>
          <w:rFonts w:ascii="Arial" w:hAnsi="Arial" w:cs="Arial"/>
          <w:color w:val="000000"/>
          <w:shd w:val="clear" w:color="auto" w:fill="FFFFFF"/>
        </w:rPr>
        <w:t xml:space="preserve">services </w:t>
      </w:r>
      <w:r w:rsidR="003F4E77">
        <w:rPr>
          <w:rFonts w:ascii="Arial" w:hAnsi="Arial" w:cs="Arial"/>
          <w:color w:val="000000"/>
          <w:shd w:val="clear" w:color="auto" w:fill="FFFFFF"/>
        </w:rPr>
        <w:t>can be</w:t>
      </w:r>
      <w:r w:rsidR="00804265" w:rsidRPr="00804265">
        <w:rPr>
          <w:rFonts w:ascii="Arial" w:hAnsi="Arial" w:cs="Arial"/>
          <w:color w:val="000000"/>
          <w:shd w:val="clear" w:color="auto" w:fill="FFFFFF"/>
        </w:rPr>
        <w:t xml:space="preserve"> </w:t>
      </w:r>
      <w:r w:rsidR="003F4E77">
        <w:rPr>
          <w:rFonts w:ascii="Arial" w:hAnsi="Arial" w:cs="Arial"/>
          <w:color w:val="000000"/>
          <w:shd w:val="clear" w:color="auto" w:fill="FFFFFF"/>
        </w:rPr>
        <w:t xml:space="preserve">used to </w:t>
      </w:r>
      <w:r w:rsidR="00804265" w:rsidRPr="00804265">
        <w:rPr>
          <w:rFonts w:ascii="Arial" w:hAnsi="Arial" w:cs="Arial"/>
          <w:color w:val="000000"/>
          <w:shd w:val="clear" w:color="auto" w:fill="FFFFFF"/>
        </w:rPr>
        <w:t>develop appropriate evaluation and treatment plan</w:t>
      </w:r>
      <w:r w:rsidR="003F4E77">
        <w:rPr>
          <w:rFonts w:ascii="Arial" w:hAnsi="Arial" w:cs="Arial"/>
          <w:color w:val="000000"/>
          <w:shd w:val="clear" w:color="auto" w:fill="FFFFFF"/>
        </w:rPr>
        <w:t>s</w:t>
      </w:r>
      <w:r w:rsidR="00804265" w:rsidRPr="00804265">
        <w:rPr>
          <w:rFonts w:ascii="Arial" w:hAnsi="Arial" w:cs="Arial"/>
          <w:color w:val="000000"/>
          <w:shd w:val="clear" w:color="auto" w:fill="FFFFFF"/>
        </w:rPr>
        <w:t xml:space="preserve"> for </w:t>
      </w:r>
      <w:r w:rsidR="003F4E77">
        <w:rPr>
          <w:rFonts w:ascii="Arial" w:hAnsi="Arial" w:cs="Arial"/>
          <w:color w:val="000000"/>
          <w:shd w:val="clear" w:color="auto" w:fill="FFFFFF"/>
        </w:rPr>
        <w:t>HLHS patients undergoing palliative care or transplant</w:t>
      </w:r>
      <w:r w:rsidR="00804265" w:rsidRPr="00804265">
        <w:rPr>
          <w:rFonts w:ascii="Arial" w:hAnsi="Arial" w:cs="Arial"/>
          <w:color w:val="000000"/>
          <w:shd w:val="clear" w:color="auto" w:fill="FFFFFF"/>
        </w:rPr>
        <w:t>.</w:t>
      </w:r>
      <w:r w:rsidR="009B2E45">
        <w:rPr>
          <w:rFonts w:ascii="Arial" w:hAnsi="Arial" w:cs="Arial"/>
          <w:color w:val="000000"/>
          <w:shd w:val="clear" w:color="auto" w:fill="FFFFFF"/>
        </w:rPr>
        <w:t xml:space="preserve"> Most guidelines for infant and toddler hospital care emphasize parental education, position and handling techniques, and providing appropriate sensory stimulus based on patient tolerance. However, these guidelines </w:t>
      </w:r>
      <w:r w:rsidR="009B2E45">
        <w:rPr>
          <w:rFonts w:ascii="Arial" w:hAnsi="Arial" w:cs="Arial"/>
          <w:color w:val="000000"/>
          <w:shd w:val="clear" w:color="auto" w:fill="FFFFFF"/>
        </w:rPr>
        <w:lastRenderedPageBreak/>
        <w:t>rarely provide specific interventions, as each infant will respond differently and will need to be treated according</w:t>
      </w:r>
      <w:r w:rsidR="000D7A13">
        <w:rPr>
          <w:rFonts w:ascii="Arial" w:hAnsi="Arial" w:cs="Arial"/>
          <w:color w:val="000000"/>
          <w:shd w:val="clear" w:color="auto" w:fill="FFFFFF"/>
        </w:rPr>
        <w:t>ly</w:t>
      </w:r>
      <w:r w:rsidR="009B2E45">
        <w:rPr>
          <w:rFonts w:ascii="Arial" w:hAnsi="Arial" w:cs="Arial"/>
          <w:color w:val="000000"/>
          <w:shd w:val="clear" w:color="auto" w:fill="FFFFFF"/>
        </w:rPr>
        <w:t xml:space="preserve">. </w:t>
      </w:r>
    </w:p>
    <w:p w14:paraId="4C58C8F4" w14:textId="77777777" w:rsidR="001C1B18" w:rsidRDefault="001C1B18" w:rsidP="009B2E45">
      <w:pPr>
        <w:pStyle w:val="NormalWeb"/>
        <w:spacing w:before="0" w:beforeAutospacing="0" w:after="0" w:afterAutospacing="0" w:line="360" w:lineRule="auto"/>
        <w:ind w:firstLine="720"/>
        <w:rPr>
          <w:rFonts w:ascii="Arial" w:hAnsi="Arial" w:cs="Arial"/>
          <w:color w:val="000000"/>
          <w:shd w:val="clear" w:color="auto" w:fill="FFFFFF"/>
        </w:rPr>
      </w:pPr>
    </w:p>
    <w:p w14:paraId="1058B958" w14:textId="7F499BA2" w:rsidR="008C5FA7" w:rsidRPr="001C1B18" w:rsidRDefault="006638DC" w:rsidP="009B2E45">
      <w:pPr>
        <w:pStyle w:val="NormalWeb"/>
        <w:spacing w:before="0" w:beforeAutospacing="0" w:after="0" w:afterAutospacing="0" w:line="360" w:lineRule="auto"/>
        <w:rPr>
          <w:rFonts w:ascii="Arial" w:hAnsi="Arial" w:cs="Arial"/>
        </w:rPr>
      </w:pPr>
      <w:r w:rsidRPr="001C1B18">
        <w:rPr>
          <w:rFonts w:ascii="Arial" w:hAnsi="Arial" w:cs="Arial"/>
        </w:rPr>
        <w:t xml:space="preserve">Citations: </w:t>
      </w:r>
    </w:p>
    <w:p w14:paraId="30BB8E1D" w14:textId="2324BECA" w:rsidR="00804265" w:rsidRPr="001C1B18" w:rsidRDefault="00804265" w:rsidP="00804265">
      <w:pPr>
        <w:pStyle w:val="ListParagraph"/>
        <w:numPr>
          <w:ilvl w:val="0"/>
          <w:numId w:val="5"/>
        </w:numPr>
        <w:rPr>
          <w:rFonts w:ascii="Arial" w:hAnsi="Arial" w:cs="Arial"/>
          <w:sz w:val="24"/>
          <w:szCs w:val="24"/>
        </w:rPr>
      </w:pPr>
      <w:proofErr w:type="spellStart"/>
      <w:r w:rsidRPr="001C1B18">
        <w:rPr>
          <w:rFonts w:ascii="Arial" w:hAnsi="Arial" w:cs="Arial"/>
          <w:sz w:val="24"/>
          <w:szCs w:val="24"/>
        </w:rPr>
        <w:t>Yabrodi</w:t>
      </w:r>
      <w:proofErr w:type="spellEnd"/>
      <w:r w:rsidRPr="001C1B18">
        <w:rPr>
          <w:rFonts w:ascii="Arial" w:hAnsi="Arial" w:cs="Arial"/>
          <w:sz w:val="24"/>
          <w:szCs w:val="24"/>
        </w:rPr>
        <w:t xml:space="preserve"> M, </w:t>
      </w:r>
      <w:proofErr w:type="spellStart"/>
      <w:r w:rsidRPr="001C1B18">
        <w:rPr>
          <w:rFonts w:ascii="Arial" w:hAnsi="Arial" w:cs="Arial"/>
          <w:sz w:val="24"/>
          <w:szCs w:val="24"/>
        </w:rPr>
        <w:t>Mastropietro</w:t>
      </w:r>
      <w:proofErr w:type="spellEnd"/>
      <w:r w:rsidRPr="001C1B18">
        <w:rPr>
          <w:rFonts w:ascii="Arial" w:hAnsi="Arial" w:cs="Arial"/>
          <w:sz w:val="24"/>
          <w:szCs w:val="24"/>
        </w:rPr>
        <w:t xml:space="preserve"> CW. Hypoplastic left heart syndrome: from comfort care to long-term survival. </w:t>
      </w:r>
      <w:proofErr w:type="spellStart"/>
      <w:r w:rsidRPr="001C1B18">
        <w:rPr>
          <w:rFonts w:ascii="Arial" w:hAnsi="Arial" w:cs="Arial"/>
          <w:i/>
          <w:iCs/>
          <w:sz w:val="24"/>
          <w:szCs w:val="24"/>
        </w:rPr>
        <w:t>Pediatr</w:t>
      </w:r>
      <w:proofErr w:type="spellEnd"/>
      <w:r w:rsidRPr="001C1B18">
        <w:rPr>
          <w:rFonts w:ascii="Arial" w:hAnsi="Arial" w:cs="Arial"/>
          <w:i/>
          <w:iCs/>
          <w:sz w:val="24"/>
          <w:szCs w:val="24"/>
        </w:rPr>
        <w:t xml:space="preserve"> Res</w:t>
      </w:r>
      <w:r w:rsidRPr="001C1B18">
        <w:rPr>
          <w:rFonts w:ascii="Arial" w:hAnsi="Arial" w:cs="Arial"/>
          <w:sz w:val="24"/>
          <w:szCs w:val="24"/>
        </w:rPr>
        <w:t>. 2017;81(1-2):142-149. doi:10.1038/pr.2016.194</w:t>
      </w:r>
    </w:p>
    <w:p w14:paraId="142BD9B7" w14:textId="162DDE76" w:rsidR="008C5FA7" w:rsidRPr="001C1B18" w:rsidRDefault="008C5FA7" w:rsidP="00804265">
      <w:pPr>
        <w:pStyle w:val="ListParagraph"/>
        <w:numPr>
          <w:ilvl w:val="0"/>
          <w:numId w:val="5"/>
        </w:numPr>
        <w:rPr>
          <w:rFonts w:ascii="Arial" w:hAnsi="Arial" w:cs="Arial"/>
          <w:sz w:val="24"/>
          <w:szCs w:val="24"/>
        </w:rPr>
      </w:pPr>
      <w:r w:rsidRPr="001C1B18">
        <w:rPr>
          <w:rFonts w:ascii="Arial" w:hAnsi="Arial" w:cs="Arial"/>
          <w:sz w:val="24"/>
          <w:szCs w:val="24"/>
        </w:rPr>
        <w:t>Hypoplastic Left Heart Syndrome (HLHS) | Diagnosis and Norwood Procedure. https://www.cincinnatichildrens.org/health/h/hlhs. Accessed November 13, 2019.</w:t>
      </w:r>
    </w:p>
    <w:p w14:paraId="5A06EA08" w14:textId="601359A7" w:rsidR="00804265" w:rsidRPr="001C1B18" w:rsidRDefault="00804265" w:rsidP="00804265">
      <w:pPr>
        <w:pStyle w:val="ListParagraph"/>
        <w:numPr>
          <w:ilvl w:val="0"/>
          <w:numId w:val="5"/>
        </w:numPr>
        <w:rPr>
          <w:rFonts w:ascii="Arial" w:hAnsi="Arial" w:cs="Arial"/>
          <w:sz w:val="24"/>
          <w:szCs w:val="24"/>
        </w:rPr>
      </w:pPr>
      <w:proofErr w:type="spellStart"/>
      <w:r w:rsidRPr="001C1B18">
        <w:rPr>
          <w:rFonts w:ascii="Arial" w:hAnsi="Arial" w:cs="Arial"/>
          <w:sz w:val="24"/>
          <w:szCs w:val="24"/>
        </w:rPr>
        <w:t>Ohye</w:t>
      </w:r>
      <w:proofErr w:type="spellEnd"/>
      <w:r w:rsidRPr="001C1B18">
        <w:rPr>
          <w:rFonts w:ascii="Arial" w:hAnsi="Arial" w:cs="Arial"/>
          <w:sz w:val="24"/>
          <w:szCs w:val="24"/>
        </w:rPr>
        <w:t xml:space="preserve"> RG, </w:t>
      </w:r>
      <w:proofErr w:type="spellStart"/>
      <w:r w:rsidRPr="001C1B18">
        <w:rPr>
          <w:rFonts w:ascii="Arial" w:hAnsi="Arial" w:cs="Arial"/>
          <w:sz w:val="24"/>
          <w:szCs w:val="24"/>
        </w:rPr>
        <w:t>Schranz</w:t>
      </w:r>
      <w:proofErr w:type="spellEnd"/>
      <w:r w:rsidRPr="001C1B18">
        <w:rPr>
          <w:rFonts w:ascii="Arial" w:hAnsi="Arial" w:cs="Arial"/>
          <w:sz w:val="24"/>
          <w:szCs w:val="24"/>
        </w:rPr>
        <w:t xml:space="preserve"> D, </w:t>
      </w:r>
      <w:proofErr w:type="spellStart"/>
      <w:r w:rsidRPr="001C1B18">
        <w:rPr>
          <w:rFonts w:ascii="Arial" w:hAnsi="Arial" w:cs="Arial"/>
          <w:sz w:val="24"/>
          <w:szCs w:val="24"/>
        </w:rPr>
        <w:t>D’Udekem</w:t>
      </w:r>
      <w:proofErr w:type="spellEnd"/>
      <w:r w:rsidRPr="001C1B18">
        <w:rPr>
          <w:rFonts w:ascii="Arial" w:hAnsi="Arial" w:cs="Arial"/>
          <w:sz w:val="24"/>
          <w:szCs w:val="24"/>
        </w:rPr>
        <w:t xml:space="preserve"> Y. Current therapy for hypoplastic left heart syndrome and related single ventricle lesions. </w:t>
      </w:r>
      <w:r w:rsidRPr="001C1B18">
        <w:rPr>
          <w:rFonts w:ascii="Arial" w:hAnsi="Arial" w:cs="Arial"/>
          <w:i/>
          <w:iCs/>
          <w:sz w:val="24"/>
          <w:szCs w:val="24"/>
        </w:rPr>
        <w:t>Circulation</w:t>
      </w:r>
      <w:r w:rsidRPr="001C1B18">
        <w:rPr>
          <w:rFonts w:ascii="Arial" w:hAnsi="Arial" w:cs="Arial"/>
          <w:sz w:val="24"/>
          <w:szCs w:val="24"/>
        </w:rPr>
        <w:t>. 2016;134(17):1265-1279. doi:10.1161/CIRCULATIONAHA.116.022816</w:t>
      </w:r>
    </w:p>
    <w:p w14:paraId="58E45F7C" w14:textId="43DCFB15" w:rsidR="00804265" w:rsidRPr="001C1B18" w:rsidRDefault="00804265" w:rsidP="00804265">
      <w:pPr>
        <w:pStyle w:val="ListParagraph"/>
        <w:numPr>
          <w:ilvl w:val="0"/>
          <w:numId w:val="5"/>
        </w:numPr>
        <w:rPr>
          <w:rFonts w:ascii="Arial" w:hAnsi="Arial" w:cs="Arial"/>
          <w:sz w:val="24"/>
          <w:szCs w:val="24"/>
        </w:rPr>
      </w:pPr>
      <w:r w:rsidRPr="001C1B18">
        <w:rPr>
          <w:rFonts w:ascii="Arial" w:hAnsi="Arial" w:cs="Arial"/>
          <w:sz w:val="24"/>
          <w:szCs w:val="24"/>
        </w:rPr>
        <w:t xml:space="preserve">Feinstein JA, Benson DW, </w:t>
      </w:r>
      <w:proofErr w:type="spellStart"/>
      <w:r w:rsidRPr="001C1B18">
        <w:rPr>
          <w:rFonts w:ascii="Arial" w:hAnsi="Arial" w:cs="Arial"/>
          <w:sz w:val="24"/>
          <w:szCs w:val="24"/>
        </w:rPr>
        <w:t>Dubin</w:t>
      </w:r>
      <w:proofErr w:type="spellEnd"/>
      <w:r w:rsidRPr="001C1B18">
        <w:rPr>
          <w:rFonts w:ascii="Arial" w:hAnsi="Arial" w:cs="Arial"/>
          <w:sz w:val="24"/>
          <w:szCs w:val="24"/>
        </w:rPr>
        <w:t xml:space="preserve"> AM, et al. Hypoplastic left heart syndrome: current considerations and expectations. </w:t>
      </w:r>
      <w:r w:rsidRPr="001C1B18">
        <w:rPr>
          <w:rFonts w:ascii="Arial" w:hAnsi="Arial" w:cs="Arial"/>
          <w:i/>
          <w:iCs/>
          <w:sz w:val="24"/>
          <w:szCs w:val="24"/>
        </w:rPr>
        <w:t xml:space="preserve">J Am Coll </w:t>
      </w:r>
      <w:proofErr w:type="spellStart"/>
      <w:r w:rsidRPr="001C1B18">
        <w:rPr>
          <w:rFonts w:ascii="Arial" w:hAnsi="Arial" w:cs="Arial"/>
          <w:i/>
          <w:iCs/>
          <w:sz w:val="24"/>
          <w:szCs w:val="24"/>
        </w:rPr>
        <w:t>Cardiol</w:t>
      </w:r>
      <w:proofErr w:type="spellEnd"/>
      <w:r w:rsidRPr="001C1B18">
        <w:rPr>
          <w:rFonts w:ascii="Arial" w:hAnsi="Arial" w:cs="Arial"/>
          <w:sz w:val="24"/>
          <w:szCs w:val="24"/>
        </w:rPr>
        <w:t xml:space="preserve">. 2012;59(1 Suppl): S1-42. </w:t>
      </w:r>
      <w:proofErr w:type="gramStart"/>
      <w:r w:rsidRPr="001C1B18">
        <w:rPr>
          <w:rFonts w:ascii="Arial" w:hAnsi="Arial" w:cs="Arial"/>
          <w:sz w:val="24"/>
          <w:szCs w:val="24"/>
        </w:rPr>
        <w:t>doi:10.1016/j.jacc</w:t>
      </w:r>
      <w:proofErr w:type="gramEnd"/>
      <w:r w:rsidRPr="001C1B18">
        <w:rPr>
          <w:rFonts w:ascii="Arial" w:hAnsi="Arial" w:cs="Arial"/>
          <w:sz w:val="24"/>
          <w:szCs w:val="24"/>
        </w:rPr>
        <w:t>.2011.09.022</w:t>
      </w:r>
    </w:p>
    <w:p w14:paraId="7FA1A567" w14:textId="77777777" w:rsidR="00804265" w:rsidRPr="001C1B18" w:rsidRDefault="00804265" w:rsidP="00804265">
      <w:pPr>
        <w:pStyle w:val="ListParagraph"/>
        <w:numPr>
          <w:ilvl w:val="0"/>
          <w:numId w:val="5"/>
        </w:numPr>
        <w:rPr>
          <w:rFonts w:ascii="Arial" w:hAnsi="Arial" w:cs="Arial"/>
          <w:sz w:val="24"/>
          <w:szCs w:val="24"/>
        </w:rPr>
      </w:pPr>
      <w:proofErr w:type="spellStart"/>
      <w:r w:rsidRPr="001C1B18">
        <w:rPr>
          <w:rFonts w:ascii="Arial" w:hAnsi="Arial" w:cs="Arial"/>
          <w:sz w:val="24"/>
          <w:szCs w:val="24"/>
        </w:rPr>
        <w:t>Palisano</w:t>
      </w:r>
      <w:proofErr w:type="spellEnd"/>
      <w:r w:rsidRPr="001C1B18">
        <w:rPr>
          <w:rFonts w:ascii="Arial" w:hAnsi="Arial" w:cs="Arial"/>
          <w:sz w:val="24"/>
          <w:szCs w:val="24"/>
        </w:rPr>
        <w:t xml:space="preserve"> RJ, Orlin MN, Schreiber J. Spinal Cord Injury. In: </w:t>
      </w:r>
      <w:r w:rsidRPr="001C1B18">
        <w:rPr>
          <w:rFonts w:ascii="Arial" w:hAnsi="Arial" w:cs="Arial"/>
          <w:i/>
          <w:iCs/>
          <w:sz w:val="24"/>
          <w:szCs w:val="24"/>
        </w:rPr>
        <w:t>Campbell’s Physical Therapy for Children, 5th Edition</w:t>
      </w:r>
      <w:r w:rsidRPr="001C1B18">
        <w:rPr>
          <w:rFonts w:ascii="Arial" w:hAnsi="Arial" w:cs="Arial"/>
          <w:sz w:val="24"/>
          <w:szCs w:val="24"/>
        </w:rPr>
        <w:t>.; 2017:646.</w:t>
      </w:r>
    </w:p>
    <w:p w14:paraId="0B7E306B" w14:textId="4D346F5D" w:rsidR="006761AC" w:rsidRPr="001C1B18" w:rsidRDefault="006638DC" w:rsidP="006638DC">
      <w:pPr>
        <w:pStyle w:val="ListParagraph"/>
        <w:numPr>
          <w:ilvl w:val="0"/>
          <w:numId w:val="5"/>
        </w:numPr>
        <w:rPr>
          <w:rFonts w:ascii="Arial" w:hAnsi="Arial" w:cs="Arial"/>
          <w:sz w:val="24"/>
          <w:szCs w:val="24"/>
        </w:rPr>
      </w:pPr>
      <w:proofErr w:type="spellStart"/>
      <w:r w:rsidRPr="001C1B18">
        <w:rPr>
          <w:rFonts w:ascii="Arial" w:hAnsi="Arial" w:cs="Arial"/>
          <w:sz w:val="24"/>
          <w:szCs w:val="24"/>
        </w:rPr>
        <w:t>Rajantie</w:t>
      </w:r>
      <w:proofErr w:type="spellEnd"/>
      <w:r w:rsidRPr="001C1B18">
        <w:rPr>
          <w:rFonts w:ascii="Arial" w:hAnsi="Arial" w:cs="Arial"/>
          <w:sz w:val="24"/>
          <w:szCs w:val="24"/>
        </w:rPr>
        <w:t xml:space="preserve"> I, </w:t>
      </w:r>
      <w:proofErr w:type="spellStart"/>
      <w:r w:rsidRPr="001C1B18">
        <w:rPr>
          <w:rFonts w:ascii="Arial" w:hAnsi="Arial" w:cs="Arial"/>
          <w:sz w:val="24"/>
          <w:szCs w:val="24"/>
        </w:rPr>
        <w:t>Laurila</w:t>
      </w:r>
      <w:proofErr w:type="spellEnd"/>
      <w:r w:rsidRPr="001C1B18">
        <w:rPr>
          <w:rFonts w:ascii="Arial" w:hAnsi="Arial" w:cs="Arial"/>
          <w:sz w:val="24"/>
          <w:szCs w:val="24"/>
        </w:rPr>
        <w:t xml:space="preserve"> M, </w:t>
      </w:r>
      <w:proofErr w:type="spellStart"/>
      <w:r w:rsidRPr="001C1B18">
        <w:rPr>
          <w:rFonts w:ascii="Arial" w:hAnsi="Arial" w:cs="Arial"/>
          <w:sz w:val="24"/>
          <w:szCs w:val="24"/>
        </w:rPr>
        <w:t>Pollari</w:t>
      </w:r>
      <w:proofErr w:type="spellEnd"/>
      <w:r w:rsidRPr="001C1B18">
        <w:rPr>
          <w:rFonts w:ascii="Arial" w:hAnsi="Arial" w:cs="Arial"/>
          <w:sz w:val="24"/>
          <w:szCs w:val="24"/>
        </w:rPr>
        <w:t xml:space="preserve"> K, et al. Motor Development of Infants with Univentricular Heart at the Ages of 16 and 52 Weeks. Pediatric Physical Therapy. 2013;25(4):444–450. </w:t>
      </w:r>
      <w:proofErr w:type="spellStart"/>
      <w:r w:rsidRPr="001C1B18">
        <w:rPr>
          <w:rFonts w:ascii="Arial" w:hAnsi="Arial" w:cs="Arial"/>
          <w:sz w:val="24"/>
          <w:szCs w:val="24"/>
        </w:rPr>
        <w:t>doi</w:t>
      </w:r>
      <w:proofErr w:type="spellEnd"/>
      <w:r w:rsidRPr="001C1B18">
        <w:rPr>
          <w:rFonts w:ascii="Arial" w:hAnsi="Arial" w:cs="Arial"/>
          <w:sz w:val="24"/>
          <w:szCs w:val="24"/>
        </w:rPr>
        <w:t>: 10.1097/PEP.0b013e3182a31704.</w:t>
      </w:r>
    </w:p>
    <w:p w14:paraId="19126923" w14:textId="27FE4FDA" w:rsidR="006761AC" w:rsidRPr="001C1B18" w:rsidRDefault="006761AC" w:rsidP="00804265">
      <w:pPr>
        <w:pStyle w:val="ListParagraph"/>
        <w:numPr>
          <w:ilvl w:val="0"/>
          <w:numId w:val="5"/>
        </w:numPr>
        <w:rPr>
          <w:rFonts w:ascii="Arial" w:hAnsi="Arial" w:cs="Arial"/>
          <w:sz w:val="24"/>
          <w:szCs w:val="24"/>
        </w:rPr>
      </w:pPr>
      <w:r w:rsidRPr="001C1B18">
        <w:rPr>
          <w:rFonts w:ascii="Arial" w:hAnsi="Arial" w:cs="Arial"/>
          <w:sz w:val="24"/>
          <w:szCs w:val="24"/>
        </w:rPr>
        <w:t xml:space="preserve">Cass L. </w:t>
      </w:r>
      <w:r w:rsidRPr="001C1B18">
        <w:rPr>
          <w:rFonts w:ascii="Arial" w:hAnsi="Arial" w:cs="Arial"/>
          <w:i/>
          <w:iCs/>
          <w:sz w:val="24"/>
          <w:szCs w:val="24"/>
        </w:rPr>
        <w:t>Physical Therapy Management and Treatment of an Infant with Hypoplastic Left Heart Syndrome in the PICU with a Strong Parent-Child Bond: A Case Report</w:t>
      </w:r>
      <w:r w:rsidRPr="001C1B18">
        <w:rPr>
          <w:rFonts w:ascii="Arial" w:hAnsi="Arial" w:cs="Arial"/>
          <w:sz w:val="24"/>
          <w:szCs w:val="24"/>
        </w:rPr>
        <w:t>. Iowa Research Online; 2018.</w:t>
      </w:r>
    </w:p>
    <w:p w14:paraId="10A5759A" w14:textId="08F1329E" w:rsidR="00804265" w:rsidRPr="001C1B18" w:rsidRDefault="00804265" w:rsidP="00804265">
      <w:pPr>
        <w:pStyle w:val="ListParagraph"/>
        <w:numPr>
          <w:ilvl w:val="0"/>
          <w:numId w:val="5"/>
        </w:numPr>
        <w:rPr>
          <w:rFonts w:ascii="Arial" w:hAnsi="Arial" w:cs="Arial"/>
          <w:sz w:val="24"/>
          <w:szCs w:val="24"/>
        </w:rPr>
      </w:pPr>
      <w:r w:rsidRPr="001C1B18">
        <w:rPr>
          <w:rFonts w:ascii="Arial" w:hAnsi="Arial" w:cs="Arial"/>
          <w:sz w:val="24"/>
          <w:szCs w:val="24"/>
        </w:rPr>
        <w:t xml:space="preserve">Ross K, </w:t>
      </w:r>
      <w:proofErr w:type="spellStart"/>
      <w:r w:rsidRPr="001C1B18">
        <w:rPr>
          <w:rFonts w:ascii="Arial" w:hAnsi="Arial" w:cs="Arial"/>
          <w:sz w:val="24"/>
          <w:szCs w:val="24"/>
        </w:rPr>
        <w:t>Heiny</w:t>
      </w:r>
      <w:proofErr w:type="spellEnd"/>
      <w:r w:rsidRPr="001C1B18">
        <w:rPr>
          <w:rFonts w:ascii="Arial" w:hAnsi="Arial" w:cs="Arial"/>
          <w:sz w:val="24"/>
          <w:szCs w:val="24"/>
        </w:rPr>
        <w:t xml:space="preserve"> E, Conner S, </w:t>
      </w:r>
      <w:proofErr w:type="spellStart"/>
      <w:r w:rsidRPr="001C1B18">
        <w:rPr>
          <w:rFonts w:ascii="Arial" w:hAnsi="Arial" w:cs="Arial"/>
          <w:sz w:val="24"/>
          <w:szCs w:val="24"/>
        </w:rPr>
        <w:t>Spener</w:t>
      </w:r>
      <w:proofErr w:type="spellEnd"/>
      <w:r w:rsidRPr="001C1B18">
        <w:rPr>
          <w:rFonts w:ascii="Arial" w:hAnsi="Arial" w:cs="Arial"/>
          <w:sz w:val="24"/>
          <w:szCs w:val="24"/>
        </w:rPr>
        <w:t xml:space="preserve"> P, Pineda R. Occupational therapy, physical therapy and speech-language pathology in the neonatal intensive care unit: Patterns of therapy usage in a level IV NICU. </w:t>
      </w:r>
      <w:r w:rsidRPr="001C1B18">
        <w:rPr>
          <w:rFonts w:ascii="Arial" w:hAnsi="Arial" w:cs="Arial"/>
          <w:i/>
          <w:iCs/>
          <w:sz w:val="24"/>
          <w:szCs w:val="24"/>
        </w:rPr>
        <w:t xml:space="preserve">Res Dev </w:t>
      </w:r>
      <w:proofErr w:type="spellStart"/>
      <w:r w:rsidRPr="001C1B18">
        <w:rPr>
          <w:rFonts w:ascii="Arial" w:hAnsi="Arial" w:cs="Arial"/>
          <w:i/>
          <w:iCs/>
          <w:sz w:val="24"/>
          <w:szCs w:val="24"/>
        </w:rPr>
        <w:t>Disabil</w:t>
      </w:r>
      <w:proofErr w:type="spellEnd"/>
      <w:r w:rsidRPr="001C1B18">
        <w:rPr>
          <w:rFonts w:ascii="Arial" w:hAnsi="Arial" w:cs="Arial"/>
          <w:sz w:val="24"/>
          <w:szCs w:val="24"/>
        </w:rPr>
        <w:t xml:space="preserve">. </w:t>
      </w:r>
      <w:proofErr w:type="gramStart"/>
      <w:r w:rsidRPr="001C1B18">
        <w:rPr>
          <w:rFonts w:ascii="Arial" w:hAnsi="Arial" w:cs="Arial"/>
          <w:sz w:val="24"/>
          <w:szCs w:val="24"/>
        </w:rPr>
        <w:t>2017;64:108</w:t>
      </w:r>
      <w:proofErr w:type="gramEnd"/>
      <w:r w:rsidRPr="001C1B18">
        <w:rPr>
          <w:rFonts w:ascii="Arial" w:hAnsi="Arial" w:cs="Arial"/>
          <w:sz w:val="24"/>
          <w:szCs w:val="24"/>
        </w:rPr>
        <w:t xml:space="preserve">-117. </w:t>
      </w:r>
      <w:proofErr w:type="gramStart"/>
      <w:r w:rsidRPr="001C1B18">
        <w:rPr>
          <w:rFonts w:ascii="Arial" w:hAnsi="Arial" w:cs="Arial"/>
          <w:sz w:val="24"/>
          <w:szCs w:val="24"/>
        </w:rPr>
        <w:t>doi:10.1016/j.ridd</w:t>
      </w:r>
      <w:proofErr w:type="gramEnd"/>
      <w:r w:rsidRPr="001C1B18">
        <w:rPr>
          <w:rFonts w:ascii="Arial" w:hAnsi="Arial" w:cs="Arial"/>
          <w:sz w:val="24"/>
          <w:szCs w:val="24"/>
        </w:rPr>
        <w:t>.2017.03.009</w:t>
      </w:r>
    </w:p>
    <w:p w14:paraId="1777719C" w14:textId="77777777" w:rsidR="0085014D" w:rsidRPr="001C1B18" w:rsidRDefault="0085014D" w:rsidP="0085014D">
      <w:pPr>
        <w:pStyle w:val="ListParagraph"/>
        <w:numPr>
          <w:ilvl w:val="0"/>
          <w:numId w:val="5"/>
        </w:numPr>
        <w:rPr>
          <w:rFonts w:ascii="Arial" w:hAnsi="Arial" w:cs="Arial"/>
          <w:sz w:val="24"/>
          <w:szCs w:val="24"/>
        </w:rPr>
      </w:pPr>
      <w:proofErr w:type="spellStart"/>
      <w:r w:rsidRPr="001C1B18">
        <w:rPr>
          <w:rFonts w:ascii="Arial" w:hAnsi="Arial" w:cs="Arial"/>
          <w:sz w:val="24"/>
          <w:szCs w:val="24"/>
        </w:rPr>
        <w:t>Caris</w:t>
      </w:r>
      <w:proofErr w:type="spellEnd"/>
      <w:r w:rsidRPr="001C1B18">
        <w:rPr>
          <w:rFonts w:ascii="Arial" w:hAnsi="Arial" w:cs="Arial"/>
          <w:sz w:val="24"/>
          <w:szCs w:val="24"/>
        </w:rPr>
        <w:t xml:space="preserve"> EC, Dempster N, </w:t>
      </w:r>
      <w:proofErr w:type="spellStart"/>
      <w:r w:rsidRPr="001C1B18">
        <w:rPr>
          <w:rFonts w:ascii="Arial" w:hAnsi="Arial" w:cs="Arial"/>
          <w:sz w:val="24"/>
          <w:szCs w:val="24"/>
        </w:rPr>
        <w:t>Wernovsky</w:t>
      </w:r>
      <w:proofErr w:type="spellEnd"/>
      <w:r w:rsidRPr="001C1B18">
        <w:rPr>
          <w:rFonts w:ascii="Arial" w:hAnsi="Arial" w:cs="Arial"/>
          <w:sz w:val="24"/>
          <w:szCs w:val="24"/>
        </w:rPr>
        <w:t xml:space="preserve"> G, et al. Anxiety Scores in Caregivers of Children with Hypoplastic Left Heart Syndrome. </w:t>
      </w:r>
      <w:proofErr w:type="spellStart"/>
      <w:r w:rsidRPr="001C1B18">
        <w:rPr>
          <w:rFonts w:ascii="Arial" w:hAnsi="Arial" w:cs="Arial"/>
          <w:i/>
          <w:iCs/>
          <w:sz w:val="24"/>
          <w:szCs w:val="24"/>
        </w:rPr>
        <w:t>Congenit</w:t>
      </w:r>
      <w:proofErr w:type="spellEnd"/>
      <w:r w:rsidRPr="001C1B18">
        <w:rPr>
          <w:rFonts w:ascii="Arial" w:hAnsi="Arial" w:cs="Arial"/>
          <w:i/>
          <w:iCs/>
          <w:sz w:val="24"/>
          <w:szCs w:val="24"/>
        </w:rPr>
        <w:t xml:space="preserve"> Heart Dis</w:t>
      </w:r>
      <w:r w:rsidRPr="001C1B18">
        <w:rPr>
          <w:rFonts w:ascii="Arial" w:hAnsi="Arial" w:cs="Arial"/>
          <w:sz w:val="24"/>
          <w:szCs w:val="24"/>
        </w:rPr>
        <w:t>. 2016;11(6):727-732. doi:10.1111/chd.12387</w:t>
      </w:r>
    </w:p>
    <w:p w14:paraId="47232DE7" w14:textId="51D3AF4D" w:rsidR="00A2238A" w:rsidRPr="001C1B18" w:rsidRDefault="00A2238A" w:rsidP="00A2238A">
      <w:pPr>
        <w:pStyle w:val="ListParagraph"/>
        <w:numPr>
          <w:ilvl w:val="0"/>
          <w:numId w:val="5"/>
        </w:numPr>
        <w:rPr>
          <w:rFonts w:ascii="Arial" w:hAnsi="Arial" w:cs="Arial"/>
          <w:sz w:val="24"/>
          <w:szCs w:val="24"/>
        </w:rPr>
      </w:pPr>
      <w:r w:rsidRPr="001C1B18">
        <w:rPr>
          <w:rFonts w:ascii="Arial" w:hAnsi="Arial" w:cs="Arial"/>
          <w:sz w:val="24"/>
          <w:szCs w:val="24"/>
        </w:rPr>
        <w:t xml:space="preserve">March S. Parents’ perceptions during the transition to home for their child with a congenital heart defect: How can we support families of children with hypoplastic left heart syndrome? </w:t>
      </w:r>
      <w:r w:rsidRPr="001C1B18">
        <w:rPr>
          <w:rFonts w:ascii="Arial" w:hAnsi="Arial" w:cs="Arial"/>
          <w:i/>
          <w:iCs/>
          <w:sz w:val="24"/>
          <w:szCs w:val="24"/>
        </w:rPr>
        <w:t xml:space="preserve">J Spec </w:t>
      </w:r>
      <w:proofErr w:type="spellStart"/>
      <w:r w:rsidRPr="001C1B18">
        <w:rPr>
          <w:rFonts w:ascii="Arial" w:hAnsi="Arial" w:cs="Arial"/>
          <w:i/>
          <w:iCs/>
          <w:sz w:val="24"/>
          <w:szCs w:val="24"/>
        </w:rPr>
        <w:t>Pediatr</w:t>
      </w:r>
      <w:proofErr w:type="spellEnd"/>
      <w:r w:rsidRPr="001C1B18">
        <w:rPr>
          <w:rFonts w:ascii="Arial" w:hAnsi="Arial" w:cs="Arial"/>
          <w:i/>
          <w:iCs/>
          <w:sz w:val="24"/>
          <w:szCs w:val="24"/>
        </w:rPr>
        <w:t xml:space="preserve"> </w:t>
      </w:r>
      <w:proofErr w:type="spellStart"/>
      <w:r w:rsidRPr="001C1B18">
        <w:rPr>
          <w:rFonts w:ascii="Arial" w:hAnsi="Arial" w:cs="Arial"/>
          <w:i/>
          <w:iCs/>
          <w:sz w:val="24"/>
          <w:szCs w:val="24"/>
        </w:rPr>
        <w:t>Nurs</w:t>
      </w:r>
      <w:proofErr w:type="spellEnd"/>
      <w:r w:rsidRPr="001C1B18">
        <w:rPr>
          <w:rFonts w:ascii="Arial" w:hAnsi="Arial" w:cs="Arial"/>
          <w:sz w:val="24"/>
          <w:szCs w:val="24"/>
        </w:rPr>
        <w:t>. 2017;22(3). doi:10.1111/jspn.12185</w:t>
      </w:r>
    </w:p>
    <w:p w14:paraId="125DB152" w14:textId="77777777" w:rsidR="003F4E77" w:rsidRPr="001C1B18" w:rsidRDefault="003F4E77" w:rsidP="003F4E77">
      <w:pPr>
        <w:pStyle w:val="ListParagraph"/>
        <w:numPr>
          <w:ilvl w:val="0"/>
          <w:numId w:val="5"/>
        </w:numPr>
        <w:rPr>
          <w:rFonts w:ascii="Arial" w:hAnsi="Arial" w:cs="Arial"/>
          <w:sz w:val="24"/>
          <w:szCs w:val="24"/>
        </w:rPr>
      </w:pPr>
      <w:r w:rsidRPr="001C1B18">
        <w:rPr>
          <w:rFonts w:ascii="Arial" w:hAnsi="Arial" w:cs="Arial"/>
          <w:sz w:val="24"/>
          <w:szCs w:val="24"/>
        </w:rPr>
        <w:t xml:space="preserve">Hsu DT, Lamour JM. Changing indications for pediatric heart transplantation: complex congenital heart disease. </w:t>
      </w:r>
      <w:r w:rsidRPr="001C1B18">
        <w:rPr>
          <w:rFonts w:ascii="Arial" w:hAnsi="Arial" w:cs="Arial"/>
          <w:i/>
          <w:iCs/>
          <w:sz w:val="24"/>
          <w:szCs w:val="24"/>
        </w:rPr>
        <w:t>Circulation</w:t>
      </w:r>
      <w:r w:rsidRPr="001C1B18">
        <w:rPr>
          <w:rFonts w:ascii="Arial" w:hAnsi="Arial" w:cs="Arial"/>
          <w:sz w:val="24"/>
          <w:szCs w:val="24"/>
        </w:rPr>
        <w:t>. 2015;131(1):91-99. doi:10.1161/CIRCULATIONAHA.114.001377</w:t>
      </w:r>
    </w:p>
    <w:p w14:paraId="40F8ED25" w14:textId="77777777" w:rsidR="003F4E77" w:rsidRDefault="003F4E77" w:rsidP="003F4E77"/>
    <w:p w14:paraId="282F88B4" w14:textId="77777777" w:rsidR="0085014D" w:rsidRDefault="0085014D" w:rsidP="00A2238A">
      <w:pPr>
        <w:pStyle w:val="ListParagraph"/>
      </w:pPr>
    </w:p>
    <w:sectPr w:rsidR="0085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3065D"/>
    <w:multiLevelType w:val="multilevel"/>
    <w:tmpl w:val="9BEAF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B754CF"/>
    <w:multiLevelType w:val="hybridMultilevel"/>
    <w:tmpl w:val="3F38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740"/>
    <w:multiLevelType w:val="multilevel"/>
    <w:tmpl w:val="AD4C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221EC6"/>
    <w:multiLevelType w:val="multilevel"/>
    <w:tmpl w:val="85F21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50371B"/>
    <w:multiLevelType w:val="multilevel"/>
    <w:tmpl w:val="6E7C0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35"/>
    <w:rsid w:val="000D7A13"/>
    <w:rsid w:val="000E2452"/>
    <w:rsid w:val="001C1B18"/>
    <w:rsid w:val="00243424"/>
    <w:rsid w:val="00271184"/>
    <w:rsid w:val="002770F7"/>
    <w:rsid w:val="002C20D4"/>
    <w:rsid w:val="002E41EE"/>
    <w:rsid w:val="0035303C"/>
    <w:rsid w:val="003679C5"/>
    <w:rsid w:val="003769FA"/>
    <w:rsid w:val="003F4E77"/>
    <w:rsid w:val="004A334E"/>
    <w:rsid w:val="005167B5"/>
    <w:rsid w:val="00553335"/>
    <w:rsid w:val="006638DC"/>
    <w:rsid w:val="006761AC"/>
    <w:rsid w:val="006F6B2B"/>
    <w:rsid w:val="00784847"/>
    <w:rsid w:val="007D19B5"/>
    <w:rsid w:val="00804265"/>
    <w:rsid w:val="0085014D"/>
    <w:rsid w:val="0085376C"/>
    <w:rsid w:val="00872AFE"/>
    <w:rsid w:val="00877E7D"/>
    <w:rsid w:val="00893799"/>
    <w:rsid w:val="008C5FA7"/>
    <w:rsid w:val="00906F28"/>
    <w:rsid w:val="009852C0"/>
    <w:rsid w:val="009B2E45"/>
    <w:rsid w:val="00A04DD4"/>
    <w:rsid w:val="00A2238A"/>
    <w:rsid w:val="00A43313"/>
    <w:rsid w:val="00B32723"/>
    <w:rsid w:val="00B95F21"/>
    <w:rsid w:val="00C42616"/>
    <w:rsid w:val="00C523C9"/>
    <w:rsid w:val="00E4520A"/>
    <w:rsid w:val="00EE13AC"/>
    <w:rsid w:val="00EE3559"/>
    <w:rsid w:val="00F0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056B"/>
  <w15:chartTrackingRefBased/>
  <w15:docId w15:val="{0A6587D4-F057-43BB-BA29-381F649F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33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38DC"/>
    <w:pPr>
      <w:spacing w:after="0" w:line="240" w:lineRule="auto"/>
    </w:pPr>
  </w:style>
  <w:style w:type="paragraph" w:styleId="ListParagraph">
    <w:name w:val="List Paragraph"/>
    <w:basedOn w:val="Normal"/>
    <w:uiPriority w:val="34"/>
    <w:qFormat/>
    <w:rsid w:val="00804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1387">
      <w:bodyDiv w:val="1"/>
      <w:marLeft w:val="0"/>
      <w:marRight w:val="0"/>
      <w:marTop w:val="0"/>
      <w:marBottom w:val="0"/>
      <w:divBdr>
        <w:top w:val="none" w:sz="0" w:space="0" w:color="auto"/>
        <w:left w:val="none" w:sz="0" w:space="0" w:color="auto"/>
        <w:bottom w:val="none" w:sz="0" w:space="0" w:color="auto"/>
        <w:right w:val="none" w:sz="0" w:space="0" w:color="auto"/>
      </w:divBdr>
      <w:divsChild>
        <w:div w:id="1520001288">
          <w:marLeft w:val="0"/>
          <w:marRight w:val="0"/>
          <w:marTop w:val="0"/>
          <w:marBottom w:val="0"/>
          <w:divBdr>
            <w:top w:val="none" w:sz="0" w:space="0" w:color="auto"/>
            <w:left w:val="none" w:sz="0" w:space="0" w:color="auto"/>
            <w:bottom w:val="none" w:sz="0" w:space="0" w:color="auto"/>
            <w:right w:val="none" w:sz="0" w:space="0" w:color="auto"/>
          </w:divBdr>
        </w:div>
      </w:divsChild>
    </w:div>
    <w:div w:id="439841073">
      <w:bodyDiv w:val="1"/>
      <w:marLeft w:val="0"/>
      <w:marRight w:val="0"/>
      <w:marTop w:val="0"/>
      <w:marBottom w:val="0"/>
      <w:divBdr>
        <w:top w:val="none" w:sz="0" w:space="0" w:color="auto"/>
        <w:left w:val="none" w:sz="0" w:space="0" w:color="auto"/>
        <w:bottom w:val="none" w:sz="0" w:space="0" w:color="auto"/>
        <w:right w:val="none" w:sz="0" w:space="0" w:color="auto"/>
      </w:divBdr>
      <w:divsChild>
        <w:div w:id="299576080">
          <w:marLeft w:val="0"/>
          <w:marRight w:val="0"/>
          <w:marTop w:val="0"/>
          <w:marBottom w:val="0"/>
          <w:divBdr>
            <w:top w:val="none" w:sz="0" w:space="0" w:color="auto"/>
            <w:left w:val="none" w:sz="0" w:space="0" w:color="auto"/>
            <w:bottom w:val="none" w:sz="0" w:space="0" w:color="auto"/>
            <w:right w:val="none" w:sz="0" w:space="0" w:color="auto"/>
          </w:divBdr>
        </w:div>
      </w:divsChild>
    </w:div>
    <w:div w:id="764232453">
      <w:bodyDiv w:val="1"/>
      <w:marLeft w:val="0"/>
      <w:marRight w:val="0"/>
      <w:marTop w:val="0"/>
      <w:marBottom w:val="0"/>
      <w:divBdr>
        <w:top w:val="none" w:sz="0" w:space="0" w:color="auto"/>
        <w:left w:val="none" w:sz="0" w:space="0" w:color="auto"/>
        <w:bottom w:val="none" w:sz="0" w:space="0" w:color="auto"/>
        <w:right w:val="none" w:sz="0" w:space="0" w:color="auto"/>
      </w:divBdr>
    </w:div>
    <w:div w:id="995377902">
      <w:bodyDiv w:val="1"/>
      <w:marLeft w:val="0"/>
      <w:marRight w:val="0"/>
      <w:marTop w:val="0"/>
      <w:marBottom w:val="0"/>
      <w:divBdr>
        <w:top w:val="none" w:sz="0" w:space="0" w:color="auto"/>
        <w:left w:val="none" w:sz="0" w:space="0" w:color="auto"/>
        <w:bottom w:val="none" w:sz="0" w:space="0" w:color="auto"/>
        <w:right w:val="none" w:sz="0" w:space="0" w:color="auto"/>
      </w:divBdr>
      <w:divsChild>
        <w:div w:id="2037535381">
          <w:marLeft w:val="0"/>
          <w:marRight w:val="0"/>
          <w:marTop w:val="0"/>
          <w:marBottom w:val="0"/>
          <w:divBdr>
            <w:top w:val="none" w:sz="0" w:space="0" w:color="auto"/>
            <w:left w:val="none" w:sz="0" w:space="0" w:color="auto"/>
            <w:bottom w:val="none" w:sz="0" w:space="0" w:color="auto"/>
            <w:right w:val="none" w:sz="0" w:space="0" w:color="auto"/>
          </w:divBdr>
        </w:div>
      </w:divsChild>
    </w:div>
    <w:div w:id="1000618640">
      <w:bodyDiv w:val="1"/>
      <w:marLeft w:val="0"/>
      <w:marRight w:val="0"/>
      <w:marTop w:val="0"/>
      <w:marBottom w:val="0"/>
      <w:divBdr>
        <w:top w:val="none" w:sz="0" w:space="0" w:color="auto"/>
        <w:left w:val="none" w:sz="0" w:space="0" w:color="auto"/>
        <w:bottom w:val="none" w:sz="0" w:space="0" w:color="auto"/>
        <w:right w:val="none" w:sz="0" w:space="0" w:color="auto"/>
      </w:divBdr>
      <w:divsChild>
        <w:div w:id="1867519716">
          <w:marLeft w:val="0"/>
          <w:marRight w:val="0"/>
          <w:marTop w:val="0"/>
          <w:marBottom w:val="0"/>
          <w:divBdr>
            <w:top w:val="none" w:sz="0" w:space="0" w:color="auto"/>
            <w:left w:val="none" w:sz="0" w:space="0" w:color="auto"/>
            <w:bottom w:val="none" w:sz="0" w:space="0" w:color="auto"/>
            <w:right w:val="none" w:sz="0" w:space="0" w:color="auto"/>
          </w:divBdr>
        </w:div>
      </w:divsChild>
    </w:div>
    <w:div w:id="11046939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801">
          <w:marLeft w:val="0"/>
          <w:marRight w:val="0"/>
          <w:marTop w:val="0"/>
          <w:marBottom w:val="0"/>
          <w:divBdr>
            <w:top w:val="none" w:sz="0" w:space="0" w:color="auto"/>
            <w:left w:val="none" w:sz="0" w:space="0" w:color="auto"/>
            <w:bottom w:val="none" w:sz="0" w:space="0" w:color="auto"/>
            <w:right w:val="none" w:sz="0" w:space="0" w:color="auto"/>
          </w:divBdr>
        </w:div>
      </w:divsChild>
    </w:div>
    <w:div w:id="1314067970">
      <w:bodyDiv w:val="1"/>
      <w:marLeft w:val="0"/>
      <w:marRight w:val="0"/>
      <w:marTop w:val="0"/>
      <w:marBottom w:val="0"/>
      <w:divBdr>
        <w:top w:val="none" w:sz="0" w:space="0" w:color="auto"/>
        <w:left w:val="none" w:sz="0" w:space="0" w:color="auto"/>
        <w:bottom w:val="none" w:sz="0" w:space="0" w:color="auto"/>
        <w:right w:val="none" w:sz="0" w:space="0" w:color="auto"/>
      </w:divBdr>
      <w:divsChild>
        <w:div w:id="2043434509">
          <w:marLeft w:val="0"/>
          <w:marRight w:val="0"/>
          <w:marTop w:val="0"/>
          <w:marBottom w:val="0"/>
          <w:divBdr>
            <w:top w:val="none" w:sz="0" w:space="0" w:color="auto"/>
            <w:left w:val="none" w:sz="0" w:space="0" w:color="auto"/>
            <w:bottom w:val="none" w:sz="0" w:space="0" w:color="auto"/>
            <w:right w:val="none" w:sz="0" w:space="0" w:color="auto"/>
          </w:divBdr>
        </w:div>
      </w:divsChild>
    </w:div>
    <w:div w:id="1371805787">
      <w:bodyDiv w:val="1"/>
      <w:marLeft w:val="0"/>
      <w:marRight w:val="0"/>
      <w:marTop w:val="0"/>
      <w:marBottom w:val="0"/>
      <w:divBdr>
        <w:top w:val="none" w:sz="0" w:space="0" w:color="auto"/>
        <w:left w:val="none" w:sz="0" w:space="0" w:color="auto"/>
        <w:bottom w:val="none" w:sz="0" w:space="0" w:color="auto"/>
        <w:right w:val="none" w:sz="0" w:space="0" w:color="auto"/>
      </w:divBdr>
      <w:divsChild>
        <w:div w:id="1511985589">
          <w:marLeft w:val="0"/>
          <w:marRight w:val="0"/>
          <w:marTop w:val="0"/>
          <w:marBottom w:val="0"/>
          <w:divBdr>
            <w:top w:val="none" w:sz="0" w:space="0" w:color="auto"/>
            <w:left w:val="none" w:sz="0" w:space="0" w:color="auto"/>
            <w:bottom w:val="none" w:sz="0" w:space="0" w:color="auto"/>
            <w:right w:val="none" w:sz="0" w:space="0" w:color="auto"/>
          </w:divBdr>
        </w:div>
      </w:divsChild>
    </w:div>
    <w:div w:id="1774395084">
      <w:bodyDiv w:val="1"/>
      <w:marLeft w:val="0"/>
      <w:marRight w:val="0"/>
      <w:marTop w:val="0"/>
      <w:marBottom w:val="0"/>
      <w:divBdr>
        <w:top w:val="none" w:sz="0" w:space="0" w:color="auto"/>
        <w:left w:val="none" w:sz="0" w:space="0" w:color="auto"/>
        <w:bottom w:val="none" w:sz="0" w:space="0" w:color="auto"/>
        <w:right w:val="none" w:sz="0" w:space="0" w:color="auto"/>
      </w:divBdr>
      <w:divsChild>
        <w:div w:id="1508250892">
          <w:marLeft w:val="0"/>
          <w:marRight w:val="0"/>
          <w:marTop w:val="0"/>
          <w:marBottom w:val="0"/>
          <w:divBdr>
            <w:top w:val="none" w:sz="0" w:space="0" w:color="auto"/>
            <w:left w:val="none" w:sz="0" w:space="0" w:color="auto"/>
            <w:bottom w:val="none" w:sz="0" w:space="0" w:color="auto"/>
            <w:right w:val="none" w:sz="0" w:space="0" w:color="auto"/>
          </w:divBdr>
        </w:div>
      </w:divsChild>
    </w:div>
    <w:div w:id="1861239111">
      <w:bodyDiv w:val="1"/>
      <w:marLeft w:val="0"/>
      <w:marRight w:val="0"/>
      <w:marTop w:val="0"/>
      <w:marBottom w:val="0"/>
      <w:divBdr>
        <w:top w:val="none" w:sz="0" w:space="0" w:color="auto"/>
        <w:left w:val="none" w:sz="0" w:space="0" w:color="auto"/>
        <w:bottom w:val="none" w:sz="0" w:space="0" w:color="auto"/>
        <w:right w:val="none" w:sz="0" w:space="0" w:color="auto"/>
      </w:divBdr>
      <w:divsChild>
        <w:div w:id="534200791">
          <w:marLeft w:val="0"/>
          <w:marRight w:val="0"/>
          <w:marTop w:val="0"/>
          <w:marBottom w:val="0"/>
          <w:divBdr>
            <w:top w:val="none" w:sz="0" w:space="0" w:color="auto"/>
            <w:left w:val="none" w:sz="0" w:space="0" w:color="auto"/>
            <w:bottom w:val="none" w:sz="0" w:space="0" w:color="auto"/>
            <w:right w:val="none" w:sz="0" w:space="0" w:color="auto"/>
          </w:divBdr>
        </w:div>
      </w:divsChild>
    </w:div>
    <w:div w:id="1947156157">
      <w:bodyDiv w:val="1"/>
      <w:marLeft w:val="0"/>
      <w:marRight w:val="0"/>
      <w:marTop w:val="0"/>
      <w:marBottom w:val="0"/>
      <w:divBdr>
        <w:top w:val="none" w:sz="0" w:space="0" w:color="auto"/>
        <w:left w:val="none" w:sz="0" w:space="0" w:color="auto"/>
        <w:bottom w:val="none" w:sz="0" w:space="0" w:color="auto"/>
        <w:right w:val="none" w:sz="0" w:space="0" w:color="auto"/>
      </w:divBdr>
      <w:divsChild>
        <w:div w:id="1661762962">
          <w:marLeft w:val="0"/>
          <w:marRight w:val="0"/>
          <w:marTop w:val="0"/>
          <w:marBottom w:val="0"/>
          <w:divBdr>
            <w:top w:val="none" w:sz="0" w:space="0" w:color="auto"/>
            <w:left w:val="none" w:sz="0" w:space="0" w:color="auto"/>
            <w:bottom w:val="none" w:sz="0" w:space="0" w:color="auto"/>
            <w:right w:val="none" w:sz="0" w:space="0" w:color="auto"/>
          </w:divBdr>
        </w:div>
      </w:divsChild>
    </w:div>
    <w:div w:id="21070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Smith</dc:creator>
  <cp:keywords/>
  <dc:description/>
  <cp:lastModifiedBy>Bethany Barber</cp:lastModifiedBy>
  <cp:revision>2</cp:revision>
  <dcterms:created xsi:type="dcterms:W3CDTF">2020-05-07T21:27:00Z</dcterms:created>
  <dcterms:modified xsi:type="dcterms:W3CDTF">2020-05-07T21:27:00Z</dcterms:modified>
</cp:coreProperties>
</file>