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 w:space="0" w:color="auto"/>
        </w:tblBorders>
        <w:tblLook w:val="01E0" w:firstRow="1" w:lastRow="1" w:firstColumn="1" w:lastColumn="1" w:noHBand="0" w:noVBand="0"/>
      </w:tblPr>
      <w:tblGrid>
        <w:gridCol w:w="10205"/>
      </w:tblGrid>
      <w:tr w:rsidR="005263ED" w14:paraId="000269F8" w14:textId="77777777" w:rsidTr="002F16E1">
        <w:tc>
          <w:tcPr>
            <w:tcW w:w="10421" w:type="dxa"/>
            <w:shd w:val="clear" w:color="auto" w:fill="auto"/>
          </w:tcPr>
          <w:p w14:paraId="2A00E949" w14:textId="77777777" w:rsidR="005263ED" w:rsidRPr="002F16E1" w:rsidRDefault="00196026" w:rsidP="002F16E1">
            <w:pPr>
              <w:jc w:val="center"/>
              <w:rPr>
                <w:b/>
                <w:sz w:val="18"/>
                <w:szCs w:val="18"/>
              </w:rPr>
            </w:pPr>
            <w:bookmarkStart w:id="0" w:name="_GoBack"/>
            <w:bookmarkEnd w:id="0"/>
            <w:r w:rsidRPr="002F16E1">
              <w:rPr>
                <w:b/>
                <w:sz w:val="18"/>
                <w:szCs w:val="18"/>
              </w:rPr>
              <w:t>CRITICALLY APPRAISED TOPIC</w:t>
            </w:r>
          </w:p>
        </w:tc>
      </w:tr>
    </w:tbl>
    <w:p w14:paraId="77A7F767"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14:paraId="6896C7A8" w14:textId="77777777" w:rsidTr="002F16E1">
        <w:tc>
          <w:tcPr>
            <w:tcW w:w="10421" w:type="dxa"/>
            <w:shd w:val="clear" w:color="auto" w:fill="auto"/>
          </w:tcPr>
          <w:p w14:paraId="01CB1FFC" w14:textId="2815BA0B" w:rsidR="008B5180" w:rsidRPr="00DE6867" w:rsidRDefault="00DE6867" w:rsidP="00DE6867">
            <w:pPr>
              <w:rPr>
                <w:rFonts w:ascii="Times New Roman" w:hAnsi="Times New Roman"/>
                <w:lang w:val="en-US"/>
              </w:rPr>
            </w:pPr>
            <w:r w:rsidRPr="00DE6867">
              <w:rPr>
                <w:sz w:val="18"/>
                <w:szCs w:val="18"/>
                <w:shd w:val="clear" w:color="auto" w:fill="FFFFFF"/>
              </w:rPr>
              <w:t>For an adult female with Ehlers Danlos hypermobility type, is physical therapy intervention more effective than non-care in managing chronic pain?</w:t>
            </w:r>
          </w:p>
        </w:tc>
      </w:tr>
    </w:tbl>
    <w:p w14:paraId="7B767250" w14:textId="77777777" w:rsidR="00554FFC" w:rsidRDefault="00554FFC" w:rsidP="00077862">
      <w:pPr>
        <w:spacing w:before="120" w:after="120"/>
        <w:rPr>
          <w:b/>
          <w:sz w:val="18"/>
          <w:szCs w:val="18"/>
        </w:rPr>
      </w:pPr>
    </w:p>
    <w:p w14:paraId="0A0C68B1"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664"/>
        <w:gridCol w:w="1093"/>
        <w:gridCol w:w="2557"/>
      </w:tblGrid>
      <w:tr w:rsidR="003A6741" w:rsidRPr="002F16E1" w14:paraId="27C104CA" w14:textId="77777777" w:rsidTr="002F16E1">
        <w:tc>
          <w:tcPr>
            <w:tcW w:w="1908" w:type="dxa"/>
            <w:shd w:val="clear" w:color="auto" w:fill="auto"/>
          </w:tcPr>
          <w:p w14:paraId="19190B12"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70CA70ED" w14:textId="7D88587B" w:rsidR="003A6741" w:rsidRPr="002F16E1" w:rsidRDefault="00DE6867" w:rsidP="002F16E1">
            <w:pPr>
              <w:spacing w:before="120" w:after="120"/>
              <w:rPr>
                <w:sz w:val="18"/>
                <w:szCs w:val="18"/>
              </w:rPr>
            </w:pPr>
            <w:r>
              <w:rPr>
                <w:sz w:val="18"/>
                <w:szCs w:val="18"/>
              </w:rPr>
              <w:t xml:space="preserve">Leslie Rainey </w:t>
            </w:r>
          </w:p>
        </w:tc>
        <w:tc>
          <w:tcPr>
            <w:tcW w:w="1107" w:type="dxa"/>
            <w:shd w:val="clear" w:color="auto" w:fill="auto"/>
          </w:tcPr>
          <w:p w14:paraId="215B2790"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410995B5" w14:textId="1F3285E5" w:rsidR="003A6741" w:rsidRPr="002F16E1" w:rsidRDefault="00EE0752" w:rsidP="002F16E1">
            <w:pPr>
              <w:spacing w:before="120" w:after="120"/>
              <w:rPr>
                <w:sz w:val="18"/>
                <w:szCs w:val="18"/>
              </w:rPr>
            </w:pPr>
            <w:r>
              <w:rPr>
                <w:sz w:val="18"/>
                <w:szCs w:val="18"/>
              </w:rPr>
              <w:t>12/3/2019</w:t>
            </w:r>
          </w:p>
        </w:tc>
      </w:tr>
      <w:tr w:rsidR="008B031E" w:rsidRPr="002F16E1" w14:paraId="45425590" w14:textId="77777777" w:rsidTr="002F16E1">
        <w:tc>
          <w:tcPr>
            <w:tcW w:w="1908" w:type="dxa"/>
            <w:shd w:val="clear" w:color="auto" w:fill="auto"/>
          </w:tcPr>
          <w:p w14:paraId="32E19087"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1272480A" w14:textId="41428724" w:rsidR="008B031E" w:rsidRPr="002F16E1" w:rsidRDefault="00DE6867" w:rsidP="002F16E1">
            <w:pPr>
              <w:spacing w:before="120" w:after="120"/>
              <w:rPr>
                <w:sz w:val="18"/>
                <w:szCs w:val="18"/>
              </w:rPr>
            </w:pPr>
            <w:r>
              <w:rPr>
                <w:sz w:val="18"/>
                <w:szCs w:val="18"/>
              </w:rPr>
              <w:t>Leslie_rainey@med.unc.edu</w:t>
            </w:r>
          </w:p>
        </w:tc>
      </w:tr>
    </w:tbl>
    <w:p w14:paraId="1CD95C6B" w14:textId="77777777" w:rsidR="00554FFC" w:rsidRDefault="00554FFC" w:rsidP="00A66A42">
      <w:pPr>
        <w:spacing w:before="120" w:after="120"/>
        <w:rPr>
          <w:b/>
          <w:sz w:val="18"/>
          <w:szCs w:val="18"/>
        </w:rPr>
      </w:pPr>
    </w:p>
    <w:p w14:paraId="59BB25F3"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6AE4026B" w14:textId="77777777" w:rsidTr="002F16E1">
        <w:tc>
          <w:tcPr>
            <w:tcW w:w="10421" w:type="dxa"/>
            <w:shd w:val="clear" w:color="auto" w:fill="auto"/>
          </w:tcPr>
          <w:p w14:paraId="65DD5AFE" w14:textId="35CD4591" w:rsidR="00A66A42" w:rsidRDefault="00DE6867" w:rsidP="002F16E1">
            <w:pPr>
              <w:spacing w:before="120" w:after="120"/>
              <w:rPr>
                <w:bCs/>
                <w:sz w:val="18"/>
                <w:szCs w:val="18"/>
              </w:rPr>
            </w:pPr>
            <w:r>
              <w:rPr>
                <w:bCs/>
                <w:sz w:val="18"/>
                <w:szCs w:val="18"/>
              </w:rPr>
              <w:t>The patient is a 60-year-old female who was diagnosed with Ehlers Danlos Syndrome (EDS) hypermobility type when she was 7 years old. Since her diagnosis, she has suffered many torn ligaments and injuries due to her disease, including three rotator cuff tears and an ACL/MCL/meniscus tear in her knee</w:t>
            </w:r>
            <w:r w:rsidR="00986AA1">
              <w:rPr>
                <w:bCs/>
                <w:sz w:val="18"/>
                <w:szCs w:val="18"/>
              </w:rPr>
              <w:t xml:space="preserve"> most recently</w:t>
            </w:r>
            <w:r>
              <w:rPr>
                <w:bCs/>
                <w:sz w:val="18"/>
                <w:szCs w:val="18"/>
              </w:rPr>
              <w:t xml:space="preserve">. She underwent surgery to fix these injuries but the surgeries often failed </w:t>
            </w:r>
            <w:r w:rsidR="00986AA1">
              <w:rPr>
                <w:bCs/>
                <w:sz w:val="18"/>
                <w:szCs w:val="18"/>
              </w:rPr>
              <w:t xml:space="preserve">due to the compromised integrity of her tissues, </w:t>
            </w:r>
            <w:r>
              <w:rPr>
                <w:bCs/>
                <w:sz w:val="18"/>
                <w:szCs w:val="18"/>
              </w:rPr>
              <w:t>requir</w:t>
            </w:r>
            <w:r w:rsidR="00986AA1">
              <w:rPr>
                <w:bCs/>
                <w:sz w:val="18"/>
                <w:szCs w:val="18"/>
              </w:rPr>
              <w:t>ing</w:t>
            </w:r>
            <w:r>
              <w:rPr>
                <w:bCs/>
                <w:sz w:val="18"/>
                <w:szCs w:val="18"/>
              </w:rPr>
              <w:t xml:space="preserve"> additional revision surgeries. She has consistently been attending physical therapy for 4 years to help manage her symptoms of EDS and chronic pain. </w:t>
            </w:r>
            <w:r w:rsidR="00B66E8D">
              <w:rPr>
                <w:bCs/>
                <w:sz w:val="18"/>
                <w:szCs w:val="18"/>
              </w:rPr>
              <w:t xml:space="preserve">She presents with consistent, global pain rated at 7/10 and </w:t>
            </w:r>
            <w:r w:rsidR="00AA7A84">
              <w:rPr>
                <w:bCs/>
                <w:sz w:val="18"/>
                <w:szCs w:val="18"/>
              </w:rPr>
              <w:t xml:space="preserve">a </w:t>
            </w:r>
            <w:r w:rsidR="00B66E8D">
              <w:rPr>
                <w:bCs/>
                <w:sz w:val="18"/>
                <w:szCs w:val="18"/>
              </w:rPr>
              <w:t xml:space="preserve">Beighton score of 7/9. </w:t>
            </w:r>
            <w:r w:rsidR="00986AA1">
              <w:rPr>
                <w:bCs/>
                <w:sz w:val="18"/>
                <w:szCs w:val="18"/>
              </w:rPr>
              <w:t xml:space="preserve">Her goal is to manage her symptoms of EDS, </w:t>
            </w:r>
            <w:r w:rsidR="00ED7E2A">
              <w:rPr>
                <w:bCs/>
                <w:sz w:val="18"/>
                <w:szCs w:val="18"/>
              </w:rPr>
              <w:t>specifically her</w:t>
            </w:r>
            <w:r w:rsidR="00986AA1">
              <w:rPr>
                <w:bCs/>
                <w:sz w:val="18"/>
                <w:szCs w:val="18"/>
              </w:rPr>
              <w:t xml:space="preserve"> chronic pain,</w:t>
            </w:r>
            <w:r w:rsidR="00ED7E2A">
              <w:rPr>
                <w:bCs/>
                <w:sz w:val="18"/>
                <w:szCs w:val="18"/>
              </w:rPr>
              <w:t xml:space="preserve"> </w:t>
            </w:r>
            <w:r w:rsidR="00986AA1">
              <w:rPr>
                <w:bCs/>
                <w:sz w:val="18"/>
                <w:szCs w:val="18"/>
              </w:rPr>
              <w:t>and to maintain her health-related quality of life</w:t>
            </w:r>
            <w:r w:rsidR="00ED7E2A">
              <w:rPr>
                <w:bCs/>
                <w:sz w:val="18"/>
                <w:szCs w:val="18"/>
              </w:rPr>
              <w:t xml:space="preserve"> as she ages.</w:t>
            </w:r>
          </w:p>
          <w:p w14:paraId="522B86ED" w14:textId="20002C43" w:rsidR="00986AA1" w:rsidRPr="00F91830" w:rsidRDefault="00657761" w:rsidP="002F16E1">
            <w:pPr>
              <w:spacing w:before="120" w:after="120"/>
              <w:rPr>
                <w:bCs/>
                <w:sz w:val="18"/>
                <w:szCs w:val="18"/>
              </w:rPr>
            </w:pPr>
            <w:r>
              <w:rPr>
                <w:bCs/>
                <w:sz w:val="18"/>
                <w:szCs w:val="18"/>
              </w:rPr>
              <w:t xml:space="preserve">Hypermobile patients </w:t>
            </w:r>
            <w:r w:rsidR="00F703FD">
              <w:rPr>
                <w:bCs/>
                <w:sz w:val="18"/>
                <w:szCs w:val="18"/>
              </w:rPr>
              <w:t xml:space="preserve">have a </w:t>
            </w:r>
            <w:r>
              <w:rPr>
                <w:bCs/>
                <w:sz w:val="18"/>
                <w:szCs w:val="18"/>
              </w:rPr>
              <w:t>decrease</w:t>
            </w:r>
            <w:r w:rsidR="00F703FD">
              <w:rPr>
                <w:bCs/>
                <w:sz w:val="18"/>
                <w:szCs w:val="18"/>
              </w:rPr>
              <w:t xml:space="preserve"> </w:t>
            </w:r>
            <w:r>
              <w:rPr>
                <w:bCs/>
                <w:sz w:val="18"/>
                <w:szCs w:val="18"/>
              </w:rPr>
              <w:t>in joint position sense and postural stability</w:t>
            </w:r>
            <w:r w:rsidR="00F703FD">
              <w:rPr>
                <w:bCs/>
                <w:sz w:val="18"/>
                <w:szCs w:val="18"/>
              </w:rPr>
              <w:t>, leading to chronic musculoskeletal pain and injuries.</w:t>
            </w:r>
            <w:r w:rsidR="00F703FD">
              <w:rPr>
                <w:bCs/>
                <w:sz w:val="18"/>
                <w:szCs w:val="18"/>
              </w:rPr>
              <w:fldChar w:fldCharType="begin"/>
            </w:r>
            <w:r w:rsidR="00F703FD">
              <w:rPr>
                <w:bCs/>
                <w:sz w:val="18"/>
                <w:szCs w:val="18"/>
              </w:rPr>
              <w:instrText>ADDIN F1000_CSL_CITATION&lt;~#@#~&gt;[{"DOI":"10.1007/s00296-017-3713-6","First":false,"Last":false,"PMID":"28361275","abstract":"The aim of this study was to investigate the effects of an 8-week lumbar spinal stabilization exercise program on pain, trunk muscle endurance, and postural stability in women with benign joint hypermobility syndrome (BJHS). Women with BJHS were randomly allocated into exercise (n</w:instrText>
            </w:r>
            <w:r w:rsidR="00F703FD">
              <w:rPr>
                <w:rFonts w:ascii="Arial" w:hAnsi="Arial" w:cs="Arial"/>
                <w:bCs/>
                <w:sz w:val="18"/>
                <w:szCs w:val="18"/>
              </w:rPr>
              <w:instrText> </w:instrText>
            </w:r>
            <w:r w:rsidR="00F703FD">
              <w:rPr>
                <w:bCs/>
                <w:sz w:val="18"/>
                <w:szCs w:val="18"/>
              </w:rPr>
              <w:instrText>=</w:instrText>
            </w:r>
            <w:r w:rsidR="00F703FD">
              <w:rPr>
                <w:rFonts w:ascii="Arial" w:hAnsi="Arial" w:cs="Arial"/>
                <w:bCs/>
                <w:sz w:val="18"/>
                <w:szCs w:val="18"/>
              </w:rPr>
              <w:instrText> </w:instrText>
            </w:r>
            <w:r w:rsidR="00F703FD">
              <w:rPr>
                <w:bCs/>
                <w:sz w:val="18"/>
                <w:szCs w:val="18"/>
              </w:rPr>
              <w:instrText>20) and control (n</w:instrText>
            </w:r>
            <w:r w:rsidR="00F703FD">
              <w:rPr>
                <w:rFonts w:ascii="Arial" w:hAnsi="Arial" w:cs="Arial"/>
                <w:bCs/>
                <w:sz w:val="18"/>
                <w:szCs w:val="18"/>
              </w:rPr>
              <w:instrText> </w:instrText>
            </w:r>
            <w:r w:rsidR="00F703FD">
              <w:rPr>
                <w:bCs/>
                <w:sz w:val="18"/>
                <w:szCs w:val="18"/>
              </w:rPr>
              <w:instrText>=</w:instrText>
            </w:r>
            <w:r w:rsidR="00F703FD">
              <w:rPr>
                <w:rFonts w:ascii="Arial" w:hAnsi="Arial" w:cs="Arial"/>
                <w:bCs/>
                <w:sz w:val="18"/>
                <w:szCs w:val="18"/>
              </w:rPr>
              <w:instrText> </w:instrText>
            </w:r>
            <w:r w:rsidR="00F703FD">
              <w:rPr>
                <w:bCs/>
                <w:sz w:val="18"/>
                <w:szCs w:val="18"/>
              </w:rPr>
              <w:instrText>18) groups. The lumbar spinal stabilization exercise program was carried out 3 days a week for 8 weeks. BJHS with Brighton criteria, musculoskeletal pain intensity with Visual Analog Scale, trunk muscle endurance with McGill's trunk muscle endurance tests, and postural stability as static and dynamic while eyes open and closed with Biodex Balance System SD were evaluated. Chi-square test, independent sample t test, Mann-Whitney U test, and Wilcoxon test were used for statistical analysis. It was shown that most of the patients with BJHS had low back (exercise group 40.0%; control group 22.2%) and knee pain (exercise group 15.0%; control group 22.2%). After the program, pain intensity, and static and dynamic stability scores (eyes closed) decreased, and trunk muscle endurance scores increased in the exercise group. There was no difference for all parameters in the control group. Pain intensity, trunk muscle endurance, and only dynamic stability (eyes open) improved in the exercise group in comparison to the control group. The lumbar spinal stabilization exercise program improved pain complaints, postural stability, and trunk muscle endurance of women with BJHS. The program can be used for general pain relief, trunk muscle weakness, and postural impairment in women with BJHS.","author":[{"family":"Toprak Celenay","given":"Seyda"},{"family":"Ozer Kaya","given":"Derya"}],"authorYearDisplayFormat":false,"citation-label":"4898795","container-title":"Rheumatology International","container-title-short":"Rheumatol. Int.","id":"4898795","invisible":false,"issue":"9","issued":{"date-parts":[["2017","9"]]},"journalAbbreviation":"Rheumatol. Int.","page":"1461-1468","suppress-author":false,"title":"Effects of spinal stabilization exercises in women with benign joint hypermobility syndrome: a randomized controlled trial.","type":"article-journal","volume":"37"}]</w:instrText>
            </w:r>
            <w:r w:rsidR="00F703FD">
              <w:rPr>
                <w:bCs/>
                <w:sz w:val="18"/>
                <w:szCs w:val="18"/>
              </w:rPr>
              <w:fldChar w:fldCharType="separate"/>
            </w:r>
            <w:r w:rsidR="00A94122" w:rsidRPr="00A94122">
              <w:rPr>
                <w:bCs/>
                <w:noProof/>
                <w:sz w:val="18"/>
                <w:szCs w:val="18"/>
                <w:vertAlign w:val="superscript"/>
              </w:rPr>
              <w:t>1</w:t>
            </w:r>
            <w:r w:rsidR="00F703FD">
              <w:rPr>
                <w:bCs/>
                <w:sz w:val="18"/>
                <w:szCs w:val="18"/>
              </w:rPr>
              <w:fldChar w:fldCharType="end"/>
            </w:r>
            <w:r w:rsidR="00F703FD">
              <w:rPr>
                <w:bCs/>
                <w:sz w:val="18"/>
                <w:szCs w:val="18"/>
              </w:rPr>
              <w:t xml:space="preserve"> </w:t>
            </w:r>
            <w:r w:rsidR="00986AA1">
              <w:rPr>
                <w:bCs/>
                <w:sz w:val="18"/>
                <w:szCs w:val="18"/>
              </w:rPr>
              <w:t>While physical therapy and exercise programs are understood to be beneficial for patients with joint hypermobility, there is a significant knowledge gap when it comes to the most advantageous</w:t>
            </w:r>
            <w:r w:rsidR="008A73B7">
              <w:rPr>
                <w:bCs/>
                <w:sz w:val="18"/>
                <w:szCs w:val="18"/>
              </w:rPr>
              <w:t xml:space="preserve"> exercise</w:t>
            </w:r>
            <w:r w:rsidR="00986AA1">
              <w:rPr>
                <w:bCs/>
                <w:sz w:val="18"/>
                <w:szCs w:val="18"/>
              </w:rPr>
              <w:t xml:space="preserve"> intervention for these patients, including type, frequency, dosage, duration, and delivery method.</w:t>
            </w:r>
            <w:r w:rsidR="00984AA2">
              <w:rPr>
                <w:bCs/>
                <w:sz w:val="18"/>
                <w:szCs w:val="18"/>
              </w:rPr>
              <w:fldChar w:fldCharType="begin"/>
            </w:r>
            <w:r w:rsidR="005302A2">
              <w:rPr>
                <w:bCs/>
                <w:sz w:val="18"/>
                <w:szCs w:val="18"/>
              </w:rPr>
              <w:instrText>ADDIN F1000_CSL_CITATION&lt;~#@#~&gt;[{"DOI":"10.1080/09593985.2017.1422207","First":false,"Last":false,"PMID":"29308941","abstract":"The purpose of this case report is to present a multimodal approach for patient management using the Maitland concept framework for cervical and lumbar radiculitis with an underlying diagnosis of Ehlers-Danlos Syndrome-Hypermobility Type (EDS-HT). This case presents care guided by evidence, patient values, and rationale for the selected course of physical therapy treatment provided by therapist experience. A 35-year-old female with a 2-year history of worsening lumbar and cervical pain was referred to physical therapy to address these musculoskeletal issues concurrent with diagnostic testing for EDS. A multimodal approach including manual therapy, therapeutic exercise, postural and body mechanics education, and a home exercise program was used. The patient specific functional scale (PSFS) was used to gauge patient's perceived improvements which were demonstrated by increased scores at reevaluation and at discharge. Following the Maitland concept framework, the physical therapist was able to make sound clinical decisions by tracking the logical flow of constant patient assessment. A 10-month course of treatment designed to maximize recovery of function was successful with a chronic history of pain and the EDS-HT diagnosis. The role of education and empowering the patient is shown to be of utmost importance. Optimizing therapeutic outcomes long-term for this patient population requires maintaining a home exercise program, adaptation and modifications of work and lifestyle activities.","author":[{"family":"Pennetti","given":"Adelina"}],"authorYearDisplayFormat":false,"citation-label":"5496078","container-title":"Physiotherapy Theory and Practice","container-title-short":"Physiother. Theory Pract.","id":"5496078","invisible":false,"issue":"7","issued":{"date-parts":[["2018","7"]]},"journalAbbreviation":"Physiother. Theory Pract.","page":"559-568","suppress-author":false,"title":"A multimodal physical therapy approach utilizing the Maitland concept in the management of a patient with cervical and lumbar radiculitis and Ehlers-Danlos syndrome-hypermobility type: A case report.","type":"article-journal","volume":"34"}]</w:instrText>
            </w:r>
            <w:r w:rsidR="00984AA2">
              <w:rPr>
                <w:bCs/>
                <w:sz w:val="18"/>
                <w:szCs w:val="18"/>
              </w:rPr>
              <w:fldChar w:fldCharType="separate"/>
            </w:r>
            <w:r w:rsidR="00A94122" w:rsidRPr="00A94122">
              <w:rPr>
                <w:bCs/>
                <w:noProof/>
                <w:sz w:val="18"/>
                <w:szCs w:val="18"/>
                <w:vertAlign w:val="superscript"/>
              </w:rPr>
              <w:t>2</w:t>
            </w:r>
            <w:r w:rsidR="00984AA2">
              <w:rPr>
                <w:bCs/>
                <w:sz w:val="18"/>
                <w:szCs w:val="18"/>
              </w:rPr>
              <w:fldChar w:fldCharType="end"/>
            </w:r>
            <w:r w:rsidR="008A73B7">
              <w:rPr>
                <w:bCs/>
                <w:sz w:val="18"/>
                <w:szCs w:val="18"/>
              </w:rPr>
              <w:t xml:space="preserve"> There exist few reports of high-quality, prospective studies evaluating specific exercises for hypermobile patients</w:t>
            </w:r>
            <w:r w:rsidR="00B66E8D">
              <w:rPr>
                <w:bCs/>
                <w:sz w:val="18"/>
                <w:szCs w:val="18"/>
              </w:rPr>
              <w:t xml:space="preserve">, further indicating the need for an evidence-based physical therapy intervention for </w:t>
            </w:r>
            <w:r w:rsidR="005302A2">
              <w:rPr>
                <w:bCs/>
                <w:sz w:val="18"/>
                <w:szCs w:val="18"/>
              </w:rPr>
              <w:t>this population.</w:t>
            </w:r>
            <w:r w:rsidR="005302A2">
              <w:rPr>
                <w:bCs/>
                <w:sz w:val="18"/>
                <w:szCs w:val="18"/>
              </w:rPr>
              <w:fldChar w:fldCharType="begin"/>
            </w:r>
            <w:r w:rsidR="005302A2">
              <w:rPr>
                <w:bCs/>
                <w:sz w:val="18"/>
                <w:szCs w:val="18"/>
              </w:rPr>
              <w:instrText>ADDIN F1000_CSL_CITATION&lt;~#@#~&gt;[{"DOI":"10.1007/s00296-017-3713-6","First":false,"Last":false,"PMID":"28361275","abstract":"The aim of this study was to investigate the effects of an 8-week lumbar spinal stabilization exercise program on pain, trunk muscle endurance, and postural stability in women with benign joint hypermobility syndrome (BJHS). Women with BJHS were randomly allocated into exercise (n</w:instrText>
            </w:r>
            <w:r w:rsidR="005302A2">
              <w:rPr>
                <w:rFonts w:ascii="Arial" w:hAnsi="Arial" w:cs="Arial"/>
                <w:bCs/>
                <w:sz w:val="18"/>
                <w:szCs w:val="18"/>
              </w:rPr>
              <w:instrText> </w:instrText>
            </w:r>
            <w:r w:rsidR="005302A2">
              <w:rPr>
                <w:bCs/>
                <w:sz w:val="18"/>
                <w:szCs w:val="18"/>
              </w:rPr>
              <w:instrText>=</w:instrText>
            </w:r>
            <w:r w:rsidR="005302A2">
              <w:rPr>
                <w:rFonts w:ascii="Arial" w:hAnsi="Arial" w:cs="Arial"/>
                <w:bCs/>
                <w:sz w:val="18"/>
                <w:szCs w:val="18"/>
              </w:rPr>
              <w:instrText> </w:instrText>
            </w:r>
            <w:r w:rsidR="005302A2">
              <w:rPr>
                <w:bCs/>
                <w:sz w:val="18"/>
                <w:szCs w:val="18"/>
              </w:rPr>
              <w:instrText>20) and control (n</w:instrText>
            </w:r>
            <w:r w:rsidR="005302A2">
              <w:rPr>
                <w:rFonts w:ascii="Arial" w:hAnsi="Arial" w:cs="Arial"/>
                <w:bCs/>
                <w:sz w:val="18"/>
                <w:szCs w:val="18"/>
              </w:rPr>
              <w:instrText> </w:instrText>
            </w:r>
            <w:r w:rsidR="005302A2">
              <w:rPr>
                <w:bCs/>
                <w:sz w:val="18"/>
                <w:szCs w:val="18"/>
              </w:rPr>
              <w:instrText>=</w:instrText>
            </w:r>
            <w:r w:rsidR="005302A2">
              <w:rPr>
                <w:rFonts w:ascii="Arial" w:hAnsi="Arial" w:cs="Arial"/>
                <w:bCs/>
                <w:sz w:val="18"/>
                <w:szCs w:val="18"/>
              </w:rPr>
              <w:instrText> </w:instrText>
            </w:r>
            <w:r w:rsidR="005302A2">
              <w:rPr>
                <w:bCs/>
                <w:sz w:val="18"/>
                <w:szCs w:val="18"/>
              </w:rPr>
              <w:instrText>18) groups. The lumbar spinal stabilization exercise program was carried out 3 days a week for 8 weeks. BJHS with Brighton criteria, musculoskeletal pain intensity with Visual Analog Scale, trunk muscle endurance with McGill's trunk muscle endurance tests, and postural stability as static and dynamic while eyes open and closed with Biodex Balance System SD were evaluated. Chi-square test, independent sample t test, Mann-Whitney U test, and Wilcoxon test were used for statistical analysis. It was shown that most of the patients with BJHS had low back (exercise group 40.0%; control group 22.2%) and knee pain (exercise group 15.0%; control group 22.2%). After the program, pain intensity, and static and dynamic stability scores (eyes closed) decreased, and trunk muscle endurance scores increased in the exercise group. There was no difference for all parameters in the control group. Pain intensity, trunk muscle endurance, and only dynamic stability (eyes open) improved in the exercise group in comparison to the control group. The lumbar spinal stabilization exercise program improved pain complaints, postural stability, and trunk muscle endurance of women with BJHS. The program can be used for general pain relief, trunk muscle weakness, and postural impairment in women with BJHS.","author":[{"family":"Toprak Celenay","given":"Seyda"},{"family":"Ozer Kaya","given":"Derya"}],"authorYearDisplayFormat":false,"citation-label":"4898795","container-title":"Rheumatology International","container-title-short":"Rheumatol. Int.","id":"4898795","invisible":false,"issue":"9","issued":{"date-parts":[["2017","9"]]},"journalAbbreviation":"Rheumatol. Int.","page":"1461-1468","suppress-author":false,"title":"Effects of spinal stabilization exercises in women with benign joint hypermobility syndrome: a randomized controlled trial.","type":"article-journal","volume":"37"}]</w:instrText>
            </w:r>
            <w:r w:rsidR="005302A2">
              <w:rPr>
                <w:bCs/>
                <w:sz w:val="18"/>
                <w:szCs w:val="18"/>
              </w:rPr>
              <w:fldChar w:fldCharType="separate"/>
            </w:r>
            <w:r w:rsidR="00A94122" w:rsidRPr="00A94122">
              <w:rPr>
                <w:bCs/>
                <w:noProof/>
                <w:sz w:val="18"/>
                <w:szCs w:val="18"/>
                <w:vertAlign w:val="superscript"/>
              </w:rPr>
              <w:t>1</w:t>
            </w:r>
            <w:r w:rsidR="005302A2">
              <w:rPr>
                <w:bCs/>
                <w:sz w:val="18"/>
                <w:szCs w:val="18"/>
              </w:rPr>
              <w:fldChar w:fldCharType="end"/>
            </w:r>
            <w:r w:rsidR="00B66E8D">
              <w:rPr>
                <w:bCs/>
                <w:sz w:val="18"/>
                <w:szCs w:val="18"/>
              </w:rPr>
              <w:t xml:space="preserve"> I am interested in finding a safe and effective treatment so this patient can successfully manage her chronic pain and improve her health-related quality of life. </w:t>
            </w:r>
            <w:r w:rsidR="000C74C8">
              <w:rPr>
                <w:bCs/>
                <w:sz w:val="18"/>
                <w:szCs w:val="18"/>
              </w:rPr>
              <w:t xml:space="preserve">Due to the limited evidence </w:t>
            </w:r>
            <w:r w:rsidR="003B7B1B">
              <w:rPr>
                <w:bCs/>
                <w:sz w:val="18"/>
                <w:szCs w:val="18"/>
              </w:rPr>
              <w:t>available and f</w:t>
            </w:r>
            <w:r w:rsidR="000C74C8">
              <w:rPr>
                <w:bCs/>
                <w:sz w:val="18"/>
                <w:szCs w:val="18"/>
              </w:rPr>
              <w:t>or the purpose of this assignment, “Ehlers-Danlos,” “joint hypermobility syndrome” and “hypermobility</w:t>
            </w:r>
            <w:r w:rsidR="00E73838">
              <w:rPr>
                <w:bCs/>
                <w:sz w:val="18"/>
                <w:szCs w:val="18"/>
              </w:rPr>
              <w:t xml:space="preserve"> syndrome</w:t>
            </w:r>
            <w:r w:rsidR="000C74C8">
              <w:rPr>
                <w:bCs/>
                <w:sz w:val="18"/>
                <w:szCs w:val="18"/>
              </w:rPr>
              <w:t xml:space="preserve">” are used synonymously. </w:t>
            </w:r>
          </w:p>
        </w:tc>
      </w:tr>
    </w:tbl>
    <w:p w14:paraId="483DB849" w14:textId="77777777" w:rsidR="00554FFC" w:rsidRDefault="00554FFC" w:rsidP="00A66A42">
      <w:pPr>
        <w:spacing w:before="120"/>
        <w:rPr>
          <w:b/>
          <w:sz w:val="18"/>
          <w:szCs w:val="18"/>
        </w:rPr>
      </w:pPr>
    </w:p>
    <w:p w14:paraId="02D39447" w14:textId="77777777" w:rsidR="00A66A42" w:rsidRPr="00A66A42" w:rsidRDefault="00A66A42" w:rsidP="00A66A42">
      <w:pPr>
        <w:spacing w:before="120"/>
        <w:rPr>
          <w:b/>
          <w:sz w:val="18"/>
          <w:szCs w:val="18"/>
        </w:rPr>
      </w:pPr>
      <w:r w:rsidRPr="00A66A42">
        <w:rPr>
          <w:b/>
          <w:sz w:val="18"/>
          <w:szCs w:val="18"/>
        </w:rPr>
        <w:t>SUMMARY OF SEARCH</w:t>
      </w:r>
    </w:p>
    <w:p w14:paraId="09EC0D69"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2C42467A" w14:textId="77777777" w:rsidTr="002F16E1">
        <w:tc>
          <w:tcPr>
            <w:tcW w:w="10421" w:type="dxa"/>
            <w:shd w:val="clear" w:color="auto" w:fill="auto"/>
          </w:tcPr>
          <w:p w14:paraId="3FCB2FAB" w14:textId="01C9149D" w:rsidR="00A66A42" w:rsidRPr="002F16E1" w:rsidRDefault="000871F6" w:rsidP="002F16E1">
            <w:pPr>
              <w:spacing w:before="120" w:after="120"/>
              <w:rPr>
                <w:sz w:val="18"/>
                <w:szCs w:val="18"/>
              </w:rPr>
            </w:pPr>
            <w:r>
              <w:rPr>
                <w:sz w:val="18"/>
                <w:szCs w:val="18"/>
              </w:rPr>
              <w:t>Eight studies that met the inclusion/exclusion criteria</w:t>
            </w:r>
            <w:r w:rsidR="005C74DC">
              <w:rPr>
                <w:sz w:val="18"/>
                <w:szCs w:val="18"/>
              </w:rPr>
              <w:t xml:space="preserve"> were identified; including</w:t>
            </w:r>
            <w:r>
              <w:rPr>
                <w:sz w:val="18"/>
                <w:szCs w:val="18"/>
              </w:rPr>
              <w:t xml:space="preserve"> two systematic reviews, two RCTs, two case reports, a cross-sectional study and a narrative review. </w:t>
            </w:r>
          </w:p>
          <w:p w14:paraId="70F07845" w14:textId="3A8ABD64" w:rsidR="00A66A42" w:rsidRDefault="003F389B" w:rsidP="005C74DC">
            <w:pPr>
              <w:pStyle w:val="ListParagraph"/>
              <w:numPr>
                <w:ilvl w:val="0"/>
                <w:numId w:val="13"/>
              </w:numPr>
              <w:spacing w:before="120" w:after="120"/>
              <w:rPr>
                <w:sz w:val="18"/>
                <w:szCs w:val="18"/>
              </w:rPr>
            </w:pPr>
            <w:r>
              <w:rPr>
                <w:sz w:val="18"/>
                <w:szCs w:val="18"/>
              </w:rPr>
              <w:t xml:space="preserve">A multimodal intervention </w:t>
            </w:r>
            <w:r w:rsidR="009C23AA">
              <w:rPr>
                <w:sz w:val="18"/>
                <w:szCs w:val="18"/>
              </w:rPr>
              <w:t>consisting of postural re-education exercises, myofascial trigger point release, spinal mobilization, core</w:t>
            </w:r>
            <w:r w:rsidR="00302FD4">
              <w:rPr>
                <w:sz w:val="18"/>
                <w:szCs w:val="18"/>
              </w:rPr>
              <w:t xml:space="preserve">, cervical and spinal </w:t>
            </w:r>
            <w:r w:rsidR="009C23AA">
              <w:rPr>
                <w:sz w:val="18"/>
                <w:szCs w:val="18"/>
              </w:rPr>
              <w:t xml:space="preserve">stabilization exercises, self-treatment strategies and </w:t>
            </w:r>
            <w:r w:rsidR="00062FF7">
              <w:rPr>
                <w:sz w:val="18"/>
                <w:szCs w:val="18"/>
              </w:rPr>
              <w:t xml:space="preserve">a </w:t>
            </w:r>
            <w:r w:rsidR="009C23AA">
              <w:rPr>
                <w:sz w:val="18"/>
                <w:szCs w:val="18"/>
              </w:rPr>
              <w:t>home exercise program can restore pain</w:t>
            </w:r>
            <w:r w:rsidR="003C1AFD">
              <w:rPr>
                <w:sz w:val="18"/>
                <w:szCs w:val="18"/>
              </w:rPr>
              <w:t>-</w:t>
            </w:r>
            <w:r w:rsidR="009C23AA">
              <w:rPr>
                <w:sz w:val="18"/>
                <w:szCs w:val="18"/>
              </w:rPr>
              <w:t>free AROM, improve muscular endurance and reduce pain</w:t>
            </w:r>
            <w:r w:rsidR="00146CB9">
              <w:rPr>
                <w:sz w:val="18"/>
                <w:szCs w:val="18"/>
              </w:rPr>
              <w:t xml:space="preserve"> in patients with joint hypermobility syndrome.</w:t>
            </w:r>
            <w:r w:rsidR="00F703FD">
              <w:rPr>
                <w:sz w:val="18"/>
                <w:szCs w:val="18"/>
              </w:rPr>
              <w:fldChar w:fldCharType="begin"/>
            </w:r>
            <w:r w:rsidR="00F703FD">
              <w:rPr>
                <w:sz w:val="18"/>
                <w:szCs w:val="18"/>
              </w:rPr>
              <w:instrText>ADDIN F1000_CSL_CITATION&lt;~#@#~&gt;[{"DOI":"10.1007/s00296-017-3713-6","First":false,"Last":false,"PMID":"28361275","abstract":"The aim of this study was to investigate the effects of an 8-week lumbar spinal stabilization exercise program on pain, trunk muscle endurance, and postural stability in women with benign joint hypermobility syndrome (BJHS). Women with BJHS were randomly allocated into exercise (n</w:instrText>
            </w:r>
            <w:r w:rsidR="00F703FD">
              <w:rPr>
                <w:rFonts w:ascii="Arial" w:hAnsi="Arial" w:cs="Arial"/>
                <w:sz w:val="18"/>
                <w:szCs w:val="18"/>
              </w:rPr>
              <w:instrText> </w:instrText>
            </w:r>
            <w:r w:rsidR="00F703FD">
              <w:rPr>
                <w:sz w:val="18"/>
                <w:szCs w:val="18"/>
              </w:rPr>
              <w:instrText>=</w:instrText>
            </w:r>
            <w:r w:rsidR="00F703FD">
              <w:rPr>
                <w:rFonts w:ascii="Arial" w:hAnsi="Arial" w:cs="Arial"/>
                <w:sz w:val="18"/>
                <w:szCs w:val="18"/>
              </w:rPr>
              <w:instrText> </w:instrText>
            </w:r>
            <w:r w:rsidR="00F703FD">
              <w:rPr>
                <w:sz w:val="18"/>
                <w:szCs w:val="18"/>
              </w:rPr>
              <w:instrText>20) and control (n</w:instrText>
            </w:r>
            <w:r w:rsidR="00F703FD">
              <w:rPr>
                <w:rFonts w:ascii="Arial" w:hAnsi="Arial" w:cs="Arial"/>
                <w:sz w:val="18"/>
                <w:szCs w:val="18"/>
              </w:rPr>
              <w:instrText> </w:instrText>
            </w:r>
            <w:r w:rsidR="00F703FD">
              <w:rPr>
                <w:sz w:val="18"/>
                <w:szCs w:val="18"/>
              </w:rPr>
              <w:instrText>=</w:instrText>
            </w:r>
            <w:r w:rsidR="00F703FD">
              <w:rPr>
                <w:rFonts w:ascii="Arial" w:hAnsi="Arial" w:cs="Arial"/>
                <w:sz w:val="18"/>
                <w:szCs w:val="18"/>
              </w:rPr>
              <w:instrText> </w:instrText>
            </w:r>
            <w:r w:rsidR="00F703FD">
              <w:rPr>
                <w:sz w:val="18"/>
                <w:szCs w:val="18"/>
              </w:rPr>
              <w:instrText>18) groups. The lumbar spinal stabilization exercise program was carried out 3 days a week for 8 weeks. BJHS with Brighton criteria, musculoskeletal pain intensity with Visual Analog Scale, trunk muscle endurance with McGill's trunk muscle endurance tests, and postural stability as static and dynamic while eyes open and closed with Biodex Balance System SD were evaluated. Chi-square test, independent sample t test, Mann-Whitney U test, and Wilcoxon test were used for statistical analysis. It was shown that most of the patients with BJHS had low back (exercise group 40.0%; control group 22.2%) and knee pain (exercise group 15.0%; control group 22.2%). After the program, pain intensity, and static and dynamic stability scores (eyes closed) decreased, and trunk muscle endurance scores increased in the exercise group. There was no difference for all parameters in the control group. Pain intensity, trunk muscle endurance, and only dynamic stability (eyes open) improved in the exercise group in comparison to the control group. The lumbar spinal stabilization exercise program improved pain complaints, postural stability, and trunk muscle endurance of women with BJHS. The program can be used for general pain relief, trunk muscle weakness, and postural impairment in women with BJHS.","author":[{"family":"Toprak Celenay","given":"Seyda"},{"family":"Ozer Kaya","given":"Derya"}],"authorYearDisplayFormat":false,"citation-label":"4898795","container-title":"Rheumatology International","container-title-short":"Rheumatol. Int.","id":"4898795","invisible":false,"issue":"9","issued":{"date-parts":[["2017","9"]]},"journalAbbreviation":"Rheumatol. Int.","page":"1461-1468","suppress-author":false,"title":"Effects of spinal stabilization exercises in women with benign joint hypermobility syndrome: a randomized controlled trial.","type":"article-journal","volume":"37"},{"DOI":"10.1080/09593985.2017.1422207","First":false,"Last":false,"PMID":"29308941","abstract":"The purpose of this case report is to present a multimodal approach for patient management using the Maitland concept framework for cervical and lumbar radiculitis with an underlying diagnosis of Ehlers-Danlos Syndrome-Hypermobility Type (EDS-HT). This case presents care guided by evidence, patient values, and rationale for the selected course of physical therapy treatment provided by therapist experience. A 35-year-old female with a 2-year history of worsening lumbar and cervical pain was referred to physical therapy to address these musculoskeletal issues concurrent with diagnostic testing for EDS. A multimodal approach including manual therapy, therapeutic exercise, postural and body mechanics education, and a home exercise program was used. The patient specific functional scale (PSFS) was used to gauge patient's perceived improvements which were demonstrated by increased scores at reevaluation and at discharge. Following the Maitland concept framework, the physical therapist was able to make sound clinical decisions by tracking the logical flow of constant patient assessment. A 10-month course of treatment designed to maximize recovery of function was successful with a chronic history of pain and the EDS-HT diagnosis. The role of education and empowering the patient is shown to be of utmost importance. Optimizing therapeutic outcomes long-term for this patient population requires maintaining a home exercise program, adaptation and modifications of work and lifestyle activities.","author":[{"family":"Pennetti","given":"Adelina"}],"authorYearDisplayFormat":false,"citation-label":"5496078","container-title":"Physiotherapy Theory and Practice","container-title-short":"Physiother. Theory Pract.","id":"5496078","invisible":false,"issue":"7","issued":{"date-parts":[["2018","7"]]},"journalAbbreviation":"Physiother. Theory Pract.","page":"559-568","suppress-author":false,"title":"A multimodal physical therapy approach utilizing the Maitland concept in the management of a patient with cervical and lumbar radiculitis and Ehlers-Danlos syndrome-hypermobility type: A case report.","type":"article-journal","volume":"34"},{"DOI":"10.1097/MD.0000000000013115","First":false,"Last":false,"PMCID":"PMC6250522","PMID":"30407326","abstract":"&lt;strong&gt;RATIONALE:&lt;/strong&gt; Ehlers-Danlos syndromes (EDSs) are a heterogeneous group of heritable connective tissue disorders involving defective collagen synthesis. Patients with EDS are prone for chronic myofascial pain, apart from other comorbidities. Although the initial pathology is commonly nociceptive, progression of EDS leads to neuropathies and central sensitization of pain signals. Overall, approximately 90% or more EDS patients suffer from chronic pain. There are no existing guidelines to manage chronic pain in EDS patients. In this article, we illustrate 2 case reports of EDS patients with chronic pain and review the relevant literature regarding the pathological considerations and management of chronic pain in EDS.&lt;br&gt;&lt;br&gt;&lt;strong&gt;PATIENT CONCERNS:&lt;/strong&gt; Our first patient had worsening multiple joint pains despite treatment with medications and a recent diagnosis of EDS-type 3. The second patient had a complicated history including longstanding EDS and multiple previous surgeries. She was referred due to concern about complex regional pain syndrome (CRPS) in her upper extremity.&lt;br&gt;&lt;br&gt;&lt;strong&gt;DIAGNOSES:&lt;/strong&gt; For the first patient, apart from chronic pain due to her EDS, her history also revealed that she suffered from kinesiophobia. For the second patient, a detailed clinical assessment revealed no signs of CRPS but instead a generalized worsening of EDS symptoms.&lt;br&gt;&lt;br&gt;&lt;strong&gt;INTERVENTIONS:&lt;/strong&gt; Both patients were evaluated by the multidisciplinary team consisting of a pain physician, nurse, pain psychologist, and a kinesiologist. Their treatment involved optimization of daily medications, participation in pain self-management sessions that included cognitive behavioral therapy, graded exercises, coping, and relaxation strategies.&lt;br&gt;&lt;br&gt;&lt;strong&gt;OUTCOMES:&lt;/strong&gt; Both patients demonstrated significantly better pain control and achieved overall improvement in daily living.&lt;br&gt;&lt;br&gt;&lt;strong&gt;LESSONS:&lt;/strong&gt; EDS is a complex illness with a multitude of symptoms. As in our patients, EDS patients also suffer from panic and anxiety disorders that increase the burden of pain. Apart from optimization of medications, EDS patients are best managed by a multidisciplinary approach that includes pain education and life style changes. The caution that they are resistant to local anesthetics is unwarranted. Appropriate pain interventions in selected patients may have a role to decrease pain intensity.","author":[{"family":"Zhou","given":"Zhengyang"},{"family":"Rewari","given":"Abhitej"},{"family":"Shanthanna","given":"Harsha"}],"authorYearDisplayFormat":false,"citation-label":"6392193","container-title":"Medicine","container-title-short":"Medicine (Baltimore)","id":"6392193","invisible":false,"issue":"45","issued":{"date-parts":[["2018","11"]]},"journalAbbreviation":"Medicine (Baltimore)","page":"e13115","suppress-author":false,"title":"Management of chronic pain in Ehlers-Danlos syndrome: Two case reports and a review of literature.","type":"article-journal","volume":"97"}]</w:instrText>
            </w:r>
            <w:r w:rsidR="00F703FD">
              <w:rPr>
                <w:sz w:val="18"/>
                <w:szCs w:val="18"/>
              </w:rPr>
              <w:fldChar w:fldCharType="separate"/>
            </w:r>
            <w:r w:rsidR="00A94122" w:rsidRPr="00A94122">
              <w:rPr>
                <w:noProof/>
                <w:sz w:val="18"/>
                <w:szCs w:val="18"/>
                <w:vertAlign w:val="superscript"/>
              </w:rPr>
              <w:t>1–3</w:t>
            </w:r>
            <w:r w:rsidR="00F703FD">
              <w:rPr>
                <w:sz w:val="18"/>
                <w:szCs w:val="18"/>
              </w:rPr>
              <w:fldChar w:fldCharType="end"/>
            </w:r>
            <w:r w:rsidR="00146CB9">
              <w:rPr>
                <w:sz w:val="18"/>
                <w:szCs w:val="18"/>
              </w:rPr>
              <w:t xml:space="preserve"> </w:t>
            </w:r>
          </w:p>
          <w:p w14:paraId="683DB138" w14:textId="24ADAA1B" w:rsidR="009C23AA" w:rsidRDefault="009C23AA" w:rsidP="005C74DC">
            <w:pPr>
              <w:pStyle w:val="ListParagraph"/>
              <w:numPr>
                <w:ilvl w:val="0"/>
                <w:numId w:val="13"/>
              </w:numPr>
              <w:spacing w:before="120" w:after="120"/>
              <w:rPr>
                <w:sz w:val="18"/>
                <w:szCs w:val="18"/>
              </w:rPr>
            </w:pPr>
            <w:r>
              <w:rPr>
                <w:sz w:val="18"/>
                <w:szCs w:val="18"/>
              </w:rPr>
              <w:t>Closed kinetic chain exercises and proprioception exercises can reduce pain, improve knee proprioception and increase quality of life.</w:t>
            </w:r>
            <w:r w:rsidR="00F703FD">
              <w:rPr>
                <w:sz w:val="18"/>
                <w:szCs w:val="18"/>
              </w:rPr>
              <w:fldChar w:fldCharType="begin"/>
            </w:r>
            <w:r w:rsidR="00F703FD">
              <w:rPr>
                <w:sz w:val="18"/>
                <w:szCs w:val="18"/>
              </w:rPr>
              <w:instrText>ADDIN F1000_CSL_CITATION&lt;~#@#~&gt;[{"DOI":"10.1016/j.jbmt.2017.12.012","First":false,"Last":false,"PMID":"30691753","abstract":"&lt;strong&gt;OBJECTIVE:&lt;/strong&gt; Proprioception, the perception of limb movements and spatial orientation derived from body stimuli, plays a critical role in maintaining joint stability. This study aimed to investigate the effect of combined exercise therapy (closed kinetic chain exercises and proprioception exercises) on knee proprioception, pain intensity and quality of life in patients with hypermobility syndrome.&lt;br&gt;&lt;br&gt;&lt;strong&gt;DESIGN:&lt;/strong&gt; Single-blind randomized clinical trial.&lt;br&gt;&lt;br&gt;&lt;strong&gt;SETTING:&lt;/strong&gt; Shiraz School of Rehabilitation Sciences.&lt;br&gt;&lt;br&gt;&lt;strong&gt;PARTICIPANTS:&lt;/strong&gt; Twenty four patients with hypermobility syndrome.&lt;br&gt;&lt;br&gt;&lt;strong&gt;INTERVENTIONS:&lt;/strong&gt; The patients were assigned to the control (no intervention) or intervention group (exercise therapy) by random allocation.&lt;br&gt;&lt;br&gt;&lt;strong&gt;MEASUREMENTS:&lt;/strong&gt; Knee proprioception, pain intensity and quality of life were evaluated before and immediately after the intervention. Exercise sessions were held 3 days a week for 4 weeks.&lt;br&gt;&lt;br&gt;&lt;strong&gt;RESULTS:&lt;/strong&gt; The results showed that knee proprioception improved significantly in the intervention group compared to the control group. Quality of life increased, and knee pain intensity decreased significantly in the intervention group compared to the control group.&lt;br&gt;&lt;br&gt;&lt;strong&gt;CONCLUSION:&lt;/strong&gt; Combined exercise therapy can reduce pain intensity and increase knee proprioception and quality of life in patients with hypermobility syndrome.&lt;br&gt;&lt;br&gt;Copyright © 2017 Elsevier Ltd. All rights reserved.","author":[{"family":"Daman","given":"Mahnaz"},{"family":"Shiravani","given":"Farideh"},{"family":"Hemmati","given":"Ladan"},{"family":"Taghizadeh","given":"Shohreh"}],"authorYearDisplayFormat":false,"citation-label":"6433765","container-title":"Journal of bodywork and movement therapies","container-title-short":"J. Bodyw. Mov. Ther.","id":"6433765","invisible":false,"issue":"1","issued":{"date-parts":[["2019","1"]]},"journalAbbreviation":"J. Bodyw. Mov. Ther.","page":"202-205","suppress-author":false,"title":"The effect of combined exercise therapy on knee proprioception, pain intensity and quality of life in patients with hypermobility syndrome: A randomized clinical trial.","type":"article-journal","volume":"23"}]</w:instrText>
            </w:r>
            <w:r w:rsidR="00F703FD">
              <w:rPr>
                <w:sz w:val="18"/>
                <w:szCs w:val="18"/>
              </w:rPr>
              <w:fldChar w:fldCharType="separate"/>
            </w:r>
            <w:r w:rsidR="00A94122" w:rsidRPr="00A94122">
              <w:rPr>
                <w:noProof/>
                <w:sz w:val="18"/>
                <w:szCs w:val="18"/>
                <w:vertAlign w:val="superscript"/>
              </w:rPr>
              <w:t>4</w:t>
            </w:r>
            <w:r w:rsidR="00F703FD">
              <w:rPr>
                <w:sz w:val="18"/>
                <w:szCs w:val="18"/>
              </w:rPr>
              <w:fldChar w:fldCharType="end"/>
            </w:r>
          </w:p>
          <w:p w14:paraId="27BD8273" w14:textId="22391167" w:rsidR="00A66A42" w:rsidRPr="009C23AA" w:rsidRDefault="009C23AA" w:rsidP="002F16E1">
            <w:pPr>
              <w:pStyle w:val="ListParagraph"/>
              <w:numPr>
                <w:ilvl w:val="0"/>
                <w:numId w:val="13"/>
              </w:numPr>
              <w:spacing w:before="120" w:after="120"/>
              <w:rPr>
                <w:sz w:val="18"/>
                <w:szCs w:val="18"/>
              </w:rPr>
            </w:pPr>
            <w:r>
              <w:rPr>
                <w:sz w:val="18"/>
                <w:szCs w:val="18"/>
              </w:rPr>
              <w:t>There is no convincing evidence for specific types of exercise or even that exercise is better than non-care</w:t>
            </w:r>
            <w:r w:rsidR="00F703FD">
              <w:rPr>
                <w:sz w:val="18"/>
                <w:szCs w:val="18"/>
              </w:rPr>
              <w:t>.</w:t>
            </w:r>
            <w:r w:rsidR="00F703FD">
              <w:rPr>
                <w:sz w:val="18"/>
                <w:szCs w:val="18"/>
              </w:rPr>
              <w:fldChar w:fldCharType="begin"/>
            </w:r>
            <w:r w:rsidR="00F703FD">
              <w:rPr>
                <w:sz w:val="18"/>
                <w:szCs w:val="18"/>
              </w:rPr>
              <w:instrText>ADDIN F1000_CSL_CITATION&lt;~#@#~&gt;[{"DOI":"10.1016/j.physio.2013.09.002","First":false,"Last":false,"PMID":"24238699","abstract":"&lt;strong&gt;BACKGROUND:&lt;/strong&gt; Joint hypermobility syndrome (JHS) is a heritable connective tissue disorder characterised by excessive range of movement at multiple joints accompanied by pain. Exercise is the mainstay of management yet its effectiveness is unclear.&lt;br&gt;&lt;br&gt;&lt;strong&gt;OBJECTIVES:&lt;/strong&gt; To establish the effectiveness of therapeutic exercise for JHS.&lt;br&gt;&lt;br&gt;&lt;strong&gt;DESIGN:&lt;/strong&gt; Systematic literature review.&lt;br&gt;&lt;br&gt;&lt;strong&gt;DATA SOURCES:&lt;/strong&gt; A search of nine online databases, supplemented by a hand search and snowballing.&lt;br&gt;&lt;br&gt;&lt;strong&gt;STUDY ELIGIBILITY CRITERIA (PARTICIPANTS AND INTERVENTIONS):&lt;/strong&gt; People diagnosed with JHS (rather than asymptomatic generalised joint laxity); therapeutic exercise (of any type) used as an intervention; primary data reported; English language; published research.&lt;br&gt;&lt;br&gt;&lt;strong&gt;STUDY APPRAISAL AND SYNTHESIS METHODS:&lt;/strong&gt; Methodological quality was appraised by each reviewer using Critical Appraisal Skills Programme checklists. Articles were then discussed collectively and disagreements resolved through debate.&lt;br&gt;&lt;br&gt;&lt;strong&gt;RESULTS:&lt;/strong&gt; 2001 titles were identified. Four articles met the inclusion criteria, comprising one controlled trial, one comparative trial and two cohort studies. All studies found clinical improvements over time. However there was no convincing evidence that exercise was better than control or that joint-specific and generalised exercise differed in effectiveness.&lt;br&gt;&lt;br&gt;&lt;strong&gt;LIMITATIONS:&lt;/strong&gt; The studies used heterogeneous outcome measures, preventing pooling of results. Only one study was a true controlled trial which failed to report between-group statistical analyses post-treatment.&lt;br&gt;&lt;br&gt;&lt;strong&gt;CONCLUSIONS AND IMPLICATIONS OF KEY FINDINGS:&lt;/strong&gt; There is some evidence that people with JHS improve with exercise but there is no convincing evidence for specific types of exercise or that exercise is better than control. Further high quality research is required to establish the effectiveness of exercise for JHS.&lt;br&gt;&lt;br&gt;Copyright © 2013 Chartered Society of Physiotherapy. Published by Elsevier Ltd. All rights reserved.","author":[{"family":"Palmer","given":"Shea"},{"family":"Bailey","given":"Samuel"},{"family":"Barker","given":"Louise"},{"family":"Barney","given":"Lauren"},{"family":"Elliott","given":"Ami"}],"authorYearDisplayFormat":false,"citation-label":"703826","container-title":"Physiotherapy","container-title-short":"Physiotherapy","id":"703826","invisible":false,"issue":"3","issued":{"date-parts":[["2014","9"]]},"journalAbbreviation":"Physiotherapy","page":"220-227","suppress-author":false,"title":"The effectiveness of therapeutic exercise for joint hypermobility syndrome: a systematic review.","type":"article-journal","volume":"100"}]</w:instrText>
            </w:r>
            <w:r w:rsidR="00F703FD">
              <w:rPr>
                <w:sz w:val="18"/>
                <w:szCs w:val="18"/>
              </w:rPr>
              <w:fldChar w:fldCharType="separate"/>
            </w:r>
            <w:r w:rsidR="00A94122" w:rsidRPr="00A94122">
              <w:rPr>
                <w:noProof/>
                <w:sz w:val="18"/>
                <w:szCs w:val="18"/>
                <w:vertAlign w:val="superscript"/>
              </w:rPr>
              <w:t>5</w:t>
            </w:r>
            <w:r w:rsidR="00F703FD">
              <w:rPr>
                <w:sz w:val="18"/>
                <w:szCs w:val="18"/>
              </w:rPr>
              <w:fldChar w:fldCharType="end"/>
            </w:r>
          </w:p>
        </w:tc>
      </w:tr>
    </w:tbl>
    <w:p w14:paraId="059681DA"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58BF4F7B" w14:textId="77777777" w:rsidTr="007E2216">
        <w:trPr>
          <w:trHeight w:val="61"/>
        </w:trPr>
        <w:tc>
          <w:tcPr>
            <w:tcW w:w="10421" w:type="dxa"/>
            <w:shd w:val="clear" w:color="auto" w:fill="auto"/>
          </w:tcPr>
          <w:p w14:paraId="43E58F82" w14:textId="6842A331" w:rsidR="00637684" w:rsidRPr="002F16E1" w:rsidRDefault="001D514F" w:rsidP="002F16E1">
            <w:pPr>
              <w:spacing w:before="120" w:after="120"/>
              <w:rPr>
                <w:sz w:val="18"/>
                <w:szCs w:val="18"/>
              </w:rPr>
            </w:pPr>
            <w:r>
              <w:rPr>
                <w:sz w:val="18"/>
                <w:szCs w:val="18"/>
              </w:rPr>
              <w:t xml:space="preserve">The limited evidence available provides support that a </w:t>
            </w:r>
            <w:r w:rsidR="00302FD4">
              <w:rPr>
                <w:sz w:val="18"/>
                <w:szCs w:val="18"/>
              </w:rPr>
              <w:t>multimodal exercise program including postural re-education, closed-chain, graded exercises</w:t>
            </w:r>
            <w:r w:rsidR="00193950">
              <w:rPr>
                <w:sz w:val="18"/>
                <w:szCs w:val="18"/>
              </w:rPr>
              <w:t xml:space="preserve">, </w:t>
            </w:r>
            <w:r w:rsidR="00302FD4">
              <w:rPr>
                <w:sz w:val="18"/>
                <w:szCs w:val="18"/>
              </w:rPr>
              <w:t xml:space="preserve">stabilization exercises </w:t>
            </w:r>
            <w:r w:rsidR="00193950">
              <w:rPr>
                <w:sz w:val="18"/>
                <w:szCs w:val="18"/>
              </w:rPr>
              <w:t xml:space="preserve">and proprioceptive exercises </w:t>
            </w:r>
            <w:r w:rsidR="00302FD4">
              <w:rPr>
                <w:sz w:val="18"/>
                <w:szCs w:val="18"/>
              </w:rPr>
              <w:t>can reduce pain and improve quality of life</w:t>
            </w:r>
            <w:r>
              <w:rPr>
                <w:sz w:val="18"/>
                <w:szCs w:val="18"/>
              </w:rPr>
              <w:t xml:space="preserve"> in patients with joint hypermobility syndrome. There is a gap in the literature as to what type of exercise intervention, if any, is the most effective in managing chronic pain and maintaining quality of life in adult</w:t>
            </w:r>
            <w:r w:rsidR="00193950">
              <w:rPr>
                <w:sz w:val="18"/>
                <w:szCs w:val="18"/>
              </w:rPr>
              <w:t xml:space="preserve"> hypermobile females</w:t>
            </w:r>
            <w:r>
              <w:rPr>
                <w:sz w:val="18"/>
                <w:szCs w:val="18"/>
              </w:rPr>
              <w:t>.</w:t>
            </w:r>
            <w:r w:rsidR="0067788E">
              <w:rPr>
                <w:sz w:val="18"/>
                <w:szCs w:val="18"/>
              </w:rPr>
              <w:t xml:space="preserve"> </w:t>
            </w:r>
            <w:r w:rsidR="00C952D7">
              <w:rPr>
                <w:sz w:val="18"/>
                <w:szCs w:val="18"/>
              </w:rPr>
              <w:t xml:space="preserve">For </w:t>
            </w:r>
            <w:r w:rsidR="0067788E">
              <w:rPr>
                <w:sz w:val="18"/>
                <w:szCs w:val="18"/>
              </w:rPr>
              <w:t xml:space="preserve">the exercise interventions that are supported </w:t>
            </w:r>
            <w:r w:rsidR="006A783F">
              <w:rPr>
                <w:sz w:val="18"/>
                <w:szCs w:val="18"/>
              </w:rPr>
              <w:t>in</w:t>
            </w:r>
            <w:r w:rsidR="0067788E">
              <w:rPr>
                <w:sz w:val="18"/>
                <w:szCs w:val="18"/>
              </w:rPr>
              <w:t xml:space="preserve"> the literature</w:t>
            </w:r>
            <w:r w:rsidR="00C952D7">
              <w:rPr>
                <w:sz w:val="18"/>
                <w:szCs w:val="18"/>
              </w:rPr>
              <w:t>, suggested parameters are lacking</w:t>
            </w:r>
            <w:r w:rsidR="001050EB">
              <w:rPr>
                <w:sz w:val="18"/>
                <w:szCs w:val="18"/>
              </w:rPr>
              <w:t xml:space="preserve"> as well as a long-term follow-up period. </w:t>
            </w:r>
          </w:p>
        </w:tc>
      </w:tr>
    </w:tbl>
    <w:p w14:paraId="3E59190B"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7ABCF001" w14:textId="77777777" w:rsidTr="002F16E1">
        <w:tc>
          <w:tcPr>
            <w:tcW w:w="10421" w:type="dxa"/>
            <w:shd w:val="clear" w:color="auto" w:fill="E6E6E6"/>
          </w:tcPr>
          <w:p w14:paraId="7B22A265"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3D50452F"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4B7AE86D"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834"/>
        <w:gridCol w:w="2332"/>
        <w:gridCol w:w="2536"/>
      </w:tblGrid>
      <w:tr w:rsidR="00554FFC" w:rsidRPr="002F16E1" w14:paraId="6300EF47" w14:textId="77777777" w:rsidTr="009E380F">
        <w:tc>
          <w:tcPr>
            <w:tcW w:w="10908" w:type="dxa"/>
            <w:gridSpan w:val="4"/>
            <w:shd w:val="clear" w:color="auto" w:fill="E6E6E6"/>
          </w:tcPr>
          <w:p w14:paraId="45337AF5"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24E3F972" w14:textId="77777777" w:rsidTr="009E380F">
        <w:tc>
          <w:tcPr>
            <w:tcW w:w="2628" w:type="dxa"/>
            <w:tcBorders>
              <w:right w:val="single" w:sz="8" w:space="0" w:color="auto"/>
            </w:tcBorders>
            <w:shd w:val="clear" w:color="auto" w:fill="auto"/>
          </w:tcPr>
          <w:p w14:paraId="35E874AC"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31D0CA52"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31EE6B7B"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229E104C"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52E1F452" w14:textId="77777777" w:rsidTr="009E380F">
        <w:tc>
          <w:tcPr>
            <w:tcW w:w="2628" w:type="dxa"/>
            <w:tcBorders>
              <w:right w:val="single" w:sz="8" w:space="0" w:color="auto"/>
            </w:tcBorders>
            <w:shd w:val="clear" w:color="auto" w:fill="auto"/>
          </w:tcPr>
          <w:p w14:paraId="3E5075B0" w14:textId="77777777" w:rsidR="00145C80" w:rsidRPr="00DF0152" w:rsidRDefault="00145C80" w:rsidP="00145C80">
            <w:pPr>
              <w:spacing w:before="120" w:after="120"/>
              <w:rPr>
                <w:sz w:val="18"/>
                <w:szCs w:val="18"/>
              </w:rPr>
            </w:pPr>
            <w:r w:rsidRPr="00DF0152">
              <w:rPr>
                <w:sz w:val="18"/>
                <w:szCs w:val="18"/>
              </w:rPr>
              <w:t>“Ehlers Danlos Syndrome”</w:t>
            </w:r>
          </w:p>
          <w:p w14:paraId="2FBFC139" w14:textId="77777777" w:rsidR="00145C80" w:rsidRPr="00DF0152" w:rsidRDefault="00145C80" w:rsidP="00145C80">
            <w:pPr>
              <w:spacing w:before="120" w:after="120"/>
              <w:rPr>
                <w:sz w:val="18"/>
                <w:szCs w:val="18"/>
              </w:rPr>
            </w:pPr>
            <w:r w:rsidRPr="00DF0152">
              <w:rPr>
                <w:sz w:val="18"/>
                <w:szCs w:val="18"/>
              </w:rPr>
              <w:t>“EDS”</w:t>
            </w:r>
          </w:p>
          <w:p w14:paraId="58E548FA" w14:textId="6A646AD7" w:rsidR="00554FFC" w:rsidRPr="00DF0152" w:rsidRDefault="00145C80" w:rsidP="00145C80">
            <w:pPr>
              <w:spacing w:before="120" w:after="120"/>
              <w:rPr>
                <w:sz w:val="18"/>
                <w:szCs w:val="18"/>
              </w:rPr>
            </w:pPr>
            <w:r w:rsidRPr="00DF0152">
              <w:rPr>
                <w:sz w:val="18"/>
                <w:szCs w:val="18"/>
              </w:rPr>
              <w:t>“hypermobility”</w:t>
            </w:r>
          </w:p>
        </w:tc>
        <w:tc>
          <w:tcPr>
            <w:tcW w:w="3060" w:type="dxa"/>
            <w:tcBorders>
              <w:left w:val="single" w:sz="8" w:space="0" w:color="auto"/>
            </w:tcBorders>
            <w:shd w:val="clear" w:color="auto" w:fill="auto"/>
          </w:tcPr>
          <w:p w14:paraId="13AC62D6" w14:textId="77777777" w:rsidR="00145C80" w:rsidRPr="00DF0152" w:rsidRDefault="00145C80" w:rsidP="00145C80">
            <w:pPr>
              <w:spacing w:before="120" w:after="120"/>
              <w:rPr>
                <w:sz w:val="18"/>
                <w:szCs w:val="18"/>
              </w:rPr>
            </w:pPr>
            <w:r w:rsidRPr="00DF0152">
              <w:rPr>
                <w:sz w:val="18"/>
                <w:szCs w:val="18"/>
              </w:rPr>
              <w:t xml:space="preserve">Strength training </w:t>
            </w:r>
          </w:p>
          <w:p w14:paraId="57586A02" w14:textId="77777777" w:rsidR="00145C80" w:rsidRPr="00DF0152" w:rsidRDefault="00145C80" w:rsidP="00145C80">
            <w:pPr>
              <w:spacing w:before="120" w:after="120"/>
              <w:rPr>
                <w:sz w:val="18"/>
                <w:szCs w:val="18"/>
              </w:rPr>
            </w:pPr>
            <w:r w:rsidRPr="00DF0152">
              <w:rPr>
                <w:sz w:val="18"/>
                <w:szCs w:val="18"/>
              </w:rPr>
              <w:t>Resistance training</w:t>
            </w:r>
          </w:p>
          <w:p w14:paraId="6F2D925B" w14:textId="75E7A664" w:rsidR="00554FFC" w:rsidRPr="00DF0152" w:rsidRDefault="00145C80" w:rsidP="00145C80">
            <w:pPr>
              <w:spacing w:before="120" w:after="120"/>
              <w:rPr>
                <w:sz w:val="18"/>
                <w:szCs w:val="18"/>
              </w:rPr>
            </w:pPr>
            <w:r w:rsidRPr="00DF0152">
              <w:rPr>
                <w:sz w:val="18"/>
                <w:szCs w:val="18"/>
              </w:rPr>
              <w:t>Physical therapy</w:t>
            </w:r>
          </w:p>
        </w:tc>
        <w:tc>
          <w:tcPr>
            <w:tcW w:w="2493" w:type="dxa"/>
            <w:tcBorders>
              <w:left w:val="single" w:sz="8" w:space="0" w:color="auto"/>
            </w:tcBorders>
            <w:shd w:val="clear" w:color="auto" w:fill="auto"/>
          </w:tcPr>
          <w:p w14:paraId="57E23B3C" w14:textId="77777777" w:rsidR="00145C80" w:rsidRPr="00DF0152" w:rsidRDefault="00145C80" w:rsidP="00145C80">
            <w:pPr>
              <w:spacing w:before="120" w:after="120"/>
              <w:rPr>
                <w:sz w:val="18"/>
                <w:szCs w:val="18"/>
              </w:rPr>
            </w:pPr>
            <w:r w:rsidRPr="00DF0152">
              <w:rPr>
                <w:sz w:val="18"/>
                <w:szCs w:val="18"/>
              </w:rPr>
              <w:t>Kinesio tape</w:t>
            </w:r>
          </w:p>
          <w:p w14:paraId="1D07412B" w14:textId="77777777" w:rsidR="00145C80" w:rsidRPr="00DF0152" w:rsidRDefault="00145C80" w:rsidP="00145C80">
            <w:pPr>
              <w:spacing w:before="120" w:after="120"/>
              <w:rPr>
                <w:sz w:val="18"/>
                <w:szCs w:val="18"/>
              </w:rPr>
            </w:pPr>
            <w:r w:rsidRPr="00DF0152">
              <w:rPr>
                <w:sz w:val="18"/>
                <w:szCs w:val="18"/>
              </w:rPr>
              <w:t>Orthotic</w:t>
            </w:r>
          </w:p>
          <w:p w14:paraId="4254B0B5" w14:textId="3A5BD654" w:rsidR="00554FFC" w:rsidRPr="00DF0152" w:rsidRDefault="00145C80" w:rsidP="00145C80">
            <w:pPr>
              <w:spacing w:before="120" w:after="120"/>
              <w:rPr>
                <w:sz w:val="18"/>
                <w:szCs w:val="18"/>
              </w:rPr>
            </w:pPr>
            <w:r w:rsidRPr="00DF0152">
              <w:rPr>
                <w:sz w:val="18"/>
                <w:szCs w:val="18"/>
              </w:rPr>
              <w:t>Brace</w:t>
            </w:r>
          </w:p>
        </w:tc>
        <w:tc>
          <w:tcPr>
            <w:tcW w:w="2727" w:type="dxa"/>
            <w:tcBorders>
              <w:left w:val="single" w:sz="8" w:space="0" w:color="auto"/>
            </w:tcBorders>
            <w:shd w:val="clear" w:color="auto" w:fill="auto"/>
          </w:tcPr>
          <w:p w14:paraId="061BBEE5" w14:textId="77777777" w:rsidR="00145C80" w:rsidRPr="00DF0152" w:rsidRDefault="00145C80" w:rsidP="00145C80">
            <w:pPr>
              <w:spacing w:before="120" w:after="120"/>
              <w:rPr>
                <w:sz w:val="18"/>
                <w:szCs w:val="18"/>
              </w:rPr>
            </w:pPr>
            <w:r w:rsidRPr="00DF0152">
              <w:rPr>
                <w:sz w:val="18"/>
                <w:szCs w:val="18"/>
              </w:rPr>
              <w:t>Pain</w:t>
            </w:r>
          </w:p>
          <w:p w14:paraId="7177057F" w14:textId="77777777" w:rsidR="00145C80" w:rsidRPr="00DF0152" w:rsidRDefault="00145C80" w:rsidP="00145C80">
            <w:pPr>
              <w:spacing w:before="120" w:after="120"/>
              <w:rPr>
                <w:sz w:val="18"/>
                <w:szCs w:val="18"/>
              </w:rPr>
            </w:pPr>
            <w:r w:rsidRPr="00DF0152">
              <w:rPr>
                <w:sz w:val="18"/>
                <w:szCs w:val="18"/>
              </w:rPr>
              <w:t xml:space="preserve">Chronic pain </w:t>
            </w:r>
          </w:p>
          <w:p w14:paraId="7E1ABCB7" w14:textId="77777777" w:rsidR="00145C80" w:rsidRPr="00DF0152" w:rsidRDefault="00145C80" w:rsidP="00145C80">
            <w:pPr>
              <w:spacing w:before="120" w:after="120"/>
              <w:rPr>
                <w:sz w:val="18"/>
                <w:szCs w:val="18"/>
              </w:rPr>
            </w:pPr>
            <w:r w:rsidRPr="00DF0152">
              <w:rPr>
                <w:sz w:val="18"/>
                <w:szCs w:val="18"/>
              </w:rPr>
              <w:t xml:space="preserve">Patient-reported </w:t>
            </w:r>
          </w:p>
          <w:p w14:paraId="460BEF23" w14:textId="62C6A1C1" w:rsidR="00554FFC" w:rsidRPr="00DF0152" w:rsidRDefault="00145C80" w:rsidP="00145C80">
            <w:pPr>
              <w:spacing w:before="120" w:after="120"/>
              <w:rPr>
                <w:sz w:val="18"/>
                <w:szCs w:val="18"/>
              </w:rPr>
            </w:pPr>
            <w:r w:rsidRPr="00DF0152">
              <w:rPr>
                <w:sz w:val="18"/>
                <w:szCs w:val="18"/>
              </w:rPr>
              <w:t>Numeric Pain Rating Scale</w:t>
            </w:r>
          </w:p>
        </w:tc>
      </w:tr>
    </w:tbl>
    <w:p w14:paraId="4166C920" w14:textId="77777777" w:rsidR="00554FFC" w:rsidRDefault="00554FFC" w:rsidP="00554FFC"/>
    <w:p w14:paraId="1F3EBA93"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44886D19" w14:textId="4D469EF9" w:rsidR="00554FFC" w:rsidRDefault="00554FFC" w:rsidP="00554FFC">
      <w:pPr>
        <w:rPr>
          <w:i/>
          <w:color w:val="365F91"/>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294D81D6" w14:textId="77777777" w:rsidR="00A2254A" w:rsidRPr="00DF0152" w:rsidRDefault="00A2254A" w:rsidP="00554FFC">
      <w:pPr>
        <w:rPr>
          <w:i/>
          <w:sz w:val="18"/>
          <w:szCs w:val="18"/>
        </w:rPr>
      </w:pPr>
    </w:p>
    <w:p w14:paraId="10A5F72B" w14:textId="77777777" w:rsidR="00A2254A" w:rsidRPr="00DF0152" w:rsidRDefault="00A2254A" w:rsidP="00A2254A">
      <w:pPr>
        <w:pStyle w:val="ListParagraph"/>
        <w:numPr>
          <w:ilvl w:val="0"/>
          <w:numId w:val="14"/>
        </w:numPr>
        <w:rPr>
          <w:sz w:val="18"/>
          <w:szCs w:val="18"/>
        </w:rPr>
      </w:pPr>
      <w:r w:rsidRPr="00DF0152">
        <w:rPr>
          <w:sz w:val="18"/>
          <w:szCs w:val="18"/>
        </w:rPr>
        <w:t>“Ehlers-Danlos Syndrome” [MeSH]</w:t>
      </w:r>
    </w:p>
    <w:p w14:paraId="4A07E125" w14:textId="6803197B" w:rsidR="00A2254A" w:rsidRPr="00DF0152" w:rsidRDefault="00A2254A" w:rsidP="00A2254A">
      <w:pPr>
        <w:pStyle w:val="ListParagraph"/>
        <w:numPr>
          <w:ilvl w:val="0"/>
          <w:numId w:val="14"/>
        </w:numPr>
        <w:rPr>
          <w:sz w:val="18"/>
          <w:szCs w:val="18"/>
        </w:rPr>
      </w:pPr>
      <w:r w:rsidRPr="00DF0152">
        <w:rPr>
          <w:sz w:val="18"/>
          <w:szCs w:val="18"/>
        </w:rPr>
        <w:t>Hypermob*</w:t>
      </w:r>
    </w:p>
    <w:p w14:paraId="59F56550" w14:textId="64D64941" w:rsidR="00A2254A" w:rsidRPr="00DF0152" w:rsidRDefault="00636588" w:rsidP="00A2254A">
      <w:pPr>
        <w:pStyle w:val="ListParagraph"/>
        <w:numPr>
          <w:ilvl w:val="0"/>
          <w:numId w:val="14"/>
        </w:numPr>
        <w:rPr>
          <w:sz w:val="18"/>
          <w:szCs w:val="18"/>
        </w:rPr>
      </w:pPr>
      <w:r w:rsidRPr="00DF0152">
        <w:rPr>
          <w:sz w:val="18"/>
          <w:szCs w:val="18"/>
        </w:rPr>
        <w:t>“</w:t>
      </w:r>
      <w:r w:rsidR="00A2254A" w:rsidRPr="00DF0152">
        <w:rPr>
          <w:sz w:val="18"/>
          <w:szCs w:val="18"/>
        </w:rPr>
        <w:t>Joint hypermobilities</w:t>
      </w:r>
      <w:r w:rsidRPr="00DF0152">
        <w:rPr>
          <w:sz w:val="18"/>
          <w:szCs w:val="18"/>
        </w:rPr>
        <w:t>”</w:t>
      </w:r>
      <w:r w:rsidR="00A2254A" w:rsidRPr="00DF0152">
        <w:rPr>
          <w:sz w:val="18"/>
          <w:szCs w:val="18"/>
        </w:rPr>
        <w:t xml:space="preserve"> [MeSH]</w:t>
      </w:r>
    </w:p>
    <w:p w14:paraId="0EA6D9A5" w14:textId="0AEE44E3" w:rsidR="00A2254A" w:rsidRPr="00DF0152" w:rsidRDefault="00636588" w:rsidP="00A2254A">
      <w:pPr>
        <w:pStyle w:val="ListParagraph"/>
        <w:numPr>
          <w:ilvl w:val="0"/>
          <w:numId w:val="14"/>
        </w:numPr>
        <w:rPr>
          <w:sz w:val="18"/>
          <w:szCs w:val="18"/>
        </w:rPr>
      </w:pPr>
      <w:r w:rsidRPr="00DF0152">
        <w:rPr>
          <w:sz w:val="18"/>
          <w:szCs w:val="18"/>
        </w:rPr>
        <w:t>“</w:t>
      </w:r>
      <w:r w:rsidR="00A2254A" w:rsidRPr="00DF0152">
        <w:rPr>
          <w:sz w:val="18"/>
          <w:szCs w:val="18"/>
        </w:rPr>
        <w:t>Joint hypermobility</w:t>
      </w:r>
      <w:r w:rsidRPr="00DF0152">
        <w:rPr>
          <w:sz w:val="18"/>
          <w:szCs w:val="18"/>
        </w:rPr>
        <w:t>”</w:t>
      </w:r>
      <w:r w:rsidR="00A2254A" w:rsidRPr="00DF0152">
        <w:rPr>
          <w:sz w:val="18"/>
          <w:szCs w:val="18"/>
        </w:rPr>
        <w:t xml:space="preserve"> [MeSH]</w:t>
      </w:r>
    </w:p>
    <w:p w14:paraId="2B552EF2" w14:textId="77777777" w:rsidR="00A2254A" w:rsidRPr="00DF0152" w:rsidRDefault="00A2254A" w:rsidP="00A2254A">
      <w:pPr>
        <w:pStyle w:val="ListParagraph"/>
        <w:numPr>
          <w:ilvl w:val="0"/>
          <w:numId w:val="14"/>
        </w:numPr>
        <w:rPr>
          <w:sz w:val="18"/>
          <w:szCs w:val="18"/>
        </w:rPr>
      </w:pPr>
      <w:r w:rsidRPr="00DF0152">
        <w:rPr>
          <w:sz w:val="18"/>
          <w:szCs w:val="18"/>
        </w:rPr>
        <w:t xml:space="preserve">Strength training </w:t>
      </w:r>
    </w:p>
    <w:p w14:paraId="7DF6BFF8" w14:textId="77777777" w:rsidR="00A2254A" w:rsidRPr="00DF0152" w:rsidRDefault="00A2254A" w:rsidP="00A2254A">
      <w:pPr>
        <w:pStyle w:val="ListParagraph"/>
        <w:numPr>
          <w:ilvl w:val="0"/>
          <w:numId w:val="14"/>
        </w:numPr>
        <w:rPr>
          <w:sz w:val="18"/>
          <w:szCs w:val="18"/>
        </w:rPr>
      </w:pPr>
      <w:r w:rsidRPr="00DF0152">
        <w:rPr>
          <w:sz w:val="18"/>
          <w:szCs w:val="18"/>
        </w:rPr>
        <w:t xml:space="preserve">Resistance training </w:t>
      </w:r>
    </w:p>
    <w:p w14:paraId="7E2F86EC" w14:textId="77777777" w:rsidR="00A2254A" w:rsidRPr="00DF0152" w:rsidRDefault="00A2254A" w:rsidP="00A2254A">
      <w:pPr>
        <w:pStyle w:val="ListParagraph"/>
        <w:numPr>
          <w:ilvl w:val="0"/>
          <w:numId w:val="14"/>
        </w:numPr>
        <w:rPr>
          <w:sz w:val="18"/>
          <w:szCs w:val="18"/>
        </w:rPr>
      </w:pPr>
      <w:r w:rsidRPr="00DF0152">
        <w:rPr>
          <w:sz w:val="18"/>
          <w:szCs w:val="18"/>
        </w:rPr>
        <w:t>Physiotherap* or physical therap*</w:t>
      </w:r>
    </w:p>
    <w:p w14:paraId="0058196E" w14:textId="61B5A10F" w:rsidR="00A2254A" w:rsidRPr="00DF0152" w:rsidRDefault="00636588" w:rsidP="00A2254A">
      <w:pPr>
        <w:pStyle w:val="ListParagraph"/>
        <w:numPr>
          <w:ilvl w:val="0"/>
          <w:numId w:val="14"/>
        </w:numPr>
        <w:rPr>
          <w:sz w:val="18"/>
          <w:szCs w:val="18"/>
        </w:rPr>
      </w:pPr>
      <w:r w:rsidRPr="00DF0152">
        <w:rPr>
          <w:sz w:val="18"/>
          <w:szCs w:val="18"/>
        </w:rPr>
        <w:t>“</w:t>
      </w:r>
      <w:r w:rsidR="00A2254A" w:rsidRPr="00DF0152">
        <w:rPr>
          <w:sz w:val="18"/>
          <w:szCs w:val="18"/>
        </w:rPr>
        <w:t>Orthotic devices</w:t>
      </w:r>
      <w:r w:rsidRPr="00DF0152">
        <w:rPr>
          <w:sz w:val="18"/>
          <w:szCs w:val="18"/>
        </w:rPr>
        <w:t>”</w:t>
      </w:r>
      <w:r w:rsidR="00A2254A" w:rsidRPr="00DF0152">
        <w:rPr>
          <w:sz w:val="18"/>
          <w:szCs w:val="18"/>
        </w:rPr>
        <w:t xml:space="preserve"> [MeSH]</w:t>
      </w:r>
    </w:p>
    <w:p w14:paraId="4ED430A8" w14:textId="09044432" w:rsidR="00A2254A" w:rsidRPr="00DF0152" w:rsidRDefault="00636588" w:rsidP="00A2254A">
      <w:pPr>
        <w:pStyle w:val="ListParagraph"/>
        <w:numPr>
          <w:ilvl w:val="0"/>
          <w:numId w:val="14"/>
        </w:numPr>
        <w:rPr>
          <w:sz w:val="18"/>
          <w:szCs w:val="18"/>
        </w:rPr>
      </w:pPr>
      <w:r w:rsidRPr="00DF0152">
        <w:rPr>
          <w:sz w:val="18"/>
          <w:szCs w:val="18"/>
        </w:rPr>
        <w:t>“</w:t>
      </w:r>
      <w:r w:rsidR="00A2254A" w:rsidRPr="00DF0152">
        <w:rPr>
          <w:sz w:val="18"/>
          <w:szCs w:val="18"/>
        </w:rPr>
        <w:t>Brace</w:t>
      </w:r>
      <w:r w:rsidRPr="00DF0152">
        <w:rPr>
          <w:sz w:val="18"/>
          <w:szCs w:val="18"/>
        </w:rPr>
        <w:t>”</w:t>
      </w:r>
      <w:r w:rsidR="00A2254A" w:rsidRPr="00DF0152">
        <w:rPr>
          <w:sz w:val="18"/>
          <w:szCs w:val="18"/>
        </w:rPr>
        <w:t xml:space="preserve"> [MeSH] </w:t>
      </w:r>
    </w:p>
    <w:p w14:paraId="3D5B7081" w14:textId="77777777" w:rsidR="00A2254A" w:rsidRPr="00DF0152" w:rsidRDefault="00A2254A" w:rsidP="00A2254A">
      <w:pPr>
        <w:pStyle w:val="ListParagraph"/>
        <w:numPr>
          <w:ilvl w:val="0"/>
          <w:numId w:val="14"/>
        </w:numPr>
        <w:rPr>
          <w:sz w:val="18"/>
          <w:szCs w:val="18"/>
        </w:rPr>
      </w:pPr>
      <w:r w:rsidRPr="00DF0152">
        <w:rPr>
          <w:sz w:val="18"/>
          <w:szCs w:val="18"/>
        </w:rPr>
        <w:t>“Chronic pain” [MeSH]</w:t>
      </w:r>
    </w:p>
    <w:p w14:paraId="77F7D40F" w14:textId="77777777" w:rsidR="00A2254A" w:rsidRPr="00DF0152" w:rsidRDefault="00A2254A" w:rsidP="00A2254A">
      <w:pPr>
        <w:spacing w:before="120" w:after="120"/>
        <w:rPr>
          <w:sz w:val="18"/>
          <w:szCs w:val="18"/>
        </w:rPr>
      </w:pPr>
      <w:r w:rsidRPr="00DF0152">
        <w:rPr>
          <w:sz w:val="18"/>
          <w:szCs w:val="18"/>
        </w:rPr>
        <w:t xml:space="preserve">Search Strategy: (final search strategy is in bold) </w:t>
      </w:r>
    </w:p>
    <w:p w14:paraId="798F436C" w14:textId="77777777" w:rsidR="00A2254A" w:rsidRPr="00DF0152" w:rsidRDefault="00A2254A" w:rsidP="00A2254A">
      <w:pPr>
        <w:spacing w:before="120" w:after="120"/>
        <w:rPr>
          <w:rFonts w:cs="Arial"/>
          <w:color w:val="000000"/>
          <w:sz w:val="18"/>
          <w:szCs w:val="18"/>
          <w:shd w:val="clear" w:color="auto" w:fill="FFFFFF"/>
        </w:rPr>
      </w:pPr>
      <w:r w:rsidRPr="00DF0152">
        <w:rPr>
          <w:rFonts w:cs="Arial"/>
          <w:color w:val="000000"/>
          <w:sz w:val="18"/>
          <w:szCs w:val="18"/>
          <w:shd w:val="clear" w:color="auto" w:fill="FFFFFF"/>
        </w:rPr>
        <w:t>((((ehlers danlos syndrome[MeSH Terms]) OR hypermob*)) AND (((((strength training) OR resistance training) OR ((physiotherap*) OR physical therap*)) OR device, orthotic[MeSH Terms]) OR brace[MeSH Terms])) AND chronic pain[MeSH Terms] Sort by: Best Match</w:t>
      </w:r>
    </w:p>
    <w:p w14:paraId="081A8FBB" w14:textId="77777777" w:rsidR="00A2254A" w:rsidRPr="00DF0152" w:rsidRDefault="00A2254A" w:rsidP="00A2254A">
      <w:pPr>
        <w:spacing w:before="120" w:after="120"/>
        <w:rPr>
          <w:rFonts w:cs="Arial"/>
          <w:bCs/>
          <w:color w:val="000000"/>
          <w:sz w:val="18"/>
          <w:szCs w:val="18"/>
          <w:shd w:val="clear" w:color="auto" w:fill="FFFFFF"/>
        </w:rPr>
      </w:pPr>
      <w:r w:rsidRPr="00DF0152">
        <w:rPr>
          <w:rFonts w:cs="Arial"/>
          <w:bCs/>
          <w:color w:val="000000"/>
          <w:sz w:val="18"/>
          <w:szCs w:val="18"/>
          <w:shd w:val="clear" w:color="auto" w:fill="FFFFFF"/>
        </w:rPr>
        <w:t>((hypermobilities, joint[MeSH Terms]) AND (((((strength training) OR resistance training) OR ((physiotherap*) OR physical therap*)) OR device, orthotic[MeSH Terms]) OR brace[MeSH Terms])) AND chronic pain[MeSH Terms]</w:t>
      </w:r>
    </w:p>
    <w:p w14:paraId="7E08B865" w14:textId="77777777" w:rsidR="00A2254A" w:rsidRPr="00DF0152" w:rsidRDefault="00A2254A" w:rsidP="00A2254A">
      <w:pPr>
        <w:spacing w:before="120" w:after="120"/>
        <w:rPr>
          <w:rFonts w:cs="Arial"/>
          <w:bCs/>
          <w:color w:val="000000"/>
          <w:sz w:val="18"/>
          <w:szCs w:val="18"/>
          <w:shd w:val="clear" w:color="auto" w:fill="FFFFFF"/>
        </w:rPr>
      </w:pPr>
      <w:r w:rsidRPr="00DF0152">
        <w:rPr>
          <w:rFonts w:cs="Arial"/>
          <w:bCs/>
          <w:color w:val="000000"/>
          <w:sz w:val="18"/>
          <w:szCs w:val="18"/>
          <w:shd w:val="clear" w:color="auto" w:fill="FFFFFF"/>
        </w:rPr>
        <w:t>((joint hypermobility) AND (((((strength training) OR resistance training)) OR ((physiotherap*) OR physical therap*)) OR ((device, orthotic[MeSH Terms]) OR brace[MeSH Terms]))) AND chronic pain[MeSH Terms]</w:t>
      </w:r>
    </w:p>
    <w:p w14:paraId="1C883B30" w14:textId="767B01DB" w:rsidR="00554FFC" w:rsidRPr="00DF0152" w:rsidRDefault="00A2254A" w:rsidP="00554FFC">
      <w:pPr>
        <w:spacing w:before="120" w:after="120"/>
        <w:rPr>
          <w:rFonts w:cs="Arial"/>
          <w:b/>
          <w:color w:val="000000"/>
          <w:sz w:val="18"/>
          <w:szCs w:val="18"/>
          <w:shd w:val="clear" w:color="auto" w:fill="FFFFFF"/>
        </w:rPr>
      </w:pPr>
      <w:r w:rsidRPr="00DF0152">
        <w:rPr>
          <w:rFonts w:cs="Arial"/>
          <w:b/>
          <w:color w:val="000000"/>
          <w:sz w:val="18"/>
          <w:szCs w:val="18"/>
          <w:shd w:val="clear" w:color="auto" w:fill="FFFFFF"/>
        </w:rPr>
        <w:t>((joint hypermobility[MeSH Terms]) AND ((physiotherap*) OR physical therap*)) AND chronic pain[MeSH Terms]</w:t>
      </w:r>
    </w:p>
    <w:p w14:paraId="31535A0F" w14:textId="77777777" w:rsidR="00554FFC" w:rsidRDefault="00554FFC" w:rsidP="00554FFC">
      <w:pPr>
        <w:spacing w:before="120" w:after="120"/>
        <w:rPr>
          <w:sz w:val="18"/>
          <w:szCs w:val="18"/>
        </w:rPr>
      </w:pPr>
    </w:p>
    <w:p w14:paraId="65B2BF13"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1801"/>
        <w:gridCol w:w="3722"/>
      </w:tblGrid>
      <w:tr w:rsidR="00554FFC" w:rsidRPr="002F16E1" w14:paraId="5CEDEAF7" w14:textId="77777777" w:rsidTr="005D03FB">
        <w:tc>
          <w:tcPr>
            <w:tcW w:w="4672" w:type="dxa"/>
            <w:shd w:val="clear" w:color="auto" w:fill="E6E6E6"/>
          </w:tcPr>
          <w:p w14:paraId="15591CA3"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01" w:type="dxa"/>
            <w:shd w:val="clear" w:color="auto" w:fill="E6E6E6"/>
          </w:tcPr>
          <w:p w14:paraId="16AC5FCD" w14:textId="77777777" w:rsidR="00554FFC" w:rsidRPr="002F16E1" w:rsidRDefault="00554FFC" w:rsidP="009E380F">
            <w:pPr>
              <w:spacing w:before="120" w:after="120"/>
              <w:jc w:val="center"/>
              <w:rPr>
                <w:b/>
                <w:sz w:val="18"/>
                <w:szCs w:val="18"/>
              </w:rPr>
            </w:pPr>
            <w:r>
              <w:rPr>
                <w:b/>
                <w:sz w:val="18"/>
                <w:szCs w:val="18"/>
              </w:rPr>
              <w:t>Number of results</w:t>
            </w:r>
          </w:p>
        </w:tc>
        <w:tc>
          <w:tcPr>
            <w:tcW w:w="3722" w:type="dxa"/>
            <w:shd w:val="clear" w:color="auto" w:fill="E6E6E6"/>
          </w:tcPr>
          <w:p w14:paraId="6DE3F2FE"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14:paraId="0935265F" w14:textId="77777777" w:rsidTr="005D03FB">
        <w:tc>
          <w:tcPr>
            <w:tcW w:w="4672" w:type="dxa"/>
            <w:shd w:val="clear" w:color="auto" w:fill="auto"/>
          </w:tcPr>
          <w:p w14:paraId="37083DBA" w14:textId="77777777" w:rsidR="00541237" w:rsidRPr="00DF0152" w:rsidRDefault="00541237" w:rsidP="00541237">
            <w:pPr>
              <w:spacing w:before="120" w:after="120"/>
              <w:rPr>
                <w:sz w:val="18"/>
                <w:szCs w:val="18"/>
              </w:rPr>
            </w:pPr>
            <w:r w:rsidRPr="00DF0152">
              <w:rPr>
                <w:rFonts w:cs="Arial"/>
                <w:bCs/>
                <w:color w:val="000000"/>
                <w:sz w:val="18"/>
                <w:szCs w:val="18"/>
                <w:shd w:val="clear" w:color="auto" w:fill="FFFFFF"/>
              </w:rPr>
              <w:t>PubMed</w:t>
            </w:r>
          </w:p>
          <w:p w14:paraId="2E5BE6C4" w14:textId="77777777" w:rsidR="00554FFC" w:rsidRPr="00DF0152" w:rsidRDefault="00554FFC" w:rsidP="009E380F">
            <w:pPr>
              <w:spacing w:before="120" w:after="120"/>
              <w:rPr>
                <w:b/>
                <w:sz w:val="18"/>
                <w:szCs w:val="18"/>
              </w:rPr>
            </w:pPr>
          </w:p>
          <w:p w14:paraId="16B0A94C" w14:textId="77777777" w:rsidR="00554FFC" w:rsidRPr="00DF0152" w:rsidRDefault="00554FFC" w:rsidP="009E380F">
            <w:pPr>
              <w:spacing w:before="120" w:after="120"/>
              <w:rPr>
                <w:b/>
                <w:sz w:val="18"/>
                <w:szCs w:val="18"/>
              </w:rPr>
            </w:pPr>
          </w:p>
          <w:p w14:paraId="125B9603" w14:textId="77777777" w:rsidR="00554FFC" w:rsidRPr="00DF0152" w:rsidRDefault="00554FFC" w:rsidP="009E380F">
            <w:pPr>
              <w:spacing w:before="120" w:after="120"/>
              <w:rPr>
                <w:b/>
                <w:sz w:val="18"/>
                <w:szCs w:val="18"/>
              </w:rPr>
            </w:pPr>
          </w:p>
          <w:p w14:paraId="5E96BCEA" w14:textId="77777777" w:rsidR="00554FFC" w:rsidRPr="00DF0152" w:rsidRDefault="00554FFC" w:rsidP="009E380F">
            <w:pPr>
              <w:spacing w:before="120" w:after="120"/>
              <w:rPr>
                <w:b/>
                <w:sz w:val="18"/>
                <w:szCs w:val="18"/>
              </w:rPr>
            </w:pPr>
          </w:p>
          <w:p w14:paraId="57DA5651" w14:textId="77777777" w:rsidR="00554FFC" w:rsidRPr="00DF0152" w:rsidRDefault="00554FFC" w:rsidP="009E380F">
            <w:pPr>
              <w:spacing w:before="120" w:after="120"/>
              <w:rPr>
                <w:b/>
                <w:sz w:val="18"/>
                <w:szCs w:val="18"/>
              </w:rPr>
            </w:pPr>
          </w:p>
          <w:p w14:paraId="6E2E3E2F" w14:textId="77777777" w:rsidR="00554FFC" w:rsidRPr="00DF0152" w:rsidRDefault="00554FFC" w:rsidP="009E380F">
            <w:pPr>
              <w:spacing w:before="120" w:after="120"/>
              <w:rPr>
                <w:b/>
                <w:sz w:val="18"/>
                <w:szCs w:val="18"/>
              </w:rPr>
            </w:pPr>
          </w:p>
          <w:p w14:paraId="7F148C54" w14:textId="77777777" w:rsidR="00554FFC" w:rsidRPr="00DF0152" w:rsidRDefault="00554FFC" w:rsidP="009E380F">
            <w:pPr>
              <w:spacing w:before="120" w:after="120"/>
              <w:rPr>
                <w:b/>
                <w:sz w:val="18"/>
                <w:szCs w:val="18"/>
              </w:rPr>
            </w:pPr>
          </w:p>
        </w:tc>
        <w:tc>
          <w:tcPr>
            <w:tcW w:w="1801" w:type="dxa"/>
            <w:shd w:val="clear" w:color="auto" w:fill="auto"/>
          </w:tcPr>
          <w:p w14:paraId="3DE6C864" w14:textId="77777777" w:rsidR="00541237" w:rsidRPr="00DF0152" w:rsidRDefault="00541237" w:rsidP="00541237">
            <w:pPr>
              <w:spacing w:before="120" w:after="120"/>
              <w:rPr>
                <w:sz w:val="18"/>
                <w:szCs w:val="18"/>
              </w:rPr>
            </w:pPr>
            <w:r w:rsidRPr="00DF0152">
              <w:rPr>
                <w:sz w:val="18"/>
                <w:szCs w:val="18"/>
              </w:rPr>
              <w:t xml:space="preserve">13 </w:t>
            </w:r>
          </w:p>
          <w:p w14:paraId="59A269DC" w14:textId="77777777" w:rsidR="00541237" w:rsidRPr="00DF0152" w:rsidRDefault="00541237" w:rsidP="00541237">
            <w:pPr>
              <w:spacing w:before="120" w:after="120"/>
              <w:rPr>
                <w:sz w:val="18"/>
                <w:szCs w:val="18"/>
              </w:rPr>
            </w:pPr>
          </w:p>
          <w:p w14:paraId="46C40C57" w14:textId="77777777" w:rsidR="00541237" w:rsidRPr="00DF0152" w:rsidRDefault="00541237" w:rsidP="00541237">
            <w:pPr>
              <w:spacing w:before="120" w:after="120"/>
              <w:rPr>
                <w:sz w:val="18"/>
                <w:szCs w:val="18"/>
              </w:rPr>
            </w:pPr>
          </w:p>
          <w:p w14:paraId="6A1A4343" w14:textId="6CDD20F5" w:rsidR="00541237" w:rsidRPr="00DF0152" w:rsidRDefault="00541237" w:rsidP="00541237">
            <w:pPr>
              <w:rPr>
                <w:sz w:val="18"/>
                <w:szCs w:val="18"/>
              </w:rPr>
            </w:pPr>
          </w:p>
          <w:p w14:paraId="7A4650AF" w14:textId="77777777" w:rsidR="00541237" w:rsidRPr="00DF0152" w:rsidRDefault="00541237" w:rsidP="00541237">
            <w:pPr>
              <w:rPr>
                <w:sz w:val="18"/>
                <w:szCs w:val="18"/>
              </w:rPr>
            </w:pPr>
          </w:p>
          <w:p w14:paraId="0C93637E" w14:textId="77777777" w:rsidR="00541237" w:rsidRPr="00DF0152" w:rsidRDefault="00541237" w:rsidP="00541237">
            <w:pPr>
              <w:rPr>
                <w:sz w:val="18"/>
                <w:szCs w:val="18"/>
              </w:rPr>
            </w:pPr>
          </w:p>
          <w:p w14:paraId="0D5C9FCF" w14:textId="77777777" w:rsidR="00541237" w:rsidRPr="00DF0152" w:rsidRDefault="00541237" w:rsidP="00541237">
            <w:pPr>
              <w:rPr>
                <w:sz w:val="18"/>
                <w:szCs w:val="18"/>
              </w:rPr>
            </w:pPr>
            <w:r w:rsidRPr="00DF0152">
              <w:rPr>
                <w:sz w:val="18"/>
                <w:szCs w:val="18"/>
              </w:rPr>
              <w:t>7</w:t>
            </w:r>
          </w:p>
          <w:p w14:paraId="356B832B" w14:textId="77777777" w:rsidR="00541237" w:rsidRPr="00DF0152" w:rsidRDefault="00541237" w:rsidP="00541237">
            <w:pPr>
              <w:rPr>
                <w:sz w:val="18"/>
                <w:szCs w:val="18"/>
              </w:rPr>
            </w:pPr>
          </w:p>
          <w:p w14:paraId="7893E095" w14:textId="77777777" w:rsidR="00541237" w:rsidRPr="00DF0152" w:rsidRDefault="00541237" w:rsidP="00541237">
            <w:pPr>
              <w:rPr>
                <w:sz w:val="18"/>
                <w:szCs w:val="18"/>
              </w:rPr>
            </w:pPr>
          </w:p>
          <w:p w14:paraId="5C1BBDC5" w14:textId="77777777" w:rsidR="00541237" w:rsidRPr="00DF0152" w:rsidRDefault="00541237" w:rsidP="00541237">
            <w:pPr>
              <w:rPr>
                <w:sz w:val="18"/>
                <w:szCs w:val="18"/>
              </w:rPr>
            </w:pPr>
          </w:p>
          <w:p w14:paraId="2F4C2255" w14:textId="77777777" w:rsidR="00541237" w:rsidRPr="00DF0152" w:rsidRDefault="00541237" w:rsidP="00541237">
            <w:pPr>
              <w:rPr>
                <w:sz w:val="18"/>
                <w:szCs w:val="18"/>
              </w:rPr>
            </w:pPr>
          </w:p>
          <w:p w14:paraId="16CDE2B6" w14:textId="77777777" w:rsidR="00541237" w:rsidRPr="00DF0152" w:rsidRDefault="00541237" w:rsidP="00541237">
            <w:pPr>
              <w:rPr>
                <w:sz w:val="18"/>
                <w:szCs w:val="18"/>
              </w:rPr>
            </w:pPr>
            <w:r w:rsidRPr="00DF0152">
              <w:rPr>
                <w:sz w:val="18"/>
                <w:szCs w:val="18"/>
              </w:rPr>
              <w:t>10</w:t>
            </w:r>
          </w:p>
          <w:p w14:paraId="737F0CB2" w14:textId="77777777" w:rsidR="00541237" w:rsidRPr="00DF0152" w:rsidRDefault="00541237" w:rsidP="00541237">
            <w:pPr>
              <w:rPr>
                <w:sz w:val="18"/>
                <w:szCs w:val="18"/>
              </w:rPr>
            </w:pPr>
          </w:p>
          <w:p w14:paraId="6C170BC9" w14:textId="77777777" w:rsidR="00541237" w:rsidRPr="00DF0152" w:rsidRDefault="00541237" w:rsidP="00541237">
            <w:pPr>
              <w:rPr>
                <w:sz w:val="18"/>
                <w:szCs w:val="18"/>
              </w:rPr>
            </w:pPr>
          </w:p>
          <w:p w14:paraId="52586B13" w14:textId="75D84ABA" w:rsidR="00554FFC" w:rsidRPr="00DF0152" w:rsidRDefault="00541237" w:rsidP="00541237">
            <w:pPr>
              <w:spacing w:before="120" w:after="120"/>
              <w:rPr>
                <w:b/>
                <w:sz w:val="18"/>
                <w:szCs w:val="18"/>
              </w:rPr>
            </w:pPr>
            <w:r w:rsidRPr="00DF0152">
              <w:rPr>
                <w:sz w:val="18"/>
                <w:szCs w:val="18"/>
              </w:rPr>
              <w:lastRenderedPageBreak/>
              <w:t>6</w:t>
            </w:r>
          </w:p>
        </w:tc>
        <w:tc>
          <w:tcPr>
            <w:tcW w:w="3722" w:type="dxa"/>
            <w:shd w:val="clear" w:color="auto" w:fill="auto"/>
          </w:tcPr>
          <w:p w14:paraId="61A2E4ED" w14:textId="77777777" w:rsidR="00541237" w:rsidRPr="00DF0152" w:rsidRDefault="00541237" w:rsidP="00541237">
            <w:pPr>
              <w:spacing w:before="120" w:after="120"/>
              <w:rPr>
                <w:sz w:val="18"/>
                <w:szCs w:val="18"/>
              </w:rPr>
            </w:pPr>
            <w:r w:rsidRPr="00DF0152">
              <w:rPr>
                <w:sz w:val="18"/>
                <w:szCs w:val="18"/>
              </w:rPr>
              <w:lastRenderedPageBreak/>
              <w:t xml:space="preserve">Revisions: changed “orthotic” to “orthotic device [MeSH]” and “brace” to “brace [MeSH].” Eliminated “kinesio* tape.” Eliminated “self-report” and “numeric pain rating scale” and only used “chronic pain [MeSH].” </w:t>
            </w:r>
          </w:p>
          <w:p w14:paraId="41354558" w14:textId="77777777" w:rsidR="00541237" w:rsidRPr="00DF0152" w:rsidRDefault="00541237" w:rsidP="00541237">
            <w:pPr>
              <w:spacing w:before="120" w:after="120"/>
              <w:rPr>
                <w:sz w:val="18"/>
                <w:szCs w:val="18"/>
              </w:rPr>
            </w:pPr>
            <w:r w:rsidRPr="00DF0152">
              <w:rPr>
                <w:sz w:val="18"/>
                <w:szCs w:val="18"/>
              </w:rPr>
              <w:t>Changed “ehlers-danlos syndrome [MeSH]” to just “joint hypermobilities [MeSH].”</w:t>
            </w:r>
          </w:p>
          <w:p w14:paraId="650E2A13" w14:textId="77777777" w:rsidR="00541237" w:rsidRPr="00DF0152" w:rsidRDefault="00541237" w:rsidP="00541237">
            <w:pPr>
              <w:spacing w:before="120" w:after="120"/>
              <w:rPr>
                <w:sz w:val="18"/>
                <w:szCs w:val="18"/>
              </w:rPr>
            </w:pPr>
          </w:p>
          <w:p w14:paraId="51C413FE" w14:textId="7692492D" w:rsidR="00541237" w:rsidRPr="00DF0152" w:rsidRDefault="00541237" w:rsidP="00541237">
            <w:pPr>
              <w:spacing w:before="120" w:after="120"/>
              <w:rPr>
                <w:sz w:val="18"/>
                <w:szCs w:val="18"/>
              </w:rPr>
            </w:pPr>
            <w:r w:rsidRPr="00DF0152">
              <w:rPr>
                <w:sz w:val="18"/>
                <w:szCs w:val="18"/>
              </w:rPr>
              <w:t>Changed “joint hypermobility [MeSH]” to “joint hypermobility” in all fields</w:t>
            </w:r>
          </w:p>
          <w:p w14:paraId="25109BC9" w14:textId="2E938835" w:rsidR="00554FFC" w:rsidRPr="00DF0152" w:rsidRDefault="00541237" w:rsidP="00541237">
            <w:pPr>
              <w:spacing w:before="120" w:after="120"/>
              <w:rPr>
                <w:b/>
                <w:sz w:val="18"/>
                <w:szCs w:val="18"/>
              </w:rPr>
            </w:pPr>
            <w:r w:rsidRPr="00DF0152">
              <w:rPr>
                <w:sz w:val="18"/>
                <w:szCs w:val="18"/>
              </w:rPr>
              <w:lastRenderedPageBreak/>
              <w:t>Only used physiotherap* and physical therap* as interventions</w:t>
            </w:r>
          </w:p>
        </w:tc>
      </w:tr>
      <w:tr w:rsidR="00537BBA" w:rsidRPr="002F16E1" w14:paraId="66FC1173" w14:textId="77777777" w:rsidTr="005D03FB">
        <w:tc>
          <w:tcPr>
            <w:tcW w:w="4672" w:type="dxa"/>
            <w:shd w:val="clear" w:color="auto" w:fill="auto"/>
          </w:tcPr>
          <w:p w14:paraId="109E7C13" w14:textId="6911A0BA" w:rsidR="00537BBA" w:rsidRPr="00DF0152" w:rsidRDefault="00537BBA" w:rsidP="005D03FB">
            <w:pPr>
              <w:spacing w:before="120" w:after="120"/>
              <w:rPr>
                <w:rFonts w:cs="Arial"/>
                <w:bCs/>
                <w:color w:val="000000"/>
                <w:sz w:val="18"/>
                <w:szCs w:val="18"/>
                <w:shd w:val="clear" w:color="auto" w:fill="FFFFFF"/>
              </w:rPr>
            </w:pPr>
            <w:r w:rsidRPr="00DF0152">
              <w:rPr>
                <w:rFonts w:cs="Arial"/>
                <w:bCs/>
                <w:color w:val="000000"/>
                <w:sz w:val="18"/>
                <w:szCs w:val="18"/>
                <w:shd w:val="clear" w:color="auto" w:fill="FFFFFF"/>
              </w:rPr>
              <w:lastRenderedPageBreak/>
              <w:t>PEDro</w:t>
            </w:r>
          </w:p>
        </w:tc>
        <w:tc>
          <w:tcPr>
            <w:tcW w:w="1801" w:type="dxa"/>
            <w:shd w:val="clear" w:color="auto" w:fill="auto"/>
          </w:tcPr>
          <w:p w14:paraId="2B0AAEB5" w14:textId="22B5774F" w:rsidR="00537BBA" w:rsidRPr="00DF0152" w:rsidRDefault="00537BBA" w:rsidP="005D03FB">
            <w:pPr>
              <w:spacing w:before="120" w:after="120"/>
              <w:rPr>
                <w:sz w:val="18"/>
                <w:szCs w:val="18"/>
              </w:rPr>
            </w:pPr>
            <w:r w:rsidRPr="00DF0152">
              <w:rPr>
                <w:sz w:val="18"/>
                <w:szCs w:val="18"/>
              </w:rPr>
              <w:t>24</w:t>
            </w:r>
          </w:p>
        </w:tc>
        <w:tc>
          <w:tcPr>
            <w:tcW w:w="3722" w:type="dxa"/>
            <w:shd w:val="clear" w:color="auto" w:fill="auto"/>
          </w:tcPr>
          <w:p w14:paraId="53DD2C5F" w14:textId="0E692B18" w:rsidR="00537BBA" w:rsidRPr="00DF0152" w:rsidRDefault="00537BBA" w:rsidP="005D03FB">
            <w:pPr>
              <w:spacing w:before="120" w:after="120"/>
              <w:rPr>
                <w:sz w:val="18"/>
                <w:szCs w:val="18"/>
              </w:rPr>
            </w:pPr>
            <w:r w:rsidRPr="00DF0152">
              <w:rPr>
                <w:sz w:val="18"/>
                <w:szCs w:val="18"/>
              </w:rPr>
              <w:t>Simple search “hypermobility”</w:t>
            </w:r>
          </w:p>
        </w:tc>
      </w:tr>
      <w:tr w:rsidR="005D03FB" w:rsidRPr="002F16E1" w14:paraId="7053B2A9" w14:textId="77777777" w:rsidTr="005D03FB">
        <w:tc>
          <w:tcPr>
            <w:tcW w:w="4672" w:type="dxa"/>
            <w:shd w:val="clear" w:color="auto" w:fill="auto"/>
          </w:tcPr>
          <w:p w14:paraId="148237A7" w14:textId="20A18807" w:rsidR="005D03FB" w:rsidRPr="00DF0152" w:rsidRDefault="005D03FB" w:rsidP="005D03FB">
            <w:pPr>
              <w:spacing w:before="120" w:after="120"/>
              <w:rPr>
                <w:rFonts w:cs="Arial"/>
                <w:bCs/>
                <w:color w:val="000000"/>
                <w:sz w:val="18"/>
                <w:szCs w:val="18"/>
                <w:shd w:val="clear" w:color="auto" w:fill="FFFFFF"/>
              </w:rPr>
            </w:pPr>
            <w:r w:rsidRPr="00DF0152">
              <w:rPr>
                <w:rFonts w:cs="Arial"/>
                <w:bCs/>
                <w:color w:val="000000"/>
                <w:sz w:val="18"/>
                <w:szCs w:val="18"/>
                <w:shd w:val="clear" w:color="auto" w:fill="FFFFFF"/>
              </w:rPr>
              <w:t>CINAHL</w:t>
            </w:r>
          </w:p>
        </w:tc>
        <w:tc>
          <w:tcPr>
            <w:tcW w:w="1801" w:type="dxa"/>
            <w:shd w:val="clear" w:color="auto" w:fill="auto"/>
          </w:tcPr>
          <w:p w14:paraId="629DBCDC" w14:textId="549C78E6" w:rsidR="005D03FB" w:rsidRPr="00DF0152" w:rsidRDefault="005D03FB" w:rsidP="005D03FB">
            <w:pPr>
              <w:spacing w:before="120" w:after="120"/>
              <w:rPr>
                <w:sz w:val="18"/>
                <w:szCs w:val="18"/>
              </w:rPr>
            </w:pPr>
            <w:r w:rsidRPr="00DF0152">
              <w:rPr>
                <w:sz w:val="18"/>
                <w:szCs w:val="18"/>
              </w:rPr>
              <w:t>11</w:t>
            </w:r>
          </w:p>
        </w:tc>
        <w:tc>
          <w:tcPr>
            <w:tcW w:w="3722" w:type="dxa"/>
            <w:shd w:val="clear" w:color="auto" w:fill="auto"/>
          </w:tcPr>
          <w:p w14:paraId="586330CB" w14:textId="7C519E88" w:rsidR="005D03FB" w:rsidRPr="00DF0152" w:rsidRDefault="005D03FB" w:rsidP="005D03FB">
            <w:pPr>
              <w:spacing w:before="120" w:after="120"/>
              <w:rPr>
                <w:sz w:val="18"/>
                <w:szCs w:val="18"/>
              </w:rPr>
            </w:pPr>
            <w:r w:rsidRPr="00DF0152">
              <w:rPr>
                <w:sz w:val="18"/>
                <w:szCs w:val="18"/>
              </w:rPr>
              <w:t>(joint hypermobility) AND (physical therapy or physiotherapy or rehabilitation) AND (chronic pain)</w:t>
            </w:r>
          </w:p>
        </w:tc>
      </w:tr>
      <w:tr w:rsidR="005D03FB" w:rsidRPr="002F16E1" w14:paraId="426689D4" w14:textId="77777777" w:rsidTr="005D03FB">
        <w:tc>
          <w:tcPr>
            <w:tcW w:w="4672" w:type="dxa"/>
            <w:shd w:val="clear" w:color="auto" w:fill="auto"/>
          </w:tcPr>
          <w:p w14:paraId="1AAA2925" w14:textId="72C26055" w:rsidR="005D03FB" w:rsidRPr="00DF0152" w:rsidRDefault="005D03FB" w:rsidP="005D03FB">
            <w:pPr>
              <w:spacing w:before="120" w:after="120"/>
              <w:rPr>
                <w:rFonts w:cs="Arial"/>
                <w:bCs/>
                <w:color w:val="000000"/>
                <w:sz w:val="18"/>
                <w:szCs w:val="18"/>
                <w:shd w:val="clear" w:color="auto" w:fill="FFFFFF"/>
              </w:rPr>
            </w:pPr>
            <w:r w:rsidRPr="00DF0152">
              <w:rPr>
                <w:rFonts w:cs="Arial"/>
                <w:bCs/>
                <w:color w:val="000000"/>
                <w:sz w:val="18"/>
                <w:szCs w:val="18"/>
                <w:shd w:val="clear" w:color="auto" w:fill="FFFFFF"/>
              </w:rPr>
              <w:t xml:space="preserve">Cochrane Library </w:t>
            </w:r>
          </w:p>
        </w:tc>
        <w:tc>
          <w:tcPr>
            <w:tcW w:w="1801" w:type="dxa"/>
            <w:shd w:val="clear" w:color="auto" w:fill="auto"/>
          </w:tcPr>
          <w:p w14:paraId="0CF92D36" w14:textId="25F68050" w:rsidR="005D03FB" w:rsidRPr="00DF0152" w:rsidRDefault="005D03FB" w:rsidP="005D03FB">
            <w:pPr>
              <w:spacing w:before="120" w:after="120"/>
              <w:rPr>
                <w:sz w:val="18"/>
                <w:szCs w:val="18"/>
              </w:rPr>
            </w:pPr>
            <w:r w:rsidRPr="00DF0152">
              <w:rPr>
                <w:sz w:val="18"/>
                <w:szCs w:val="18"/>
              </w:rPr>
              <w:t>41 trials</w:t>
            </w:r>
          </w:p>
        </w:tc>
        <w:tc>
          <w:tcPr>
            <w:tcW w:w="3722" w:type="dxa"/>
            <w:shd w:val="clear" w:color="auto" w:fill="auto"/>
          </w:tcPr>
          <w:p w14:paraId="4E483002" w14:textId="7CA53209" w:rsidR="005D03FB" w:rsidRPr="00DF0152" w:rsidRDefault="005D03FB" w:rsidP="005D03FB">
            <w:pPr>
              <w:spacing w:before="120" w:after="120"/>
              <w:rPr>
                <w:sz w:val="18"/>
                <w:szCs w:val="18"/>
              </w:rPr>
            </w:pPr>
            <w:r w:rsidRPr="00DF0152">
              <w:rPr>
                <w:sz w:val="18"/>
                <w:szCs w:val="18"/>
              </w:rPr>
              <w:t>“Ehlers Danlos syndrome”</w:t>
            </w:r>
          </w:p>
        </w:tc>
      </w:tr>
      <w:tr w:rsidR="005D03FB" w:rsidRPr="002F16E1" w14:paraId="5A7DD277" w14:textId="77777777" w:rsidTr="005D03FB">
        <w:tc>
          <w:tcPr>
            <w:tcW w:w="4672" w:type="dxa"/>
            <w:shd w:val="clear" w:color="auto" w:fill="auto"/>
          </w:tcPr>
          <w:p w14:paraId="01161C87" w14:textId="27FFFBB2" w:rsidR="005D03FB" w:rsidRPr="00DF0152" w:rsidRDefault="005D03FB" w:rsidP="005D03FB">
            <w:pPr>
              <w:spacing w:before="120" w:after="120"/>
              <w:rPr>
                <w:rFonts w:cs="Arial"/>
                <w:bCs/>
                <w:color w:val="000000"/>
                <w:sz w:val="18"/>
                <w:szCs w:val="18"/>
                <w:shd w:val="clear" w:color="auto" w:fill="FFFFFF"/>
              </w:rPr>
            </w:pPr>
            <w:r w:rsidRPr="00DF0152">
              <w:rPr>
                <w:rFonts w:cs="Arial"/>
                <w:bCs/>
                <w:color w:val="000000"/>
                <w:sz w:val="18"/>
                <w:szCs w:val="18"/>
                <w:shd w:val="clear" w:color="auto" w:fill="FFFFFF"/>
              </w:rPr>
              <w:t>Web of Science</w:t>
            </w:r>
          </w:p>
        </w:tc>
        <w:tc>
          <w:tcPr>
            <w:tcW w:w="1801" w:type="dxa"/>
            <w:shd w:val="clear" w:color="auto" w:fill="auto"/>
          </w:tcPr>
          <w:p w14:paraId="4851174C" w14:textId="226794B0" w:rsidR="005D03FB" w:rsidRPr="00DF0152" w:rsidRDefault="005D03FB" w:rsidP="005D03FB">
            <w:pPr>
              <w:spacing w:before="120" w:after="120"/>
              <w:rPr>
                <w:sz w:val="18"/>
                <w:szCs w:val="18"/>
              </w:rPr>
            </w:pPr>
            <w:r w:rsidRPr="00DF0152">
              <w:rPr>
                <w:sz w:val="18"/>
                <w:szCs w:val="18"/>
              </w:rPr>
              <w:t>25</w:t>
            </w:r>
          </w:p>
        </w:tc>
        <w:tc>
          <w:tcPr>
            <w:tcW w:w="3722" w:type="dxa"/>
            <w:shd w:val="clear" w:color="auto" w:fill="auto"/>
          </w:tcPr>
          <w:p w14:paraId="69F7978C" w14:textId="7ABFE02D" w:rsidR="005D03FB" w:rsidRPr="00DF0152" w:rsidRDefault="005D03FB" w:rsidP="005D03FB">
            <w:pPr>
              <w:spacing w:before="120" w:after="120"/>
              <w:rPr>
                <w:sz w:val="18"/>
                <w:szCs w:val="18"/>
              </w:rPr>
            </w:pPr>
            <w:r w:rsidRPr="00DF0152">
              <w:rPr>
                <w:b/>
                <w:bCs/>
                <w:sz w:val="18"/>
                <w:szCs w:val="18"/>
              </w:rPr>
              <w:t>TOPIC:</w:t>
            </w:r>
            <w:r w:rsidRPr="00DF0152">
              <w:rPr>
                <w:sz w:val="18"/>
                <w:szCs w:val="18"/>
              </w:rPr>
              <w:t> (joint hypermobility) </w:t>
            </w:r>
            <w:r w:rsidRPr="00DF0152">
              <w:rPr>
                <w:i/>
                <w:iCs/>
                <w:sz w:val="18"/>
                <w:szCs w:val="18"/>
              </w:rPr>
              <w:t>AND</w:t>
            </w:r>
            <w:r w:rsidRPr="00DF0152">
              <w:rPr>
                <w:sz w:val="18"/>
                <w:szCs w:val="18"/>
              </w:rPr>
              <w:t> </w:t>
            </w:r>
            <w:r w:rsidRPr="00DF0152">
              <w:rPr>
                <w:b/>
                <w:bCs/>
                <w:sz w:val="18"/>
                <w:szCs w:val="18"/>
              </w:rPr>
              <w:t>TOPIC:</w:t>
            </w:r>
            <w:r w:rsidRPr="00DF0152">
              <w:rPr>
                <w:sz w:val="18"/>
                <w:szCs w:val="18"/>
              </w:rPr>
              <w:t> (physical therapy) </w:t>
            </w:r>
            <w:r w:rsidRPr="00DF0152">
              <w:rPr>
                <w:i/>
                <w:iCs/>
                <w:sz w:val="18"/>
                <w:szCs w:val="18"/>
              </w:rPr>
              <w:t>AND</w:t>
            </w:r>
            <w:r w:rsidRPr="00DF0152">
              <w:rPr>
                <w:sz w:val="18"/>
                <w:szCs w:val="18"/>
              </w:rPr>
              <w:t> </w:t>
            </w:r>
            <w:r w:rsidRPr="00DF0152">
              <w:rPr>
                <w:b/>
                <w:bCs/>
                <w:sz w:val="18"/>
                <w:szCs w:val="18"/>
              </w:rPr>
              <w:t>TOPIC:</w:t>
            </w:r>
            <w:r w:rsidRPr="00DF0152">
              <w:rPr>
                <w:sz w:val="18"/>
                <w:szCs w:val="18"/>
              </w:rPr>
              <w:t> (chronic pain)</w:t>
            </w:r>
          </w:p>
        </w:tc>
      </w:tr>
    </w:tbl>
    <w:p w14:paraId="570DAE67" w14:textId="77777777" w:rsidR="00554FFC" w:rsidRDefault="00554FFC" w:rsidP="00554FFC">
      <w:pPr>
        <w:spacing w:before="120" w:after="120"/>
        <w:rPr>
          <w:b/>
          <w:sz w:val="18"/>
          <w:szCs w:val="18"/>
        </w:rPr>
      </w:pPr>
    </w:p>
    <w:p w14:paraId="42E87F7B"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14:paraId="0B656F5F" w14:textId="77777777" w:rsidTr="009E380F">
        <w:tc>
          <w:tcPr>
            <w:tcW w:w="10421" w:type="dxa"/>
            <w:shd w:val="clear" w:color="auto" w:fill="E6E6E6"/>
          </w:tcPr>
          <w:p w14:paraId="6C6F7842" w14:textId="77777777" w:rsidR="00554FFC" w:rsidRPr="002F16E1" w:rsidRDefault="00554FFC" w:rsidP="009E380F">
            <w:pPr>
              <w:spacing w:before="120" w:after="120"/>
              <w:rPr>
                <w:b/>
              </w:rPr>
            </w:pPr>
            <w:r w:rsidRPr="002F16E1">
              <w:rPr>
                <w:b/>
              </w:rPr>
              <w:t>Inclusion Criteria</w:t>
            </w:r>
          </w:p>
        </w:tc>
      </w:tr>
      <w:tr w:rsidR="00554FFC" w14:paraId="6C1D0D54" w14:textId="77777777" w:rsidTr="009E380F">
        <w:tc>
          <w:tcPr>
            <w:tcW w:w="10421" w:type="dxa"/>
            <w:tcBorders>
              <w:bottom w:val="single" w:sz="4" w:space="0" w:color="auto"/>
            </w:tcBorders>
            <w:shd w:val="clear" w:color="auto" w:fill="auto"/>
          </w:tcPr>
          <w:p w14:paraId="61C95904" w14:textId="75FF69E8" w:rsidR="009C7B95" w:rsidRPr="009C7B95" w:rsidRDefault="009C7B95" w:rsidP="009C7B95">
            <w:pPr>
              <w:pStyle w:val="ListParagraph"/>
              <w:numPr>
                <w:ilvl w:val="0"/>
                <w:numId w:val="15"/>
              </w:numPr>
              <w:spacing w:before="120" w:after="120"/>
              <w:rPr>
                <w:sz w:val="18"/>
                <w:szCs w:val="18"/>
              </w:rPr>
            </w:pPr>
            <w:r w:rsidRPr="009C7B95">
              <w:rPr>
                <w:sz w:val="18"/>
                <w:szCs w:val="18"/>
              </w:rPr>
              <w:t>Patient population of adult</w:t>
            </w:r>
            <w:r w:rsidR="00B60CFE">
              <w:rPr>
                <w:sz w:val="18"/>
                <w:szCs w:val="18"/>
              </w:rPr>
              <w:t>s</w:t>
            </w:r>
            <w:r w:rsidRPr="009C7B95">
              <w:rPr>
                <w:sz w:val="18"/>
                <w:szCs w:val="18"/>
              </w:rPr>
              <w:t xml:space="preserve"> (&gt;18 years old) </w:t>
            </w:r>
          </w:p>
          <w:p w14:paraId="0468DBA1" w14:textId="1C231928" w:rsidR="009C7B95" w:rsidRPr="009C7B95" w:rsidRDefault="009C7B95" w:rsidP="009C7B95">
            <w:pPr>
              <w:pStyle w:val="ListParagraph"/>
              <w:numPr>
                <w:ilvl w:val="0"/>
                <w:numId w:val="15"/>
              </w:numPr>
              <w:spacing w:before="120" w:after="120"/>
              <w:rPr>
                <w:sz w:val="18"/>
                <w:szCs w:val="18"/>
              </w:rPr>
            </w:pPr>
            <w:r w:rsidRPr="009C7B95">
              <w:rPr>
                <w:sz w:val="18"/>
                <w:szCs w:val="18"/>
              </w:rPr>
              <w:t>Patient population with diagnosis</w:t>
            </w:r>
            <w:r w:rsidR="005F61DC">
              <w:rPr>
                <w:sz w:val="18"/>
                <w:szCs w:val="18"/>
              </w:rPr>
              <w:t xml:space="preserve"> of</w:t>
            </w:r>
            <w:r w:rsidRPr="009C7B95">
              <w:rPr>
                <w:sz w:val="18"/>
                <w:szCs w:val="18"/>
              </w:rPr>
              <w:t xml:space="preserve"> hypermobility</w:t>
            </w:r>
          </w:p>
          <w:p w14:paraId="32AB2E54" w14:textId="200D46E2" w:rsidR="00554FFC" w:rsidRPr="009C7B95" w:rsidRDefault="009C7B95" w:rsidP="009E380F">
            <w:pPr>
              <w:pStyle w:val="ListParagraph"/>
              <w:numPr>
                <w:ilvl w:val="0"/>
                <w:numId w:val="15"/>
              </w:numPr>
              <w:spacing w:before="120" w:after="120"/>
              <w:rPr>
                <w:sz w:val="18"/>
                <w:szCs w:val="18"/>
              </w:rPr>
            </w:pPr>
            <w:r w:rsidRPr="009C7B95">
              <w:rPr>
                <w:sz w:val="18"/>
                <w:szCs w:val="18"/>
              </w:rPr>
              <w:t>Studies published since 199</w:t>
            </w:r>
            <w:r w:rsidR="00B60CFE">
              <w:rPr>
                <w:sz w:val="18"/>
                <w:szCs w:val="18"/>
              </w:rPr>
              <w:t>5</w:t>
            </w:r>
          </w:p>
        </w:tc>
      </w:tr>
      <w:tr w:rsidR="00554FFC" w:rsidRPr="002F16E1" w14:paraId="430FB1D7" w14:textId="77777777" w:rsidTr="009E380F">
        <w:tc>
          <w:tcPr>
            <w:tcW w:w="10421" w:type="dxa"/>
            <w:shd w:val="clear" w:color="auto" w:fill="E6E6E6"/>
          </w:tcPr>
          <w:p w14:paraId="31952DED" w14:textId="77777777" w:rsidR="00554FFC" w:rsidRPr="002F16E1" w:rsidRDefault="00554FFC" w:rsidP="009E380F">
            <w:pPr>
              <w:spacing w:before="120" w:after="120"/>
              <w:rPr>
                <w:b/>
              </w:rPr>
            </w:pPr>
            <w:r w:rsidRPr="002F16E1">
              <w:rPr>
                <w:b/>
              </w:rPr>
              <w:t>Exclusion Criteria</w:t>
            </w:r>
          </w:p>
        </w:tc>
      </w:tr>
      <w:tr w:rsidR="00554FFC" w14:paraId="2B845053" w14:textId="77777777" w:rsidTr="009E380F">
        <w:tc>
          <w:tcPr>
            <w:tcW w:w="10421" w:type="dxa"/>
            <w:shd w:val="clear" w:color="auto" w:fill="auto"/>
          </w:tcPr>
          <w:p w14:paraId="4DDBECB9" w14:textId="77777777" w:rsidR="009C7B95" w:rsidRPr="009C7B95" w:rsidRDefault="009C7B95" w:rsidP="009C7B95">
            <w:pPr>
              <w:pStyle w:val="ListParagraph"/>
              <w:numPr>
                <w:ilvl w:val="0"/>
                <w:numId w:val="16"/>
              </w:numPr>
              <w:spacing w:before="120" w:after="120"/>
              <w:rPr>
                <w:sz w:val="18"/>
                <w:szCs w:val="18"/>
              </w:rPr>
            </w:pPr>
            <w:r w:rsidRPr="009C7B95">
              <w:rPr>
                <w:sz w:val="18"/>
                <w:szCs w:val="18"/>
              </w:rPr>
              <w:t xml:space="preserve">Studies including surgical interventions </w:t>
            </w:r>
          </w:p>
          <w:p w14:paraId="162BDB2F" w14:textId="2F1AF7FD" w:rsidR="00554FFC" w:rsidRPr="009C7B95" w:rsidRDefault="009C7B95" w:rsidP="009C7B95">
            <w:pPr>
              <w:pStyle w:val="ListParagraph"/>
              <w:numPr>
                <w:ilvl w:val="0"/>
                <w:numId w:val="16"/>
              </w:numPr>
              <w:spacing w:before="120" w:after="120"/>
              <w:rPr>
                <w:sz w:val="18"/>
                <w:szCs w:val="18"/>
              </w:rPr>
            </w:pPr>
            <w:r w:rsidRPr="009C7B95">
              <w:rPr>
                <w:sz w:val="18"/>
                <w:szCs w:val="18"/>
              </w:rPr>
              <w:t xml:space="preserve">Not published in English </w:t>
            </w:r>
          </w:p>
        </w:tc>
      </w:tr>
    </w:tbl>
    <w:p w14:paraId="0E0A471D" w14:textId="77777777" w:rsidR="00554FFC" w:rsidRDefault="00554FFC" w:rsidP="00554FFC">
      <w:pPr>
        <w:spacing w:before="120" w:after="120"/>
        <w:rPr>
          <w:b/>
          <w:sz w:val="18"/>
          <w:szCs w:val="18"/>
        </w:rPr>
      </w:pPr>
    </w:p>
    <w:p w14:paraId="3B56D789" w14:textId="55368E7C" w:rsidR="00554FFC" w:rsidRDefault="00554FFC" w:rsidP="00554FFC">
      <w:pPr>
        <w:spacing w:before="120" w:after="120"/>
        <w:rPr>
          <w:b/>
          <w:sz w:val="18"/>
          <w:szCs w:val="18"/>
        </w:rPr>
      </w:pPr>
      <w:r w:rsidRPr="00B75AAB">
        <w:rPr>
          <w:b/>
          <w:sz w:val="18"/>
          <w:szCs w:val="18"/>
        </w:rPr>
        <w:t>RESULTS OF SEARCH</w:t>
      </w:r>
    </w:p>
    <w:p w14:paraId="0D977EDC"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07EA7A78"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1756"/>
        <w:gridCol w:w="1731"/>
        <w:gridCol w:w="1612"/>
        <w:gridCol w:w="2519"/>
      </w:tblGrid>
      <w:tr w:rsidR="00D76272" w:rsidRPr="002F16E1" w14:paraId="4CA7CDF8" w14:textId="77777777" w:rsidTr="00DF0152">
        <w:tc>
          <w:tcPr>
            <w:tcW w:w="2577" w:type="dxa"/>
            <w:tcBorders>
              <w:right w:val="single" w:sz="8" w:space="0" w:color="auto"/>
            </w:tcBorders>
            <w:shd w:val="clear" w:color="auto" w:fill="E6E6E6"/>
          </w:tcPr>
          <w:p w14:paraId="4968F814" w14:textId="77777777" w:rsidR="00D76272" w:rsidRPr="002F16E1" w:rsidRDefault="00D76272" w:rsidP="00055C73">
            <w:pPr>
              <w:spacing w:before="120" w:after="120"/>
              <w:jc w:val="center"/>
              <w:rPr>
                <w:b/>
                <w:sz w:val="18"/>
                <w:szCs w:val="18"/>
              </w:rPr>
            </w:pPr>
            <w:r>
              <w:rPr>
                <w:b/>
                <w:sz w:val="18"/>
                <w:szCs w:val="18"/>
              </w:rPr>
              <w:t>Author (Year)</w:t>
            </w:r>
          </w:p>
        </w:tc>
        <w:tc>
          <w:tcPr>
            <w:tcW w:w="1756" w:type="dxa"/>
            <w:tcBorders>
              <w:left w:val="single" w:sz="8" w:space="0" w:color="auto"/>
            </w:tcBorders>
            <w:shd w:val="clear" w:color="auto" w:fill="E6E6E6"/>
          </w:tcPr>
          <w:p w14:paraId="5B01F0BB" w14:textId="77777777" w:rsidR="00D76272" w:rsidRPr="002F16E1" w:rsidRDefault="00D76272" w:rsidP="00055C73">
            <w:pPr>
              <w:spacing w:before="120" w:after="120"/>
              <w:jc w:val="center"/>
              <w:rPr>
                <w:b/>
                <w:sz w:val="18"/>
                <w:szCs w:val="18"/>
              </w:rPr>
            </w:pPr>
            <w:r>
              <w:rPr>
                <w:b/>
                <w:sz w:val="18"/>
                <w:szCs w:val="18"/>
              </w:rPr>
              <w:t>Risk of bias (quality score)*</w:t>
            </w:r>
          </w:p>
        </w:tc>
        <w:tc>
          <w:tcPr>
            <w:tcW w:w="1731" w:type="dxa"/>
            <w:shd w:val="clear" w:color="auto" w:fill="E6E6E6"/>
          </w:tcPr>
          <w:p w14:paraId="747D0B20" w14:textId="77777777" w:rsidR="00D76272" w:rsidRPr="002F16E1" w:rsidRDefault="00D76272" w:rsidP="00055C73">
            <w:pPr>
              <w:spacing w:before="120" w:after="120"/>
              <w:jc w:val="center"/>
              <w:rPr>
                <w:b/>
                <w:sz w:val="18"/>
                <w:szCs w:val="18"/>
              </w:rPr>
            </w:pPr>
            <w:r>
              <w:rPr>
                <w:b/>
                <w:sz w:val="18"/>
                <w:szCs w:val="18"/>
              </w:rPr>
              <w:t>Level of Evidence**</w:t>
            </w:r>
          </w:p>
        </w:tc>
        <w:tc>
          <w:tcPr>
            <w:tcW w:w="1612" w:type="dxa"/>
            <w:shd w:val="clear" w:color="auto" w:fill="E6E6E6"/>
          </w:tcPr>
          <w:p w14:paraId="7C20B89E" w14:textId="77777777" w:rsidR="00D76272" w:rsidRPr="002F16E1" w:rsidRDefault="00D76272" w:rsidP="00055C73">
            <w:pPr>
              <w:spacing w:before="120" w:after="120"/>
              <w:jc w:val="center"/>
              <w:rPr>
                <w:b/>
                <w:sz w:val="18"/>
                <w:szCs w:val="18"/>
              </w:rPr>
            </w:pPr>
            <w:r>
              <w:rPr>
                <w:b/>
                <w:sz w:val="18"/>
                <w:szCs w:val="18"/>
              </w:rPr>
              <w:t>Relevance</w:t>
            </w:r>
          </w:p>
        </w:tc>
        <w:tc>
          <w:tcPr>
            <w:tcW w:w="2519" w:type="dxa"/>
            <w:shd w:val="clear" w:color="auto" w:fill="E6E6E6"/>
          </w:tcPr>
          <w:p w14:paraId="0E57781E" w14:textId="77777777" w:rsidR="00D76272" w:rsidRPr="002F16E1" w:rsidRDefault="00D76272" w:rsidP="00055C73">
            <w:pPr>
              <w:spacing w:before="120" w:after="120"/>
              <w:jc w:val="center"/>
              <w:rPr>
                <w:b/>
                <w:sz w:val="18"/>
                <w:szCs w:val="18"/>
              </w:rPr>
            </w:pPr>
            <w:r>
              <w:rPr>
                <w:b/>
                <w:sz w:val="18"/>
                <w:szCs w:val="18"/>
              </w:rPr>
              <w:t>Study design</w:t>
            </w:r>
          </w:p>
        </w:tc>
      </w:tr>
      <w:tr w:rsidR="00D76272" w:rsidRPr="002F16E1" w14:paraId="3467D32F" w14:textId="77777777" w:rsidTr="00DF0152">
        <w:tc>
          <w:tcPr>
            <w:tcW w:w="2577" w:type="dxa"/>
            <w:tcBorders>
              <w:right w:val="single" w:sz="8" w:space="0" w:color="auto"/>
            </w:tcBorders>
            <w:shd w:val="clear" w:color="auto" w:fill="auto"/>
          </w:tcPr>
          <w:p w14:paraId="5C959056" w14:textId="7B0D2B54" w:rsidR="00D76272" w:rsidRPr="002F16E1" w:rsidRDefault="00DF0152" w:rsidP="00055C73">
            <w:pPr>
              <w:spacing w:before="120" w:after="120"/>
              <w:rPr>
                <w:b/>
                <w:sz w:val="18"/>
                <w:szCs w:val="18"/>
              </w:rPr>
            </w:pPr>
            <w:r w:rsidRPr="00AB4132">
              <w:rPr>
                <w:sz w:val="18"/>
                <w:szCs w:val="18"/>
              </w:rPr>
              <w:t>Palmer (2013)</w:t>
            </w:r>
            <w:r w:rsidR="00A94122">
              <w:rPr>
                <w:sz w:val="18"/>
                <w:szCs w:val="18"/>
              </w:rPr>
              <w:fldChar w:fldCharType="begin"/>
            </w:r>
            <w:r w:rsidR="00A94122">
              <w:rPr>
                <w:sz w:val="18"/>
                <w:szCs w:val="18"/>
              </w:rPr>
              <w:instrText>ADDIN F1000_CSL_CITATION&lt;~#@#~&gt;[{"DOI":"10.1016/j.physio.2013.09.002","First":false,"Last":false,"PMID":"24238699","abstract":"&lt;strong&gt;BACKGROUND:&lt;/strong&gt; Joint hypermobility syndrome (JHS) is a heritable connective tissue disorder characterised by excessive range of movement at multiple joints accompanied by pain. Exercise is the mainstay of management yet its effectiveness is unclear.&lt;br&gt;&lt;br&gt;&lt;strong&gt;OBJECTIVES:&lt;/strong&gt; To establish the effectiveness of therapeutic exercise for JHS.&lt;br&gt;&lt;br&gt;&lt;strong&gt;DESIGN:&lt;/strong&gt; Systematic literature review.&lt;br&gt;&lt;br&gt;&lt;strong&gt;DATA SOURCES:&lt;/strong&gt; A search of nine online databases, supplemented by a hand search and snowballing.&lt;br&gt;&lt;br&gt;&lt;strong&gt;STUDY ELIGIBILITY CRITERIA (PARTICIPANTS AND INTERVENTIONS):&lt;/strong&gt; People diagnosed with JHS (rather than asymptomatic generalised joint laxity); therapeutic exercise (of any type) used as an intervention; primary data reported; English language; published research.&lt;br&gt;&lt;br&gt;&lt;strong&gt;STUDY APPRAISAL AND SYNTHESIS METHODS:&lt;/strong&gt; Methodological quality was appraised by each reviewer using Critical Appraisal Skills Programme checklists. Articles were then discussed collectively and disagreements resolved through debate.&lt;br&gt;&lt;br&gt;&lt;strong&gt;RESULTS:&lt;/strong&gt; 2001 titles were identified. Four articles met the inclusion criteria, comprising one controlled trial, one comparative trial and two cohort studies. All studies found clinical improvements over time. However there was no convincing evidence that exercise was better than control or that joint-specific and generalised exercise differed in effectiveness.&lt;br&gt;&lt;br&gt;&lt;strong&gt;LIMITATIONS:&lt;/strong&gt; The studies used heterogeneous outcome measures, preventing pooling of results. Only one study was a true controlled trial which failed to report between-group statistical analyses post-treatment.&lt;br&gt;&lt;br&gt;&lt;strong&gt;CONCLUSIONS AND IMPLICATIONS OF KEY FINDINGS:&lt;/strong&gt; There is some evidence that people with JHS improve with exercise but there is no convincing evidence for specific types of exercise or that exercise is better than control. Further high quality research is required to establish the effectiveness of exercise for JHS.&lt;br&gt;&lt;br&gt;Copyright © 2013 Chartered Society of Physiotherapy. Published by Elsevier Ltd. All rights reserved.","author":[{"family":"Palmer","given":"Shea"},{"family":"Bailey","given":"Samuel"},{"family":"Barker","given":"Louise"},{"family":"Barney","given":"Lauren"},{"family":"Elliott","given":"Ami"}],"authorYearDisplayFormat":false,"citation-label":"703826","container-title":"Physiotherapy","container-title-short":"Physiotherapy","id":"703826","invisible":false,"issue":"3","issued":{"date-parts":[["2014","9"]]},"journalAbbreviation":"Physiotherapy","page":"220-227","suppress-author":false,"title":"The effectiveness of therapeutic exercise for joint hypermobility syndrome: a systematic review.","type":"article-journal","volume":"100"}]</w:instrText>
            </w:r>
            <w:r w:rsidR="00A94122">
              <w:rPr>
                <w:sz w:val="18"/>
                <w:szCs w:val="18"/>
              </w:rPr>
              <w:fldChar w:fldCharType="separate"/>
            </w:r>
            <w:r w:rsidR="00A94122" w:rsidRPr="00A94122">
              <w:rPr>
                <w:noProof/>
                <w:sz w:val="18"/>
                <w:szCs w:val="18"/>
                <w:vertAlign w:val="superscript"/>
              </w:rPr>
              <w:t>5</w:t>
            </w:r>
            <w:r w:rsidR="00A94122">
              <w:rPr>
                <w:sz w:val="18"/>
                <w:szCs w:val="18"/>
              </w:rPr>
              <w:fldChar w:fldCharType="end"/>
            </w:r>
          </w:p>
        </w:tc>
        <w:tc>
          <w:tcPr>
            <w:tcW w:w="1756" w:type="dxa"/>
            <w:tcBorders>
              <w:left w:val="single" w:sz="8" w:space="0" w:color="auto"/>
            </w:tcBorders>
            <w:shd w:val="clear" w:color="auto" w:fill="auto"/>
          </w:tcPr>
          <w:p w14:paraId="70CF2CFF" w14:textId="00C3E536" w:rsidR="00D76272" w:rsidRPr="002F16E1" w:rsidRDefault="00DF0152" w:rsidP="00055C73">
            <w:pPr>
              <w:spacing w:before="120" w:after="120"/>
              <w:rPr>
                <w:b/>
                <w:sz w:val="18"/>
                <w:szCs w:val="18"/>
              </w:rPr>
            </w:pPr>
            <w:r>
              <w:rPr>
                <w:sz w:val="18"/>
                <w:szCs w:val="18"/>
              </w:rPr>
              <w:t>AMSTAR- 6/11</w:t>
            </w:r>
          </w:p>
        </w:tc>
        <w:tc>
          <w:tcPr>
            <w:tcW w:w="1731" w:type="dxa"/>
            <w:shd w:val="clear" w:color="auto" w:fill="auto"/>
          </w:tcPr>
          <w:p w14:paraId="56FE3935" w14:textId="4184064A" w:rsidR="00D76272" w:rsidRPr="002F16E1" w:rsidRDefault="00DF0152" w:rsidP="00055C73">
            <w:pPr>
              <w:spacing w:before="120" w:after="120"/>
              <w:rPr>
                <w:b/>
                <w:sz w:val="18"/>
                <w:szCs w:val="18"/>
              </w:rPr>
            </w:pPr>
            <w:r>
              <w:rPr>
                <w:sz w:val="18"/>
                <w:szCs w:val="18"/>
              </w:rPr>
              <w:t>2a</w:t>
            </w:r>
          </w:p>
        </w:tc>
        <w:tc>
          <w:tcPr>
            <w:tcW w:w="1612" w:type="dxa"/>
            <w:shd w:val="clear" w:color="auto" w:fill="auto"/>
          </w:tcPr>
          <w:p w14:paraId="71E588C8" w14:textId="6F6FDA62" w:rsidR="00D76272" w:rsidRPr="002F16E1" w:rsidRDefault="00DF0152" w:rsidP="00055C73">
            <w:pPr>
              <w:spacing w:before="120" w:after="120"/>
              <w:rPr>
                <w:b/>
                <w:sz w:val="18"/>
                <w:szCs w:val="18"/>
              </w:rPr>
            </w:pPr>
            <w:r>
              <w:rPr>
                <w:sz w:val="18"/>
                <w:szCs w:val="18"/>
              </w:rPr>
              <w:t>High</w:t>
            </w:r>
          </w:p>
        </w:tc>
        <w:tc>
          <w:tcPr>
            <w:tcW w:w="2519" w:type="dxa"/>
            <w:shd w:val="clear" w:color="auto" w:fill="auto"/>
          </w:tcPr>
          <w:p w14:paraId="0DBD5B64" w14:textId="6A0F706B" w:rsidR="00D76272" w:rsidRPr="002F16E1" w:rsidRDefault="00DF0152" w:rsidP="00055C73">
            <w:pPr>
              <w:spacing w:before="120" w:after="120"/>
              <w:rPr>
                <w:b/>
                <w:sz w:val="18"/>
                <w:szCs w:val="18"/>
              </w:rPr>
            </w:pPr>
            <w:r w:rsidRPr="00007AAF">
              <w:rPr>
                <w:b/>
                <w:sz w:val="18"/>
                <w:szCs w:val="18"/>
              </w:rPr>
              <w:t>System</w:t>
            </w:r>
            <w:r>
              <w:rPr>
                <w:b/>
                <w:sz w:val="18"/>
                <w:szCs w:val="18"/>
              </w:rPr>
              <w:t>atic R</w:t>
            </w:r>
            <w:r w:rsidRPr="00007AAF">
              <w:rPr>
                <w:b/>
                <w:sz w:val="18"/>
                <w:szCs w:val="18"/>
              </w:rPr>
              <w:t>eview</w:t>
            </w:r>
            <w:r>
              <w:rPr>
                <w:sz w:val="18"/>
                <w:szCs w:val="18"/>
              </w:rPr>
              <w:t xml:space="preserve"> (one controlled trial, one comparative trial, two cohort studies)</w:t>
            </w:r>
          </w:p>
        </w:tc>
      </w:tr>
      <w:tr w:rsidR="00DF0152" w:rsidRPr="002F16E1" w14:paraId="240E3461" w14:textId="77777777" w:rsidTr="00DF0152">
        <w:tc>
          <w:tcPr>
            <w:tcW w:w="2577" w:type="dxa"/>
            <w:tcBorders>
              <w:right w:val="single" w:sz="8" w:space="0" w:color="auto"/>
            </w:tcBorders>
            <w:shd w:val="clear" w:color="auto" w:fill="auto"/>
          </w:tcPr>
          <w:p w14:paraId="0E1D9356" w14:textId="5C3947A4" w:rsidR="00DF0152" w:rsidRPr="002F16E1" w:rsidRDefault="00DF0152" w:rsidP="00DF0152">
            <w:pPr>
              <w:spacing w:before="120" w:after="120"/>
              <w:rPr>
                <w:b/>
                <w:sz w:val="18"/>
                <w:szCs w:val="18"/>
              </w:rPr>
            </w:pPr>
            <w:r>
              <w:rPr>
                <w:sz w:val="18"/>
                <w:szCs w:val="18"/>
              </w:rPr>
              <w:t>Smith (2014)</w:t>
            </w:r>
            <w:r w:rsidR="00A94122">
              <w:rPr>
                <w:sz w:val="18"/>
                <w:szCs w:val="18"/>
              </w:rPr>
              <w:fldChar w:fldCharType="begin"/>
            </w:r>
            <w:r w:rsidR="00A94122">
              <w:rPr>
                <w:sz w:val="18"/>
                <w:szCs w:val="18"/>
              </w:rPr>
              <w:instrText>ADDIN F1000_CSL_CITATION&lt;~#@#~&gt;[{"DOI":"10.3109/09638288.2013.819388","First":false,"Last":false,"PMID":"23889528","abstract":"&lt;strong&gt;PURPOSE:&lt;/strong&gt; This study assessed the literature to determine the efficacy and effectiveness of physiotherapy and occupational therapy interventions in the treatment of people with benign joint hypermobility syndrome (BJHS).&lt;br&gt;&lt;br&gt;&lt;strong&gt;METHODS:&lt;/strong&gt; Published literature databases including: AMED, CINAHL, MEDLINE, EMBASE, PubMed and the Cochrane Library, in addition to unpublished databases and trial registries were searched to October 2012. All clinical trials comparing the clinical outcomes of Occupational Therapy and Physiotherapy interventions compared to non-treatment or control intervention for people with BJHS were included.&lt;br&gt;&lt;br&gt;&lt;strong&gt;RESULTS:&lt;/strong&gt; Of the 126 search results, 3 clinical studies satisfied the eligibility criteria. The data provides limited support for the use of wrist/hand splints for school children. While there is some support for exercise-based intervention, there is insufficient research to determine the optimal mode, frequency, dosage or type of exercise which should be delivered.&lt;br&gt;&lt;br&gt;&lt;strong&gt;CONCLUSIONS:&lt;/strong&gt; The current evidence-base surrounding Occupational Therapy and Physiotherapy in the management of BJHS is limited in size and quality. There is insufficient research exploring the clinical outcomes of a number of interventions including sensory integration, positioning and posture management and education. Longer term, rigorous multi-centre randomised controlled trials are warranted to begin to assess the clinical and cost-effectiveness of interventions for children and adults with BJHS. Implications for Rehabilitation There is an evidence-base to support clinician's use of proprioceptive-based exercises in adults, and either tailored or generalised physiotherapy regimes for children with BJHS. Clinicians should be cautious when considering the prescription of hand/wrist splints for school age children with BJHS, based on the current research. Until further multi-centre trials are conducted assessing the clinical and cost-effectiveness of interventions for children and adult with BJHS, clinical decision-making should be based on theoretical rather than evidence-based grounds for this population.","author":[{"family":"Smith","given":"Toby O"},{"family":"Bacon","given":"Holly"},{"family":"Jerman","given":"Emma"},{"family":"Easton","given":"Vicky"},{"family":"Armon","given":"Kate"},{"family":"Poland","given":"Fiona"},{"family":"Macgregor","given":"Alex J"}],"authorYearDisplayFormat":false,"citation-label":"2334594","container-title":"Disability and rehabilitation","container-title-short":"Disabil. Rehabil.","id":"2334594","invisible":false,"issue":"10","issued":{"date-parts":[["2014"]]},"journalAbbreviation":"Disabil. Rehabil.","page":"797-803","suppress-author":false,"title":"Physiotherapy and occupational therapy interventions for people with benign joint hypermobility syndrome: a systematic review of clinical trials.","type":"article-journal","volume":"36"}]</w:instrText>
            </w:r>
            <w:r w:rsidR="00A94122">
              <w:rPr>
                <w:sz w:val="18"/>
                <w:szCs w:val="18"/>
              </w:rPr>
              <w:fldChar w:fldCharType="separate"/>
            </w:r>
            <w:r w:rsidR="00A94122" w:rsidRPr="00A94122">
              <w:rPr>
                <w:noProof/>
                <w:sz w:val="18"/>
                <w:szCs w:val="18"/>
                <w:vertAlign w:val="superscript"/>
              </w:rPr>
              <w:t>6</w:t>
            </w:r>
            <w:r w:rsidR="00A94122">
              <w:rPr>
                <w:sz w:val="18"/>
                <w:szCs w:val="18"/>
              </w:rPr>
              <w:fldChar w:fldCharType="end"/>
            </w:r>
          </w:p>
        </w:tc>
        <w:tc>
          <w:tcPr>
            <w:tcW w:w="1756" w:type="dxa"/>
            <w:tcBorders>
              <w:left w:val="single" w:sz="8" w:space="0" w:color="auto"/>
            </w:tcBorders>
            <w:shd w:val="clear" w:color="auto" w:fill="auto"/>
          </w:tcPr>
          <w:p w14:paraId="1FA9F4E1" w14:textId="715E0B6D" w:rsidR="00DF0152" w:rsidRPr="002F16E1" w:rsidRDefault="00DF0152" w:rsidP="00DF0152">
            <w:pPr>
              <w:spacing w:before="120" w:after="120"/>
              <w:rPr>
                <w:b/>
                <w:sz w:val="18"/>
                <w:szCs w:val="18"/>
              </w:rPr>
            </w:pPr>
            <w:r>
              <w:rPr>
                <w:sz w:val="18"/>
                <w:szCs w:val="18"/>
              </w:rPr>
              <w:t>AMSTAR- 8/11</w:t>
            </w:r>
          </w:p>
        </w:tc>
        <w:tc>
          <w:tcPr>
            <w:tcW w:w="1731" w:type="dxa"/>
            <w:shd w:val="clear" w:color="auto" w:fill="auto"/>
          </w:tcPr>
          <w:p w14:paraId="56241CC6" w14:textId="3FE94D3C" w:rsidR="00DF0152" w:rsidRPr="002F16E1" w:rsidRDefault="00DF0152" w:rsidP="00DF0152">
            <w:pPr>
              <w:spacing w:before="120" w:after="120"/>
              <w:rPr>
                <w:b/>
                <w:sz w:val="18"/>
                <w:szCs w:val="18"/>
              </w:rPr>
            </w:pPr>
            <w:r>
              <w:rPr>
                <w:sz w:val="18"/>
                <w:szCs w:val="18"/>
              </w:rPr>
              <w:t>2a</w:t>
            </w:r>
          </w:p>
        </w:tc>
        <w:tc>
          <w:tcPr>
            <w:tcW w:w="1612" w:type="dxa"/>
            <w:shd w:val="clear" w:color="auto" w:fill="auto"/>
          </w:tcPr>
          <w:p w14:paraId="4270CB3F" w14:textId="7444BB5A" w:rsidR="00DF0152" w:rsidRPr="002F16E1" w:rsidRDefault="00DF0152" w:rsidP="00DF0152">
            <w:pPr>
              <w:spacing w:before="120" w:after="120"/>
              <w:rPr>
                <w:b/>
                <w:sz w:val="18"/>
                <w:szCs w:val="18"/>
              </w:rPr>
            </w:pPr>
            <w:r>
              <w:rPr>
                <w:sz w:val="18"/>
                <w:szCs w:val="18"/>
              </w:rPr>
              <w:t>Low</w:t>
            </w:r>
          </w:p>
        </w:tc>
        <w:tc>
          <w:tcPr>
            <w:tcW w:w="2519" w:type="dxa"/>
            <w:shd w:val="clear" w:color="auto" w:fill="auto"/>
          </w:tcPr>
          <w:p w14:paraId="7C31F844" w14:textId="0BD4739E" w:rsidR="00DF0152" w:rsidRPr="002F16E1" w:rsidRDefault="00DF0152" w:rsidP="00DF0152">
            <w:pPr>
              <w:spacing w:before="120" w:after="120"/>
              <w:rPr>
                <w:b/>
                <w:sz w:val="18"/>
                <w:szCs w:val="18"/>
              </w:rPr>
            </w:pPr>
            <w:r w:rsidRPr="00007AAF">
              <w:rPr>
                <w:b/>
                <w:sz w:val="18"/>
                <w:szCs w:val="18"/>
              </w:rPr>
              <w:t>Systematic Review</w:t>
            </w:r>
            <w:r>
              <w:rPr>
                <w:sz w:val="18"/>
                <w:szCs w:val="18"/>
              </w:rPr>
              <w:t xml:space="preserve"> (one RCT, a single system design study, quasi-experimental)</w:t>
            </w:r>
          </w:p>
        </w:tc>
      </w:tr>
      <w:tr w:rsidR="00DF0152" w:rsidRPr="002F16E1" w14:paraId="192D3F7D" w14:textId="77777777" w:rsidTr="00DF0152">
        <w:tc>
          <w:tcPr>
            <w:tcW w:w="2577" w:type="dxa"/>
            <w:tcBorders>
              <w:right w:val="single" w:sz="8" w:space="0" w:color="auto"/>
            </w:tcBorders>
            <w:shd w:val="clear" w:color="auto" w:fill="auto"/>
          </w:tcPr>
          <w:p w14:paraId="4FFC2176" w14:textId="65A33AB8" w:rsidR="00DF0152" w:rsidRPr="002F16E1" w:rsidRDefault="00DF0152" w:rsidP="00DF0152">
            <w:pPr>
              <w:spacing w:before="120" w:after="120"/>
              <w:rPr>
                <w:b/>
                <w:sz w:val="18"/>
                <w:szCs w:val="18"/>
              </w:rPr>
            </w:pPr>
            <w:r>
              <w:rPr>
                <w:sz w:val="18"/>
                <w:szCs w:val="18"/>
              </w:rPr>
              <w:t>Celenay (2016)</w:t>
            </w:r>
            <w:r w:rsidR="00A94122">
              <w:rPr>
                <w:sz w:val="18"/>
                <w:szCs w:val="18"/>
              </w:rPr>
              <w:fldChar w:fldCharType="begin"/>
            </w:r>
            <w:r w:rsidR="00A94122">
              <w:rPr>
                <w:sz w:val="18"/>
                <w:szCs w:val="18"/>
              </w:rPr>
              <w:instrText>ADDIN F1000_CSL_CITATION&lt;~#@#~&gt;[{"DOI":"10.1007/s00296-017-3713-6","First":false,"Last":false,"PMID":"28361275","abstract":"The aim of this study was to investigate the effects of an 8-week lumbar spinal stabilization exercise program on pain, trunk muscle endurance, and postural stability in women with benign joint hypermobility syndrome (BJHS). Women with BJHS were randomly allocated into exercise (n</w:instrText>
            </w:r>
            <w:r w:rsidR="00A94122">
              <w:rPr>
                <w:rFonts w:ascii="Arial" w:hAnsi="Arial" w:cs="Arial"/>
                <w:sz w:val="18"/>
                <w:szCs w:val="18"/>
              </w:rPr>
              <w:instrText> </w:instrText>
            </w:r>
            <w:r w:rsidR="00A94122">
              <w:rPr>
                <w:sz w:val="18"/>
                <w:szCs w:val="18"/>
              </w:rPr>
              <w:instrText>=</w:instrText>
            </w:r>
            <w:r w:rsidR="00A94122">
              <w:rPr>
                <w:rFonts w:ascii="Arial" w:hAnsi="Arial" w:cs="Arial"/>
                <w:sz w:val="18"/>
                <w:szCs w:val="18"/>
              </w:rPr>
              <w:instrText> </w:instrText>
            </w:r>
            <w:r w:rsidR="00A94122">
              <w:rPr>
                <w:sz w:val="18"/>
                <w:szCs w:val="18"/>
              </w:rPr>
              <w:instrText>20) and control (n</w:instrText>
            </w:r>
            <w:r w:rsidR="00A94122">
              <w:rPr>
                <w:rFonts w:ascii="Arial" w:hAnsi="Arial" w:cs="Arial"/>
                <w:sz w:val="18"/>
                <w:szCs w:val="18"/>
              </w:rPr>
              <w:instrText> </w:instrText>
            </w:r>
            <w:r w:rsidR="00A94122">
              <w:rPr>
                <w:sz w:val="18"/>
                <w:szCs w:val="18"/>
              </w:rPr>
              <w:instrText>=</w:instrText>
            </w:r>
            <w:r w:rsidR="00A94122">
              <w:rPr>
                <w:rFonts w:ascii="Arial" w:hAnsi="Arial" w:cs="Arial"/>
                <w:sz w:val="18"/>
                <w:szCs w:val="18"/>
              </w:rPr>
              <w:instrText> </w:instrText>
            </w:r>
            <w:r w:rsidR="00A94122">
              <w:rPr>
                <w:sz w:val="18"/>
                <w:szCs w:val="18"/>
              </w:rPr>
              <w:instrText>18) groups. The lumbar spinal stabilization exercise program was carried out 3 days a week for 8 weeks. BJHS with Brighton criteria, musculoskeletal pain intensity with Visual Analog Scale, trunk muscle endurance with McGill's trunk muscle endurance tests, and postural stability as static and dynamic while eyes open and closed with Biodex Balance System SD were evaluated. Chi-square test, independent sample t test, Mann-Whitney U test, and Wilcoxon test were used for statistical analysis. It was shown that most of the patients with BJHS had low back (exercise group 40.0%; control group 22.2%) and knee pain (exercise group 15.0%; control group 22.2%). After the program, pain intensity, and static and dynamic stability scores (eyes closed) decreased, and trunk muscle endurance scores increased in the exercise group. There was no difference for all parameters in the control group. Pain intensity, trunk muscle endurance, and only dynamic stability (eyes open) improved in the exercise group in comparison to the control group. The lumbar spinal stabilization exercise program improved pain complaints, postural stability, and trunk muscle endurance of women with BJHS. The program can be used for general pain relief, trunk muscle weakness, and postural impairment in women with BJHS.","author":[{"family":"Toprak Celenay","given":"Seyda"},{"family":"Ozer Kaya","given":"Derya"}],"authorYearDisplayFormat":false,"citation-label":"4898795","container-title":"Rheumatology International","container-title-short":"Rheumatol. Int.","id":"4898795","invisible":false,"issue":"9","issued":{"date-parts":[["2017","9"]]},"journalAbbreviation":"Rheumatol. Int.","page":"1461-1468","suppress-author":false,"title":"Effects of spinal stabilization exercises in women with benign joint hypermobility syndrome: a randomized controlled trial.","type":"article-journal","volume":"37"}]</w:instrText>
            </w:r>
            <w:r w:rsidR="00A94122">
              <w:rPr>
                <w:sz w:val="18"/>
                <w:szCs w:val="18"/>
              </w:rPr>
              <w:fldChar w:fldCharType="separate"/>
            </w:r>
            <w:r w:rsidR="00A94122" w:rsidRPr="00A94122">
              <w:rPr>
                <w:noProof/>
                <w:sz w:val="18"/>
                <w:szCs w:val="18"/>
                <w:vertAlign w:val="superscript"/>
              </w:rPr>
              <w:t>1</w:t>
            </w:r>
            <w:r w:rsidR="00A94122">
              <w:rPr>
                <w:sz w:val="18"/>
                <w:szCs w:val="18"/>
              </w:rPr>
              <w:fldChar w:fldCharType="end"/>
            </w:r>
          </w:p>
        </w:tc>
        <w:tc>
          <w:tcPr>
            <w:tcW w:w="1756" w:type="dxa"/>
            <w:tcBorders>
              <w:left w:val="single" w:sz="8" w:space="0" w:color="auto"/>
            </w:tcBorders>
            <w:shd w:val="clear" w:color="auto" w:fill="auto"/>
          </w:tcPr>
          <w:p w14:paraId="169C9CDD" w14:textId="578BC7D0" w:rsidR="00DF0152" w:rsidRPr="002F16E1" w:rsidRDefault="00DF0152" w:rsidP="00DF0152">
            <w:pPr>
              <w:spacing w:before="120" w:after="120"/>
              <w:rPr>
                <w:b/>
                <w:sz w:val="18"/>
                <w:szCs w:val="18"/>
              </w:rPr>
            </w:pPr>
            <w:r>
              <w:rPr>
                <w:sz w:val="18"/>
                <w:szCs w:val="18"/>
              </w:rPr>
              <w:t>PEDro Scale- 5/10</w:t>
            </w:r>
          </w:p>
        </w:tc>
        <w:tc>
          <w:tcPr>
            <w:tcW w:w="1731" w:type="dxa"/>
            <w:shd w:val="clear" w:color="auto" w:fill="auto"/>
          </w:tcPr>
          <w:p w14:paraId="113A7A78" w14:textId="287D6502" w:rsidR="00DF0152" w:rsidRPr="002F16E1" w:rsidRDefault="00DF0152" w:rsidP="00DF0152">
            <w:pPr>
              <w:spacing w:before="120" w:after="120"/>
              <w:rPr>
                <w:b/>
                <w:sz w:val="18"/>
                <w:szCs w:val="18"/>
              </w:rPr>
            </w:pPr>
            <w:r>
              <w:rPr>
                <w:sz w:val="18"/>
                <w:szCs w:val="18"/>
              </w:rPr>
              <w:t>2b</w:t>
            </w:r>
          </w:p>
        </w:tc>
        <w:tc>
          <w:tcPr>
            <w:tcW w:w="1612" w:type="dxa"/>
            <w:shd w:val="clear" w:color="auto" w:fill="auto"/>
          </w:tcPr>
          <w:p w14:paraId="0B78F935" w14:textId="6D98CD86" w:rsidR="00DF0152" w:rsidRPr="002F16E1" w:rsidRDefault="00DF0152" w:rsidP="00DF0152">
            <w:pPr>
              <w:spacing w:before="120" w:after="120"/>
              <w:rPr>
                <w:b/>
                <w:sz w:val="18"/>
                <w:szCs w:val="18"/>
              </w:rPr>
            </w:pPr>
            <w:r>
              <w:rPr>
                <w:sz w:val="18"/>
                <w:szCs w:val="18"/>
              </w:rPr>
              <w:t>Moderate</w:t>
            </w:r>
          </w:p>
        </w:tc>
        <w:tc>
          <w:tcPr>
            <w:tcW w:w="2519" w:type="dxa"/>
            <w:shd w:val="clear" w:color="auto" w:fill="auto"/>
          </w:tcPr>
          <w:p w14:paraId="3AFD0ECA" w14:textId="1A1178AE" w:rsidR="00DF0152" w:rsidRPr="002F16E1" w:rsidRDefault="00DF0152" w:rsidP="00DF0152">
            <w:pPr>
              <w:spacing w:before="120" w:after="120"/>
              <w:rPr>
                <w:b/>
                <w:sz w:val="18"/>
                <w:szCs w:val="18"/>
              </w:rPr>
            </w:pPr>
            <w:r>
              <w:rPr>
                <w:sz w:val="18"/>
                <w:szCs w:val="18"/>
              </w:rPr>
              <w:t>RCT</w:t>
            </w:r>
          </w:p>
        </w:tc>
      </w:tr>
      <w:tr w:rsidR="00DF0152" w:rsidRPr="002F16E1" w14:paraId="53D1C01E" w14:textId="77777777" w:rsidTr="00DF0152">
        <w:tc>
          <w:tcPr>
            <w:tcW w:w="2577" w:type="dxa"/>
            <w:tcBorders>
              <w:right w:val="single" w:sz="8" w:space="0" w:color="auto"/>
            </w:tcBorders>
            <w:shd w:val="clear" w:color="auto" w:fill="auto"/>
          </w:tcPr>
          <w:p w14:paraId="77E96BA8" w14:textId="3DA2250A" w:rsidR="00DF0152" w:rsidRPr="002F16E1" w:rsidRDefault="00DF0152" w:rsidP="00DF0152">
            <w:pPr>
              <w:spacing w:before="120" w:after="120"/>
              <w:rPr>
                <w:b/>
                <w:sz w:val="18"/>
                <w:szCs w:val="18"/>
              </w:rPr>
            </w:pPr>
            <w:r>
              <w:rPr>
                <w:sz w:val="18"/>
                <w:szCs w:val="18"/>
              </w:rPr>
              <w:t>Daman (2017)</w:t>
            </w:r>
            <w:r w:rsidR="00A94122">
              <w:rPr>
                <w:sz w:val="18"/>
                <w:szCs w:val="18"/>
              </w:rPr>
              <w:fldChar w:fldCharType="begin"/>
            </w:r>
            <w:r w:rsidR="00A94122">
              <w:rPr>
                <w:sz w:val="18"/>
                <w:szCs w:val="18"/>
              </w:rPr>
              <w:instrText>ADDIN F1000_CSL_CITATION&lt;~#@#~&gt;[{"DOI":"10.1016/j.jbmt.2017.12.012","First":false,"Last":false,"PMID":"30691753","abstract":"&lt;strong&gt;OBJECTIVE:&lt;/strong&gt; Proprioception, the perception of limb movements and spatial orientation derived from body stimuli, plays a critical role in maintaining joint stability. This study aimed to investigate the effect of combined exercise therapy (closed kinetic chain exercises and proprioception exercises) on knee proprioception, pain intensity and quality of life in patients with hypermobility syndrome.&lt;br&gt;&lt;br&gt;&lt;strong&gt;DESIGN:&lt;/strong&gt; Single-blind randomized clinical trial.&lt;br&gt;&lt;br&gt;&lt;strong&gt;SETTING:&lt;/strong&gt; Shiraz School of Rehabilitation Sciences.&lt;br&gt;&lt;br&gt;&lt;strong&gt;PARTICIPANTS:&lt;/strong&gt; Twenty four patients with hypermobility syndrome.&lt;br&gt;&lt;br&gt;&lt;strong&gt;INTERVENTIONS:&lt;/strong&gt; The patients were assigned to the control (no intervention) or intervention group (exercise therapy) by random allocation.&lt;br&gt;&lt;br&gt;&lt;strong&gt;MEASUREMENTS:&lt;/strong&gt; Knee proprioception, pain intensity and quality of life were evaluated before and immediately after the intervention. Exercise sessions were held 3 days a week for 4 weeks.&lt;br&gt;&lt;br&gt;&lt;strong&gt;RESULTS:&lt;/strong&gt; The results showed that knee proprioception improved significantly in the intervention group compared to the control group. Quality of life increased, and knee pain intensity decreased significantly in the intervention group compared to the control group.&lt;br&gt;&lt;br&gt;&lt;strong&gt;CONCLUSION:&lt;/strong&gt; Combined exercise therapy can reduce pain intensity and increase knee proprioception and quality of life in patients with hypermobility syndrome.&lt;br&gt;&lt;br&gt;Copyright © 2017 Elsevier Ltd. All rights reserved.","author":[{"family":"Daman","given":"Mahnaz"},{"family":"Shiravani","given":"Farideh"},{"family":"Hemmati","given":"Ladan"},{"family":"Taghizadeh","given":"Shohreh"}],"authorYearDisplayFormat":false,"citation-label":"6433765","container-title":"Journal of bodywork and movement therapies","container-title-short":"J. Bodyw. Mov. Ther.","id":"6433765","invisible":false,"issue":"1","issued":{"date-parts":[["2019","1"]]},"journalAbbreviation":"J. Bodyw. Mov. Ther.","page":"202-205","suppress-author":false,"title":"The effect of combined exercise therapy on knee proprioception, pain intensity and quality of life in patients with hypermobility syndrome: A randomized clinical trial.","type":"article-journal","volume":"23"}]</w:instrText>
            </w:r>
            <w:r w:rsidR="00A94122">
              <w:rPr>
                <w:sz w:val="18"/>
                <w:szCs w:val="18"/>
              </w:rPr>
              <w:fldChar w:fldCharType="separate"/>
            </w:r>
            <w:r w:rsidR="00A94122" w:rsidRPr="00A94122">
              <w:rPr>
                <w:noProof/>
                <w:sz w:val="18"/>
                <w:szCs w:val="18"/>
                <w:vertAlign w:val="superscript"/>
              </w:rPr>
              <w:t>4</w:t>
            </w:r>
            <w:r w:rsidR="00A94122">
              <w:rPr>
                <w:sz w:val="18"/>
                <w:szCs w:val="18"/>
              </w:rPr>
              <w:fldChar w:fldCharType="end"/>
            </w:r>
          </w:p>
        </w:tc>
        <w:tc>
          <w:tcPr>
            <w:tcW w:w="1756" w:type="dxa"/>
            <w:tcBorders>
              <w:left w:val="single" w:sz="8" w:space="0" w:color="auto"/>
            </w:tcBorders>
            <w:shd w:val="clear" w:color="auto" w:fill="auto"/>
          </w:tcPr>
          <w:p w14:paraId="50D416A6" w14:textId="47639EFD" w:rsidR="00DF0152" w:rsidRPr="002F16E1" w:rsidRDefault="00DF0152" w:rsidP="00DF0152">
            <w:pPr>
              <w:spacing w:before="120" w:after="120"/>
              <w:rPr>
                <w:b/>
                <w:sz w:val="18"/>
                <w:szCs w:val="18"/>
              </w:rPr>
            </w:pPr>
            <w:r>
              <w:rPr>
                <w:sz w:val="18"/>
                <w:szCs w:val="18"/>
              </w:rPr>
              <w:t>PEDro Scale- 5/10</w:t>
            </w:r>
          </w:p>
        </w:tc>
        <w:tc>
          <w:tcPr>
            <w:tcW w:w="1731" w:type="dxa"/>
            <w:shd w:val="clear" w:color="auto" w:fill="auto"/>
          </w:tcPr>
          <w:p w14:paraId="7375B9A4" w14:textId="53D72879" w:rsidR="00DF0152" w:rsidRPr="002F16E1" w:rsidRDefault="00DF0152" w:rsidP="00DF0152">
            <w:pPr>
              <w:spacing w:before="120" w:after="120"/>
              <w:rPr>
                <w:b/>
                <w:sz w:val="18"/>
                <w:szCs w:val="18"/>
              </w:rPr>
            </w:pPr>
            <w:r>
              <w:rPr>
                <w:sz w:val="18"/>
                <w:szCs w:val="18"/>
              </w:rPr>
              <w:t>2b</w:t>
            </w:r>
          </w:p>
        </w:tc>
        <w:tc>
          <w:tcPr>
            <w:tcW w:w="1612" w:type="dxa"/>
            <w:shd w:val="clear" w:color="auto" w:fill="auto"/>
          </w:tcPr>
          <w:p w14:paraId="065FB288" w14:textId="00389EA0" w:rsidR="00DF0152" w:rsidRPr="002F16E1" w:rsidRDefault="00DF0152" w:rsidP="00DF0152">
            <w:pPr>
              <w:spacing w:before="120" w:after="120"/>
              <w:rPr>
                <w:b/>
                <w:sz w:val="18"/>
                <w:szCs w:val="18"/>
              </w:rPr>
            </w:pPr>
            <w:r>
              <w:rPr>
                <w:sz w:val="18"/>
                <w:szCs w:val="18"/>
              </w:rPr>
              <w:t>Moderate</w:t>
            </w:r>
          </w:p>
        </w:tc>
        <w:tc>
          <w:tcPr>
            <w:tcW w:w="2519" w:type="dxa"/>
            <w:shd w:val="clear" w:color="auto" w:fill="auto"/>
          </w:tcPr>
          <w:p w14:paraId="2050B8E4" w14:textId="172A0C7C" w:rsidR="00DF0152" w:rsidRPr="002F16E1" w:rsidRDefault="00DF0152" w:rsidP="00DF0152">
            <w:pPr>
              <w:spacing w:before="120" w:after="120"/>
              <w:rPr>
                <w:b/>
                <w:sz w:val="18"/>
                <w:szCs w:val="18"/>
              </w:rPr>
            </w:pPr>
            <w:r>
              <w:rPr>
                <w:sz w:val="18"/>
                <w:szCs w:val="18"/>
              </w:rPr>
              <w:t>RCT</w:t>
            </w:r>
          </w:p>
        </w:tc>
      </w:tr>
      <w:tr w:rsidR="00DF0152" w:rsidRPr="002F16E1" w14:paraId="07D7F3FE" w14:textId="77777777" w:rsidTr="00DF0152">
        <w:tc>
          <w:tcPr>
            <w:tcW w:w="2577" w:type="dxa"/>
            <w:tcBorders>
              <w:right w:val="single" w:sz="8" w:space="0" w:color="auto"/>
            </w:tcBorders>
            <w:shd w:val="clear" w:color="auto" w:fill="auto"/>
          </w:tcPr>
          <w:p w14:paraId="30C42F11" w14:textId="254C1851" w:rsidR="00DF0152" w:rsidRPr="002F16E1" w:rsidRDefault="00DF0152" w:rsidP="00DF0152">
            <w:pPr>
              <w:spacing w:before="120" w:after="120"/>
              <w:rPr>
                <w:b/>
                <w:sz w:val="18"/>
                <w:szCs w:val="18"/>
              </w:rPr>
            </w:pPr>
            <w:r>
              <w:rPr>
                <w:sz w:val="18"/>
                <w:szCs w:val="18"/>
              </w:rPr>
              <w:t>Zhou (2018)</w:t>
            </w:r>
            <w:r w:rsidR="00A94122">
              <w:rPr>
                <w:sz w:val="18"/>
                <w:szCs w:val="18"/>
              </w:rPr>
              <w:fldChar w:fldCharType="begin"/>
            </w:r>
            <w:r w:rsidR="00A94122">
              <w:rPr>
                <w:sz w:val="18"/>
                <w:szCs w:val="18"/>
              </w:rPr>
              <w:instrText>ADDIN F1000_CSL_CITATION&lt;~#@#~&gt;[{"DOI":"10.1097/MD.0000000000013115","First":false,"Last":false,"PMCID":"PMC6250522","PMID":"30407326","abstract":"&lt;strong&gt;RATIONALE:&lt;/strong&gt; Ehlers-Danlos syndromes (EDSs) are a heterogeneous group of heritable connective tissue disorders involving defective collagen synthesis. Patients with EDS are prone for chronic myofascial pain, apart from other comorbidities. Although the initial pathology is commonly nociceptive, progression of EDS leads to neuropathies and central sensitization of pain signals. Overall, approximately 90% or more EDS patients suffer from chronic pain. There are no existing guidelines to manage chronic pain in EDS patients. In this article, we illustrate 2 case reports of EDS patients with chronic pain and review the relevant literature regarding the pathological considerations and management of chronic pain in EDS.&lt;br&gt;&lt;br&gt;&lt;strong&gt;PATIENT CONCERNS:&lt;/strong&gt; Our first patient had worsening multiple joint pains despite treatment with medications and a recent diagnosis of EDS-type 3. The second patient had a complicated history including longstanding EDS and multiple previous surgeries. She was referred due to concern about complex regional pain syndrome (CRPS) in her upper extremity.&lt;br&gt;&lt;br&gt;&lt;strong&gt;DIAGNOSES:&lt;/strong&gt; For the first patient, apart from chronic pain due to her EDS, her history also revealed that she suffered from kinesiophobia. For the second patient, a detailed clinical assessment revealed no signs of CRPS but instead a generalized worsening of EDS symptoms.&lt;br&gt;&lt;br&gt;&lt;strong&gt;INTERVENTIONS:&lt;/strong&gt; Both patients were evaluated by the multidisciplinary team consisting of a pain physician, nurse, pain psychologist, and a kinesiologist. Their treatment involved optimization of daily medications, participation in pain self-management sessions that included cognitive behavioral therapy, graded exercises, coping, and relaxation strategies.&lt;br&gt;&lt;br&gt;&lt;strong&gt;OUTCOMES:&lt;/strong&gt; Both patients demonstrated significantly better pain control and achieved overall improvement in daily living.&lt;br&gt;&lt;br&gt;&lt;strong&gt;LESSONS:&lt;/strong&gt; EDS is a complex illness with a multitude of symptoms. As in our patients, EDS patients also suffer from panic and anxiety disorders that increase the burden of pain. Apart from optimization of medications, EDS patients are best managed by a multidisciplinary approach that includes pain education and life style changes. The caution that they are resistant to local anesthetics is unwarranted. Appropriate pain interventions in selected patients may have a role to decrease pain intensity.","author":[{"family":"Zhou","given":"Zhengyang"},{"family":"Rewari","given":"Abhitej"},{"family":"Shanthanna","given":"Harsha"}],"authorYearDisplayFormat":false,"citation-label":"6392193","container-title":"Medicine","container-title-short":"Medicine (Baltimore)","id":"6392193","invisible":false,"issue":"45","issued":{"date-parts":[["2018","11"]]},"journalAbbreviation":"Medicine (Baltimore)","page":"e13115","suppress-author":false,"title":"Management of chronic pain in Ehlers-Danlos syndrome: Two case reports and a review of literature.","type":"article-journal","volume":"97"}]</w:instrText>
            </w:r>
            <w:r w:rsidR="00A94122">
              <w:rPr>
                <w:sz w:val="18"/>
                <w:szCs w:val="18"/>
              </w:rPr>
              <w:fldChar w:fldCharType="separate"/>
            </w:r>
            <w:r w:rsidR="00A94122" w:rsidRPr="00A94122">
              <w:rPr>
                <w:noProof/>
                <w:sz w:val="18"/>
                <w:szCs w:val="18"/>
                <w:vertAlign w:val="superscript"/>
              </w:rPr>
              <w:t>3</w:t>
            </w:r>
            <w:r w:rsidR="00A94122">
              <w:rPr>
                <w:sz w:val="18"/>
                <w:szCs w:val="18"/>
              </w:rPr>
              <w:fldChar w:fldCharType="end"/>
            </w:r>
          </w:p>
        </w:tc>
        <w:tc>
          <w:tcPr>
            <w:tcW w:w="1756" w:type="dxa"/>
            <w:tcBorders>
              <w:left w:val="single" w:sz="8" w:space="0" w:color="auto"/>
            </w:tcBorders>
            <w:shd w:val="clear" w:color="auto" w:fill="auto"/>
          </w:tcPr>
          <w:p w14:paraId="714E75CA" w14:textId="22FB8B67" w:rsidR="00DF0152" w:rsidRPr="002F16E1" w:rsidRDefault="00DF0152" w:rsidP="00DF0152">
            <w:pPr>
              <w:spacing w:before="120" w:after="120"/>
              <w:rPr>
                <w:b/>
                <w:sz w:val="18"/>
                <w:szCs w:val="18"/>
              </w:rPr>
            </w:pPr>
            <w:r>
              <w:rPr>
                <w:sz w:val="18"/>
                <w:szCs w:val="18"/>
              </w:rPr>
              <w:t>JBI Critical Appraisal Checklist for Case Reports- 3/8</w:t>
            </w:r>
          </w:p>
        </w:tc>
        <w:tc>
          <w:tcPr>
            <w:tcW w:w="1731" w:type="dxa"/>
            <w:shd w:val="clear" w:color="auto" w:fill="auto"/>
          </w:tcPr>
          <w:p w14:paraId="6A09C5AF" w14:textId="271FA172" w:rsidR="00DF0152" w:rsidRPr="002F16E1" w:rsidRDefault="00DF0152" w:rsidP="00DF0152">
            <w:pPr>
              <w:spacing w:before="120" w:after="120"/>
              <w:rPr>
                <w:b/>
                <w:sz w:val="18"/>
                <w:szCs w:val="18"/>
              </w:rPr>
            </w:pPr>
            <w:r>
              <w:rPr>
                <w:sz w:val="18"/>
                <w:szCs w:val="18"/>
              </w:rPr>
              <w:t>5</w:t>
            </w:r>
          </w:p>
        </w:tc>
        <w:tc>
          <w:tcPr>
            <w:tcW w:w="1612" w:type="dxa"/>
            <w:shd w:val="clear" w:color="auto" w:fill="auto"/>
          </w:tcPr>
          <w:p w14:paraId="13F1BBCB" w14:textId="038160A5" w:rsidR="00DF0152" w:rsidRPr="002F16E1" w:rsidRDefault="00DF0152" w:rsidP="00DF0152">
            <w:pPr>
              <w:spacing w:before="120" w:after="120"/>
              <w:rPr>
                <w:b/>
                <w:sz w:val="18"/>
                <w:szCs w:val="18"/>
              </w:rPr>
            </w:pPr>
            <w:r>
              <w:rPr>
                <w:sz w:val="18"/>
                <w:szCs w:val="18"/>
              </w:rPr>
              <w:t xml:space="preserve">Moderate </w:t>
            </w:r>
          </w:p>
        </w:tc>
        <w:tc>
          <w:tcPr>
            <w:tcW w:w="2519" w:type="dxa"/>
            <w:shd w:val="clear" w:color="auto" w:fill="auto"/>
          </w:tcPr>
          <w:p w14:paraId="3BBE1FD5" w14:textId="15653F55" w:rsidR="00DF0152" w:rsidRPr="002F16E1" w:rsidRDefault="00DF0152" w:rsidP="00DF0152">
            <w:pPr>
              <w:spacing w:before="120" w:after="120"/>
              <w:rPr>
                <w:b/>
                <w:sz w:val="18"/>
                <w:szCs w:val="18"/>
              </w:rPr>
            </w:pPr>
            <w:r>
              <w:rPr>
                <w:sz w:val="18"/>
                <w:szCs w:val="18"/>
              </w:rPr>
              <w:t>Case Report</w:t>
            </w:r>
          </w:p>
        </w:tc>
      </w:tr>
      <w:tr w:rsidR="00DF0152" w:rsidRPr="002F16E1" w14:paraId="4A3FA872" w14:textId="77777777" w:rsidTr="00DF0152">
        <w:tc>
          <w:tcPr>
            <w:tcW w:w="2577" w:type="dxa"/>
            <w:tcBorders>
              <w:right w:val="single" w:sz="8" w:space="0" w:color="auto"/>
            </w:tcBorders>
            <w:shd w:val="clear" w:color="auto" w:fill="auto"/>
          </w:tcPr>
          <w:p w14:paraId="02B800F0" w14:textId="2853B39C" w:rsidR="00DF0152" w:rsidRPr="002F16E1" w:rsidRDefault="00DF0152" w:rsidP="00DF0152">
            <w:pPr>
              <w:spacing w:before="120" w:after="120"/>
              <w:rPr>
                <w:b/>
                <w:sz w:val="18"/>
                <w:szCs w:val="18"/>
              </w:rPr>
            </w:pPr>
            <w:r>
              <w:rPr>
                <w:sz w:val="18"/>
                <w:szCs w:val="18"/>
              </w:rPr>
              <w:t>Pennetti (2018)</w:t>
            </w:r>
            <w:r w:rsidR="00A94122">
              <w:rPr>
                <w:sz w:val="18"/>
                <w:szCs w:val="18"/>
              </w:rPr>
              <w:fldChar w:fldCharType="begin"/>
            </w:r>
            <w:r w:rsidR="00A94122">
              <w:rPr>
                <w:sz w:val="18"/>
                <w:szCs w:val="18"/>
              </w:rPr>
              <w:instrText>ADDIN F1000_CSL_CITATION&lt;~#@#~&gt;[{"DOI":"10.1080/09593985.2017.1422207","First":false,"Last":false,"PMID":"29308941","abstract":"The purpose of this case report is to present a multimodal approach for patient management using the Maitland concept framework for cervical and lumbar radiculitis with an underlying diagnosis of Ehlers-Danlos Syndrome-Hypermobility Type (EDS-HT). This case presents care guided by evidence, patient values, and rationale for the selected course of physical therapy treatment provided by therapist experience. A 35-year-old female with a 2-year history of worsening lumbar and cervical pain was referred to physical therapy to address these musculoskeletal issues concurrent with diagnostic testing for EDS. A multimodal approach including manual therapy, therapeutic exercise, postural and body mechanics education, and a home exercise program was used. The patient specific functional scale (PSFS) was used to gauge patient's perceived improvements which were demonstrated by increased scores at reevaluation and at discharge. Following the Maitland concept framework, the physical therapist was able to make sound clinical decisions by tracking the logical flow of constant patient assessment. A 10-month course of treatment designed to maximize recovery of function was successful with a chronic history of pain and the EDS-HT diagnosis. The role of education and empowering the patient is shown to be of utmost importance. Optimizing therapeutic outcomes long-term for this patient population requires maintaining a home exercise program, adaptation and modifications of work and lifestyle activities.","author":[{"family":"Pennetti","given":"Adelina"}],"authorYearDisplayFormat":false,"citation-label":"5496078","container-title":"Physiotherapy Theory and Practice","container-title-short":"Physiother. Theory Pract.","id":"5496078","invisible":false,"issue":"7","issued":{"date-parts":[["2018","7"]]},"journalAbbreviation":"Physiother. Theory Pract.","page":"559-568","suppress-author":false,"title":"A multimodal physical therapy approach utilizing the Maitland concept in the management of a patient with cervical and lumbar radiculitis and Ehlers-Danlos syndrome-hypermobility type: A case report.","type":"article-journal","volume":"34"}]</w:instrText>
            </w:r>
            <w:r w:rsidR="00A94122">
              <w:rPr>
                <w:sz w:val="18"/>
                <w:szCs w:val="18"/>
              </w:rPr>
              <w:fldChar w:fldCharType="separate"/>
            </w:r>
            <w:r w:rsidR="00A94122" w:rsidRPr="00A94122">
              <w:rPr>
                <w:noProof/>
                <w:sz w:val="18"/>
                <w:szCs w:val="18"/>
                <w:vertAlign w:val="superscript"/>
              </w:rPr>
              <w:t>2</w:t>
            </w:r>
            <w:r w:rsidR="00A94122">
              <w:rPr>
                <w:sz w:val="18"/>
                <w:szCs w:val="18"/>
              </w:rPr>
              <w:fldChar w:fldCharType="end"/>
            </w:r>
          </w:p>
        </w:tc>
        <w:tc>
          <w:tcPr>
            <w:tcW w:w="1756" w:type="dxa"/>
            <w:tcBorders>
              <w:left w:val="single" w:sz="8" w:space="0" w:color="auto"/>
            </w:tcBorders>
            <w:shd w:val="clear" w:color="auto" w:fill="auto"/>
          </w:tcPr>
          <w:p w14:paraId="6808AA5D" w14:textId="1C427695" w:rsidR="00DF0152" w:rsidRPr="002F16E1" w:rsidRDefault="00DF0152" w:rsidP="00DF0152">
            <w:pPr>
              <w:spacing w:before="120" w:after="120"/>
              <w:rPr>
                <w:b/>
                <w:sz w:val="18"/>
                <w:szCs w:val="18"/>
              </w:rPr>
            </w:pPr>
            <w:r>
              <w:rPr>
                <w:sz w:val="18"/>
                <w:szCs w:val="18"/>
              </w:rPr>
              <w:t xml:space="preserve">JBI Critical Appraisal Checklist for </w:t>
            </w:r>
            <w:r>
              <w:rPr>
                <w:sz w:val="18"/>
                <w:szCs w:val="18"/>
              </w:rPr>
              <w:lastRenderedPageBreak/>
              <w:t>Case Reports- 7/8</w:t>
            </w:r>
          </w:p>
        </w:tc>
        <w:tc>
          <w:tcPr>
            <w:tcW w:w="1731" w:type="dxa"/>
            <w:shd w:val="clear" w:color="auto" w:fill="auto"/>
          </w:tcPr>
          <w:p w14:paraId="2F7C8DF3" w14:textId="795EACFF" w:rsidR="00DF0152" w:rsidRPr="002F16E1" w:rsidRDefault="00DF0152" w:rsidP="00DF0152">
            <w:pPr>
              <w:spacing w:before="120" w:after="120"/>
              <w:rPr>
                <w:b/>
                <w:sz w:val="18"/>
                <w:szCs w:val="18"/>
              </w:rPr>
            </w:pPr>
            <w:r>
              <w:rPr>
                <w:sz w:val="18"/>
                <w:szCs w:val="18"/>
              </w:rPr>
              <w:lastRenderedPageBreak/>
              <w:t>5</w:t>
            </w:r>
          </w:p>
        </w:tc>
        <w:tc>
          <w:tcPr>
            <w:tcW w:w="1612" w:type="dxa"/>
            <w:shd w:val="clear" w:color="auto" w:fill="auto"/>
          </w:tcPr>
          <w:p w14:paraId="585E7DCA" w14:textId="1BE30ADB" w:rsidR="00DF0152" w:rsidRPr="002F16E1" w:rsidRDefault="00DF0152" w:rsidP="00DF0152">
            <w:pPr>
              <w:spacing w:before="120" w:after="120"/>
              <w:rPr>
                <w:b/>
                <w:sz w:val="18"/>
                <w:szCs w:val="18"/>
              </w:rPr>
            </w:pPr>
            <w:r>
              <w:rPr>
                <w:sz w:val="18"/>
                <w:szCs w:val="18"/>
              </w:rPr>
              <w:t xml:space="preserve">Moderate </w:t>
            </w:r>
          </w:p>
        </w:tc>
        <w:tc>
          <w:tcPr>
            <w:tcW w:w="2519" w:type="dxa"/>
            <w:shd w:val="clear" w:color="auto" w:fill="auto"/>
          </w:tcPr>
          <w:p w14:paraId="3C0C9868" w14:textId="394A4FCA" w:rsidR="00DF0152" w:rsidRPr="002F16E1" w:rsidRDefault="00DF0152" w:rsidP="00DF0152">
            <w:pPr>
              <w:spacing w:before="120" w:after="120"/>
              <w:rPr>
                <w:b/>
                <w:sz w:val="18"/>
                <w:szCs w:val="18"/>
              </w:rPr>
            </w:pPr>
            <w:r>
              <w:rPr>
                <w:sz w:val="18"/>
                <w:szCs w:val="18"/>
              </w:rPr>
              <w:t>Case Report</w:t>
            </w:r>
          </w:p>
        </w:tc>
      </w:tr>
      <w:tr w:rsidR="00DF0152" w:rsidRPr="002F16E1" w14:paraId="37BAD879" w14:textId="77777777" w:rsidTr="00DF0152">
        <w:tc>
          <w:tcPr>
            <w:tcW w:w="2577" w:type="dxa"/>
            <w:tcBorders>
              <w:right w:val="single" w:sz="8" w:space="0" w:color="auto"/>
            </w:tcBorders>
            <w:shd w:val="clear" w:color="auto" w:fill="auto"/>
          </w:tcPr>
          <w:p w14:paraId="072DEF04" w14:textId="39E7F774" w:rsidR="00DF0152" w:rsidRPr="002F16E1" w:rsidRDefault="00DF0152" w:rsidP="00DF0152">
            <w:pPr>
              <w:spacing w:before="120" w:after="120"/>
              <w:rPr>
                <w:b/>
                <w:sz w:val="18"/>
                <w:szCs w:val="18"/>
              </w:rPr>
            </w:pPr>
            <w:r>
              <w:rPr>
                <w:sz w:val="18"/>
                <w:szCs w:val="18"/>
              </w:rPr>
              <w:t>Arthur (2015)</w:t>
            </w:r>
            <w:r w:rsidR="00A94122">
              <w:rPr>
                <w:sz w:val="18"/>
                <w:szCs w:val="18"/>
              </w:rPr>
              <w:fldChar w:fldCharType="begin"/>
            </w:r>
            <w:r w:rsidR="00A94122">
              <w:rPr>
                <w:sz w:val="18"/>
                <w:szCs w:val="18"/>
              </w:rPr>
              <w:instrText>ADDIN F1000_CSL_CITATION&lt;~#@#~&gt;[{"DOI":"10.3109/09638288.2015.1092175","First":false,"Last":false,"PMID":"26497567","abstract":"&lt;strong&gt;PURPOSE:&lt;/strong&gt; The purpose of this study was to assess the pain control methods in use by patients who have Ehlers-Danlos Syndrome (EDS), a group of connective tissue disorders, and their perceived effectiveness.&lt;br&gt;&lt;br&gt;&lt;strong&gt;METHOD:&lt;/strong&gt; This descriptive study involved 1179 adults diagnosed with EDS who completed an anonymous on-line survey. The survey consisted of demographics information, the Patient Reported Outcomes Measurement Information System (PROMIS) Pain-Behavior, PROMIS Pain-Interference, and Neuro QOL Satisfaction with Social Roles and Activities scales, as well as a modified version of the Pain Management Strategies Survey.&lt;br&gt;&lt;br&gt;&lt;strong&gt;RESULTS:&lt;/strong&gt; Respondents reported having to seek out confirmation of their EDS diagnosis with multiple healthcare providers, which implies the difficulty many people with EDS face when trying to gain access to appropriate treatment. Patients with EDS experience higher levels of pain interference and lower satisfaction with social roles and activities compared to national norms. Among the treatment modalities in this study, those perceived as most helpful for acute pain control were opioids, surgical interventions, splints and braces, avoidance of potentially dangerous activities and heat therapy. Chronic pain treatments rated as most helpful were opioids, splints or braces and surgical interventions. For methods used for both acute and chronic pain, those perceived as most helpful were opioids, massage therapies, splints or braces, heat therapy and avoiding potentially dangerous activities.&lt;br&gt;&lt;br&gt;&lt;strong&gt;CONCLUSIONS:&lt;/strong&gt; EDS is a complex, multi-systemic condition that can be difficult to diagnose and poses challenges for healthcare practitioners who engage with EDS patients in holistic care. Improved healthcare provider knowledge of EDS is needed, and additional research on the co-occurring diagnoses with EDS may assist in comprehensive pain management for EDS patients.&lt;br&gt;&lt;br&gt;&lt;strong&gt;IMPLICATIONS FOR REHABILITATION:&lt;/strong&gt; Ehlers-Danlos Syndrome (EDS) is a group of connective tissue disorders associated with defective production of collagen, which can dramatically reduce musculoskeletal functioning by symptoms of joint laxity and frequent dislocations eventually leading to disability. Respondents to an on-line survey reported having to seek out confirmation of their EDS diagnosis with multiple physicians, which implies the difficulty many people with EDS face when trying to gain access to appropriate treatment. Participants with EDS reported the most helpful methods for managing acute pain were opioids, surgical interventions, splints and braces, heat therapy, nerve blocks and physical therapy, while chronic pain was treated most effectively with opioids, heat therapy, splints or braces and surgical interventions.","author":[{"family":"Arthur","given":"Karen"},{"family":"Caldwell","given":"Karen"},{"family":"Forehand","given":"Samantha"},{"family":"Davis","given":"Keith"}],"authorYearDisplayFormat":false,"citation-label":"3404846","container-title":"Disability and rehabilitation","container-title-short":"Disabil. Rehabil.","id":"3404846","invisible":false,"issue":"11","issued":{"date-parts":[["2016"]]},"journalAbbreviation":"Disabil. Rehabil.","page":"1063-1074","suppress-author":false,"title":"Pain control methods in use and perceived effectiveness by patients with Ehlers-Danlos syndrome: a descriptive study.","type":"article-journal","volume":"38"}]</w:instrText>
            </w:r>
            <w:r w:rsidR="00A94122">
              <w:rPr>
                <w:sz w:val="18"/>
                <w:szCs w:val="18"/>
              </w:rPr>
              <w:fldChar w:fldCharType="separate"/>
            </w:r>
            <w:r w:rsidR="00A94122" w:rsidRPr="00A94122">
              <w:rPr>
                <w:noProof/>
                <w:sz w:val="18"/>
                <w:szCs w:val="18"/>
                <w:vertAlign w:val="superscript"/>
              </w:rPr>
              <w:t>7</w:t>
            </w:r>
            <w:r w:rsidR="00A94122">
              <w:rPr>
                <w:sz w:val="18"/>
                <w:szCs w:val="18"/>
              </w:rPr>
              <w:fldChar w:fldCharType="end"/>
            </w:r>
          </w:p>
        </w:tc>
        <w:tc>
          <w:tcPr>
            <w:tcW w:w="1756" w:type="dxa"/>
            <w:tcBorders>
              <w:left w:val="single" w:sz="8" w:space="0" w:color="auto"/>
            </w:tcBorders>
            <w:shd w:val="clear" w:color="auto" w:fill="auto"/>
          </w:tcPr>
          <w:p w14:paraId="08371884" w14:textId="7ABD88A5" w:rsidR="00DF0152" w:rsidRPr="002F16E1" w:rsidRDefault="00DF0152" w:rsidP="00DF0152">
            <w:pPr>
              <w:spacing w:before="120" w:after="120"/>
              <w:rPr>
                <w:b/>
                <w:sz w:val="18"/>
                <w:szCs w:val="18"/>
              </w:rPr>
            </w:pPr>
            <w:r>
              <w:rPr>
                <w:sz w:val="18"/>
                <w:szCs w:val="18"/>
              </w:rPr>
              <w:t>JBI Critical Appraisal Checklist for Analytical Cross-Sectional Studies- 5/8</w:t>
            </w:r>
          </w:p>
        </w:tc>
        <w:tc>
          <w:tcPr>
            <w:tcW w:w="1731" w:type="dxa"/>
            <w:shd w:val="clear" w:color="auto" w:fill="auto"/>
          </w:tcPr>
          <w:p w14:paraId="44B42BF0" w14:textId="51C96329" w:rsidR="00DF0152" w:rsidRPr="002F16E1" w:rsidRDefault="00DF0152" w:rsidP="00DF0152">
            <w:pPr>
              <w:spacing w:before="120" w:after="120"/>
              <w:rPr>
                <w:b/>
                <w:sz w:val="18"/>
                <w:szCs w:val="18"/>
              </w:rPr>
            </w:pPr>
            <w:r>
              <w:rPr>
                <w:sz w:val="18"/>
                <w:szCs w:val="18"/>
              </w:rPr>
              <w:t>5</w:t>
            </w:r>
          </w:p>
        </w:tc>
        <w:tc>
          <w:tcPr>
            <w:tcW w:w="1612" w:type="dxa"/>
            <w:shd w:val="clear" w:color="auto" w:fill="auto"/>
          </w:tcPr>
          <w:p w14:paraId="4F066191" w14:textId="0335B347" w:rsidR="00DF0152" w:rsidRPr="002F16E1" w:rsidRDefault="00DF0152" w:rsidP="00DF0152">
            <w:pPr>
              <w:spacing w:before="120" w:after="120"/>
              <w:rPr>
                <w:b/>
                <w:sz w:val="18"/>
                <w:szCs w:val="18"/>
              </w:rPr>
            </w:pPr>
            <w:r>
              <w:rPr>
                <w:sz w:val="18"/>
                <w:szCs w:val="18"/>
              </w:rPr>
              <w:t xml:space="preserve">High </w:t>
            </w:r>
          </w:p>
        </w:tc>
        <w:tc>
          <w:tcPr>
            <w:tcW w:w="2519" w:type="dxa"/>
            <w:shd w:val="clear" w:color="auto" w:fill="auto"/>
          </w:tcPr>
          <w:p w14:paraId="42D9C72D" w14:textId="1FF4B871" w:rsidR="00DF0152" w:rsidRPr="002F16E1" w:rsidRDefault="00DF0152" w:rsidP="00DF0152">
            <w:pPr>
              <w:spacing w:before="120" w:after="120"/>
              <w:rPr>
                <w:b/>
                <w:sz w:val="18"/>
                <w:szCs w:val="18"/>
              </w:rPr>
            </w:pPr>
            <w:r>
              <w:rPr>
                <w:sz w:val="18"/>
                <w:szCs w:val="18"/>
              </w:rPr>
              <w:t>Cross-Sectional Study</w:t>
            </w:r>
          </w:p>
        </w:tc>
      </w:tr>
      <w:tr w:rsidR="00DF0152" w:rsidRPr="002F16E1" w14:paraId="7D02E1D8" w14:textId="77777777" w:rsidTr="00DF0152">
        <w:tc>
          <w:tcPr>
            <w:tcW w:w="2577" w:type="dxa"/>
            <w:tcBorders>
              <w:right w:val="single" w:sz="8" w:space="0" w:color="auto"/>
            </w:tcBorders>
            <w:shd w:val="clear" w:color="auto" w:fill="auto"/>
          </w:tcPr>
          <w:p w14:paraId="160F6C9B" w14:textId="7EABC658" w:rsidR="00DF0152" w:rsidRPr="002F16E1" w:rsidRDefault="00DF0152" w:rsidP="00DF0152">
            <w:pPr>
              <w:spacing w:before="120" w:after="120"/>
              <w:rPr>
                <w:b/>
                <w:sz w:val="18"/>
                <w:szCs w:val="18"/>
              </w:rPr>
            </w:pPr>
            <w:r>
              <w:rPr>
                <w:sz w:val="18"/>
                <w:szCs w:val="18"/>
              </w:rPr>
              <w:t>Castori (2012)</w:t>
            </w:r>
            <w:r w:rsidR="00A94122">
              <w:rPr>
                <w:sz w:val="18"/>
                <w:szCs w:val="18"/>
              </w:rPr>
              <w:fldChar w:fldCharType="begin"/>
            </w:r>
            <w:r w:rsidR="00A94122">
              <w:rPr>
                <w:sz w:val="18"/>
                <w:szCs w:val="18"/>
              </w:rPr>
              <w:instrText>ADDIN F1000_CSL_CITATION&lt;~#@#~&gt;[{"DOI":"10.1002/ajmg.a.35483","First":false,"Last":false,"PMID":"22786715","abstract":"Joint hypermobility syndrome (JHS), or Ehlers-Danlos syndrome (EDS) hypermobility type (EDS-HT), is a underdiagnosed heritable connective tissue disorder characterized by generalized joint hypermobility and a wide range of visceral, pelvic, neurologic, and cognitive dysfunctions. Deterioration of quality of life is mainly associated with pain and fatigue. Except for the recognized effectiveness of physiotherapy for some musculoskeletal features, there are no standardized guidelines for the assessment and treatment of pain and fatigue. In this work, a practical classification of pain presentations and factors contributing in generating painful sensations in JHS/EDS-HT is proposed. Pain can be topographically classified in articular limb (acute/subacute and chronic), muscular limb (myofascial and fibromyalgia), neuropathic limb, back/neck, abdominal and pelvic pain, and headache. For selected forms of pain, specific predisposing characteristics are outlined. Fatigue appears as the result of multiple factors, including muscle weakness, respiratory insufficiency, unrefreshing sleep, dysautonomia, intestinal malabsorption, reactive depression/anxiety, and excessive use of analgesics. A set of lifestyle recommendations to instruct patients as well as specific investigations aimed at characterizing pain and fatigue are identified. Available treatment options are discussed in the set of a structured multidisciplinary approach based on reliable outcome tools.\n&lt;br&gt;\n&lt;br&gt;Copyright © 2012 Wiley Periodicals, Inc.","author":[{"family":"Castori","given":"Marco"},{"family":"Morlino","given":"Silvia"},{"family":"Celletti","given":"Claudia"},{"family":"Celli","given":"Mauro"},{"family":"Morrone","given":"Aldo"},{"family":"Colombi","given":"Marina"},{"family":"Camerota","given":"Filippo"},{"family":"Grammatico","given":"Paola"}],"authorYearDisplayFormat":false,"citation-label":"703788","container-title":"American Journal of Medical Genetics. Part A","container-title-short":"Am. J. Med. Genet. A","id":"703788","invisible":false,"issue":"8","issued":{"date-parts":[["2012","8"]]},"journalAbbreviation":"Am. J. Med. Genet. A","page":"2055-2070","suppress-author":false,"title":"Management of pain and fatigue in the joint hypermobility syndrome (a.k.a. Ehlers-Danlos syndrome, hypermobility type): principles and proposal for a multidisciplinary approach.","type":"article-journal","volume":"158A"}]</w:instrText>
            </w:r>
            <w:r w:rsidR="00A94122">
              <w:rPr>
                <w:sz w:val="18"/>
                <w:szCs w:val="18"/>
              </w:rPr>
              <w:fldChar w:fldCharType="separate"/>
            </w:r>
            <w:r w:rsidR="00A94122" w:rsidRPr="00A94122">
              <w:rPr>
                <w:noProof/>
                <w:sz w:val="18"/>
                <w:szCs w:val="18"/>
                <w:vertAlign w:val="superscript"/>
              </w:rPr>
              <w:t>8</w:t>
            </w:r>
            <w:r w:rsidR="00A94122">
              <w:rPr>
                <w:sz w:val="18"/>
                <w:szCs w:val="18"/>
              </w:rPr>
              <w:fldChar w:fldCharType="end"/>
            </w:r>
          </w:p>
        </w:tc>
        <w:tc>
          <w:tcPr>
            <w:tcW w:w="1756" w:type="dxa"/>
            <w:tcBorders>
              <w:left w:val="single" w:sz="8" w:space="0" w:color="auto"/>
            </w:tcBorders>
            <w:shd w:val="clear" w:color="auto" w:fill="auto"/>
          </w:tcPr>
          <w:p w14:paraId="68C63732" w14:textId="58194AD9" w:rsidR="00DF0152" w:rsidRPr="002F16E1" w:rsidRDefault="00DF0152" w:rsidP="00DF0152">
            <w:pPr>
              <w:spacing w:before="120" w:after="120"/>
              <w:rPr>
                <w:b/>
                <w:sz w:val="18"/>
                <w:szCs w:val="18"/>
              </w:rPr>
            </w:pPr>
            <w:r>
              <w:rPr>
                <w:sz w:val="18"/>
                <w:szCs w:val="18"/>
              </w:rPr>
              <w:t>AMSTAR- 2/11</w:t>
            </w:r>
          </w:p>
        </w:tc>
        <w:tc>
          <w:tcPr>
            <w:tcW w:w="1731" w:type="dxa"/>
            <w:shd w:val="clear" w:color="auto" w:fill="auto"/>
          </w:tcPr>
          <w:p w14:paraId="17405E8B" w14:textId="5D59549A" w:rsidR="00DF0152" w:rsidRPr="002F16E1" w:rsidRDefault="00DF0152" w:rsidP="00DF0152">
            <w:pPr>
              <w:spacing w:before="120" w:after="120"/>
              <w:rPr>
                <w:b/>
                <w:sz w:val="18"/>
                <w:szCs w:val="18"/>
              </w:rPr>
            </w:pPr>
            <w:r>
              <w:rPr>
                <w:sz w:val="18"/>
                <w:szCs w:val="18"/>
              </w:rPr>
              <w:t>5</w:t>
            </w:r>
          </w:p>
        </w:tc>
        <w:tc>
          <w:tcPr>
            <w:tcW w:w="1612" w:type="dxa"/>
            <w:shd w:val="clear" w:color="auto" w:fill="auto"/>
          </w:tcPr>
          <w:p w14:paraId="1B77CB1F" w14:textId="470F75C1" w:rsidR="00DF0152" w:rsidRPr="002F16E1" w:rsidRDefault="00DF0152" w:rsidP="00DF0152">
            <w:pPr>
              <w:spacing w:before="120" w:after="120"/>
              <w:rPr>
                <w:b/>
                <w:sz w:val="18"/>
                <w:szCs w:val="18"/>
              </w:rPr>
            </w:pPr>
            <w:r>
              <w:rPr>
                <w:sz w:val="18"/>
                <w:szCs w:val="18"/>
              </w:rPr>
              <w:t xml:space="preserve">High </w:t>
            </w:r>
          </w:p>
        </w:tc>
        <w:tc>
          <w:tcPr>
            <w:tcW w:w="2519" w:type="dxa"/>
            <w:shd w:val="clear" w:color="auto" w:fill="auto"/>
          </w:tcPr>
          <w:p w14:paraId="5DB828D2" w14:textId="372556D7" w:rsidR="00DF0152" w:rsidRPr="002F16E1" w:rsidRDefault="00DF0152" w:rsidP="00DF0152">
            <w:pPr>
              <w:spacing w:before="120" w:after="120"/>
              <w:rPr>
                <w:b/>
                <w:sz w:val="18"/>
                <w:szCs w:val="18"/>
              </w:rPr>
            </w:pPr>
            <w:r>
              <w:rPr>
                <w:sz w:val="18"/>
                <w:szCs w:val="18"/>
              </w:rPr>
              <w:t>Narrative Review</w:t>
            </w:r>
          </w:p>
        </w:tc>
      </w:tr>
    </w:tbl>
    <w:p w14:paraId="729F0856" w14:textId="77777777" w:rsidR="00D76272" w:rsidRDefault="00D76272" w:rsidP="00D76272">
      <w:pPr>
        <w:spacing w:before="120" w:after="120"/>
        <w:rPr>
          <w:sz w:val="18"/>
          <w:szCs w:val="18"/>
        </w:rPr>
      </w:pPr>
      <w:r>
        <w:rPr>
          <w:sz w:val="18"/>
          <w:szCs w:val="18"/>
        </w:rPr>
        <w:t>*Indicate tool name and score</w:t>
      </w:r>
    </w:p>
    <w:p w14:paraId="2A8F6B14" w14:textId="67B47321" w:rsidR="00D76272" w:rsidRDefault="00D76272" w:rsidP="00D76272">
      <w:pPr>
        <w:spacing w:before="120" w:after="120"/>
        <w:rPr>
          <w:sz w:val="18"/>
          <w:szCs w:val="18"/>
        </w:rPr>
      </w:pPr>
      <w:r>
        <w:rPr>
          <w:sz w:val="18"/>
          <w:szCs w:val="18"/>
        </w:rPr>
        <w:t>**Use Portney &amp; Watkins Table 16.1 (2009); if downgraded, indicate reason why</w:t>
      </w:r>
    </w:p>
    <w:p w14:paraId="10B19F58" w14:textId="77777777" w:rsidR="004871E8" w:rsidRPr="004871E8" w:rsidRDefault="004871E8" w:rsidP="00D76272">
      <w:pPr>
        <w:spacing w:before="120" w:after="120"/>
        <w:rPr>
          <w:sz w:val="18"/>
          <w:szCs w:val="18"/>
        </w:rPr>
      </w:pPr>
    </w:p>
    <w:p w14:paraId="5B0B9B68" w14:textId="77777777" w:rsidR="001C5A94" w:rsidRDefault="001403EC" w:rsidP="001C5A94">
      <w:pPr>
        <w:spacing w:before="120" w:after="120"/>
        <w:rPr>
          <w:b/>
          <w:sz w:val="18"/>
          <w:szCs w:val="18"/>
        </w:rPr>
      </w:pPr>
      <w:r w:rsidRPr="00B75AAB">
        <w:rPr>
          <w:b/>
          <w:sz w:val="18"/>
          <w:szCs w:val="18"/>
        </w:rPr>
        <w:t>BEST EVIDENCE</w:t>
      </w:r>
    </w:p>
    <w:p w14:paraId="6755C703"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5A36436A" w14:textId="77777777" w:rsidTr="00B94308">
        <w:trPr>
          <w:trHeight w:val="81"/>
        </w:trPr>
        <w:tc>
          <w:tcPr>
            <w:tcW w:w="10421" w:type="dxa"/>
            <w:shd w:val="clear" w:color="auto" w:fill="auto"/>
          </w:tcPr>
          <w:p w14:paraId="7FDF0B99" w14:textId="4529B649" w:rsidR="004871E8" w:rsidRPr="002F16E1" w:rsidRDefault="004871E8" w:rsidP="004871E8">
            <w:pPr>
              <w:numPr>
                <w:ilvl w:val="0"/>
                <w:numId w:val="12"/>
              </w:numPr>
              <w:spacing w:before="120" w:after="120"/>
              <w:rPr>
                <w:b/>
                <w:sz w:val="18"/>
                <w:szCs w:val="18"/>
              </w:rPr>
            </w:pPr>
            <w:r>
              <w:rPr>
                <w:sz w:val="18"/>
                <w:szCs w:val="18"/>
              </w:rPr>
              <w:t>Palmer</w:t>
            </w:r>
            <w:r w:rsidR="0044600D">
              <w:rPr>
                <w:sz w:val="18"/>
                <w:szCs w:val="18"/>
              </w:rPr>
              <w:t xml:space="preserve"> et al</w:t>
            </w:r>
            <w:r>
              <w:rPr>
                <w:sz w:val="18"/>
                <w:szCs w:val="18"/>
              </w:rPr>
              <w:t xml:space="preserve"> (2013): I chose this study because it is a systematic review and thus has the highest level of evidence out of the articles I identified in my literature search. Additionally, it is also the most relevant study to my PICO as the objective of this study is to establish the effectiveness of therapeutic exercise for hypermobile patients. </w:t>
            </w:r>
          </w:p>
          <w:p w14:paraId="5851EE77" w14:textId="528B3AFB" w:rsidR="005458B8" w:rsidRPr="004871E8" w:rsidRDefault="004871E8" w:rsidP="004871E8">
            <w:pPr>
              <w:numPr>
                <w:ilvl w:val="0"/>
                <w:numId w:val="12"/>
              </w:numPr>
              <w:spacing w:before="120" w:after="120"/>
              <w:rPr>
                <w:b/>
                <w:sz w:val="18"/>
                <w:szCs w:val="18"/>
              </w:rPr>
            </w:pPr>
            <w:r>
              <w:rPr>
                <w:sz w:val="18"/>
                <w:szCs w:val="18"/>
              </w:rPr>
              <w:t xml:space="preserve">Daman </w:t>
            </w:r>
            <w:r w:rsidR="0044600D">
              <w:rPr>
                <w:sz w:val="18"/>
                <w:szCs w:val="18"/>
              </w:rPr>
              <w:t xml:space="preserve">et al </w:t>
            </w:r>
            <w:r>
              <w:rPr>
                <w:sz w:val="18"/>
                <w:szCs w:val="18"/>
              </w:rPr>
              <w:t>(2017): I chose this study because it is an RCT and thus has a high level of evidence. The objective is also relevant to my PICO as it aimed to evaluate the effectiveness of exercise therapy (closed kinetic chain exercise and proprioception exercises) on pain intensity in patients with hypermobility syndrome, specifically for the knee joint. Furthermore, this study clearly identified the intervention and the exact exercises that were used.</w:t>
            </w:r>
          </w:p>
        </w:tc>
      </w:tr>
    </w:tbl>
    <w:p w14:paraId="6EC520D5" w14:textId="77777777" w:rsidR="0011199B" w:rsidRDefault="001403EC" w:rsidP="0011199B">
      <w:pPr>
        <w:spacing w:before="120" w:after="120"/>
        <w:rPr>
          <w:b/>
          <w:sz w:val="18"/>
          <w:szCs w:val="18"/>
        </w:rPr>
      </w:pPr>
      <w:r w:rsidRPr="00B75AAB">
        <w:rPr>
          <w:b/>
          <w:sz w:val="18"/>
          <w:szCs w:val="18"/>
        </w:rPr>
        <w:t>SUMMARY OF BEST EVIDENCE</w:t>
      </w:r>
    </w:p>
    <w:p w14:paraId="1B8977BA" w14:textId="29AAC2CF" w:rsidR="001403EC" w:rsidRDefault="001D4F60" w:rsidP="001D4F60">
      <w:pPr>
        <w:spacing w:before="240" w:after="240"/>
        <w:rPr>
          <w:b/>
          <w:sz w:val="18"/>
          <w:szCs w:val="18"/>
        </w:rPr>
      </w:pPr>
      <w:r>
        <w:rPr>
          <w:b/>
          <w:sz w:val="18"/>
          <w:szCs w:val="18"/>
        </w:rPr>
        <w:t xml:space="preserve">(1) </w:t>
      </w:r>
      <w:r w:rsidR="001403EC" w:rsidRPr="001D4F60">
        <w:rPr>
          <w:b/>
          <w:sz w:val="18"/>
          <w:szCs w:val="18"/>
        </w:rPr>
        <w:t>Description and appraisal of (</w:t>
      </w:r>
      <w:r w:rsidR="00F63999">
        <w:rPr>
          <w:b/>
          <w:sz w:val="18"/>
          <w:szCs w:val="18"/>
        </w:rPr>
        <w:t>The effectiveness of therapeutic exercise for joint hypermobility syndrome: a systematic review)</w:t>
      </w:r>
      <w:r w:rsidR="001E5719" w:rsidRPr="001D4F60">
        <w:rPr>
          <w:b/>
          <w:sz w:val="18"/>
          <w:szCs w:val="18"/>
        </w:rPr>
        <w:t xml:space="preserve"> by </w:t>
      </w:r>
      <w:r w:rsidR="001403EC" w:rsidRPr="001D4F60">
        <w:rPr>
          <w:b/>
          <w:sz w:val="18"/>
          <w:szCs w:val="18"/>
        </w:rPr>
        <w:t>(</w:t>
      </w:r>
      <w:r w:rsidR="00F63999">
        <w:rPr>
          <w:b/>
          <w:sz w:val="18"/>
          <w:szCs w:val="18"/>
        </w:rPr>
        <w:t>Palmer et al,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672D4893" w14:textId="77777777" w:rsidTr="001D4F60">
        <w:tc>
          <w:tcPr>
            <w:tcW w:w="10421" w:type="dxa"/>
            <w:shd w:val="clear" w:color="auto" w:fill="E6E6E6"/>
          </w:tcPr>
          <w:p w14:paraId="03C2E73A"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78BB1B50" w14:textId="77777777" w:rsidTr="001D4F60">
        <w:tc>
          <w:tcPr>
            <w:tcW w:w="10421" w:type="dxa"/>
            <w:tcBorders>
              <w:bottom w:val="single" w:sz="4" w:space="0" w:color="auto"/>
            </w:tcBorders>
            <w:shd w:val="clear" w:color="auto" w:fill="auto"/>
          </w:tcPr>
          <w:p w14:paraId="066556AF" w14:textId="50E28D05" w:rsidR="001D4F60" w:rsidRPr="002F16E1" w:rsidRDefault="00A24DFA" w:rsidP="009C4347">
            <w:pPr>
              <w:spacing w:before="120" w:after="120"/>
              <w:rPr>
                <w:sz w:val="18"/>
                <w:szCs w:val="18"/>
              </w:rPr>
            </w:pPr>
            <w:r>
              <w:rPr>
                <w:sz w:val="18"/>
                <w:szCs w:val="18"/>
              </w:rPr>
              <w:t xml:space="preserve">To review published literature in order to </w:t>
            </w:r>
            <w:r w:rsidR="003C5B8A">
              <w:rPr>
                <w:sz w:val="18"/>
                <w:szCs w:val="18"/>
              </w:rPr>
              <w:t>determine</w:t>
            </w:r>
            <w:r>
              <w:rPr>
                <w:sz w:val="18"/>
                <w:szCs w:val="18"/>
              </w:rPr>
              <w:t xml:space="preserve"> the effectiveness of therapeutic exercise for patients with joint hypermobility syndrome.</w:t>
            </w:r>
          </w:p>
        </w:tc>
      </w:tr>
      <w:tr w:rsidR="001D4F60" w:rsidRPr="002F16E1" w14:paraId="2FA403D3" w14:textId="77777777" w:rsidTr="001D4F60">
        <w:tc>
          <w:tcPr>
            <w:tcW w:w="10421" w:type="dxa"/>
            <w:shd w:val="clear" w:color="auto" w:fill="E6E6E6"/>
          </w:tcPr>
          <w:p w14:paraId="3D13BE8E" w14:textId="77777777" w:rsidR="001D4F60" w:rsidRPr="002F16E1" w:rsidRDefault="001D4F60" w:rsidP="009E380F">
            <w:pPr>
              <w:spacing w:before="120" w:after="120"/>
              <w:jc w:val="both"/>
              <w:rPr>
                <w:b/>
                <w:sz w:val="18"/>
                <w:szCs w:val="18"/>
              </w:rPr>
            </w:pPr>
            <w:r w:rsidRPr="002F16E1">
              <w:rPr>
                <w:b/>
                <w:sz w:val="18"/>
                <w:szCs w:val="18"/>
              </w:rPr>
              <w:t>Study Design</w:t>
            </w:r>
          </w:p>
          <w:p w14:paraId="3982160B"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4E947046"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61135630" w14:textId="77777777" w:rsidTr="001D4F60">
        <w:tc>
          <w:tcPr>
            <w:tcW w:w="10421" w:type="dxa"/>
            <w:tcBorders>
              <w:bottom w:val="single" w:sz="4" w:space="0" w:color="auto"/>
            </w:tcBorders>
            <w:shd w:val="clear" w:color="auto" w:fill="auto"/>
          </w:tcPr>
          <w:p w14:paraId="423379B0" w14:textId="56D305D7" w:rsidR="001D4F60" w:rsidRPr="0063267A" w:rsidRDefault="006D7499" w:rsidP="00A24DFA">
            <w:pPr>
              <w:pStyle w:val="ListParagraph"/>
              <w:numPr>
                <w:ilvl w:val="0"/>
                <w:numId w:val="17"/>
              </w:numPr>
              <w:spacing w:before="120" w:after="120"/>
              <w:rPr>
                <w:b/>
                <w:bCs/>
                <w:sz w:val="18"/>
                <w:szCs w:val="18"/>
              </w:rPr>
            </w:pPr>
            <w:r w:rsidRPr="0063267A">
              <w:rPr>
                <w:b/>
                <w:bCs/>
                <w:sz w:val="18"/>
                <w:szCs w:val="18"/>
              </w:rPr>
              <w:t xml:space="preserve">Systematic review </w:t>
            </w:r>
          </w:p>
          <w:p w14:paraId="4BD02C14" w14:textId="6F8FC1FF" w:rsidR="0000738B" w:rsidRPr="00EA63D3" w:rsidRDefault="003C5B8A" w:rsidP="009E380F">
            <w:pPr>
              <w:pStyle w:val="ListParagraph"/>
              <w:numPr>
                <w:ilvl w:val="0"/>
                <w:numId w:val="17"/>
              </w:numPr>
              <w:spacing w:before="120" w:after="120"/>
              <w:rPr>
                <w:b/>
                <w:bCs/>
                <w:sz w:val="18"/>
                <w:szCs w:val="18"/>
              </w:rPr>
            </w:pPr>
            <w:r w:rsidRPr="003C5B8A">
              <w:rPr>
                <w:b/>
                <w:bCs/>
                <w:sz w:val="18"/>
                <w:szCs w:val="18"/>
              </w:rPr>
              <w:t xml:space="preserve">Search strategy: </w:t>
            </w:r>
            <w:r>
              <w:rPr>
                <w:sz w:val="18"/>
                <w:szCs w:val="18"/>
              </w:rPr>
              <w:t xml:space="preserve">9 </w:t>
            </w:r>
            <w:r w:rsidR="00EA63D3">
              <w:rPr>
                <w:sz w:val="18"/>
                <w:szCs w:val="18"/>
              </w:rPr>
              <w:t xml:space="preserve">online </w:t>
            </w:r>
            <w:r>
              <w:rPr>
                <w:sz w:val="18"/>
                <w:szCs w:val="18"/>
              </w:rPr>
              <w:t xml:space="preserve">databases were searched (AMED, BNI, CINAHL, Cochrane Library, Embase, HMIC, Medline, PEDro, and SportDiscus). </w:t>
            </w:r>
            <w:r w:rsidR="00EA63D3">
              <w:rPr>
                <w:sz w:val="18"/>
                <w:szCs w:val="18"/>
              </w:rPr>
              <w:t>A manual search of relevant journals was also conducted and included the Australian Journal of Physiotherapy (1988-2009), British Journal of Sports Medicine (1992-2010), Clinical Rehabilitation (1995-2004), Physical Therapy (1984-2010), Physical Therapy Reviews (1997-2010), Physiotherapy (1985-1994), Physiotherapy Canada (1987-2010), Physiotherapy in Sport (1987-2006), Physiotherapy Practice (1985-1988), Physiotherapy Research International (1996-2006), Physiotherapy Theory and Practice (</w:t>
            </w:r>
            <w:r w:rsidR="00825174">
              <w:rPr>
                <w:sz w:val="18"/>
                <w:szCs w:val="18"/>
              </w:rPr>
              <w:t xml:space="preserve">1986-1998) and The Physician and Sports Medicine (1990-2005). </w:t>
            </w:r>
            <w:r>
              <w:rPr>
                <w:sz w:val="18"/>
                <w:szCs w:val="18"/>
              </w:rPr>
              <w:t xml:space="preserve">Key search terms were </w:t>
            </w:r>
            <w:r w:rsidR="00825174">
              <w:rPr>
                <w:sz w:val="18"/>
                <w:szCs w:val="18"/>
              </w:rPr>
              <w:t xml:space="preserve">joint hypermob*, benign joint hypermobility syndrome, JHM*, JHS, HMS, BJH*, therapeutic exercis*, exercise therap*, physical exercis*, physical therap*, aerobic*, balanc*, hydrotherap*, activit*, strength training, and physical intervention*. </w:t>
            </w:r>
          </w:p>
          <w:p w14:paraId="634266D1" w14:textId="77777777" w:rsidR="00EA63D3" w:rsidRPr="00EA63D3" w:rsidRDefault="00EA63D3" w:rsidP="009E380F">
            <w:pPr>
              <w:pStyle w:val="ListParagraph"/>
              <w:numPr>
                <w:ilvl w:val="0"/>
                <w:numId w:val="17"/>
              </w:numPr>
              <w:spacing w:before="120" w:after="120"/>
              <w:rPr>
                <w:b/>
                <w:bCs/>
                <w:sz w:val="18"/>
                <w:szCs w:val="18"/>
              </w:rPr>
            </w:pPr>
            <w:r>
              <w:rPr>
                <w:b/>
                <w:bCs/>
                <w:sz w:val="18"/>
                <w:szCs w:val="18"/>
              </w:rPr>
              <w:t xml:space="preserve">Selection criteria: </w:t>
            </w:r>
            <w:r w:rsidRPr="00EA63D3">
              <w:rPr>
                <w:sz w:val="18"/>
                <w:szCs w:val="18"/>
              </w:rPr>
              <w:t>Incl</w:t>
            </w:r>
            <w:r>
              <w:rPr>
                <w:sz w:val="18"/>
                <w:szCs w:val="18"/>
              </w:rPr>
              <w:t xml:space="preserve">usion criteria included participants with joint hypermobility syndrome, therapeutic exercise of any kind used as the intervention, human participants, primary data reported, English language, and published research. There were no restrictions on publication date or study designs. </w:t>
            </w:r>
          </w:p>
          <w:p w14:paraId="212824D1" w14:textId="77777777" w:rsidR="001D4F60" w:rsidRPr="003570BB" w:rsidRDefault="00EA63D3" w:rsidP="008B6EBA">
            <w:pPr>
              <w:pStyle w:val="ListParagraph"/>
              <w:numPr>
                <w:ilvl w:val="0"/>
                <w:numId w:val="17"/>
              </w:numPr>
              <w:spacing w:before="120" w:after="120"/>
              <w:rPr>
                <w:b/>
                <w:bCs/>
                <w:sz w:val="18"/>
                <w:szCs w:val="18"/>
              </w:rPr>
            </w:pPr>
            <w:r>
              <w:rPr>
                <w:b/>
                <w:bCs/>
                <w:sz w:val="18"/>
                <w:szCs w:val="18"/>
              </w:rPr>
              <w:t>Methods:</w:t>
            </w:r>
            <w:r w:rsidR="0044600D">
              <w:rPr>
                <w:sz w:val="18"/>
                <w:szCs w:val="18"/>
              </w:rPr>
              <w:t xml:space="preserve"> After</w:t>
            </w:r>
            <w:r w:rsidR="00870CF5">
              <w:rPr>
                <w:sz w:val="18"/>
                <w:szCs w:val="18"/>
              </w:rPr>
              <w:t xml:space="preserve"> all</w:t>
            </w:r>
            <w:r w:rsidR="0044600D">
              <w:rPr>
                <w:sz w:val="18"/>
                <w:szCs w:val="18"/>
              </w:rPr>
              <w:t xml:space="preserve"> studies were identified, duplicates were removed and inclusion criteria </w:t>
            </w:r>
            <w:r w:rsidR="00F6087D">
              <w:rPr>
                <w:sz w:val="18"/>
                <w:szCs w:val="18"/>
              </w:rPr>
              <w:t>were</w:t>
            </w:r>
            <w:r w:rsidR="0044600D">
              <w:rPr>
                <w:sz w:val="18"/>
                <w:szCs w:val="18"/>
              </w:rPr>
              <w:t xml:space="preserve"> applied</w:t>
            </w:r>
            <w:r w:rsidR="00F6087D">
              <w:rPr>
                <w:sz w:val="18"/>
                <w:szCs w:val="18"/>
              </w:rPr>
              <w:t xml:space="preserve"> to </w:t>
            </w:r>
            <w:r w:rsidR="005C3BCC">
              <w:rPr>
                <w:sz w:val="18"/>
                <w:szCs w:val="18"/>
              </w:rPr>
              <w:t xml:space="preserve">the </w:t>
            </w:r>
            <w:r w:rsidR="00F6087D">
              <w:rPr>
                <w:sz w:val="18"/>
                <w:szCs w:val="18"/>
              </w:rPr>
              <w:t xml:space="preserve">abstracts and then to full texts. </w:t>
            </w:r>
            <w:r w:rsidR="005C3BCC">
              <w:rPr>
                <w:sz w:val="18"/>
                <w:szCs w:val="18"/>
              </w:rPr>
              <w:t xml:space="preserve">The decisions were discussed and agreed upon by a group of researchers. </w:t>
            </w:r>
            <w:r w:rsidR="00366DAA">
              <w:rPr>
                <w:sz w:val="18"/>
                <w:szCs w:val="18"/>
              </w:rPr>
              <w:t xml:space="preserve">From 2,001 potentially relevant articles, </w:t>
            </w:r>
            <w:r w:rsidR="00927E10">
              <w:rPr>
                <w:sz w:val="18"/>
                <w:szCs w:val="18"/>
              </w:rPr>
              <w:t xml:space="preserve">4 titles were included in the qualitative </w:t>
            </w:r>
            <w:r w:rsidR="00927E10">
              <w:rPr>
                <w:sz w:val="18"/>
                <w:szCs w:val="18"/>
              </w:rPr>
              <w:lastRenderedPageBreak/>
              <w:t xml:space="preserve">synthesis and key data was extracted from these articles. Risk of bias was assessed using the Critical Appraisal Skills Program (CASP) checklists and </w:t>
            </w:r>
            <w:r w:rsidR="00E40FAF">
              <w:rPr>
                <w:sz w:val="18"/>
                <w:szCs w:val="18"/>
              </w:rPr>
              <w:t xml:space="preserve">any </w:t>
            </w:r>
            <w:r w:rsidR="009D0337">
              <w:rPr>
                <w:sz w:val="18"/>
                <w:szCs w:val="18"/>
              </w:rPr>
              <w:t>disagreements</w:t>
            </w:r>
            <w:r w:rsidR="00E40FAF">
              <w:rPr>
                <w:sz w:val="18"/>
                <w:szCs w:val="18"/>
              </w:rPr>
              <w:t xml:space="preserve"> were </w:t>
            </w:r>
            <w:r w:rsidR="009D0337">
              <w:rPr>
                <w:sz w:val="18"/>
                <w:szCs w:val="18"/>
              </w:rPr>
              <w:t>resolved</w:t>
            </w:r>
            <w:r w:rsidR="00E40FAF">
              <w:rPr>
                <w:sz w:val="18"/>
                <w:szCs w:val="18"/>
              </w:rPr>
              <w:t xml:space="preserve"> through a group consensus. </w:t>
            </w:r>
            <w:r w:rsidR="00E268D9">
              <w:rPr>
                <w:sz w:val="18"/>
                <w:szCs w:val="18"/>
              </w:rPr>
              <w:t xml:space="preserve">Due to the heterogeneity of the selected articles, no attempt was made to synthesize results across studies. </w:t>
            </w:r>
          </w:p>
          <w:p w14:paraId="56644E0E" w14:textId="5588330B" w:rsidR="007D121E" w:rsidRPr="007D121E" w:rsidRDefault="003570BB" w:rsidP="007D121E">
            <w:pPr>
              <w:pStyle w:val="ListParagraph"/>
              <w:numPr>
                <w:ilvl w:val="0"/>
                <w:numId w:val="17"/>
              </w:numPr>
              <w:spacing w:before="120" w:after="120"/>
              <w:rPr>
                <w:b/>
                <w:bCs/>
                <w:sz w:val="18"/>
                <w:szCs w:val="18"/>
              </w:rPr>
            </w:pPr>
            <w:r>
              <w:rPr>
                <w:b/>
                <w:bCs/>
                <w:sz w:val="18"/>
                <w:szCs w:val="18"/>
              </w:rPr>
              <w:t xml:space="preserve">Included titles: </w:t>
            </w:r>
            <w:r>
              <w:rPr>
                <w:sz w:val="18"/>
                <w:szCs w:val="18"/>
              </w:rPr>
              <w:t>Kemp et al (2010), Sahin et al (2008), Ferrell et al (2004), Barton and Bird (1996)</w:t>
            </w:r>
          </w:p>
        </w:tc>
      </w:tr>
      <w:tr w:rsidR="001D4F60" w:rsidRPr="002F16E1" w14:paraId="4BA1441E" w14:textId="77777777" w:rsidTr="001D4F60">
        <w:tc>
          <w:tcPr>
            <w:tcW w:w="10421" w:type="dxa"/>
            <w:shd w:val="clear" w:color="auto" w:fill="E6E6E6"/>
          </w:tcPr>
          <w:p w14:paraId="3DDE46E1" w14:textId="58B6854D" w:rsidR="001D4F60" w:rsidRPr="002F16E1" w:rsidRDefault="001D4F60" w:rsidP="009E380F">
            <w:pPr>
              <w:spacing w:before="120" w:after="120"/>
              <w:rPr>
                <w:b/>
                <w:sz w:val="18"/>
                <w:szCs w:val="18"/>
              </w:rPr>
            </w:pPr>
            <w:r w:rsidRPr="002F16E1">
              <w:rPr>
                <w:b/>
                <w:sz w:val="18"/>
                <w:szCs w:val="18"/>
              </w:rPr>
              <w:lastRenderedPageBreak/>
              <w:t>Setting</w:t>
            </w:r>
          </w:p>
          <w:p w14:paraId="1351FE9B"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155CDB3D" w14:textId="77777777" w:rsidTr="001D4F60">
        <w:tc>
          <w:tcPr>
            <w:tcW w:w="10421" w:type="dxa"/>
            <w:tcBorders>
              <w:bottom w:val="single" w:sz="4" w:space="0" w:color="auto"/>
            </w:tcBorders>
            <w:shd w:val="clear" w:color="auto" w:fill="auto"/>
          </w:tcPr>
          <w:p w14:paraId="2A6F92BB" w14:textId="21FF551D" w:rsidR="001D4F60" w:rsidRPr="00C5470A" w:rsidRDefault="00C5470A" w:rsidP="00C5470A">
            <w:pPr>
              <w:pStyle w:val="ListParagraph"/>
              <w:numPr>
                <w:ilvl w:val="0"/>
                <w:numId w:val="18"/>
              </w:numPr>
              <w:spacing w:before="120" w:after="120"/>
              <w:rPr>
                <w:sz w:val="18"/>
                <w:szCs w:val="18"/>
              </w:rPr>
            </w:pPr>
            <w:r>
              <w:rPr>
                <w:sz w:val="18"/>
                <w:szCs w:val="18"/>
              </w:rPr>
              <w:t>The systematic review was conducted by researchers in the United Kingdom. The locations of the four included articles were the Children’s Rheumatology Department in the UK</w:t>
            </w:r>
            <w:r w:rsidR="00AF0032">
              <w:rPr>
                <w:sz w:val="18"/>
                <w:szCs w:val="18"/>
              </w:rPr>
              <w:t xml:space="preserve"> (Kemp et al)</w:t>
            </w:r>
            <w:r>
              <w:rPr>
                <w:sz w:val="18"/>
                <w:szCs w:val="18"/>
              </w:rPr>
              <w:t>, the Physical Medicine and Rehabilitation Department Outpatient clinic in Turkey</w:t>
            </w:r>
            <w:r w:rsidR="00AF0032">
              <w:rPr>
                <w:sz w:val="18"/>
                <w:szCs w:val="18"/>
              </w:rPr>
              <w:t xml:space="preserve"> (Sahin et al)</w:t>
            </w:r>
            <w:r>
              <w:rPr>
                <w:sz w:val="18"/>
                <w:szCs w:val="18"/>
              </w:rPr>
              <w:t>, a Hypermobility clinic in the UK</w:t>
            </w:r>
            <w:r w:rsidR="00AF0032">
              <w:rPr>
                <w:sz w:val="18"/>
                <w:szCs w:val="18"/>
              </w:rPr>
              <w:t xml:space="preserve"> (Ferrel et al)</w:t>
            </w:r>
            <w:r>
              <w:rPr>
                <w:sz w:val="18"/>
                <w:szCs w:val="18"/>
              </w:rPr>
              <w:t xml:space="preserve"> and hospital referral or patient support group in the UK</w:t>
            </w:r>
            <w:r w:rsidR="00AF0032">
              <w:rPr>
                <w:sz w:val="18"/>
                <w:szCs w:val="18"/>
              </w:rPr>
              <w:t xml:space="preserve"> (Barton and Bird). </w:t>
            </w:r>
          </w:p>
        </w:tc>
      </w:tr>
      <w:tr w:rsidR="001D4F60" w:rsidRPr="002F16E1" w14:paraId="191A9DEA" w14:textId="77777777" w:rsidTr="001D4F60">
        <w:tc>
          <w:tcPr>
            <w:tcW w:w="10421" w:type="dxa"/>
            <w:shd w:val="clear" w:color="auto" w:fill="E6E6E6"/>
          </w:tcPr>
          <w:p w14:paraId="26537BB1" w14:textId="77777777" w:rsidR="001D4F60" w:rsidRPr="002F16E1" w:rsidRDefault="001D4F60" w:rsidP="009E380F">
            <w:pPr>
              <w:spacing w:before="120" w:after="120"/>
              <w:rPr>
                <w:b/>
                <w:sz w:val="18"/>
                <w:szCs w:val="18"/>
              </w:rPr>
            </w:pPr>
            <w:r w:rsidRPr="002F16E1">
              <w:rPr>
                <w:b/>
                <w:sz w:val="18"/>
                <w:szCs w:val="18"/>
              </w:rPr>
              <w:t>Participants</w:t>
            </w:r>
          </w:p>
          <w:p w14:paraId="6BBD088B"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4DFDB521"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6A762C2A" w14:textId="77777777" w:rsidTr="001D4F60">
        <w:tc>
          <w:tcPr>
            <w:tcW w:w="10421" w:type="dxa"/>
            <w:tcBorders>
              <w:bottom w:val="single" w:sz="4" w:space="0" w:color="auto"/>
            </w:tcBorders>
            <w:shd w:val="clear" w:color="auto" w:fill="auto"/>
          </w:tcPr>
          <w:p w14:paraId="2D28D534" w14:textId="3EFAEEAF" w:rsidR="001D4F60" w:rsidRDefault="00B8352D" w:rsidP="00B8352D">
            <w:pPr>
              <w:pStyle w:val="ListParagraph"/>
              <w:numPr>
                <w:ilvl w:val="0"/>
                <w:numId w:val="18"/>
              </w:numPr>
              <w:spacing w:before="120" w:after="120"/>
              <w:rPr>
                <w:sz w:val="18"/>
                <w:szCs w:val="18"/>
              </w:rPr>
            </w:pPr>
            <w:r>
              <w:rPr>
                <w:sz w:val="18"/>
                <w:szCs w:val="18"/>
              </w:rPr>
              <w:t xml:space="preserve">N=57 (Kemp et al); n=40 (Sahin et al); n=18 (Ferrell et al); n=25 (Barton and Bird) </w:t>
            </w:r>
          </w:p>
          <w:p w14:paraId="01B3E7A5" w14:textId="77777777" w:rsidR="001D4F60" w:rsidRDefault="00656CA8" w:rsidP="00656CA8">
            <w:pPr>
              <w:pStyle w:val="ListParagraph"/>
              <w:numPr>
                <w:ilvl w:val="0"/>
                <w:numId w:val="18"/>
              </w:numPr>
              <w:spacing w:before="120" w:after="120"/>
              <w:rPr>
                <w:sz w:val="18"/>
                <w:szCs w:val="18"/>
              </w:rPr>
            </w:pPr>
            <w:r>
              <w:rPr>
                <w:sz w:val="18"/>
                <w:szCs w:val="18"/>
              </w:rPr>
              <w:t>Barton and Bird did not disclose their diagnostic criteria; the others used the Brighton 1998 criteria</w:t>
            </w:r>
          </w:p>
          <w:p w14:paraId="6E6CA3FF" w14:textId="5EDC4C36" w:rsidR="00656CA8" w:rsidRDefault="007D33D5" w:rsidP="00656CA8">
            <w:pPr>
              <w:pStyle w:val="ListParagraph"/>
              <w:numPr>
                <w:ilvl w:val="0"/>
                <w:numId w:val="18"/>
              </w:numPr>
              <w:spacing w:before="120" w:after="120"/>
              <w:rPr>
                <w:sz w:val="18"/>
                <w:szCs w:val="18"/>
              </w:rPr>
            </w:pPr>
            <w:r>
              <w:rPr>
                <w:sz w:val="18"/>
                <w:szCs w:val="18"/>
              </w:rPr>
              <w:t xml:space="preserve">Kemp et al had a pediatric population (mean age=10.9 years); others had adult samples: mean age 26.9 years (Sahin et al) and 27.3 </w:t>
            </w:r>
            <w:r w:rsidR="007D121E">
              <w:rPr>
                <w:sz w:val="18"/>
                <w:szCs w:val="18"/>
              </w:rPr>
              <w:t xml:space="preserve">years </w:t>
            </w:r>
            <w:r>
              <w:rPr>
                <w:sz w:val="18"/>
                <w:szCs w:val="18"/>
              </w:rPr>
              <w:t>(Ferrell et al); Barton and Bird did not disclose</w:t>
            </w:r>
          </w:p>
          <w:p w14:paraId="59F604FF" w14:textId="74ABA88F" w:rsidR="007D33D5" w:rsidRDefault="00DB5AF1" w:rsidP="00656CA8">
            <w:pPr>
              <w:pStyle w:val="ListParagraph"/>
              <w:numPr>
                <w:ilvl w:val="0"/>
                <w:numId w:val="18"/>
              </w:numPr>
              <w:spacing w:before="120" w:after="120"/>
              <w:rPr>
                <w:sz w:val="18"/>
                <w:szCs w:val="18"/>
              </w:rPr>
            </w:pPr>
            <w:r>
              <w:rPr>
                <w:sz w:val="18"/>
                <w:szCs w:val="18"/>
              </w:rPr>
              <w:t xml:space="preserve">Sahin et al and Ferrell et al were specific to the knee joint; others were whole body exercise </w:t>
            </w:r>
          </w:p>
          <w:p w14:paraId="786E606B" w14:textId="44F20FD9" w:rsidR="00922C62" w:rsidRDefault="00922C62" w:rsidP="00656CA8">
            <w:pPr>
              <w:pStyle w:val="ListParagraph"/>
              <w:numPr>
                <w:ilvl w:val="0"/>
                <w:numId w:val="18"/>
              </w:numPr>
              <w:spacing w:before="120" w:after="120"/>
              <w:rPr>
                <w:sz w:val="18"/>
                <w:szCs w:val="18"/>
              </w:rPr>
            </w:pPr>
            <w:r>
              <w:rPr>
                <w:sz w:val="18"/>
                <w:szCs w:val="18"/>
              </w:rPr>
              <w:t xml:space="preserve">The interventions lasted 6-8 weeks </w:t>
            </w:r>
          </w:p>
          <w:p w14:paraId="7893FBAD" w14:textId="77777777" w:rsidR="007D121E" w:rsidRDefault="007D121E" w:rsidP="00656CA8">
            <w:pPr>
              <w:pStyle w:val="ListParagraph"/>
              <w:numPr>
                <w:ilvl w:val="0"/>
                <w:numId w:val="18"/>
              </w:numPr>
              <w:spacing w:before="120" w:after="120"/>
              <w:rPr>
                <w:sz w:val="18"/>
                <w:szCs w:val="18"/>
              </w:rPr>
            </w:pPr>
            <w:r>
              <w:rPr>
                <w:sz w:val="18"/>
                <w:szCs w:val="18"/>
              </w:rPr>
              <w:t xml:space="preserve">CASP tool for RCTs was used to asses Kemp et al and Sahin et al; CASP tool for cohort studies was used to asses Ferrell et al and Barton and Bird </w:t>
            </w:r>
          </w:p>
          <w:p w14:paraId="245BD14A" w14:textId="77777777" w:rsidR="00047D28" w:rsidRDefault="00047D28" w:rsidP="00047D28">
            <w:pPr>
              <w:pStyle w:val="ListParagraph"/>
              <w:numPr>
                <w:ilvl w:val="0"/>
                <w:numId w:val="18"/>
              </w:numPr>
              <w:spacing w:before="120" w:after="120"/>
              <w:rPr>
                <w:sz w:val="18"/>
                <w:szCs w:val="18"/>
              </w:rPr>
            </w:pPr>
            <w:r>
              <w:rPr>
                <w:sz w:val="18"/>
                <w:szCs w:val="18"/>
              </w:rPr>
              <w:t xml:space="preserve">All four studies used convenience sampling </w:t>
            </w:r>
          </w:p>
          <w:p w14:paraId="21879BF1" w14:textId="1BE57B23" w:rsidR="0090317D" w:rsidRPr="0090317D" w:rsidRDefault="003B151B" w:rsidP="0090317D">
            <w:pPr>
              <w:pStyle w:val="ListParagraph"/>
              <w:numPr>
                <w:ilvl w:val="0"/>
                <w:numId w:val="18"/>
              </w:numPr>
              <w:spacing w:before="120" w:after="120"/>
              <w:rPr>
                <w:sz w:val="18"/>
                <w:szCs w:val="18"/>
              </w:rPr>
            </w:pPr>
            <w:r>
              <w:rPr>
                <w:sz w:val="18"/>
                <w:szCs w:val="18"/>
              </w:rPr>
              <w:t xml:space="preserve">Kemp et al and Ferrell et al lost participants to drop out; others were not reported </w:t>
            </w:r>
          </w:p>
        </w:tc>
      </w:tr>
      <w:tr w:rsidR="001D4F60" w:rsidRPr="002F16E1" w14:paraId="03911497" w14:textId="77777777" w:rsidTr="001D4F60">
        <w:tc>
          <w:tcPr>
            <w:tcW w:w="10421" w:type="dxa"/>
            <w:shd w:val="clear" w:color="auto" w:fill="E6E6E6"/>
          </w:tcPr>
          <w:p w14:paraId="52892943" w14:textId="77777777" w:rsidR="001D4F60" w:rsidRPr="002F16E1" w:rsidRDefault="001D4F60" w:rsidP="009E380F">
            <w:pPr>
              <w:spacing w:before="120" w:after="120"/>
              <w:rPr>
                <w:b/>
                <w:sz w:val="18"/>
                <w:szCs w:val="18"/>
              </w:rPr>
            </w:pPr>
            <w:r w:rsidRPr="002F16E1">
              <w:rPr>
                <w:b/>
                <w:sz w:val="18"/>
                <w:szCs w:val="18"/>
              </w:rPr>
              <w:t>Intervention Investigated</w:t>
            </w:r>
          </w:p>
          <w:p w14:paraId="7300DFA8"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08BAD613" w14:textId="77777777" w:rsidTr="001D4F60">
        <w:tc>
          <w:tcPr>
            <w:tcW w:w="10421" w:type="dxa"/>
            <w:shd w:val="clear" w:color="auto" w:fill="auto"/>
          </w:tcPr>
          <w:p w14:paraId="6FCF8F56"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7D5E5AD9" w14:textId="77777777" w:rsidTr="001D4F60">
        <w:tc>
          <w:tcPr>
            <w:tcW w:w="10421" w:type="dxa"/>
            <w:shd w:val="clear" w:color="auto" w:fill="auto"/>
          </w:tcPr>
          <w:p w14:paraId="02B345E3" w14:textId="3BE1DE12" w:rsidR="001D4F60" w:rsidRDefault="002C3987" w:rsidP="00390E68">
            <w:pPr>
              <w:pStyle w:val="ListParagraph"/>
              <w:numPr>
                <w:ilvl w:val="0"/>
                <w:numId w:val="21"/>
              </w:numPr>
              <w:spacing w:before="120" w:after="120"/>
              <w:rPr>
                <w:sz w:val="18"/>
                <w:szCs w:val="18"/>
              </w:rPr>
            </w:pPr>
            <w:r>
              <w:rPr>
                <w:sz w:val="18"/>
                <w:szCs w:val="18"/>
              </w:rPr>
              <w:t xml:space="preserve">Kemp et al had a general exercise (not targeted) intervention </w:t>
            </w:r>
            <w:r w:rsidR="00EA21A1">
              <w:rPr>
                <w:sz w:val="18"/>
                <w:szCs w:val="18"/>
              </w:rPr>
              <w:t xml:space="preserve">consisting of shuttle-runs, bunny hops, squat-thrusts, sitting-to-standing, step-ups, and star-jumps. </w:t>
            </w:r>
            <w:r w:rsidR="00B23A76">
              <w:rPr>
                <w:sz w:val="18"/>
                <w:szCs w:val="18"/>
              </w:rPr>
              <w:t xml:space="preserve">These were performed at the clinic once per week for 30 minutes and was supervised by a PT. </w:t>
            </w:r>
            <w:r w:rsidR="009E62BE">
              <w:rPr>
                <w:sz w:val="18"/>
                <w:szCs w:val="18"/>
              </w:rPr>
              <w:t xml:space="preserve">The exercises were progressed from starting at 30 seconds or 10 repetitions and adding 15 seconds or 5-10 repetitions at a time. </w:t>
            </w:r>
          </w:p>
          <w:p w14:paraId="631119F3" w14:textId="6BCA1ABD" w:rsidR="003D3606" w:rsidRPr="003D3606" w:rsidRDefault="003D3606" w:rsidP="003D3606">
            <w:pPr>
              <w:pStyle w:val="ListParagraph"/>
              <w:numPr>
                <w:ilvl w:val="0"/>
                <w:numId w:val="21"/>
              </w:numPr>
              <w:spacing w:before="120" w:after="120"/>
              <w:rPr>
                <w:sz w:val="18"/>
                <w:szCs w:val="18"/>
              </w:rPr>
            </w:pPr>
            <w:r>
              <w:rPr>
                <w:sz w:val="18"/>
                <w:szCs w:val="18"/>
              </w:rPr>
              <w:t>Sahin et al had a no exercise control group</w:t>
            </w:r>
          </w:p>
          <w:p w14:paraId="02010D0D" w14:textId="092D1F82" w:rsidR="001D4F60" w:rsidRPr="002C3987" w:rsidRDefault="002C3987" w:rsidP="009E380F">
            <w:pPr>
              <w:pStyle w:val="ListParagraph"/>
              <w:numPr>
                <w:ilvl w:val="0"/>
                <w:numId w:val="21"/>
              </w:numPr>
              <w:spacing w:before="120" w:after="120"/>
              <w:rPr>
                <w:sz w:val="18"/>
                <w:szCs w:val="18"/>
              </w:rPr>
            </w:pPr>
            <w:r>
              <w:rPr>
                <w:sz w:val="18"/>
                <w:szCs w:val="18"/>
              </w:rPr>
              <w:t>Ferrell et al and Barton and Bird did not have a comparison group</w:t>
            </w:r>
          </w:p>
        </w:tc>
      </w:tr>
      <w:tr w:rsidR="001D4F60" w:rsidRPr="002F16E1" w14:paraId="7B4F0C55" w14:textId="77777777" w:rsidTr="001D4F60">
        <w:tc>
          <w:tcPr>
            <w:tcW w:w="10421" w:type="dxa"/>
            <w:shd w:val="clear" w:color="auto" w:fill="auto"/>
          </w:tcPr>
          <w:p w14:paraId="27D040B4"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49A25968" w14:textId="77777777" w:rsidTr="001D4F60">
        <w:tc>
          <w:tcPr>
            <w:tcW w:w="10421" w:type="dxa"/>
            <w:tcBorders>
              <w:bottom w:val="single" w:sz="4" w:space="0" w:color="auto"/>
            </w:tcBorders>
            <w:shd w:val="clear" w:color="auto" w:fill="auto"/>
          </w:tcPr>
          <w:p w14:paraId="22991C01" w14:textId="79639BCA" w:rsidR="001D4F60" w:rsidRDefault="003D3606" w:rsidP="003D3606">
            <w:pPr>
              <w:pStyle w:val="ListParagraph"/>
              <w:numPr>
                <w:ilvl w:val="0"/>
                <w:numId w:val="22"/>
              </w:numPr>
              <w:spacing w:before="120" w:after="120"/>
              <w:rPr>
                <w:sz w:val="18"/>
                <w:szCs w:val="18"/>
              </w:rPr>
            </w:pPr>
            <w:r>
              <w:rPr>
                <w:sz w:val="18"/>
                <w:szCs w:val="18"/>
              </w:rPr>
              <w:t>Kemp et al</w:t>
            </w:r>
            <w:r w:rsidR="00207ECD">
              <w:rPr>
                <w:sz w:val="18"/>
                <w:szCs w:val="18"/>
              </w:rPr>
              <w:t xml:space="preserve">: </w:t>
            </w:r>
            <w:r w:rsidR="00F91F31">
              <w:rPr>
                <w:sz w:val="18"/>
                <w:szCs w:val="18"/>
              </w:rPr>
              <w:t>T</w:t>
            </w:r>
            <w:r w:rsidR="00207ECD">
              <w:rPr>
                <w:sz w:val="18"/>
                <w:szCs w:val="18"/>
              </w:rPr>
              <w:t xml:space="preserve">argeted exercise program focusing on controlling a neutral joint position, retraining dynamic control, motion control, and specific tissue lengthening. </w:t>
            </w:r>
            <w:r w:rsidR="00D30415">
              <w:rPr>
                <w:sz w:val="18"/>
                <w:szCs w:val="18"/>
              </w:rPr>
              <w:t xml:space="preserve">The exercises were progressed by reducing support </w:t>
            </w:r>
            <w:r w:rsidR="00376A47">
              <w:rPr>
                <w:sz w:val="18"/>
                <w:szCs w:val="18"/>
              </w:rPr>
              <w:t xml:space="preserve">and </w:t>
            </w:r>
            <w:r w:rsidR="00D30415">
              <w:rPr>
                <w:sz w:val="18"/>
                <w:szCs w:val="18"/>
              </w:rPr>
              <w:t xml:space="preserve">increasing repetitions, speed and duration. These exercises were performed at the clinic once per week </w:t>
            </w:r>
            <w:r w:rsidR="00376A47">
              <w:rPr>
                <w:sz w:val="18"/>
                <w:szCs w:val="18"/>
              </w:rPr>
              <w:t xml:space="preserve">for a total of </w:t>
            </w:r>
            <w:r w:rsidR="009D031F">
              <w:rPr>
                <w:sz w:val="18"/>
                <w:szCs w:val="18"/>
              </w:rPr>
              <w:t>6 weeks</w:t>
            </w:r>
            <w:r w:rsidR="00376A47">
              <w:rPr>
                <w:sz w:val="18"/>
                <w:szCs w:val="18"/>
              </w:rPr>
              <w:t>. These 30-minute sessions</w:t>
            </w:r>
            <w:r w:rsidR="00D30415">
              <w:rPr>
                <w:sz w:val="18"/>
                <w:szCs w:val="18"/>
              </w:rPr>
              <w:t xml:space="preserve"> were supervised by a PT. </w:t>
            </w:r>
          </w:p>
          <w:p w14:paraId="798C2DC6" w14:textId="636025B9" w:rsidR="00D30415" w:rsidRDefault="00D30415" w:rsidP="003D3606">
            <w:pPr>
              <w:pStyle w:val="ListParagraph"/>
              <w:numPr>
                <w:ilvl w:val="0"/>
                <w:numId w:val="22"/>
              </w:numPr>
              <w:spacing w:before="120" w:after="120"/>
              <w:rPr>
                <w:sz w:val="18"/>
                <w:szCs w:val="18"/>
              </w:rPr>
            </w:pPr>
            <w:r>
              <w:rPr>
                <w:sz w:val="18"/>
                <w:szCs w:val="18"/>
              </w:rPr>
              <w:t xml:space="preserve">Sahin et al: </w:t>
            </w:r>
            <w:r w:rsidR="003C52F4">
              <w:rPr>
                <w:sz w:val="18"/>
                <w:szCs w:val="18"/>
              </w:rPr>
              <w:t>The intervention included knee exercises performed at the clinic 3 times per week for 8 weeks</w:t>
            </w:r>
            <w:r w:rsidR="00A02D8E">
              <w:rPr>
                <w:sz w:val="18"/>
                <w:szCs w:val="18"/>
              </w:rPr>
              <w:t>. Participants were</w:t>
            </w:r>
            <w:r w:rsidR="003C52F4">
              <w:rPr>
                <w:sz w:val="18"/>
                <w:szCs w:val="18"/>
              </w:rPr>
              <w:t xml:space="preserve"> supervised by a doctor. </w:t>
            </w:r>
            <w:r w:rsidR="00314CF3">
              <w:rPr>
                <w:sz w:val="18"/>
                <w:szCs w:val="18"/>
              </w:rPr>
              <w:t xml:space="preserve">The exercises included walking backwards, heel walking, toe walking, walking with eyes closed, single leg stance, forward-backward bends on one leg, </w:t>
            </w:r>
            <w:r w:rsidR="008D6D49">
              <w:rPr>
                <w:sz w:val="18"/>
                <w:szCs w:val="18"/>
              </w:rPr>
              <w:t>sit</w:t>
            </w:r>
            <w:r w:rsidR="00A02D8E">
              <w:rPr>
                <w:sz w:val="18"/>
                <w:szCs w:val="18"/>
              </w:rPr>
              <w:t>-</w:t>
            </w:r>
            <w:r w:rsidR="008D6D49">
              <w:rPr>
                <w:sz w:val="18"/>
                <w:szCs w:val="18"/>
              </w:rPr>
              <w:t>to</w:t>
            </w:r>
            <w:r w:rsidR="00A02D8E">
              <w:rPr>
                <w:sz w:val="18"/>
                <w:szCs w:val="18"/>
              </w:rPr>
              <w:t>-</w:t>
            </w:r>
            <w:r w:rsidR="008D6D49">
              <w:rPr>
                <w:sz w:val="18"/>
                <w:szCs w:val="18"/>
              </w:rPr>
              <w:t xml:space="preserve">stands, plyometric exercises, walking exercises, and </w:t>
            </w:r>
            <w:r w:rsidR="00A02D8E">
              <w:rPr>
                <w:sz w:val="18"/>
                <w:szCs w:val="18"/>
              </w:rPr>
              <w:t xml:space="preserve">exercises using a </w:t>
            </w:r>
            <w:r w:rsidR="008D6D49">
              <w:rPr>
                <w:sz w:val="18"/>
                <w:szCs w:val="18"/>
              </w:rPr>
              <w:t>biomechanical ankle platform system balance board. Exercises were progressed by increasing duration and difficulty (</w:t>
            </w:r>
            <w:r w:rsidR="005E1282">
              <w:rPr>
                <w:sz w:val="18"/>
                <w:szCs w:val="18"/>
              </w:rPr>
              <w:t>i.e.</w:t>
            </w:r>
            <w:r w:rsidR="008D6D49">
              <w:rPr>
                <w:sz w:val="18"/>
                <w:szCs w:val="18"/>
              </w:rPr>
              <w:t xml:space="preserve"> sit to stands from lower surface). </w:t>
            </w:r>
          </w:p>
          <w:p w14:paraId="310CBA71" w14:textId="73B88106" w:rsidR="008D6D49" w:rsidRDefault="008D6D49" w:rsidP="003D3606">
            <w:pPr>
              <w:pStyle w:val="ListParagraph"/>
              <w:numPr>
                <w:ilvl w:val="0"/>
                <w:numId w:val="22"/>
              </w:numPr>
              <w:spacing w:before="120" w:after="120"/>
              <w:rPr>
                <w:sz w:val="18"/>
                <w:szCs w:val="18"/>
              </w:rPr>
            </w:pPr>
            <w:r>
              <w:rPr>
                <w:sz w:val="18"/>
                <w:szCs w:val="18"/>
              </w:rPr>
              <w:t xml:space="preserve">Ferrell et al: Knee exercises performed at home four times a week for 8 weeks with no supervision. </w:t>
            </w:r>
            <w:r w:rsidR="002E695B">
              <w:rPr>
                <w:sz w:val="18"/>
                <w:szCs w:val="18"/>
              </w:rPr>
              <w:t xml:space="preserve">Exercises included squats, pliés, bridges, front lunges, static hamstring exercises, balance board exercises and side lunges. Exercises were progressed by increasing repetitions. </w:t>
            </w:r>
          </w:p>
          <w:p w14:paraId="26A2ABB7" w14:textId="10D37053" w:rsidR="001D4F60" w:rsidRPr="008D26A1" w:rsidRDefault="009D031F" w:rsidP="008D26A1">
            <w:pPr>
              <w:pStyle w:val="ListParagraph"/>
              <w:numPr>
                <w:ilvl w:val="0"/>
                <w:numId w:val="22"/>
              </w:numPr>
              <w:spacing w:before="120" w:after="120"/>
              <w:rPr>
                <w:sz w:val="18"/>
                <w:szCs w:val="18"/>
              </w:rPr>
            </w:pPr>
            <w:r>
              <w:rPr>
                <w:sz w:val="18"/>
                <w:szCs w:val="18"/>
              </w:rPr>
              <w:t>Barton and Bird: Whole body exercise intervention performed at home for 6 weeks</w:t>
            </w:r>
            <w:r w:rsidR="001D2396">
              <w:rPr>
                <w:sz w:val="18"/>
                <w:szCs w:val="18"/>
              </w:rPr>
              <w:t xml:space="preserve"> with no supervision</w:t>
            </w:r>
            <w:r>
              <w:rPr>
                <w:sz w:val="18"/>
                <w:szCs w:val="18"/>
              </w:rPr>
              <w:t>.</w:t>
            </w:r>
            <w:r w:rsidR="00DC5F10">
              <w:rPr>
                <w:sz w:val="18"/>
                <w:szCs w:val="18"/>
              </w:rPr>
              <w:t xml:space="preserve"> Exercises included warm up/mobility exercises, specific joint exercises (hamstring curls, hip extensions, pelvic tilts, sit-ups, chest press in supine, arm elevations, heel raises, toe-heel walking, and bicep curls. The intervention also included proprioceptive exercises consisting of single leg ball</w:t>
            </w:r>
            <w:r w:rsidR="001D2396">
              <w:rPr>
                <w:sz w:val="18"/>
                <w:szCs w:val="18"/>
              </w:rPr>
              <w:t>-</w:t>
            </w:r>
            <w:r w:rsidR="00DC5F10">
              <w:rPr>
                <w:sz w:val="18"/>
                <w:szCs w:val="18"/>
              </w:rPr>
              <w:t>rolling and single leg balance.</w:t>
            </w:r>
            <w:r w:rsidR="001D2396">
              <w:rPr>
                <w:sz w:val="18"/>
                <w:szCs w:val="18"/>
              </w:rPr>
              <w:t xml:space="preserve"> Assessments were taken every 2 weeks. </w:t>
            </w:r>
          </w:p>
        </w:tc>
      </w:tr>
      <w:tr w:rsidR="001D4F60" w:rsidRPr="002F16E1" w14:paraId="73B1761C" w14:textId="77777777" w:rsidTr="001D4F60">
        <w:tc>
          <w:tcPr>
            <w:tcW w:w="10421" w:type="dxa"/>
            <w:shd w:val="clear" w:color="auto" w:fill="E6E6E6"/>
          </w:tcPr>
          <w:p w14:paraId="744CC105" w14:textId="77777777" w:rsidR="001D4F60" w:rsidRPr="002F16E1" w:rsidRDefault="001D4F60" w:rsidP="009E380F">
            <w:pPr>
              <w:spacing w:before="120" w:after="120"/>
              <w:rPr>
                <w:sz w:val="18"/>
                <w:szCs w:val="18"/>
              </w:rPr>
            </w:pPr>
            <w:r w:rsidRPr="002F16E1">
              <w:rPr>
                <w:b/>
                <w:sz w:val="18"/>
                <w:szCs w:val="18"/>
              </w:rPr>
              <w:lastRenderedPageBreak/>
              <w:t>Outcome Measures</w:t>
            </w:r>
          </w:p>
          <w:p w14:paraId="3F95DFA4"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69CBFD5F" w14:textId="77777777" w:rsidTr="001D4F60">
        <w:tc>
          <w:tcPr>
            <w:tcW w:w="10421" w:type="dxa"/>
            <w:tcBorders>
              <w:bottom w:val="single" w:sz="4" w:space="0" w:color="auto"/>
            </w:tcBorders>
            <w:shd w:val="clear" w:color="auto" w:fill="auto"/>
          </w:tcPr>
          <w:p w14:paraId="36C5F554" w14:textId="42D00945" w:rsidR="0090317D" w:rsidRDefault="0090317D" w:rsidP="00A66215">
            <w:pPr>
              <w:spacing w:before="120" w:after="120"/>
              <w:rPr>
                <w:sz w:val="18"/>
                <w:szCs w:val="18"/>
              </w:rPr>
            </w:pPr>
            <w:r>
              <w:rPr>
                <w:sz w:val="18"/>
                <w:szCs w:val="18"/>
              </w:rPr>
              <w:t>Kempt et al assessed patients at follow-up periods of 2 months and 5 months; S</w:t>
            </w:r>
            <w:r w:rsidR="00471265">
              <w:rPr>
                <w:sz w:val="18"/>
                <w:szCs w:val="18"/>
              </w:rPr>
              <w:t>ah</w:t>
            </w:r>
            <w:r>
              <w:rPr>
                <w:sz w:val="18"/>
                <w:szCs w:val="18"/>
              </w:rPr>
              <w:t>in et al and Ferrell et al took measurements at baseline and after the 8-week intervention; Barton and Bird took measurements at baseline, after the 6-week intervention and again 6 weeks later (12 weeks).</w:t>
            </w:r>
          </w:p>
          <w:p w14:paraId="7A0D00B6" w14:textId="4DB1BDAA" w:rsidR="001D4F60" w:rsidRDefault="00A66215" w:rsidP="00A66215">
            <w:pPr>
              <w:spacing w:before="120" w:after="120"/>
              <w:rPr>
                <w:sz w:val="18"/>
                <w:szCs w:val="18"/>
              </w:rPr>
            </w:pPr>
            <w:r>
              <w:rPr>
                <w:sz w:val="18"/>
                <w:szCs w:val="18"/>
              </w:rPr>
              <w:t>The following outcome measures were included among the four studies:</w:t>
            </w:r>
          </w:p>
          <w:p w14:paraId="298369DD" w14:textId="603FA162" w:rsidR="00A66215" w:rsidRDefault="00A66215" w:rsidP="00A66215">
            <w:pPr>
              <w:pStyle w:val="ListParagraph"/>
              <w:numPr>
                <w:ilvl w:val="0"/>
                <w:numId w:val="24"/>
              </w:numPr>
              <w:spacing w:before="120" w:after="120"/>
              <w:rPr>
                <w:sz w:val="18"/>
                <w:szCs w:val="18"/>
              </w:rPr>
            </w:pPr>
            <w:r>
              <w:rPr>
                <w:sz w:val="18"/>
                <w:szCs w:val="18"/>
              </w:rPr>
              <w:t>Visual Analog Scale</w:t>
            </w:r>
            <w:r w:rsidR="00812BEC">
              <w:rPr>
                <w:sz w:val="18"/>
                <w:szCs w:val="18"/>
              </w:rPr>
              <w:t xml:space="preserve"> (VAS)</w:t>
            </w:r>
            <w:r>
              <w:rPr>
                <w:sz w:val="18"/>
                <w:szCs w:val="18"/>
              </w:rPr>
              <w:t xml:space="preserve">: </w:t>
            </w:r>
            <w:r w:rsidR="00891E3B">
              <w:rPr>
                <w:sz w:val="18"/>
                <w:szCs w:val="18"/>
              </w:rPr>
              <w:t>To assess</w:t>
            </w:r>
            <w:r w:rsidR="00B07385">
              <w:rPr>
                <w:sz w:val="18"/>
                <w:szCs w:val="18"/>
              </w:rPr>
              <w:t xml:space="preserve"> pain at rest and with movement (0mm-10mm); Kemp et al had parents assess their child’s pain and impact of pain using the VAS. </w:t>
            </w:r>
            <w:r w:rsidR="00BF2462">
              <w:rPr>
                <w:sz w:val="18"/>
                <w:szCs w:val="18"/>
              </w:rPr>
              <w:t xml:space="preserve">This was the primary outcome measure used in all four studies. </w:t>
            </w:r>
          </w:p>
          <w:p w14:paraId="43D67084" w14:textId="6DCF29DA" w:rsidR="00AC5E74" w:rsidRDefault="00891E3B" w:rsidP="00A66215">
            <w:pPr>
              <w:pStyle w:val="ListParagraph"/>
              <w:numPr>
                <w:ilvl w:val="0"/>
                <w:numId w:val="24"/>
              </w:numPr>
              <w:spacing w:before="120" w:after="120"/>
              <w:rPr>
                <w:sz w:val="18"/>
                <w:szCs w:val="18"/>
              </w:rPr>
            </w:pPr>
            <w:r>
              <w:rPr>
                <w:sz w:val="18"/>
                <w:szCs w:val="18"/>
              </w:rPr>
              <w:t xml:space="preserve">Knee joint proprioception: Assessed using the active-active method with the Biodex system 3pro multi-joint system isokinetic dynamometer </w:t>
            </w:r>
          </w:p>
          <w:p w14:paraId="3F8587B5" w14:textId="104F6626" w:rsidR="00891E3B" w:rsidRDefault="00891E3B" w:rsidP="00A66215">
            <w:pPr>
              <w:pStyle w:val="ListParagraph"/>
              <w:numPr>
                <w:ilvl w:val="0"/>
                <w:numId w:val="24"/>
              </w:numPr>
              <w:spacing w:before="120" w:after="120"/>
              <w:rPr>
                <w:sz w:val="18"/>
                <w:szCs w:val="18"/>
              </w:rPr>
            </w:pPr>
            <w:r>
              <w:rPr>
                <w:sz w:val="18"/>
                <w:szCs w:val="18"/>
              </w:rPr>
              <w:t>Childhood Health Assessment Questionnaire (CHAQ): To assess function</w:t>
            </w:r>
            <w:r w:rsidR="00B20737">
              <w:rPr>
                <w:sz w:val="18"/>
                <w:szCs w:val="18"/>
              </w:rPr>
              <w:t>al</w:t>
            </w:r>
            <w:r>
              <w:rPr>
                <w:sz w:val="18"/>
                <w:szCs w:val="18"/>
              </w:rPr>
              <w:t xml:space="preserve"> impairment </w:t>
            </w:r>
            <w:r w:rsidR="00CC34EC">
              <w:rPr>
                <w:sz w:val="18"/>
                <w:szCs w:val="18"/>
              </w:rPr>
              <w:t xml:space="preserve">(higher score= more functional impairment) </w:t>
            </w:r>
          </w:p>
          <w:p w14:paraId="510E8962" w14:textId="2D209D73" w:rsidR="00C12DEA" w:rsidRDefault="00C12DEA" w:rsidP="00A66215">
            <w:pPr>
              <w:pStyle w:val="ListParagraph"/>
              <w:numPr>
                <w:ilvl w:val="0"/>
                <w:numId w:val="24"/>
              </w:numPr>
              <w:spacing w:before="120" w:after="120"/>
              <w:rPr>
                <w:sz w:val="18"/>
                <w:szCs w:val="18"/>
              </w:rPr>
            </w:pPr>
            <w:r>
              <w:rPr>
                <w:sz w:val="18"/>
                <w:szCs w:val="18"/>
              </w:rPr>
              <w:t>Short-Form Health Survey 36 (SF-36): To assess quality of life (0 being the worst possible score and 100 being the best possible score)</w:t>
            </w:r>
            <w:r w:rsidR="00471265">
              <w:rPr>
                <w:sz w:val="18"/>
                <w:szCs w:val="18"/>
              </w:rPr>
              <w:t xml:space="preserve">. Physical functioning and mental health scales were used. </w:t>
            </w:r>
          </w:p>
          <w:p w14:paraId="0BBC765E" w14:textId="4F087223" w:rsidR="00B71738" w:rsidRDefault="00B71738" w:rsidP="00A66215">
            <w:pPr>
              <w:pStyle w:val="ListParagraph"/>
              <w:numPr>
                <w:ilvl w:val="0"/>
                <w:numId w:val="24"/>
              </w:numPr>
              <w:spacing w:before="120" w:after="120"/>
              <w:rPr>
                <w:sz w:val="18"/>
                <w:szCs w:val="18"/>
              </w:rPr>
            </w:pPr>
            <w:r>
              <w:rPr>
                <w:sz w:val="18"/>
                <w:szCs w:val="18"/>
              </w:rPr>
              <w:t>Balance: Assessed using instrumented balance board</w:t>
            </w:r>
          </w:p>
          <w:p w14:paraId="67F59E32" w14:textId="0D318CCF" w:rsidR="00B71738" w:rsidRDefault="00B71738" w:rsidP="00A66215">
            <w:pPr>
              <w:pStyle w:val="ListParagraph"/>
              <w:numPr>
                <w:ilvl w:val="0"/>
                <w:numId w:val="24"/>
              </w:numPr>
              <w:spacing w:before="120" w:after="120"/>
              <w:rPr>
                <w:sz w:val="18"/>
                <w:szCs w:val="18"/>
              </w:rPr>
            </w:pPr>
            <w:r>
              <w:rPr>
                <w:sz w:val="18"/>
                <w:szCs w:val="18"/>
              </w:rPr>
              <w:t xml:space="preserve">Knee strength: </w:t>
            </w:r>
            <w:r w:rsidR="00BF2462">
              <w:rPr>
                <w:sz w:val="18"/>
                <w:szCs w:val="18"/>
              </w:rPr>
              <w:t xml:space="preserve">Assessed using </w:t>
            </w:r>
            <w:r>
              <w:rPr>
                <w:sz w:val="18"/>
                <w:szCs w:val="18"/>
              </w:rPr>
              <w:t>Kin-Com isokinetic dynamometer</w:t>
            </w:r>
          </w:p>
          <w:p w14:paraId="3455EF37" w14:textId="77777777" w:rsidR="001D4F60" w:rsidRDefault="00B71738" w:rsidP="00B71738">
            <w:pPr>
              <w:pStyle w:val="ListParagraph"/>
              <w:numPr>
                <w:ilvl w:val="0"/>
                <w:numId w:val="24"/>
              </w:numPr>
              <w:spacing w:before="120" w:after="120"/>
              <w:rPr>
                <w:sz w:val="18"/>
                <w:szCs w:val="18"/>
              </w:rPr>
            </w:pPr>
            <w:r>
              <w:rPr>
                <w:sz w:val="18"/>
                <w:szCs w:val="18"/>
              </w:rPr>
              <w:t>Joint ROM:</w:t>
            </w:r>
            <w:r w:rsidR="00BF2462">
              <w:rPr>
                <w:sz w:val="18"/>
                <w:szCs w:val="18"/>
              </w:rPr>
              <w:t xml:space="preserve"> Assessed using</w:t>
            </w:r>
            <w:r>
              <w:rPr>
                <w:sz w:val="18"/>
                <w:szCs w:val="18"/>
              </w:rPr>
              <w:t xml:space="preserve"> Loebl hydrogoniometer</w:t>
            </w:r>
          </w:p>
          <w:p w14:paraId="4E248340" w14:textId="118C9A0F" w:rsidR="0090317D" w:rsidRPr="00B71738" w:rsidRDefault="0090317D" w:rsidP="00B71738">
            <w:pPr>
              <w:pStyle w:val="ListParagraph"/>
              <w:numPr>
                <w:ilvl w:val="0"/>
                <w:numId w:val="24"/>
              </w:numPr>
              <w:spacing w:before="120" w:after="120"/>
              <w:rPr>
                <w:sz w:val="18"/>
                <w:szCs w:val="18"/>
              </w:rPr>
            </w:pPr>
            <w:r>
              <w:rPr>
                <w:sz w:val="18"/>
                <w:szCs w:val="18"/>
              </w:rPr>
              <w:t>Six</w:t>
            </w:r>
            <w:r w:rsidR="007C456B">
              <w:rPr>
                <w:sz w:val="18"/>
                <w:szCs w:val="18"/>
              </w:rPr>
              <w:t>-</w:t>
            </w:r>
            <w:r>
              <w:rPr>
                <w:sz w:val="18"/>
                <w:szCs w:val="18"/>
              </w:rPr>
              <w:t>minute shuttle run</w:t>
            </w:r>
          </w:p>
        </w:tc>
      </w:tr>
      <w:tr w:rsidR="001D4F60" w:rsidRPr="002F16E1" w14:paraId="34CF8F0E" w14:textId="77777777" w:rsidTr="001D4F60">
        <w:tc>
          <w:tcPr>
            <w:tcW w:w="10421" w:type="dxa"/>
            <w:tcBorders>
              <w:bottom w:val="single" w:sz="4" w:space="0" w:color="auto"/>
            </w:tcBorders>
            <w:shd w:val="clear" w:color="auto" w:fill="E6E6E6"/>
          </w:tcPr>
          <w:p w14:paraId="51C41E85" w14:textId="77777777" w:rsidR="001D4F60" w:rsidRPr="002F16E1" w:rsidRDefault="001D4F60" w:rsidP="009E380F">
            <w:pPr>
              <w:spacing w:before="120" w:after="120"/>
              <w:rPr>
                <w:b/>
                <w:sz w:val="18"/>
                <w:szCs w:val="18"/>
              </w:rPr>
            </w:pPr>
            <w:r w:rsidRPr="002F16E1">
              <w:rPr>
                <w:b/>
                <w:sz w:val="18"/>
                <w:szCs w:val="18"/>
              </w:rPr>
              <w:t>Main Findings</w:t>
            </w:r>
          </w:p>
          <w:p w14:paraId="6BD3BB91"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69F264A2" w14:textId="77777777" w:rsidTr="001D4F60">
        <w:tc>
          <w:tcPr>
            <w:tcW w:w="10421" w:type="dxa"/>
            <w:tcBorders>
              <w:bottom w:val="single" w:sz="4" w:space="0" w:color="auto"/>
            </w:tcBorders>
            <w:shd w:val="clear" w:color="auto" w:fill="auto"/>
          </w:tcPr>
          <w:tbl>
            <w:tblPr>
              <w:tblStyle w:val="TableGrid"/>
              <w:tblW w:w="0" w:type="auto"/>
              <w:tblLook w:val="04A0" w:firstRow="1" w:lastRow="0" w:firstColumn="1" w:lastColumn="0" w:noHBand="0" w:noVBand="1"/>
            </w:tblPr>
            <w:tblGrid>
              <w:gridCol w:w="1993"/>
              <w:gridCol w:w="1994"/>
              <w:gridCol w:w="1994"/>
              <w:gridCol w:w="1994"/>
              <w:gridCol w:w="1994"/>
            </w:tblGrid>
            <w:tr w:rsidR="0033426A" w14:paraId="6FAB7FA9" w14:textId="77777777" w:rsidTr="0033426A">
              <w:tc>
                <w:tcPr>
                  <w:tcW w:w="1993" w:type="dxa"/>
                </w:tcPr>
                <w:p w14:paraId="5D84457D" w14:textId="77777777" w:rsidR="0033426A" w:rsidRDefault="0033426A" w:rsidP="009E380F">
                  <w:pPr>
                    <w:spacing w:before="120" w:after="120"/>
                    <w:rPr>
                      <w:sz w:val="18"/>
                      <w:szCs w:val="18"/>
                    </w:rPr>
                  </w:pPr>
                </w:p>
              </w:tc>
              <w:tc>
                <w:tcPr>
                  <w:tcW w:w="1994" w:type="dxa"/>
                </w:tcPr>
                <w:p w14:paraId="366AA38D" w14:textId="306893DD" w:rsidR="0033426A" w:rsidRDefault="0033426A" w:rsidP="009E380F">
                  <w:pPr>
                    <w:spacing w:before="120" w:after="120"/>
                    <w:rPr>
                      <w:sz w:val="18"/>
                      <w:szCs w:val="18"/>
                    </w:rPr>
                  </w:pPr>
                  <w:r>
                    <w:rPr>
                      <w:sz w:val="18"/>
                      <w:szCs w:val="18"/>
                    </w:rPr>
                    <w:t xml:space="preserve">Kemp et al </w:t>
                  </w:r>
                </w:p>
              </w:tc>
              <w:tc>
                <w:tcPr>
                  <w:tcW w:w="1994" w:type="dxa"/>
                </w:tcPr>
                <w:p w14:paraId="34113B94" w14:textId="4B55FFB7" w:rsidR="0033426A" w:rsidRDefault="0033426A" w:rsidP="009E380F">
                  <w:pPr>
                    <w:spacing w:before="120" w:after="120"/>
                    <w:rPr>
                      <w:sz w:val="18"/>
                      <w:szCs w:val="18"/>
                    </w:rPr>
                  </w:pPr>
                  <w:r>
                    <w:rPr>
                      <w:sz w:val="18"/>
                      <w:szCs w:val="18"/>
                    </w:rPr>
                    <w:t xml:space="preserve">Sahin et al </w:t>
                  </w:r>
                </w:p>
              </w:tc>
              <w:tc>
                <w:tcPr>
                  <w:tcW w:w="1994" w:type="dxa"/>
                </w:tcPr>
                <w:p w14:paraId="14277110" w14:textId="371D398E" w:rsidR="0033426A" w:rsidRDefault="0033426A" w:rsidP="009E380F">
                  <w:pPr>
                    <w:spacing w:before="120" w:after="120"/>
                    <w:rPr>
                      <w:sz w:val="18"/>
                      <w:szCs w:val="18"/>
                    </w:rPr>
                  </w:pPr>
                  <w:r>
                    <w:rPr>
                      <w:sz w:val="18"/>
                      <w:szCs w:val="18"/>
                    </w:rPr>
                    <w:t>Ferrell et al</w:t>
                  </w:r>
                </w:p>
              </w:tc>
              <w:tc>
                <w:tcPr>
                  <w:tcW w:w="1994" w:type="dxa"/>
                </w:tcPr>
                <w:p w14:paraId="4829338D" w14:textId="2DA96F0C" w:rsidR="0033426A" w:rsidRDefault="0033426A" w:rsidP="009E380F">
                  <w:pPr>
                    <w:spacing w:before="120" w:after="120"/>
                    <w:rPr>
                      <w:sz w:val="18"/>
                      <w:szCs w:val="18"/>
                    </w:rPr>
                  </w:pPr>
                  <w:r>
                    <w:rPr>
                      <w:sz w:val="18"/>
                      <w:szCs w:val="18"/>
                    </w:rPr>
                    <w:t>Barton and Bird</w:t>
                  </w:r>
                </w:p>
              </w:tc>
            </w:tr>
            <w:tr w:rsidR="0033426A" w14:paraId="6A39659A" w14:textId="77777777" w:rsidTr="0033426A">
              <w:tc>
                <w:tcPr>
                  <w:tcW w:w="1993" w:type="dxa"/>
                </w:tcPr>
                <w:p w14:paraId="214D75A0" w14:textId="7E329BCB" w:rsidR="0033426A" w:rsidRDefault="0033426A" w:rsidP="009E380F">
                  <w:pPr>
                    <w:spacing w:before="120" w:after="120"/>
                    <w:rPr>
                      <w:sz w:val="18"/>
                      <w:szCs w:val="18"/>
                    </w:rPr>
                  </w:pPr>
                  <w:r>
                    <w:rPr>
                      <w:sz w:val="18"/>
                      <w:szCs w:val="18"/>
                    </w:rPr>
                    <w:t>Statistically Significant findings after treatment</w:t>
                  </w:r>
                </w:p>
              </w:tc>
              <w:tc>
                <w:tcPr>
                  <w:tcW w:w="1994" w:type="dxa"/>
                </w:tcPr>
                <w:p w14:paraId="0C296E1A" w14:textId="1D59C056" w:rsidR="0033426A" w:rsidRDefault="00180206" w:rsidP="009E380F">
                  <w:pPr>
                    <w:spacing w:before="120" w:after="120"/>
                    <w:rPr>
                      <w:sz w:val="18"/>
                      <w:szCs w:val="18"/>
                    </w:rPr>
                  </w:pPr>
                  <w:r w:rsidRPr="00180206">
                    <w:rPr>
                      <w:b/>
                      <w:bCs/>
                      <w:sz w:val="18"/>
                      <w:szCs w:val="18"/>
                    </w:rPr>
                    <w:t>Targeted Exercise group:</w:t>
                  </w:r>
                  <w:r>
                    <w:rPr>
                      <w:sz w:val="18"/>
                      <w:szCs w:val="18"/>
                    </w:rPr>
                    <w:t xml:space="preserve"> reduced parents’ global assessment on VAS (p=0.017) and reduced CHAQ (p=0.045)</w:t>
                  </w:r>
                </w:p>
                <w:p w14:paraId="33A63F16" w14:textId="40593885" w:rsidR="00180206" w:rsidRPr="00180206" w:rsidRDefault="00180206" w:rsidP="009E380F">
                  <w:pPr>
                    <w:spacing w:before="120" w:after="120"/>
                    <w:rPr>
                      <w:sz w:val="18"/>
                      <w:szCs w:val="18"/>
                    </w:rPr>
                  </w:pPr>
                  <w:r w:rsidRPr="00180206">
                    <w:rPr>
                      <w:b/>
                      <w:bCs/>
                      <w:sz w:val="18"/>
                      <w:szCs w:val="18"/>
                    </w:rPr>
                    <w:t>Combined groups:</w:t>
                  </w:r>
                  <w:r>
                    <w:rPr>
                      <w:b/>
                      <w:bCs/>
                      <w:sz w:val="18"/>
                      <w:szCs w:val="18"/>
                    </w:rPr>
                    <w:t xml:space="preserve"> </w:t>
                  </w:r>
                  <w:r>
                    <w:rPr>
                      <w:sz w:val="18"/>
                      <w:szCs w:val="18"/>
                    </w:rPr>
                    <w:t>reduced pain (p&lt;0.001), reduced parents’ assessment of pain (p&lt;0.001), reduced parents’ global assessment of pain (p=0.005), reduced CHAQ (p=0.024)</w:t>
                  </w:r>
                </w:p>
              </w:tc>
              <w:tc>
                <w:tcPr>
                  <w:tcW w:w="1994" w:type="dxa"/>
                </w:tcPr>
                <w:p w14:paraId="0BCEFF2B" w14:textId="253292E4" w:rsidR="0033426A" w:rsidRDefault="0033426A" w:rsidP="009E380F">
                  <w:pPr>
                    <w:spacing w:before="120" w:after="120"/>
                    <w:rPr>
                      <w:sz w:val="18"/>
                      <w:szCs w:val="18"/>
                    </w:rPr>
                  </w:pPr>
                  <w:r w:rsidRPr="00180206">
                    <w:rPr>
                      <w:b/>
                      <w:bCs/>
                      <w:sz w:val="18"/>
                      <w:szCs w:val="18"/>
                    </w:rPr>
                    <w:t>Exercise group:</w:t>
                  </w:r>
                  <w:r>
                    <w:rPr>
                      <w:sz w:val="18"/>
                      <w:szCs w:val="18"/>
                    </w:rPr>
                    <w:t xml:space="preserve"> reduced pain (p&lt;0.05) and increased knee proprioception (p&lt;0.001)</w:t>
                  </w:r>
                </w:p>
              </w:tc>
              <w:tc>
                <w:tcPr>
                  <w:tcW w:w="1994" w:type="dxa"/>
                </w:tcPr>
                <w:p w14:paraId="1F1FD5BC" w14:textId="7B912EC9" w:rsidR="0033426A" w:rsidRDefault="00180206" w:rsidP="009E380F">
                  <w:pPr>
                    <w:spacing w:before="120" w:after="120"/>
                    <w:rPr>
                      <w:sz w:val="18"/>
                      <w:szCs w:val="18"/>
                    </w:rPr>
                  </w:pPr>
                  <w:r>
                    <w:rPr>
                      <w:sz w:val="18"/>
                      <w:szCs w:val="18"/>
                    </w:rPr>
                    <w:t xml:space="preserve">Reduced pain (p=0.003), increased proprioceptive acuity (p&lt;0.001), increased balance (p&lt;0.001), increased quadriceps and </w:t>
                  </w:r>
                  <w:r w:rsidR="00CF2865">
                    <w:rPr>
                      <w:sz w:val="18"/>
                      <w:szCs w:val="18"/>
                    </w:rPr>
                    <w:t>hamstring muscle strength (p&lt;0.05), and improved quality of life (physical functioning scale p=0.029 and mental health scale p=0.008)</w:t>
                  </w:r>
                </w:p>
              </w:tc>
              <w:tc>
                <w:tcPr>
                  <w:tcW w:w="1994" w:type="dxa"/>
                </w:tcPr>
                <w:p w14:paraId="23576138" w14:textId="63CF8823" w:rsidR="0033426A" w:rsidRDefault="009124D2" w:rsidP="009E380F">
                  <w:pPr>
                    <w:spacing w:before="120" w:after="120"/>
                    <w:rPr>
                      <w:sz w:val="18"/>
                      <w:szCs w:val="18"/>
                    </w:rPr>
                  </w:pPr>
                  <w:r>
                    <w:rPr>
                      <w:sz w:val="18"/>
                      <w:szCs w:val="18"/>
                    </w:rPr>
                    <w:t>Reduced pain with movement (p&lt;0.001), increased maximum distance walked (p&lt;0.006), reduced knee ROM (left knee p=0.003, right knee p=0.022)</w:t>
                  </w:r>
                </w:p>
              </w:tc>
            </w:tr>
            <w:tr w:rsidR="0033426A" w14:paraId="3B99135A" w14:textId="77777777" w:rsidTr="0033426A">
              <w:tc>
                <w:tcPr>
                  <w:tcW w:w="1993" w:type="dxa"/>
                </w:tcPr>
                <w:p w14:paraId="36FBB0FE" w14:textId="00CEA83B" w:rsidR="0033426A" w:rsidRDefault="0033426A" w:rsidP="009E380F">
                  <w:pPr>
                    <w:spacing w:before="120" w:after="120"/>
                    <w:rPr>
                      <w:sz w:val="18"/>
                      <w:szCs w:val="18"/>
                    </w:rPr>
                  </w:pPr>
                  <w:r>
                    <w:rPr>
                      <w:sz w:val="18"/>
                      <w:szCs w:val="18"/>
                    </w:rPr>
                    <w:t>Effect size</w:t>
                  </w:r>
                </w:p>
              </w:tc>
              <w:tc>
                <w:tcPr>
                  <w:tcW w:w="1994" w:type="dxa"/>
                </w:tcPr>
                <w:p w14:paraId="70C1D743" w14:textId="4EC0C653" w:rsidR="0033426A" w:rsidRDefault="0092436B" w:rsidP="009E380F">
                  <w:pPr>
                    <w:spacing w:before="120" w:after="120"/>
                    <w:rPr>
                      <w:sz w:val="18"/>
                      <w:szCs w:val="18"/>
                    </w:rPr>
                  </w:pPr>
                  <w:r>
                    <w:rPr>
                      <w:sz w:val="18"/>
                      <w:szCs w:val="18"/>
                    </w:rPr>
                    <w:t>VAS= 1.37</w:t>
                  </w:r>
                </w:p>
              </w:tc>
              <w:tc>
                <w:tcPr>
                  <w:tcW w:w="1994" w:type="dxa"/>
                </w:tcPr>
                <w:p w14:paraId="67BEFAF7" w14:textId="77777777" w:rsidR="0033426A" w:rsidRDefault="0033426A" w:rsidP="009E380F">
                  <w:pPr>
                    <w:spacing w:before="120" w:after="120"/>
                    <w:rPr>
                      <w:sz w:val="18"/>
                      <w:szCs w:val="18"/>
                    </w:rPr>
                  </w:pPr>
                  <w:r>
                    <w:rPr>
                      <w:sz w:val="18"/>
                      <w:szCs w:val="18"/>
                    </w:rPr>
                    <w:t>VAS at rest=0.75</w:t>
                  </w:r>
                </w:p>
                <w:p w14:paraId="576C211F" w14:textId="172269AA" w:rsidR="0033426A" w:rsidRDefault="0033426A" w:rsidP="009E380F">
                  <w:pPr>
                    <w:spacing w:before="120" w:after="120"/>
                    <w:rPr>
                      <w:sz w:val="18"/>
                      <w:szCs w:val="18"/>
                    </w:rPr>
                  </w:pPr>
                  <w:r>
                    <w:rPr>
                      <w:sz w:val="18"/>
                      <w:szCs w:val="18"/>
                    </w:rPr>
                    <w:t>VAS w/ movement= 1.72</w:t>
                  </w:r>
                </w:p>
              </w:tc>
              <w:tc>
                <w:tcPr>
                  <w:tcW w:w="1994" w:type="dxa"/>
                </w:tcPr>
                <w:p w14:paraId="6A3F7ECC" w14:textId="65F5A406" w:rsidR="0033426A" w:rsidRDefault="0092436B" w:rsidP="009E380F">
                  <w:pPr>
                    <w:spacing w:before="120" w:after="120"/>
                    <w:rPr>
                      <w:sz w:val="18"/>
                      <w:szCs w:val="18"/>
                    </w:rPr>
                  </w:pPr>
                  <w:r>
                    <w:rPr>
                      <w:sz w:val="18"/>
                      <w:szCs w:val="18"/>
                    </w:rPr>
                    <w:t>VAS= 1.12</w:t>
                  </w:r>
                </w:p>
              </w:tc>
              <w:tc>
                <w:tcPr>
                  <w:tcW w:w="1994" w:type="dxa"/>
                </w:tcPr>
                <w:p w14:paraId="20F03E77" w14:textId="722A2E5F" w:rsidR="0033426A" w:rsidRDefault="00180206" w:rsidP="009E380F">
                  <w:pPr>
                    <w:spacing w:before="120" w:after="120"/>
                    <w:rPr>
                      <w:sz w:val="18"/>
                      <w:szCs w:val="18"/>
                    </w:rPr>
                  </w:pPr>
                  <w:r>
                    <w:rPr>
                      <w:sz w:val="18"/>
                      <w:szCs w:val="18"/>
                    </w:rPr>
                    <w:t>Unable to calculate</w:t>
                  </w:r>
                </w:p>
              </w:tc>
            </w:tr>
          </w:tbl>
          <w:p w14:paraId="0F80020C" w14:textId="7211AD3D" w:rsidR="0090317D" w:rsidRDefault="0090317D" w:rsidP="0090317D">
            <w:pPr>
              <w:spacing w:before="120" w:after="120"/>
              <w:rPr>
                <w:sz w:val="18"/>
                <w:szCs w:val="18"/>
              </w:rPr>
            </w:pPr>
            <w:r>
              <w:rPr>
                <w:sz w:val="18"/>
                <w:szCs w:val="18"/>
              </w:rPr>
              <w:t>Kemp et al found no differences between exercise groups (targeted and generalized) regarding child’s pain, parents’ assessment of child’s pain, CHAQ scores, or the six-minute shuttle test. The only difference between the two groups was an improved parents’</w:t>
            </w:r>
            <w:r w:rsidR="00471265">
              <w:rPr>
                <w:sz w:val="18"/>
                <w:szCs w:val="18"/>
              </w:rPr>
              <w:t xml:space="preserve"> global</w:t>
            </w:r>
            <w:r>
              <w:rPr>
                <w:sz w:val="18"/>
                <w:szCs w:val="18"/>
              </w:rPr>
              <w:t xml:space="preserve"> assessment of pain in the targeted exercise group at 5 months but not at 2 months. </w:t>
            </w:r>
          </w:p>
          <w:p w14:paraId="3FFD1EA2" w14:textId="1F411977" w:rsidR="0090317D" w:rsidRDefault="00471265" w:rsidP="0090317D">
            <w:pPr>
              <w:spacing w:before="120" w:after="120"/>
              <w:rPr>
                <w:sz w:val="18"/>
                <w:szCs w:val="18"/>
              </w:rPr>
            </w:pPr>
            <w:r>
              <w:rPr>
                <w:sz w:val="18"/>
                <w:szCs w:val="18"/>
              </w:rPr>
              <w:t xml:space="preserve">Sahin et al found that both pain and knee proprioception significantly improved in the experimental group compared to the no-exercise control group. However, a between-group statistical analysis was not reported and therefore conclusions cannot be drawn about the true effectiveness of the exercise program. </w:t>
            </w:r>
          </w:p>
          <w:p w14:paraId="1F7AB11D" w14:textId="6316BD8E" w:rsidR="00471265" w:rsidRDefault="00471265" w:rsidP="0090317D">
            <w:pPr>
              <w:spacing w:before="120" w:after="120"/>
              <w:rPr>
                <w:sz w:val="18"/>
                <w:szCs w:val="18"/>
              </w:rPr>
            </w:pPr>
            <w:r>
              <w:rPr>
                <w:sz w:val="18"/>
                <w:szCs w:val="18"/>
              </w:rPr>
              <w:t xml:space="preserve">Ferrell et al found that therapeutic exercise significantly improved pain, proprioceptive acuity, balance, strength, and quality of life. </w:t>
            </w:r>
          </w:p>
          <w:p w14:paraId="1D9B4D55" w14:textId="26607682" w:rsidR="00471265" w:rsidRPr="002F16E1" w:rsidRDefault="007055F5" w:rsidP="0090317D">
            <w:pPr>
              <w:spacing w:before="120" w:after="120"/>
              <w:rPr>
                <w:sz w:val="18"/>
                <w:szCs w:val="18"/>
              </w:rPr>
            </w:pPr>
            <w:r>
              <w:rPr>
                <w:sz w:val="18"/>
                <w:szCs w:val="18"/>
              </w:rPr>
              <w:t xml:space="preserve">Barton and Bird et al found that whole-body exercise significantly improved maximum distance walked and pain with movement. </w:t>
            </w:r>
          </w:p>
        </w:tc>
      </w:tr>
      <w:tr w:rsidR="001D4F60" w:rsidRPr="002F16E1" w14:paraId="1471A59B" w14:textId="77777777" w:rsidTr="001D4F60">
        <w:tc>
          <w:tcPr>
            <w:tcW w:w="10421" w:type="dxa"/>
            <w:shd w:val="clear" w:color="auto" w:fill="E6E6E6"/>
          </w:tcPr>
          <w:p w14:paraId="130B81E2"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3B826536"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531E5C07" w14:textId="77777777" w:rsidTr="001D4F60">
        <w:tc>
          <w:tcPr>
            <w:tcW w:w="10421" w:type="dxa"/>
            <w:tcBorders>
              <w:bottom w:val="single" w:sz="4" w:space="0" w:color="auto"/>
            </w:tcBorders>
            <w:shd w:val="clear" w:color="auto" w:fill="auto"/>
          </w:tcPr>
          <w:p w14:paraId="3F2A4178" w14:textId="5AC8D41A" w:rsidR="001D4F60" w:rsidRPr="002F16E1" w:rsidRDefault="00406008" w:rsidP="00062AEB">
            <w:pPr>
              <w:spacing w:before="120" w:after="120"/>
              <w:rPr>
                <w:sz w:val="18"/>
                <w:szCs w:val="18"/>
              </w:rPr>
            </w:pPr>
            <w:r>
              <w:rPr>
                <w:sz w:val="18"/>
                <w:szCs w:val="18"/>
              </w:rPr>
              <w:t>The evidence from the four studies included in this systematic review suggests that patients who received an exercise intervention improved over time</w:t>
            </w:r>
            <w:r w:rsidR="000C6332">
              <w:rPr>
                <w:sz w:val="18"/>
                <w:szCs w:val="18"/>
              </w:rPr>
              <w:t>. N</w:t>
            </w:r>
            <w:r>
              <w:rPr>
                <w:sz w:val="18"/>
                <w:szCs w:val="18"/>
              </w:rPr>
              <w:t xml:space="preserve">o adverse effects were reported. However, there was no strong evidence that generalized exercise was superior than joint-specific exercise or that the knee exercises were superior than the control. </w:t>
            </w:r>
            <w:r w:rsidR="000C6332">
              <w:rPr>
                <w:sz w:val="18"/>
                <w:szCs w:val="18"/>
              </w:rPr>
              <w:t xml:space="preserve">Thus, no clear cause-and-effect relationships </w:t>
            </w:r>
            <w:r w:rsidR="00ED3807">
              <w:rPr>
                <w:sz w:val="18"/>
                <w:szCs w:val="18"/>
              </w:rPr>
              <w:t>can</w:t>
            </w:r>
            <w:r w:rsidR="000C6332">
              <w:rPr>
                <w:sz w:val="18"/>
                <w:szCs w:val="18"/>
              </w:rPr>
              <w:t xml:space="preserve"> be determined. The studies included in this review were of moderate to poor methodological quality, </w:t>
            </w:r>
            <w:r w:rsidR="002B5D1F">
              <w:rPr>
                <w:sz w:val="18"/>
                <w:szCs w:val="18"/>
              </w:rPr>
              <w:t>lacking</w:t>
            </w:r>
            <w:r w:rsidR="000C6332">
              <w:rPr>
                <w:sz w:val="18"/>
                <w:szCs w:val="18"/>
              </w:rPr>
              <w:t xml:space="preserve"> statistical power and adequate control conditions. </w:t>
            </w:r>
            <w:r w:rsidR="002B5D1F">
              <w:rPr>
                <w:sz w:val="18"/>
                <w:szCs w:val="18"/>
              </w:rPr>
              <w:t xml:space="preserve">There </w:t>
            </w:r>
            <w:r w:rsidR="00E458F7">
              <w:rPr>
                <w:sz w:val="18"/>
                <w:szCs w:val="18"/>
              </w:rPr>
              <w:t xml:space="preserve">still </w:t>
            </w:r>
            <w:r w:rsidR="002B5D1F">
              <w:rPr>
                <w:sz w:val="18"/>
                <w:szCs w:val="18"/>
              </w:rPr>
              <w:t xml:space="preserve">remains a gap in the literature regarding the effectiveness of therapeutic exercise for the management of patients with joint hypermobility syndrome. </w:t>
            </w:r>
          </w:p>
        </w:tc>
      </w:tr>
      <w:tr w:rsidR="001D4F60" w:rsidRPr="002F16E1" w14:paraId="52CBABB8" w14:textId="77777777" w:rsidTr="001D4F60">
        <w:tc>
          <w:tcPr>
            <w:tcW w:w="10421" w:type="dxa"/>
            <w:shd w:val="clear" w:color="auto" w:fill="E6E6E6"/>
          </w:tcPr>
          <w:p w14:paraId="4EBD64AA"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139744BE" w14:textId="77777777" w:rsidTr="001D4F60">
        <w:tc>
          <w:tcPr>
            <w:tcW w:w="10421" w:type="dxa"/>
            <w:shd w:val="clear" w:color="auto" w:fill="auto"/>
          </w:tcPr>
          <w:p w14:paraId="6A878324" w14:textId="77777777" w:rsidR="001D4F60" w:rsidRPr="002F16E1" w:rsidRDefault="001D4F60" w:rsidP="009E380F">
            <w:pPr>
              <w:spacing w:before="120" w:after="120"/>
              <w:rPr>
                <w:b/>
                <w:sz w:val="18"/>
                <w:szCs w:val="18"/>
              </w:rPr>
            </w:pPr>
            <w:r w:rsidRPr="002F16E1">
              <w:rPr>
                <w:b/>
                <w:sz w:val="18"/>
                <w:szCs w:val="18"/>
              </w:rPr>
              <w:t>Validity</w:t>
            </w:r>
          </w:p>
          <w:p w14:paraId="6BBED8FD" w14:textId="77777777"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14:paraId="11DE7A63" w14:textId="77777777" w:rsidTr="001D4F60">
        <w:tc>
          <w:tcPr>
            <w:tcW w:w="10421" w:type="dxa"/>
            <w:shd w:val="clear" w:color="auto" w:fill="auto"/>
          </w:tcPr>
          <w:p w14:paraId="09445354" w14:textId="5E8956F1" w:rsidR="00E81501" w:rsidRDefault="005239BE" w:rsidP="009E380F">
            <w:pPr>
              <w:spacing w:before="120" w:after="120"/>
              <w:rPr>
                <w:sz w:val="18"/>
                <w:szCs w:val="18"/>
              </w:rPr>
            </w:pPr>
            <w:r w:rsidRPr="005239BE">
              <w:rPr>
                <w:b/>
                <w:bCs/>
                <w:sz w:val="18"/>
                <w:szCs w:val="18"/>
              </w:rPr>
              <w:t>AMSTAR</w:t>
            </w:r>
            <w:r>
              <w:rPr>
                <w:b/>
                <w:bCs/>
                <w:sz w:val="18"/>
                <w:szCs w:val="18"/>
              </w:rPr>
              <w:t xml:space="preserve"> score:</w:t>
            </w:r>
            <w:r>
              <w:rPr>
                <w:sz w:val="18"/>
                <w:szCs w:val="18"/>
              </w:rPr>
              <w:t xml:space="preserve"> 6/11</w:t>
            </w:r>
          </w:p>
          <w:p w14:paraId="5B7D56EA" w14:textId="5D0A9EF9" w:rsidR="00E81501" w:rsidRDefault="00E81501" w:rsidP="009E380F">
            <w:pPr>
              <w:spacing w:before="120" w:after="120"/>
              <w:rPr>
                <w:sz w:val="18"/>
                <w:szCs w:val="18"/>
              </w:rPr>
            </w:pPr>
            <w:r>
              <w:rPr>
                <w:sz w:val="18"/>
                <w:szCs w:val="18"/>
              </w:rPr>
              <w:t>Strengths:</w:t>
            </w:r>
            <w:r w:rsidR="00F06261">
              <w:rPr>
                <w:sz w:val="18"/>
                <w:szCs w:val="18"/>
              </w:rPr>
              <w:t xml:space="preserve"> The researchers </w:t>
            </w:r>
            <w:r w:rsidR="00071FBD">
              <w:rPr>
                <w:sz w:val="18"/>
                <w:szCs w:val="18"/>
              </w:rPr>
              <w:t>performed a thorough search of</w:t>
            </w:r>
            <w:r w:rsidR="00F06261">
              <w:rPr>
                <w:sz w:val="18"/>
                <w:szCs w:val="18"/>
              </w:rPr>
              <w:t xml:space="preserve"> nine online databases, in addition to a hand search and snowballing</w:t>
            </w:r>
            <w:r w:rsidR="00071FBD">
              <w:rPr>
                <w:sz w:val="18"/>
                <w:szCs w:val="18"/>
              </w:rPr>
              <w:t xml:space="preserve"> to gather all potential titles</w:t>
            </w:r>
            <w:r w:rsidR="00497A87">
              <w:rPr>
                <w:sz w:val="18"/>
                <w:szCs w:val="18"/>
              </w:rPr>
              <w:t xml:space="preserve">. </w:t>
            </w:r>
            <w:r w:rsidR="000A0F99">
              <w:rPr>
                <w:sz w:val="18"/>
                <w:szCs w:val="18"/>
              </w:rPr>
              <w:t>All decisions regarding article selection were discussed and agreed upon by a group of researche</w:t>
            </w:r>
            <w:r w:rsidR="00071FBD">
              <w:rPr>
                <w:sz w:val="18"/>
                <w:szCs w:val="18"/>
              </w:rPr>
              <w:t>r</w:t>
            </w:r>
            <w:r w:rsidR="000A0F99">
              <w:rPr>
                <w:sz w:val="18"/>
                <w:szCs w:val="18"/>
              </w:rPr>
              <w:t>s, therefore ensuring the inclusion criteria was applied</w:t>
            </w:r>
            <w:r w:rsidR="0071150E">
              <w:rPr>
                <w:sz w:val="18"/>
                <w:szCs w:val="18"/>
              </w:rPr>
              <w:t xml:space="preserve"> adequately. </w:t>
            </w:r>
            <w:r w:rsidR="00FB1B72">
              <w:rPr>
                <w:sz w:val="18"/>
                <w:szCs w:val="18"/>
              </w:rPr>
              <w:t>Risk of bias was assessed using the Critical Appraisal Skills Program (CASP) and each group member independently applied the checklist to each article; any disagreements were resolved by group consensus.</w:t>
            </w:r>
            <w:r w:rsidR="00E84F5C">
              <w:rPr>
                <w:sz w:val="18"/>
                <w:szCs w:val="18"/>
              </w:rPr>
              <w:t xml:space="preserve"> The results from the CASP tools were used appropriately in determining their conclusion. </w:t>
            </w:r>
            <w:r w:rsidR="00FB1B72">
              <w:rPr>
                <w:sz w:val="18"/>
                <w:szCs w:val="18"/>
              </w:rPr>
              <w:t xml:space="preserve"> </w:t>
            </w:r>
          </w:p>
          <w:p w14:paraId="64E082EF" w14:textId="3A91E32F" w:rsidR="00E81501" w:rsidRDefault="00E81501" w:rsidP="009E380F">
            <w:pPr>
              <w:spacing w:before="120" w:after="120"/>
              <w:rPr>
                <w:sz w:val="18"/>
                <w:szCs w:val="18"/>
              </w:rPr>
            </w:pPr>
            <w:r>
              <w:rPr>
                <w:sz w:val="18"/>
                <w:szCs w:val="18"/>
              </w:rPr>
              <w:t>Weaknesses:</w:t>
            </w:r>
            <w:r w:rsidR="00F06261">
              <w:rPr>
                <w:sz w:val="18"/>
                <w:szCs w:val="18"/>
              </w:rPr>
              <w:t xml:space="preserve"> The researchers limited their search to </w:t>
            </w:r>
            <w:r w:rsidR="005F7029">
              <w:rPr>
                <w:sz w:val="18"/>
                <w:szCs w:val="18"/>
              </w:rPr>
              <w:t xml:space="preserve">only </w:t>
            </w:r>
            <w:r w:rsidR="00F06261">
              <w:rPr>
                <w:sz w:val="18"/>
                <w:szCs w:val="18"/>
              </w:rPr>
              <w:t>published literature</w:t>
            </w:r>
            <w:r w:rsidR="00D34385">
              <w:rPr>
                <w:sz w:val="18"/>
                <w:szCs w:val="18"/>
              </w:rPr>
              <w:t xml:space="preserve"> in the English language</w:t>
            </w:r>
            <w:r w:rsidR="00F06261">
              <w:rPr>
                <w:sz w:val="18"/>
                <w:szCs w:val="18"/>
              </w:rPr>
              <w:t>, therefore increasing the possibility of publication bias.</w:t>
            </w:r>
            <w:r w:rsidR="00D61701">
              <w:rPr>
                <w:sz w:val="18"/>
                <w:szCs w:val="18"/>
              </w:rPr>
              <w:t xml:space="preserve"> </w:t>
            </w:r>
            <w:r w:rsidR="00ED3807">
              <w:rPr>
                <w:sz w:val="18"/>
                <w:szCs w:val="18"/>
              </w:rPr>
              <w:t xml:space="preserve">There was no restriction on study design and therefore the studies included are of moderate to poor quality. </w:t>
            </w:r>
            <w:r w:rsidR="006F07E5">
              <w:rPr>
                <w:sz w:val="18"/>
                <w:szCs w:val="18"/>
              </w:rPr>
              <w:t xml:space="preserve">The included studies demonstrated problems with sampling, diagnostic criteria and sample sizes, which can increase the likelihood of a type II error. </w:t>
            </w:r>
            <w:r w:rsidR="00A8740A">
              <w:rPr>
                <w:sz w:val="18"/>
                <w:szCs w:val="18"/>
              </w:rPr>
              <w:t xml:space="preserve">All studies used a convenience sampling. The studies that did report a randomization and blinding protocol were not clear, increasing possibility of bias. Intention-to-treat analyses were not used in the studies who lost participants, leading to possible attrition bias. </w:t>
            </w:r>
            <w:r w:rsidR="001B5B7C">
              <w:rPr>
                <w:sz w:val="18"/>
                <w:szCs w:val="18"/>
              </w:rPr>
              <w:t xml:space="preserve">Only one study had a substantial follow-up period. </w:t>
            </w:r>
          </w:p>
          <w:p w14:paraId="6ED42F3B" w14:textId="247217F2" w:rsidR="00E81501" w:rsidRPr="00580607" w:rsidRDefault="00E81501" w:rsidP="009E380F">
            <w:pPr>
              <w:spacing w:before="120" w:after="120"/>
              <w:rPr>
                <w:sz w:val="18"/>
                <w:szCs w:val="18"/>
              </w:rPr>
            </w:pPr>
            <w:r>
              <w:rPr>
                <w:sz w:val="18"/>
                <w:szCs w:val="18"/>
              </w:rPr>
              <w:t>External Validity:</w:t>
            </w:r>
            <w:r w:rsidR="00E84F5C">
              <w:rPr>
                <w:sz w:val="18"/>
                <w:szCs w:val="18"/>
              </w:rPr>
              <w:t xml:space="preserve"> This systematic review included </w:t>
            </w:r>
            <w:r w:rsidR="00857BA3">
              <w:rPr>
                <w:sz w:val="18"/>
                <w:szCs w:val="18"/>
              </w:rPr>
              <w:t>studies with a variety of patient ages (pediatric to adult) and genders (male and female)</w:t>
            </w:r>
            <w:r w:rsidR="001D3F5D">
              <w:rPr>
                <w:sz w:val="18"/>
                <w:szCs w:val="18"/>
              </w:rPr>
              <w:t xml:space="preserve"> and therefore these results may generalize to a wider population. </w:t>
            </w:r>
            <w:r w:rsidR="001F1CCB">
              <w:rPr>
                <w:sz w:val="18"/>
                <w:szCs w:val="18"/>
              </w:rPr>
              <w:t xml:space="preserve">However, two of the studies focused exclusively on the knee joint, which may not be generalizable to the </w:t>
            </w:r>
            <w:r w:rsidR="00153BFF">
              <w:rPr>
                <w:sz w:val="18"/>
                <w:szCs w:val="18"/>
              </w:rPr>
              <w:t xml:space="preserve">presentation of the </w:t>
            </w:r>
            <w:r w:rsidR="001F1CCB">
              <w:rPr>
                <w:sz w:val="18"/>
                <w:szCs w:val="18"/>
              </w:rPr>
              <w:t>entire joint hypermobility syndrome population.</w:t>
            </w:r>
            <w:r w:rsidR="006F07E5">
              <w:rPr>
                <w:sz w:val="18"/>
                <w:szCs w:val="18"/>
              </w:rPr>
              <w:t xml:space="preserve"> There is the possibility for a type II error due to issues with sampling, which would decrease the external validity. </w:t>
            </w:r>
            <w:r w:rsidR="007D7A56">
              <w:rPr>
                <w:sz w:val="18"/>
                <w:szCs w:val="18"/>
              </w:rPr>
              <w:t xml:space="preserve">Some of the interventions were employed with no supervision and another met three times a week, both may not be realistic for a healthcare setting. </w:t>
            </w:r>
          </w:p>
          <w:p w14:paraId="14801CD3" w14:textId="4A9146E2" w:rsidR="001D4F60" w:rsidRPr="00580607" w:rsidRDefault="008C2BE1" w:rsidP="0055696C">
            <w:pPr>
              <w:spacing w:before="120" w:after="120"/>
              <w:rPr>
                <w:sz w:val="18"/>
                <w:szCs w:val="18"/>
              </w:rPr>
            </w:pPr>
            <w:r>
              <w:rPr>
                <w:sz w:val="18"/>
                <w:szCs w:val="18"/>
              </w:rPr>
              <w:t xml:space="preserve">Overall this study provides support that a therapeutic exercise intervention </w:t>
            </w:r>
            <w:r w:rsidR="00DA201F">
              <w:rPr>
                <w:sz w:val="18"/>
                <w:szCs w:val="18"/>
              </w:rPr>
              <w:t xml:space="preserve">can improve symptoms of joint hypermobility syndrome, including pain intensity. While the evidence from this systematic review is limited due to the poor quality of the included studies, the authors’ assessment using the CASP tool was </w:t>
            </w:r>
            <w:r w:rsidR="00C464EF">
              <w:rPr>
                <w:sz w:val="18"/>
                <w:szCs w:val="18"/>
              </w:rPr>
              <w:t>considered and appropriately applied when formulating</w:t>
            </w:r>
            <w:r w:rsidR="00DA201F">
              <w:rPr>
                <w:sz w:val="18"/>
                <w:szCs w:val="18"/>
              </w:rPr>
              <w:t xml:space="preserve"> their con</w:t>
            </w:r>
            <w:r w:rsidR="00C464EF">
              <w:rPr>
                <w:sz w:val="18"/>
                <w:szCs w:val="18"/>
              </w:rPr>
              <w:t xml:space="preserve">clusion. </w:t>
            </w:r>
          </w:p>
        </w:tc>
      </w:tr>
      <w:tr w:rsidR="001D4F60" w:rsidRPr="002F16E1" w14:paraId="5E5AD01B" w14:textId="77777777" w:rsidTr="001D4F60">
        <w:tc>
          <w:tcPr>
            <w:tcW w:w="10421" w:type="dxa"/>
            <w:shd w:val="clear" w:color="auto" w:fill="auto"/>
          </w:tcPr>
          <w:p w14:paraId="1F09D021"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56824340" w14:textId="77777777"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7BB80D6F" w14:textId="77777777" w:rsidTr="0000738B">
        <w:trPr>
          <w:trHeight w:val="1365"/>
        </w:trPr>
        <w:tc>
          <w:tcPr>
            <w:tcW w:w="10421" w:type="dxa"/>
            <w:shd w:val="clear" w:color="auto" w:fill="auto"/>
          </w:tcPr>
          <w:p w14:paraId="2A8CEEF6" w14:textId="330636F7" w:rsidR="001D4F60" w:rsidRPr="00580607" w:rsidRDefault="00F6264F" w:rsidP="001A5CFE">
            <w:pPr>
              <w:spacing w:before="120" w:after="120"/>
              <w:rPr>
                <w:sz w:val="18"/>
                <w:szCs w:val="18"/>
              </w:rPr>
            </w:pPr>
            <w:r>
              <w:rPr>
                <w:sz w:val="18"/>
                <w:szCs w:val="18"/>
              </w:rPr>
              <w:t xml:space="preserve">The results from this </w:t>
            </w:r>
            <w:r w:rsidR="00CA12E9">
              <w:rPr>
                <w:sz w:val="18"/>
                <w:szCs w:val="18"/>
              </w:rPr>
              <w:t>systematic review report a large effect size for pain at the end of treatment in every study except Barton and Bird</w:t>
            </w:r>
            <w:r w:rsidR="00153BFF">
              <w:rPr>
                <w:sz w:val="18"/>
                <w:szCs w:val="18"/>
              </w:rPr>
              <w:t>, in which the effect size was unable to be calculated. Therefore, this provides support for a strong relationship between therapeutic exercise and improved pain in this patient population. However, due to the poor methodological quality of the included studies, the conclusions</w:t>
            </w:r>
            <w:r w:rsidR="00104228">
              <w:rPr>
                <w:sz w:val="18"/>
                <w:szCs w:val="18"/>
              </w:rPr>
              <w:t xml:space="preserve"> drawn from this systematic review</w:t>
            </w:r>
            <w:r w:rsidR="00153BFF">
              <w:rPr>
                <w:sz w:val="18"/>
                <w:szCs w:val="18"/>
              </w:rPr>
              <w:t xml:space="preserve"> should be guarded. </w:t>
            </w:r>
            <w:r w:rsidR="001305CF">
              <w:rPr>
                <w:sz w:val="18"/>
                <w:szCs w:val="18"/>
              </w:rPr>
              <w:t xml:space="preserve">The included studies </w:t>
            </w:r>
            <w:r w:rsidR="001B5B7C">
              <w:rPr>
                <w:sz w:val="18"/>
                <w:szCs w:val="18"/>
              </w:rPr>
              <w:t>have high possibility for bias</w:t>
            </w:r>
            <w:r w:rsidR="003A6CC7">
              <w:rPr>
                <w:sz w:val="18"/>
                <w:szCs w:val="18"/>
              </w:rPr>
              <w:t xml:space="preserve">. The exercise interventions are varied and include proprioceptive, balance, and strength exercises, meaning improvements cannot be attributed to one type of exercise. </w:t>
            </w:r>
            <w:r w:rsidR="00C26AFB">
              <w:rPr>
                <w:sz w:val="18"/>
                <w:szCs w:val="18"/>
              </w:rPr>
              <w:t xml:space="preserve">Furthermore, some of the interventions were not supervised, meaning adherence to correct </w:t>
            </w:r>
            <w:r w:rsidR="00A84D9F">
              <w:rPr>
                <w:sz w:val="18"/>
                <w:szCs w:val="18"/>
              </w:rPr>
              <w:t>protocol</w:t>
            </w:r>
            <w:r w:rsidR="00C26AFB">
              <w:rPr>
                <w:sz w:val="18"/>
                <w:szCs w:val="18"/>
              </w:rPr>
              <w:t xml:space="preserve"> is unknown. </w:t>
            </w:r>
            <w:r w:rsidR="001A5CFE">
              <w:rPr>
                <w:sz w:val="18"/>
                <w:szCs w:val="18"/>
              </w:rPr>
              <w:t>There is also a lack of a follow-up period which would be beneficial to make conclusions about long-term improvements since hypermobility is a chronic condition.</w:t>
            </w:r>
          </w:p>
        </w:tc>
      </w:tr>
      <w:tr w:rsidR="0000738B" w:rsidRPr="002F16E1" w14:paraId="6C676F67" w14:textId="77777777" w:rsidTr="0000738B">
        <w:trPr>
          <w:trHeight w:val="759"/>
        </w:trPr>
        <w:tc>
          <w:tcPr>
            <w:tcW w:w="10421" w:type="dxa"/>
            <w:shd w:val="clear" w:color="auto" w:fill="auto"/>
          </w:tcPr>
          <w:p w14:paraId="5EE852C2" w14:textId="77777777" w:rsidR="0000738B" w:rsidRPr="002F16E1" w:rsidRDefault="0000738B" w:rsidP="0000738B">
            <w:pPr>
              <w:spacing w:before="120" w:after="120"/>
              <w:jc w:val="both"/>
              <w:rPr>
                <w:b/>
                <w:sz w:val="18"/>
                <w:szCs w:val="18"/>
              </w:rPr>
            </w:pPr>
            <w:r>
              <w:rPr>
                <w:b/>
                <w:sz w:val="18"/>
                <w:szCs w:val="18"/>
              </w:rPr>
              <w:t>Applicability of Study Results</w:t>
            </w:r>
          </w:p>
          <w:p w14:paraId="11BBCB00"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50A06732" w14:textId="77777777" w:rsidTr="001D4F60">
        <w:trPr>
          <w:trHeight w:val="1594"/>
        </w:trPr>
        <w:tc>
          <w:tcPr>
            <w:tcW w:w="10421" w:type="dxa"/>
            <w:tcBorders>
              <w:bottom w:val="single" w:sz="4" w:space="0" w:color="auto"/>
            </w:tcBorders>
            <w:shd w:val="clear" w:color="auto" w:fill="auto"/>
          </w:tcPr>
          <w:p w14:paraId="650A20FD" w14:textId="71889583" w:rsidR="0000738B" w:rsidRPr="00CB3F6F" w:rsidRDefault="001F1CCB" w:rsidP="00CB3F6F">
            <w:pPr>
              <w:spacing w:before="120" w:after="120"/>
              <w:rPr>
                <w:sz w:val="18"/>
                <w:szCs w:val="18"/>
              </w:rPr>
            </w:pPr>
            <w:r>
              <w:rPr>
                <w:sz w:val="18"/>
                <w:szCs w:val="18"/>
              </w:rPr>
              <w:lastRenderedPageBreak/>
              <w:t xml:space="preserve">This systematic review has moderate relevance to my clinical scenario. The </w:t>
            </w:r>
            <w:r w:rsidR="00FC4480">
              <w:rPr>
                <w:sz w:val="18"/>
                <w:szCs w:val="18"/>
              </w:rPr>
              <w:t xml:space="preserve">populations of the </w:t>
            </w:r>
            <w:r w:rsidR="00195EAC">
              <w:rPr>
                <w:sz w:val="18"/>
                <w:szCs w:val="18"/>
              </w:rPr>
              <w:t>studies included in the review differ from my patient in age and gender</w:t>
            </w:r>
            <w:r w:rsidR="00CB3F6F">
              <w:rPr>
                <w:sz w:val="18"/>
                <w:szCs w:val="18"/>
              </w:rPr>
              <w:t xml:space="preserve"> (much younger and include males)</w:t>
            </w:r>
            <w:r w:rsidR="00195EAC">
              <w:rPr>
                <w:sz w:val="18"/>
                <w:szCs w:val="18"/>
              </w:rPr>
              <w:t>. My patient’s goal is consistent with the objective of this review: to determine if therapeutic exercise can reduce chron</w:t>
            </w:r>
            <w:r w:rsidR="00FC4480">
              <w:rPr>
                <w:sz w:val="18"/>
                <w:szCs w:val="18"/>
              </w:rPr>
              <w:t>i</w:t>
            </w:r>
            <w:r w:rsidR="00195EAC">
              <w:rPr>
                <w:sz w:val="18"/>
                <w:szCs w:val="18"/>
              </w:rPr>
              <w:t xml:space="preserve">c pain in patients with hypermobility syndrome. </w:t>
            </w:r>
            <w:r w:rsidR="00CB3F6F">
              <w:rPr>
                <w:sz w:val="18"/>
                <w:szCs w:val="18"/>
              </w:rPr>
              <w:t>The interventions detailed in the review are feasible in an outpatient physical therapy clinic, similar to the one my patient attends</w:t>
            </w:r>
            <w:r w:rsidR="00094CCF">
              <w:rPr>
                <w:sz w:val="18"/>
                <w:szCs w:val="18"/>
              </w:rPr>
              <w:t xml:space="preserve">, and do not require additional equipment or resources. </w:t>
            </w:r>
            <w:r w:rsidR="00743F87">
              <w:rPr>
                <w:sz w:val="18"/>
                <w:szCs w:val="18"/>
              </w:rPr>
              <w:t xml:space="preserve">With no adverse events reported, it appears the potential benefits would outweigh the potential harms of incorporating these types of therapeutic exercise into a physical therapy plan of care. </w:t>
            </w:r>
            <w:r w:rsidR="000549BD">
              <w:rPr>
                <w:sz w:val="18"/>
                <w:szCs w:val="18"/>
              </w:rPr>
              <w:t xml:space="preserve">While perhaps not </w:t>
            </w:r>
            <w:r w:rsidR="00694698">
              <w:rPr>
                <w:sz w:val="18"/>
                <w:szCs w:val="18"/>
              </w:rPr>
              <w:t xml:space="preserve">the singular </w:t>
            </w:r>
            <w:r w:rsidR="000549BD">
              <w:rPr>
                <w:sz w:val="18"/>
                <w:szCs w:val="18"/>
              </w:rPr>
              <w:t>intervention</w:t>
            </w:r>
            <w:r w:rsidR="00694698">
              <w:rPr>
                <w:sz w:val="18"/>
                <w:szCs w:val="18"/>
              </w:rPr>
              <w:t xml:space="preserve"> used,</w:t>
            </w:r>
            <w:r w:rsidR="000549BD">
              <w:rPr>
                <w:sz w:val="18"/>
                <w:szCs w:val="18"/>
              </w:rPr>
              <w:t xml:space="preserve"> therapeutic exercise </w:t>
            </w:r>
            <w:r w:rsidR="00B019E7">
              <w:rPr>
                <w:sz w:val="18"/>
                <w:szCs w:val="18"/>
              </w:rPr>
              <w:t>can</w:t>
            </w:r>
            <w:r w:rsidR="000549BD">
              <w:rPr>
                <w:sz w:val="18"/>
                <w:szCs w:val="18"/>
              </w:rPr>
              <w:t xml:space="preserve"> contribute to a multimodal physical therapy intervention for my patient. </w:t>
            </w:r>
          </w:p>
        </w:tc>
      </w:tr>
    </w:tbl>
    <w:p w14:paraId="34A3C879" w14:textId="77777777" w:rsidR="001D4F60" w:rsidRDefault="001D4F60" w:rsidP="001D4F60">
      <w:pPr>
        <w:spacing w:before="240" w:after="240"/>
        <w:rPr>
          <w:b/>
          <w:sz w:val="18"/>
          <w:szCs w:val="18"/>
        </w:rPr>
      </w:pPr>
    </w:p>
    <w:p w14:paraId="0A4EA599" w14:textId="0F949570" w:rsidR="001D4F60" w:rsidRDefault="001D4F60" w:rsidP="001D4F60">
      <w:pPr>
        <w:spacing w:before="240" w:after="240"/>
        <w:rPr>
          <w:b/>
          <w:sz w:val="18"/>
          <w:szCs w:val="18"/>
        </w:rPr>
      </w:pPr>
      <w:r>
        <w:rPr>
          <w:b/>
          <w:sz w:val="18"/>
          <w:szCs w:val="18"/>
        </w:rPr>
        <w:t xml:space="preserve">(2) </w:t>
      </w:r>
      <w:r w:rsidRPr="001D4F60">
        <w:rPr>
          <w:b/>
          <w:sz w:val="18"/>
          <w:szCs w:val="18"/>
        </w:rPr>
        <w:t>Description and appraisal of (</w:t>
      </w:r>
      <w:r w:rsidR="00DA01ED">
        <w:rPr>
          <w:b/>
          <w:sz w:val="18"/>
          <w:szCs w:val="18"/>
        </w:rPr>
        <w:t>The effect of combined exercise therapy on knee proprioception, pain intensity and quality of life in patients with hypermobility syndrome: a randomized clinical trial</w:t>
      </w:r>
      <w:r w:rsidRPr="001D4F60">
        <w:rPr>
          <w:b/>
          <w:sz w:val="18"/>
          <w:szCs w:val="18"/>
        </w:rPr>
        <w:t xml:space="preserve">) by </w:t>
      </w:r>
      <w:r w:rsidR="00DA01ED">
        <w:rPr>
          <w:b/>
          <w:sz w:val="18"/>
          <w:szCs w:val="18"/>
        </w:rPr>
        <w:t>(Daman et al, 2017</w:t>
      </w:r>
      <w:r w:rsidRPr="001D4F60">
        <w:rPr>
          <w:b/>
          <w:sz w:val="18"/>
          <w:szCs w:val="18"/>
        </w:rPr>
        <w:t>)</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00738B" w:rsidRPr="002F16E1" w14:paraId="044EB16D" w14:textId="77777777" w:rsidTr="00C34B7D">
        <w:tc>
          <w:tcPr>
            <w:tcW w:w="10345" w:type="dxa"/>
            <w:shd w:val="clear" w:color="auto" w:fill="E6E6E6"/>
          </w:tcPr>
          <w:p w14:paraId="063397AE" w14:textId="77777777" w:rsidR="0000738B" w:rsidRPr="002F16E1" w:rsidRDefault="0000738B" w:rsidP="00055C73">
            <w:pPr>
              <w:spacing w:before="120" w:after="120"/>
              <w:rPr>
                <w:b/>
                <w:sz w:val="18"/>
                <w:szCs w:val="18"/>
              </w:rPr>
            </w:pPr>
            <w:r w:rsidRPr="002F16E1">
              <w:rPr>
                <w:b/>
                <w:sz w:val="18"/>
                <w:szCs w:val="18"/>
              </w:rPr>
              <w:t>Aim/Objective of the Study/Systematic Review:</w:t>
            </w:r>
          </w:p>
        </w:tc>
      </w:tr>
      <w:tr w:rsidR="0000738B" w:rsidRPr="002F16E1" w14:paraId="1267C74C" w14:textId="77777777" w:rsidTr="00C34B7D">
        <w:tc>
          <w:tcPr>
            <w:tcW w:w="10345" w:type="dxa"/>
            <w:tcBorders>
              <w:bottom w:val="single" w:sz="4" w:space="0" w:color="auto"/>
            </w:tcBorders>
            <w:shd w:val="clear" w:color="auto" w:fill="auto"/>
          </w:tcPr>
          <w:p w14:paraId="4584CAE0" w14:textId="1D4FB2D7" w:rsidR="0000738B" w:rsidRPr="002F16E1" w:rsidRDefault="00994F31" w:rsidP="00994F31">
            <w:pPr>
              <w:spacing w:before="120" w:after="120"/>
              <w:rPr>
                <w:sz w:val="18"/>
                <w:szCs w:val="18"/>
              </w:rPr>
            </w:pPr>
            <w:r>
              <w:rPr>
                <w:sz w:val="18"/>
                <w:szCs w:val="18"/>
              </w:rPr>
              <w:t xml:space="preserve">To determine the effect of a combined exercise therapy program consisting of closed kinetic chain exercises and proprioception exercises on knee proprioception, pain intensity and quality of life in patients with hypermobility syndrome. </w:t>
            </w:r>
          </w:p>
        </w:tc>
      </w:tr>
      <w:tr w:rsidR="0000738B" w:rsidRPr="002F16E1" w14:paraId="49618373" w14:textId="77777777" w:rsidTr="00C34B7D">
        <w:tc>
          <w:tcPr>
            <w:tcW w:w="10345" w:type="dxa"/>
            <w:shd w:val="clear" w:color="auto" w:fill="E6E6E6"/>
          </w:tcPr>
          <w:p w14:paraId="325572DF" w14:textId="77777777" w:rsidR="0000738B" w:rsidRPr="002F16E1" w:rsidRDefault="0000738B" w:rsidP="00055C73">
            <w:pPr>
              <w:spacing w:before="120" w:after="120"/>
              <w:jc w:val="both"/>
              <w:rPr>
                <w:b/>
                <w:sz w:val="18"/>
                <w:szCs w:val="18"/>
              </w:rPr>
            </w:pPr>
            <w:r w:rsidRPr="002F16E1">
              <w:rPr>
                <w:b/>
                <w:sz w:val="18"/>
                <w:szCs w:val="18"/>
              </w:rPr>
              <w:t>Study Design</w:t>
            </w:r>
          </w:p>
          <w:p w14:paraId="13249AB3" w14:textId="77777777" w:rsidR="0000738B" w:rsidRPr="002F16E1" w:rsidRDefault="0000738B" w:rsidP="00055C73">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7E4F75A7" w14:textId="77777777" w:rsidR="0000738B" w:rsidRPr="002F16E1" w:rsidRDefault="0000738B" w:rsidP="00055C73">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356F16FA" w14:textId="77777777" w:rsidTr="00C34B7D">
        <w:tc>
          <w:tcPr>
            <w:tcW w:w="10345" w:type="dxa"/>
            <w:tcBorders>
              <w:bottom w:val="single" w:sz="4" w:space="0" w:color="auto"/>
            </w:tcBorders>
            <w:shd w:val="clear" w:color="auto" w:fill="auto"/>
          </w:tcPr>
          <w:p w14:paraId="3CFCAF50" w14:textId="5C65C9CE" w:rsidR="0000738B" w:rsidRDefault="00A47241" w:rsidP="00A47241">
            <w:pPr>
              <w:pStyle w:val="ListParagraph"/>
              <w:numPr>
                <w:ilvl w:val="0"/>
                <w:numId w:val="18"/>
              </w:numPr>
              <w:spacing w:before="120" w:after="120"/>
              <w:rPr>
                <w:sz w:val="18"/>
                <w:szCs w:val="18"/>
              </w:rPr>
            </w:pPr>
            <w:r>
              <w:rPr>
                <w:sz w:val="18"/>
                <w:szCs w:val="18"/>
              </w:rPr>
              <w:t xml:space="preserve">Single-blind randomized clinical trial </w:t>
            </w:r>
          </w:p>
          <w:p w14:paraId="47FBC22C" w14:textId="759DF4F4" w:rsidR="0098050C" w:rsidRDefault="00593890" w:rsidP="00A47241">
            <w:pPr>
              <w:pStyle w:val="ListParagraph"/>
              <w:numPr>
                <w:ilvl w:val="0"/>
                <w:numId w:val="18"/>
              </w:numPr>
              <w:spacing w:before="120" w:after="120"/>
              <w:rPr>
                <w:sz w:val="18"/>
                <w:szCs w:val="18"/>
              </w:rPr>
            </w:pPr>
            <w:r>
              <w:rPr>
                <w:sz w:val="18"/>
                <w:szCs w:val="18"/>
              </w:rPr>
              <w:t>Participants were randomly allocated into intervention or control group using a computer-generated random number table</w:t>
            </w:r>
          </w:p>
          <w:p w14:paraId="73D1AFEC" w14:textId="77777777" w:rsidR="0000738B" w:rsidRDefault="006156E5" w:rsidP="00664CF9">
            <w:pPr>
              <w:pStyle w:val="ListParagraph"/>
              <w:numPr>
                <w:ilvl w:val="0"/>
                <w:numId w:val="18"/>
              </w:numPr>
              <w:spacing w:before="120" w:after="120"/>
              <w:rPr>
                <w:sz w:val="18"/>
                <w:szCs w:val="18"/>
              </w:rPr>
            </w:pPr>
            <w:r>
              <w:rPr>
                <w:sz w:val="18"/>
                <w:szCs w:val="18"/>
              </w:rPr>
              <w:t xml:space="preserve">A physical therapist supervised all patients in the intervention group while a </w:t>
            </w:r>
            <w:r w:rsidR="00E27268">
              <w:rPr>
                <w:sz w:val="18"/>
                <w:szCs w:val="18"/>
              </w:rPr>
              <w:t>second</w:t>
            </w:r>
            <w:r>
              <w:rPr>
                <w:sz w:val="18"/>
                <w:szCs w:val="18"/>
              </w:rPr>
              <w:t xml:space="preserve"> physical therapist blinded to the group allocation evaluated the participants before and after the intervention </w:t>
            </w:r>
          </w:p>
          <w:p w14:paraId="12ED51FD" w14:textId="0EC1EF82" w:rsidR="00664CF9" w:rsidRPr="00664CF9" w:rsidRDefault="00664CF9" w:rsidP="00664CF9">
            <w:pPr>
              <w:pStyle w:val="ListParagraph"/>
              <w:numPr>
                <w:ilvl w:val="0"/>
                <w:numId w:val="18"/>
              </w:numPr>
              <w:spacing w:before="120" w:after="120"/>
              <w:rPr>
                <w:sz w:val="18"/>
                <w:szCs w:val="18"/>
              </w:rPr>
            </w:pPr>
            <w:r>
              <w:rPr>
                <w:sz w:val="18"/>
                <w:szCs w:val="18"/>
              </w:rPr>
              <w:t xml:space="preserve">Measurements were taken before intervention and immediately </w:t>
            </w:r>
            <w:r w:rsidR="00796B71">
              <w:rPr>
                <w:sz w:val="18"/>
                <w:szCs w:val="18"/>
              </w:rPr>
              <w:t>following</w:t>
            </w:r>
            <w:r>
              <w:rPr>
                <w:sz w:val="18"/>
                <w:szCs w:val="18"/>
              </w:rPr>
              <w:t xml:space="preserve"> the 4-week intervention</w:t>
            </w:r>
          </w:p>
        </w:tc>
      </w:tr>
      <w:tr w:rsidR="0000738B" w:rsidRPr="002F16E1" w14:paraId="7F236999" w14:textId="77777777" w:rsidTr="00C34B7D">
        <w:tc>
          <w:tcPr>
            <w:tcW w:w="10345" w:type="dxa"/>
            <w:shd w:val="clear" w:color="auto" w:fill="E6E6E6"/>
          </w:tcPr>
          <w:p w14:paraId="01D133EA" w14:textId="77777777" w:rsidR="0000738B" w:rsidRPr="002F16E1" w:rsidRDefault="0000738B" w:rsidP="00055C73">
            <w:pPr>
              <w:spacing w:before="120" w:after="120"/>
              <w:rPr>
                <w:b/>
                <w:sz w:val="18"/>
                <w:szCs w:val="18"/>
              </w:rPr>
            </w:pPr>
            <w:r w:rsidRPr="002F16E1">
              <w:rPr>
                <w:b/>
                <w:sz w:val="18"/>
                <w:szCs w:val="18"/>
              </w:rPr>
              <w:t>Setting</w:t>
            </w:r>
          </w:p>
          <w:p w14:paraId="51C1493C" w14:textId="77777777" w:rsidR="0000738B" w:rsidRPr="002F16E1" w:rsidRDefault="0000738B" w:rsidP="00055C73">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201B11A4" w14:textId="77777777" w:rsidTr="00C34B7D">
        <w:tc>
          <w:tcPr>
            <w:tcW w:w="10345" w:type="dxa"/>
            <w:tcBorders>
              <w:bottom w:val="single" w:sz="4" w:space="0" w:color="auto"/>
            </w:tcBorders>
            <w:shd w:val="clear" w:color="auto" w:fill="auto"/>
          </w:tcPr>
          <w:p w14:paraId="699F5209" w14:textId="3E07377E" w:rsidR="0000738B" w:rsidRPr="00A47241" w:rsidRDefault="00A47241" w:rsidP="00A47241">
            <w:pPr>
              <w:pStyle w:val="ListParagraph"/>
              <w:numPr>
                <w:ilvl w:val="0"/>
                <w:numId w:val="18"/>
              </w:numPr>
              <w:spacing w:before="120" w:after="120"/>
              <w:rPr>
                <w:sz w:val="18"/>
                <w:szCs w:val="18"/>
              </w:rPr>
            </w:pPr>
            <w:r>
              <w:rPr>
                <w:sz w:val="18"/>
                <w:szCs w:val="18"/>
              </w:rPr>
              <w:t>Shiraz School of Rehabilitation Sciences, Iran</w:t>
            </w:r>
          </w:p>
        </w:tc>
      </w:tr>
      <w:tr w:rsidR="0000738B" w:rsidRPr="002F16E1" w14:paraId="1BD9B9AA" w14:textId="77777777" w:rsidTr="00C34B7D">
        <w:tc>
          <w:tcPr>
            <w:tcW w:w="10345" w:type="dxa"/>
            <w:shd w:val="clear" w:color="auto" w:fill="E6E6E6"/>
          </w:tcPr>
          <w:p w14:paraId="49808968" w14:textId="77777777" w:rsidR="0000738B" w:rsidRPr="002F16E1" w:rsidRDefault="0000738B" w:rsidP="00055C73">
            <w:pPr>
              <w:spacing w:before="120" w:after="120"/>
              <w:rPr>
                <w:b/>
                <w:sz w:val="18"/>
                <w:szCs w:val="18"/>
              </w:rPr>
            </w:pPr>
            <w:r w:rsidRPr="002F16E1">
              <w:rPr>
                <w:b/>
                <w:sz w:val="18"/>
                <w:szCs w:val="18"/>
              </w:rPr>
              <w:t>Participants</w:t>
            </w:r>
          </w:p>
          <w:p w14:paraId="632449E6" w14:textId="77777777" w:rsidR="0000738B" w:rsidRDefault="0000738B" w:rsidP="00055C73">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0233E4B6" w14:textId="77777777" w:rsidR="0000738B" w:rsidRPr="002F16E1" w:rsidRDefault="0000738B" w:rsidP="00055C73">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5A6E3949" w14:textId="77777777" w:rsidTr="00C34B7D">
        <w:tc>
          <w:tcPr>
            <w:tcW w:w="10345" w:type="dxa"/>
            <w:tcBorders>
              <w:bottom w:val="single" w:sz="4" w:space="0" w:color="auto"/>
            </w:tcBorders>
            <w:shd w:val="clear" w:color="auto" w:fill="auto"/>
          </w:tcPr>
          <w:p w14:paraId="22C0C4A5" w14:textId="158D3D6F" w:rsidR="0098050C" w:rsidRDefault="0098050C" w:rsidP="0098050C">
            <w:pPr>
              <w:pStyle w:val="ListParagraph"/>
              <w:numPr>
                <w:ilvl w:val="0"/>
                <w:numId w:val="18"/>
              </w:numPr>
              <w:spacing w:before="120" w:after="120"/>
              <w:rPr>
                <w:sz w:val="18"/>
                <w:szCs w:val="18"/>
              </w:rPr>
            </w:pPr>
            <w:r>
              <w:rPr>
                <w:sz w:val="18"/>
                <w:szCs w:val="18"/>
              </w:rPr>
              <w:t xml:space="preserve">N= 24 </w:t>
            </w:r>
          </w:p>
          <w:p w14:paraId="667A817F" w14:textId="49615445" w:rsidR="0098050C" w:rsidRDefault="0098050C" w:rsidP="0098050C">
            <w:pPr>
              <w:pStyle w:val="ListParagraph"/>
              <w:numPr>
                <w:ilvl w:val="0"/>
                <w:numId w:val="18"/>
              </w:numPr>
              <w:spacing w:before="120" w:after="120"/>
              <w:rPr>
                <w:sz w:val="18"/>
                <w:szCs w:val="18"/>
              </w:rPr>
            </w:pPr>
            <w:r>
              <w:rPr>
                <w:sz w:val="18"/>
                <w:szCs w:val="18"/>
              </w:rPr>
              <w:t>Participants were women aged 18-30 years old with diagnosis of hypermobility syndrome according to Brighton 1998 diagnostic criteria</w:t>
            </w:r>
          </w:p>
          <w:p w14:paraId="47DC061D" w14:textId="77777777" w:rsidR="00BF64EE" w:rsidRDefault="00AB6BA8" w:rsidP="0098050C">
            <w:pPr>
              <w:pStyle w:val="ListParagraph"/>
              <w:numPr>
                <w:ilvl w:val="0"/>
                <w:numId w:val="18"/>
              </w:numPr>
              <w:spacing w:before="120" w:after="120"/>
              <w:rPr>
                <w:sz w:val="18"/>
                <w:szCs w:val="18"/>
              </w:rPr>
            </w:pPr>
            <w:r>
              <w:rPr>
                <w:sz w:val="18"/>
                <w:szCs w:val="18"/>
              </w:rPr>
              <w:t>Participants were recruited through announcements posted on bulletin boards</w:t>
            </w:r>
          </w:p>
          <w:p w14:paraId="35EAAE50" w14:textId="239792C1" w:rsidR="00AB6BA8" w:rsidRPr="0098050C" w:rsidRDefault="00BF64EE" w:rsidP="0098050C">
            <w:pPr>
              <w:pStyle w:val="ListParagraph"/>
              <w:numPr>
                <w:ilvl w:val="0"/>
                <w:numId w:val="18"/>
              </w:numPr>
              <w:spacing w:before="120" w:after="120"/>
              <w:rPr>
                <w:sz w:val="18"/>
                <w:szCs w:val="18"/>
              </w:rPr>
            </w:pPr>
            <w:r>
              <w:rPr>
                <w:sz w:val="18"/>
                <w:szCs w:val="18"/>
              </w:rPr>
              <w:t>All participants were</w:t>
            </w:r>
            <w:r w:rsidR="009B628D">
              <w:rPr>
                <w:sz w:val="18"/>
                <w:szCs w:val="18"/>
              </w:rPr>
              <w:t xml:space="preserve"> patients at physical therapy, orthopaedic knee and rheumatology clinics affiliated with Shiraz University </w:t>
            </w:r>
          </w:p>
          <w:p w14:paraId="305DBCA7" w14:textId="587522B3" w:rsidR="0098050C" w:rsidRDefault="0098050C" w:rsidP="0098050C">
            <w:pPr>
              <w:pStyle w:val="ListParagraph"/>
              <w:numPr>
                <w:ilvl w:val="0"/>
                <w:numId w:val="18"/>
              </w:numPr>
              <w:spacing w:before="120" w:after="120"/>
              <w:rPr>
                <w:sz w:val="18"/>
                <w:szCs w:val="18"/>
              </w:rPr>
            </w:pPr>
            <w:r>
              <w:rPr>
                <w:sz w:val="18"/>
                <w:szCs w:val="18"/>
              </w:rPr>
              <w:t xml:space="preserve">Mean age= 22.25 (intervention) and 21.66 (control) </w:t>
            </w:r>
          </w:p>
          <w:p w14:paraId="20C10E96" w14:textId="3A451BD3" w:rsidR="00593890" w:rsidRDefault="00593890" w:rsidP="0098050C">
            <w:pPr>
              <w:pStyle w:val="ListParagraph"/>
              <w:numPr>
                <w:ilvl w:val="0"/>
                <w:numId w:val="18"/>
              </w:numPr>
              <w:spacing w:before="120" w:after="120"/>
              <w:rPr>
                <w:sz w:val="18"/>
                <w:szCs w:val="18"/>
              </w:rPr>
            </w:pPr>
            <w:r>
              <w:rPr>
                <w:sz w:val="18"/>
                <w:szCs w:val="18"/>
              </w:rPr>
              <w:t>Participants were excluded if they were athletes</w:t>
            </w:r>
            <w:r w:rsidR="00213F16">
              <w:rPr>
                <w:sz w:val="18"/>
                <w:szCs w:val="18"/>
              </w:rPr>
              <w:t>,</w:t>
            </w:r>
            <w:r>
              <w:rPr>
                <w:sz w:val="18"/>
                <w:szCs w:val="18"/>
              </w:rPr>
              <w:t xml:space="preserve"> exercised regularly (at least 3 times a week)</w:t>
            </w:r>
            <w:r w:rsidR="00213F16">
              <w:rPr>
                <w:sz w:val="18"/>
                <w:szCs w:val="18"/>
              </w:rPr>
              <w:t>, had a history of knee trauma, history of rheumatoid disease or knee osteoarthritis, knee ligament injury, knee arthroplasty, or neuromuscular or musculoskeletal disorder</w:t>
            </w:r>
          </w:p>
          <w:p w14:paraId="288D93DC" w14:textId="27D0DE28" w:rsidR="0000738B" w:rsidRPr="00543B27" w:rsidRDefault="00B20E73" w:rsidP="00543B27">
            <w:pPr>
              <w:pStyle w:val="ListParagraph"/>
              <w:numPr>
                <w:ilvl w:val="0"/>
                <w:numId w:val="18"/>
              </w:numPr>
              <w:spacing w:before="120" w:after="120"/>
              <w:rPr>
                <w:sz w:val="18"/>
                <w:szCs w:val="18"/>
              </w:rPr>
            </w:pPr>
            <w:r>
              <w:rPr>
                <w:sz w:val="18"/>
                <w:szCs w:val="18"/>
              </w:rPr>
              <w:t>Intervention and control groups were comparable at baseline regarding age, height and weight</w:t>
            </w:r>
          </w:p>
        </w:tc>
      </w:tr>
      <w:tr w:rsidR="0000738B" w:rsidRPr="002F16E1" w14:paraId="3A7BE0D4" w14:textId="77777777" w:rsidTr="00C34B7D">
        <w:tc>
          <w:tcPr>
            <w:tcW w:w="10345" w:type="dxa"/>
            <w:shd w:val="clear" w:color="auto" w:fill="E6E6E6"/>
          </w:tcPr>
          <w:p w14:paraId="5198819B" w14:textId="77777777" w:rsidR="0000738B" w:rsidRPr="002F16E1" w:rsidRDefault="0000738B" w:rsidP="00055C73">
            <w:pPr>
              <w:spacing w:before="120" w:after="120"/>
              <w:rPr>
                <w:b/>
                <w:sz w:val="18"/>
                <w:szCs w:val="18"/>
              </w:rPr>
            </w:pPr>
            <w:r w:rsidRPr="002F16E1">
              <w:rPr>
                <w:b/>
                <w:sz w:val="18"/>
                <w:szCs w:val="18"/>
              </w:rPr>
              <w:t>Intervention Investigated</w:t>
            </w:r>
          </w:p>
          <w:p w14:paraId="62B0FA36" w14:textId="77777777" w:rsidR="0000738B" w:rsidRPr="002F16E1" w:rsidRDefault="0000738B" w:rsidP="00055C73">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196B89E1" w14:textId="77777777" w:rsidTr="00C34B7D">
        <w:tc>
          <w:tcPr>
            <w:tcW w:w="10345" w:type="dxa"/>
            <w:shd w:val="clear" w:color="auto" w:fill="auto"/>
          </w:tcPr>
          <w:p w14:paraId="3D6CFE7B" w14:textId="77777777" w:rsidR="0000738B" w:rsidRPr="002F16E1" w:rsidRDefault="0000738B" w:rsidP="00055C73">
            <w:pPr>
              <w:spacing w:before="120" w:after="120"/>
              <w:rPr>
                <w:i/>
                <w:sz w:val="18"/>
                <w:szCs w:val="18"/>
              </w:rPr>
            </w:pPr>
            <w:r w:rsidRPr="002F16E1">
              <w:rPr>
                <w:i/>
                <w:sz w:val="18"/>
                <w:szCs w:val="18"/>
              </w:rPr>
              <w:lastRenderedPageBreak/>
              <w:t>Control</w:t>
            </w:r>
          </w:p>
        </w:tc>
      </w:tr>
      <w:tr w:rsidR="0000738B" w:rsidRPr="002F16E1" w14:paraId="6C451D89" w14:textId="77777777" w:rsidTr="00C34B7D">
        <w:tc>
          <w:tcPr>
            <w:tcW w:w="10345" w:type="dxa"/>
            <w:shd w:val="clear" w:color="auto" w:fill="auto"/>
          </w:tcPr>
          <w:p w14:paraId="3EEEDA9A" w14:textId="4F8C69A7" w:rsidR="0000738B" w:rsidRPr="001D0D21" w:rsidRDefault="001D0D21" w:rsidP="00055C73">
            <w:pPr>
              <w:pStyle w:val="ListParagraph"/>
              <w:numPr>
                <w:ilvl w:val="0"/>
                <w:numId w:val="19"/>
              </w:numPr>
              <w:spacing w:before="120" w:after="120"/>
              <w:rPr>
                <w:sz w:val="18"/>
                <w:szCs w:val="18"/>
              </w:rPr>
            </w:pPr>
            <w:r>
              <w:rPr>
                <w:sz w:val="18"/>
                <w:szCs w:val="18"/>
              </w:rPr>
              <w:t>The control group received no intervention</w:t>
            </w:r>
            <w:r w:rsidR="0043470F">
              <w:rPr>
                <w:sz w:val="18"/>
                <w:szCs w:val="18"/>
              </w:rPr>
              <w:t xml:space="preserve"> (n=12)</w:t>
            </w:r>
          </w:p>
        </w:tc>
      </w:tr>
      <w:tr w:rsidR="0000738B" w:rsidRPr="002F16E1" w14:paraId="18487DF9" w14:textId="77777777" w:rsidTr="00C34B7D">
        <w:tc>
          <w:tcPr>
            <w:tcW w:w="10345" w:type="dxa"/>
            <w:shd w:val="clear" w:color="auto" w:fill="auto"/>
          </w:tcPr>
          <w:p w14:paraId="328AF793" w14:textId="40D8C10A" w:rsidR="0000738B" w:rsidRPr="002F16E1" w:rsidRDefault="0000738B" w:rsidP="00055C73">
            <w:pPr>
              <w:spacing w:before="120" w:after="120"/>
              <w:rPr>
                <w:i/>
                <w:sz w:val="18"/>
                <w:szCs w:val="18"/>
              </w:rPr>
            </w:pPr>
            <w:r w:rsidRPr="002F16E1">
              <w:rPr>
                <w:i/>
                <w:sz w:val="18"/>
                <w:szCs w:val="18"/>
              </w:rPr>
              <w:t>Experimental</w:t>
            </w:r>
          </w:p>
        </w:tc>
      </w:tr>
      <w:tr w:rsidR="0000738B" w:rsidRPr="002F16E1" w14:paraId="61536BE6" w14:textId="77777777" w:rsidTr="00C34B7D">
        <w:tc>
          <w:tcPr>
            <w:tcW w:w="10345" w:type="dxa"/>
            <w:tcBorders>
              <w:bottom w:val="single" w:sz="4" w:space="0" w:color="auto"/>
            </w:tcBorders>
            <w:shd w:val="clear" w:color="auto" w:fill="auto"/>
          </w:tcPr>
          <w:p w14:paraId="0BACCC00" w14:textId="1858D222" w:rsidR="0043470F" w:rsidRDefault="0043470F" w:rsidP="00264CA1">
            <w:pPr>
              <w:pStyle w:val="ListParagraph"/>
              <w:numPr>
                <w:ilvl w:val="0"/>
                <w:numId w:val="19"/>
              </w:numPr>
              <w:spacing w:before="120" w:after="120"/>
              <w:rPr>
                <w:sz w:val="18"/>
                <w:szCs w:val="18"/>
              </w:rPr>
            </w:pPr>
            <w:r>
              <w:rPr>
                <w:sz w:val="18"/>
                <w:szCs w:val="18"/>
              </w:rPr>
              <w:t>N=12</w:t>
            </w:r>
          </w:p>
          <w:p w14:paraId="3B0308A2" w14:textId="58BDFD57" w:rsidR="00264CA1" w:rsidRDefault="002E4B2A" w:rsidP="00264CA1">
            <w:pPr>
              <w:pStyle w:val="ListParagraph"/>
              <w:numPr>
                <w:ilvl w:val="0"/>
                <w:numId w:val="19"/>
              </w:numPr>
              <w:spacing w:before="120" w:after="120"/>
              <w:rPr>
                <w:sz w:val="18"/>
                <w:szCs w:val="18"/>
              </w:rPr>
            </w:pPr>
            <w:r>
              <w:rPr>
                <w:sz w:val="18"/>
                <w:szCs w:val="18"/>
              </w:rPr>
              <w:t xml:space="preserve">The </w:t>
            </w:r>
            <w:r w:rsidR="00264CA1">
              <w:rPr>
                <w:sz w:val="18"/>
                <w:szCs w:val="18"/>
              </w:rPr>
              <w:t>intervention was a combined exercise therapy program that met 3 times per week for 4 weeks</w:t>
            </w:r>
          </w:p>
          <w:p w14:paraId="711FD07C" w14:textId="7DBEC94E" w:rsidR="00264CA1" w:rsidRDefault="00C70DF7" w:rsidP="00264CA1">
            <w:pPr>
              <w:pStyle w:val="ListParagraph"/>
              <w:numPr>
                <w:ilvl w:val="0"/>
                <w:numId w:val="19"/>
              </w:numPr>
              <w:spacing w:before="120" w:after="120"/>
              <w:rPr>
                <w:sz w:val="18"/>
                <w:szCs w:val="18"/>
              </w:rPr>
            </w:pPr>
            <w:r>
              <w:rPr>
                <w:sz w:val="18"/>
                <w:szCs w:val="18"/>
              </w:rPr>
              <w:t>The intervention was supervised by an expert physical therapist</w:t>
            </w:r>
          </w:p>
          <w:p w14:paraId="3C77E1C6" w14:textId="1BBF4F2D" w:rsidR="001A453F" w:rsidRPr="001A453F" w:rsidRDefault="001A453F" w:rsidP="001A453F">
            <w:pPr>
              <w:pStyle w:val="ListParagraph"/>
              <w:numPr>
                <w:ilvl w:val="0"/>
                <w:numId w:val="19"/>
              </w:numPr>
              <w:spacing w:before="120" w:after="120"/>
              <w:rPr>
                <w:sz w:val="18"/>
                <w:szCs w:val="18"/>
              </w:rPr>
            </w:pPr>
            <w:r>
              <w:rPr>
                <w:sz w:val="18"/>
                <w:szCs w:val="18"/>
              </w:rPr>
              <w:t>The exercises consisted of closed chain and proprioceptive exercises and were progressed throughout the four weeks as detailed below:</w:t>
            </w:r>
          </w:p>
          <w:p w14:paraId="02EB097F" w14:textId="478D2813" w:rsidR="00C70DF7" w:rsidRDefault="00B12046" w:rsidP="00264CA1">
            <w:pPr>
              <w:pStyle w:val="ListParagraph"/>
              <w:numPr>
                <w:ilvl w:val="0"/>
                <w:numId w:val="19"/>
              </w:numPr>
              <w:spacing w:before="120" w:after="120"/>
              <w:rPr>
                <w:sz w:val="18"/>
                <w:szCs w:val="18"/>
              </w:rPr>
            </w:pPr>
            <w:r w:rsidRPr="001A453F">
              <w:rPr>
                <w:b/>
                <w:bCs/>
                <w:sz w:val="18"/>
                <w:szCs w:val="18"/>
              </w:rPr>
              <w:t>First week:</w:t>
            </w:r>
            <w:r>
              <w:rPr>
                <w:sz w:val="18"/>
                <w:szCs w:val="18"/>
              </w:rPr>
              <w:t xml:space="preserve"> </w:t>
            </w:r>
            <w:r w:rsidR="001A453F">
              <w:rPr>
                <w:sz w:val="18"/>
                <w:szCs w:val="18"/>
              </w:rPr>
              <w:t>squats</w:t>
            </w:r>
            <w:r>
              <w:rPr>
                <w:sz w:val="18"/>
                <w:szCs w:val="18"/>
              </w:rPr>
              <w:t>, bridg</w:t>
            </w:r>
            <w:r w:rsidR="001A453F">
              <w:rPr>
                <w:sz w:val="18"/>
                <w:szCs w:val="18"/>
              </w:rPr>
              <w:t>es</w:t>
            </w:r>
            <w:r>
              <w:rPr>
                <w:sz w:val="18"/>
                <w:szCs w:val="18"/>
              </w:rPr>
              <w:t xml:space="preserve">, pliés (1 set of 5 reps), backward walking (30 seconds), </w:t>
            </w:r>
            <w:r w:rsidR="001A453F">
              <w:rPr>
                <w:sz w:val="18"/>
                <w:szCs w:val="18"/>
              </w:rPr>
              <w:t xml:space="preserve">heel walking (30 seconds), toe walking (30 seconds), walking with eyes closed (30 seconds), single leg stance (30 seconds), and bending forward and backward on one leg with eyes closed (30 seconds), and with eyes opened (30 seconds) </w:t>
            </w:r>
          </w:p>
          <w:p w14:paraId="4F71C025" w14:textId="6D781782" w:rsidR="008E04CB" w:rsidRDefault="001A453F" w:rsidP="008E04CB">
            <w:pPr>
              <w:pStyle w:val="ListParagraph"/>
              <w:numPr>
                <w:ilvl w:val="0"/>
                <w:numId w:val="19"/>
              </w:numPr>
              <w:spacing w:before="120" w:after="120"/>
              <w:rPr>
                <w:sz w:val="18"/>
                <w:szCs w:val="18"/>
              </w:rPr>
            </w:pPr>
            <w:r w:rsidRPr="008E04CB">
              <w:rPr>
                <w:b/>
                <w:bCs/>
                <w:sz w:val="18"/>
                <w:szCs w:val="18"/>
              </w:rPr>
              <w:t>Second week:</w:t>
            </w:r>
            <w:r>
              <w:rPr>
                <w:sz w:val="18"/>
                <w:szCs w:val="18"/>
              </w:rPr>
              <w:t xml:space="preserve"> squats, bridges, pliés (1 set of 10 reps), </w:t>
            </w:r>
            <w:r w:rsidR="008E04CB">
              <w:rPr>
                <w:sz w:val="18"/>
                <w:szCs w:val="18"/>
              </w:rPr>
              <w:t xml:space="preserve">front lunge and side lunge (1 set of 5 reps), backward walking (30 seconds), heel walking (30 seconds), toe walking (30 seconds), walking with eyes closed (30 seconds), single leg stance (30 seconds), and bending forward and backward on one leg with eyes closed (30 seconds), and with eyes opened (30 seconds), slow sit to stands (1 set of 10 reps) </w:t>
            </w:r>
          </w:p>
          <w:p w14:paraId="06CA081C" w14:textId="6EB232CA" w:rsidR="00B25D69" w:rsidRDefault="00B25D69" w:rsidP="00B25D69">
            <w:pPr>
              <w:pStyle w:val="ListParagraph"/>
              <w:numPr>
                <w:ilvl w:val="0"/>
                <w:numId w:val="19"/>
              </w:numPr>
              <w:spacing w:before="120" w:after="120"/>
              <w:rPr>
                <w:sz w:val="18"/>
                <w:szCs w:val="18"/>
              </w:rPr>
            </w:pPr>
            <w:r w:rsidRPr="00B25D69">
              <w:rPr>
                <w:b/>
                <w:bCs/>
                <w:sz w:val="18"/>
                <w:szCs w:val="18"/>
              </w:rPr>
              <w:t>Third week:</w:t>
            </w:r>
            <w:r>
              <w:rPr>
                <w:b/>
                <w:bCs/>
                <w:sz w:val="18"/>
                <w:szCs w:val="18"/>
              </w:rPr>
              <w:t xml:space="preserve"> </w:t>
            </w:r>
            <w:r>
              <w:rPr>
                <w:sz w:val="18"/>
                <w:szCs w:val="18"/>
              </w:rPr>
              <w:t>squats, bridges, pliés (2 sets of 10 reps), front lunge and side lunge (1 set of 10 reps), backward walking (30 seconds), heel walking (30 seconds), toe walking (30 seconds), walking with eyes closed (30 seconds), single leg stance (30 seconds), and bending forward and backward on one leg with eyes closed (30 seconds), and with eyes opened (30 seconds), slow sit to stands (1 set of 10 reps)</w:t>
            </w:r>
            <w:r w:rsidR="00143C43">
              <w:rPr>
                <w:sz w:val="18"/>
                <w:szCs w:val="18"/>
              </w:rPr>
              <w:t xml:space="preserve">, and </w:t>
            </w:r>
            <w:r w:rsidR="003D4B4B">
              <w:rPr>
                <w:sz w:val="18"/>
                <w:szCs w:val="18"/>
              </w:rPr>
              <w:t xml:space="preserve">dynamic </w:t>
            </w:r>
            <w:r w:rsidR="00143C43">
              <w:rPr>
                <w:sz w:val="18"/>
                <w:szCs w:val="18"/>
              </w:rPr>
              <w:t>gait</w:t>
            </w:r>
            <w:r w:rsidR="003D4B4B">
              <w:rPr>
                <w:sz w:val="18"/>
                <w:szCs w:val="18"/>
              </w:rPr>
              <w:t xml:space="preserve"> exercises</w:t>
            </w:r>
            <w:r w:rsidR="00143C43">
              <w:rPr>
                <w:sz w:val="18"/>
                <w:szCs w:val="18"/>
              </w:rPr>
              <w:t xml:space="preserve"> at fast and slow speeds</w:t>
            </w:r>
            <w:r w:rsidR="003D4B4B">
              <w:rPr>
                <w:sz w:val="18"/>
                <w:szCs w:val="18"/>
              </w:rPr>
              <w:t xml:space="preserve">, </w:t>
            </w:r>
            <w:r w:rsidR="00143C43">
              <w:rPr>
                <w:sz w:val="18"/>
                <w:szCs w:val="18"/>
              </w:rPr>
              <w:t>in narrow and broad circles (1 set of 5 reps)</w:t>
            </w:r>
            <w:r>
              <w:rPr>
                <w:sz w:val="18"/>
                <w:szCs w:val="18"/>
              </w:rPr>
              <w:t xml:space="preserve"> </w:t>
            </w:r>
          </w:p>
          <w:p w14:paraId="5A148C33" w14:textId="25741F07" w:rsidR="0000738B" w:rsidRPr="001A73C4" w:rsidRDefault="001A73C4" w:rsidP="001A73C4">
            <w:pPr>
              <w:pStyle w:val="ListParagraph"/>
              <w:numPr>
                <w:ilvl w:val="0"/>
                <w:numId w:val="19"/>
              </w:numPr>
              <w:spacing w:before="120" w:after="120"/>
              <w:rPr>
                <w:sz w:val="18"/>
                <w:szCs w:val="18"/>
              </w:rPr>
            </w:pPr>
            <w:r>
              <w:rPr>
                <w:b/>
                <w:bCs/>
                <w:sz w:val="18"/>
                <w:szCs w:val="18"/>
              </w:rPr>
              <w:t xml:space="preserve">Fourth week: </w:t>
            </w:r>
            <w:r>
              <w:rPr>
                <w:sz w:val="18"/>
                <w:szCs w:val="18"/>
              </w:rPr>
              <w:t>squats, bridges, pliés (2 sets of 1</w:t>
            </w:r>
            <w:r w:rsidR="004E7973">
              <w:rPr>
                <w:sz w:val="18"/>
                <w:szCs w:val="18"/>
              </w:rPr>
              <w:t>5</w:t>
            </w:r>
            <w:r>
              <w:rPr>
                <w:sz w:val="18"/>
                <w:szCs w:val="18"/>
              </w:rPr>
              <w:t xml:space="preserve"> reps), front lunge and side lunge (</w:t>
            </w:r>
            <w:r w:rsidR="004E7973">
              <w:rPr>
                <w:sz w:val="18"/>
                <w:szCs w:val="18"/>
              </w:rPr>
              <w:t>2</w:t>
            </w:r>
            <w:r>
              <w:rPr>
                <w:sz w:val="18"/>
                <w:szCs w:val="18"/>
              </w:rPr>
              <w:t xml:space="preserve"> se</w:t>
            </w:r>
            <w:r w:rsidR="004E7973">
              <w:rPr>
                <w:sz w:val="18"/>
                <w:szCs w:val="18"/>
              </w:rPr>
              <w:t>ts</w:t>
            </w:r>
            <w:r>
              <w:rPr>
                <w:sz w:val="18"/>
                <w:szCs w:val="18"/>
              </w:rPr>
              <w:t xml:space="preserve"> of 10 reps), backward walking (30 seconds), heel walking (30 seconds), toe walking (30 seconds), walking with eyes closed (30 seconds), single leg stance (30 seconds), and bending forward and backward on one leg with eyes closed (30 seconds), and with eyes opened (30 seconds), slow sit to stands (1 set of 10 reps), and </w:t>
            </w:r>
            <w:r w:rsidR="003D4B4B">
              <w:rPr>
                <w:sz w:val="18"/>
                <w:szCs w:val="18"/>
              </w:rPr>
              <w:t>dynamic gait exercises</w:t>
            </w:r>
            <w:r>
              <w:rPr>
                <w:sz w:val="18"/>
                <w:szCs w:val="18"/>
              </w:rPr>
              <w:t xml:space="preserve"> at fast and slow speeds</w:t>
            </w:r>
            <w:r w:rsidR="003D4B4B">
              <w:rPr>
                <w:sz w:val="18"/>
                <w:szCs w:val="18"/>
              </w:rPr>
              <w:t xml:space="preserve">, </w:t>
            </w:r>
            <w:r>
              <w:rPr>
                <w:sz w:val="18"/>
                <w:szCs w:val="18"/>
              </w:rPr>
              <w:t xml:space="preserve">in narrow and broad circles (1 set of 5 reps) </w:t>
            </w:r>
          </w:p>
        </w:tc>
      </w:tr>
      <w:tr w:rsidR="0000738B" w:rsidRPr="002F16E1" w14:paraId="42A2BEE2" w14:textId="77777777" w:rsidTr="00C34B7D">
        <w:tc>
          <w:tcPr>
            <w:tcW w:w="10345" w:type="dxa"/>
            <w:shd w:val="clear" w:color="auto" w:fill="E6E6E6"/>
          </w:tcPr>
          <w:p w14:paraId="585F3B8F" w14:textId="77777777" w:rsidR="0000738B" w:rsidRPr="002F16E1" w:rsidRDefault="0000738B" w:rsidP="00055C73">
            <w:pPr>
              <w:spacing w:before="120" w:after="120"/>
              <w:rPr>
                <w:sz w:val="18"/>
                <w:szCs w:val="18"/>
              </w:rPr>
            </w:pPr>
            <w:r w:rsidRPr="002F16E1">
              <w:rPr>
                <w:b/>
                <w:sz w:val="18"/>
                <w:szCs w:val="18"/>
              </w:rPr>
              <w:t>Outcome Measures</w:t>
            </w:r>
          </w:p>
          <w:p w14:paraId="587CB118" w14:textId="77777777" w:rsidR="0000738B" w:rsidRPr="002F16E1" w:rsidRDefault="0000738B" w:rsidP="00055C73">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0EEC2BD3" w14:textId="77777777" w:rsidTr="00C34B7D">
        <w:tc>
          <w:tcPr>
            <w:tcW w:w="10345" w:type="dxa"/>
            <w:tcBorders>
              <w:bottom w:val="single" w:sz="4" w:space="0" w:color="auto"/>
            </w:tcBorders>
            <w:shd w:val="clear" w:color="auto" w:fill="auto"/>
          </w:tcPr>
          <w:p w14:paraId="29F608E1" w14:textId="1B6DE0C8" w:rsidR="00393635" w:rsidRDefault="00393635" w:rsidP="00393635">
            <w:pPr>
              <w:pStyle w:val="ListParagraph"/>
              <w:numPr>
                <w:ilvl w:val="0"/>
                <w:numId w:val="20"/>
              </w:numPr>
              <w:spacing w:before="120" w:after="120"/>
              <w:rPr>
                <w:sz w:val="18"/>
                <w:szCs w:val="18"/>
              </w:rPr>
            </w:pPr>
            <w:r>
              <w:rPr>
                <w:sz w:val="18"/>
                <w:szCs w:val="18"/>
              </w:rPr>
              <w:t>All outcome measures were taken by a physical therapist who was blinded to the group allocation</w:t>
            </w:r>
          </w:p>
          <w:p w14:paraId="61551ECA" w14:textId="33C8C4FC" w:rsidR="00393635" w:rsidRDefault="00393635" w:rsidP="00393635">
            <w:pPr>
              <w:pStyle w:val="ListParagraph"/>
              <w:numPr>
                <w:ilvl w:val="0"/>
                <w:numId w:val="20"/>
              </w:numPr>
              <w:spacing w:before="120" w:after="120"/>
              <w:rPr>
                <w:sz w:val="18"/>
                <w:szCs w:val="18"/>
              </w:rPr>
            </w:pPr>
            <w:r>
              <w:rPr>
                <w:sz w:val="18"/>
                <w:szCs w:val="18"/>
              </w:rPr>
              <w:t>Measurements were taken immediately before and after the 4</w:t>
            </w:r>
            <w:r w:rsidR="00071D62">
              <w:rPr>
                <w:sz w:val="18"/>
                <w:szCs w:val="18"/>
              </w:rPr>
              <w:t>-</w:t>
            </w:r>
            <w:r>
              <w:rPr>
                <w:sz w:val="18"/>
                <w:szCs w:val="18"/>
              </w:rPr>
              <w:t>week intervention</w:t>
            </w:r>
            <w:r w:rsidR="00B2484B">
              <w:rPr>
                <w:sz w:val="18"/>
                <w:szCs w:val="18"/>
              </w:rPr>
              <w:t>, following the exact same protocol</w:t>
            </w:r>
          </w:p>
          <w:p w14:paraId="1F5B2693" w14:textId="517F16DA" w:rsidR="00393635" w:rsidRDefault="00393635" w:rsidP="00393635">
            <w:pPr>
              <w:pStyle w:val="ListParagraph"/>
              <w:numPr>
                <w:ilvl w:val="0"/>
                <w:numId w:val="20"/>
              </w:numPr>
              <w:spacing w:before="120" w:after="120"/>
              <w:rPr>
                <w:sz w:val="18"/>
                <w:szCs w:val="18"/>
              </w:rPr>
            </w:pPr>
            <w:r>
              <w:rPr>
                <w:sz w:val="18"/>
                <w:szCs w:val="18"/>
              </w:rPr>
              <w:t>The measurements were taken when the participants were not at the beginning of their menstrual cycle so the increased levels of sex hormones (estrogen and progesterone) did not affect join</w:t>
            </w:r>
            <w:r w:rsidR="00071D62">
              <w:rPr>
                <w:sz w:val="18"/>
                <w:szCs w:val="18"/>
              </w:rPr>
              <w:t>t</w:t>
            </w:r>
            <w:r>
              <w:rPr>
                <w:sz w:val="18"/>
                <w:szCs w:val="18"/>
              </w:rPr>
              <w:t xml:space="preserve"> laxity </w:t>
            </w:r>
          </w:p>
          <w:p w14:paraId="7881C3C8" w14:textId="3BD1BC2E" w:rsidR="0000738B" w:rsidRDefault="00393635" w:rsidP="00393635">
            <w:pPr>
              <w:pStyle w:val="ListParagraph"/>
              <w:numPr>
                <w:ilvl w:val="0"/>
                <w:numId w:val="20"/>
              </w:numPr>
              <w:spacing w:before="120" w:after="120"/>
              <w:rPr>
                <w:sz w:val="18"/>
                <w:szCs w:val="18"/>
              </w:rPr>
            </w:pPr>
            <w:r>
              <w:rPr>
                <w:sz w:val="18"/>
                <w:szCs w:val="18"/>
              </w:rPr>
              <w:t>Pain intensity was measured with the Visual Analog Scale</w:t>
            </w:r>
            <w:r w:rsidR="00D47AFD">
              <w:rPr>
                <w:sz w:val="18"/>
                <w:szCs w:val="18"/>
              </w:rPr>
              <w:t xml:space="preserve"> (VAS)</w:t>
            </w:r>
            <w:r>
              <w:rPr>
                <w:sz w:val="18"/>
                <w:szCs w:val="18"/>
              </w:rPr>
              <w:t xml:space="preserve"> </w:t>
            </w:r>
            <w:r w:rsidR="00071D62">
              <w:rPr>
                <w:sz w:val="18"/>
                <w:szCs w:val="18"/>
              </w:rPr>
              <w:t>(range= 0</w:t>
            </w:r>
            <w:r w:rsidR="00460840">
              <w:rPr>
                <w:sz w:val="18"/>
                <w:szCs w:val="18"/>
              </w:rPr>
              <w:t xml:space="preserve"> mm</w:t>
            </w:r>
            <w:r w:rsidR="00071D62">
              <w:rPr>
                <w:sz w:val="18"/>
                <w:szCs w:val="18"/>
              </w:rPr>
              <w:t>- 10 mm)</w:t>
            </w:r>
          </w:p>
          <w:p w14:paraId="2BBDEFD8" w14:textId="3AD889B7" w:rsidR="00071D62" w:rsidRDefault="00071D62" w:rsidP="00393635">
            <w:pPr>
              <w:pStyle w:val="ListParagraph"/>
              <w:numPr>
                <w:ilvl w:val="0"/>
                <w:numId w:val="20"/>
              </w:numPr>
              <w:spacing w:before="120" w:after="120"/>
              <w:rPr>
                <w:sz w:val="18"/>
                <w:szCs w:val="18"/>
              </w:rPr>
            </w:pPr>
            <w:r>
              <w:rPr>
                <w:sz w:val="18"/>
                <w:szCs w:val="18"/>
              </w:rPr>
              <w:t xml:space="preserve">Quality of life was measured with the Short Form 36 Health Survey (SF-36) with 0 being </w:t>
            </w:r>
            <w:r w:rsidR="00055C73">
              <w:rPr>
                <w:sz w:val="18"/>
                <w:szCs w:val="18"/>
              </w:rPr>
              <w:t xml:space="preserve">the </w:t>
            </w:r>
            <w:r>
              <w:rPr>
                <w:sz w:val="18"/>
                <w:szCs w:val="18"/>
              </w:rPr>
              <w:t xml:space="preserve">worst possible score and 100 being the best possible score. </w:t>
            </w:r>
            <w:r w:rsidR="00460840">
              <w:rPr>
                <w:sz w:val="18"/>
                <w:szCs w:val="18"/>
              </w:rPr>
              <w:t xml:space="preserve">The physical functioning and mental health scale were </w:t>
            </w:r>
            <w:r w:rsidR="008666AF">
              <w:rPr>
                <w:sz w:val="18"/>
                <w:szCs w:val="18"/>
              </w:rPr>
              <w:t>assessed</w:t>
            </w:r>
            <w:r w:rsidR="00460840">
              <w:rPr>
                <w:sz w:val="18"/>
                <w:szCs w:val="18"/>
              </w:rPr>
              <w:t xml:space="preserve">. </w:t>
            </w:r>
          </w:p>
          <w:p w14:paraId="094DF63D" w14:textId="624DBF6A" w:rsidR="0000738B" w:rsidRPr="00E65ECF" w:rsidRDefault="00594942" w:rsidP="00E65ECF">
            <w:pPr>
              <w:pStyle w:val="ListParagraph"/>
              <w:numPr>
                <w:ilvl w:val="0"/>
                <w:numId w:val="20"/>
              </w:numPr>
              <w:spacing w:before="120" w:after="120"/>
              <w:rPr>
                <w:sz w:val="18"/>
                <w:szCs w:val="18"/>
              </w:rPr>
            </w:pPr>
            <w:r>
              <w:rPr>
                <w:sz w:val="18"/>
                <w:szCs w:val="18"/>
              </w:rPr>
              <w:t xml:space="preserve">Knee joint </w:t>
            </w:r>
            <w:r w:rsidR="00142076">
              <w:rPr>
                <w:sz w:val="18"/>
                <w:szCs w:val="18"/>
              </w:rPr>
              <w:t>p</w:t>
            </w:r>
            <w:r>
              <w:rPr>
                <w:sz w:val="18"/>
                <w:szCs w:val="18"/>
              </w:rPr>
              <w:t xml:space="preserve">roprioceptive acuity was measured </w:t>
            </w:r>
            <w:r w:rsidR="006B4445">
              <w:rPr>
                <w:sz w:val="18"/>
                <w:szCs w:val="18"/>
              </w:rPr>
              <w:t xml:space="preserve">with a goniometer by measuring the error rate in joint angle repositioning. </w:t>
            </w:r>
            <w:r w:rsidR="009729CB">
              <w:rPr>
                <w:sz w:val="18"/>
                <w:szCs w:val="18"/>
              </w:rPr>
              <w:t>The axis of the goniometer was positioned at the lateral femoral epicondyle, with one arm along the long axis of the femur and the other arm aligned with the le</w:t>
            </w:r>
            <w:r w:rsidR="00C739AC">
              <w:rPr>
                <w:sz w:val="18"/>
                <w:szCs w:val="18"/>
              </w:rPr>
              <w:t>g</w:t>
            </w:r>
            <w:r w:rsidR="009729CB">
              <w:rPr>
                <w:sz w:val="18"/>
                <w:szCs w:val="18"/>
              </w:rPr>
              <w:t xml:space="preserve">. The measurements were </w:t>
            </w:r>
            <w:r w:rsidR="00142076">
              <w:rPr>
                <w:sz w:val="18"/>
                <w:szCs w:val="18"/>
              </w:rPr>
              <w:t>taken in both a weight-bearing and a non-weight bearing position</w:t>
            </w:r>
            <w:r w:rsidR="006A29FF">
              <w:rPr>
                <w:sz w:val="18"/>
                <w:szCs w:val="18"/>
              </w:rPr>
              <w:t xml:space="preserve">. In </w:t>
            </w:r>
            <w:r w:rsidR="00142076">
              <w:rPr>
                <w:sz w:val="18"/>
                <w:szCs w:val="18"/>
              </w:rPr>
              <w:t xml:space="preserve">the weight-bearing position (standing), the patient was asked to actively bend her lower extremity to 30 degrees of knee flexion </w:t>
            </w:r>
            <w:r w:rsidR="00781FF3">
              <w:rPr>
                <w:sz w:val="18"/>
                <w:szCs w:val="18"/>
              </w:rPr>
              <w:t>and then to reproduce this angle actively</w:t>
            </w:r>
            <w:r w:rsidR="00815B60">
              <w:rPr>
                <w:sz w:val="18"/>
                <w:szCs w:val="18"/>
              </w:rPr>
              <w:t xml:space="preserve"> (active-active method)</w:t>
            </w:r>
            <w:r w:rsidR="00781FF3">
              <w:rPr>
                <w:sz w:val="18"/>
                <w:szCs w:val="18"/>
              </w:rPr>
              <w:t>. In the non-weight bearing position, (sitting at edge of bed with eyes closed), a 30-degree angle of knee flexion was produced passively, then the knee was extended. The patient was then asked to reproduce that angle actively</w:t>
            </w:r>
            <w:r w:rsidR="00815B60">
              <w:rPr>
                <w:sz w:val="18"/>
                <w:szCs w:val="18"/>
              </w:rPr>
              <w:t xml:space="preserve"> (passive-active method). </w:t>
            </w:r>
            <w:r w:rsidR="006A29FF">
              <w:rPr>
                <w:sz w:val="18"/>
                <w:szCs w:val="18"/>
              </w:rPr>
              <w:t>The angle error was recorded</w:t>
            </w:r>
            <w:r w:rsidR="00B01C73">
              <w:rPr>
                <w:sz w:val="18"/>
                <w:szCs w:val="18"/>
              </w:rPr>
              <w:t xml:space="preserve"> after each assessment and each measurement was taken 5 times with the average </w:t>
            </w:r>
            <w:r w:rsidR="00C739AC">
              <w:rPr>
                <w:sz w:val="18"/>
                <w:szCs w:val="18"/>
              </w:rPr>
              <w:t xml:space="preserve">of the 5 trials </w:t>
            </w:r>
            <w:r w:rsidR="00B01C73">
              <w:rPr>
                <w:sz w:val="18"/>
                <w:szCs w:val="18"/>
              </w:rPr>
              <w:t xml:space="preserve">used for analyses. </w:t>
            </w:r>
          </w:p>
        </w:tc>
      </w:tr>
      <w:tr w:rsidR="0000738B" w:rsidRPr="002F16E1" w14:paraId="53FD9538" w14:textId="77777777" w:rsidTr="00C34B7D">
        <w:tc>
          <w:tcPr>
            <w:tcW w:w="10345" w:type="dxa"/>
            <w:tcBorders>
              <w:bottom w:val="single" w:sz="4" w:space="0" w:color="auto"/>
            </w:tcBorders>
            <w:shd w:val="clear" w:color="auto" w:fill="E6E6E6"/>
          </w:tcPr>
          <w:p w14:paraId="1559F0D5" w14:textId="77777777" w:rsidR="0000738B" w:rsidRPr="002F16E1" w:rsidRDefault="0000738B" w:rsidP="00055C73">
            <w:pPr>
              <w:spacing w:before="120" w:after="120"/>
              <w:rPr>
                <w:b/>
                <w:sz w:val="18"/>
                <w:szCs w:val="18"/>
              </w:rPr>
            </w:pPr>
            <w:r w:rsidRPr="002F16E1">
              <w:rPr>
                <w:b/>
                <w:sz w:val="18"/>
                <w:szCs w:val="18"/>
              </w:rPr>
              <w:t>Main Findings</w:t>
            </w:r>
          </w:p>
          <w:p w14:paraId="3678D12E" w14:textId="77777777" w:rsidR="0000738B" w:rsidRPr="002F16E1" w:rsidRDefault="0000738B" w:rsidP="00055C7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0E02A2DF" w14:textId="77777777" w:rsidTr="00C34B7D">
        <w:tc>
          <w:tcPr>
            <w:tcW w:w="10345" w:type="dxa"/>
            <w:tcBorders>
              <w:bottom w:val="single" w:sz="4" w:space="0" w:color="auto"/>
            </w:tcBorders>
            <w:shd w:val="clear" w:color="auto" w:fill="auto"/>
          </w:tcPr>
          <w:p w14:paraId="06697A66" w14:textId="3F47B807" w:rsidR="004C2C4D" w:rsidRPr="004C2C4D" w:rsidRDefault="004C2C4D" w:rsidP="00055C73">
            <w:pPr>
              <w:spacing w:before="120" w:after="120"/>
              <w:rPr>
                <w:sz w:val="18"/>
                <w:szCs w:val="18"/>
              </w:rPr>
            </w:pPr>
            <w:r>
              <w:rPr>
                <w:sz w:val="18"/>
                <w:szCs w:val="18"/>
              </w:rPr>
              <w:t xml:space="preserve">Angle error from the joint angle repositioning measurement was significantly reduced in the intervention compared to the control group in both the weight-bearing and non-weight-bearing positions. Pain intensity was significantly reduced in the intervention compared to the control group. </w:t>
            </w:r>
            <w:r w:rsidR="005E0F59">
              <w:rPr>
                <w:sz w:val="18"/>
                <w:szCs w:val="18"/>
              </w:rPr>
              <w:t xml:space="preserve">Quality of life improved significantly in the intervention group compared to the control. </w:t>
            </w:r>
          </w:p>
          <w:p w14:paraId="7939148D" w14:textId="77777777" w:rsidR="004C2C4D" w:rsidRDefault="004C2C4D" w:rsidP="00055C73">
            <w:pPr>
              <w:spacing w:before="120" w:after="120"/>
              <w:rPr>
                <w:sz w:val="18"/>
                <w:szCs w:val="18"/>
                <w:u w:val="single"/>
              </w:rPr>
            </w:pPr>
          </w:p>
          <w:p w14:paraId="4252786F" w14:textId="18FB3BFD" w:rsidR="0000738B" w:rsidRPr="00E57ACF" w:rsidRDefault="00E57ACF" w:rsidP="00055C73">
            <w:pPr>
              <w:spacing w:before="120" w:after="120"/>
              <w:rPr>
                <w:sz w:val="18"/>
                <w:szCs w:val="18"/>
                <w:u w:val="single"/>
              </w:rPr>
            </w:pPr>
            <w:r w:rsidRPr="00E57ACF">
              <w:rPr>
                <w:sz w:val="18"/>
                <w:szCs w:val="18"/>
                <w:u w:val="single"/>
              </w:rPr>
              <w:t>Angle error (degrees) in the weight-bearing position</w:t>
            </w:r>
            <w:r>
              <w:rPr>
                <w:sz w:val="18"/>
                <w:szCs w:val="18"/>
                <w:u w:val="single"/>
              </w:rPr>
              <w:t xml:space="preserve"> before and after intervention: </w:t>
            </w:r>
            <w:r w:rsidRPr="00E57ACF">
              <w:rPr>
                <w:sz w:val="18"/>
                <w:szCs w:val="18"/>
              </w:rPr>
              <w:t>*indicates significance</w:t>
            </w:r>
          </w:p>
          <w:tbl>
            <w:tblPr>
              <w:tblStyle w:val="TableGrid"/>
              <w:tblW w:w="0" w:type="auto"/>
              <w:tblLook w:val="04A0" w:firstRow="1" w:lastRow="0" w:firstColumn="1" w:lastColumn="0" w:noHBand="0" w:noVBand="1"/>
            </w:tblPr>
            <w:tblGrid>
              <w:gridCol w:w="2492"/>
              <w:gridCol w:w="2492"/>
              <w:gridCol w:w="2492"/>
              <w:gridCol w:w="2493"/>
            </w:tblGrid>
            <w:tr w:rsidR="00E57ACF" w14:paraId="221BF73F" w14:textId="77777777" w:rsidTr="00E57ACF">
              <w:tc>
                <w:tcPr>
                  <w:tcW w:w="2492" w:type="dxa"/>
                </w:tcPr>
                <w:p w14:paraId="025F6023" w14:textId="0E2135C9" w:rsidR="00E57ACF" w:rsidRDefault="00E57ACF" w:rsidP="00055C73">
                  <w:pPr>
                    <w:spacing w:before="120" w:after="120"/>
                    <w:rPr>
                      <w:sz w:val="18"/>
                      <w:szCs w:val="18"/>
                    </w:rPr>
                  </w:pPr>
                </w:p>
              </w:tc>
              <w:tc>
                <w:tcPr>
                  <w:tcW w:w="2492" w:type="dxa"/>
                </w:tcPr>
                <w:p w14:paraId="1FF7CC6C" w14:textId="2C01B5D0" w:rsidR="00E57ACF" w:rsidRDefault="00E57ACF" w:rsidP="00055C73">
                  <w:pPr>
                    <w:spacing w:before="120" w:after="120"/>
                    <w:rPr>
                      <w:sz w:val="18"/>
                      <w:szCs w:val="18"/>
                    </w:rPr>
                  </w:pPr>
                  <w:r>
                    <w:rPr>
                      <w:sz w:val="18"/>
                      <w:szCs w:val="18"/>
                    </w:rPr>
                    <w:t>Before</w:t>
                  </w:r>
                </w:p>
              </w:tc>
              <w:tc>
                <w:tcPr>
                  <w:tcW w:w="2492" w:type="dxa"/>
                </w:tcPr>
                <w:p w14:paraId="006A1D70" w14:textId="35EFDDBB" w:rsidR="00E57ACF" w:rsidRDefault="00E57ACF" w:rsidP="00055C73">
                  <w:pPr>
                    <w:spacing w:before="120" w:after="120"/>
                    <w:rPr>
                      <w:sz w:val="18"/>
                      <w:szCs w:val="18"/>
                    </w:rPr>
                  </w:pPr>
                  <w:r>
                    <w:rPr>
                      <w:sz w:val="18"/>
                      <w:szCs w:val="18"/>
                    </w:rPr>
                    <w:t>After</w:t>
                  </w:r>
                </w:p>
              </w:tc>
              <w:tc>
                <w:tcPr>
                  <w:tcW w:w="2493" w:type="dxa"/>
                </w:tcPr>
                <w:p w14:paraId="01F7FFC6" w14:textId="4C85454D" w:rsidR="00E57ACF" w:rsidRDefault="00E57ACF" w:rsidP="00055C73">
                  <w:pPr>
                    <w:spacing w:before="120" w:after="120"/>
                    <w:rPr>
                      <w:sz w:val="18"/>
                      <w:szCs w:val="18"/>
                    </w:rPr>
                  </w:pPr>
                  <w:r>
                    <w:rPr>
                      <w:sz w:val="18"/>
                      <w:szCs w:val="18"/>
                    </w:rPr>
                    <w:t>P value</w:t>
                  </w:r>
                </w:p>
              </w:tc>
            </w:tr>
            <w:tr w:rsidR="00E57ACF" w14:paraId="6F280320" w14:textId="77777777" w:rsidTr="00E57ACF">
              <w:tc>
                <w:tcPr>
                  <w:tcW w:w="2492" w:type="dxa"/>
                </w:tcPr>
                <w:p w14:paraId="25E8E039" w14:textId="4B0B9063" w:rsidR="00E57ACF" w:rsidRDefault="00E57ACF" w:rsidP="00055C73">
                  <w:pPr>
                    <w:spacing w:before="120" w:after="120"/>
                    <w:rPr>
                      <w:sz w:val="18"/>
                      <w:szCs w:val="18"/>
                    </w:rPr>
                  </w:pPr>
                  <w:r>
                    <w:rPr>
                      <w:sz w:val="18"/>
                      <w:szCs w:val="18"/>
                    </w:rPr>
                    <w:t>Intervention (mean</w:t>
                  </w:r>
                  <w:r>
                    <w:rPr>
                      <w:sz w:val="18"/>
                      <w:szCs w:val="18"/>
                    </w:rPr>
                    <w:sym w:font="Symbol" w:char="F0B1"/>
                  </w:r>
                  <w:r>
                    <w:rPr>
                      <w:sz w:val="18"/>
                      <w:szCs w:val="18"/>
                    </w:rPr>
                    <w:t>SD)</w:t>
                  </w:r>
                </w:p>
              </w:tc>
              <w:tc>
                <w:tcPr>
                  <w:tcW w:w="2492" w:type="dxa"/>
                </w:tcPr>
                <w:p w14:paraId="71EEBBF7" w14:textId="08AD20CA" w:rsidR="00E57ACF" w:rsidRDefault="00E57ACF" w:rsidP="00055C73">
                  <w:pPr>
                    <w:spacing w:before="120" w:after="120"/>
                    <w:rPr>
                      <w:sz w:val="18"/>
                      <w:szCs w:val="18"/>
                    </w:rPr>
                  </w:pPr>
                  <w:r>
                    <w:rPr>
                      <w:sz w:val="18"/>
                      <w:szCs w:val="18"/>
                    </w:rPr>
                    <w:t>6.24</w:t>
                  </w:r>
                  <w:r>
                    <w:rPr>
                      <w:sz w:val="18"/>
                      <w:szCs w:val="18"/>
                    </w:rPr>
                    <w:sym w:font="Symbol" w:char="F0B1"/>
                  </w:r>
                  <w:r>
                    <w:rPr>
                      <w:sz w:val="18"/>
                      <w:szCs w:val="18"/>
                    </w:rPr>
                    <w:t>5.39</w:t>
                  </w:r>
                </w:p>
              </w:tc>
              <w:tc>
                <w:tcPr>
                  <w:tcW w:w="2492" w:type="dxa"/>
                </w:tcPr>
                <w:p w14:paraId="6EADDF56" w14:textId="066902F9" w:rsidR="00E57ACF" w:rsidRDefault="00E57ACF" w:rsidP="00055C73">
                  <w:pPr>
                    <w:spacing w:before="120" w:after="120"/>
                    <w:rPr>
                      <w:sz w:val="18"/>
                      <w:szCs w:val="18"/>
                    </w:rPr>
                  </w:pPr>
                  <w:r>
                    <w:rPr>
                      <w:sz w:val="18"/>
                      <w:szCs w:val="18"/>
                    </w:rPr>
                    <w:t>2.53</w:t>
                  </w:r>
                  <w:r>
                    <w:rPr>
                      <w:sz w:val="18"/>
                      <w:szCs w:val="18"/>
                    </w:rPr>
                    <w:sym w:font="Symbol" w:char="F0B1"/>
                  </w:r>
                  <w:r>
                    <w:rPr>
                      <w:sz w:val="18"/>
                      <w:szCs w:val="18"/>
                    </w:rPr>
                    <w:t>2.71</w:t>
                  </w:r>
                </w:p>
              </w:tc>
              <w:tc>
                <w:tcPr>
                  <w:tcW w:w="2493" w:type="dxa"/>
                </w:tcPr>
                <w:p w14:paraId="1F5DDE5B" w14:textId="79912A0B" w:rsidR="00E57ACF" w:rsidRDefault="00E57ACF" w:rsidP="00055C73">
                  <w:pPr>
                    <w:spacing w:before="120" w:after="120"/>
                    <w:rPr>
                      <w:sz w:val="18"/>
                      <w:szCs w:val="18"/>
                    </w:rPr>
                  </w:pPr>
                  <w:r>
                    <w:rPr>
                      <w:sz w:val="18"/>
                      <w:szCs w:val="18"/>
                    </w:rPr>
                    <w:t>0.005*</w:t>
                  </w:r>
                </w:p>
              </w:tc>
            </w:tr>
            <w:tr w:rsidR="00E57ACF" w14:paraId="68F9660C" w14:textId="77777777" w:rsidTr="00E57ACF">
              <w:tc>
                <w:tcPr>
                  <w:tcW w:w="2492" w:type="dxa"/>
                </w:tcPr>
                <w:p w14:paraId="6D0CDA0F" w14:textId="34ADA0CD" w:rsidR="00E57ACF" w:rsidRDefault="007C456B" w:rsidP="00055C73">
                  <w:pPr>
                    <w:spacing w:before="120" w:after="120"/>
                    <w:rPr>
                      <w:sz w:val="18"/>
                      <w:szCs w:val="18"/>
                    </w:rPr>
                  </w:pPr>
                  <w:r>
                    <w:rPr>
                      <w:sz w:val="18"/>
                      <w:szCs w:val="18"/>
                    </w:rPr>
                    <w:t>Control(mean</w:t>
                  </w:r>
                  <w:r w:rsidR="00E57ACF">
                    <w:rPr>
                      <w:sz w:val="18"/>
                      <w:szCs w:val="18"/>
                    </w:rPr>
                    <w:sym w:font="Symbol" w:char="F0B1"/>
                  </w:r>
                  <w:r w:rsidR="00E57ACF">
                    <w:rPr>
                      <w:sz w:val="18"/>
                      <w:szCs w:val="18"/>
                    </w:rPr>
                    <w:t>SD)</w:t>
                  </w:r>
                </w:p>
              </w:tc>
              <w:tc>
                <w:tcPr>
                  <w:tcW w:w="2492" w:type="dxa"/>
                </w:tcPr>
                <w:p w14:paraId="21165FF8" w14:textId="5D304E47" w:rsidR="00E57ACF" w:rsidRDefault="00E57ACF" w:rsidP="00055C73">
                  <w:pPr>
                    <w:spacing w:before="120" w:after="120"/>
                    <w:rPr>
                      <w:sz w:val="18"/>
                      <w:szCs w:val="18"/>
                    </w:rPr>
                  </w:pPr>
                  <w:r>
                    <w:rPr>
                      <w:sz w:val="18"/>
                      <w:szCs w:val="18"/>
                    </w:rPr>
                    <w:t>5.62</w:t>
                  </w:r>
                  <w:r>
                    <w:rPr>
                      <w:sz w:val="18"/>
                      <w:szCs w:val="18"/>
                    </w:rPr>
                    <w:sym w:font="Symbol" w:char="F0B1"/>
                  </w:r>
                  <w:r>
                    <w:rPr>
                      <w:sz w:val="18"/>
                      <w:szCs w:val="18"/>
                    </w:rPr>
                    <w:t>4.43</w:t>
                  </w:r>
                </w:p>
              </w:tc>
              <w:tc>
                <w:tcPr>
                  <w:tcW w:w="2492" w:type="dxa"/>
                </w:tcPr>
                <w:p w14:paraId="726C83EF" w14:textId="42988795" w:rsidR="00E57ACF" w:rsidRDefault="00E57ACF" w:rsidP="00055C73">
                  <w:pPr>
                    <w:spacing w:before="120" w:after="120"/>
                    <w:rPr>
                      <w:sz w:val="18"/>
                      <w:szCs w:val="18"/>
                    </w:rPr>
                  </w:pPr>
                  <w:r>
                    <w:rPr>
                      <w:sz w:val="18"/>
                      <w:szCs w:val="18"/>
                    </w:rPr>
                    <w:t>5.69</w:t>
                  </w:r>
                  <w:r>
                    <w:rPr>
                      <w:sz w:val="18"/>
                      <w:szCs w:val="18"/>
                    </w:rPr>
                    <w:sym w:font="Symbol" w:char="F0B1"/>
                  </w:r>
                  <w:r>
                    <w:rPr>
                      <w:sz w:val="18"/>
                      <w:szCs w:val="18"/>
                    </w:rPr>
                    <w:t>4.69</w:t>
                  </w:r>
                </w:p>
              </w:tc>
              <w:tc>
                <w:tcPr>
                  <w:tcW w:w="2493" w:type="dxa"/>
                </w:tcPr>
                <w:p w14:paraId="480E55AB" w14:textId="0647764E" w:rsidR="00E57ACF" w:rsidRDefault="00E57ACF" w:rsidP="00055C73">
                  <w:pPr>
                    <w:spacing w:before="120" w:after="120"/>
                    <w:rPr>
                      <w:sz w:val="18"/>
                      <w:szCs w:val="18"/>
                    </w:rPr>
                  </w:pPr>
                  <w:r>
                    <w:rPr>
                      <w:sz w:val="18"/>
                      <w:szCs w:val="18"/>
                    </w:rPr>
                    <w:t>0.92</w:t>
                  </w:r>
                </w:p>
              </w:tc>
            </w:tr>
          </w:tbl>
          <w:p w14:paraId="70E31429" w14:textId="744F1084" w:rsidR="0000738B" w:rsidRDefault="00142AE5" w:rsidP="00055C73">
            <w:pPr>
              <w:spacing w:before="120" w:after="120"/>
              <w:rPr>
                <w:sz w:val="18"/>
                <w:szCs w:val="18"/>
              </w:rPr>
            </w:pPr>
            <w:r>
              <w:rPr>
                <w:sz w:val="18"/>
                <w:szCs w:val="18"/>
              </w:rPr>
              <w:t>Statistical significance was achieved for</w:t>
            </w:r>
            <w:r w:rsidR="00D47AFD">
              <w:rPr>
                <w:sz w:val="18"/>
                <w:szCs w:val="18"/>
              </w:rPr>
              <w:t xml:space="preserve"> the</w:t>
            </w:r>
            <w:r>
              <w:rPr>
                <w:sz w:val="18"/>
                <w:szCs w:val="18"/>
              </w:rPr>
              <w:t xml:space="preserve"> </w:t>
            </w:r>
            <w:r w:rsidR="00C53183">
              <w:rPr>
                <w:sz w:val="18"/>
                <w:szCs w:val="18"/>
              </w:rPr>
              <w:t xml:space="preserve">reduction of </w:t>
            </w:r>
            <w:r>
              <w:rPr>
                <w:sz w:val="18"/>
                <w:szCs w:val="18"/>
              </w:rPr>
              <w:t xml:space="preserve">the </w:t>
            </w:r>
            <w:r w:rsidR="001B68B7">
              <w:rPr>
                <w:sz w:val="18"/>
                <w:szCs w:val="18"/>
              </w:rPr>
              <w:t>angle error in the intervention compared to the control</w:t>
            </w:r>
            <w:r w:rsidR="00C53183">
              <w:rPr>
                <w:sz w:val="18"/>
                <w:szCs w:val="18"/>
              </w:rPr>
              <w:t xml:space="preserve"> in the weight-bearing position</w:t>
            </w:r>
            <w:r w:rsidR="00CA00C1">
              <w:rPr>
                <w:sz w:val="18"/>
                <w:szCs w:val="18"/>
              </w:rPr>
              <w:t xml:space="preserve"> after the 4-week intervention. </w:t>
            </w:r>
          </w:p>
          <w:p w14:paraId="79D92A71" w14:textId="7BEF221E" w:rsidR="00C34B7D" w:rsidRPr="002F16E1" w:rsidRDefault="00C34B7D" w:rsidP="00055C73">
            <w:pPr>
              <w:spacing w:before="120" w:after="120"/>
              <w:rPr>
                <w:sz w:val="18"/>
                <w:szCs w:val="18"/>
              </w:rPr>
            </w:pPr>
            <w:r w:rsidRPr="00C34B7D">
              <w:rPr>
                <w:sz w:val="18"/>
                <w:szCs w:val="18"/>
                <w:u w:val="single"/>
              </w:rPr>
              <w:t>Angle error (degrees) in the non-weight-bearing position before and after intervention</w:t>
            </w:r>
            <w:r>
              <w:rPr>
                <w:sz w:val="18"/>
                <w:szCs w:val="18"/>
              </w:rPr>
              <w:t>: *indicates significance</w:t>
            </w:r>
          </w:p>
          <w:tbl>
            <w:tblPr>
              <w:tblStyle w:val="TableGrid"/>
              <w:tblW w:w="0" w:type="auto"/>
              <w:tblLook w:val="04A0" w:firstRow="1" w:lastRow="0" w:firstColumn="1" w:lastColumn="0" w:noHBand="0" w:noVBand="1"/>
            </w:tblPr>
            <w:tblGrid>
              <w:gridCol w:w="2492"/>
              <w:gridCol w:w="2492"/>
              <w:gridCol w:w="2492"/>
              <w:gridCol w:w="2493"/>
            </w:tblGrid>
            <w:tr w:rsidR="00C34B7D" w14:paraId="7AC50F7C" w14:textId="77777777" w:rsidTr="00180206">
              <w:tc>
                <w:tcPr>
                  <w:tcW w:w="2492" w:type="dxa"/>
                </w:tcPr>
                <w:p w14:paraId="08F2177B" w14:textId="77777777" w:rsidR="00C34B7D" w:rsidRDefault="00C34B7D" w:rsidP="00C34B7D">
                  <w:pPr>
                    <w:spacing w:before="120" w:after="120"/>
                    <w:rPr>
                      <w:sz w:val="18"/>
                      <w:szCs w:val="18"/>
                    </w:rPr>
                  </w:pPr>
                </w:p>
              </w:tc>
              <w:tc>
                <w:tcPr>
                  <w:tcW w:w="2492" w:type="dxa"/>
                </w:tcPr>
                <w:p w14:paraId="4A7B80D5" w14:textId="77777777" w:rsidR="00C34B7D" w:rsidRDefault="00C34B7D" w:rsidP="00C34B7D">
                  <w:pPr>
                    <w:spacing w:before="120" w:after="120"/>
                    <w:rPr>
                      <w:sz w:val="18"/>
                      <w:szCs w:val="18"/>
                    </w:rPr>
                  </w:pPr>
                  <w:r>
                    <w:rPr>
                      <w:sz w:val="18"/>
                      <w:szCs w:val="18"/>
                    </w:rPr>
                    <w:t>Before</w:t>
                  </w:r>
                </w:p>
              </w:tc>
              <w:tc>
                <w:tcPr>
                  <w:tcW w:w="2492" w:type="dxa"/>
                </w:tcPr>
                <w:p w14:paraId="7F0A393A" w14:textId="77777777" w:rsidR="00C34B7D" w:rsidRDefault="00C34B7D" w:rsidP="00C34B7D">
                  <w:pPr>
                    <w:spacing w:before="120" w:after="120"/>
                    <w:rPr>
                      <w:sz w:val="18"/>
                      <w:szCs w:val="18"/>
                    </w:rPr>
                  </w:pPr>
                  <w:r>
                    <w:rPr>
                      <w:sz w:val="18"/>
                      <w:szCs w:val="18"/>
                    </w:rPr>
                    <w:t>After</w:t>
                  </w:r>
                </w:p>
              </w:tc>
              <w:tc>
                <w:tcPr>
                  <w:tcW w:w="2493" w:type="dxa"/>
                </w:tcPr>
                <w:p w14:paraId="46425BB5" w14:textId="77777777" w:rsidR="00C34B7D" w:rsidRDefault="00C34B7D" w:rsidP="00C34B7D">
                  <w:pPr>
                    <w:spacing w:before="120" w:after="120"/>
                    <w:rPr>
                      <w:sz w:val="18"/>
                      <w:szCs w:val="18"/>
                    </w:rPr>
                  </w:pPr>
                  <w:r>
                    <w:rPr>
                      <w:sz w:val="18"/>
                      <w:szCs w:val="18"/>
                    </w:rPr>
                    <w:t>P value</w:t>
                  </w:r>
                </w:p>
              </w:tc>
            </w:tr>
            <w:tr w:rsidR="00C34B7D" w14:paraId="21039F6A" w14:textId="77777777" w:rsidTr="00180206">
              <w:tc>
                <w:tcPr>
                  <w:tcW w:w="2492" w:type="dxa"/>
                </w:tcPr>
                <w:p w14:paraId="74EFF4FD" w14:textId="77777777" w:rsidR="00C34B7D" w:rsidRDefault="00C34B7D" w:rsidP="00C34B7D">
                  <w:pPr>
                    <w:spacing w:before="120" w:after="120"/>
                    <w:rPr>
                      <w:sz w:val="18"/>
                      <w:szCs w:val="18"/>
                    </w:rPr>
                  </w:pPr>
                  <w:r>
                    <w:rPr>
                      <w:sz w:val="18"/>
                      <w:szCs w:val="18"/>
                    </w:rPr>
                    <w:t>Intervention (mean</w:t>
                  </w:r>
                  <w:r>
                    <w:rPr>
                      <w:sz w:val="18"/>
                      <w:szCs w:val="18"/>
                    </w:rPr>
                    <w:sym w:font="Symbol" w:char="F0B1"/>
                  </w:r>
                  <w:r>
                    <w:rPr>
                      <w:sz w:val="18"/>
                      <w:szCs w:val="18"/>
                    </w:rPr>
                    <w:t>SD)</w:t>
                  </w:r>
                </w:p>
              </w:tc>
              <w:tc>
                <w:tcPr>
                  <w:tcW w:w="2492" w:type="dxa"/>
                </w:tcPr>
                <w:p w14:paraId="3496924F" w14:textId="3374E112" w:rsidR="00C34B7D" w:rsidRDefault="00C34B7D" w:rsidP="00C34B7D">
                  <w:pPr>
                    <w:spacing w:before="120" w:after="120"/>
                    <w:rPr>
                      <w:sz w:val="18"/>
                      <w:szCs w:val="18"/>
                    </w:rPr>
                  </w:pPr>
                  <w:r>
                    <w:rPr>
                      <w:sz w:val="18"/>
                      <w:szCs w:val="18"/>
                    </w:rPr>
                    <w:t>3.84</w:t>
                  </w:r>
                  <w:r>
                    <w:rPr>
                      <w:sz w:val="18"/>
                      <w:szCs w:val="18"/>
                    </w:rPr>
                    <w:sym w:font="Symbol" w:char="F0B1"/>
                  </w:r>
                  <w:r>
                    <w:rPr>
                      <w:sz w:val="18"/>
                      <w:szCs w:val="18"/>
                    </w:rPr>
                    <w:t>3.68</w:t>
                  </w:r>
                </w:p>
              </w:tc>
              <w:tc>
                <w:tcPr>
                  <w:tcW w:w="2492" w:type="dxa"/>
                </w:tcPr>
                <w:p w14:paraId="0F77B90B" w14:textId="77F2DAF0" w:rsidR="00C34B7D" w:rsidRDefault="00C34B7D" w:rsidP="00C34B7D">
                  <w:pPr>
                    <w:spacing w:before="120" w:after="120"/>
                    <w:rPr>
                      <w:sz w:val="18"/>
                      <w:szCs w:val="18"/>
                    </w:rPr>
                  </w:pPr>
                  <w:r>
                    <w:rPr>
                      <w:sz w:val="18"/>
                      <w:szCs w:val="18"/>
                    </w:rPr>
                    <w:t>2.07</w:t>
                  </w:r>
                  <w:r>
                    <w:rPr>
                      <w:sz w:val="18"/>
                      <w:szCs w:val="18"/>
                    </w:rPr>
                    <w:sym w:font="Symbol" w:char="F0B1"/>
                  </w:r>
                  <w:r>
                    <w:rPr>
                      <w:sz w:val="18"/>
                      <w:szCs w:val="18"/>
                    </w:rPr>
                    <w:t>1.81</w:t>
                  </w:r>
                </w:p>
              </w:tc>
              <w:tc>
                <w:tcPr>
                  <w:tcW w:w="2493" w:type="dxa"/>
                </w:tcPr>
                <w:p w14:paraId="7F029463" w14:textId="125164DC" w:rsidR="00C34B7D" w:rsidRDefault="00C34B7D" w:rsidP="00C34B7D">
                  <w:pPr>
                    <w:spacing w:before="120" w:after="120"/>
                    <w:rPr>
                      <w:sz w:val="18"/>
                      <w:szCs w:val="18"/>
                    </w:rPr>
                  </w:pPr>
                  <w:r>
                    <w:rPr>
                      <w:sz w:val="18"/>
                      <w:szCs w:val="18"/>
                    </w:rPr>
                    <w:t>0.01*</w:t>
                  </w:r>
                </w:p>
              </w:tc>
            </w:tr>
            <w:tr w:rsidR="00C34B7D" w14:paraId="19BD4582" w14:textId="77777777" w:rsidTr="00180206">
              <w:tc>
                <w:tcPr>
                  <w:tcW w:w="2492" w:type="dxa"/>
                </w:tcPr>
                <w:p w14:paraId="23076C51" w14:textId="162C5EDA" w:rsidR="00C34B7D" w:rsidRDefault="00C34B7D" w:rsidP="00C34B7D">
                  <w:pPr>
                    <w:spacing w:before="120" w:after="120"/>
                    <w:rPr>
                      <w:sz w:val="18"/>
                      <w:szCs w:val="18"/>
                    </w:rPr>
                  </w:pPr>
                  <w:r>
                    <w:rPr>
                      <w:sz w:val="18"/>
                      <w:szCs w:val="18"/>
                    </w:rPr>
                    <w:t>Control</w:t>
                  </w:r>
                  <w:r w:rsidR="007C456B">
                    <w:rPr>
                      <w:sz w:val="18"/>
                      <w:szCs w:val="18"/>
                    </w:rPr>
                    <w:t xml:space="preserve"> </w:t>
                  </w:r>
                  <w:r>
                    <w:rPr>
                      <w:sz w:val="18"/>
                      <w:szCs w:val="18"/>
                    </w:rPr>
                    <w:t>(mean</w:t>
                  </w:r>
                  <w:r>
                    <w:rPr>
                      <w:sz w:val="18"/>
                      <w:szCs w:val="18"/>
                    </w:rPr>
                    <w:sym w:font="Symbol" w:char="F0B1"/>
                  </w:r>
                  <w:r>
                    <w:rPr>
                      <w:sz w:val="18"/>
                      <w:szCs w:val="18"/>
                    </w:rPr>
                    <w:t>SD)</w:t>
                  </w:r>
                </w:p>
              </w:tc>
              <w:tc>
                <w:tcPr>
                  <w:tcW w:w="2492" w:type="dxa"/>
                </w:tcPr>
                <w:p w14:paraId="6ED32BDA" w14:textId="7FD81665" w:rsidR="00C34B7D" w:rsidRDefault="00C34B7D" w:rsidP="00C34B7D">
                  <w:pPr>
                    <w:spacing w:before="120" w:after="120"/>
                    <w:rPr>
                      <w:sz w:val="18"/>
                      <w:szCs w:val="18"/>
                    </w:rPr>
                  </w:pPr>
                  <w:r>
                    <w:rPr>
                      <w:sz w:val="18"/>
                      <w:szCs w:val="18"/>
                    </w:rPr>
                    <w:t>4.90</w:t>
                  </w:r>
                  <w:r>
                    <w:rPr>
                      <w:sz w:val="18"/>
                      <w:szCs w:val="18"/>
                    </w:rPr>
                    <w:sym w:font="Symbol" w:char="F0B1"/>
                  </w:r>
                  <w:r>
                    <w:rPr>
                      <w:sz w:val="18"/>
                      <w:szCs w:val="18"/>
                    </w:rPr>
                    <w:t>3.41</w:t>
                  </w:r>
                </w:p>
              </w:tc>
              <w:tc>
                <w:tcPr>
                  <w:tcW w:w="2492" w:type="dxa"/>
                </w:tcPr>
                <w:p w14:paraId="36462E86" w14:textId="3B334656" w:rsidR="00C34B7D" w:rsidRDefault="00C34B7D" w:rsidP="00C34B7D">
                  <w:pPr>
                    <w:spacing w:before="120" w:after="120"/>
                    <w:rPr>
                      <w:sz w:val="18"/>
                      <w:szCs w:val="18"/>
                    </w:rPr>
                  </w:pPr>
                  <w:r>
                    <w:rPr>
                      <w:sz w:val="18"/>
                      <w:szCs w:val="18"/>
                    </w:rPr>
                    <w:t>5.02</w:t>
                  </w:r>
                  <w:r>
                    <w:rPr>
                      <w:sz w:val="18"/>
                      <w:szCs w:val="18"/>
                    </w:rPr>
                    <w:sym w:font="Symbol" w:char="F0B1"/>
                  </w:r>
                  <w:r>
                    <w:rPr>
                      <w:sz w:val="18"/>
                      <w:szCs w:val="18"/>
                    </w:rPr>
                    <w:t>3.05</w:t>
                  </w:r>
                </w:p>
              </w:tc>
              <w:tc>
                <w:tcPr>
                  <w:tcW w:w="2493" w:type="dxa"/>
                </w:tcPr>
                <w:p w14:paraId="3D73ACE9" w14:textId="059C22BD" w:rsidR="00C34B7D" w:rsidRDefault="00C34B7D" w:rsidP="00C34B7D">
                  <w:pPr>
                    <w:spacing w:before="120" w:after="120"/>
                    <w:rPr>
                      <w:sz w:val="18"/>
                      <w:szCs w:val="18"/>
                    </w:rPr>
                  </w:pPr>
                  <w:r>
                    <w:rPr>
                      <w:sz w:val="18"/>
                      <w:szCs w:val="18"/>
                    </w:rPr>
                    <w:t>0.70</w:t>
                  </w:r>
                </w:p>
              </w:tc>
            </w:tr>
          </w:tbl>
          <w:p w14:paraId="212B1F5F" w14:textId="6FC906C8" w:rsidR="00C34B7D" w:rsidRDefault="00C34B7D" w:rsidP="00C34B7D">
            <w:pPr>
              <w:spacing w:before="120" w:after="120"/>
              <w:rPr>
                <w:sz w:val="18"/>
                <w:szCs w:val="18"/>
              </w:rPr>
            </w:pPr>
            <w:r>
              <w:rPr>
                <w:sz w:val="18"/>
                <w:szCs w:val="18"/>
              </w:rPr>
              <w:t xml:space="preserve">Statistical significance was achieved for </w:t>
            </w:r>
            <w:r w:rsidR="00D47AFD">
              <w:rPr>
                <w:sz w:val="18"/>
                <w:szCs w:val="18"/>
              </w:rPr>
              <w:t xml:space="preserve">the </w:t>
            </w:r>
            <w:r>
              <w:rPr>
                <w:sz w:val="18"/>
                <w:szCs w:val="18"/>
              </w:rPr>
              <w:t xml:space="preserve">reduction of the angle error in the intervention compared to the control in the non-weight-bearing position after the 4-week intervention. </w:t>
            </w:r>
          </w:p>
          <w:p w14:paraId="7B5863FF" w14:textId="1CCAFBFF" w:rsidR="0000738B" w:rsidRDefault="00F45A2D" w:rsidP="00055C73">
            <w:pPr>
              <w:spacing w:before="120" w:after="120"/>
              <w:rPr>
                <w:sz w:val="18"/>
                <w:szCs w:val="18"/>
              </w:rPr>
            </w:pPr>
            <w:r w:rsidRPr="00F45A2D">
              <w:rPr>
                <w:sz w:val="18"/>
                <w:szCs w:val="18"/>
                <w:u w:val="single"/>
              </w:rPr>
              <w:t>Visual Analog Scale scores before and after intervention:</w:t>
            </w:r>
            <w:r>
              <w:rPr>
                <w:sz w:val="18"/>
                <w:szCs w:val="18"/>
              </w:rPr>
              <w:t xml:space="preserve"> *indicates significance</w:t>
            </w:r>
          </w:p>
          <w:tbl>
            <w:tblPr>
              <w:tblStyle w:val="TableGrid"/>
              <w:tblW w:w="0" w:type="auto"/>
              <w:tblLook w:val="04A0" w:firstRow="1" w:lastRow="0" w:firstColumn="1" w:lastColumn="0" w:noHBand="0" w:noVBand="1"/>
            </w:tblPr>
            <w:tblGrid>
              <w:gridCol w:w="2492"/>
              <w:gridCol w:w="2492"/>
              <w:gridCol w:w="2492"/>
              <w:gridCol w:w="2493"/>
            </w:tblGrid>
            <w:tr w:rsidR="00F45A2D" w14:paraId="6FAB7AEC" w14:textId="77777777" w:rsidTr="00180206">
              <w:tc>
                <w:tcPr>
                  <w:tcW w:w="2492" w:type="dxa"/>
                </w:tcPr>
                <w:p w14:paraId="4772F9C6" w14:textId="77777777" w:rsidR="00F45A2D" w:rsidRDefault="00F45A2D" w:rsidP="00F45A2D">
                  <w:pPr>
                    <w:spacing w:before="120" w:after="120"/>
                    <w:rPr>
                      <w:sz w:val="18"/>
                      <w:szCs w:val="18"/>
                    </w:rPr>
                  </w:pPr>
                </w:p>
              </w:tc>
              <w:tc>
                <w:tcPr>
                  <w:tcW w:w="2492" w:type="dxa"/>
                </w:tcPr>
                <w:p w14:paraId="20E50D0E" w14:textId="77777777" w:rsidR="00F45A2D" w:rsidRDefault="00F45A2D" w:rsidP="00F45A2D">
                  <w:pPr>
                    <w:spacing w:before="120" w:after="120"/>
                    <w:rPr>
                      <w:sz w:val="18"/>
                      <w:szCs w:val="18"/>
                    </w:rPr>
                  </w:pPr>
                  <w:r>
                    <w:rPr>
                      <w:sz w:val="18"/>
                      <w:szCs w:val="18"/>
                    </w:rPr>
                    <w:t>Before</w:t>
                  </w:r>
                </w:p>
              </w:tc>
              <w:tc>
                <w:tcPr>
                  <w:tcW w:w="2492" w:type="dxa"/>
                </w:tcPr>
                <w:p w14:paraId="0E3289B0" w14:textId="77777777" w:rsidR="00F45A2D" w:rsidRDefault="00F45A2D" w:rsidP="00F45A2D">
                  <w:pPr>
                    <w:spacing w:before="120" w:after="120"/>
                    <w:rPr>
                      <w:sz w:val="18"/>
                      <w:szCs w:val="18"/>
                    </w:rPr>
                  </w:pPr>
                  <w:r>
                    <w:rPr>
                      <w:sz w:val="18"/>
                      <w:szCs w:val="18"/>
                    </w:rPr>
                    <w:t>After</w:t>
                  </w:r>
                </w:p>
              </w:tc>
              <w:tc>
                <w:tcPr>
                  <w:tcW w:w="2493" w:type="dxa"/>
                </w:tcPr>
                <w:p w14:paraId="43D8CFDF" w14:textId="77777777" w:rsidR="00F45A2D" w:rsidRDefault="00F45A2D" w:rsidP="00F45A2D">
                  <w:pPr>
                    <w:spacing w:before="120" w:after="120"/>
                    <w:rPr>
                      <w:sz w:val="18"/>
                      <w:szCs w:val="18"/>
                    </w:rPr>
                  </w:pPr>
                  <w:r>
                    <w:rPr>
                      <w:sz w:val="18"/>
                      <w:szCs w:val="18"/>
                    </w:rPr>
                    <w:t>P value</w:t>
                  </w:r>
                </w:p>
              </w:tc>
            </w:tr>
            <w:tr w:rsidR="00F45A2D" w14:paraId="16FCC8F0" w14:textId="77777777" w:rsidTr="00180206">
              <w:tc>
                <w:tcPr>
                  <w:tcW w:w="2492" w:type="dxa"/>
                </w:tcPr>
                <w:p w14:paraId="20979291" w14:textId="77777777" w:rsidR="00F45A2D" w:rsidRDefault="00F45A2D" w:rsidP="00F45A2D">
                  <w:pPr>
                    <w:spacing w:before="120" w:after="120"/>
                    <w:rPr>
                      <w:sz w:val="18"/>
                      <w:szCs w:val="18"/>
                    </w:rPr>
                  </w:pPr>
                  <w:r>
                    <w:rPr>
                      <w:sz w:val="18"/>
                      <w:szCs w:val="18"/>
                    </w:rPr>
                    <w:t>Intervention (mean</w:t>
                  </w:r>
                  <w:r>
                    <w:rPr>
                      <w:sz w:val="18"/>
                      <w:szCs w:val="18"/>
                    </w:rPr>
                    <w:sym w:font="Symbol" w:char="F0B1"/>
                  </w:r>
                  <w:r>
                    <w:rPr>
                      <w:sz w:val="18"/>
                      <w:szCs w:val="18"/>
                    </w:rPr>
                    <w:t>SD)</w:t>
                  </w:r>
                </w:p>
              </w:tc>
              <w:tc>
                <w:tcPr>
                  <w:tcW w:w="2492" w:type="dxa"/>
                </w:tcPr>
                <w:p w14:paraId="71DE8EA1" w14:textId="18BD9AFB" w:rsidR="00F45A2D" w:rsidRDefault="00F45A2D" w:rsidP="00F45A2D">
                  <w:pPr>
                    <w:spacing w:before="120" w:after="120"/>
                    <w:rPr>
                      <w:sz w:val="18"/>
                      <w:szCs w:val="18"/>
                    </w:rPr>
                  </w:pPr>
                  <w:r>
                    <w:rPr>
                      <w:sz w:val="18"/>
                      <w:szCs w:val="18"/>
                    </w:rPr>
                    <w:t>4.98</w:t>
                  </w:r>
                  <w:r>
                    <w:rPr>
                      <w:sz w:val="18"/>
                      <w:szCs w:val="18"/>
                    </w:rPr>
                    <w:sym w:font="Symbol" w:char="F0B1"/>
                  </w:r>
                  <w:r>
                    <w:rPr>
                      <w:sz w:val="18"/>
                      <w:szCs w:val="18"/>
                    </w:rPr>
                    <w:t>1.32</w:t>
                  </w:r>
                </w:p>
              </w:tc>
              <w:tc>
                <w:tcPr>
                  <w:tcW w:w="2492" w:type="dxa"/>
                </w:tcPr>
                <w:p w14:paraId="02129B0C" w14:textId="42722071" w:rsidR="00F45A2D" w:rsidRDefault="00F45A2D" w:rsidP="00F45A2D">
                  <w:pPr>
                    <w:spacing w:before="120" w:after="120"/>
                    <w:rPr>
                      <w:sz w:val="18"/>
                      <w:szCs w:val="18"/>
                    </w:rPr>
                  </w:pPr>
                  <w:r>
                    <w:rPr>
                      <w:sz w:val="18"/>
                      <w:szCs w:val="18"/>
                    </w:rPr>
                    <w:t>2.25</w:t>
                  </w:r>
                  <w:r>
                    <w:rPr>
                      <w:sz w:val="18"/>
                      <w:szCs w:val="18"/>
                    </w:rPr>
                    <w:sym w:font="Symbol" w:char="F0B1"/>
                  </w:r>
                  <w:r>
                    <w:rPr>
                      <w:sz w:val="18"/>
                      <w:szCs w:val="18"/>
                    </w:rPr>
                    <w:t>1.48</w:t>
                  </w:r>
                </w:p>
              </w:tc>
              <w:tc>
                <w:tcPr>
                  <w:tcW w:w="2493" w:type="dxa"/>
                </w:tcPr>
                <w:p w14:paraId="1ED2C5D9" w14:textId="2F536897" w:rsidR="00F45A2D" w:rsidRDefault="00F45A2D" w:rsidP="00F45A2D">
                  <w:pPr>
                    <w:spacing w:before="120" w:after="120"/>
                    <w:rPr>
                      <w:sz w:val="18"/>
                      <w:szCs w:val="18"/>
                    </w:rPr>
                  </w:pPr>
                  <w:r>
                    <w:rPr>
                      <w:sz w:val="18"/>
                      <w:szCs w:val="18"/>
                    </w:rPr>
                    <w:t>0.001*</w:t>
                  </w:r>
                </w:p>
              </w:tc>
            </w:tr>
            <w:tr w:rsidR="00F45A2D" w14:paraId="2313B8C9" w14:textId="77777777" w:rsidTr="00D47AFD">
              <w:trPr>
                <w:trHeight w:val="81"/>
              </w:trPr>
              <w:tc>
                <w:tcPr>
                  <w:tcW w:w="2492" w:type="dxa"/>
                </w:tcPr>
                <w:p w14:paraId="7AB56504" w14:textId="5C959E09" w:rsidR="00F45A2D" w:rsidRDefault="00F45A2D" w:rsidP="00F45A2D">
                  <w:pPr>
                    <w:spacing w:before="120" w:after="120"/>
                    <w:rPr>
                      <w:sz w:val="18"/>
                      <w:szCs w:val="18"/>
                    </w:rPr>
                  </w:pPr>
                  <w:r>
                    <w:rPr>
                      <w:sz w:val="18"/>
                      <w:szCs w:val="18"/>
                    </w:rPr>
                    <w:t>Control</w:t>
                  </w:r>
                  <w:r w:rsidR="007C456B">
                    <w:rPr>
                      <w:sz w:val="18"/>
                      <w:szCs w:val="18"/>
                    </w:rPr>
                    <w:t xml:space="preserve"> </w:t>
                  </w:r>
                  <w:r>
                    <w:rPr>
                      <w:sz w:val="18"/>
                      <w:szCs w:val="18"/>
                    </w:rPr>
                    <w:t>(mean</w:t>
                  </w:r>
                  <w:r>
                    <w:rPr>
                      <w:sz w:val="18"/>
                      <w:szCs w:val="18"/>
                    </w:rPr>
                    <w:sym w:font="Symbol" w:char="F0B1"/>
                  </w:r>
                  <w:r>
                    <w:rPr>
                      <w:sz w:val="18"/>
                      <w:szCs w:val="18"/>
                    </w:rPr>
                    <w:t>SD)</w:t>
                  </w:r>
                </w:p>
              </w:tc>
              <w:tc>
                <w:tcPr>
                  <w:tcW w:w="2492" w:type="dxa"/>
                </w:tcPr>
                <w:p w14:paraId="1BF155BF" w14:textId="14AB68D2" w:rsidR="00F45A2D" w:rsidRDefault="00F45A2D" w:rsidP="00F45A2D">
                  <w:pPr>
                    <w:spacing w:before="120" w:after="120"/>
                    <w:rPr>
                      <w:sz w:val="18"/>
                      <w:szCs w:val="18"/>
                    </w:rPr>
                  </w:pPr>
                  <w:r>
                    <w:rPr>
                      <w:sz w:val="18"/>
                      <w:szCs w:val="18"/>
                    </w:rPr>
                    <w:t>4.87</w:t>
                  </w:r>
                  <w:r>
                    <w:rPr>
                      <w:sz w:val="18"/>
                      <w:szCs w:val="18"/>
                    </w:rPr>
                    <w:sym w:font="Symbol" w:char="F0B1"/>
                  </w:r>
                  <w:r>
                    <w:rPr>
                      <w:sz w:val="18"/>
                      <w:szCs w:val="18"/>
                    </w:rPr>
                    <w:t>1.86</w:t>
                  </w:r>
                </w:p>
              </w:tc>
              <w:tc>
                <w:tcPr>
                  <w:tcW w:w="2492" w:type="dxa"/>
                </w:tcPr>
                <w:p w14:paraId="14734DA4" w14:textId="4DC34059" w:rsidR="00F45A2D" w:rsidRDefault="00F45A2D" w:rsidP="00F45A2D">
                  <w:pPr>
                    <w:spacing w:before="120" w:after="120"/>
                    <w:rPr>
                      <w:sz w:val="18"/>
                      <w:szCs w:val="18"/>
                    </w:rPr>
                  </w:pPr>
                  <w:r>
                    <w:rPr>
                      <w:sz w:val="18"/>
                      <w:szCs w:val="18"/>
                    </w:rPr>
                    <w:t>5.37</w:t>
                  </w:r>
                  <w:r>
                    <w:rPr>
                      <w:sz w:val="18"/>
                      <w:szCs w:val="18"/>
                    </w:rPr>
                    <w:sym w:font="Symbol" w:char="F0B1"/>
                  </w:r>
                  <w:r>
                    <w:rPr>
                      <w:sz w:val="18"/>
                      <w:szCs w:val="18"/>
                    </w:rPr>
                    <w:t>2.07</w:t>
                  </w:r>
                </w:p>
              </w:tc>
              <w:tc>
                <w:tcPr>
                  <w:tcW w:w="2493" w:type="dxa"/>
                </w:tcPr>
                <w:p w14:paraId="26764A79" w14:textId="4989B207" w:rsidR="00F45A2D" w:rsidRDefault="00F45A2D" w:rsidP="00F45A2D">
                  <w:pPr>
                    <w:spacing w:before="120" w:after="120"/>
                    <w:rPr>
                      <w:sz w:val="18"/>
                      <w:szCs w:val="18"/>
                    </w:rPr>
                  </w:pPr>
                  <w:r>
                    <w:rPr>
                      <w:sz w:val="18"/>
                      <w:szCs w:val="18"/>
                    </w:rPr>
                    <w:t>0.20</w:t>
                  </w:r>
                </w:p>
              </w:tc>
            </w:tr>
          </w:tbl>
          <w:p w14:paraId="32321C43" w14:textId="626779DA" w:rsidR="00F45A2D" w:rsidRDefault="00C034A5" w:rsidP="00055C73">
            <w:pPr>
              <w:spacing w:before="120" w:after="120"/>
              <w:rPr>
                <w:sz w:val="18"/>
                <w:szCs w:val="18"/>
              </w:rPr>
            </w:pPr>
            <w:r>
              <w:rPr>
                <w:sz w:val="18"/>
                <w:szCs w:val="18"/>
              </w:rPr>
              <w:t xml:space="preserve">Statistical significance was achieved for </w:t>
            </w:r>
            <w:r w:rsidR="00D47AFD">
              <w:rPr>
                <w:sz w:val="18"/>
                <w:szCs w:val="18"/>
              </w:rPr>
              <w:t>the reduction of pain intensity as measured by VAS in the intervention compared to the control after the 4-week intervention.</w:t>
            </w:r>
          </w:p>
          <w:p w14:paraId="36BA8A85" w14:textId="78510B0C" w:rsidR="00205266" w:rsidRDefault="00272584" w:rsidP="00055C73">
            <w:pPr>
              <w:spacing w:before="120" w:after="120"/>
              <w:rPr>
                <w:sz w:val="18"/>
                <w:szCs w:val="18"/>
              </w:rPr>
            </w:pPr>
            <w:r>
              <w:rPr>
                <w:sz w:val="18"/>
                <w:szCs w:val="18"/>
              </w:rPr>
              <w:t xml:space="preserve">Short Form 36 Health Survey scores before and after intervention: *indicates significance </w:t>
            </w:r>
          </w:p>
          <w:tbl>
            <w:tblPr>
              <w:tblStyle w:val="TableGrid"/>
              <w:tblW w:w="0" w:type="auto"/>
              <w:tblLook w:val="04A0" w:firstRow="1" w:lastRow="0" w:firstColumn="1" w:lastColumn="0" w:noHBand="0" w:noVBand="1"/>
            </w:tblPr>
            <w:tblGrid>
              <w:gridCol w:w="2023"/>
              <w:gridCol w:w="2024"/>
              <w:gridCol w:w="2024"/>
              <w:gridCol w:w="2024"/>
              <w:gridCol w:w="2024"/>
            </w:tblGrid>
            <w:tr w:rsidR="00821774" w14:paraId="69EF613B" w14:textId="77777777" w:rsidTr="00821774">
              <w:tc>
                <w:tcPr>
                  <w:tcW w:w="2023" w:type="dxa"/>
                </w:tcPr>
                <w:p w14:paraId="3A15C26B" w14:textId="02390997" w:rsidR="00821774" w:rsidRDefault="00821774" w:rsidP="00055C73">
                  <w:pPr>
                    <w:spacing w:before="120" w:after="120"/>
                    <w:rPr>
                      <w:sz w:val="18"/>
                      <w:szCs w:val="18"/>
                    </w:rPr>
                  </w:pPr>
                  <w:r>
                    <w:rPr>
                      <w:sz w:val="18"/>
                      <w:szCs w:val="18"/>
                    </w:rPr>
                    <w:t xml:space="preserve">Domain </w:t>
                  </w:r>
                </w:p>
              </w:tc>
              <w:tc>
                <w:tcPr>
                  <w:tcW w:w="2024" w:type="dxa"/>
                </w:tcPr>
                <w:p w14:paraId="6FD04388" w14:textId="21521C81" w:rsidR="00821774" w:rsidRDefault="00821774" w:rsidP="00055C73">
                  <w:pPr>
                    <w:spacing w:before="120" w:after="120"/>
                    <w:rPr>
                      <w:sz w:val="18"/>
                      <w:szCs w:val="18"/>
                    </w:rPr>
                  </w:pPr>
                </w:p>
              </w:tc>
              <w:tc>
                <w:tcPr>
                  <w:tcW w:w="2024" w:type="dxa"/>
                </w:tcPr>
                <w:p w14:paraId="23BBAF3F" w14:textId="758C7330" w:rsidR="00821774" w:rsidRDefault="00821774" w:rsidP="00055C73">
                  <w:pPr>
                    <w:spacing w:before="120" w:after="120"/>
                    <w:rPr>
                      <w:sz w:val="18"/>
                      <w:szCs w:val="18"/>
                    </w:rPr>
                  </w:pPr>
                  <w:r>
                    <w:rPr>
                      <w:sz w:val="18"/>
                      <w:szCs w:val="18"/>
                    </w:rPr>
                    <w:t>Before</w:t>
                  </w:r>
                </w:p>
              </w:tc>
              <w:tc>
                <w:tcPr>
                  <w:tcW w:w="2024" w:type="dxa"/>
                </w:tcPr>
                <w:p w14:paraId="723EBAA8" w14:textId="4BABA483" w:rsidR="00821774" w:rsidRDefault="00821774" w:rsidP="00055C73">
                  <w:pPr>
                    <w:spacing w:before="120" w:after="120"/>
                    <w:rPr>
                      <w:sz w:val="18"/>
                      <w:szCs w:val="18"/>
                    </w:rPr>
                  </w:pPr>
                  <w:r>
                    <w:rPr>
                      <w:sz w:val="18"/>
                      <w:szCs w:val="18"/>
                    </w:rPr>
                    <w:t>After</w:t>
                  </w:r>
                </w:p>
              </w:tc>
              <w:tc>
                <w:tcPr>
                  <w:tcW w:w="2024" w:type="dxa"/>
                </w:tcPr>
                <w:p w14:paraId="6B8BB6C4" w14:textId="2B21C9DC" w:rsidR="00821774" w:rsidRDefault="00821774" w:rsidP="00055C73">
                  <w:pPr>
                    <w:spacing w:before="120" w:after="120"/>
                    <w:rPr>
                      <w:sz w:val="18"/>
                      <w:szCs w:val="18"/>
                    </w:rPr>
                  </w:pPr>
                  <w:r>
                    <w:rPr>
                      <w:sz w:val="18"/>
                      <w:szCs w:val="18"/>
                    </w:rPr>
                    <w:t>P value</w:t>
                  </w:r>
                </w:p>
              </w:tc>
            </w:tr>
            <w:tr w:rsidR="00821774" w14:paraId="11553A20" w14:textId="77777777" w:rsidTr="00821774">
              <w:tc>
                <w:tcPr>
                  <w:tcW w:w="2023" w:type="dxa"/>
                </w:tcPr>
                <w:p w14:paraId="1F720128" w14:textId="24C779E3" w:rsidR="00821774" w:rsidRDefault="00821774" w:rsidP="00055C73">
                  <w:pPr>
                    <w:spacing w:before="120" w:after="120"/>
                    <w:rPr>
                      <w:sz w:val="18"/>
                      <w:szCs w:val="18"/>
                    </w:rPr>
                  </w:pPr>
                  <w:r>
                    <w:rPr>
                      <w:sz w:val="18"/>
                      <w:szCs w:val="18"/>
                    </w:rPr>
                    <w:t>Physical Functioning</w:t>
                  </w:r>
                </w:p>
              </w:tc>
              <w:tc>
                <w:tcPr>
                  <w:tcW w:w="2024" w:type="dxa"/>
                </w:tcPr>
                <w:p w14:paraId="73A32482" w14:textId="18DFE711" w:rsidR="00821774" w:rsidRDefault="00821774" w:rsidP="00055C73">
                  <w:pPr>
                    <w:spacing w:before="120" w:after="120"/>
                    <w:rPr>
                      <w:sz w:val="18"/>
                      <w:szCs w:val="18"/>
                    </w:rPr>
                  </w:pPr>
                  <w:r>
                    <w:rPr>
                      <w:sz w:val="18"/>
                      <w:szCs w:val="18"/>
                    </w:rPr>
                    <w:t>Intervention (mean</w:t>
                  </w:r>
                  <w:r>
                    <w:rPr>
                      <w:sz w:val="18"/>
                      <w:szCs w:val="18"/>
                    </w:rPr>
                    <w:sym w:font="Symbol" w:char="F0B1"/>
                  </w:r>
                  <w:r>
                    <w:rPr>
                      <w:sz w:val="18"/>
                      <w:szCs w:val="18"/>
                    </w:rPr>
                    <w:t>SD)</w:t>
                  </w:r>
                </w:p>
              </w:tc>
              <w:tc>
                <w:tcPr>
                  <w:tcW w:w="2024" w:type="dxa"/>
                </w:tcPr>
                <w:p w14:paraId="54BC8C48" w14:textId="620FACEC" w:rsidR="00821774" w:rsidRDefault="00821774" w:rsidP="00055C73">
                  <w:pPr>
                    <w:spacing w:before="120" w:after="120"/>
                    <w:rPr>
                      <w:sz w:val="18"/>
                      <w:szCs w:val="18"/>
                    </w:rPr>
                  </w:pPr>
                  <w:r>
                    <w:rPr>
                      <w:sz w:val="18"/>
                      <w:szCs w:val="18"/>
                    </w:rPr>
                    <w:t>59.90</w:t>
                  </w:r>
                  <w:r>
                    <w:rPr>
                      <w:sz w:val="18"/>
                      <w:szCs w:val="18"/>
                    </w:rPr>
                    <w:sym w:font="Symbol" w:char="F0B1"/>
                  </w:r>
                  <w:r>
                    <w:rPr>
                      <w:sz w:val="18"/>
                      <w:szCs w:val="18"/>
                    </w:rPr>
                    <w:t>6.28</w:t>
                  </w:r>
                </w:p>
              </w:tc>
              <w:tc>
                <w:tcPr>
                  <w:tcW w:w="2024" w:type="dxa"/>
                </w:tcPr>
                <w:p w14:paraId="605E8623" w14:textId="4551198A" w:rsidR="00821774" w:rsidRDefault="00821774" w:rsidP="00055C73">
                  <w:pPr>
                    <w:spacing w:before="120" w:after="120"/>
                    <w:rPr>
                      <w:sz w:val="18"/>
                      <w:szCs w:val="18"/>
                    </w:rPr>
                  </w:pPr>
                  <w:r>
                    <w:rPr>
                      <w:sz w:val="18"/>
                      <w:szCs w:val="18"/>
                    </w:rPr>
                    <w:t>71.89</w:t>
                  </w:r>
                  <w:r>
                    <w:rPr>
                      <w:sz w:val="18"/>
                      <w:szCs w:val="18"/>
                    </w:rPr>
                    <w:sym w:font="Symbol" w:char="F0B1"/>
                  </w:r>
                  <w:r>
                    <w:rPr>
                      <w:sz w:val="18"/>
                      <w:szCs w:val="18"/>
                    </w:rPr>
                    <w:t>9.39</w:t>
                  </w:r>
                </w:p>
              </w:tc>
              <w:tc>
                <w:tcPr>
                  <w:tcW w:w="2024" w:type="dxa"/>
                </w:tcPr>
                <w:p w14:paraId="254CE0B5" w14:textId="36005414" w:rsidR="00821774" w:rsidRDefault="00821774" w:rsidP="00055C73">
                  <w:pPr>
                    <w:spacing w:before="120" w:after="120"/>
                    <w:rPr>
                      <w:sz w:val="18"/>
                      <w:szCs w:val="18"/>
                    </w:rPr>
                  </w:pPr>
                  <w:r>
                    <w:rPr>
                      <w:sz w:val="18"/>
                      <w:szCs w:val="18"/>
                    </w:rPr>
                    <w:t>P&lt;0.001*</w:t>
                  </w:r>
                </w:p>
              </w:tc>
            </w:tr>
            <w:tr w:rsidR="00821774" w14:paraId="73E1075D" w14:textId="77777777" w:rsidTr="00821774">
              <w:tc>
                <w:tcPr>
                  <w:tcW w:w="2023" w:type="dxa"/>
                </w:tcPr>
                <w:p w14:paraId="0DA3A436" w14:textId="45A65862" w:rsidR="00821774" w:rsidRDefault="00821774" w:rsidP="00055C73">
                  <w:pPr>
                    <w:spacing w:before="120" w:after="120"/>
                    <w:rPr>
                      <w:sz w:val="18"/>
                      <w:szCs w:val="18"/>
                    </w:rPr>
                  </w:pPr>
                </w:p>
              </w:tc>
              <w:tc>
                <w:tcPr>
                  <w:tcW w:w="2024" w:type="dxa"/>
                </w:tcPr>
                <w:p w14:paraId="59DF6323" w14:textId="4716C05D" w:rsidR="00821774" w:rsidRDefault="00821774" w:rsidP="00055C73">
                  <w:pPr>
                    <w:spacing w:before="120" w:after="120"/>
                    <w:rPr>
                      <w:sz w:val="18"/>
                      <w:szCs w:val="18"/>
                    </w:rPr>
                  </w:pPr>
                  <w:r>
                    <w:rPr>
                      <w:sz w:val="18"/>
                      <w:szCs w:val="18"/>
                    </w:rPr>
                    <w:t>Control (mean</w:t>
                  </w:r>
                  <w:r>
                    <w:rPr>
                      <w:sz w:val="18"/>
                      <w:szCs w:val="18"/>
                    </w:rPr>
                    <w:sym w:font="Symbol" w:char="F0B1"/>
                  </w:r>
                  <w:r>
                    <w:rPr>
                      <w:sz w:val="18"/>
                      <w:szCs w:val="18"/>
                    </w:rPr>
                    <w:t>SD)</w:t>
                  </w:r>
                </w:p>
              </w:tc>
              <w:tc>
                <w:tcPr>
                  <w:tcW w:w="2024" w:type="dxa"/>
                </w:tcPr>
                <w:p w14:paraId="69EB2668" w14:textId="47A53486" w:rsidR="00821774" w:rsidRPr="00821774" w:rsidRDefault="00821774" w:rsidP="00055C73">
                  <w:pPr>
                    <w:spacing w:before="120" w:after="120"/>
                    <w:rPr>
                      <w:b/>
                      <w:bCs/>
                      <w:sz w:val="18"/>
                      <w:szCs w:val="18"/>
                    </w:rPr>
                  </w:pPr>
                  <w:r>
                    <w:rPr>
                      <w:sz w:val="18"/>
                      <w:szCs w:val="18"/>
                    </w:rPr>
                    <w:t>60.50</w:t>
                  </w:r>
                  <w:r>
                    <w:rPr>
                      <w:sz w:val="18"/>
                      <w:szCs w:val="18"/>
                    </w:rPr>
                    <w:sym w:font="Symbol" w:char="F0B1"/>
                  </w:r>
                  <w:r>
                    <w:rPr>
                      <w:sz w:val="18"/>
                      <w:szCs w:val="18"/>
                    </w:rPr>
                    <w:t>9.70</w:t>
                  </w:r>
                </w:p>
              </w:tc>
              <w:tc>
                <w:tcPr>
                  <w:tcW w:w="2024" w:type="dxa"/>
                </w:tcPr>
                <w:p w14:paraId="7D2D44CF" w14:textId="05530A3C" w:rsidR="00821774" w:rsidRDefault="00821774" w:rsidP="00055C73">
                  <w:pPr>
                    <w:spacing w:before="120" w:after="120"/>
                    <w:rPr>
                      <w:sz w:val="18"/>
                      <w:szCs w:val="18"/>
                    </w:rPr>
                  </w:pPr>
                  <w:r>
                    <w:rPr>
                      <w:sz w:val="18"/>
                      <w:szCs w:val="18"/>
                    </w:rPr>
                    <w:t>60.55</w:t>
                  </w:r>
                  <w:r>
                    <w:rPr>
                      <w:sz w:val="18"/>
                      <w:szCs w:val="18"/>
                    </w:rPr>
                    <w:sym w:font="Symbol" w:char="F0B1"/>
                  </w:r>
                  <w:r>
                    <w:rPr>
                      <w:sz w:val="18"/>
                      <w:szCs w:val="18"/>
                    </w:rPr>
                    <w:t>9.55</w:t>
                  </w:r>
                </w:p>
              </w:tc>
              <w:tc>
                <w:tcPr>
                  <w:tcW w:w="2024" w:type="dxa"/>
                </w:tcPr>
                <w:p w14:paraId="4CB5C205" w14:textId="166BDA84" w:rsidR="00821774" w:rsidRDefault="00821774" w:rsidP="00055C73">
                  <w:pPr>
                    <w:spacing w:before="120" w:after="120"/>
                    <w:rPr>
                      <w:sz w:val="18"/>
                      <w:szCs w:val="18"/>
                    </w:rPr>
                  </w:pPr>
                  <w:r>
                    <w:rPr>
                      <w:sz w:val="18"/>
                      <w:szCs w:val="18"/>
                    </w:rPr>
                    <w:t>0.94</w:t>
                  </w:r>
                </w:p>
              </w:tc>
            </w:tr>
            <w:tr w:rsidR="00DE1FFA" w14:paraId="06A8FE34" w14:textId="77777777" w:rsidTr="00821774">
              <w:tc>
                <w:tcPr>
                  <w:tcW w:w="2023" w:type="dxa"/>
                </w:tcPr>
                <w:p w14:paraId="09E06135" w14:textId="012D66FC" w:rsidR="00DE1FFA" w:rsidRDefault="00DE1FFA" w:rsidP="00055C73">
                  <w:pPr>
                    <w:spacing w:before="120" w:after="120"/>
                    <w:rPr>
                      <w:sz w:val="18"/>
                      <w:szCs w:val="18"/>
                    </w:rPr>
                  </w:pPr>
                  <w:r>
                    <w:rPr>
                      <w:sz w:val="18"/>
                      <w:szCs w:val="18"/>
                    </w:rPr>
                    <w:t xml:space="preserve">Mental Health </w:t>
                  </w:r>
                </w:p>
              </w:tc>
              <w:tc>
                <w:tcPr>
                  <w:tcW w:w="2024" w:type="dxa"/>
                </w:tcPr>
                <w:p w14:paraId="7FFDE0E7" w14:textId="36AA28FA" w:rsidR="00DE1FFA" w:rsidRDefault="00DE1FFA" w:rsidP="00055C73">
                  <w:pPr>
                    <w:spacing w:before="120" w:after="120"/>
                    <w:rPr>
                      <w:sz w:val="18"/>
                      <w:szCs w:val="18"/>
                    </w:rPr>
                  </w:pPr>
                  <w:r>
                    <w:rPr>
                      <w:sz w:val="18"/>
                      <w:szCs w:val="18"/>
                    </w:rPr>
                    <w:t>Intervention (mean</w:t>
                  </w:r>
                  <w:r>
                    <w:rPr>
                      <w:sz w:val="18"/>
                      <w:szCs w:val="18"/>
                    </w:rPr>
                    <w:sym w:font="Symbol" w:char="F0B1"/>
                  </w:r>
                  <w:r>
                    <w:rPr>
                      <w:sz w:val="18"/>
                      <w:szCs w:val="18"/>
                    </w:rPr>
                    <w:t>SD)</w:t>
                  </w:r>
                </w:p>
              </w:tc>
              <w:tc>
                <w:tcPr>
                  <w:tcW w:w="2024" w:type="dxa"/>
                </w:tcPr>
                <w:p w14:paraId="49A9F607" w14:textId="404F0D96" w:rsidR="00DE1FFA" w:rsidRDefault="00DE1FFA" w:rsidP="00055C73">
                  <w:pPr>
                    <w:spacing w:before="120" w:after="120"/>
                    <w:rPr>
                      <w:sz w:val="18"/>
                      <w:szCs w:val="18"/>
                    </w:rPr>
                  </w:pPr>
                  <w:r>
                    <w:rPr>
                      <w:sz w:val="18"/>
                      <w:szCs w:val="18"/>
                    </w:rPr>
                    <w:t>57.39</w:t>
                  </w:r>
                  <w:r>
                    <w:rPr>
                      <w:sz w:val="18"/>
                      <w:szCs w:val="18"/>
                    </w:rPr>
                    <w:sym w:font="Symbol" w:char="F0B1"/>
                  </w:r>
                  <w:r>
                    <w:rPr>
                      <w:sz w:val="18"/>
                      <w:szCs w:val="18"/>
                    </w:rPr>
                    <w:t>16.75</w:t>
                  </w:r>
                </w:p>
              </w:tc>
              <w:tc>
                <w:tcPr>
                  <w:tcW w:w="2024" w:type="dxa"/>
                </w:tcPr>
                <w:p w14:paraId="18504AFA" w14:textId="4478E91F" w:rsidR="00DE1FFA" w:rsidRDefault="00DE1FFA" w:rsidP="00055C73">
                  <w:pPr>
                    <w:spacing w:before="120" w:after="120"/>
                    <w:rPr>
                      <w:sz w:val="18"/>
                      <w:szCs w:val="18"/>
                    </w:rPr>
                  </w:pPr>
                  <w:r>
                    <w:rPr>
                      <w:sz w:val="18"/>
                      <w:szCs w:val="18"/>
                    </w:rPr>
                    <w:t>58.05</w:t>
                  </w:r>
                  <w:r>
                    <w:rPr>
                      <w:sz w:val="18"/>
                      <w:szCs w:val="18"/>
                    </w:rPr>
                    <w:sym w:font="Symbol" w:char="F0B1"/>
                  </w:r>
                  <w:r>
                    <w:rPr>
                      <w:sz w:val="18"/>
                      <w:szCs w:val="18"/>
                    </w:rPr>
                    <w:t>17.06</w:t>
                  </w:r>
                </w:p>
              </w:tc>
              <w:tc>
                <w:tcPr>
                  <w:tcW w:w="2024" w:type="dxa"/>
                </w:tcPr>
                <w:p w14:paraId="5B5929E4" w14:textId="76D77C16" w:rsidR="00DE1FFA" w:rsidRDefault="00DE1FFA" w:rsidP="00055C73">
                  <w:pPr>
                    <w:spacing w:before="120" w:after="120"/>
                    <w:rPr>
                      <w:sz w:val="18"/>
                      <w:szCs w:val="18"/>
                    </w:rPr>
                  </w:pPr>
                  <w:r>
                    <w:rPr>
                      <w:sz w:val="18"/>
                      <w:szCs w:val="18"/>
                    </w:rPr>
                    <w:t>0.31</w:t>
                  </w:r>
                </w:p>
              </w:tc>
            </w:tr>
            <w:tr w:rsidR="00DE1FFA" w14:paraId="06CC7CD9" w14:textId="77777777" w:rsidTr="00821774">
              <w:tc>
                <w:tcPr>
                  <w:tcW w:w="2023" w:type="dxa"/>
                </w:tcPr>
                <w:p w14:paraId="52C6480C" w14:textId="77777777" w:rsidR="00DE1FFA" w:rsidRDefault="00DE1FFA" w:rsidP="00055C73">
                  <w:pPr>
                    <w:spacing w:before="120" w:after="120"/>
                    <w:rPr>
                      <w:sz w:val="18"/>
                      <w:szCs w:val="18"/>
                    </w:rPr>
                  </w:pPr>
                </w:p>
              </w:tc>
              <w:tc>
                <w:tcPr>
                  <w:tcW w:w="2024" w:type="dxa"/>
                </w:tcPr>
                <w:p w14:paraId="1BC6D2C6" w14:textId="05DA5437" w:rsidR="00DE1FFA" w:rsidRDefault="00DE1FFA" w:rsidP="00055C73">
                  <w:pPr>
                    <w:spacing w:before="120" w:after="120"/>
                    <w:rPr>
                      <w:sz w:val="18"/>
                      <w:szCs w:val="18"/>
                    </w:rPr>
                  </w:pPr>
                  <w:r>
                    <w:rPr>
                      <w:sz w:val="18"/>
                      <w:szCs w:val="18"/>
                    </w:rPr>
                    <w:t>Control (mean</w:t>
                  </w:r>
                  <w:r>
                    <w:rPr>
                      <w:sz w:val="18"/>
                      <w:szCs w:val="18"/>
                    </w:rPr>
                    <w:sym w:font="Symbol" w:char="F0B1"/>
                  </w:r>
                  <w:r>
                    <w:rPr>
                      <w:sz w:val="18"/>
                      <w:szCs w:val="18"/>
                    </w:rPr>
                    <w:t>SD)</w:t>
                  </w:r>
                </w:p>
              </w:tc>
              <w:tc>
                <w:tcPr>
                  <w:tcW w:w="2024" w:type="dxa"/>
                </w:tcPr>
                <w:p w14:paraId="3590A450" w14:textId="382E77B6" w:rsidR="00DE1FFA" w:rsidRDefault="00DE1FFA" w:rsidP="00055C73">
                  <w:pPr>
                    <w:spacing w:before="120" w:after="120"/>
                    <w:rPr>
                      <w:sz w:val="18"/>
                      <w:szCs w:val="18"/>
                    </w:rPr>
                  </w:pPr>
                  <w:r>
                    <w:rPr>
                      <w:sz w:val="18"/>
                      <w:szCs w:val="18"/>
                    </w:rPr>
                    <w:t>51.80</w:t>
                  </w:r>
                  <w:r>
                    <w:rPr>
                      <w:sz w:val="18"/>
                      <w:szCs w:val="18"/>
                    </w:rPr>
                    <w:sym w:font="Symbol" w:char="F0B1"/>
                  </w:r>
                  <w:r>
                    <w:rPr>
                      <w:sz w:val="18"/>
                      <w:szCs w:val="18"/>
                    </w:rPr>
                    <w:t>17.49</w:t>
                  </w:r>
                </w:p>
              </w:tc>
              <w:tc>
                <w:tcPr>
                  <w:tcW w:w="2024" w:type="dxa"/>
                </w:tcPr>
                <w:p w14:paraId="08FC5540" w14:textId="09C1BCAD" w:rsidR="00DE1FFA" w:rsidRDefault="00DE1FFA" w:rsidP="00055C73">
                  <w:pPr>
                    <w:spacing w:before="120" w:after="120"/>
                    <w:rPr>
                      <w:sz w:val="18"/>
                      <w:szCs w:val="18"/>
                    </w:rPr>
                  </w:pPr>
                  <w:r>
                    <w:rPr>
                      <w:sz w:val="18"/>
                      <w:szCs w:val="18"/>
                    </w:rPr>
                    <w:t>52.56</w:t>
                  </w:r>
                  <w:r>
                    <w:rPr>
                      <w:sz w:val="18"/>
                      <w:szCs w:val="18"/>
                    </w:rPr>
                    <w:sym w:font="Symbol" w:char="F0B1"/>
                  </w:r>
                  <w:r>
                    <w:rPr>
                      <w:sz w:val="18"/>
                      <w:szCs w:val="18"/>
                    </w:rPr>
                    <w:t>13.63</w:t>
                  </w:r>
                </w:p>
              </w:tc>
              <w:tc>
                <w:tcPr>
                  <w:tcW w:w="2024" w:type="dxa"/>
                </w:tcPr>
                <w:p w14:paraId="535F36F7" w14:textId="6058174D" w:rsidR="00DE1FFA" w:rsidRDefault="00DE1FFA" w:rsidP="00055C73">
                  <w:pPr>
                    <w:spacing w:before="120" w:after="120"/>
                    <w:rPr>
                      <w:sz w:val="18"/>
                      <w:szCs w:val="18"/>
                    </w:rPr>
                  </w:pPr>
                  <w:r>
                    <w:rPr>
                      <w:sz w:val="18"/>
                      <w:szCs w:val="18"/>
                    </w:rPr>
                    <w:t>0.69</w:t>
                  </w:r>
                </w:p>
              </w:tc>
            </w:tr>
          </w:tbl>
          <w:p w14:paraId="078ED80A" w14:textId="61EB2032" w:rsidR="0000738B" w:rsidRPr="002F16E1" w:rsidRDefault="00513562" w:rsidP="00F800DE">
            <w:pPr>
              <w:spacing w:before="120" w:after="120"/>
              <w:rPr>
                <w:sz w:val="18"/>
                <w:szCs w:val="18"/>
              </w:rPr>
            </w:pPr>
            <w:r>
              <w:rPr>
                <w:sz w:val="18"/>
                <w:szCs w:val="18"/>
              </w:rPr>
              <w:t>Statistical significance was achieved for</w:t>
            </w:r>
            <w:r w:rsidR="00104B6A">
              <w:rPr>
                <w:sz w:val="18"/>
                <w:szCs w:val="18"/>
              </w:rPr>
              <w:t xml:space="preserve"> improved</w:t>
            </w:r>
            <w:r>
              <w:rPr>
                <w:sz w:val="18"/>
                <w:szCs w:val="18"/>
              </w:rPr>
              <w:t xml:space="preserve"> quality of life s</w:t>
            </w:r>
            <w:r w:rsidR="00104B6A">
              <w:rPr>
                <w:sz w:val="18"/>
                <w:szCs w:val="18"/>
              </w:rPr>
              <w:t>c</w:t>
            </w:r>
            <w:r>
              <w:rPr>
                <w:sz w:val="18"/>
                <w:szCs w:val="18"/>
              </w:rPr>
              <w:t xml:space="preserve">ores </w:t>
            </w:r>
            <w:r w:rsidR="00104B6A">
              <w:rPr>
                <w:sz w:val="18"/>
                <w:szCs w:val="18"/>
              </w:rPr>
              <w:t>on the</w:t>
            </w:r>
            <w:r>
              <w:rPr>
                <w:sz w:val="18"/>
                <w:szCs w:val="18"/>
              </w:rPr>
              <w:t xml:space="preserve"> physical functioning domain on the SF-36.</w:t>
            </w:r>
          </w:p>
        </w:tc>
      </w:tr>
      <w:tr w:rsidR="0000738B" w:rsidRPr="002F16E1" w14:paraId="1F31FCD8" w14:textId="77777777" w:rsidTr="00C34B7D">
        <w:tc>
          <w:tcPr>
            <w:tcW w:w="10345" w:type="dxa"/>
            <w:shd w:val="clear" w:color="auto" w:fill="E6E6E6"/>
          </w:tcPr>
          <w:p w14:paraId="162EF113" w14:textId="77777777" w:rsidR="0000738B" w:rsidRPr="002F16E1" w:rsidRDefault="0000738B" w:rsidP="00055C73">
            <w:pPr>
              <w:spacing w:before="120" w:after="120"/>
              <w:rPr>
                <w:b/>
                <w:sz w:val="18"/>
                <w:szCs w:val="18"/>
              </w:rPr>
            </w:pPr>
            <w:r w:rsidRPr="002F16E1">
              <w:rPr>
                <w:b/>
                <w:sz w:val="18"/>
                <w:szCs w:val="18"/>
              </w:rPr>
              <w:lastRenderedPageBreak/>
              <w:t>Original Authors’ Conclusions</w:t>
            </w:r>
          </w:p>
          <w:p w14:paraId="21E311E3" w14:textId="77777777" w:rsidR="0000738B" w:rsidRPr="002F16E1" w:rsidRDefault="0000738B" w:rsidP="00055C73">
            <w:pPr>
              <w:spacing w:before="120" w:after="120"/>
              <w:rPr>
                <w:sz w:val="18"/>
                <w:szCs w:val="18"/>
              </w:rPr>
            </w:pPr>
            <w:r w:rsidRPr="002F16E1">
              <w:rPr>
                <w:sz w:val="18"/>
                <w:szCs w:val="18"/>
              </w:rPr>
              <w:t>[Paraphrase as required.  If providing a direct quote, add page number]</w:t>
            </w:r>
          </w:p>
        </w:tc>
      </w:tr>
      <w:tr w:rsidR="0000738B" w:rsidRPr="002F16E1" w14:paraId="1DC6A50E" w14:textId="77777777" w:rsidTr="00C34B7D">
        <w:tc>
          <w:tcPr>
            <w:tcW w:w="10345" w:type="dxa"/>
            <w:tcBorders>
              <w:bottom w:val="single" w:sz="4" w:space="0" w:color="auto"/>
            </w:tcBorders>
            <w:shd w:val="clear" w:color="auto" w:fill="auto"/>
          </w:tcPr>
          <w:p w14:paraId="66E94345" w14:textId="2190A86C" w:rsidR="0000738B" w:rsidRPr="002F16E1" w:rsidRDefault="00D46E57" w:rsidP="00D46E57">
            <w:pPr>
              <w:spacing w:before="120" w:after="120"/>
              <w:rPr>
                <w:sz w:val="18"/>
                <w:szCs w:val="18"/>
              </w:rPr>
            </w:pPr>
            <w:r>
              <w:rPr>
                <w:sz w:val="18"/>
                <w:szCs w:val="18"/>
              </w:rPr>
              <w:t xml:space="preserve">“In the present sample of patients with joint hypermobility syndrome, combined exercise therapy reduced pain intensity and improved joint proprioception and quality of life immediately after the intervention.” (p.204) </w:t>
            </w:r>
          </w:p>
        </w:tc>
      </w:tr>
      <w:tr w:rsidR="0000738B" w:rsidRPr="002F16E1" w14:paraId="4822717F" w14:textId="77777777" w:rsidTr="00C34B7D">
        <w:tc>
          <w:tcPr>
            <w:tcW w:w="10345" w:type="dxa"/>
            <w:shd w:val="clear" w:color="auto" w:fill="E6E6E6"/>
          </w:tcPr>
          <w:p w14:paraId="68B6CEA5" w14:textId="77777777" w:rsidR="0000738B" w:rsidRPr="002F16E1" w:rsidRDefault="0000738B" w:rsidP="00055C73">
            <w:pPr>
              <w:spacing w:before="120" w:after="120"/>
              <w:rPr>
                <w:b/>
                <w:sz w:val="18"/>
                <w:szCs w:val="18"/>
              </w:rPr>
            </w:pPr>
            <w:r w:rsidRPr="002F16E1">
              <w:rPr>
                <w:b/>
                <w:sz w:val="18"/>
                <w:szCs w:val="18"/>
              </w:rPr>
              <w:t>Critical Appraisal</w:t>
            </w:r>
          </w:p>
        </w:tc>
      </w:tr>
      <w:tr w:rsidR="0000738B" w:rsidRPr="002F16E1" w14:paraId="0509D165" w14:textId="77777777" w:rsidTr="00C34B7D">
        <w:tc>
          <w:tcPr>
            <w:tcW w:w="10345" w:type="dxa"/>
            <w:shd w:val="clear" w:color="auto" w:fill="auto"/>
          </w:tcPr>
          <w:p w14:paraId="6C690201" w14:textId="77777777" w:rsidR="0000738B" w:rsidRPr="002F16E1" w:rsidRDefault="0000738B" w:rsidP="00055C73">
            <w:pPr>
              <w:spacing w:before="120" w:after="120"/>
              <w:rPr>
                <w:b/>
                <w:sz w:val="18"/>
                <w:szCs w:val="18"/>
              </w:rPr>
            </w:pPr>
            <w:r w:rsidRPr="002F16E1">
              <w:rPr>
                <w:b/>
                <w:sz w:val="18"/>
                <w:szCs w:val="18"/>
              </w:rPr>
              <w:t>Validity</w:t>
            </w:r>
          </w:p>
          <w:p w14:paraId="137EDDA5"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59E4F22F" w14:textId="77777777" w:rsidTr="00C34B7D">
        <w:tc>
          <w:tcPr>
            <w:tcW w:w="10345" w:type="dxa"/>
            <w:shd w:val="clear" w:color="auto" w:fill="auto"/>
          </w:tcPr>
          <w:p w14:paraId="7CB32C3F" w14:textId="68D8A02C" w:rsidR="0043470F" w:rsidRDefault="0043470F" w:rsidP="00055C73">
            <w:pPr>
              <w:spacing w:before="120" w:after="120"/>
              <w:rPr>
                <w:sz w:val="18"/>
                <w:szCs w:val="18"/>
              </w:rPr>
            </w:pPr>
            <w:r>
              <w:rPr>
                <w:sz w:val="18"/>
                <w:szCs w:val="18"/>
              </w:rPr>
              <w:t>PEDro Scale= 5/10</w:t>
            </w:r>
            <w:r w:rsidR="000016E6">
              <w:rPr>
                <w:sz w:val="18"/>
                <w:szCs w:val="18"/>
              </w:rPr>
              <w:t xml:space="preserve"> (internal validity)</w:t>
            </w:r>
          </w:p>
          <w:p w14:paraId="64B2C9FC" w14:textId="59B7A36A" w:rsidR="0000738B" w:rsidRDefault="0043470F" w:rsidP="00055C73">
            <w:pPr>
              <w:spacing w:before="120" w:after="120"/>
              <w:rPr>
                <w:sz w:val="18"/>
                <w:szCs w:val="18"/>
              </w:rPr>
            </w:pPr>
            <w:r>
              <w:rPr>
                <w:sz w:val="18"/>
                <w:szCs w:val="18"/>
              </w:rPr>
              <w:t xml:space="preserve">Strengths: </w:t>
            </w:r>
            <w:r w:rsidR="000016E6">
              <w:rPr>
                <w:sz w:val="18"/>
                <w:szCs w:val="18"/>
              </w:rPr>
              <w:t xml:space="preserve">Though the sample size seemed small (n=24), a power analysis was performed prior to the study to determine the necessary number of participants per group. To achieve 80% power, 12 women were needed per group. There were no dropouts and all 24 women completed the intervention. </w:t>
            </w:r>
            <w:r w:rsidR="00BE2D11">
              <w:rPr>
                <w:sz w:val="18"/>
                <w:szCs w:val="18"/>
              </w:rPr>
              <w:t xml:space="preserve">The participants were randomized to groups, reducing bias by ensuring the groups were similar on certain demographics (age, height, weight). The PT taking the measurements was blinded, reducing potential bias. </w:t>
            </w:r>
            <w:r w:rsidR="00D70CE2">
              <w:rPr>
                <w:sz w:val="18"/>
                <w:szCs w:val="18"/>
              </w:rPr>
              <w:t xml:space="preserve">The same PT </w:t>
            </w:r>
            <w:r w:rsidR="00D70CE2">
              <w:rPr>
                <w:sz w:val="18"/>
                <w:szCs w:val="18"/>
              </w:rPr>
              <w:lastRenderedPageBreak/>
              <w:t>supervised each session</w:t>
            </w:r>
            <w:r w:rsidR="00390E68">
              <w:rPr>
                <w:sz w:val="18"/>
                <w:szCs w:val="18"/>
              </w:rPr>
              <w:t xml:space="preserve"> and a second PT took all the measurements, increasing reliability</w:t>
            </w:r>
            <w:r w:rsidR="00D70CE2">
              <w:rPr>
                <w:sz w:val="18"/>
                <w:szCs w:val="18"/>
              </w:rPr>
              <w:t xml:space="preserve">. </w:t>
            </w:r>
            <w:r w:rsidR="009655C4">
              <w:rPr>
                <w:sz w:val="18"/>
                <w:szCs w:val="18"/>
              </w:rPr>
              <w:t xml:space="preserve">The angle error measurement was taken five times and the average of these numbers was used for analysis, minimizing </w:t>
            </w:r>
            <w:r w:rsidR="001A6C26">
              <w:rPr>
                <w:sz w:val="18"/>
                <w:szCs w:val="18"/>
              </w:rPr>
              <w:t>human error in goniometric measurement</w:t>
            </w:r>
            <w:r w:rsidR="00390E68">
              <w:rPr>
                <w:sz w:val="18"/>
                <w:szCs w:val="18"/>
              </w:rPr>
              <w:t xml:space="preserve">s. </w:t>
            </w:r>
          </w:p>
          <w:p w14:paraId="2A837782" w14:textId="770F4807" w:rsidR="0043470F" w:rsidRDefault="0043470F" w:rsidP="00055C73">
            <w:pPr>
              <w:spacing w:before="120" w:after="120"/>
              <w:rPr>
                <w:sz w:val="18"/>
                <w:szCs w:val="18"/>
              </w:rPr>
            </w:pPr>
            <w:r>
              <w:rPr>
                <w:sz w:val="18"/>
                <w:szCs w:val="18"/>
              </w:rPr>
              <w:t>Weaknesses</w:t>
            </w:r>
            <w:r w:rsidR="00BE2D11">
              <w:rPr>
                <w:sz w:val="18"/>
                <w:szCs w:val="18"/>
              </w:rPr>
              <w:t>:</w:t>
            </w:r>
            <w:r w:rsidR="00D70CE2">
              <w:rPr>
                <w:sz w:val="18"/>
                <w:szCs w:val="18"/>
              </w:rPr>
              <w:t xml:space="preserve"> There were no follow-up measurements taken after the 4-week post intervention assessment, therefore the longevity of the results is unknown. </w:t>
            </w:r>
            <w:r w:rsidR="005D2381">
              <w:rPr>
                <w:sz w:val="18"/>
                <w:szCs w:val="18"/>
              </w:rPr>
              <w:t xml:space="preserve">There was no concealed allocation, which increases bias. </w:t>
            </w:r>
            <w:r w:rsidR="0072760B">
              <w:rPr>
                <w:sz w:val="18"/>
                <w:szCs w:val="18"/>
              </w:rPr>
              <w:t xml:space="preserve">The control group was not blinded to their group as they received no intervention. </w:t>
            </w:r>
            <w:r w:rsidR="00250769">
              <w:rPr>
                <w:sz w:val="18"/>
                <w:szCs w:val="18"/>
              </w:rPr>
              <w:t>The intervention period was short</w:t>
            </w:r>
            <w:r w:rsidR="00665FBF">
              <w:rPr>
                <w:sz w:val="18"/>
                <w:szCs w:val="18"/>
              </w:rPr>
              <w:t xml:space="preserve">, only 4-weeks and does not represent a true physical therapy plan of care. </w:t>
            </w:r>
          </w:p>
          <w:p w14:paraId="1CFCE0AF" w14:textId="509AB6BC" w:rsidR="00852DE9" w:rsidRDefault="00852DE9" w:rsidP="00055C73">
            <w:pPr>
              <w:spacing w:before="120" w:after="120"/>
              <w:rPr>
                <w:sz w:val="18"/>
                <w:szCs w:val="18"/>
              </w:rPr>
            </w:pPr>
            <w:r>
              <w:rPr>
                <w:sz w:val="18"/>
                <w:szCs w:val="18"/>
              </w:rPr>
              <w:t xml:space="preserve">External Validity: </w:t>
            </w:r>
            <w:r w:rsidR="006E4F53">
              <w:rPr>
                <w:sz w:val="18"/>
                <w:szCs w:val="18"/>
              </w:rPr>
              <w:t xml:space="preserve">This study has a relatively </w:t>
            </w:r>
            <w:r w:rsidR="00F16A3C">
              <w:rPr>
                <w:sz w:val="18"/>
                <w:szCs w:val="18"/>
              </w:rPr>
              <w:t xml:space="preserve">homogeneous sample: women, young adult (18-30 years old), all recruited from the same University-affiliated clinics. Information regarding diagnosis, age of diagnosis, and disease process is absent and would contribute to the generalizability of the results. </w:t>
            </w:r>
          </w:p>
          <w:p w14:paraId="07080643" w14:textId="643ABBCA" w:rsidR="0000738B" w:rsidRPr="00580607" w:rsidRDefault="002758D5" w:rsidP="00172223">
            <w:pPr>
              <w:spacing w:before="120" w:after="120"/>
              <w:rPr>
                <w:sz w:val="18"/>
                <w:szCs w:val="18"/>
              </w:rPr>
            </w:pPr>
            <w:r>
              <w:rPr>
                <w:sz w:val="18"/>
                <w:szCs w:val="18"/>
              </w:rPr>
              <w:t xml:space="preserve">Overall this study provides good evidence that a combined exercise therapy intervention consisting of closed-chain exercises and proprioceptive exercises reduces pain, increases quality of life and improves joint proprioception in patients with hypermobility syndrome. </w:t>
            </w:r>
            <w:r w:rsidR="00507739">
              <w:rPr>
                <w:sz w:val="18"/>
                <w:szCs w:val="18"/>
              </w:rPr>
              <w:t xml:space="preserve">The single-blind RCT design with a detailed intervention program provides strong evidence that can easily be reproduced in another setting. </w:t>
            </w:r>
            <w:r w:rsidR="009E5A58">
              <w:rPr>
                <w:sz w:val="18"/>
                <w:szCs w:val="18"/>
              </w:rPr>
              <w:t xml:space="preserve">The study had sufficient power and did not lose anyone to follow-up. </w:t>
            </w:r>
          </w:p>
        </w:tc>
      </w:tr>
      <w:tr w:rsidR="0000738B" w:rsidRPr="002F16E1" w14:paraId="317ABFEB" w14:textId="77777777" w:rsidTr="00C34B7D">
        <w:tc>
          <w:tcPr>
            <w:tcW w:w="10345" w:type="dxa"/>
            <w:shd w:val="clear" w:color="auto" w:fill="auto"/>
          </w:tcPr>
          <w:p w14:paraId="3F2BD79B" w14:textId="77777777" w:rsidR="0000738B" w:rsidRPr="002F16E1" w:rsidRDefault="0000738B" w:rsidP="00055C73">
            <w:pPr>
              <w:spacing w:before="120" w:after="120"/>
              <w:jc w:val="both"/>
              <w:rPr>
                <w:b/>
                <w:sz w:val="18"/>
                <w:szCs w:val="18"/>
              </w:rPr>
            </w:pPr>
            <w:r w:rsidRPr="002F16E1">
              <w:rPr>
                <w:b/>
                <w:sz w:val="18"/>
                <w:szCs w:val="18"/>
              </w:rPr>
              <w:lastRenderedPageBreak/>
              <w:t>Interpretation of Results</w:t>
            </w:r>
          </w:p>
          <w:p w14:paraId="0FFB29AE" w14:textId="77777777" w:rsidR="0000738B" w:rsidRPr="002F16E1" w:rsidRDefault="0000738B" w:rsidP="00055C73">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7F7CB7AD" w14:textId="77777777" w:rsidTr="00C34B7D">
        <w:trPr>
          <w:trHeight w:val="1365"/>
        </w:trPr>
        <w:tc>
          <w:tcPr>
            <w:tcW w:w="10345" w:type="dxa"/>
            <w:shd w:val="clear" w:color="auto" w:fill="auto"/>
          </w:tcPr>
          <w:p w14:paraId="2C316F04" w14:textId="2C284F9F" w:rsidR="0000738B" w:rsidRPr="00580607" w:rsidRDefault="00880C2F" w:rsidP="00ED4468">
            <w:pPr>
              <w:spacing w:before="120" w:after="120"/>
              <w:rPr>
                <w:sz w:val="18"/>
                <w:szCs w:val="18"/>
              </w:rPr>
            </w:pPr>
            <w:r>
              <w:rPr>
                <w:sz w:val="18"/>
                <w:szCs w:val="18"/>
              </w:rPr>
              <w:t>This study provides support that a multimodal exercise intervention consisting of closed-chain exercises and proprioceptive exercises can reduce pain and improve quality of life and joint proprioception in patients with hypermobility syndrome. While the results were significant</w:t>
            </w:r>
            <w:r w:rsidR="002D57D2">
              <w:rPr>
                <w:sz w:val="18"/>
                <w:szCs w:val="18"/>
              </w:rPr>
              <w:t xml:space="preserve"> after the 4-week intervention period,</w:t>
            </w:r>
            <w:r>
              <w:rPr>
                <w:sz w:val="18"/>
                <w:szCs w:val="18"/>
              </w:rPr>
              <w:t xml:space="preserve"> there was no long-term follow-up, which is important in understanding if these improvements are maintained over time.</w:t>
            </w:r>
            <w:r w:rsidR="002F026D">
              <w:rPr>
                <w:sz w:val="18"/>
                <w:szCs w:val="18"/>
              </w:rPr>
              <w:t xml:space="preserve"> Furthermore, there is still a lack of consensus regarding which specific exercises, if any, are superior in treating patients with hypermobility syndrome. Therefore, an additional intervention group who received </w:t>
            </w:r>
            <w:r w:rsidR="00ED4468">
              <w:rPr>
                <w:sz w:val="18"/>
                <w:szCs w:val="18"/>
              </w:rPr>
              <w:t xml:space="preserve">a different exercise program would have provided additional support for this specific type of intervention. </w:t>
            </w:r>
            <w:r w:rsidR="00F80CDD">
              <w:rPr>
                <w:sz w:val="18"/>
                <w:szCs w:val="18"/>
              </w:rPr>
              <w:t xml:space="preserve">I conclude there is sufficient evidence to incorporate these exercises into a physical therapy exercise program for a patient with joint hypermobility syndrome. </w:t>
            </w:r>
          </w:p>
        </w:tc>
      </w:tr>
      <w:tr w:rsidR="0000738B" w:rsidRPr="002F16E1" w14:paraId="3F3A7B79" w14:textId="77777777" w:rsidTr="00C34B7D">
        <w:trPr>
          <w:trHeight w:val="741"/>
        </w:trPr>
        <w:tc>
          <w:tcPr>
            <w:tcW w:w="10345" w:type="dxa"/>
            <w:shd w:val="clear" w:color="auto" w:fill="auto"/>
          </w:tcPr>
          <w:p w14:paraId="6E9F7622" w14:textId="77777777" w:rsidR="0000738B" w:rsidRPr="002F16E1" w:rsidRDefault="0000738B" w:rsidP="00055C73">
            <w:pPr>
              <w:spacing w:before="120" w:after="120"/>
              <w:jc w:val="both"/>
              <w:rPr>
                <w:b/>
                <w:sz w:val="18"/>
                <w:szCs w:val="18"/>
              </w:rPr>
            </w:pPr>
            <w:r>
              <w:rPr>
                <w:b/>
                <w:sz w:val="18"/>
                <w:szCs w:val="18"/>
              </w:rPr>
              <w:t>Applicability of Study Results</w:t>
            </w:r>
          </w:p>
          <w:p w14:paraId="7683F427" w14:textId="77777777" w:rsidR="0000738B" w:rsidRPr="00580607" w:rsidRDefault="00752AAC" w:rsidP="00055C73">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325EAA14" w14:textId="77777777" w:rsidTr="00C34B7D">
        <w:trPr>
          <w:trHeight w:val="1594"/>
        </w:trPr>
        <w:tc>
          <w:tcPr>
            <w:tcW w:w="10345" w:type="dxa"/>
            <w:tcBorders>
              <w:bottom w:val="single" w:sz="4" w:space="0" w:color="auto"/>
            </w:tcBorders>
            <w:shd w:val="clear" w:color="auto" w:fill="auto"/>
          </w:tcPr>
          <w:p w14:paraId="233E9173" w14:textId="7370CAE5" w:rsidR="0000738B" w:rsidRPr="002B5898" w:rsidRDefault="00EB0E88" w:rsidP="002B5898">
            <w:pPr>
              <w:spacing w:before="120" w:after="120"/>
              <w:rPr>
                <w:sz w:val="18"/>
                <w:szCs w:val="18"/>
              </w:rPr>
            </w:pPr>
            <w:r>
              <w:rPr>
                <w:sz w:val="18"/>
                <w:szCs w:val="18"/>
              </w:rPr>
              <w:t xml:space="preserve">This study has moderate applicability to my clinical question. The participants in this study, while female, are much younger than my patient. </w:t>
            </w:r>
            <w:r w:rsidR="004412A4">
              <w:rPr>
                <w:sz w:val="18"/>
                <w:szCs w:val="18"/>
              </w:rPr>
              <w:t xml:space="preserve">The objective of the study is relevant to my clinical scenario as my patient’s goals are to decrease pain and improve quality of life. </w:t>
            </w:r>
            <w:r>
              <w:rPr>
                <w:sz w:val="18"/>
                <w:szCs w:val="18"/>
              </w:rPr>
              <w:t>These types of exercises are feasible in the outpatient physical therapy setting</w:t>
            </w:r>
            <w:r w:rsidR="008225ED">
              <w:rPr>
                <w:sz w:val="18"/>
                <w:szCs w:val="18"/>
              </w:rPr>
              <w:t xml:space="preserve">. The exercises do not require additional </w:t>
            </w:r>
            <w:r w:rsidR="003B75D7">
              <w:rPr>
                <w:sz w:val="18"/>
                <w:szCs w:val="18"/>
              </w:rPr>
              <w:t>equipment or resources</w:t>
            </w:r>
            <w:r w:rsidR="008225ED">
              <w:rPr>
                <w:sz w:val="18"/>
                <w:szCs w:val="18"/>
              </w:rPr>
              <w:t xml:space="preserve"> and could easily be incorporated into a physical therapy plan of care. There does not seem to be any potential harm</w:t>
            </w:r>
            <w:r w:rsidR="00F80CDD">
              <w:rPr>
                <w:sz w:val="18"/>
                <w:szCs w:val="18"/>
              </w:rPr>
              <w:t xml:space="preserve"> </w:t>
            </w:r>
            <w:r w:rsidR="008225ED">
              <w:rPr>
                <w:sz w:val="18"/>
                <w:szCs w:val="18"/>
              </w:rPr>
              <w:t>for my patient as the exercises are body-weight exercises and balance/gait activities.</w:t>
            </w:r>
            <w:r w:rsidR="00F80CDD">
              <w:rPr>
                <w:sz w:val="18"/>
                <w:szCs w:val="18"/>
              </w:rPr>
              <w:t xml:space="preserve"> </w:t>
            </w:r>
            <w:r w:rsidR="00186319">
              <w:rPr>
                <w:sz w:val="18"/>
                <w:szCs w:val="18"/>
              </w:rPr>
              <w:t>While it is difficult to conclude if this is the most effective intervention for my patient,</w:t>
            </w:r>
            <w:r w:rsidR="00513C15">
              <w:rPr>
                <w:sz w:val="18"/>
                <w:szCs w:val="18"/>
              </w:rPr>
              <w:t xml:space="preserve"> there is enough support to incorporate these exercises</w:t>
            </w:r>
            <w:r w:rsidR="00AC3882">
              <w:rPr>
                <w:sz w:val="18"/>
                <w:szCs w:val="18"/>
              </w:rPr>
              <w:t xml:space="preserve"> into a multifaceted intervention plan. </w:t>
            </w:r>
          </w:p>
        </w:tc>
      </w:tr>
    </w:tbl>
    <w:p w14:paraId="74AF936C" w14:textId="77777777" w:rsidR="001D4F60" w:rsidRPr="001D4F60" w:rsidRDefault="001D4F60" w:rsidP="001D4F60">
      <w:pPr>
        <w:spacing w:before="240" w:after="240"/>
        <w:rPr>
          <w:b/>
          <w:sz w:val="18"/>
          <w:szCs w:val="18"/>
        </w:rPr>
      </w:pPr>
    </w:p>
    <w:p w14:paraId="0EB789BD" w14:textId="77777777"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14:paraId="322BDE52"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578CD6C3" w14:textId="77777777" w:rsidTr="002F16E1">
        <w:tc>
          <w:tcPr>
            <w:tcW w:w="10421" w:type="dxa"/>
            <w:shd w:val="clear" w:color="auto" w:fill="auto"/>
          </w:tcPr>
          <w:p w14:paraId="57FCAE47" w14:textId="5DA6914E" w:rsidR="007E5125" w:rsidRPr="007D35DE" w:rsidRDefault="00770A63" w:rsidP="002F16E1">
            <w:pPr>
              <w:spacing w:before="120" w:after="120"/>
              <w:rPr>
                <w:sz w:val="18"/>
                <w:szCs w:val="18"/>
              </w:rPr>
            </w:pPr>
            <w:r w:rsidRPr="00770A63">
              <w:rPr>
                <w:b/>
                <w:bCs/>
                <w:sz w:val="18"/>
                <w:szCs w:val="18"/>
              </w:rPr>
              <w:t>Synthesis of evidence:</w:t>
            </w:r>
            <w:r>
              <w:rPr>
                <w:sz w:val="18"/>
                <w:szCs w:val="18"/>
              </w:rPr>
              <w:t xml:space="preserve"> </w:t>
            </w:r>
            <w:r w:rsidR="0097503E">
              <w:rPr>
                <w:sz w:val="18"/>
                <w:szCs w:val="18"/>
              </w:rPr>
              <w:t>Overall, there remains a gap in the literature as to what therapeutic exercise, including specific type and parameters, is most effective for patients with hypermobility syndrome. Based on the two studies review for this CAT, there is moderate evidence that a combined exercise therapy program consisting of closed-chain exercises, proprioceptive exercises, balance and strength exerc</w:t>
            </w:r>
            <w:r w:rsidR="000B2BAE">
              <w:rPr>
                <w:sz w:val="18"/>
                <w:szCs w:val="18"/>
              </w:rPr>
              <w:t xml:space="preserve">ises can reduce pain, increase joint proprioception and improve quality of life in </w:t>
            </w:r>
            <w:r w:rsidR="00AA79E4">
              <w:rPr>
                <w:sz w:val="18"/>
                <w:szCs w:val="18"/>
              </w:rPr>
              <w:t xml:space="preserve">adult </w:t>
            </w:r>
            <w:r w:rsidR="000B2BAE">
              <w:rPr>
                <w:sz w:val="18"/>
                <w:szCs w:val="18"/>
              </w:rPr>
              <w:t>patients with joint hypermobility syndrome.</w:t>
            </w:r>
            <w:r w:rsidR="00E73838">
              <w:rPr>
                <w:sz w:val="18"/>
                <w:szCs w:val="18"/>
              </w:rPr>
              <w:t xml:space="preserve"> </w:t>
            </w:r>
            <w:r w:rsidR="00272A1E">
              <w:rPr>
                <w:sz w:val="18"/>
                <w:szCs w:val="18"/>
              </w:rPr>
              <w:t xml:space="preserve">These types of exercises are feasible and applicable </w:t>
            </w:r>
            <w:r w:rsidR="0043655C">
              <w:rPr>
                <w:sz w:val="18"/>
                <w:szCs w:val="18"/>
              </w:rPr>
              <w:t>in an outpatient physical therapy clinic</w:t>
            </w:r>
            <w:r w:rsidR="0041363E">
              <w:rPr>
                <w:sz w:val="18"/>
                <w:szCs w:val="18"/>
              </w:rPr>
              <w:t xml:space="preserve"> setting</w:t>
            </w:r>
            <w:r w:rsidR="0043655C">
              <w:rPr>
                <w:sz w:val="18"/>
                <w:szCs w:val="18"/>
              </w:rPr>
              <w:t>.</w:t>
            </w:r>
            <w:r w:rsidR="00D20D4C">
              <w:rPr>
                <w:sz w:val="18"/>
                <w:szCs w:val="18"/>
              </w:rPr>
              <w:t xml:space="preserve"> Until further research as to specific parameters is published, there is</w:t>
            </w:r>
            <w:r w:rsidR="00B73DB2">
              <w:rPr>
                <w:sz w:val="18"/>
                <w:szCs w:val="18"/>
              </w:rPr>
              <w:t xml:space="preserve"> moderate</w:t>
            </w:r>
            <w:r w:rsidR="00D20D4C">
              <w:rPr>
                <w:sz w:val="18"/>
                <w:szCs w:val="18"/>
              </w:rPr>
              <w:t xml:space="preserve"> evidence for the efficacy of a multimodal exercise intervention for hypermobile patients.</w:t>
            </w:r>
            <w:r w:rsidR="00487D27">
              <w:rPr>
                <w:sz w:val="18"/>
                <w:szCs w:val="18"/>
              </w:rPr>
              <w:t xml:space="preserve"> </w:t>
            </w:r>
            <w:r w:rsidR="00E73838">
              <w:rPr>
                <w:sz w:val="18"/>
                <w:szCs w:val="18"/>
              </w:rPr>
              <w:t xml:space="preserve">Therefore, it can be concluded that physical therapy intervention </w:t>
            </w:r>
            <w:r w:rsidR="001968E0">
              <w:rPr>
                <w:sz w:val="18"/>
                <w:szCs w:val="18"/>
              </w:rPr>
              <w:t>may be</w:t>
            </w:r>
            <w:r w:rsidR="00E73838">
              <w:rPr>
                <w:sz w:val="18"/>
                <w:szCs w:val="18"/>
              </w:rPr>
              <w:t xml:space="preserve"> more effective than non-care in managing </w:t>
            </w:r>
            <w:r w:rsidR="00AA79E4">
              <w:rPr>
                <w:sz w:val="18"/>
                <w:szCs w:val="18"/>
              </w:rPr>
              <w:t xml:space="preserve">the </w:t>
            </w:r>
            <w:r w:rsidR="00E73838">
              <w:rPr>
                <w:sz w:val="18"/>
                <w:szCs w:val="18"/>
              </w:rPr>
              <w:t xml:space="preserve">chronic pain that is commonly experienced in patients with Ehlers-Danlos hypermobility type. </w:t>
            </w:r>
          </w:p>
          <w:p w14:paraId="0FD32C7D" w14:textId="48DF1E77" w:rsidR="00A46987" w:rsidRDefault="00770A63" w:rsidP="00A46987">
            <w:pPr>
              <w:spacing w:before="120" w:after="120"/>
              <w:rPr>
                <w:sz w:val="18"/>
                <w:szCs w:val="18"/>
              </w:rPr>
            </w:pPr>
            <w:r w:rsidRPr="00770A63">
              <w:rPr>
                <w:b/>
                <w:bCs/>
                <w:sz w:val="18"/>
                <w:szCs w:val="18"/>
              </w:rPr>
              <w:t xml:space="preserve">Implications for clinical practice: </w:t>
            </w:r>
            <w:r w:rsidR="00AA79E4">
              <w:rPr>
                <w:sz w:val="18"/>
                <w:szCs w:val="18"/>
              </w:rPr>
              <w:t xml:space="preserve">These studies include a variety of interventions that </w:t>
            </w:r>
            <w:r w:rsidR="005310E5">
              <w:rPr>
                <w:sz w:val="18"/>
                <w:szCs w:val="18"/>
              </w:rPr>
              <w:t xml:space="preserve">fall under the scope of physical therapy practice, including therapeutic exercise. </w:t>
            </w:r>
            <w:r w:rsidR="0050338A">
              <w:rPr>
                <w:sz w:val="18"/>
                <w:szCs w:val="18"/>
              </w:rPr>
              <w:t>These exercises, including strength, balance, and proprioceptive exercises, are commonly performed in outpatient physical therapy clinics and</w:t>
            </w:r>
            <w:r w:rsidR="00F1745C">
              <w:rPr>
                <w:sz w:val="18"/>
                <w:szCs w:val="18"/>
              </w:rPr>
              <w:t xml:space="preserve"> are used to treat</w:t>
            </w:r>
            <w:r w:rsidR="0050338A">
              <w:rPr>
                <w:sz w:val="18"/>
                <w:szCs w:val="18"/>
              </w:rPr>
              <w:t xml:space="preserve"> a variety of conditions, including </w:t>
            </w:r>
            <w:r w:rsidR="00F570FF">
              <w:rPr>
                <w:sz w:val="18"/>
                <w:szCs w:val="18"/>
              </w:rPr>
              <w:t xml:space="preserve">pain and </w:t>
            </w:r>
            <w:r w:rsidR="0050338A">
              <w:rPr>
                <w:sz w:val="18"/>
                <w:szCs w:val="18"/>
              </w:rPr>
              <w:t xml:space="preserve">musculoskeletal </w:t>
            </w:r>
            <w:r w:rsidR="00F570FF">
              <w:rPr>
                <w:sz w:val="18"/>
                <w:szCs w:val="18"/>
              </w:rPr>
              <w:t>impairments</w:t>
            </w:r>
            <w:r w:rsidR="0050338A">
              <w:rPr>
                <w:sz w:val="18"/>
                <w:szCs w:val="18"/>
              </w:rPr>
              <w:t xml:space="preserve">. </w:t>
            </w:r>
            <w:r w:rsidR="006F0219">
              <w:rPr>
                <w:sz w:val="18"/>
                <w:szCs w:val="18"/>
              </w:rPr>
              <w:t xml:space="preserve">These studies also commonly used the Visual Analog Scale and Short Form Health Survey 36 as outcome measures to assess change and </w:t>
            </w:r>
            <w:r w:rsidR="006F0219">
              <w:rPr>
                <w:sz w:val="18"/>
                <w:szCs w:val="18"/>
              </w:rPr>
              <w:lastRenderedPageBreak/>
              <w:t>these are widely used and validated tools that are appropriate for use in the clinic.</w:t>
            </w:r>
            <w:r w:rsidR="00487D27">
              <w:rPr>
                <w:sz w:val="18"/>
                <w:szCs w:val="18"/>
              </w:rPr>
              <w:t xml:space="preserve"> </w:t>
            </w:r>
            <w:r w:rsidR="00B32BEA">
              <w:rPr>
                <w:sz w:val="18"/>
                <w:szCs w:val="18"/>
              </w:rPr>
              <w:t>It should be noted that evidence-based practice includes the</w:t>
            </w:r>
            <w:r w:rsidR="008C7D91">
              <w:rPr>
                <w:sz w:val="18"/>
                <w:szCs w:val="18"/>
              </w:rPr>
              <w:t xml:space="preserve"> application of the</w:t>
            </w:r>
            <w:r w:rsidR="00B32BEA">
              <w:rPr>
                <w:sz w:val="18"/>
                <w:szCs w:val="18"/>
              </w:rPr>
              <w:t xml:space="preserve"> clinician’s expertise and clinical judgement</w:t>
            </w:r>
            <w:r w:rsidR="00A46987">
              <w:rPr>
                <w:sz w:val="18"/>
                <w:szCs w:val="18"/>
              </w:rPr>
              <w:t xml:space="preserve"> to each patient case and scenario</w:t>
            </w:r>
            <w:r w:rsidR="009C229F">
              <w:rPr>
                <w:sz w:val="18"/>
                <w:szCs w:val="18"/>
              </w:rPr>
              <w:t xml:space="preserve"> and the patient’s unique needs should be considered when formulating a plan of care. </w:t>
            </w:r>
          </w:p>
          <w:p w14:paraId="69AAC678" w14:textId="7A92A9DE" w:rsidR="00E609EF" w:rsidRPr="007D35DE" w:rsidRDefault="00770A63" w:rsidP="00A46987">
            <w:pPr>
              <w:spacing w:before="120" w:after="120"/>
              <w:rPr>
                <w:sz w:val="18"/>
                <w:szCs w:val="18"/>
              </w:rPr>
            </w:pPr>
            <w:r w:rsidRPr="00770A63">
              <w:rPr>
                <w:b/>
                <w:bCs/>
                <w:sz w:val="18"/>
                <w:szCs w:val="18"/>
              </w:rPr>
              <w:t>Implications for future research:</w:t>
            </w:r>
            <w:r w:rsidR="00F570FF">
              <w:rPr>
                <w:b/>
                <w:bCs/>
                <w:sz w:val="18"/>
                <w:szCs w:val="18"/>
              </w:rPr>
              <w:t xml:space="preserve"> </w:t>
            </w:r>
            <w:r w:rsidR="00487D27">
              <w:rPr>
                <w:sz w:val="18"/>
                <w:szCs w:val="18"/>
              </w:rPr>
              <w:t>There is a significant need for future h</w:t>
            </w:r>
            <w:r w:rsidR="00F570FF">
              <w:rPr>
                <w:sz w:val="18"/>
                <w:szCs w:val="18"/>
              </w:rPr>
              <w:t xml:space="preserve">igh-quality evidence </w:t>
            </w:r>
            <w:r w:rsidR="00487D27">
              <w:rPr>
                <w:sz w:val="18"/>
                <w:szCs w:val="18"/>
              </w:rPr>
              <w:t>to</w:t>
            </w:r>
            <w:r w:rsidR="00830334">
              <w:rPr>
                <w:sz w:val="18"/>
                <w:szCs w:val="18"/>
              </w:rPr>
              <w:t xml:space="preserve"> determine</w:t>
            </w:r>
            <w:r w:rsidR="00487D27">
              <w:rPr>
                <w:sz w:val="18"/>
                <w:szCs w:val="18"/>
              </w:rPr>
              <w:t xml:space="preserve"> </w:t>
            </w:r>
            <w:r w:rsidR="00830334">
              <w:rPr>
                <w:sz w:val="18"/>
                <w:szCs w:val="18"/>
              </w:rPr>
              <w:t xml:space="preserve">the most effective type, frequency, and duration of physical therapy intervention </w:t>
            </w:r>
            <w:r w:rsidR="00487D27">
              <w:rPr>
                <w:sz w:val="18"/>
                <w:szCs w:val="18"/>
              </w:rPr>
              <w:t>to</w:t>
            </w:r>
            <w:r w:rsidR="00830334">
              <w:rPr>
                <w:sz w:val="18"/>
                <w:szCs w:val="18"/>
              </w:rPr>
              <w:t xml:space="preserve"> improve symptoms of hypermobility syndrome. A prospective RCT with a multi-center sampling population and long follow-up period is ne</w:t>
            </w:r>
            <w:r w:rsidR="00487D27">
              <w:rPr>
                <w:sz w:val="18"/>
                <w:szCs w:val="18"/>
              </w:rPr>
              <w:t xml:space="preserve">cessary to elucidate the optimal treatment for these patients. </w:t>
            </w:r>
            <w:r w:rsidR="0024799C">
              <w:rPr>
                <w:sz w:val="18"/>
                <w:szCs w:val="18"/>
              </w:rPr>
              <w:t>Diagnostic criteria should be standardized and a complete description of the exercise interventions should be detailed in order to replicate these findings in the clinic</w:t>
            </w:r>
            <w:r w:rsidR="006C25CF">
              <w:rPr>
                <w:sz w:val="18"/>
                <w:szCs w:val="18"/>
              </w:rPr>
              <w:t>al</w:t>
            </w:r>
            <w:r w:rsidR="0024799C">
              <w:rPr>
                <w:sz w:val="18"/>
                <w:szCs w:val="18"/>
              </w:rPr>
              <w:t xml:space="preserve"> setting. Future studies should directly compare types of exercise interventions to determine which</w:t>
            </w:r>
            <w:r w:rsidR="006C25CF">
              <w:rPr>
                <w:sz w:val="18"/>
                <w:szCs w:val="18"/>
              </w:rPr>
              <w:t xml:space="preserve"> intervention</w:t>
            </w:r>
            <w:r w:rsidR="0024799C">
              <w:rPr>
                <w:sz w:val="18"/>
                <w:szCs w:val="18"/>
              </w:rPr>
              <w:t xml:space="preserve"> is most effective and safe for this population. </w:t>
            </w:r>
          </w:p>
        </w:tc>
      </w:tr>
    </w:tbl>
    <w:p w14:paraId="5117E9A1" w14:textId="77777777" w:rsidR="009E380F" w:rsidRDefault="009E380F" w:rsidP="001E1518">
      <w:pPr>
        <w:spacing w:before="120"/>
        <w:rPr>
          <w:b/>
          <w:sz w:val="18"/>
          <w:szCs w:val="18"/>
        </w:rPr>
      </w:pPr>
    </w:p>
    <w:p w14:paraId="1D6AA9D2" w14:textId="41AECF8C" w:rsidR="00E609EF" w:rsidRDefault="001403EC" w:rsidP="001E1518">
      <w:pPr>
        <w:spacing w:before="120"/>
        <w:rPr>
          <w:b/>
          <w:sz w:val="18"/>
          <w:szCs w:val="18"/>
        </w:rPr>
      </w:pPr>
      <w:r w:rsidRPr="00B75AAB">
        <w:rPr>
          <w:b/>
          <w:sz w:val="18"/>
          <w:szCs w:val="18"/>
        </w:rPr>
        <w:t>REFERENCES</w:t>
      </w:r>
    </w:p>
    <w:p w14:paraId="20019916"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09554EEA" w14:textId="77777777" w:rsidTr="002F16E1">
        <w:tc>
          <w:tcPr>
            <w:tcW w:w="10421" w:type="dxa"/>
            <w:shd w:val="clear" w:color="auto" w:fill="auto"/>
          </w:tcPr>
          <w:p w14:paraId="1E5C3D76" w14:textId="77777777" w:rsidR="00A94122" w:rsidRDefault="00A94122" w:rsidP="00A94122">
            <w:pPr>
              <w:tabs>
                <w:tab w:val="left" w:pos="480"/>
              </w:tabs>
              <w:jc w:val="both"/>
              <w:rPr>
                <w:sz w:val="18"/>
                <w:szCs w:val="18"/>
              </w:rPr>
            </w:pPr>
            <w:r>
              <w:rPr>
                <w:sz w:val="18"/>
                <w:szCs w:val="18"/>
              </w:rPr>
              <w:t>Bibliography</w:t>
            </w:r>
          </w:p>
          <w:p w14:paraId="3B9574A8" w14:textId="77777777" w:rsidR="00A94122" w:rsidRPr="00A94122" w:rsidRDefault="00A94122">
            <w:pPr>
              <w:widowControl w:val="0"/>
              <w:autoSpaceDE w:val="0"/>
              <w:autoSpaceDN w:val="0"/>
              <w:adjustRightInd w:val="0"/>
              <w:rPr>
                <w:noProof/>
                <w:sz w:val="18"/>
              </w:rPr>
            </w:pPr>
            <w:r>
              <w:rPr>
                <w:sz w:val="18"/>
                <w:szCs w:val="18"/>
              </w:rPr>
              <w:fldChar w:fldCharType="begin"/>
            </w:r>
            <w:r>
              <w:rPr>
                <w:sz w:val="18"/>
                <w:szCs w:val="18"/>
              </w:rPr>
              <w:instrText>ADDIN F1000_CSL_BIBLIOGRAPHY</w:instrText>
            </w:r>
            <w:r>
              <w:rPr>
                <w:sz w:val="18"/>
                <w:szCs w:val="18"/>
              </w:rPr>
              <w:fldChar w:fldCharType="separate"/>
            </w:r>
          </w:p>
          <w:p w14:paraId="6FA9367B" w14:textId="77777777" w:rsidR="00A94122" w:rsidRPr="00A94122" w:rsidRDefault="00A94122">
            <w:pPr>
              <w:widowControl w:val="0"/>
              <w:autoSpaceDE w:val="0"/>
              <w:autoSpaceDN w:val="0"/>
              <w:adjustRightInd w:val="0"/>
              <w:ind w:left="440" w:hanging="440"/>
              <w:rPr>
                <w:noProof/>
                <w:sz w:val="18"/>
              </w:rPr>
            </w:pPr>
            <w:r w:rsidRPr="00A94122">
              <w:rPr>
                <w:noProof/>
                <w:sz w:val="18"/>
              </w:rPr>
              <w:t xml:space="preserve">1. </w:t>
            </w:r>
            <w:r w:rsidRPr="00A94122">
              <w:rPr>
                <w:noProof/>
                <w:sz w:val="18"/>
              </w:rPr>
              <w:tab/>
              <w:t xml:space="preserve">Toprak Celenay S, Ozer Kaya D. Effects of spinal stabilization exercises in women with benign joint hypermobility syndrome: a randomized controlled trial. </w:t>
            </w:r>
            <w:r w:rsidRPr="00A94122">
              <w:rPr>
                <w:i/>
                <w:iCs/>
                <w:noProof/>
                <w:sz w:val="18"/>
              </w:rPr>
              <w:t>Rheumatol Int</w:t>
            </w:r>
            <w:r w:rsidRPr="00A94122">
              <w:rPr>
                <w:noProof/>
                <w:sz w:val="18"/>
              </w:rPr>
              <w:t>. 2017;37(9):1461-1468. doi:10.1007/s00296-017-3713-6</w:t>
            </w:r>
          </w:p>
          <w:p w14:paraId="499C0AA3" w14:textId="77777777" w:rsidR="00A94122" w:rsidRPr="00A94122" w:rsidRDefault="00A94122">
            <w:pPr>
              <w:widowControl w:val="0"/>
              <w:autoSpaceDE w:val="0"/>
              <w:autoSpaceDN w:val="0"/>
              <w:adjustRightInd w:val="0"/>
              <w:ind w:left="440" w:hanging="440"/>
              <w:rPr>
                <w:noProof/>
                <w:sz w:val="18"/>
              </w:rPr>
            </w:pPr>
            <w:r w:rsidRPr="00A94122">
              <w:rPr>
                <w:noProof/>
                <w:sz w:val="18"/>
              </w:rPr>
              <w:t xml:space="preserve">2. </w:t>
            </w:r>
            <w:r w:rsidRPr="00A94122">
              <w:rPr>
                <w:noProof/>
                <w:sz w:val="18"/>
              </w:rPr>
              <w:tab/>
              <w:t xml:space="preserve">Pennetti A. A multimodal physical therapy approach utilizing the Maitland concept in the management of a patient with cervical and lumbar radiculitis and Ehlers-Danlos syndrome-hypermobility type: A case report. </w:t>
            </w:r>
            <w:r w:rsidRPr="00A94122">
              <w:rPr>
                <w:i/>
                <w:iCs/>
                <w:noProof/>
                <w:sz w:val="18"/>
              </w:rPr>
              <w:t>Physiother Theory Pract</w:t>
            </w:r>
            <w:r w:rsidRPr="00A94122">
              <w:rPr>
                <w:noProof/>
                <w:sz w:val="18"/>
              </w:rPr>
              <w:t>. 2018;34(7):559-568. doi:10.1080/09593985.2017.1422207</w:t>
            </w:r>
          </w:p>
          <w:p w14:paraId="0250F618" w14:textId="77777777" w:rsidR="00A94122" w:rsidRPr="00A94122" w:rsidRDefault="00A94122">
            <w:pPr>
              <w:widowControl w:val="0"/>
              <w:autoSpaceDE w:val="0"/>
              <w:autoSpaceDN w:val="0"/>
              <w:adjustRightInd w:val="0"/>
              <w:ind w:left="440" w:hanging="440"/>
              <w:rPr>
                <w:noProof/>
                <w:sz w:val="18"/>
              </w:rPr>
            </w:pPr>
            <w:r w:rsidRPr="00A94122">
              <w:rPr>
                <w:noProof/>
                <w:sz w:val="18"/>
              </w:rPr>
              <w:t xml:space="preserve">3. </w:t>
            </w:r>
            <w:r w:rsidRPr="00A94122">
              <w:rPr>
                <w:noProof/>
                <w:sz w:val="18"/>
              </w:rPr>
              <w:tab/>
              <w:t xml:space="preserve">Zhou Z, Rewari A, Shanthanna H. Management of chronic pain in Ehlers-Danlos syndrome: Two case reports and a review of literature. </w:t>
            </w:r>
            <w:r w:rsidRPr="00A94122">
              <w:rPr>
                <w:i/>
                <w:iCs/>
                <w:noProof/>
                <w:sz w:val="18"/>
              </w:rPr>
              <w:t>Medicine</w:t>
            </w:r>
            <w:r w:rsidRPr="00A94122">
              <w:rPr>
                <w:noProof/>
                <w:sz w:val="18"/>
              </w:rPr>
              <w:t>. 2018;97(45):e13115. doi:10.1097/MD.0000000000013115</w:t>
            </w:r>
          </w:p>
          <w:p w14:paraId="76FDB941" w14:textId="77777777" w:rsidR="00A94122" w:rsidRPr="00A94122" w:rsidRDefault="00A94122">
            <w:pPr>
              <w:widowControl w:val="0"/>
              <w:autoSpaceDE w:val="0"/>
              <w:autoSpaceDN w:val="0"/>
              <w:adjustRightInd w:val="0"/>
              <w:ind w:left="440" w:hanging="440"/>
              <w:rPr>
                <w:noProof/>
                <w:sz w:val="18"/>
              </w:rPr>
            </w:pPr>
            <w:r w:rsidRPr="00A94122">
              <w:rPr>
                <w:noProof/>
                <w:sz w:val="18"/>
              </w:rPr>
              <w:t xml:space="preserve">4. </w:t>
            </w:r>
            <w:r w:rsidRPr="00A94122">
              <w:rPr>
                <w:noProof/>
                <w:sz w:val="18"/>
              </w:rPr>
              <w:tab/>
              <w:t xml:space="preserve">Daman M, Shiravani F, Hemmati L, Taghizadeh S. The effect of combined exercise therapy on knee proprioception, pain intensity and quality of life in patients with hypermobility syndrome: A randomized clinical trial. </w:t>
            </w:r>
            <w:r w:rsidRPr="00A94122">
              <w:rPr>
                <w:i/>
                <w:iCs/>
                <w:noProof/>
                <w:sz w:val="18"/>
              </w:rPr>
              <w:t>J Bodyw Mov Ther</w:t>
            </w:r>
            <w:r w:rsidRPr="00A94122">
              <w:rPr>
                <w:noProof/>
                <w:sz w:val="18"/>
              </w:rPr>
              <w:t>. 2019;23(1):202-205. doi:10.1016/j.jbmt.2017.12.012</w:t>
            </w:r>
          </w:p>
          <w:p w14:paraId="7EB8D7D7" w14:textId="77777777" w:rsidR="00A94122" w:rsidRPr="00A94122" w:rsidRDefault="00A94122">
            <w:pPr>
              <w:widowControl w:val="0"/>
              <w:autoSpaceDE w:val="0"/>
              <w:autoSpaceDN w:val="0"/>
              <w:adjustRightInd w:val="0"/>
              <w:ind w:left="440" w:hanging="440"/>
              <w:rPr>
                <w:noProof/>
                <w:sz w:val="18"/>
              </w:rPr>
            </w:pPr>
            <w:r w:rsidRPr="00A94122">
              <w:rPr>
                <w:noProof/>
                <w:sz w:val="18"/>
              </w:rPr>
              <w:t xml:space="preserve">5. </w:t>
            </w:r>
            <w:r w:rsidRPr="00A94122">
              <w:rPr>
                <w:noProof/>
                <w:sz w:val="18"/>
              </w:rPr>
              <w:tab/>
              <w:t xml:space="preserve">Palmer S, Bailey S, Barker L, Barney L, Elliott A. The effectiveness of therapeutic exercise for joint hypermobility syndrome: a systematic review. </w:t>
            </w:r>
            <w:r w:rsidRPr="00A94122">
              <w:rPr>
                <w:i/>
                <w:iCs/>
                <w:noProof/>
                <w:sz w:val="18"/>
              </w:rPr>
              <w:t>Physiotherapy</w:t>
            </w:r>
            <w:r w:rsidRPr="00A94122">
              <w:rPr>
                <w:noProof/>
                <w:sz w:val="18"/>
              </w:rPr>
              <w:t>. 2014;100(3):220-227. doi:10.1016/j.physio.2013.09.002</w:t>
            </w:r>
          </w:p>
          <w:p w14:paraId="143D5329" w14:textId="77777777" w:rsidR="00A94122" w:rsidRPr="00A94122" w:rsidRDefault="00A94122">
            <w:pPr>
              <w:widowControl w:val="0"/>
              <w:autoSpaceDE w:val="0"/>
              <w:autoSpaceDN w:val="0"/>
              <w:adjustRightInd w:val="0"/>
              <w:ind w:left="440" w:hanging="440"/>
              <w:rPr>
                <w:noProof/>
                <w:sz w:val="18"/>
              </w:rPr>
            </w:pPr>
            <w:r w:rsidRPr="00A94122">
              <w:rPr>
                <w:noProof/>
                <w:sz w:val="18"/>
              </w:rPr>
              <w:t xml:space="preserve">6. </w:t>
            </w:r>
            <w:r w:rsidRPr="00A94122">
              <w:rPr>
                <w:noProof/>
                <w:sz w:val="18"/>
              </w:rPr>
              <w:tab/>
              <w:t xml:space="preserve">Smith TO, Bacon H, Jerman E, et al. Physiotherapy and occupational therapy interventions for people with benign joint hypermobility syndrome: a systematic review of clinical trials. </w:t>
            </w:r>
            <w:r w:rsidRPr="00A94122">
              <w:rPr>
                <w:i/>
                <w:iCs/>
                <w:noProof/>
                <w:sz w:val="18"/>
              </w:rPr>
              <w:t>Disabil Rehabil</w:t>
            </w:r>
            <w:r w:rsidRPr="00A94122">
              <w:rPr>
                <w:noProof/>
                <w:sz w:val="18"/>
              </w:rPr>
              <w:t>. 2014;36(10):797-803. doi:10.3109/09638288.2013.819388</w:t>
            </w:r>
          </w:p>
          <w:p w14:paraId="0FAC0FB5" w14:textId="77777777" w:rsidR="00A94122" w:rsidRPr="00A94122" w:rsidRDefault="00A94122">
            <w:pPr>
              <w:widowControl w:val="0"/>
              <w:autoSpaceDE w:val="0"/>
              <w:autoSpaceDN w:val="0"/>
              <w:adjustRightInd w:val="0"/>
              <w:ind w:left="440" w:hanging="440"/>
              <w:rPr>
                <w:noProof/>
                <w:sz w:val="18"/>
              </w:rPr>
            </w:pPr>
            <w:r w:rsidRPr="00A94122">
              <w:rPr>
                <w:noProof/>
                <w:sz w:val="18"/>
              </w:rPr>
              <w:t xml:space="preserve">7. </w:t>
            </w:r>
            <w:r w:rsidRPr="00A94122">
              <w:rPr>
                <w:noProof/>
                <w:sz w:val="18"/>
              </w:rPr>
              <w:tab/>
              <w:t xml:space="preserve">Arthur K, Caldwell K, Forehand S, Davis K. Pain control methods in use and perceived effectiveness by patients with Ehlers-Danlos syndrome: a descriptive study. </w:t>
            </w:r>
            <w:r w:rsidRPr="00A94122">
              <w:rPr>
                <w:i/>
                <w:iCs/>
                <w:noProof/>
                <w:sz w:val="18"/>
              </w:rPr>
              <w:t>Disabil Rehabil</w:t>
            </w:r>
            <w:r w:rsidRPr="00A94122">
              <w:rPr>
                <w:noProof/>
                <w:sz w:val="18"/>
              </w:rPr>
              <w:t>. 2016;38(11):1063-1074. doi:10.3109/09638288.2015.1092175</w:t>
            </w:r>
          </w:p>
          <w:p w14:paraId="56E354FD" w14:textId="77777777" w:rsidR="00A94122" w:rsidRPr="00A94122" w:rsidRDefault="00A94122">
            <w:pPr>
              <w:widowControl w:val="0"/>
              <w:autoSpaceDE w:val="0"/>
              <w:autoSpaceDN w:val="0"/>
              <w:adjustRightInd w:val="0"/>
              <w:ind w:left="440" w:hanging="440"/>
              <w:rPr>
                <w:noProof/>
                <w:sz w:val="18"/>
              </w:rPr>
            </w:pPr>
            <w:r w:rsidRPr="00A94122">
              <w:rPr>
                <w:noProof/>
                <w:sz w:val="18"/>
              </w:rPr>
              <w:t xml:space="preserve">8. </w:t>
            </w:r>
            <w:r w:rsidRPr="00A94122">
              <w:rPr>
                <w:noProof/>
                <w:sz w:val="18"/>
              </w:rPr>
              <w:tab/>
              <w:t xml:space="preserve">Castori M, Morlino S, Celletti C, et al. Management of pain and fatigue in the joint hypermobility syndrome (a.k.a. Ehlers-Danlos syndrome, hypermobility type): principles and proposal for a multidisciplinary approach. </w:t>
            </w:r>
            <w:r w:rsidRPr="00A94122">
              <w:rPr>
                <w:i/>
                <w:iCs/>
                <w:noProof/>
                <w:sz w:val="18"/>
              </w:rPr>
              <w:t>Am J Med Genet A</w:t>
            </w:r>
            <w:r w:rsidRPr="00A94122">
              <w:rPr>
                <w:noProof/>
                <w:sz w:val="18"/>
              </w:rPr>
              <w:t>. 2012;158A(8):2055-2070. doi:10.1002/ajmg.a.35483</w:t>
            </w:r>
          </w:p>
          <w:p w14:paraId="38900D26" w14:textId="37730751" w:rsidR="001E1518" w:rsidRPr="002F16E1" w:rsidRDefault="00A94122" w:rsidP="00A94122">
            <w:pPr>
              <w:widowControl w:val="0"/>
              <w:autoSpaceDE w:val="0"/>
              <w:autoSpaceDN w:val="0"/>
              <w:adjustRightInd w:val="0"/>
              <w:rPr>
                <w:sz w:val="18"/>
                <w:szCs w:val="18"/>
              </w:rPr>
            </w:pPr>
            <w:r>
              <w:rPr>
                <w:sz w:val="18"/>
                <w:szCs w:val="18"/>
              </w:rPr>
              <w:fldChar w:fldCharType="end"/>
            </w:r>
          </w:p>
        </w:tc>
      </w:tr>
    </w:tbl>
    <w:p w14:paraId="10FCF51E" w14:textId="6E5FAF43" w:rsidR="005302A2" w:rsidRPr="007D35DE" w:rsidRDefault="005302A2" w:rsidP="00A94122">
      <w:pPr>
        <w:rPr>
          <w:sz w:val="18"/>
          <w:szCs w:val="18"/>
        </w:rPr>
      </w:pPr>
    </w:p>
    <w:sectPr w:rsidR="005302A2"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E3F"/>
    <w:multiLevelType w:val="hybridMultilevel"/>
    <w:tmpl w:val="65D2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A281B59"/>
    <w:multiLevelType w:val="hybridMultilevel"/>
    <w:tmpl w:val="C34A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803D0D"/>
    <w:multiLevelType w:val="hybridMultilevel"/>
    <w:tmpl w:val="D450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FF30851"/>
    <w:multiLevelType w:val="hybridMultilevel"/>
    <w:tmpl w:val="6564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DC619D"/>
    <w:multiLevelType w:val="hybridMultilevel"/>
    <w:tmpl w:val="1F2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A0C4D"/>
    <w:multiLevelType w:val="hybridMultilevel"/>
    <w:tmpl w:val="E57A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A6AA1"/>
    <w:multiLevelType w:val="hybridMultilevel"/>
    <w:tmpl w:val="DA8E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675BA"/>
    <w:multiLevelType w:val="hybridMultilevel"/>
    <w:tmpl w:val="5634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DFD2C90"/>
    <w:multiLevelType w:val="hybridMultilevel"/>
    <w:tmpl w:val="40A8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BF92126"/>
    <w:multiLevelType w:val="hybridMultilevel"/>
    <w:tmpl w:val="D022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C86604"/>
    <w:multiLevelType w:val="hybridMultilevel"/>
    <w:tmpl w:val="2CE0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A6677"/>
    <w:multiLevelType w:val="hybridMultilevel"/>
    <w:tmpl w:val="6ADA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20"/>
  </w:num>
  <w:num w:numId="6">
    <w:abstractNumId w:val="16"/>
  </w:num>
  <w:num w:numId="7">
    <w:abstractNumId w:val="1"/>
  </w:num>
  <w:num w:numId="8">
    <w:abstractNumId w:val="14"/>
  </w:num>
  <w:num w:numId="9">
    <w:abstractNumId w:val="23"/>
  </w:num>
  <w:num w:numId="10">
    <w:abstractNumId w:val="19"/>
  </w:num>
  <w:num w:numId="11">
    <w:abstractNumId w:val="7"/>
  </w:num>
  <w:num w:numId="12">
    <w:abstractNumId w:val="17"/>
  </w:num>
  <w:num w:numId="13">
    <w:abstractNumId w:val="2"/>
  </w:num>
  <w:num w:numId="14">
    <w:abstractNumId w:val="8"/>
  </w:num>
  <w:num w:numId="15">
    <w:abstractNumId w:val="22"/>
  </w:num>
  <w:num w:numId="16">
    <w:abstractNumId w:val="21"/>
  </w:num>
  <w:num w:numId="17">
    <w:abstractNumId w:val="12"/>
  </w:num>
  <w:num w:numId="18">
    <w:abstractNumId w:val="15"/>
  </w:num>
  <w:num w:numId="19">
    <w:abstractNumId w:val="11"/>
  </w:num>
  <w:num w:numId="20">
    <w:abstractNumId w:val="10"/>
  </w:num>
  <w:num w:numId="21">
    <w:abstractNumId w:val="18"/>
  </w:num>
  <w:num w:numId="22">
    <w:abstractNumId w:val="13"/>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16E6"/>
    <w:rsid w:val="00002816"/>
    <w:rsid w:val="00004349"/>
    <w:rsid w:val="00005888"/>
    <w:rsid w:val="00006871"/>
    <w:rsid w:val="00006EC6"/>
    <w:rsid w:val="0000738B"/>
    <w:rsid w:val="0002168B"/>
    <w:rsid w:val="000221B2"/>
    <w:rsid w:val="0003216E"/>
    <w:rsid w:val="00047D28"/>
    <w:rsid w:val="00050375"/>
    <w:rsid w:val="000549BD"/>
    <w:rsid w:val="00055C73"/>
    <w:rsid w:val="00062AEB"/>
    <w:rsid w:val="00062FF7"/>
    <w:rsid w:val="00065734"/>
    <w:rsid w:val="00071D62"/>
    <w:rsid w:val="00071FBD"/>
    <w:rsid w:val="000721FC"/>
    <w:rsid w:val="00076922"/>
    <w:rsid w:val="00077862"/>
    <w:rsid w:val="000816AA"/>
    <w:rsid w:val="00082CFF"/>
    <w:rsid w:val="000834FC"/>
    <w:rsid w:val="000839E0"/>
    <w:rsid w:val="000871F6"/>
    <w:rsid w:val="00092B70"/>
    <w:rsid w:val="000944AA"/>
    <w:rsid w:val="00094B7E"/>
    <w:rsid w:val="00094CCF"/>
    <w:rsid w:val="000A0F99"/>
    <w:rsid w:val="000A7312"/>
    <w:rsid w:val="000B1FB4"/>
    <w:rsid w:val="000B1FF5"/>
    <w:rsid w:val="000B2BAE"/>
    <w:rsid w:val="000B3B7D"/>
    <w:rsid w:val="000B4919"/>
    <w:rsid w:val="000B79FE"/>
    <w:rsid w:val="000C1519"/>
    <w:rsid w:val="000C600B"/>
    <w:rsid w:val="000C6332"/>
    <w:rsid w:val="000C74C8"/>
    <w:rsid w:val="000D40CD"/>
    <w:rsid w:val="000E27FF"/>
    <w:rsid w:val="000F3690"/>
    <w:rsid w:val="00101A23"/>
    <w:rsid w:val="00103F7B"/>
    <w:rsid w:val="00104228"/>
    <w:rsid w:val="001042F8"/>
    <w:rsid w:val="00104B6A"/>
    <w:rsid w:val="001050EB"/>
    <w:rsid w:val="00106645"/>
    <w:rsid w:val="0011199B"/>
    <w:rsid w:val="00114F16"/>
    <w:rsid w:val="00115453"/>
    <w:rsid w:val="00130520"/>
    <w:rsid w:val="001305CF"/>
    <w:rsid w:val="00133195"/>
    <w:rsid w:val="001403EC"/>
    <w:rsid w:val="00142076"/>
    <w:rsid w:val="00142348"/>
    <w:rsid w:val="00142AE5"/>
    <w:rsid w:val="00143C43"/>
    <w:rsid w:val="00145AB2"/>
    <w:rsid w:val="00145C80"/>
    <w:rsid w:val="00146CB9"/>
    <w:rsid w:val="00153BFF"/>
    <w:rsid w:val="00154ED5"/>
    <w:rsid w:val="00164811"/>
    <w:rsid w:val="001655BA"/>
    <w:rsid w:val="00167202"/>
    <w:rsid w:val="00172223"/>
    <w:rsid w:val="00180206"/>
    <w:rsid w:val="00184206"/>
    <w:rsid w:val="00186319"/>
    <w:rsid w:val="00192877"/>
    <w:rsid w:val="00192961"/>
    <w:rsid w:val="00193950"/>
    <w:rsid w:val="00195041"/>
    <w:rsid w:val="00195EAC"/>
    <w:rsid w:val="00196026"/>
    <w:rsid w:val="001960D2"/>
    <w:rsid w:val="001968E0"/>
    <w:rsid w:val="001A1E39"/>
    <w:rsid w:val="001A3A66"/>
    <w:rsid w:val="001A40A0"/>
    <w:rsid w:val="001A453F"/>
    <w:rsid w:val="001A5CFE"/>
    <w:rsid w:val="001A6C26"/>
    <w:rsid w:val="001A73C4"/>
    <w:rsid w:val="001B0DA1"/>
    <w:rsid w:val="001B5B7C"/>
    <w:rsid w:val="001B68B7"/>
    <w:rsid w:val="001B6B9B"/>
    <w:rsid w:val="001C5A94"/>
    <w:rsid w:val="001C6341"/>
    <w:rsid w:val="001C6AEF"/>
    <w:rsid w:val="001D0D21"/>
    <w:rsid w:val="001D2396"/>
    <w:rsid w:val="001D2A0B"/>
    <w:rsid w:val="001D3ED3"/>
    <w:rsid w:val="001D3F5D"/>
    <w:rsid w:val="001D4F60"/>
    <w:rsid w:val="001D514F"/>
    <w:rsid w:val="001D5D4E"/>
    <w:rsid w:val="001E1518"/>
    <w:rsid w:val="001E2169"/>
    <w:rsid w:val="001E5719"/>
    <w:rsid w:val="001F1CCB"/>
    <w:rsid w:val="001F41BC"/>
    <w:rsid w:val="001F7D9A"/>
    <w:rsid w:val="00201832"/>
    <w:rsid w:val="00201F3F"/>
    <w:rsid w:val="002032B9"/>
    <w:rsid w:val="00205266"/>
    <w:rsid w:val="00205544"/>
    <w:rsid w:val="00206663"/>
    <w:rsid w:val="00207ECD"/>
    <w:rsid w:val="00213F16"/>
    <w:rsid w:val="00215B15"/>
    <w:rsid w:val="00222B72"/>
    <w:rsid w:val="0023388F"/>
    <w:rsid w:val="00237E57"/>
    <w:rsid w:val="00240563"/>
    <w:rsid w:val="0024799C"/>
    <w:rsid w:val="00250769"/>
    <w:rsid w:val="002558DB"/>
    <w:rsid w:val="00257007"/>
    <w:rsid w:val="002612AE"/>
    <w:rsid w:val="00264CA1"/>
    <w:rsid w:val="00265366"/>
    <w:rsid w:val="00266100"/>
    <w:rsid w:val="00271CEF"/>
    <w:rsid w:val="00272584"/>
    <w:rsid w:val="002727E0"/>
    <w:rsid w:val="00272A1E"/>
    <w:rsid w:val="00273CC5"/>
    <w:rsid w:val="002758D5"/>
    <w:rsid w:val="00276D67"/>
    <w:rsid w:val="0028056F"/>
    <w:rsid w:val="00281077"/>
    <w:rsid w:val="0028187A"/>
    <w:rsid w:val="00282449"/>
    <w:rsid w:val="00293B41"/>
    <w:rsid w:val="002975D0"/>
    <w:rsid w:val="002977D9"/>
    <w:rsid w:val="002A202E"/>
    <w:rsid w:val="002A687A"/>
    <w:rsid w:val="002A69E0"/>
    <w:rsid w:val="002B141D"/>
    <w:rsid w:val="002B5898"/>
    <w:rsid w:val="002B5D1F"/>
    <w:rsid w:val="002C3987"/>
    <w:rsid w:val="002D2D3F"/>
    <w:rsid w:val="002D57D2"/>
    <w:rsid w:val="002D5C47"/>
    <w:rsid w:val="002D6267"/>
    <w:rsid w:val="002E151C"/>
    <w:rsid w:val="002E3103"/>
    <w:rsid w:val="002E4B2A"/>
    <w:rsid w:val="002E602B"/>
    <w:rsid w:val="002E695B"/>
    <w:rsid w:val="002F026D"/>
    <w:rsid w:val="002F16E1"/>
    <w:rsid w:val="00300998"/>
    <w:rsid w:val="003023C2"/>
    <w:rsid w:val="00302FD4"/>
    <w:rsid w:val="00307BE5"/>
    <w:rsid w:val="00311CD1"/>
    <w:rsid w:val="00314CF3"/>
    <w:rsid w:val="00314E80"/>
    <w:rsid w:val="003152FA"/>
    <w:rsid w:val="00316189"/>
    <w:rsid w:val="003203C3"/>
    <w:rsid w:val="00326281"/>
    <w:rsid w:val="00331D4D"/>
    <w:rsid w:val="0033330C"/>
    <w:rsid w:val="0033426A"/>
    <w:rsid w:val="003475DE"/>
    <w:rsid w:val="00350995"/>
    <w:rsid w:val="00355000"/>
    <w:rsid w:val="00355D55"/>
    <w:rsid w:val="00356799"/>
    <w:rsid w:val="003570BB"/>
    <w:rsid w:val="00363FEB"/>
    <w:rsid w:val="00366DAA"/>
    <w:rsid w:val="00370BE7"/>
    <w:rsid w:val="00371C43"/>
    <w:rsid w:val="00376A47"/>
    <w:rsid w:val="00380B69"/>
    <w:rsid w:val="00383E3A"/>
    <w:rsid w:val="0038646C"/>
    <w:rsid w:val="0038771C"/>
    <w:rsid w:val="00390E68"/>
    <w:rsid w:val="00393635"/>
    <w:rsid w:val="003A0BC3"/>
    <w:rsid w:val="003A6741"/>
    <w:rsid w:val="003A6B42"/>
    <w:rsid w:val="003A6CC7"/>
    <w:rsid w:val="003B151B"/>
    <w:rsid w:val="003B2324"/>
    <w:rsid w:val="003B2329"/>
    <w:rsid w:val="003B5C0D"/>
    <w:rsid w:val="003B7595"/>
    <w:rsid w:val="003B75D7"/>
    <w:rsid w:val="003B7B1B"/>
    <w:rsid w:val="003C1AFD"/>
    <w:rsid w:val="003C203E"/>
    <w:rsid w:val="003C3F01"/>
    <w:rsid w:val="003C4065"/>
    <w:rsid w:val="003C52F4"/>
    <w:rsid w:val="003C54B6"/>
    <w:rsid w:val="003C5B8A"/>
    <w:rsid w:val="003D3606"/>
    <w:rsid w:val="003D48E0"/>
    <w:rsid w:val="003D4B4B"/>
    <w:rsid w:val="003E441B"/>
    <w:rsid w:val="003E5201"/>
    <w:rsid w:val="003F2E81"/>
    <w:rsid w:val="003F32ED"/>
    <w:rsid w:val="003F389B"/>
    <w:rsid w:val="00400AAD"/>
    <w:rsid w:val="00400D14"/>
    <w:rsid w:val="004020B7"/>
    <w:rsid w:val="00403DDA"/>
    <w:rsid w:val="00406008"/>
    <w:rsid w:val="00407BFD"/>
    <w:rsid w:val="0041363E"/>
    <w:rsid w:val="00414860"/>
    <w:rsid w:val="00415B87"/>
    <w:rsid w:val="004163BB"/>
    <w:rsid w:val="0042604D"/>
    <w:rsid w:val="00430880"/>
    <w:rsid w:val="00431D6E"/>
    <w:rsid w:val="004341FB"/>
    <w:rsid w:val="0043470F"/>
    <w:rsid w:val="0043655C"/>
    <w:rsid w:val="00437839"/>
    <w:rsid w:val="004412A4"/>
    <w:rsid w:val="0044600D"/>
    <w:rsid w:val="004467A5"/>
    <w:rsid w:val="0045534B"/>
    <w:rsid w:val="00460840"/>
    <w:rsid w:val="00460BB1"/>
    <w:rsid w:val="004631B4"/>
    <w:rsid w:val="00466453"/>
    <w:rsid w:val="0047092A"/>
    <w:rsid w:val="00471265"/>
    <w:rsid w:val="00472923"/>
    <w:rsid w:val="00477DC6"/>
    <w:rsid w:val="00483B4E"/>
    <w:rsid w:val="004871E8"/>
    <w:rsid w:val="00487D27"/>
    <w:rsid w:val="00490D44"/>
    <w:rsid w:val="004927E7"/>
    <w:rsid w:val="00492B03"/>
    <w:rsid w:val="00493DAA"/>
    <w:rsid w:val="00496D0F"/>
    <w:rsid w:val="00497A87"/>
    <w:rsid w:val="00497DB9"/>
    <w:rsid w:val="004A0EE3"/>
    <w:rsid w:val="004A1418"/>
    <w:rsid w:val="004A4CB8"/>
    <w:rsid w:val="004B2ACD"/>
    <w:rsid w:val="004B3CB2"/>
    <w:rsid w:val="004B7D98"/>
    <w:rsid w:val="004C2C4D"/>
    <w:rsid w:val="004C7A06"/>
    <w:rsid w:val="004D2674"/>
    <w:rsid w:val="004E3F50"/>
    <w:rsid w:val="004E5E95"/>
    <w:rsid w:val="004E7973"/>
    <w:rsid w:val="004F05E4"/>
    <w:rsid w:val="004F59CB"/>
    <w:rsid w:val="004F629A"/>
    <w:rsid w:val="004F7128"/>
    <w:rsid w:val="005006DE"/>
    <w:rsid w:val="0050338A"/>
    <w:rsid w:val="00503D25"/>
    <w:rsid w:val="005058E0"/>
    <w:rsid w:val="00507739"/>
    <w:rsid w:val="00507EC3"/>
    <w:rsid w:val="00513562"/>
    <w:rsid w:val="00513C15"/>
    <w:rsid w:val="00516B29"/>
    <w:rsid w:val="005206A8"/>
    <w:rsid w:val="005239BE"/>
    <w:rsid w:val="00524DDF"/>
    <w:rsid w:val="005263ED"/>
    <w:rsid w:val="005302A2"/>
    <w:rsid w:val="00530E5E"/>
    <w:rsid w:val="005310E5"/>
    <w:rsid w:val="00531D85"/>
    <w:rsid w:val="00532D7D"/>
    <w:rsid w:val="0053617F"/>
    <w:rsid w:val="00537BBA"/>
    <w:rsid w:val="00541237"/>
    <w:rsid w:val="00543B27"/>
    <w:rsid w:val="00543D14"/>
    <w:rsid w:val="005458B8"/>
    <w:rsid w:val="005528C9"/>
    <w:rsid w:val="00552BD9"/>
    <w:rsid w:val="00554FFC"/>
    <w:rsid w:val="0055696C"/>
    <w:rsid w:val="00560C22"/>
    <w:rsid w:val="00572A4D"/>
    <w:rsid w:val="00573CEB"/>
    <w:rsid w:val="00574922"/>
    <w:rsid w:val="00586070"/>
    <w:rsid w:val="00592E30"/>
    <w:rsid w:val="00593157"/>
    <w:rsid w:val="00593890"/>
    <w:rsid w:val="00594203"/>
    <w:rsid w:val="00594942"/>
    <w:rsid w:val="00594DDB"/>
    <w:rsid w:val="005965BF"/>
    <w:rsid w:val="00597245"/>
    <w:rsid w:val="005A1289"/>
    <w:rsid w:val="005A148C"/>
    <w:rsid w:val="005A3AD4"/>
    <w:rsid w:val="005A40D7"/>
    <w:rsid w:val="005A6C2B"/>
    <w:rsid w:val="005B4090"/>
    <w:rsid w:val="005B7AE2"/>
    <w:rsid w:val="005C027B"/>
    <w:rsid w:val="005C3BCC"/>
    <w:rsid w:val="005C54CC"/>
    <w:rsid w:val="005C6870"/>
    <w:rsid w:val="005C74DC"/>
    <w:rsid w:val="005D03FB"/>
    <w:rsid w:val="005D2381"/>
    <w:rsid w:val="005E0F59"/>
    <w:rsid w:val="005E1282"/>
    <w:rsid w:val="005E7138"/>
    <w:rsid w:val="005F3827"/>
    <w:rsid w:val="005F61DC"/>
    <w:rsid w:val="005F7029"/>
    <w:rsid w:val="005F736D"/>
    <w:rsid w:val="005F7821"/>
    <w:rsid w:val="00600583"/>
    <w:rsid w:val="00600DC9"/>
    <w:rsid w:val="006021A6"/>
    <w:rsid w:val="00605138"/>
    <w:rsid w:val="00607017"/>
    <w:rsid w:val="0060740C"/>
    <w:rsid w:val="00607665"/>
    <w:rsid w:val="006156E5"/>
    <w:rsid w:val="00622327"/>
    <w:rsid w:val="00624D85"/>
    <w:rsid w:val="00627BCF"/>
    <w:rsid w:val="0063267A"/>
    <w:rsid w:val="00632817"/>
    <w:rsid w:val="0063498E"/>
    <w:rsid w:val="00636588"/>
    <w:rsid w:val="00637684"/>
    <w:rsid w:val="0064237B"/>
    <w:rsid w:val="00647ED2"/>
    <w:rsid w:val="00650D2D"/>
    <w:rsid w:val="00656740"/>
    <w:rsid w:val="00656CA8"/>
    <w:rsid w:val="00657761"/>
    <w:rsid w:val="00664CF9"/>
    <w:rsid w:val="00665FBF"/>
    <w:rsid w:val="0067788E"/>
    <w:rsid w:val="00681012"/>
    <w:rsid w:val="0068350F"/>
    <w:rsid w:val="0069090B"/>
    <w:rsid w:val="00694698"/>
    <w:rsid w:val="006A0ACF"/>
    <w:rsid w:val="006A29FF"/>
    <w:rsid w:val="006A783F"/>
    <w:rsid w:val="006B13E7"/>
    <w:rsid w:val="006B3C62"/>
    <w:rsid w:val="006B4445"/>
    <w:rsid w:val="006B5749"/>
    <w:rsid w:val="006C1013"/>
    <w:rsid w:val="006C25CF"/>
    <w:rsid w:val="006C2AD2"/>
    <w:rsid w:val="006C3192"/>
    <w:rsid w:val="006C580C"/>
    <w:rsid w:val="006D027B"/>
    <w:rsid w:val="006D2329"/>
    <w:rsid w:val="006D38A1"/>
    <w:rsid w:val="006D7499"/>
    <w:rsid w:val="006E2CB3"/>
    <w:rsid w:val="006E422A"/>
    <w:rsid w:val="006E4370"/>
    <w:rsid w:val="006E4EC8"/>
    <w:rsid w:val="006E4F53"/>
    <w:rsid w:val="006E5A23"/>
    <w:rsid w:val="006E68E0"/>
    <w:rsid w:val="006F0219"/>
    <w:rsid w:val="006F07E5"/>
    <w:rsid w:val="006F20AD"/>
    <w:rsid w:val="006F369E"/>
    <w:rsid w:val="00701934"/>
    <w:rsid w:val="007055F5"/>
    <w:rsid w:val="00706E69"/>
    <w:rsid w:val="0071035C"/>
    <w:rsid w:val="0071150E"/>
    <w:rsid w:val="00713631"/>
    <w:rsid w:val="00716094"/>
    <w:rsid w:val="00724D60"/>
    <w:rsid w:val="0072760B"/>
    <w:rsid w:val="007347B2"/>
    <w:rsid w:val="007401CE"/>
    <w:rsid w:val="007402F6"/>
    <w:rsid w:val="00741805"/>
    <w:rsid w:val="00743F87"/>
    <w:rsid w:val="007444A6"/>
    <w:rsid w:val="0074589E"/>
    <w:rsid w:val="00752AAC"/>
    <w:rsid w:val="007534F1"/>
    <w:rsid w:val="007551A5"/>
    <w:rsid w:val="0076008F"/>
    <w:rsid w:val="00765CAB"/>
    <w:rsid w:val="007708D3"/>
    <w:rsid w:val="00770A63"/>
    <w:rsid w:val="0077316A"/>
    <w:rsid w:val="00777E3F"/>
    <w:rsid w:val="00780624"/>
    <w:rsid w:val="00781FF3"/>
    <w:rsid w:val="00783D2E"/>
    <w:rsid w:val="00787012"/>
    <w:rsid w:val="00787853"/>
    <w:rsid w:val="00791304"/>
    <w:rsid w:val="007942EB"/>
    <w:rsid w:val="007969E7"/>
    <w:rsid w:val="00796B71"/>
    <w:rsid w:val="00797818"/>
    <w:rsid w:val="007A66F5"/>
    <w:rsid w:val="007A69A0"/>
    <w:rsid w:val="007A7454"/>
    <w:rsid w:val="007B42DA"/>
    <w:rsid w:val="007B78BC"/>
    <w:rsid w:val="007C456B"/>
    <w:rsid w:val="007C5669"/>
    <w:rsid w:val="007D121E"/>
    <w:rsid w:val="007D23DF"/>
    <w:rsid w:val="007D33D5"/>
    <w:rsid w:val="007D35DE"/>
    <w:rsid w:val="007D7A56"/>
    <w:rsid w:val="007E2216"/>
    <w:rsid w:val="007E2340"/>
    <w:rsid w:val="007E5125"/>
    <w:rsid w:val="007F26B9"/>
    <w:rsid w:val="007F3256"/>
    <w:rsid w:val="00803C0C"/>
    <w:rsid w:val="00805CBD"/>
    <w:rsid w:val="00812BEC"/>
    <w:rsid w:val="00812C9E"/>
    <w:rsid w:val="00815B60"/>
    <w:rsid w:val="008178F8"/>
    <w:rsid w:val="00821774"/>
    <w:rsid w:val="008225ED"/>
    <w:rsid w:val="008240D6"/>
    <w:rsid w:val="00825174"/>
    <w:rsid w:val="008262FD"/>
    <w:rsid w:val="00830334"/>
    <w:rsid w:val="00835A36"/>
    <w:rsid w:val="00843002"/>
    <w:rsid w:val="00847429"/>
    <w:rsid w:val="008523E0"/>
    <w:rsid w:val="00852DE9"/>
    <w:rsid w:val="00857BA3"/>
    <w:rsid w:val="0086536D"/>
    <w:rsid w:val="008662F2"/>
    <w:rsid w:val="008666AF"/>
    <w:rsid w:val="00870CF5"/>
    <w:rsid w:val="008724B6"/>
    <w:rsid w:val="00872D60"/>
    <w:rsid w:val="008753FB"/>
    <w:rsid w:val="00875DCB"/>
    <w:rsid w:val="00880C2F"/>
    <w:rsid w:val="00883B17"/>
    <w:rsid w:val="0088540C"/>
    <w:rsid w:val="00891E3B"/>
    <w:rsid w:val="00892617"/>
    <w:rsid w:val="008935D0"/>
    <w:rsid w:val="008968FE"/>
    <w:rsid w:val="008975FD"/>
    <w:rsid w:val="00897A44"/>
    <w:rsid w:val="008A02AF"/>
    <w:rsid w:val="008A2ACB"/>
    <w:rsid w:val="008A4BFD"/>
    <w:rsid w:val="008A7220"/>
    <w:rsid w:val="008A73B7"/>
    <w:rsid w:val="008B031E"/>
    <w:rsid w:val="008B43B0"/>
    <w:rsid w:val="008B5180"/>
    <w:rsid w:val="008B626C"/>
    <w:rsid w:val="008B6EBA"/>
    <w:rsid w:val="008C2BE1"/>
    <w:rsid w:val="008C6D9D"/>
    <w:rsid w:val="008C7D91"/>
    <w:rsid w:val="008D15C3"/>
    <w:rsid w:val="008D1E76"/>
    <w:rsid w:val="008D26A1"/>
    <w:rsid w:val="008D2E06"/>
    <w:rsid w:val="008D3703"/>
    <w:rsid w:val="008D47D4"/>
    <w:rsid w:val="008D5FA9"/>
    <w:rsid w:val="008D6D49"/>
    <w:rsid w:val="008E04CB"/>
    <w:rsid w:val="008E1901"/>
    <w:rsid w:val="008E5E81"/>
    <w:rsid w:val="008E5E9B"/>
    <w:rsid w:val="008E7E99"/>
    <w:rsid w:val="00902046"/>
    <w:rsid w:val="0090317D"/>
    <w:rsid w:val="00905A35"/>
    <w:rsid w:val="00907825"/>
    <w:rsid w:val="00910288"/>
    <w:rsid w:val="009124D2"/>
    <w:rsid w:val="00922C62"/>
    <w:rsid w:val="00923392"/>
    <w:rsid w:val="0092436B"/>
    <w:rsid w:val="00926DAF"/>
    <w:rsid w:val="00927E10"/>
    <w:rsid w:val="00931692"/>
    <w:rsid w:val="00932121"/>
    <w:rsid w:val="00935F46"/>
    <w:rsid w:val="009364E2"/>
    <w:rsid w:val="00936A8A"/>
    <w:rsid w:val="00942FBD"/>
    <w:rsid w:val="00947DBB"/>
    <w:rsid w:val="00950D8F"/>
    <w:rsid w:val="0095448D"/>
    <w:rsid w:val="00954C3A"/>
    <w:rsid w:val="00963FFD"/>
    <w:rsid w:val="00965236"/>
    <w:rsid w:val="009655C4"/>
    <w:rsid w:val="009677A3"/>
    <w:rsid w:val="009729CB"/>
    <w:rsid w:val="00973B70"/>
    <w:rsid w:val="00973E03"/>
    <w:rsid w:val="0097503E"/>
    <w:rsid w:val="00976AB6"/>
    <w:rsid w:val="0098050C"/>
    <w:rsid w:val="00981A3D"/>
    <w:rsid w:val="00984AA2"/>
    <w:rsid w:val="00984B51"/>
    <w:rsid w:val="00986141"/>
    <w:rsid w:val="00986AA1"/>
    <w:rsid w:val="00986AD9"/>
    <w:rsid w:val="00991668"/>
    <w:rsid w:val="00994F31"/>
    <w:rsid w:val="00997BE9"/>
    <w:rsid w:val="009A001F"/>
    <w:rsid w:val="009A0156"/>
    <w:rsid w:val="009A25A5"/>
    <w:rsid w:val="009A38BC"/>
    <w:rsid w:val="009A4B9F"/>
    <w:rsid w:val="009A5739"/>
    <w:rsid w:val="009A6B36"/>
    <w:rsid w:val="009A767D"/>
    <w:rsid w:val="009A7AB8"/>
    <w:rsid w:val="009B571A"/>
    <w:rsid w:val="009B628D"/>
    <w:rsid w:val="009C229F"/>
    <w:rsid w:val="009C23AA"/>
    <w:rsid w:val="009C4347"/>
    <w:rsid w:val="009C4E3F"/>
    <w:rsid w:val="009C7B95"/>
    <w:rsid w:val="009D031F"/>
    <w:rsid w:val="009D0337"/>
    <w:rsid w:val="009D19FF"/>
    <w:rsid w:val="009E3323"/>
    <w:rsid w:val="009E380F"/>
    <w:rsid w:val="009E5A58"/>
    <w:rsid w:val="009E5EBC"/>
    <w:rsid w:val="009E62BE"/>
    <w:rsid w:val="00A02D8E"/>
    <w:rsid w:val="00A02E80"/>
    <w:rsid w:val="00A0635F"/>
    <w:rsid w:val="00A067EC"/>
    <w:rsid w:val="00A07396"/>
    <w:rsid w:val="00A1120A"/>
    <w:rsid w:val="00A16ED8"/>
    <w:rsid w:val="00A17FA8"/>
    <w:rsid w:val="00A21339"/>
    <w:rsid w:val="00A22537"/>
    <w:rsid w:val="00A2254A"/>
    <w:rsid w:val="00A24DFA"/>
    <w:rsid w:val="00A27D91"/>
    <w:rsid w:val="00A30701"/>
    <w:rsid w:val="00A3784B"/>
    <w:rsid w:val="00A4097C"/>
    <w:rsid w:val="00A40BD4"/>
    <w:rsid w:val="00A41623"/>
    <w:rsid w:val="00A429BF"/>
    <w:rsid w:val="00A44302"/>
    <w:rsid w:val="00A46987"/>
    <w:rsid w:val="00A47241"/>
    <w:rsid w:val="00A512C6"/>
    <w:rsid w:val="00A52F86"/>
    <w:rsid w:val="00A576C1"/>
    <w:rsid w:val="00A6057D"/>
    <w:rsid w:val="00A6517D"/>
    <w:rsid w:val="00A661B5"/>
    <w:rsid w:val="00A66215"/>
    <w:rsid w:val="00A66A42"/>
    <w:rsid w:val="00A67342"/>
    <w:rsid w:val="00A70A50"/>
    <w:rsid w:val="00A73BD3"/>
    <w:rsid w:val="00A74B91"/>
    <w:rsid w:val="00A81CAE"/>
    <w:rsid w:val="00A84D9F"/>
    <w:rsid w:val="00A85A4F"/>
    <w:rsid w:val="00A8740A"/>
    <w:rsid w:val="00A94122"/>
    <w:rsid w:val="00AA5ACF"/>
    <w:rsid w:val="00AA79E4"/>
    <w:rsid w:val="00AA7A84"/>
    <w:rsid w:val="00AB6399"/>
    <w:rsid w:val="00AB6BA8"/>
    <w:rsid w:val="00AB73A2"/>
    <w:rsid w:val="00AC3882"/>
    <w:rsid w:val="00AC5E74"/>
    <w:rsid w:val="00AC60B4"/>
    <w:rsid w:val="00AD0562"/>
    <w:rsid w:val="00AD19E0"/>
    <w:rsid w:val="00AD737D"/>
    <w:rsid w:val="00AE40AE"/>
    <w:rsid w:val="00AE7265"/>
    <w:rsid w:val="00AF0032"/>
    <w:rsid w:val="00AF1174"/>
    <w:rsid w:val="00AF3534"/>
    <w:rsid w:val="00B019E7"/>
    <w:rsid w:val="00B01C73"/>
    <w:rsid w:val="00B02090"/>
    <w:rsid w:val="00B07385"/>
    <w:rsid w:val="00B10F4A"/>
    <w:rsid w:val="00B11111"/>
    <w:rsid w:val="00B12046"/>
    <w:rsid w:val="00B14987"/>
    <w:rsid w:val="00B14A86"/>
    <w:rsid w:val="00B20737"/>
    <w:rsid w:val="00B20E73"/>
    <w:rsid w:val="00B23394"/>
    <w:rsid w:val="00B23A76"/>
    <w:rsid w:val="00B2484B"/>
    <w:rsid w:val="00B25D69"/>
    <w:rsid w:val="00B31D37"/>
    <w:rsid w:val="00B32BEA"/>
    <w:rsid w:val="00B37BDE"/>
    <w:rsid w:val="00B40974"/>
    <w:rsid w:val="00B463C1"/>
    <w:rsid w:val="00B51318"/>
    <w:rsid w:val="00B526F2"/>
    <w:rsid w:val="00B53425"/>
    <w:rsid w:val="00B567C8"/>
    <w:rsid w:val="00B60682"/>
    <w:rsid w:val="00B60CFE"/>
    <w:rsid w:val="00B631A9"/>
    <w:rsid w:val="00B64A00"/>
    <w:rsid w:val="00B66E8D"/>
    <w:rsid w:val="00B67413"/>
    <w:rsid w:val="00B70AC5"/>
    <w:rsid w:val="00B71738"/>
    <w:rsid w:val="00B73DB2"/>
    <w:rsid w:val="00B75AAB"/>
    <w:rsid w:val="00B8352D"/>
    <w:rsid w:val="00B90F5F"/>
    <w:rsid w:val="00B94308"/>
    <w:rsid w:val="00BA0623"/>
    <w:rsid w:val="00BA221B"/>
    <w:rsid w:val="00BA37B7"/>
    <w:rsid w:val="00BA3C17"/>
    <w:rsid w:val="00BC4591"/>
    <w:rsid w:val="00BD6E44"/>
    <w:rsid w:val="00BE2D11"/>
    <w:rsid w:val="00BE5198"/>
    <w:rsid w:val="00BF1CC7"/>
    <w:rsid w:val="00BF2462"/>
    <w:rsid w:val="00BF55F1"/>
    <w:rsid w:val="00BF64EE"/>
    <w:rsid w:val="00BF7C80"/>
    <w:rsid w:val="00C034A5"/>
    <w:rsid w:val="00C05D7D"/>
    <w:rsid w:val="00C10D33"/>
    <w:rsid w:val="00C12DEA"/>
    <w:rsid w:val="00C13717"/>
    <w:rsid w:val="00C137FD"/>
    <w:rsid w:val="00C23010"/>
    <w:rsid w:val="00C26AFB"/>
    <w:rsid w:val="00C342AF"/>
    <w:rsid w:val="00C34B7D"/>
    <w:rsid w:val="00C3742B"/>
    <w:rsid w:val="00C42D9D"/>
    <w:rsid w:val="00C464EF"/>
    <w:rsid w:val="00C53183"/>
    <w:rsid w:val="00C53D21"/>
    <w:rsid w:val="00C5470A"/>
    <w:rsid w:val="00C549B7"/>
    <w:rsid w:val="00C56E84"/>
    <w:rsid w:val="00C64E38"/>
    <w:rsid w:val="00C70165"/>
    <w:rsid w:val="00C70DF7"/>
    <w:rsid w:val="00C739AC"/>
    <w:rsid w:val="00C76224"/>
    <w:rsid w:val="00C819B9"/>
    <w:rsid w:val="00C827D8"/>
    <w:rsid w:val="00C93350"/>
    <w:rsid w:val="00C952D7"/>
    <w:rsid w:val="00CA00C1"/>
    <w:rsid w:val="00CA12E9"/>
    <w:rsid w:val="00CA1CCA"/>
    <w:rsid w:val="00CA5482"/>
    <w:rsid w:val="00CA67D5"/>
    <w:rsid w:val="00CA754D"/>
    <w:rsid w:val="00CA78BC"/>
    <w:rsid w:val="00CB1616"/>
    <w:rsid w:val="00CB3F6F"/>
    <w:rsid w:val="00CB7DBF"/>
    <w:rsid w:val="00CC34EC"/>
    <w:rsid w:val="00CC3ABD"/>
    <w:rsid w:val="00CC3B2F"/>
    <w:rsid w:val="00CC7420"/>
    <w:rsid w:val="00CD09A5"/>
    <w:rsid w:val="00CD1E4F"/>
    <w:rsid w:val="00CD6EF0"/>
    <w:rsid w:val="00CD793A"/>
    <w:rsid w:val="00CE1F4F"/>
    <w:rsid w:val="00CE771C"/>
    <w:rsid w:val="00CF0D51"/>
    <w:rsid w:val="00CF2865"/>
    <w:rsid w:val="00CF7618"/>
    <w:rsid w:val="00D003ED"/>
    <w:rsid w:val="00D018FF"/>
    <w:rsid w:val="00D02DE8"/>
    <w:rsid w:val="00D15597"/>
    <w:rsid w:val="00D20D4C"/>
    <w:rsid w:val="00D21BA6"/>
    <w:rsid w:val="00D22163"/>
    <w:rsid w:val="00D30415"/>
    <w:rsid w:val="00D30B77"/>
    <w:rsid w:val="00D3156F"/>
    <w:rsid w:val="00D341D5"/>
    <w:rsid w:val="00D34385"/>
    <w:rsid w:val="00D352AA"/>
    <w:rsid w:val="00D35EC9"/>
    <w:rsid w:val="00D36F6D"/>
    <w:rsid w:val="00D37EE2"/>
    <w:rsid w:val="00D42F92"/>
    <w:rsid w:val="00D4455B"/>
    <w:rsid w:val="00D46E57"/>
    <w:rsid w:val="00D472CD"/>
    <w:rsid w:val="00D47AFD"/>
    <w:rsid w:val="00D5036F"/>
    <w:rsid w:val="00D50DDA"/>
    <w:rsid w:val="00D61701"/>
    <w:rsid w:val="00D66665"/>
    <w:rsid w:val="00D670AD"/>
    <w:rsid w:val="00D67174"/>
    <w:rsid w:val="00D67A5F"/>
    <w:rsid w:val="00D70084"/>
    <w:rsid w:val="00D70CE2"/>
    <w:rsid w:val="00D76272"/>
    <w:rsid w:val="00D772E8"/>
    <w:rsid w:val="00D80921"/>
    <w:rsid w:val="00D94142"/>
    <w:rsid w:val="00DA01ED"/>
    <w:rsid w:val="00DA1255"/>
    <w:rsid w:val="00DA201F"/>
    <w:rsid w:val="00DB2787"/>
    <w:rsid w:val="00DB5170"/>
    <w:rsid w:val="00DB5AF1"/>
    <w:rsid w:val="00DB5D35"/>
    <w:rsid w:val="00DB6D18"/>
    <w:rsid w:val="00DC45EB"/>
    <w:rsid w:val="00DC5263"/>
    <w:rsid w:val="00DC5C4D"/>
    <w:rsid w:val="00DC5F10"/>
    <w:rsid w:val="00DD01F7"/>
    <w:rsid w:val="00DE1FFA"/>
    <w:rsid w:val="00DE6867"/>
    <w:rsid w:val="00DE6D44"/>
    <w:rsid w:val="00DF0152"/>
    <w:rsid w:val="00DF1CAF"/>
    <w:rsid w:val="00DF7D7C"/>
    <w:rsid w:val="00E01C8D"/>
    <w:rsid w:val="00E12F45"/>
    <w:rsid w:val="00E15E18"/>
    <w:rsid w:val="00E17AC2"/>
    <w:rsid w:val="00E238A2"/>
    <w:rsid w:val="00E24D14"/>
    <w:rsid w:val="00E268D9"/>
    <w:rsid w:val="00E27268"/>
    <w:rsid w:val="00E367F5"/>
    <w:rsid w:val="00E36C3D"/>
    <w:rsid w:val="00E40FAF"/>
    <w:rsid w:val="00E41AB3"/>
    <w:rsid w:val="00E449B7"/>
    <w:rsid w:val="00E45289"/>
    <w:rsid w:val="00E458F7"/>
    <w:rsid w:val="00E46858"/>
    <w:rsid w:val="00E532B7"/>
    <w:rsid w:val="00E57ACF"/>
    <w:rsid w:val="00E609EF"/>
    <w:rsid w:val="00E65BBA"/>
    <w:rsid w:val="00E65ECF"/>
    <w:rsid w:val="00E73838"/>
    <w:rsid w:val="00E76302"/>
    <w:rsid w:val="00E81501"/>
    <w:rsid w:val="00E81999"/>
    <w:rsid w:val="00E824AA"/>
    <w:rsid w:val="00E84F5C"/>
    <w:rsid w:val="00E85E39"/>
    <w:rsid w:val="00E903DC"/>
    <w:rsid w:val="00E90A01"/>
    <w:rsid w:val="00E933AD"/>
    <w:rsid w:val="00E94485"/>
    <w:rsid w:val="00E9769F"/>
    <w:rsid w:val="00EA21A1"/>
    <w:rsid w:val="00EA23D5"/>
    <w:rsid w:val="00EA308D"/>
    <w:rsid w:val="00EA63D3"/>
    <w:rsid w:val="00EB07CE"/>
    <w:rsid w:val="00EB0E3C"/>
    <w:rsid w:val="00EB0E88"/>
    <w:rsid w:val="00EB330C"/>
    <w:rsid w:val="00EB43F2"/>
    <w:rsid w:val="00EB4B31"/>
    <w:rsid w:val="00EC0B57"/>
    <w:rsid w:val="00EC3DED"/>
    <w:rsid w:val="00EC4707"/>
    <w:rsid w:val="00EC553F"/>
    <w:rsid w:val="00ED3807"/>
    <w:rsid w:val="00ED4468"/>
    <w:rsid w:val="00ED57C2"/>
    <w:rsid w:val="00ED6157"/>
    <w:rsid w:val="00ED7D41"/>
    <w:rsid w:val="00ED7E2A"/>
    <w:rsid w:val="00EE0752"/>
    <w:rsid w:val="00EF5357"/>
    <w:rsid w:val="00F035FA"/>
    <w:rsid w:val="00F04245"/>
    <w:rsid w:val="00F06261"/>
    <w:rsid w:val="00F06382"/>
    <w:rsid w:val="00F1497C"/>
    <w:rsid w:val="00F16A3C"/>
    <w:rsid w:val="00F1745C"/>
    <w:rsid w:val="00F342FA"/>
    <w:rsid w:val="00F36422"/>
    <w:rsid w:val="00F45A2D"/>
    <w:rsid w:val="00F56725"/>
    <w:rsid w:val="00F570FF"/>
    <w:rsid w:val="00F57BCC"/>
    <w:rsid w:val="00F6087D"/>
    <w:rsid w:val="00F61FF2"/>
    <w:rsid w:val="00F6264F"/>
    <w:rsid w:val="00F63999"/>
    <w:rsid w:val="00F668DC"/>
    <w:rsid w:val="00F703FD"/>
    <w:rsid w:val="00F764C1"/>
    <w:rsid w:val="00F7750C"/>
    <w:rsid w:val="00F800DE"/>
    <w:rsid w:val="00F80CDD"/>
    <w:rsid w:val="00F81BE7"/>
    <w:rsid w:val="00F8547C"/>
    <w:rsid w:val="00F87769"/>
    <w:rsid w:val="00F91830"/>
    <w:rsid w:val="00F91BAD"/>
    <w:rsid w:val="00F91F31"/>
    <w:rsid w:val="00F92AC9"/>
    <w:rsid w:val="00F92EDA"/>
    <w:rsid w:val="00F971DC"/>
    <w:rsid w:val="00FA146D"/>
    <w:rsid w:val="00FA31BE"/>
    <w:rsid w:val="00FA433B"/>
    <w:rsid w:val="00FB1B72"/>
    <w:rsid w:val="00FB485B"/>
    <w:rsid w:val="00FC35EE"/>
    <w:rsid w:val="00FC4480"/>
    <w:rsid w:val="00FC4C76"/>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3AFE0"/>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5C7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6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12898</Words>
  <Characters>73523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Microsoft Office User</cp:lastModifiedBy>
  <cp:revision>2</cp:revision>
  <dcterms:created xsi:type="dcterms:W3CDTF">2020-05-12T19:06:00Z</dcterms:created>
  <dcterms:modified xsi:type="dcterms:W3CDTF">2020-05-12T19:06:00Z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