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3563A298" w14:textId="77777777" w:rsidTr="002F16E1">
        <w:tc>
          <w:tcPr>
            <w:tcW w:w="10421" w:type="dxa"/>
            <w:shd w:val="clear" w:color="auto" w:fill="auto"/>
          </w:tcPr>
          <w:p w14:paraId="300470AE" w14:textId="77777777" w:rsidR="005263ED" w:rsidRPr="002F16E1" w:rsidRDefault="00196026" w:rsidP="002F16E1">
            <w:pPr>
              <w:jc w:val="center"/>
              <w:rPr>
                <w:b/>
                <w:sz w:val="18"/>
                <w:szCs w:val="18"/>
              </w:rPr>
            </w:pPr>
            <w:r w:rsidRPr="002F16E1">
              <w:rPr>
                <w:b/>
                <w:sz w:val="18"/>
                <w:szCs w:val="18"/>
              </w:rPr>
              <w:t>CRITICALLY APPRAISED TOPIC</w:t>
            </w:r>
          </w:p>
        </w:tc>
      </w:tr>
    </w:tbl>
    <w:p w14:paraId="4A6183D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597A3DC" w14:textId="77777777" w:rsidTr="002F16E1">
        <w:tc>
          <w:tcPr>
            <w:tcW w:w="10421" w:type="dxa"/>
            <w:shd w:val="clear" w:color="auto" w:fill="auto"/>
          </w:tcPr>
          <w:p w14:paraId="1A0B10FE" w14:textId="6C8C3CAA" w:rsidR="008B5180" w:rsidRPr="002F16E1" w:rsidRDefault="00921E92" w:rsidP="002F16E1">
            <w:pPr>
              <w:spacing w:before="120" w:after="120"/>
              <w:rPr>
                <w:sz w:val="16"/>
                <w:szCs w:val="16"/>
              </w:rPr>
            </w:pPr>
            <w:r>
              <w:rPr>
                <w:sz w:val="18"/>
                <w:szCs w:val="18"/>
                <w:lang w:val="en-US"/>
              </w:rPr>
              <w:t xml:space="preserve">For </w:t>
            </w:r>
            <w:r w:rsidRPr="00AE7A50">
              <w:rPr>
                <w:sz w:val="18"/>
                <w:szCs w:val="18"/>
                <w:lang w:val="en-US"/>
              </w:rPr>
              <w:t xml:space="preserve">males over 80 years old </w:t>
            </w:r>
            <w:r>
              <w:rPr>
                <w:sz w:val="18"/>
                <w:szCs w:val="18"/>
                <w:lang w:val="en-US"/>
              </w:rPr>
              <w:t>at risk for falls, are foot orthotics</w:t>
            </w:r>
            <w:r w:rsidRPr="00AE7A50">
              <w:rPr>
                <w:sz w:val="18"/>
                <w:szCs w:val="18"/>
                <w:lang w:val="en-US"/>
              </w:rPr>
              <w:t xml:space="preserve"> or traditional strength and balance training more effective at reducing falls</w:t>
            </w:r>
            <w:r w:rsidR="002B209B">
              <w:rPr>
                <w:sz w:val="18"/>
                <w:szCs w:val="18"/>
                <w:lang w:val="en-US"/>
              </w:rPr>
              <w:t>?</w:t>
            </w:r>
          </w:p>
        </w:tc>
      </w:tr>
    </w:tbl>
    <w:p w14:paraId="1576029F" w14:textId="77777777" w:rsidR="00554FFC" w:rsidRDefault="00554FFC" w:rsidP="00077862">
      <w:pPr>
        <w:spacing w:before="120" w:after="120"/>
        <w:rPr>
          <w:b/>
          <w:sz w:val="18"/>
          <w:szCs w:val="18"/>
        </w:rPr>
      </w:pPr>
    </w:p>
    <w:p w14:paraId="6B4F3D1D"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336E16D4" w14:textId="77777777" w:rsidTr="002F16E1">
        <w:tc>
          <w:tcPr>
            <w:tcW w:w="1908" w:type="dxa"/>
            <w:shd w:val="clear" w:color="auto" w:fill="auto"/>
          </w:tcPr>
          <w:p w14:paraId="59E879F2"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69B0EDB" w14:textId="77777777" w:rsidR="003A6741" w:rsidRPr="002F16E1" w:rsidRDefault="002A5A3D" w:rsidP="002F16E1">
            <w:pPr>
              <w:spacing w:before="120" w:after="120"/>
              <w:rPr>
                <w:sz w:val="18"/>
                <w:szCs w:val="18"/>
              </w:rPr>
            </w:pPr>
            <w:r>
              <w:rPr>
                <w:sz w:val="18"/>
                <w:szCs w:val="18"/>
              </w:rPr>
              <w:t>Jason Bottoms</w:t>
            </w:r>
          </w:p>
        </w:tc>
        <w:tc>
          <w:tcPr>
            <w:tcW w:w="1107" w:type="dxa"/>
            <w:shd w:val="clear" w:color="auto" w:fill="auto"/>
          </w:tcPr>
          <w:p w14:paraId="4595CE83"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F204119" w14:textId="77777777" w:rsidR="003A6741" w:rsidRPr="002F16E1" w:rsidRDefault="002A5A3D" w:rsidP="002F16E1">
            <w:pPr>
              <w:spacing w:before="120" w:after="120"/>
              <w:rPr>
                <w:sz w:val="18"/>
                <w:szCs w:val="18"/>
              </w:rPr>
            </w:pPr>
            <w:r>
              <w:rPr>
                <w:sz w:val="18"/>
                <w:szCs w:val="18"/>
              </w:rPr>
              <w:t>11/30/19</w:t>
            </w:r>
          </w:p>
        </w:tc>
      </w:tr>
      <w:tr w:rsidR="008B031E" w:rsidRPr="002F16E1" w14:paraId="1A42A510" w14:textId="77777777" w:rsidTr="002F16E1">
        <w:tc>
          <w:tcPr>
            <w:tcW w:w="1908" w:type="dxa"/>
            <w:shd w:val="clear" w:color="auto" w:fill="auto"/>
          </w:tcPr>
          <w:p w14:paraId="216E8614"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281A768C" w14:textId="77777777" w:rsidR="008B031E" w:rsidRPr="002F16E1" w:rsidRDefault="002A5A3D" w:rsidP="002F16E1">
            <w:pPr>
              <w:spacing w:before="120" w:after="120"/>
              <w:rPr>
                <w:sz w:val="18"/>
                <w:szCs w:val="18"/>
              </w:rPr>
            </w:pPr>
            <w:r>
              <w:rPr>
                <w:sz w:val="18"/>
                <w:szCs w:val="18"/>
              </w:rPr>
              <w:t>Jason_bottoms@med.unc.edu</w:t>
            </w:r>
          </w:p>
        </w:tc>
      </w:tr>
    </w:tbl>
    <w:p w14:paraId="09C3263D" w14:textId="77777777" w:rsidR="00554FFC" w:rsidRDefault="00554FFC" w:rsidP="00A66A42">
      <w:pPr>
        <w:spacing w:before="120" w:after="120"/>
        <w:rPr>
          <w:b/>
          <w:sz w:val="18"/>
          <w:szCs w:val="18"/>
        </w:rPr>
      </w:pPr>
    </w:p>
    <w:p w14:paraId="1E9EBA52" w14:textId="77777777" w:rsidR="00FE7D95" w:rsidRDefault="00A66A42" w:rsidP="00A66A42">
      <w:pPr>
        <w:spacing w:before="120" w:after="120"/>
        <w:rPr>
          <w:b/>
          <w:sz w:val="18"/>
          <w:szCs w:val="18"/>
        </w:rPr>
      </w:pPr>
      <w:r w:rsidRPr="00D5686C">
        <w:rPr>
          <w:b/>
          <w:sz w:val="18"/>
          <w:szCs w:val="18"/>
        </w:rPr>
        <w:t>CLINI</w:t>
      </w:r>
      <w:r w:rsidR="00E45289" w:rsidRPr="00D5686C">
        <w:rPr>
          <w:b/>
          <w:sz w:val="18"/>
          <w:szCs w:val="18"/>
        </w:rPr>
        <w:t>C</w:t>
      </w:r>
      <w:r w:rsidRPr="00D5686C">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67C64F9D" w14:textId="77777777" w:rsidTr="002F16E1">
        <w:tc>
          <w:tcPr>
            <w:tcW w:w="10421" w:type="dxa"/>
            <w:shd w:val="clear" w:color="auto" w:fill="auto"/>
          </w:tcPr>
          <w:p w14:paraId="0BBC3114" w14:textId="77777777" w:rsidR="00F973FC" w:rsidRDefault="00F973FC" w:rsidP="002F16E1">
            <w:pPr>
              <w:spacing w:before="120" w:after="120"/>
              <w:rPr>
                <w:sz w:val="18"/>
                <w:szCs w:val="18"/>
                <w:lang w:val="en-US"/>
              </w:rPr>
            </w:pPr>
            <w:r>
              <w:rPr>
                <w:sz w:val="18"/>
                <w:szCs w:val="18"/>
                <w:lang w:val="en-US"/>
              </w:rPr>
              <w:t>The patient is my 81-year-old grandfather. He has very few health problems given his age is doesn’t take any medications other than a daily multi-vitamin. He recently had a series of uncharacteristic falls</w:t>
            </w:r>
            <w:r w:rsidR="00C23DAB">
              <w:rPr>
                <w:sz w:val="18"/>
                <w:szCs w:val="18"/>
                <w:lang w:val="en-US"/>
              </w:rPr>
              <w:t xml:space="preserve"> while walking</w:t>
            </w:r>
            <w:r>
              <w:rPr>
                <w:sz w:val="18"/>
                <w:szCs w:val="18"/>
                <w:lang w:val="en-US"/>
              </w:rPr>
              <w:t xml:space="preserve">. Luckily, there were all minor </w:t>
            </w:r>
            <w:r w:rsidR="00C23DAB">
              <w:rPr>
                <w:sz w:val="18"/>
                <w:szCs w:val="18"/>
                <w:lang w:val="en-US"/>
              </w:rPr>
              <w:t xml:space="preserve">falls </w:t>
            </w:r>
            <w:r>
              <w:rPr>
                <w:sz w:val="18"/>
                <w:szCs w:val="18"/>
                <w:lang w:val="en-US"/>
              </w:rPr>
              <w:t xml:space="preserve">and he did not injure himself. However, the increasing frequency of </w:t>
            </w:r>
            <w:r w:rsidR="00C23DAB">
              <w:rPr>
                <w:sz w:val="18"/>
                <w:szCs w:val="18"/>
                <w:lang w:val="en-US"/>
              </w:rPr>
              <w:t xml:space="preserve">the falls led him to visit an MD where he was diagnosed with bilateral peripheral neuropathy in his lower extremities. He would like to reduce his fall risk to ensure he is safe with the outdoor activities he enjoys such as fishing, gardening, raising cattle, and playing with his dogs. </w:t>
            </w:r>
          </w:p>
          <w:p w14:paraId="184D47C0" w14:textId="5AEE0899" w:rsidR="00C23DAB" w:rsidRPr="00F973FC" w:rsidRDefault="00133673" w:rsidP="00C23DAB">
            <w:pPr>
              <w:spacing w:before="120" w:after="120"/>
              <w:rPr>
                <w:sz w:val="18"/>
                <w:szCs w:val="18"/>
                <w:lang w:val="en-US"/>
              </w:rPr>
            </w:pPr>
            <w:r>
              <w:rPr>
                <w:sz w:val="18"/>
                <w:szCs w:val="18"/>
                <w:lang w:val="en-US"/>
              </w:rPr>
              <w:t>I</w:t>
            </w:r>
            <w:r w:rsidR="00C23DAB">
              <w:rPr>
                <w:sz w:val="18"/>
                <w:szCs w:val="18"/>
                <w:lang w:val="en-US"/>
              </w:rPr>
              <w:t xml:space="preserve">n my experience, peripheral neuropathy can make it particularly difficult for patients to walk over uneven surfaces like those encountered walking outdoors. I’ve seen many patients with peripheral neuropathy and would treatment options for reducing falls in these patients. </w:t>
            </w:r>
            <w:r w:rsidR="00355A5B">
              <w:rPr>
                <w:sz w:val="18"/>
                <w:szCs w:val="18"/>
                <w:lang w:val="en-US"/>
              </w:rPr>
              <w:t xml:space="preserve">Falls are a major cause of injury, hospitalization and are often the start of a cascade of problems for older adults. I want to know the best evidence for preventing falls in this population. </w:t>
            </w:r>
            <w:r w:rsidR="00C23DAB">
              <w:rPr>
                <w:sz w:val="18"/>
                <w:szCs w:val="18"/>
                <w:lang w:val="en-US"/>
              </w:rPr>
              <w:t xml:space="preserve"> </w:t>
            </w:r>
          </w:p>
        </w:tc>
      </w:tr>
    </w:tbl>
    <w:p w14:paraId="3DE92316" w14:textId="77777777" w:rsidR="00554FFC" w:rsidRDefault="00554FFC" w:rsidP="00A66A42">
      <w:pPr>
        <w:spacing w:before="120"/>
        <w:rPr>
          <w:b/>
          <w:sz w:val="18"/>
          <w:szCs w:val="18"/>
        </w:rPr>
      </w:pPr>
    </w:p>
    <w:p w14:paraId="33F3CFCB" w14:textId="77777777" w:rsidR="00A66A42" w:rsidRPr="00A66A42" w:rsidRDefault="00A66A42" w:rsidP="00A66A42">
      <w:pPr>
        <w:spacing w:before="120"/>
        <w:rPr>
          <w:b/>
          <w:sz w:val="18"/>
          <w:szCs w:val="18"/>
        </w:rPr>
      </w:pPr>
      <w:r w:rsidRPr="00133673">
        <w:rPr>
          <w:b/>
          <w:sz w:val="18"/>
          <w:szCs w:val="18"/>
        </w:rPr>
        <w:t>SUMMARY OF SEARCH</w:t>
      </w:r>
    </w:p>
    <w:p w14:paraId="2B777F8E"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60EF7D42" w14:textId="77777777" w:rsidTr="002F16E1">
        <w:tc>
          <w:tcPr>
            <w:tcW w:w="10421" w:type="dxa"/>
            <w:shd w:val="clear" w:color="auto" w:fill="auto"/>
          </w:tcPr>
          <w:p w14:paraId="3E9D2DBE" w14:textId="6FBA1C59" w:rsidR="00DC2A50" w:rsidRDefault="00A00232" w:rsidP="002F16E1">
            <w:pPr>
              <w:spacing w:before="120" w:after="120"/>
              <w:rPr>
                <w:sz w:val="18"/>
                <w:szCs w:val="18"/>
              </w:rPr>
            </w:pPr>
            <w:r>
              <w:rPr>
                <w:sz w:val="18"/>
                <w:szCs w:val="18"/>
              </w:rPr>
              <w:t xml:space="preserve">Eight articles were located that </w:t>
            </w:r>
            <w:r w:rsidR="00DC2A50">
              <w:rPr>
                <w:sz w:val="18"/>
                <w:szCs w:val="18"/>
              </w:rPr>
              <w:t>met inclusion/exclusion criteria including: 1 case study, 6 randomized controlled trials, and 1 systematic review.</w:t>
            </w:r>
          </w:p>
          <w:p w14:paraId="51DE7E56" w14:textId="2E681708" w:rsidR="00DC2A50" w:rsidRDefault="00DC2A50" w:rsidP="00DC2A50">
            <w:pPr>
              <w:pStyle w:val="ListParagraph"/>
              <w:numPr>
                <w:ilvl w:val="0"/>
                <w:numId w:val="21"/>
              </w:numPr>
              <w:spacing w:before="120" w:after="120"/>
              <w:rPr>
                <w:sz w:val="18"/>
                <w:szCs w:val="18"/>
              </w:rPr>
            </w:pPr>
            <w:r>
              <w:rPr>
                <w:sz w:val="18"/>
                <w:szCs w:val="18"/>
              </w:rPr>
              <w:t>The literature search did not reveal any studies that directly compared strength and balance training versus foot orthotic interventions on reducing falls in community dwelling older adults</w:t>
            </w:r>
          </w:p>
          <w:p w14:paraId="618B1421" w14:textId="465FB6CE" w:rsidR="00DC2A50" w:rsidRPr="00DC2A50" w:rsidRDefault="00DC2A50" w:rsidP="00DC2A50">
            <w:pPr>
              <w:pStyle w:val="ListParagraph"/>
              <w:numPr>
                <w:ilvl w:val="0"/>
                <w:numId w:val="21"/>
              </w:numPr>
              <w:spacing w:before="120" w:after="120"/>
              <w:rPr>
                <w:sz w:val="18"/>
                <w:szCs w:val="18"/>
              </w:rPr>
            </w:pPr>
            <w:r w:rsidRPr="00DC2A50">
              <w:rPr>
                <w:sz w:val="18"/>
                <w:szCs w:val="18"/>
              </w:rPr>
              <w:t>Exercise programs delivered by health care professionals can be effective in reducing falls in community dwelling elderly adults.</w:t>
            </w:r>
          </w:p>
          <w:p w14:paraId="08E0DB7C" w14:textId="34A8FD63" w:rsidR="00DC2A50" w:rsidRDefault="00DC2A50" w:rsidP="00DC2A50">
            <w:pPr>
              <w:pStyle w:val="ListParagraph"/>
              <w:numPr>
                <w:ilvl w:val="0"/>
                <w:numId w:val="21"/>
              </w:numPr>
              <w:spacing w:before="120" w:after="120"/>
              <w:rPr>
                <w:sz w:val="18"/>
                <w:szCs w:val="18"/>
              </w:rPr>
            </w:pPr>
            <w:r>
              <w:rPr>
                <w:sz w:val="18"/>
                <w:szCs w:val="18"/>
              </w:rPr>
              <w:t xml:space="preserve">Exercise programs focused on balance, gait and functional training and a combination of strength and balance training </w:t>
            </w:r>
            <w:proofErr w:type="gramStart"/>
            <w:r>
              <w:rPr>
                <w:sz w:val="18"/>
                <w:szCs w:val="18"/>
              </w:rPr>
              <w:t>have</w:t>
            </w:r>
            <w:proofErr w:type="gramEnd"/>
            <w:r>
              <w:rPr>
                <w:sz w:val="18"/>
                <w:szCs w:val="18"/>
              </w:rPr>
              <w:t xml:space="preserve"> the highest evidence to support reducing falls in community dwelling older adults.</w:t>
            </w:r>
          </w:p>
          <w:p w14:paraId="0490587B" w14:textId="62AB4128" w:rsidR="00400D14" w:rsidRDefault="00DC2A50" w:rsidP="002F16E1">
            <w:pPr>
              <w:pStyle w:val="ListParagraph"/>
              <w:numPr>
                <w:ilvl w:val="0"/>
                <w:numId w:val="21"/>
              </w:numPr>
              <w:spacing w:before="120" w:after="120"/>
              <w:rPr>
                <w:sz w:val="18"/>
                <w:szCs w:val="18"/>
              </w:rPr>
            </w:pPr>
            <w:r>
              <w:rPr>
                <w:sz w:val="18"/>
                <w:szCs w:val="18"/>
              </w:rPr>
              <w:t xml:space="preserve">A multi-faceted podiatry approach including customized </w:t>
            </w:r>
            <w:proofErr w:type="spellStart"/>
            <w:r>
              <w:rPr>
                <w:sz w:val="18"/>
                <w:szCs w:val="18"/>
              </w:rPr>
              <w:t>orthoses</w:t>
            </w:r>
            <w:proofErr w:type="spellEnd"/>
            <w:r>
              <w:rPr>
                <w:sz w:val="18"/>
                <w:szCs w:val="18"/>
              </w:rPr>
              <w:t xml:space="preserve"> is effective at reducing falls in older adults with foot pain and an increased falls risk.</w:t>
            </w:r>
          </w:p>
          <w:p w14:paraId="309F0E2C" w14:textId="570772C6" w:rsidR="00A66A42" w:rsidRPr="00DC2A50" w:rsidRDefault="00DC2A50" w:rsidP="002F16E1">
            <w:pPr>
              <w:pStyle w:val="ListParagraph"/>
              <w:numPr>
                <w:ilvl w:val="0"/>
                <w:numId w:val="21"/>
              </w:numPr>
              <w:spacing w:before="120" w:after="120"/>
              <w:rPr>
                <w:sz w:val="18"/>
                <w:szCs w:val="18"/>
              </w:rPr>
            </w:pPr>
            <w:r>
              <w:rPr>
                <w:sz w:val="18"/>
                <w:szCs w:val="18"/>
              </w:rPr>
              <w:t>Overall evidence regarding PT-implemented foot orthotic intervention is limited in quality and quantity.</w:t>
            </w:r>
          </w:p>
        </w:tc>
      </w:tr>
    </w:tbl>
    <w:p w14:paraId="5EA52D8F" w14:textId="77777777" w:rsidR="00A66A42" w:rsidRPr="00637684" w:rsidRDefault="00637684" w:rsidP="00637684">
      <w:pPr>
        <w:spacing w:before="120" w:after="120"/>
        <w:rPr>
          <w:b/>
          <w:sz w:val="18"/>
          <w:szCs w:val="18"/>
        </w:rPr>
      </w:pPr>
      <w:r w:rsidRPr="00133673">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2F365E5F" w14:textId="77777777" w:rsidTr="002F16E1">
        <w:tc>
          <w:tcPr>
            <w:tcW w:w="10421" w:type="dxa"/>
            <w:shd w:val="clear" w:color="auto" w:fill="auto"/>
          </w:tcPr>
          <w:p w14:paraId="06F2E48B" w14:textId="3B07B945" w:rsidR="00637684" w:rsidRPr="002F16E1" w:rsidRDefault="00CA2E45" w:rsidP="002F16E1">
            <w:pPr>
              <w:spacing w:before="120" w:after="120"/>
              <w:rPr>
                <w:sz w:val="18"/>
                <w:szCs w:val="18"/>
              </w:rPr>
            </w:pPr>
            <w:r>
              <w:rPr>
                <w:sz w:val="18"/>
                <w:szCs w:val="18"/>
              </w:rPr>
              <w:t>An 81-year-old male with a recent diagnosis of peripheral neuropathy and increased number of falls will benefit in a reduced risk of falling from an individualized exercise program focused on balance, gait, strength and functional training. It is unclear whether orthotic intervention will be beneficial due to the lack of current, high quality evidence. There is some evidence that a multi-faceted podiatry program may be effective but only if it includes an exercise program. Further research should be conducted on the efficacy and cost-effectiveness of orthotic intervention alone in reducing falls in elderly adults with peripheral neuropathy.</w:t>
            </w:r>
          </w:p>
        </w:tc>
      </w:tr>
    </w:tbl>
    <w:p w14:paraId="53CF2CFD"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1DDC95F4" w14:textId="77777777" w:rsidTr="002F16E1">
        <w:tc>
          <w:tcPr>
            <w:tcW w:w="10421" w:type="dxa"/>
            <w:shd w:val="clear" w:color="auto" w:fill="E6E6E6"/>
          </w:tcPr>
          <w:p w14:paraId="4DFDD4E1"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2717FCB"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47405388"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3F3D2D5F" w14:textId="77777777" w:rsidTr="009E380F">
        <w:tc>
          <w:tcPr>
            <w:tcW w:w="10908" w:type="dxa"/>
            <w:gridSpan w:val="4"/>
            <w:shd w:val="clear" w:color="auto" w:fill="E6E6E6"/>
          </w:tcPr>
          <w:p w14:paraId="09D15882"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7F4A3C51" w14:textId="77777777" w:rsidTr="009E380F">
        <w:tc>
          <w:tcPr>
            <w:tcW w:w="2628" w:type="dxa"/>
            <w:tcBorders>
              <w:right w:val="single" w:sz="8" w:space="0" w:color="auto"/>
            </w:tcBorders>
            <w:shd w:val="clear" w:color="auto" w:fill="auto"/>
          </w:tcPr>
          <w:p w14:paraId="29026D8E"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5D31A478"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547F7F29"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3A3E337E"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066D5540" w14:textId="77777777" w:rsidTr="009E380F">
        <w:tc>
          <w:tcPr>
            <w:tcW w:w="2628" w:type="dxa"/>
            <w:tcBorders>
              <w:right w:val="single" w:sz="8" w:space="0" w:color="auto"/>
            </w:tcBorders>
            <w:shd w:val="clear" w:color="auto" w:fill="auto"/>
          </w:tcPr>
          <w:p w14:paraId="5DF8DD92" w14:textId="77777777" w:rsidR="002A5A3D" w:rsidRDefault="002A5A3D" w:rsidP="002A5A3D">
            <w:pPr>
              <w:spacing w:before="120" w:after="120"/>
              <w:rPr>
                <w:rFonts w:ascii="Arial" w:hAnsi="Arial"/>
              </w:rPr>
            </w:pPr>
            <w:r>
              <w:rPr>
                <w:rFonts w:ascii="Arial" w:hAnsi="Arial"/>
              </w:rPr>
              <w:t>“Peripheral neuropathy”</w:t>
            </w:r>
          </w:p>
          <w:p w14:paraId="2F59047B" w14:textId="77777777" w:rsidR="002A5A3D" w:rsidRDefault="002A5A3D" w:rsidP="002A5A3D">
            <w:pPr>
              <w:spacing w:before="120" w:after="120"/>
              <w:rPr>
                <w:rFonts w:ascii="Arial" w:hAnsi="Arial"/>
              </w:rPr>
            </w:pPr>
            <w:r>
              <w:rPr>
                <w:rFonts w:ascii="Arial" w:hAnsi="Arial"/>
              </w:rPr>
              <w:t>“Diabetes”</w:t>
            </w:r>
          </w:p>
          <w:p w14:paraId="050D9F61" w14:textId="77777777" w:rsidR="00554FFC" w:rsidRPr="002F16E1" w:rsidRDefault="002A5A3D" w:rsidP="002A5A3D">
            <w:pPr>
              <w:spacing w:before="120" w:after="120"/>
              <w:rPr>
                <w:rFonts w:ascii="Arial" w:hAnsi="Arial"/>
              </w:rPr>
            </w:pPr>
            <w:r>
              <w:rPr>
                <w:rFonts w:ascii="Arial" w:hAnsi="Arial"/>
              </w:rPr>
              <w:t>Older adults</w:t>
            </w:r>
          </w:p>
        </w:tc>
        <w:tc>
          <w:tcPr>
            <w:tcW w:w="3060" w:type="dxa"/>
            <w:tcBorders>
              <w:left w:val="single" w:sz="8" w:space="0" w:color="auto"/>
            </w:tcBorders>
            <w:shd w:val="clear" w:color="auto" w:fill="auto"/>
          </w:tcPr>
          <w:p w14:paraId="76A804A8" w14:textId="77777777" w:rsidR="002A5A3D" w:rsidRDefault="002A5A3D" w:rsidP="002A5A3D">
            <w:pPr>
              <w:spacing w:before="120" w:after="120"/>
              <w:rPr>
                <w:rFonts w:ascii="Arial" w:hAnsi="Arial"/>
              </w:rPr>
            </w:pPr>
            <w:r>
              <w:rPr>
                <w:rFonts w:ascii="Arial" w:hAnsi="Arial"/>
              </w:rPr>
              <w:t>Orthotics</w:t>
            </w:r>
          </w:p>
          <w:p w14:paraId="26C7989E" w14:textId="77777777" w:rsidR="00554FFC" w:rsidRPr="002F16E1" w:rsidRDefault="002A5A3D" w:rsidP="002A5A3D">
            <w:pPr>
              <w:spacing w:before="120" w:after="120"/>
              <w:rPr>
                <w:rFonts w:ascii="Arial" w:hAnsi="Arial"/>
              </w:rPr>
            </w:pPr>
            <w:r>
              <w:rPr>
                <w:rFonts w:ascii="Arial" w:hAnsi="Arial"/>
              </w:rPr>
              <w:t>Shoe inserts</w:t>
            </w:r>
          </w:p>
        </w:tc>
        <w:tc>
          <w:tcPr>
            <w:tcW w:w="2493" w:type="dxa"/>
            <w:tcBorders>
              <w:left w:val="single" w:sz="8" w:space="0" w:color="auto"/>
            </w:tcBorders>
            <w:shd w:val="clear" w:color="auto" w:fill="auto"/>
          </w:tcPr>
          <w:p w14:paraId="5236BB57" w14:textId="77777777" w:rsidR="002A5A3D" w:rsidRDefault="002A5A3D" w:rsidP="002A5A3D">
            <w:pPr>
              <w:spacing w:before="120" w:after="120"/>
              <w:rPr>
                <w:rFonts w:ascii="Arial" w:hAnsi="Arial"/>
              </w:rPr>
            </w:pPr>
            <w:r>
              <w:rPr>
                <w:rFonts w:ascii="Arial" w:hAnsi="Arial"/>
              </w:rPr>
              <w:t>Strength training</w:t>
            </w:r>
          </w:p>
          <w:p w14:paraId="18BDDF8F" w14:textId="77777777" w:rsidR="00554FFC" w:rsidRPr="002F16E1" w:rsidRDefault="002A5A3D" w:rsidP="002A5A3D">
            <w:pPr>
              <w:spacing w:before="120" w:after="120"/>
              <w:rPr>
                <w:rFonts w:ascii="Arial" w:hAnsi="Arial"/>
              </w:rPr>
            </w:pPr>
            <w:r>
              <w:rPr>
                <w:rFonts w:ascii="Arial" w:hAnsi="Arial"/>
              </w:rPr>
              <w:t>Balance training</w:t>
            </w:r>
          </w:p>
        </w:tc>
        <w:tc>
          <w:tcPr>
            <w:tcW w:w="2727" w:type="dxa"/>
            <w:tcBorders>
              <w:left w:val="single" w:sz="8" w:space="0" w:color="auto"/>
            </w:tcBorders>
            <w:shd w:val="clear" w:color="auto" w:fill="auto"/>
          </w:tcPr>
          <w:p w14:paraId="47363A74" w14:textId="77777777" w:rsidR="00554FFC" w:rsidRPr="002F16E1" w:rsidRDefault="002A5A3D" w:rsidP="009E380F">
            <w:pPr>
              <w:spacing w:before="120" w:after="120"/>
              <w:rPr>
                <w:rFonts w:ascii="Arial" w:hAnsi="Arial"/>
              </w:rPr>
            </w:pPr>
            <w:r>
              <w:rPr>
                <w:rFonts w:ascii="Arial" w:hAnsi="Arial"/>
              </w:rPr>
              <w:t>Falls</w:t>
            </w:r>
          </w:p>
        </w:tc>
      </w:tr>
    </w:tbl>
    <w:p w14:paraId="2B6C3B50" w14:textId="77777777" w:rsidR="00554FFC" w:rsidRDefault="00554FFC" w:rsidP="00554FFC"/>
    <w:p w14:paraId="722C3557"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25073D2C"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21C2907C" w14:textId="77777777" w:rsidR="002A5A3D" w:rsidRDefault="002A5A3D" w:rsidP="002A5A3D">
      <w:pPr>
        <w:spacing w:before="120" w:after="120"/>
        <w:rPr>
          <w:sz w:val="18"/>
          <w:szCs w:val="18"/>
        </w:rPr>
      </w:pPr>
      <w:r>
        <w:rPr>
          <w:sz w:val="18"/>
          <w:szCs w:val="18"/>
        </w:rPr>
        <w:t>PubMed for Foot orthotics</w:t>
      </w:r>
    </w:p>
    <w:p w14:paraId="402DB42C" w14:textId="77777777" w:rsidR="002A5A3D" w:rsidRPr="008B6AC2" w:rsidRDefault="002A5A3D" w:rsidP="002A5A3D">
      <w:pPr>
        <w:pStyle w:val="ListParagraph"/>
        <w:numPr>
          <w:ilvl w:val="0"/>
          <w:numId w:val="13"/>
        </w:numPr>
        <w:spacing w:before="120" w:after="120"/>
        <w:rPr>
          <w:sz w:val="18"/>
          <w:szCs w:val="18"/>
        </w:rPr>
      </w:pPr>
      <w:proofErr w:type="gramStart"/>
      <w:r w:rsidRPr="008B6AC2">
        <w:rPr>
          <w:sz w:val="18"/>
          <w:szCs w:val="18"/>
        </w:rPr>
        <w:t>peripheral</w:t>
      </w:r>
      <w:proofErr w:type="gramEnd"/>
      <w:r w:rsidRPr="008B6AC2">
        <w:rPr>
          <w:sz w:val="18"/>
          <w:szCs w:val="18"/>
        </w:rPr>
        <w:t xml:space="preserve"> neuropathy [</w:t>
      </w:r>
      <w:proofErr w:type="spellStart"/>
      <w:r w:rsidRPr="008B6AC2">
        <w:rPr>
          <w:sz w:val="18"/>
          <w:szCs w:val="18"/>
        </w:rPr>
        <w:t>MeSH</w:t>
      </w:r>
      <w:proofErr w:type="spellEnd"/>
      <w:r w:rsidRPr="008B6AC2">
        <w:rPr>
          <w:sz w:val="18"/>
          <w:szCs w:val="18"/>
        </w:rPr>
        <w:t xml:space="preserve"> Terms] AND lower extremity [</w:t>
      </w:r>
      <w:proofErr w:type="spellStart"/>
      <w:r w:rsidRPr="008B6AC2">
        <w:rPr>
          <w:sz w:val="18"/>
          <w:szCs w:val="18"/>
        </w:rPr>
        <w:t>MeSH</w:t>
      </w:r>
      <w:proofErr w:type="spellEnd"/>
      <w:r w:rsidRPr="008B6AC2">
        <w:rPr>
          <w:sz w:val="18"/>
          <w:szCs w:val="18"/>
        </w:rPr>
        <w:t xml:space="preserve"> Terms]</w:t>
      </w:r>
      <w:r>
        <w:rPr>
          <w:sz w:val="18"/>
          <w:szCs w:val="18"/>
        </w:rPr>
        <w:t xml:space="preserve"> (5052 results)</w:t>
      </w:r>
    </w:p>
    <w:p w14:paraId="3465CEA2" w14:textId="77777777" w:rsidR="002A5A3D" w:rsidRDefault="002A5A3D" w:rsidP="002A5A3D">
      <w:pPr>
        <w:pStyle w:val="ListParagraph"/>
        <w:numPr>
          <w:ilvl w:val="0"/>
          <w:numId w:val="13"/>
        </w:numPr>
        <w:spacing w:before="120" w:after="120"/>
        <w:rPr>
          <w:sz w:val="18"/>
          <w:szCs w:val="18"/>
        </w:rPr>
      </w:pPr>
      <w:proofErr w:type="gramStart"/>
      <w:r>
        <w:rPr>
          <w:sz w:val="18"/>
          <w:szCs w:val="18"/>
        </w:rPr>
        <w:t>older</w:t>
      </w:r>
      <w:proofErr w:type="gramEnd"/>
      <w:r>
        <w:rPr>
          <w:sz w:val="18"/>
          <w:szCs w:val="18"/>
        </w:rPr>
        <w:t xml:space="preserve"> adults (5183292 results)</w:t>
      </w:r>
    </w:p>
    <w:p w14:paraId="40B4DDBD" w14:textId="77777777" w:rsidR="002A5A3D" w:rsidRDefault="002A5A3D" w:rsidP="002A5A3D">
      <w:pPr>
        <w:pStyle w:val="ListParagraph"/>
        <w:numPr>
          <w:ilvl w:val="0"/>
          <w:numId w:val="13"/>
        </w:numPr>
        <w:spacing w:before="120" w:after="120"/>
        <w:rPr>
          <w:sz w:val="18"/>
          <w:szCs w:val="18"/>
        </w:rPr>
      </w:pPr>
      <w:proofErr w:type="gramStart"/>
      <w:r>
        <w:rPr>
          <w:sz w:val="18"/>
          <w:szCs w:val="18"/>
        </w:rPr>
        <w:t>physical</w:t>
      </w:r>
      <w:proofErr w:type="gramEnd"/>
      <w:r>
        <w:rPr>
          <w:sz w:val="18"/>
          <w:szCs w:val="18"/>
        </w:rPr>
        <w:t xml:space="preserve"> therapy OR physiotherapy (176907 results)</w:t>
      </w:r>
    </w:p>
    <w:p w14:paraId="75AB8109" w14:textId="77777777" w:rsidR="002A5A3D" w:rsidRDefault="002A5A3D" w:rsidP="002A5A3D">
      <w:pPr>
        <w:pStyle w:val="ListParagraph"/>
        <w:numPr>
          <w:ilvl w:val="0"/>
          <w:numId w:val="13"/>
        </w:numPr>
        <w:spacing w:before="120" w:after="120"/>
        <w:rPr>
          <w:sz w:val="18"/>
          <w:szCs w:val="18"/>
        </w:rPr>
      </w:pPr>
      <w:proofErr w:type="gramStart"/>
      <w:r>
        <w:rPr>
          <w:sz w:val="18"/>
          <w:szCs w:val="18"/>
        </w:rPr>
        <w:t>orthotics</w:t>
      </w:r>
      <w:proofErr w:type="gramEnd"/>
      <w:r>
        <w:rPr>
          <w:sz w:val="18"/>
          <w:szCs w:val="18"/>
        </w:rPr>
        <w:t xml:space="preserve"> AND lower extremity (175 results)</w:t>
      </w:r>
    </w:p>
    <w:p w14:paraId="4F822D41" w14:textId="77777777" w:rsidR="002A5A3D" w:rsidRDefault="002A5A3D" w:rsidP="002A5A3D">
      <w:pPr>
        <w:pStyle w:val="ListParagraph"/>
        <w:numPr>
          <w:ilvl w:val="0"/>
          <w:numId w:val="13"/>
        </w:numPr>
        <w:spacing w:before="120" w:after="120"/>
        <w:rPr>
          <w:sz w:val="18"/>
          <w:szCs w:val="18"/>
        </w:rPr>
      </w:pPr>
      <w:proofErr w:type="gramStart"/>
      <w:r>
        <w:rPr>
          <w:sz w:val="18"/>
          <w:szCs w:val="18"/>
        </w:rPr>
        <w:t>shoe</w:t>
      </w:r>
      <w:proofErr w:type="gramEnd"/>
      <w:r>
        <w:rPr>
          <w:sz w:val="18"/>
          <w:szCs w:val="18"/>
        </w:rPr>
        <w:t xml:space="preserve"> inserts (6 results)</w:t>
      </w:r>
    </w:p>
    <w:p w14:paraId="500F0189" w14:textId="77777777" w:rsidR="002A5A3D" w:rsidRDefault="002A5A3D" w:rsidP="002A5A3D">
      <w:pPr>
        <w:pStyle w:val="ListParagraph"/>
        <w:numPr>
          <w:ilvl w:val="0"/>
          <w:numId w:val="13"/>
        </w:numPr>
        <w:spacing w:before="120" w:after="120"/>
        <w:rPr>
          <w:sz w:val="18"/>
          <w:szCs w:val="18"/>
        </w:rPr>
      </w:pPr>
      <w:proofErr w:type="gramStart"/>
      <w:r>
        <w:rPr>
          <w:sz w:val="18"/>
          <w:szCs w:val="18"/>
        </w:rPr>
        <w:t>falls</w:t>
      </w:r>
      <w:proofErr w:type="gramEnd"/>
      <w:r>
        <w:rPr>
          <w:sz w:val="18"/>
          <w:szCs w:val="18"/>
        </w:rPr>
        <w:t xml:space="preserve"> (15556 results)</w:t>
      </w:r>
    </w:p>
    <w:p w14:paraId="6ABAC653" w14:textId="77777777" w:rsidR="002A5A3D" w:rsidRPr="008B6AC2" w:rsidRDefault="002A5A3D" w:rsidP="002A5A3D">
      <w:pPr>
        <w:pStyle w:val="ListParagraph"/>
        <w:numPr>
          <w:ilvl w:val="0"/>
          <w:numId w:val="13"/>
        </w:numPr>
        <w:spacing w:before="120" w:after="120"/>
        <w:rPr>
          <w:sz w:val="18"/>
          <w:szCs w:val="18"/>
          <w:highlight w:val="yellow"/>
          <w:lang w:val="en-US"/>
        </w:rPr>
      </w:pPr>
      <w:r w:rsidRPr="008B6AC2">
        <w:rPr>
          <w:bCs/>
          <w:sz w:val="18"/>
          <w:szCs w:val="18"/>
          <w:highlight w:val="yellow"/>
          <w:lang w:val="en-US"/>
        </w:rPr>
        <w:t>((((((((</w:t>
      </w:r>
      <w:proofErr w:type="gramStart"/>
      <w:r w:rsidRPr="008B6AC2">
        <w:rPr>
          <w:bCs/>
          <w:sz w:val="18"/>
          <w:szCs w:val="18"/>
          <w:highlight w:val="yellow"/>
          <w:lang w:val="en-US"/>
        </w:rPr>
        <w:t>peripheral</w:t>
      </w:r>
      <w:proofErr w:type="gramEnd"/>
      <w:r w:rsidRPr="008B6AC2">
        <w:rPr>
          <w:bCs/>
          <w:sz w:val="18"/>
          <w:szCs w:val="18"/>
          <w:highlight w:val="yellow"/>
          <w:lang w:val="en-US"/>
        </w:rPr>
        <w:t xml:space="preserve"> neuropathy[</w:t>
      </w:r>
      <w:proofErr w:type="spellStart"/>
      <w:r w:rsidRPr="008B6AC2">
        <w:rPr>
          <w:bCs/>
          <w:sz w:val="18"/>
          <w:szCs w:val="18"/>
          <w:highlight w:val="yellow"/>
          <w:lang w:val="en-US"/>
        </w:rPr>
        <w:t>MeSH</w:t>
      </w:r>
      <w:proofErr w:type="spellEnd"/>
      <w:r w:rsidRPr="008B6AC2">
        <w:rPr>
          <w:bCs/>
          <w:sz w:val="18"/>
          <w:szCs w:val="18"/>
          <w:highlight w:val="yellow"/>
          <w:lang w:val="en-US"/>
        </w:rPr>
        <w:t xml:space="preserve"> Terms]) AND lower extremity[</w:t>
      </w:r>
      <w:proofErr w:type="spellStart"/>
      <w:r w:rsidRPr="008B6AC2">
        <w:rPr>
          <w:bCs/>
          <w:sz w:val="18"/>
          <w:szCs w:val="18"/>
          <w:highlight w:val="yellow"/>
          <w:lang w:val="en-US"/>
        </w:rPr>
        <w:t>MeSH</w:t>
      </w:r>
      <w:proofErr w:type="spellEnd"/>
      <w:r w:rsidRPr="008B6AC2">
        <w:rPr>
          <w:bCs/>
          <w:sz w:val="18"/>
          <w:szCs w:val="18"/>
          <w:highlight w:val="yellow"/>
          <w:lang w:val="en-US"/>
        </w:rPr>
        <w:t xml:space="preserve"> Terms]) AND older adults) AND (physical therapy) OR physiotherapy)) AND (orthotics) AND lower extremity)) OR shoe inserts) AND falls</w:t>
      </w:r>
    </w:p>
    <w:p w14:paraId="1A574B07" w14:textId="77777777" w:rsidR="002A5A3D" w:rsidRDefault="002A5A3D" w:rsidP="002A5A3D">
      <w:pPr>
        <w:spacing w:before="120" w:after="120"/>
        <w:rPr>
          <w:sz w:val="18"/>
          <w:szCs w:val="18"/>
          <w:lang w:val="en-US"/>
        </w:rPr>
      </w:pPr>
      <w:r w:rsidRPr="008B6AC2">
        <w:rPr>
          <w:sz w:val="18"/>
          <w:szCs w:val="18"/>
          <w:lang w:val="en-US"/>
        </w:rPr>
        <w:t>Pub</w:t>
      </w:r>
      <w:r>
        <w:rPr>
          <w:sz w:val="18"/>
          <w:szCs w:val="18"/>
          <w:lang w:val="en-US"/>
        </w:rPr>
        <w:t>Med for traditional strength and balance training</w:t>
      </w:r>
    </w:p>
    <w:p w14:paraId="21E5FC19" w14:textId="77777777" w:rsidR="002A5A3D" w:rsidRPr="008B6AC2" w:rsidRDefault="002A5A3D" w:rsidP="002A5A3D">
      <w:pPr>
        <w:pStyle w:val="ListParagraph"/>
        <w:numPr>
          <w:ilvl w:val="0"/>
          <w:numId w:val="14"/>
        </w:numPr>
        <w:spacing w:before="120" w:after="120"/>
        <w:rPr>
          <w:sz w:val="18"/>
          <w:szCs w:val="18"/>
        </w:rPr>
      </w:pPr>
      <w:proofErr w:type="gramStart"/>
      <w:r w:rsidRPr="008B6AC2">
        <w:rPr>
          <w:sz w:val="18"/>
          <w:szCs w:val="18"/>
        </w:rPr>
        <w:t>peripheral</w:t>
      </w:r>
      <w:proofErr w:type="gramEnd"/>
      <w:r w:rsidRPr="008B6AC2">
        <w:rPr>
          <w:sz w:val="18"/>
          <w:szCs w:val="18"/>
        </w:rPr>
        <w:t xml:space="preserve"> neuropathy [</w:t>
      </w:r>
      <w:proofErr w:type="spellStart"/>
      <w:r w:rsidRPr="008B6AC2">
        <w:rPr>
          <w:sz w:val="18"/>
          <w:szCs w:val="18"/>
        </w:rPr>
        <w:t>MeSH</w:t>
      </w:r>
      <w:proofErr w:type="spellEnd"/>
      <w:r w:rsidRPr="008B6AC2">
        <w:rPr>
          <w:sz w:val="18"/>
          <w:szCs w:val="18"/>
        </w:rPr>
        <w:t xml:space="preserve"> Terms] AND lower extremity [</w:t>
      </w:r>
      <w:proofErr w:type="spellStart"/>
      <w:r w:rsidRPr="008B6AC2">
        <w:rPr>
          <w:sz w:val="18"/>
          <w:szCs w:val="18"/>
        </w:rPr>
        <w:t>MeSH</w:t>
      </w:r>
      <w:proofErr w:type="spellEnd"/>
      <w:r w:rsidRPr="008B6AC2">
        <w:rPr>
          <w:sz w:val="18"/>
          <w:szCs w:val="18"/>
        </w:rPr>
        <w:t xml:space="preserve"> Terms]</w:t>
      </w:r>
      <w:r>
        <w:rPr>
          <w:sz w:val="18"/>
          <w:szCs w:val="18"/>
        </w:rPr>
        <w:t xml:space="preserve"> (176 results)</w:t>
      </w:r>
    </w:p>
    <w:p w14:paraId="0F051989" w14:textId="77777777" w:rsidR="002A5A3D" w:rsidRDefault="002A5A3D" w:rsidP="002A5A3D">
      <w:pPr>
        <w:pStyle w:val="ListParagraph"/>
        <w:numPr>
          <w:ilvl w:val="0"/>
          <w:numId w:val="14"/>
        </w:numPr>
        <w:spacing w:before="120" w:after="120"/>
        <w:rPr>
          <w:sz w:val="18"/>
          <w:szCs w:val="18"/>
        </w:rPr>
      </w:pPr>
      <w:proofErr w:type="gramStart"/>
      <w:r>
        <w:rPr>
          <w:sz w:val="18"/>
          <w:szCs w:val="18"/>
        </w:rPr>
        <w:t>adult</w:t>
      </w:r>
      <w:proofErr w:type="gramEnd"/>
      <w:r>
        <w:rPr>
          <w:sz w:val="18"/>
          <w:szCs w:val="18"/>
        </w:rPr>
        <w:t xml:space="preserve"> onset diabetes mellitus [</w:t>
      </w:r>
      <w:proofErr w:type="spellStart"/>
      <w:r>
        <w:rPr>
          <w:sz w:val="18"/>
          <w:szCs w:val="18"/>
        </w:rPr>
        <w:t>MeSH</w:t>
      </w:r>
      <w:proofErr w:type="spellEnd"/>
      <w:r>
        <w:rPr>
          <w:sz w:val="18"/>
          <w:szCs w:val="18"/>
        </w:rPr>
        <w:t xml:space="preserve"> Terms] (11554 results)</w:t>
      </w:r>
    </w:p>
    <w:p w14:paraId="51B15710" w14:textId="77777777" w:rsidR="002A5A3D" w:rsidRDefault="002A5A3D" w:rsidP="002A5A3D">
      <w:pPr>
        <w:pStyle w:val="ListParagraph"/>
        <w:numPr>
          <w:ilvl w:val="0"/>
          <w:numId w:val="14"/>
        </w:numPr>
        <w:spacing w:before="120" w:after="120"/>
        <w:rPr>
          <w:sz w:val="18"/>
          <w:szCs w:val="18"/>
        </w:rPr>
      </w:pPr>
      <w:proofErr w:type="gramStart"/>
      <w:r>
        <w:rPr>
          <w:sz w:val="18"/>
          <w:szCs w:val="18"/>
        </w:rPr>
        <w:t>older</w:t>
      </w:r>
      <w:proofErr w:type="gramEnd"/>
      <w:r>
        <w:rPr>
          <w:sz w:val="18"/>
          <w:szCs w:val="18"/>
        </w:rPr>
        <w:t xml:space="preserve"> adults (48300 results)</w:t>
      </w:r>
    </w:p>
    <w:p w14:paraId="1B65E6CB" w14:textId="77777777" w:rsidR="002A5A3D" w:rsidRDefault="002A5A3D" w:rsidP="002A5A3D">
      <w:pPr>
        <w:pStyle w:val="ListParagraph"/>
        <w:numPr>
          <w:ilvl w:val="0"/>
          <w:numId w:val="14"/>
        </w:numPr>
        <w:spacing w:before="120" w:after="120"/>
        <w:rPr>
          <w:sz w:val="18"/>
          <w:szCs w:val="18"/>
        </w:rPr>
      </w:pPr>
      <w:proofErr w:type="gramStart"/>
      <w:r>
        <w:rPr>
          <w:sz w:val="18"/>
          <w:szCs w:val="18"/>
        </w:rPr>
        <w:t>physical</w:t>
      </w:r>
      <w:proofErr w:type="gramEnd"/>
      <w:r>
        <w:rPr>
          <w:sz w:val="18"/>
          <w:szCs w:val="18"/>
        </w:rPr>
        <w:t xml:space="preserve"> therapy [</w:t>
      </w:r>
      <w:proofErr w:type="spellStart"/>
      <w:r>
        <w:rPr>
          <w:sz w:val="18"/>
          <w:szCs w:val="18"/>
        </w:rPr>
        <w:t>MeSH</w:t>
      </w:r>
      <w:proofErr w:type="spellEnd"/>
      <w:r>
        <w:rPr>
          <w:sz w:val="18"/>
          <w:szCs w:val="18"/>
        </w:rPr>
        <w:t xml:space="preserve"> Terms] OR physiotherapy (17006 results)</w:t>
      </w:r>
    </w:p>
    <w:p w14:paraId="2F53B564" w14:textId="77777777" w:rsidR="002A5A3D" w:rsidRDefault="002A5A3D" w:rsidP="002A5A3D">
      <w:pPr>
        <w:pStyle w:val="ListParagraph"/>
        <w:numPr>
          <w:ilvl w:val="0"/>
          <w:numId w:val="14"/>
        </w:numPr>
        <w:spacing w:before="120" w:after="120"/>
        <w:rPr>
          <w:sz w:val="18"/>
          <w:szCs w:val="18"/>
        </w:rPr>
      </w:pPr>
      <w:proofErr w:type="gramStart"/>
      <w:r>
        <w:rPr>
          <w:sz w:val="18"/>
          <w:szCs w:val="18"/>
        </w:rPr>
        <w:t>strength</w:t>
      </w:r>
      <w:proofErr w:type="gramEnd"/>
      <w:r>
        <w:rPr>
          <w:sz w:val="18"/>
          <w:szCs w:val="18"/>
        </w:rPr>
        <w:t xml:space="preserve"> training [</w:t>
      </w:r>
      <w:proofErr w:type="spellStart"/>
      <w:r>
        <w:rPr>
          <w:sz w:val="18"/>
          <w:szCs w:val="18"/>
        </w:rPr>
        <w:t>MeSH</w:t>
      </w:r>
      <w:proofErr w:type="spellEnd"/>
      <w:r>
        <w:rPr>
          <w:sz w:val="18"/>
          <w:szCs w:val="18"/>
        </w:rPr>
        <w:t xml:space="preserve"> Terms] (700 results)</w:t>
      </w:r>
    </w:p>
    <w:p w14:paraId="39628748" w14:textId="77777777" w:rsidR="002A5A3D" w:rsidRDefault="002A5A3D" w:rsidP="002A5A3D">
      <w:pPr>
        <w:pStyle w:val="ListParagraph"/>
        <w:numPr>
          <w:ilvl w:val="0"/>
          <w:numId w:val="14"/>
        </w:numPr>
        <w:spacing w:before="120" w:after="120"/>
        <w:rPr>
          <w:sz w:val="18"/>
          <w:szCs w:val="18"/>
        </w:rPr>
      </w:pPr>
      <w:proofErr w:type="gramStart"/>
      <w:r>
        <w:rPr>
          <w:sz w:val="18"/>
          <w:szCs w:val="18"/>
        </w:rPr>
        <w:t>balance</w:t>
      </w:r>
      <w:proofErr w:type="gramEnd"/>
      <w:r>
        <w:rPr>
          <w:sz w:val="18"/>
          <w:szCs w:val="18"/>
        </w:rPr>
        <w:t xml:space="preserve"> training (1247 results)</w:t>
      </w:r>
    </w:p>
    <w:p w14:paraId="13ECB9B7" w14:textId="77777777" w:rsidR="002A5A3D" w:rsidRDefault="002A5A3D" w:rsidP="002A5A3D">
      <w:pPr>
        <w:pStyle w:val="ListParagraph"/>
        <w:numPr>
          <w:ilvl w:val="0"/>
          <w:numId w:val="14"/>
        </w:numPr>
        <w:spacing w:before="120" w:after="120"/>
        <w:rPr>
          <w:sz w:val="18"/>
          <w:szCs w:val="18"/>
        </w:rPr>
      </w:pPr>
      <w:proofErr w:type="gramStart"/>
      <w:r>
        <w:rPr>
          <w:sz w:val="18"/>
          <w:szCs w:val="18"/>
        </w:rPr>
        <w:t>falls</w:t>
      </w:r>
      <w:proofErr w:type="gramEnd"/>
      <w:r>
        <w:rPr>
          <w:sz w:val="18"/>
          <w:szCs w:val="18"/>
        </w:rPr>
        <w:t xml:space="preserve"> (5025 results)</w:t>
      </w:r>
    </w:p>
    <w:p w14:paraId="7B9D4BD0" w14:textId="77777777" w:rsidR="002A5A3D" w:rsidRDefault="002A5A3D" w:rsidP="002A5A3D">
      <w:pPr>
        <w:pStyle w:val="ListParagraph"/>
        <w:numPr>
          <w:ilvl w:val="0"/>
          <w:numId w:val="14"/>
        </w:numPr>
        <w:spacing w:before="120" w:after="120"/>
        <w:rPr>
          <w:sz w:val="18"/>
          <w:szCs w:val="18"/>
        </w:rPr>
      </w:pPr>
      <w:r>
        <w:rPr>
          <w:sz w:val="18"/>
          <w:szCs w:val="18"/>
        </w:rPr>
        <w:t>Parkinson* (696 results)</w:t>
      </w:r>
    </w:p>
    <w:p w14:paraId="5C725C74" w14:textId="77777777" w:rsidR="002A5A3D" w:rsidRDefault="002A5A3D" w:rsidP="002A5A3D">
      <w:pPr>
        <w:pStyle w:val="ListParagraph"/>
        <w:numPr>
          <w:ilvl w:val="0"/>
          <w:numId w:val="14"/>
        </w:numPr>
        <w:spacing w:before="120" w:after="120"/>
        <w:rPr>
          <w:sz w:val="18"/>
          <w:szCs w:val="18"/>
        </w:rPr>
      </w:pPr>
      <w:r>
        <w:rPr>
          <w:sz w:val="18"/>
          <w:szCs w:val="18"/>
        </w:rPr>
        <w:t>Timed up and go (389 results)</w:t>
      </w:r>
    </w:p>
    <w:p w14:paraId="2A51AB94" w14:textId="77777777" w:rsidR="002A5A3D" w:rsidRPr="00C6516D" w:rsidRDefault="002A5A3D" w:rsidP="002A5A3D">
      <w:pPr>
        <w:pStyle w:val="ListParagraph"/>
        <w:numPr>
          <w:ilvl w:val="0"/>
          <w:numId w:val="14"/>
        </w:numPr>
        <w:spacing w:before="120" w:after="120"/>
        <w:rPr>
          <w:sz w:val="18"/>
          <w:szCs w:val="18"/>
          <w:highlight w:val="yellow"/>
          <w:lang w:val="en-US"/>
        </w:rPr>
      </w:pPr>
      <w:r w:rsidRPr="00C6516D">
        <w:rPr>
          <w:bCs/>
          <w:sz w:val="18"/>
          <w:szCs w:val="18"/>
          <w:highlight w:val="yellow"/>
          <w:lang w:val="en-US"/>
        </w:rPr>
        <w:t>((((((((((</w:t>
      </w:r>
      <w:proofErr w:type="gramStart"/>
      <w:r w:rsidRPr="00C6516D">
        <w:rPr>
          <w:bCs/>
          <w:sz w:val="18"/>
          <w:szCs w:val="18"/>
          <w:highlight w:val="yellow"/>
          <w:lang w:val="en-US"/>
        </w:rPr>
        <w:t>peripheral</w:t>
      </w:r>
      <w:proofErr w:type="gramEnd"/>
      <w:r w:rsidRPr="00C6516D">
        <w:rPr>
          <w:bCs/>
          <w:sz w:val="18"/>
          <w:szCs w:val="18"/>
          <w:highlight w:val="yellow"/>
          <w:lang w:val="en-US"/>
        </w:rPr>
        <w:t xml:space="preserve"> neuropathy[</w:t>
      </w:r>
      <w:proofErr w:type="spellStart"/>
      <w:r w:rsidRPr="00C6516D">
        <w:rPr>
          <w:bCs/>
          <w:sz w:val="18"/>
          <w:szCs w:val="18"/>
          <w:highlight w:val="yellow"/>
          <w:lang w:val="en-US"/>
        </w:rPr>
        <w:t>MeSH</w:t>
      </w:r>
      <w:proofErr w:type="spellEnd"/>
      <w:r w:rsidRPr="00C6516D">
        <w:rPr>
          <w:bCs/>
          <w:sz w:val="18"/>
          <w:szCs w:val="18"/>
          <w:highlight w:val="yellow"/>
          <w:lang w:val="en-US"/>
        </w:rPr>
        <w:t xml:space="preserve"> Terms]) AND lower extremities[</w:t>
      </w:r>
      <w:proofErr w:type="spellStart"/>
      <w:r w:rsidRPr="00C6516D">
        <w:rPr>
          <w:bCs/>
          <w:sz w:val="18"/>
          <w:szCs w:val="18"/>
          <w:highlight w:val="yellow"/>
          <w:lang w:val="en-US"/>
        </w:rPr>
        <w:t>MeSH</w:t>
      </w:r>
      <w:proofErr w:type="spellEnd"/>
      <w:r w:rsidRPr="00C6516D">
        <w:rPr>
          <w:bCs/>
          <w:sz w:val="18"/>
          <w:szCs w:val="18"/>
          <w:highlight w:val="yellow"/>
          <w:lang w:val="en-US"/>
        </w:rPr>
        <w:t xml:space="preserve"> Terms])) AND older adult) NOT adult onset diabetes mellitus[</w:t>
      </w:r>
      <w:proofErr w:type="spellStart"/>
      <w:r w:rsidRPr="00C6516D">
        <w:rPr>
          <w:bCs/>
          <w:sz w:val="18"/>
          <w:szCs w:val="18"/>
          <w:highlight w:val="yellow"/>
          <w:lang w:val="en-US"/>
        </w:rPr>
        <w:t>MeSH</w:t>
      </w:r>
      <w:proofErr w:type="spellEnd"/>
      <w:r w:rsidRPr="00C6516D">
        <w:rPr>
          <w:bCs/>
          <w:sz w:val="18"/>
          <w:szCs w:val="18"/>
          <w:highlight w:val="yellow"/>
          <w:lang w:val="en-US"/>
        </w:rPr>
        <w:t xml:space="preserve"> Terms]) AND ((physical therapy modalities[</w:t>
      </w:r>
      <w:proofErr w:type="spellStart"/>
      <w:r w:rsidRPr="00C6516D">
        <w:rPr>
          <w:bCs/>
          <w:sz w:val="18"/>
          <w:szCs w:val="18"/>
          <w:highlight w:val="yellow"/>
          <w:lang w:val="en-US"/>
        </w:rPr>
        <w:t>MeSH</w:t>
      </w:r>
      <w:proofErr w:type="spellEnd"/>
      <w:r w:rsidRPr="00C6516D">
        <w:rPr>
          <w:bCs/>
          <w:sz w:val="18"/>
          <w:szCs w:val="18"/>
          <w:highlight w:val="yellow"/>
          <w:lang w:val="en-US"/>
        </w:rPr>
        <w:t xml:space="preserve"> Terms]) OR physiotherapy)) AND strength training[</w:t>
      </w:r>
      <w:proofErr w:type="spellStart"/>
      <w:r w:rsidRPr="00C6516D">
        <w:rPr>
          <w:bCs/>
          <w:sz w:val="18"/>
          <w:szCs w:val="18"/>
          <w:highlight w:val="yellow"/>
          <w:lang w:val="en-US"/>
        </w:rPr>
        <w:t>MeSH</w:t>
      </w:r>
      <w:proofErr w:type="spellEnd"/>
      <w:r w:rsidRPr="00C6516D">
        <w:rPr>
          <w:bCs/>
          <w:sz w:val="18"/>
          <w:szCs w:val="18"/>
          <w:highlight w:val="yellow"/>
          <w:lang w:val="en-US"/>
        </w:rPr>
        <w:t xml:space="preserve"> Terms]) OR balance training) AND falls prevention) AND (timed up and go)) NOT </w:t>
      </w:r>
      <w:proofErr w:type="spellStart"/>
      <w:r w:rsidRPr="00C6516D">
        <w:rPr>
          <w:bCs/>
          <w:sz w:val="18"/>
          <w:szCs w:val="18"/>
          <w:highlight w:val="yellow"/>
          <w:lang w:val="en-US"/>
        </w:rPr>
        <w:t>parkinson</w:t>
      </w:r>
      <w:proofErr w:type="spellEnd"/>
      <w:r w:rsidRPr="00C6516D">
        <w:rPr>
          <w:bCs/>
          <w:sz w:val="18"/>
          <w:szCs w:val="18"/>
          <w:highlight w:val="yellow"/>
          <w:lang w:val="en-US"/>
        </w:rPr>
        <w:t>*</w:t>
      </w:r>
    </w:p>
    <w:p w14:paraId="1A3013A7" w14:textId="77777777" w:rsidR="002A5A3D" w:rsidRPr="00C6516D" w:rsidRDefault="002A5A3D" w:rsidP="002A5A3D">
      <w:pPr>
        <w:pStyle w:val="ListParagraph"/>
        <w:spacing w:before="120" w:after="120"/>
        <w:rPr>
          <w:sz w:val="18"/>
          <w:szCs w:val="18"/>
        </w:rPr>
      </w:pPr>
      <w:r w:rsidRPr="00C6516D">
        <w:rPr>
          <w:sz w:val="18"/>
          <w:szCs w:val="18"/>
        </w:rPr>
        <w:t>With filters for within 5 years, clinical trials and reviews, human subjects, English, males, aged 65+</w:t>
      </w:r>
    </w:p>
    <w:p w14:paraId="416E9AB3" w14:textId="77777777" w:rsidR="00554FFC" w:rsidRDefault="00554FFC" w:rsidP="00554FFC">
      <w:pPr>
        <w:spacing w:before="120" w:after="120"/>
        <w:rPr>
          <w:sz w:val="18"/>
          <w:szCs w:val="18"/>
        </w:rPr>
      </w:pPr>
    </w:p>
    <w:p w14:paraId="4B31A53C" w14:textId="77777777" w:rsidR="00554FFC" w:rsidRDefault="00554FFC" w:rsidP="00554FFC">
      <w:pPr>
        <w:spacing w:before="120" w:after="120"/>
        <w:rPr>
          <w:sz w:val="18"/>
          <w:szCs w:val="18"/>
        </w:rPr>
      </w:pPr>
    </w:p>
    <w:p w14:paraId="4A9CD154" w14:textId="77777777" w:rsidR="00554FFC" w:rsidRDefault="00554FFC" w:rsidP="00554FFC">
      <w:pPr>
        <w:spacing w:before="120" w:after="120"/>
        <w:rPr>
          <w:sz w:val="18"/>
          <w:szCs w:val="18"/>
        </w:rPr>
      </w:pPr>
    </w:p>
    <w:p w14:paraId="7D1757E2" w14:textId="77777777" w:rsidR="00554FFC" w:rsidRDefault="00554FFC" w:rsidP="00554FFC">
      <w:pPr>
        <w:spacing w:before="120" w:after="120"/>
        <w:rPr>
          <w:sz w:val="18"/>
          <w:szCs w:val="18"/>
        </w:rPr>
      </w:pPr>
    </w:p>
    <w:p w14:paraId="0393672D"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41897249" w14:textId="77777777" w:rsidTr="009E380F">
        <w:tc>
          <w:tcPr>
            <w:tcW w:w="5058" w:type="dxa"/>
            <w:shd w:val="clear" w:color="auto" w:fill="E6E6E6"/>
          </w:tcPr>
          <w:p w14:paraId="48E9D661"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4DD22772"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124022F3"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770B82F9" w14:textId="77777777" w:rsidTr="009E380F">
        <w:tc>
          <w:tcPr>
            <w:tcW w:w="5058" w:type="dxa"/>
            <w:shd w:val="clear" w:color="auto" w:fill="auto"/>
          </w:tcPr>
          <w:p w14:paraId="50F2223A" w14:textId="77777777" w:rsidR="00921E92" w:rsidRDefault="00921E92" w:rsidP="00921E92">
            <w:pPr>
              <w:spacing w:before="120" w:after="120"/>
              <w:rPr>
                <w:b/>
                <w:sz w:val="18"/>
                <w:szCs w:val="18"/>
              </w:rPr>
            </w:pPr>
            <w:r>
              <w:rPr>
                <w:b/>
                <w:sz w:val="18"/>
                <w:szCs w:val="18"/>
              </w:rPr>
              <w:t>PubMed (FO)</w:t>
            </w:r>
          </w:p>
          <w:p w14:paraId="7417DE63" w14:textId="77777777" w:rsidR="00921E92" w:rsidRDefault="00921E92" w:rsidP="00921E92">
            <w:pPr>
              <w:spacing w:before="120" w:after="120"/>
              <w:rPr>
                <w:b/>
                <w:sz w:val="18"/>
                <w:szCs w:val="18"/>
              </w:rPr>
            </w:pPr>
            <w:r>
              <w:rPr>
                <w:b/>
                <w:sz w:val="18"/>
                <w:szCs w:val="18"/>
              </w:rPr>
              <w:t>PubMed (EP)</w:t>
            </w:r>
          </w:p>
          <w:p w14:paraId="52BB7B91" w14:textId="77777777" w:rsidR="00921E92" w:rsidRDefault="00921E92" w:rsidP="00921E92">
            <w:pPr>
              <w:spacing w:before="120" w:after="120"/>
              <w:rPr>
                <w:b/>
                <w:sz w:val="18"/>
                <w:szCs w:val="18"/>
              </w:rPr>
            </w:pPr>
          </w:p>
          <w:p w14:paraId="7D805066" w14:textId="77777777" w:rsidR="00921E92" w:rsidRDefault="00921E92" w:rsidP="00921E92">
            <w:pPr>
              <w:spacing w:before="120" w:after="120"/>
              <w:rPr>
                <w:b/>
                <w:sz w:val="18"/>
                <w:szCs w:val="18"/>
              </w:rPr>
            </w:pPr>
          </w:p>
          <w:p w14:paraId="3E995A62" w14:textId="77777777" w:rsidR="00921E92" w:rsidRPr="002F16E1" w:rsidRDefault="00921E92" w:rsidP="00921E92">
            <w:pPr>
              <w:spacing w:before="120" w:after="120"/>
              <w:rPr>
                <w:b/>
                <w:sz w:val="18"/>
                <w:szCs w:val="18"/>
              </w:rPr>
            </w:pPr>
            <w:r>
              <w:rPr>
                <w:b/>
                <w:sz w:val="18"/>
                <w:szCs w:val="18"/>
              </w:rPr>
              <w:t xml:space="preserve">CINAHL (FO) </w:t>
            </w:r>
          </w:p>
          <w:p w14:paraId="1C2D28DC" w14:textId="77777777" w:rsidR="00921E92" w:rsidRPr="002F16E1" w:rsidRDefault="00921E92" w:rsidP="00921E92">
            <w:pPr>
              <w:spacing w:before="120" w:after="120"/>
              <w:rPr>
                <w:b/>
                <w:sz w:val="18"/>
                <w:szCs w:val="18"/>
              </w:rPr>
            </w:pPr>
          </w:p>
          <w:p w14:paraId="0B854FCD" w14:textId="77777777" w:rsidR="00921E92" w:rsidRDefault="00921E92" w:rsidP="00921E92">
            <w:pPr>
              <w:spacing w:before="120" w:after="120"/>
              <w:rPr>
                <w:b/>
                <w:sz w:val="18"/>
                <w:szCs w:val="18"/>
              </w:rPr>
            </w:pPr>
            <w:r>
              <w:rPr>
                <w:b/>
                <w:sz w:val="18"/>
                <w:szCs w:val="18"/>
              </w:rPr>
              <w:t>CINAHL (EP)</w:t>
            </w:r>
          </w:p>
          <w:p w14:paraId="145310B7" w14:textId="77777777" w:rsidR="00921E92" w:rsidRDefault="00921E92" w:rsidP="00921E92">
            <w:pPr>
              <w:spacing w:before="120" w:after="120"/>
              <w:rPr>
                <w:b/>
                <w:sz w:val="18"/>
                <w:szCs w:val="18"/>
              </w:rPr>
            </w:pPr>
          </w:p>
          <w:p w14:paraId="51B4FA85" w14:textId="77777777" w:rsidR="00921E92" w:rsidRDefault="00921E92" w:rsidP="00921E92">
            <w:pPr>
              <w:spacing w:before="120" w:after="120"/>
              <w:rPr>
                <w:b/>
                <w:sz w:val="18"/>
                <w:szCs w:val="18"/>
              </w:rPr>
            </w:pPr>
            <w:r>
              <w:rPr>
                <w:b/>
                <w:sz w:val="18"/>
                <w:szCs w:val="18"/>
              </w:rPr>
              <w:lastRenderedPageBreak/>
              <w:t>Web of Science (FO)</w:t>
            </w:r>
          </w:p>
          <w:p w14:paraId="26FBA971" w14:textId="77777777" w:rsidR="00921E92" w:rsidRPr="008A6127" w:rsidRDefault="00921E92" w:rsidP="00921E92">
            <w:pPr>
              <w:spacing w:before="120" w:after="120"/>
              <w:rPr>
                <w:b/>
                <w:sz w:val="18"/>
                <w:szCs w:val="18"/>
              </w:rPr>
            </w:pPr>
            <w:r>
              <w:rPr>
                <w:b/>
                <w:sz w:val="18"/>
                <w:szCs w:val="18"/>
              </w:rPr>
              <w:t>Web of Science (EP)</w:t>
            </w:r>
          </w:p>
          <w:p w14:paraId="1FA027D3" w14:textId="77777777" w:rsidR="00554FFC" w:rsidRPr="002F16E1" w:rsidRDefault="00554FFC" w:rsidP="009E380F">
            <w:pPr>
              <w:spacing w:before="120" w:after="120"/>
              <w:rPr>
                <w:b/>
                <w:sz w:val="18"/>
                <w:szCs w:val="18"/>
              </w:rPr>
            </w:pPr>
          </w:p>
        </w:tc>
        <w:tc>
          <w:tcPr>
            <w:tcW w:w="1889" w:type="dxa"/>
            <w:shd w:val="clear" w:color="auto" w:fill="auto"/>
          </w:tcPr>
          <w:p w14:paraId="5E247FF9" w14:textId="77777777" w:rsidR="00921E92" w:rsidRDefault="00921E92" w:rsidP="00921E92">
            <w:pPr>
              <w:spacing w:before="120" w:after="120"/>
              <w:rPr>
                <w:b/>
                <w:sz w:val="18"/>
                <w:szCs w:val="18"/>
              </w:rPr>
            </w:pPr>
            <w:r>
              <w:rPr>
                <w:b/>
                <w:sz w:val="18"/>
                <w:szCs w:val="18"/>
              </w:rPr>
              <w:lastRenderedPageBreak/>
              <w:t>17</w:t>
            </w:r>
          </w:p>
          <w:p w14:paraId="394E67BF" w14:textId="77777777" w:rsidR="00921E92" w:rsidRDefault="00921E92" w:rsidP="00921E92">
            <w:pPr>
              <w:spacing w:before="120" w:after="120"/>
              <w:rPr>
                <w:b/>
                <w:sz w:val="18"/>
                <w:szCs w:val="18"/>
              </w:rPr>
            </w:pPr>
            <w:r>
              <w:rPr>
                <w:b/>
                <w:sz w:val="18"/>
                <w:szCs w:val="18"/>
              </w:rPr>
              <w:t>1377</w:t>
            </w:r>
          </w:p>
          <w:p w14:paraId="0FEEE0A2" w14:textId="77777777" w:rsidR="00921E92" w:rsidRDefault="00921E92" w:rsidP="00921E92">
            <w:pPr>
              <w:spacing w:before="120" w:after="120"/>
              <w:rPr>
                <w:b/>
                <w:sz w:val="18"/>
                <w:szCs w:val="18"/>
              </w:rPr>
            </w:pPr>
          </w:p>
          <w:p w14:paraId="5A2C5CF3" w14:textId="77777777" w:rsidR="00921E92" w:rsidRDefault="00921E92" w:rsidP="00921E92">
            <w:pPr>
              <w:spacing w:before="120" w:after="120"/>
              <w:rPr>
                <w:b/>
                <w:sz w:val="18"/>
                <w:szCs w:val="18"/>
              </w:rPr>
            </w:pPr>
          </w:p>
          <w:p w14:paraId="72F6B5A9" w14:textId="77777777" w:rsidR="00921E92" w:rsidRDefault="00921E92" w:rsidP="00921E92">
            <w:pPr>
              <w:spacing w:before="120" w:after="120"/>
              <w:rPr>
                <w:b/>
                <w:sz w:val="18"/>
                <w:szCs w:val="18"/>
              </w:rPr>
            </w:pPr>
            <w:r>
              <w:rPr>
                <w:b/>
                <w:sz w:val="18"/>
                <w:szCs w:val="18"/>
              </w:rPr>
              <w:t>1</w:t>
            </w:r>
          </w:p>
          <w:p w14:paraId="7DA3F6FF" w14:textId="77777777" w:rsidR="00921E92" w:rsidRDefault="00921E92" w:rsidP="00921E92">
            <w:pPr>
              <w:spacing w:before="120" w:after="120"/>
              <w:rPr>
                <w:b/>
                <w:sz w:val="18"/>
                <w:szCs w:val="18"/>
              </w:rPr>
            </w:pPr>
          </w:p>
          <w:p w14:paraId="16479657" w14:textId="77777777" w:rsidR="00921E92" w:rsidRDefault="00921E92" w:rsidP="00921E92">
            <w:pPr>
              <w:spacing w:before="120" w:after="120"/>
              <w:rPr>
                <w:b/>
                <w:sz w:val="18"/>
                <w:szCs w:val="18"/>
              </w:rPr>
            </w:pPr>
            <w:r>
              <w:rPr>
                <w:b/>
                <w:sz w:val="18"/>
                <w:szCs w:val="18"/>
              </w:rPr>
              <w:t>46</w:t>
            </w:r>
          </w:p>
          <w:p w14:paraId="535F4B44" w14:textId="77777777" w:rsidR="00921E92" w:rsidRDefault="00921E92" w:rsidP="00921E92">
            <w:pPr>
              <w:spacing w:before="120" w:after="120"/>
              <w:rPr>
                <w:b/>
                <w:sz w:val="18"/>
                <w:szCs w:val="18"/>
              </w:rPr>
            </w:pPr>
          </w:p>
          <w:p w14:paraId="09D74A5F" w14:textId="77777777" w:rsidR="00921E92" w:rsidRDefault="00921E92" w:rsidP="00921E92">
            <w:pPr>
              <w:spacing w:before="120" w:after="120"/>
              <w:rPr>
                <w:b/>
                <w:sz w:val="18"/>
                <w:szCs w:val="18"/>
              </w:rPr>
            </w:pPr>
            <w:r>
              <w:rPr>
                <w:b/>
                <w:sz w:val="18"/>
                <w:szCs w:val="18"/>
              </w:rPr>
              <w:lastRenderedPageBreak/>
              <w:t>9</w:t>
            </w:r>
          </w:p>
          <w:p w14:paraId="234CC9BF" w14:textId="77777777" w:rsidR="00554FFC" w:rsidRPr="002F16E1" w:rsidRDefault="00921E92" w:rsidP="00921E92">
            <w:pPr>
              <w:spacing w:before="120" w:after="120"/>
              <w:rPr>
                <w:b/>
                <w:sz w:val="18"/>
                <w:szCs w:val="18"/>
              </w:rPr>
            </w:pPr>
            <w:r>
              <w:rPr>
                <w:b/>
                <w:sz w:val="18"/>
                <w:szCs w:val="18"/>
              </w:rPr>
              <w:t>75</w:t>
            </w:r>
          </w:p>
        </w:tc>
        <w:tc>
          <w:tcPr>
            <w:tcW w:w="3961" w:type="dxa"/>
            <w:shd w:val="clear" w:color="auto" w:fill="auto"/>
          </w:tcPr>
          <w:p w14:paraId="53E476CF" w14:textId="77777777" w:rsidR="00921E92" w:rsidRDefault="00921E92" w:rsidP="00921E92">
            <w:pPr>
              <w:spacing w:before="120" w:after="120"/>
              <w:rPr>
                <w:b/>
                <w:sz w:val="18"/>
                <w:szCs w:val="18"/>
              </w:rPr>
            </w:pPr>
            <w:r>
              <w:rPr>
                <w:b/>
                <w:sz w:val="18"/>
                <w:szCs w:val="18"/>
              </w:rPr>
              <w:lastRenderedPageBreak/>
              <w:t>NA</w:t>
            </w:r>
          </w:p>
          <w:p w14:paraId="7EAEB58B" w14:textId="77777777" w:rsidR="00921E92" w:rsidRDefault="00921E92" w:rsidP="00921E92">
            <w:pPr>
              <w:spacing w:before="120" w:after="120"/>
              <w:rPr>
                <w:b/>
                <w:sz w:val="18"/>
                <w:szCs w:val="18"/>
              </w:rPr>
            </w:pPr>
            <w:r>
              <w:rPr>
                <w:b/>
                <w:sz w:val="18"/>
                <w:szCs w:val="18"/>
              </w:rPr>
              <w:t>Applied above filters and added NOT Parkinson* and Timed up and go (37 results</w:t>
            </w:r>
          </w:p>
          <w:p w14:paraId="0F77873E" w14:textId="77777777" w:rsidR="00921E92" w:rsidRDefault="00921E92" w:rsidP="00921E92">
            <w:pPr>
              <w:spacing w:before="120" w:after="120"/>
              <w:rPr>
                <w:b/>
                <w:sz w:val="18"/>
                <w:szCs w:val="18"/>
              </w:rPr>
            </w:pPr>
          </w:p>
          <w:p w14:paraId="778BFECE" w14:textId="77777777" w:rsidR="00921E92" w:rsidRDefault="00921E92" w:rsidP="00921E92">
            <w:pPr>
              <w:spacing w:before="120" w:after="120"/>
              <w:rPr>
                <w:b/>
                <w:sz w:val="18"/>
                <w:szCs w:val="18"/>
              </w:rPr>
            </w:pPr>
            <w:r>
              <w:rPr>
                <w:b/>
                <w:sz w:val="18"/>
                <w:szCs w:val="18"/>
              </w:rPr>
              <w:t>NA</w:t>
            </w:r>
          </w:p>
          <w:p w14:paraId="50BB2842" w14:textId="77777777" w:rsidR="00921E92" w:rsidRDefault="00921E92" w:rsidP="00921E92">
            <w:pPr>
              <w:spacing w:before="120" w:after="120"/>
              <w:rPr>
                <w:b/>
                <w:sz w:val="18"/>
                <w:szCs w:val="18"/>
              </w:rPr>
            </w:pPr>
          </w:p>
          <w:p w14:paraId="37045CE5" w14:textId="77777777" w:rsidR="00921E92" w:rsidRDefault="00921E92" w:rsidP="00921E92">
            <w:pPr>
              <w:spacing w:before="120" w:after="120"/>
              <w:rPr>
                <w:b/>
                <w:sz w:val="18"/>
                <w:szCs w:val="18"/>
              </w:rPr>
            </w:pPr>
            <w:r>
              <w:rPr>
                <w:b/>
                <w:sz w:val="18"/>
                <w:szCs w:val="18"/>
              </w:rPr>
              <w:t>NA</w:t>
            </w:r>
          </w:p>
          <w:p w14:paraId="3D6C8CC4" w14:textId="77777777" w:rsidR="00921E92" w:rsidRDefault="00921E92" w:rsidP="00921E92">
            <w:pPr>
              <w:spacing w:before="120" w:after="120"/>
              <w:rPr>
                <w:b/>
                <w:sz w:val="18"/>
                <w:szCs w:val="18"/>
              </w:rPr>
            </w:pPr>
          </w:p>
          <w:p w14:paraId="0861114D" w14:textId="77777777" w:rsidR="00921E92" w:rsidRDefault="00921E92" w:rsidP="00921E92">
            <w:pPr>
              <w:spacing w:before="120" w:after="120"/>
              <w:rPr>
                <w:b/>
                <w:sz w:val="18"/>
                <w:szCs w:val="18"/>
              </w:rPr>
            </w:pPr>
            <w:r>
              <w:rPr>
                <w:b/>
                <w:sz w:val="18"/>
                <w:szCs w:val="18"/>
              </w:rPr>
              <w:lastRenderedPageBreak/>
              <w:t>NA</w:t>
            </w:r>
          </w:p>
          <w:p w14:paraId="0EE15F23" w14:textId="77777777" w:rsidR="00554FFC" w:rsidRPr="002F16E1" w:rsidRDefault="00921E92" w:rsidP="00921E92">
            <w:pPr>
              <w:spacing w:before="120" w:after="120"/>
              <w:rPr>
                <w:b/>
                <w:sz w:val="18"/>
                <w:szCs w:val="18"/>
              </w:rPr>
            </w:pPr>
            <w:r>
              <w:rPr>
                <w:b/>
                <w:sz w:val="18"/>
                <w:szCs w:val="18"/>
              </w:rPr>
              <w:t>NA</w:t>
            </w:r>
          </w:p>
        </w:tc>
      </w:tr>
    </w:tbl>
    <w:p w14:paraId="0FAC92AE" w14:textId="77777777" w:rsidR="00554FFC" w:rsidRDefault="00554FFC" w:rsidP="00554FFC">
      <w:pPr>
        <w:spacing w:before="120" w:after="120"/>
        <w:rPr>
          <w:b/>
          <w:sz w:val="18"/>
          <w:szCs w:val="18"/>
        </w:rPr>
      </w:pPr>
    </w:p>
    <w:p w14:paraId="6A83D960"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639D5260" w14:textId="77777777" w:rsidTr="009E380F">
        <w:tc>
          <w:tcPr>
            <w:tcW w:w="10421" w:type="dxa"/>
            <w:shd w:val="clear" w:color="auto" w:fill="E6E6E6"/>
          </w:tcPr>
          <w:p w14:paraId="5F37329B" w14:textId="77777777" w:rsidR="00554FFC" w:rsidRPr="002F16E1" w:rsidRDefault="00554FFC" w:rsidP="009E380F">
            <w:pPr>
              <w:spacing w:before="120" w:after="120"/>
              <w:rPr>
                <w:b/>
              </w:rPr>
            </w:pPr>
            <w:r w:rsidRPr="002F16E1">
              <w:rPr>
                <w:b/>
              </w:rPr>
              <w:t>Inclusion Criteria</w:t>
            </w:r>
          </w:p>
        </w:tc>
      </w:tr>
      <w:tr w:rsidR="00554FFC" w14:paraId="5F8C61C2" w14:textId="77777777" w:rsidTr="009E380F">
        <w:tc>
          <w:tcPr>
            <w:tcW w:w="10421" w:type="dxa"/>
            <w:tcBorders>
              <w:bottom w:val="single" w:sz="4" w:space="0" w:color="auto"/>
            </w:tcBorders>
            <w:shd w:val="clear" w:color="auto" w:fill="auto"/>
          </w:tcPr>
          <w:p w14:paraId="256E268F" w14:textId="77777777" w:rsidR="00921E92" w:rsidRDefault="00921E92" w:rsidP="00921E92">
            <w:pPr>
              <w:spacing w:before="120" w:after="120"/>
            </w:pPr>
            <w:r>
              <w:t>Patient population diagnosed with peripheral neuropathy</w:t>
            </w:r>
          </w:p>
          <w:p w14:paraId="0DCA1531" w14:textId="77777777" w:rsidR="00921E92" w:rsidRDefault="00921E92" w:rsidP="00921E92">
            <w:pPr>
              <w:spacing w:before="120" w:after="120"/>
            </w:pPr>
            <w:r>
              <w:t>Standardized outcome measures to assess falls risk</w:t>
            </w:r>
          </w:p>
          <w:p w14:paraId="1C9BB917" w14:textId="77777777" w:rsidR="00921E92" w:rsidRDefault="00921E92" w:rsidP="00921E92">
            <w:pPr>
              <w:spacing w:before="120" w:after="120"/>
            </w:pPr>
            <w:r>
              <w:t>Randomized controlled trials</w:t>
            </w:r>
          </w:p>
          <w:p w14:paraId="0A4DA3AA" w14:textId="4EDBFA98" w:rsidR="00554FFC" w:rsidRDefault="00921E92" w:rsidP="009E380F">
            <w:pPr>
              <w:spacing w:before="120" w:after="120"/>
            </w:pPr>
            <w:r>
              <w:t>Study discusses efficacy of interventions on reducing falls risk in patient population</w:t>
            </w:r>
          </w:p>
        </w:tc>
      </w:tr>
      <w:tr w:rsidR="00554FFC" w:rsidRPr="002F16E1" w14:paraId="3EBFE597" w14:textId="77777777" w:rsidTr="009E380F">
        <w:tc>
          <w:tcPr>
            <w:tcW w:w="10421" w:type="dxa"/>
            <w:shd w:val="clear" w:color="auto" w:fill="E6E6E6"/>
          </w:tcPr>
          <w:p w14:paraId="278F47BD" w14:textId="77777777" w:rsidR="00554FFC" w:rsidRPr="002F16E1" w:rsidRDefault="00554FFC" w:rsidP="009E380F">
            <w:pPr>
              <w:spacing w:before="120" w:after="120"/>
              <w:rPr>
                <w:b/>
              </w:rPr>
            </w:pPr>
            <w:r w:rsidRPr="002F16E1">
              <w:rPr>
                <w:b/>
              </w:rPr>
              <w:t>Exclusion Criteria</w:t>
            </w:r>
          </w:p>
        </w:tc>
      </w:tr>
      <w:tr w:rsidR="00554FFC" w14:paraId="105D9FDE" w14:textId="77777777" w:rsidTr="009E380F">
        <w:tc>
          <w:tcPr>
            <w:tcW w:w="10421" w:type="dxa"/>
            <w:shd w:val="clear" w:color="auto" w:fill="auto"/>
          </w:tcPr>
          <w:p w14:paraId="62D7BA14" w14:textId="77777777" w:rsidR="00921E92" w:rsidRDefault="00921E92" w:rsidP="00921E92">
            <w:pPr>
              <w:spacing w:before="120" w:after="120"/>
            </w:pPr>
            <w:r>
              <w:t>Not published in English</w:t>
            </w:r>
          </w:p>
          <w:p w14:paraId="090A8482" w14:textId="77777777" w:rsidR="00921E92" w:rsidRDefault="00921E92" w:rsidP="00921E92">
            <w:pPr>
              <w:spacing w:before="120" w:after="120"/>
            </w:pPr>
            <w:r>
              <w:t>Narrative review articles</w:t>
            </w:r>
          </w:p>
          <w:p w14:paraId="738A30A3" w14:textId="77777777" w:rsidR="00554FFC" w:rsidRDefault="00921E92" w:rsidP="009E380F">
            <w:pPr>
              <w:spacing w:before="120" w:after="120"/>
            </w:pPr>
            <w:r>
              <w:t>Quasi-experimental studies</w:t>
            </w:r>
          </w:p>
          <w:p w14:paraId="1778CD03" w14:textId="77777777" w:rsidR="00554FFC" w:rsidRDefault="00554FFC" w:rsidP="009E380F">
            <w:pPr>
              <w:spacing w:before="120" w:after="120"/>
            </w:pPr>
          </w:p>
        </w:tc>
      </w:tr>
    </w:tbl>
    <w:p w14:paraId="72CACED4"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696D8A48"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2A5EE252"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146"/>
        <w:gridCol w:w="1373"/>
        <w:gridCol w:w="1600"/>
        <w:gridCol w:w="2632"/>
      </w:tblGrid>
      <w:tr w:rsidR="00921E92" w:rsidRPr="002F16E1" w14:paraId="1E124889" w14:textId="77777777" w:rsidTr="00921E92">
        <w:tc>
          <w:tcPr>
            <w:tcW w:w="1728" w:type="dxa"/>
            <w:tcBorders>
              <w:right w:val="single" w:sz="8" w:space="0" w:color="auto"/>
            </w:tcBorders>
            <w:shd w:val="clear" w:color="auto" w:fill="E6E6E6"/>
          </w:tcPr>
          <w:p w14:paraId="151D286D" w14:textId="77777777" w:rsidR="00921E92" w:rsidRPr="002F16E1" w:rsidRDefault="00921E92" w:rsidP="00921E92">
            <w:pPr>
              <w:spacing w:before="120" w:after="120"/>
              <w:jc w:val="center"/>
              <w:rPr>
                <w:b/>
                <w:sz w:val="18"/>
                <w:szCs w:val="18"/>
              </w:rPr>
            </w:pPr>
            <w:r>
              <w:rPr>
                <w:b/>
                <w:sz w:val="18"/>
                <w:szCs w:val="18"/>
              </w:rPr>
              <w:t>Author (Year)</w:t>
            </w:r>
          </w:p>
        </w:tc>
        <w:tc>
          <w:tcPr>
            <w:tcW w:w="3487" w:type="dxa"/>
            <w:tcBorders>
              <w:left w:val="single" w:sz="8" w:space="0" w:color="auto"/>
            </w:tcBorders>
            <w:shd w:val="clear" w:color="auto" w:fill="E6E6E6"/>
          </w:tcPr>
          <w:p w14:paraId="1AA49FC3" w14:textId="77777777" w:rsidR="00921E92" w:rsidRPr="002F16E1" w:rsidRDefault="00921E92" w:rsidP="00921E92">
            <w:pPr>
              <w:spacing w:before="120" w:after="120"/>
              <w:jc w:val="center"/>
              <w:rPr>
                <w:b/>
                <w:sz w:val="18"/>
                <w:szCs w:val="18"/>
              </w:rPr>
            </w:pPr>
            <w:r>
              <w:rPr>
                <w:b/>
                <w:sz w:val="18"/>
                <w:szCs w:val="18"/>
              </w:rPr>
              <w:t>Risk of bias (quality score)*</w:t>
            </w:r>
          </w:p>
        </w:tc>
        <w:tc>
          <w:tcPr>
            <w:tcW w:w="1373" w:type="dxa"/>
            <w:shd w:val="clear" w:color="auto" w:fill="E6E6E6"/>
          </w:tcPr>
          <w:p w14:paraId="3891BE3A" w14:textId="77777777" w:rsidR="00921E92" w:rsidRPr="002F16E1" w:rsidRDefault="00921E92" w:rsidP="00921E92">
            <w:pPr>
              <w:spacing w:before="120" w:after="120"/>
              <w:jc w:val="center"/>
              <w:rPr>
                <w:b/>
                <w:sz w:val="18"/>
                <w:szCs w:val="18"/>
              </w:rPr>
            </w:pPr>
            <w:r>
              <w:rPr>
                <w:b/>
                <w:sz w:val="18"/>
                <w:szCs w:val="18"/>
              </w:rPr>
              <w:t>Level of Evidence**</w:t>
            </w:r>
          </w:p>
        </w:tc>
        <w:tc>
          <w:tcPr>
            <w:tcW w:w="1682" w:type="dxa"/>
            <w:shd w:val="clear" w:color="auto" w:fill="E6E6E6"/>
          </w:tcPr>
          <w:p w14:paraId="4A3B8E5D" w14:textId="77777777" w:rsidR="00921E92" w:rsidRPr="002F16E1" w:rsidRDefault="00921E92" w:rsidP="00921E92">
            <w:pPr>
              <w:spacing w:before="120" w:after="120"/>
              <w:jc w:val="center"/>
              <w:rPr>
                <w:b/>
                <w:sz w:val="18"/>
                <w:szCs w:val="18"/>
              </w:rPr>
            </w:pPr>
            <w:r>
              <w:rPr>
                <w:b/>
                <w:sz w:val="18"/>
                <w:szCs w:val="18"/>
              </w:rPr>
              <w:t>Relevance</w:t>
            </w:r>
          </w:p>
        </w:tc>
        <w:tc>
          <w:tcPr>
            <w:tcW w:w="2746" w:type="dxa"/>
            <w:shd w:val="clear" w:color="auto" w:fill="E6E6E6"/>
          </w:tcPr>
          <w:p w14:paraId="69D150B6" w14:textId="77777777" w:rsidR="00921E92" w:rsidRPr="002F16E1" w:rsidRDefault="00921E92" w:rsidP="00921E92">
            <w:pPr>
              <w:spacing w:before="120" w:after="120"/>
              <w:jc w:val="center"/>
              <w:rPr>
                <w:b/>
                <w:sz w:val="18"/>
                <w:szCs w:val="18"/>
              </w:rPr>
            </w:pPr>
            <w:r>
              <w:rPr>
                <w:b/>
                <w:sz w:val="18"/>
                <w:szCs w:val="18"/>
              </w:rPr>
              <w:t>Study design</w:t>
            </w:r>
          </w:p>
        </w:tc>
      </w:tr>
      <w:tr w:rsidR="00921E92" w:rsidRPr="002F16E1" w14:paraId="3B6FF9FC" w14:textId="77777777" w:rsidTr="00921E92">
        <w:tc>
          <w:tcPr>
            <w:tcW w:w="1728" w:type="dxa"/>
            <w:tcBorders>
              <w:right w:val="single" w:sz="8" w:space="0" w:color="auto"/>
            </w:tcBorders>
            <w:shd w:val="clear" w:color="auto" w:fill="auto"/>
          </w:tcPr>
          <w:p w14:paraId="3E757142" w14:textId="77777777" w:rsidR="00921E92" w:rsidRPr="002F16E1" w:rsidRDefault="00921E92" w:rsidP="00921E92">
            <w:pPr>
              <w:spacing w:before="120" w:after="120"/>
              <w:rPr>
                <w:b/>
                <w:sz w:val="18"/>
                <w:szCs w:val="18"/>
              </w:rPr>
            </w:pPr>
            <w:proofErr w:type="spellStart"/>
            <w:r>
              <w:rPr>
                <w:b/>
                <w:sz w:val="18"/>
                <w:szCs w:val="18"/>
              </w:rPr>
              <w:t>Cockayne</w:t>
            </w:r>
            <w:proofErr w:type="spellEnd"/>
            <w:r>
              <w:rPr>
                <w:b/>
                <w:sz w:val="18"/>
                <w:szCs w:val="18"/>
              </w:rPr>
              <w:t xml:space="preserve"> (2017)</w:t>
            </w:r>
          </w:p>
        </w:tc>
        <w:tc>
          <w:tcPr>
            <w:tcW w:w="3487" w:type="dxa"/>
            <w:tcBorders>
              <w:left w:val="single" w:sz="8" w:space="0" w:color="auto"/>
            </w:tcBorders>
            <w:shd w:val="clear" w:color="auto" w:fill="auto"/>
          </w:tcPr>
          <w:p w14:paraId="3A86C160" w14:textId="77777777" w:rsidR="00921E92" w:rsidRPr="002F16E1" w:rsidRDefault="00921E92" w:rsidP="00921E92">
            <w:pPr>
              <w:spacing w:before="120" w:after="120"/>
              <w:rPr>
                <w:b/>
                <w:sz w:val="18"/>
                <w:szCs w:val="18"/>
              </w:rPr>
            </w:pPr>
            <w:proofErr w:type="spellStart"/>
            <w:r>
              <w:rPr>
                <w:b/>
                <w:sz w:val="18"/>
                <w:szCs w:val="18"/>
              </w:rPr>
              <w:t>PEDro</w:t>
            </w:r>
            <w:proofErr w:type="spellEnd"/>
            <w:r>
              <w:rPr>
                <w:b/>
                <w:sz w:val="18"/>
                <w:szCs w:val="18"/>
              </w:rPr>
              <w:t>: 6/10</w:t>
            </w:r>
          </w:p>
        </w:tc>
        <w:tc>
          <w:tcPr>
            <w:tcW w:w="1373" w:type="dxa"/>
            <w:shd w:val="clear" w:color="auto" w:fill="auto"/>
          </w:tcPr>
          <w:p w14:paraId="5EB555E4" w14:textId="77777777" w:rsidR="00921E92" w:rsidRPr="002F16E1" w:rsidRDefault="00921E92" w:rsidP="00921E92">
            <w:pPr>
              <w:spacing w:before="120" w:after="120"/>
              <w:rPr>
                <w:b/>
                <w:sz w:val="18"/>
                <w:szCs w:val="18"/>
              </w:rPr>
            </w:pPr>
            <w:r>
              <w:rPr>
                <w:b/>
                <w:sz w:val="18"/>
                <w:szCs w:val="18"/>
              </w:rPr>
              <w:t>1b</w:t>
            </w:r>
          </w:p>
        </w:tc>
        <w:tc>
          <w:tcPr>
            <w:tcW w:w="1682" w:type="dxa"/>
            <w:shd w:val="clear" w:color="auto" w:fill="auto"/>
          </w:tcPr>
          <w:p w14:paraId="6DACF9BF" w14:textId="77777777" w:rsidR="00921E92" w:rsidRPr="002F16E1" w:rsidRDefault="00921E92" w:rsidP="00921E92">
            <w:pPr>
              <w:spacing w:before="120" w:after="120"/>
              <w:rPr>
                <w:b/>
                <w:sz w:val="18"/>
                <w:szCs w:val="18"/>
              </w:rPr>
            </w:pPr>
            <w:r>
              <w:rPr>
                <w:b/>
                <w:sz w:val="18"/>
                <w:szCs w:val="18"/>
              </w:rPr>
              <w:t>High</w:t>
            </w:r>
          </w:p>
        </w:tc>
        <w:tc>
          <w:tcPr>
            <w:tcW w:w="2746" w:type="dxa"/>
            <w:shd w:val="clear" w:color="auto" w:fill="auto"/>
          </w:tcPr>
          <w:p w14:paraId="1FF60023" w14:textId="77777777" w:rsidR="00921E92" w:rsidRPr="002F16E1" w:rsidRDefault="00921E92" w:rsidP="00921E92">
            <w:pPr>
              <w:spacing w:before="120" w:after="120"/>
              <w:rPr>
                <w:b/>
                <w:sz w:val="18"/>
                <w:szCs w:val="18"/>
              </w:rPr>
            </w:pPr>
            <w:r>
              <w:rPr>
                <w:b/>
                <w:sz w:val="18"/>
                <w:szCs w:val="18"/>
              </w:rPr>
              <w:t>Cohort randomized control trial</w:t>
            </w:r>
          </w:p>
        </w:tc>
      </w:tr>
      <w:tr w:rsidR="00921E92" w:rsidRPr="002F16E1" w14:paraId="4E6C8F18" w14:textId="77777777" w:rsidTr="00921E92">
        <w:tc>
          <w:tcPr>
            <w:tcW w:w="1728" w:type="dxa"/>
            <w:tcBorders>
              <w:right w:val="single" w:sz="8" w:space="0" w:color="auto"/>
            </w:tcBorders>
            <w:shd w:val="clear" w:color="auto" w:fill="auto"/>
          </w:tcPr>
          <w:p w14:paraId="51D60606" w14:textId="77777777" w:rsidR="00921E92" w:rsidRPr="002F16E1" w:rsidRDefault="00921E92" w:rsidP="00921E92">
            <w:pPr>
              <w:spacing w:before="120" w:after="120"/>
              <w:rPr>
                <w:b/>
                <w:sz w:val="18"/>
                <w:szCs w:val="18"/>
              </w:rPr>
            </w:pPr>
            <w:r>
              <w:rPr>
                <w:b/>
                <w:sz w:val="18"/>
                <w:szCs w:val="18"/>
              </w:rPr>
              <w:t>Clemson (2012)</w:t>
            </w:r>
          </w:p>
        </w:tc>
        <w:tc>
          <w:tcPr>
            <w:tcW w:w="3487" w:type="dxa"/>
            <w:tcBorders>
              <w:left w:val="single" w:sz="8" w:space="0" w:color="auto"/>
            </w:tcBorders>
            <w:shd w:val="clear" w:color="auto" w:fill="auto"/>
          </w:tcPr>
          <w:p w14:paraId="1AB1E6FA" w14:textId="77777777" w:rsidR="00921E92" w:rsidRPr="002F16E1" w:rsidRDefault="00921E92" w:rsidP="00921E92">
            <w:pPr>
              <w:spacing w:before="120" w:after="120"/>
              <w:rPr>
                <w:b/>
                <w:sz w:val="18"/>
                <w:szCs w:val="18"/>
              </w:rPr>
            </w:pPr>
            <w:proofErr w:type="spellStart"/>
            <w:r>
              <w:rPr>
                <w:b/>
                <w:sz w:val="18"/>
                <w:szCs w:val="18"/>
              </w:rPr>
              <w:t>PEDro</w:t>
            </w:r>
            <w:proofErr w:type="spellEnd"/>
            <w:r>
              <w:rPr>
                <w:b/>
                <w:sz w:val="18"/>
                <w:szCs w:val="18"/>
              </w:rPr>
              <w:t>: 7/10</w:t>
            </w:r>
          </w:p>
        </w:tc>
        <w:tc>
          <w:tcPr>
            <w:tcW w:w="1373" w:type="dxa"/>
            <w:shd w:val="clear" w:color="auto" w:fill="auto"/>
          </w:tcPr>
          <w:p w14:paraId="35F6D3A5" w14:textId="77777777" w:rsidR="00921E92" w:rsidRPr="002F16E1" w:rsidRDefault="00921E92" w:rsidP="00921E92">
            <w:pPr>
              <w:spacing w:before="120" w:after="120"/>
              <w:rPr>
                <w:b/>
                <w:sz w:val="18"/>
                <w:szCs w:val="18"/>
              </w:rPr>
            </w:pPr>
            <w:r>
              <w:rPr>
                <w:b/>
                <w:sz w:val="18"/>
                <w:szCs w:val="18"/>
              </w:rPr>
              <w:t>1b</w:t>
            </w:r>
          </w:p>
        </w:tc>
        <w:tc>
          <w:tcPr>
            <w:tcW w:w="1682" w:type="dxa"/>
            <w:shd w:val="clear" w:color="auto" w:fill="auto"/>
          </w:tcPr>
          <w:p w14:paraId="59223E13" w14:textId="77777777" w:rsidR="00921E92" w:rsidRPr="002F16E1" w:rsidRDefault="00921E92" w:rsidP="00921E92">
            <w:pPr>
              <w:spacing w:before="120" w:after="120"/>
              <w:rPr>
                <w:b/>
                <w:sz w:val="18"/>
                <w:szCs w:val="18"/>
              </w:rPr>
            </w:pPr>
            <w:r>
              <w:rPr>
                <w:b/>
                <w:sz w:val="18"/>
                <w:szCs w:val="18"/>
              </w:rPr>
              <w:t>High</w:t>
            </w:r>
          </w:p>
        </w:tc>
        <w:tc>
          <w:tcPr>
            <w:tcW w:w="2746" w:type="dxa"/>
            <w:shd w:val="clear" w:color="auto" w:fill="auto"/>
          </w:tcPr>
          <w:p w14:paraId="11B456A4" w14:textId="77777777" w:rsidR="00921E92" w:rsidRPr="002F16E1" w:rsidRDefault="00921E92" w:rsidP="00921E92">
            <w:pPr>
              <w:spacing w:before="120" w:after="120"/>
              <w:rPr>
                <w:b/>
                <w:sz w:val="18"/>
                <w:szCs w:val="18"/>
              </w:rPr>
            </w:pPr>
            <w:r>
              <w:rPr>
                <w:b/>
                <w:sz w:val="18"/>
                <w:szCs w:val="18"/>
              </w:rPr>
              <w:t>Randomized control trial</w:t>
            </w:r>
          </w:p>
        </w:tc>
      </w:tr>
      <w:tr w:rsidR="00921E92" w:rsidRPr="002F16E1" w14:paraId="1E4C13A5" w14:textId="77777777" w:rsidTr="00921E92">
        <w:tc>
          <w:tcPr>
            <w:tcW w:w="1728" w:type="dxa"/>
            <w:tcBorders>
              <w:right w:val="single" w:sz="8" w:space="0" w:color="auto"/>
            </w:tcBorders>
            <w:shd w:val="clear" w:color="auto" w:fill="auto"/>
          </w:tcPr>
          <w:p w14:paraId="35BA6A6E" w14:textId="77777777" w:rsidR="00921E92" w:rsidRPr="002F16E1" w:rsidRDefault="00921E92" w:rsidP="00921E92">
            <w:pPr>
              <w:spacing w:before="120" w:after="120"/>
              <w:rPr>
                <w:b/>
                <w:sz w:val="18"/>
                <w:szCs w:val="18"/>
              </w:rPr>
            </w:pPr>
            <w:r>
              <w:rPr>
                <w:b/>
                <w:sz w:val="18"/>
                <w:szCs w:val="18"/>
              </w:rPr>
              <w:t>Hawley-Hague (2017)</w:t>
            </w:r>
          </w:p>
        </w:tc>
        <w:tc>
          <w:tcPr>
            <w:tcW w:w="3487" w:type="dxa"/>
            <w:tcBorders>
              <w:left w:val="single" w:sz="8" w:space="0" w:color="auto"/>
            </w:tcBorders>
            <w:shd w:val="clear" w:color="auto" w:fill="auto"/>
          </w:tcPr>
          <w:p w14:paraId="4B91C837" w14:textId="77777777" w:rsidR="00921E92" w:rsidRDefault="00921E92" w:rsidP="00921E92">
            <w:pPr>
              <w:spacing w:before="120" w:after="120"/>
              <w:rPr>
                <w:b/>
                <w:sz w:val="18"/>
                <w:szCs w:val="18"/>
              </w:rPr>
            </w:pPr>
            <w:proofErr w:type="spellStart"/>
            <w:r>
              <w:rPr>
                <w:b/>
                <w:sz w:val="18"/>
                <w:szCs w:val="18"/>
              </w:rPr>
              <w:t>RoBANS</w:t>
            </w:r>
            <w:proofErr w:type="spellEnd"/>
            <w:r>
              <w:rPr>
                <w:b/>
                <w:sz w:val="18"/>
                <w:szCs w:val="18"/>
              </w:rPr>
              <w:t xml:space="preserve">: </w:t>
            </w:r>
          </w:p>
          <w:p w14:paraId="32BAC00C" w14:textId="77777777" w:rsidR="00921E92" w:rsidRDefault="00921E92" w:rsidP="00921E92">
            <w:pPr>
              <w:spacing w:before="120" w:after="120"/>
              <w:rPr>
                <w:b/>
                <w:sz w:val="18"/>
                <w:szCs w:val="18"/>
              </w:rPr>
            </w:pPr>
            <w:r>
              <w:rPr>
                <w:b/>
                <w:sz w:val="18"/>
                <w:szCs w:val="18"/>
              </w:rPr>
              <w:t>Selection of participants: high</w:t>
            </w:r>
          </w:p>
          <w:p w14:paraId="41664C93" w14:textId="77777777" w:rsidR="00921E92" w:rsidRDefault="00921E92" w:rsidP="00921E92">
            <w:pPr>
              <w:spacing w:before="120" w:after="120"/>
              <w:rPr>
                <w:b/>
                <w:sz w:val="18"/>
                <w:szCs w:val="18"/>
              </w:rPr>
            </w:pPr>
            <w:r>
              <w:rPr>
                <w:b/>
                <w:sz w:val="18"/>
                <w:szCs w:val="18"/>
              </w:rPr>
              <w:t>Confounding variables: unclear</w:t>
            </w:r>
          </w:p>
          <w:p w14:paraId="0C94706F" w14:textId="77777777" w:rsidR="00921E92" w:rsidRDefault="00921E92" w:rsidP="00921E92">
            <w:pPr>
              <w:spacing w:before="120" w:after="120"/>
              <w:rPr>
                <w:b/>
                <w:sz w:val="18"/>
                <w:szCs w:val="18"/>
              </w:rPr>
            </w:pPr>
            <w:r>
              <w:rPr>
                <w:b/>
                <w:sz w:val="18"/>
                <w:szCs w:val="18"/>
              </w:rPr>
              <w:t>Intervention measurement: low</w:t>
            </w:r>
          </w:p>
          <w:p w14:paraId="35A9FB50" w14:textId="77777777" w:rsidR="00921E92" w:rsidRDefault="00921E92" w:rsidP="00921E92">
            <w:pPr>
              <w:spacing w:before="120" w:after="120"/>
              <w:rPr>
                <w:b/>
                <w:sz w:val="18"/>
                <w:szCs w:val="18"/>
              </w:rPr>
            </w:pPr>
            <w:r>
              <w:rPr>
                <w:b/>
                <w:sz w:val="18"/>
                <w:szCs w:val="18"/>
              </w:rPr>
              <w:t>Blinding of outcome assessment: high</w:t>
            </w:r>
          </w:p>
          <w:p w14:paraId="551AED40" w14:textId="77777777" w:rsidR="00921E92" w:rsidRDefault="00921E92" w:rsidP="00921E92">
            <w:pPr>
              <w:spacing w:before="120" w:after="120"/>
              <w:rPr>
                <w:b/>
                <w:sz w:val="18"/>
                <w:szCs w:val="18"/>
              </w:rPr>
            </w:pPr>
            <w:r>
              <w:rPr>
                <w:b/>
                <w:sz w:val="18"/>
                <w:szCs w:val="18"/>
              </w:rPr>
              <w:t>Incomplete outcome data: high</w:t>
            </w:r>
          </w:p>
          <w:p w14:paraId="050C8B24" w14:textId="77777777" w:rsidR="00921E92" w:rsidRPr="002F16E1" w:rsidRDefault="00921E92" w:rsidP="00921E92">
            <w:pPr>
              <w:spacing w:before="120" w:after="120"/>
              <w:rPr>
                <w:b/>
                <w:sz w:val="18"/>
                <w:szCs w:val="18"/>
              </w:rPr>
            </w:pPr>
            <w:r>
              <w:rPr>
                <w:b/>
                <w:sz w:val="18"/>
                <w:szCs w:val="18"/>
              </w:rPr>
              <w:t>Selective reporting: low</w:t>
            </w:r>
          </w:p>
        </w:tc>
        <w:tc>
          <w:tcPr>
            <w:tcW w:w="1373" w:type="dxa"/>
            <w:shd w:val="clear" w:color="auto" w:fill="auto"/>
          </w:tcPr>
          <w:p w14:paraId="4D42A437" w14:textId="77777777" w:rsidR="00921E92" w:rsidRPr="002F16E1" w:rsidRDefault="00921E92" w:rsidP="00921E92">
            <w:pPr>
              <w:spacing w:before="120" w:after="120"/>
              <w:rPr>
                <w:b/>
                <w:sz w:val="18"/>
                <w:szCs w:val="18"/>
              </w:rPr>
            </w:pPr>
            <w:r>
              <w:rPr>
                <w:b/>
                <w:sz w:val="18"/>
                <w:szCs w:val="18"/>
              </w:rPr>
              <w:t>4</w:t>
            </w:r>
          </w:p>
        </w:tc>
        <w:tc>
          <w:tcPr>
            <w:tcW w:w="1682" w:type="dxa"/>
            <w:shd w:val="clear" w:color="auto" w:fill="auto"/>
          </w:tcPr>
          <w:p w14:paraId="10A2BE68" w14:textId="77777777" w:rsidR="00921E92" w:rsidRPr="002F16E1" w:rsidRDefault="00921E92" w:rsidP="00921E92">
            <w:pPr>
              <w:spacing w:before="120" w:after="120"/>
              <w:rPr>
                <w:b/>
                <w:sz w:val="18"/>
                <w:szCs w:val="18"/>
              </w:rPr>
            </w:pPr>
            <w:r>
              <w:rPr>
                <w:b/>
                <w:sz w:val="18"/>
                <w:szCs w:val="18"/>
              </w:rPr>
              <w:t>Moderate</w:t>
            </w:r>
          </w:p>
        </w:tc>
        <w:tc>
          <w:tcPr>
            <w:tcW w:w="2746" w:type="dxa"/>
            <w:shd w:val="clear" w:color="auto" w:fill="auto"/>
          </w:tcPr>
          <w:p w14:paraId="4E6F48E3" w14:textId="77777777" w:rsidR="00921E92" w:rsidRPr="002F16E1" w:rsidRDefault="00921E92" w:rsidP="00921E92">
            <w:pPr>
              <w:spacing w:before="120" w:after="120"/>
              <w:rPr>
                <w:b/>
                <w:sz w:val="18"/>
                <w:szCs w:val="18"/>
              </w:rPr>
            </w:pPr>
            <w:r>
              <w:rPr>
                <w:b/>
                <w:sz w:val="18"/>
                <w:szCs w:val="18"/>
              </w:rPr>
              <w:t xml:space="preserve">Case study/intervention evaluation </w:t>
            </w:r>
          </w:p>
        </w:tc>
      </w:tr>
      <w:tr w:rsidR="00921E92" w:rsidRPr="002F16E1" w14:paraId="69558139" w14:textId="77777777" w:rsidTr="00921E92">
        <w:tc>
          <w:tcPr>
            <w:tcW w:w="1728" w:type="dxa"/>
            <w:tcBorders>
              <w:right w:val="single" w:sz="8" w:space="0" w:color="auto"/>
            </w:tcBorders>
            <w:shd w:val="clear" w:color="auto" w:fill="auto"/>
          </w:tcPr>
          <w:p w14:paraId="679A58FC" w14:textId="77777777" w:rsidR="00921E92" w:rsidRPr="002F16E1" w:rsidRDefault="00921E92" w:rsidP="00921E92">
            <w:pPr>
              <w:spacing w:before="120" w:after="120"/>
              <w:rPr>
                <w:b/>
                <w:sz w:val="18"/>
                <w:szCs w:val="18"/>
              </w:rPr>
            </w:pPr>
            <w:proofErr w:type="spellStart"/>
            <w:r>
              <w:rPr>
                <w:b/>
                <w:sz w:val="18"/>
                <w:szCs w:val="18"/>
              </w:rPr>
              <w:t>Hirase</w:t>
            </w:r>
            <w:proofErr w:type="spellEnd"/>
            <w:r>
              <w:rPr>
                <w:b/>
                <w:sz w:val="18"/>
                <w:szCs w:val="18"/>
              </w:rPr>
              <w:t xml:space="preserve"> (2015)</w:t>
            </w:r>
          </w:p>
        </w:tc>
        <w:tc>
          <w:tcPr>
            <w:tcW w:w="3487" w:type="dxa"/>
            <w:tcBorders>
              <w:left w:val="single" w:sz="8" w:space="0" w:color="auto"/>
            </w:tcBorders>
            <w:shd w:val="clear" w:color="auto" w:fill="auto"/>
          </w:tcPr>
          <w:p w14:paraId="2754B6A8" w14:textId="77777777" w:rsidR="00921E92" w:rsidRPr="002F16E1" w:rsidRDefault="00921E92" w:rsidP="00921E92">
            <w:pPr>
              <w:spacing w:before="120" w:after="120"/>
              <w:rPr>
                <w:b/>
                <w:sz w:val="18"/>
                <w:szCs w:val="18"/>
              </w:rPr>
            </w:pPr>
            <w:proofErr w:type="spellStart"/>
            <w:r>
              <w:rPr>
                <w:b/>
                <w:sz w:val="18"/>
                <w:szCs w:val="18"/>
              </w:rPr>
              <w:t>PEDro</w:t>
            </w:r>
            <w:proofErr w:type="spellEnd"/>
            <w:r>
              <w:rPr>
                <w:b/>
                <w:sz w:val="18"/>
                <w:szCs w:val="18"/>
              </w:rPr>
              <w:t>: 5/10</w:t>
            </w:r>
          </w:p>
        </w:tc>
        <w:tc>
          <w:tcPr>
            <w:tcW w:w="1373" w:type="dxa"/>
            <w:shd w:val="clear" w:color="auto" w:fill="auto"/>
          </w:tcPr>
          <w:p w14:paraId="77F00F37" w14:textId="77777777" w:rsidR="00921E92" w:rsidRPr="002F16E1" w:rsidRDefault="00921E92" w:rsidP="00921E92">
            <w:pPr>
              <w:spacing w:before="120" w:after="120"/>
              <w:rPr>
                <w:b/>
                <w:sz w:val="18"/>
                <w:szCs w:val="18"/>
              </w:rPr>
            </w:pPr>
            <w:r>
              <w:rPr>
                <w:b/>
                <w:sz w:val="18"/>
                <w:szCs w:val="18"/>
              </w:rPr>
              <w:t>1b</w:t>
            </w:r>
          </w:p>
        </w:tc>
        <w:tc>
          <w:tcPr>
            <w:tcW w:w="1682" w:type="dxa"/>
            <w:shd w:val="clear" w:color="auto" w:fill="auto"/>
          </w:tcPr>
          <w:p w14:paraId="4F84960F" w14:textId="77777777" w:rsidR="00921E92" w:rsidRPr="002F16E1" w:rsidRDefault="00921E92" w:rsidP="00921E92">
            <w:pPr>
              <w:spacing w:before="120" w:after="120"/>
              <w:rPr>
                <w:b/>
                <w:sz w:val="18"/>
                <w:szCs w:val="18"/>
              </w:rPr>
            </w:pPr>
            <w:r>
              <w:rPr>
                <w:b/>
                <w:sz w:val="18"/>
                <w:szCs w:val="18"/>
              </w:rPr>
              <w:t xml:space="preserve">High </w:t>
            </w:r>
          </w:p>
        </w:tc>
        <w:tc>
          <w:tcPr>
            <w:tcW w:w="2746" w:type="dxa"/>
            <w:shd w:val="clear" w:color="auto" w:fill="auto"/>
          </w:tcPr>
          <w:p w14:paraId="2C7D98A3" w14:textId="77777777" w:rsidR="00921E92" w:rsidRPr="002F16E1" w:rsidRDefault="00921E92" w:rsidP="00921E92">
            <w:pPr>
              <w:spacing w:before="120" w:after="120"/>
              <w:rPr>
                <w:b/>
                <w:sz w:val="18"/>
                <w:szCs w:val="18"/>
              </w:rPr>
            </w:pPr>
            <w:r>
              <w:rPr>
                <w:b/>
                <w:sz w:val="18"/>
                <w:szCs w:val="18"/>
              </w:rPr>
              <w:t>Multi-</w:t>
            </w:r>
            <w:proofErr w:type="spellStart"/>
            <w:r>
              <w:rPr>
                <w:b/>
                <w:sz w:val="18"/>
                <w:szCs w:val="18"/>
              </w:rPr>
              <w:t>center</w:t>
            </w:r>
            <w:proofErr w:type="spellEnd"/>
            <w:r>
              <w:rPr>
                <w:b/>
                <w:sz w:val="18"/>
                <w:szCs w:val="18"/>
              </w:rPr>
              <w:t xml:space="preserve"> controlled trial</w:t>
            </w:r>
          </w:p>
        </w:tc>
      </w:tr>
      <w:tr w:rsidR="00921E92" w:rsidRPr="002F16E1" w14:paraId="25F26232" w14:textId="77777777" w:rsidTr="00921E92">
        <w:tc>
          <w:tcPr>
            <w:tcW w:w="1728" w:type="dxa"/>
            <w:tcBorders>
              <w:right w:val="single" w:sz="8" w:space="0" w:color="auto"/>
            </w:tcBorders>
            <w:shd w:val="clear" w:color="auto" w:fill="auto"/>
          </w:tcPr>
          <w:p w14:paraId="104B6A03" w14:textId="77777777" w:rsidR="00921E92" w:rsidRPr="002F16E1" w:rsidRDefault="00921E92" w:rsidP="00921E92">
            <w:pPr>
              <w:spacing w:before="120" w:after="120"/>
              <w:rPr>
                <w:b/>
                <w:sz w:val="18"/>
                <w:szCs w:val="18"/>
              </w:rPr>
            </w:pPr>
            <w:proofErr w:type="spellStart"/>
            <w:r>
              <w:rPr>
                <w:b/>
                <w:sz w:val="18"/>
                <w:szCs w:val="18"/>
              </w:rPr>
              <w:t>Menant</w:t>
            </w:r>
            <w:proofErr w:type="spellEnd"/>
            <w:r>
              <w:rPr>
                <w:b/>
                <w:sz w:val="18"/>
                <w:szCs w:val="18"/>
              </w:rPr>
              <w:t xml:space="preserve"> (2008)</w:t>
            </w:r>
          </w:p>
        </w:tc>
        <w:tc>
          <w:tcPr>
            <w:tcW w:w="3487" w:type="dxa"/>
            <w:tcBorders>
              <w:left w:val="single" w:sz="8" w:space="0" w:color="auto"/>
            </w:tcBorders>
            <w:shd w:val="clear" w:color="auto" w:fill="auto"/>
          </w:tcPr>
          <w:p w14:paraId="382EA3B2" w14:textId="77777777" w:rsidR="00921E92" w:rsidRDefault="00921E92" w:rsidP="00921E92">
            <w:pPr>
              <w:spacing w:before="120" w:after="120"/>
              <w:rPr>
                <w:b/>
                <w:sz w:val="18"/>
                <w:szCs w:val="18"/>
              </w:rPr>
            </w:pPr>
            <w:r>
              <w:rPr>
                <w:b/>
                <w:sz w:val="18"/>
                <w:szCs w:val="18"/>
              </w:rPr>
              <w:t>AMSTAR: 4/8</w:t>
            </w:r>
          </w:p>
          <w:p w14:paraId="704ABCC0" w14:textId="77777777" w:rsidR="00921E92" w:rsidRPr="002F16E1" w:rsidRDefault="00921E92" w:rsidP="00921E92">
            <w:pPr>
              <w:spacing w:before="120" w:after="120"/>
              <w:rPr>
                <w:b/>
                <w:sz w:val="18"/>
                <w:szCs w:val="18"/>
              </w:rPr>
            </w:pPr>
            <w:r>
              <w:rPr>
                <w:b/>
                <w:sz w:val="18"/>
                <w:szCs w:val="18"/>
              </w:rPr>
              <w:t>(Unable to answer questions 6-8 due to inability to access list of articles to confirm whether the required information was provided. Scored out of 8 instead of 11.)</w:t>
            </w:r>
          </w:p>
        </w:tc>
        <w:tc>
          <w:tcPr>
            <w:tcW w:w="1373" w:type="dxa"/>
            <w:shd w:val="clear" w:color="auto" w:fill="auto"/>
          </w:tcPr>
          <w:p w14:paraId="7E3810D3" w14:textId="77777777" w:rsidR="00921E92" w:rsidRPr="002F16E1" w:rsidRDefault="00921E92" w:rsidP="00921E92">
            <w:pPr>
              <w:spacing w:before="120" w:after="120"/>
              <w:rPr>
                <w:b/>
                <w:sz w:val="18"/>
                <w:szCs w:val="18"/>
              </w:rPr>
            </w:pPr>
            <w:r>
              <w:rPr>
                <w:b/>
                <w:sz w:val="18"/>
                <w:szCs w:val="18"/>
              </w:rPr>
              <w:t>1a</w:t>
            </w:r>
          </w:p>
        </w:tc>
        <w:tc>
          <w:tcPr>
            <w:tcW w:w="1682" w:type="dxa"/>
            <w:shd w:val="clear" w:color="auto" w:fill="auto"/>
          </w:tcPr>
          <w:p w14:paraId="47EA7141" w14:textId="77777777" w:rsidR="00921E92" w:rsidRPr="002F16E1" w:rsidRDefault="00921E92" w:rsidP="00921E92">
            <w:pPr>
              <w:spacing w:before="120" w:after="120"/>
              <w:rPr>
                <w:b/>
                <w:sz w:val="18"/>
                <w:szCs w:val="18"/>
              </w:rPr>
            </w:pPr>
            <w:r>
              <w:rPr>
                <w:b/>
                <w:sz w:val="18"/>
                <w:szCs w:val="18"/>
              </w:rPr>
              <w:t>High</w:t>
            </w:r>
          </w:p>
        </w:tc>
        <w:tc>
          <w:tcPr>
            <w:tcW w:w="2746" w:type="dxa"/>
            <w:shd w:val="clear" w:color="auto" w:fill="auto"/>
          </w:tcPr>
          <w:p w14:paraId="0807952C" w14:textId="77777777" w:rsidR="00921E92" w:rsidRPr="002F16E1" w:rsidRDefault="00921E92" w:rsidP="00921E92">
            <w:pPr>
              <w:spacing w:before="120" w:after="120"/>
              <w:rPr>
                <w:b/>
                <w:sz w:val="18"/>
                <w:szCs w:val="18"/>
              </w:rPr>
            </w:pPr>
            <w:r>
              <w:rPr>
                <w:b/>
                <w:sz w:val="18"/>
                <w:szCs w:val="18"/>
              </w:rPr>
              <w:t xml:space="preserve">Systematic review </w:t>
            </w:r>
          </w:p>
        </w:tc>
      </w:tr>
      <w:tr w:rsidR="00921E92" w:rsidRPr="002F16E1" w14:paraId="5BD2AAAF" w14:textId="77777777" w:rsidTr="00921E92">
        <w:tc>
          <w:tcPr>
            <w:tcW w:w="1728" w:type="dxa"/>
            <w:tcBorders>
              <w:right w:val="single" w:sz="8" w:space="0" w:color="auto"/>
            </w:tcBorders>
            <w:shd w:val="clear" w:color="auto" w:fill="auto"/>
          </w:tcPr>
          <w:p w14:paraId="5EADEE41" w14:textId="77777777" w:rsidR="00921E92" w:rsidRPr="002F16E1" w:rsidRDefault="00921E92" w:rsidP="00921E92">
            <w:pPr>
              <w:spacing w:before="120" w:after="120"/>
              <w:rPr>
                <w:b/>
                <w:sz w:val="18"/>
                <w:szCs w:val="18"/>
              </w:rPr>
            </w:pPr>
            <w:r>
              <w:rPr>
                <w:b/>
                <w:sz w:val="18"/>
                <w:szCs w:val="18"/>
              </w:rPr>
              <w:t>Sherrington (2019)</w:t>
            </w:r>
          </w:p>
        </w:tc>
        <w:tc>
          <w:tcPr>
            <w:tcW w:w="3487" w:type="dxa"/>
            <w:tcBorders>
              <w:left w:val="single" w:sz="8" w:space="0" w:color="auto"/>
            </w:tcBorders>
            <w:shd w:val="clear" w:color="auto" w:fill="auto"/>
          </w:tcPr>
          <w:p w14:paraId="519A2880" w14:textId="77777777" w:rsidR="00921E92" w:rsidRPr="002F16E1" w:rsidRDefault="00921E92" w:rsidP="00921E92">
            <w:pPr>
              <w:spacing w:before="120" w:after="120"/>
              <w:rPr>
                <w:b/>
                <w:sz w:val="18"/>
                <w:szCs w:val="18"/>
              </w:rPr>
            </w:pPr>
            <w:r>
              <w:rPr>
                <w:b/>
                <w:sz w:val="18"/>
                <w:szCs w:val="18"/>
              </w:rPr>
              <w:t>AMSTAR: 10/11</w:t>
            </w:r>
          </w:p>
        </w:tc>
        <w:tc>
          <w:tcPr>
            <w:tcW w:w="1373" w:type="dxa"/>
            <w:shd w:val="clear" w:color="auto" w:fill="auto"/>
          </w:tcPr>
          <w:p w14:paraId="22109E21" w14:textId="77777777" w:rsidR="00921E92" w:rsidRPr="002F16E1" w:rsidRDefault="00921E92" w:rsidP="00921E92">
            <w:pPr>
              <w:spacing w:before="120" w:after="120"/>
              <w:rPr>
                <w:b/>
                <w:sz w:val="18"/>
                <w:szCs w:val="18"/>
              </w:rPr>
            </w:pPr>
            <w:r>
              <w:rPr>
                <w:b/>
                <w:sz w:val="18"/>
                <w:szCs w:val="18"/>
              </w:rPr>
              <w:t>1a</w:t>
            </w:r>
          </w:p>
        </w:tc>
        <w:tc>
          <w:tcPr>
            <w:tcW w:w="1682" w:type="dxa"/>
            <w:shd w:val="clear" w:color="auto" w:fill="auto"/>
          </w:tcPr>
          <w:p w14:paraId="728F137B" w14:textId="77777777" w:rsidR="00921E92" w:rsidRPr="002F16E1" w:rsidRDefault="00921E92" w:rsidP="00921E92">
            <w:pPr>
              <w:spacing w:before="120" w:after="120"/>
              <w:rPr>
                <w:b/>
                <w:sz w:val="18"/>
                <w:szCs w:val="18"/>
              </w:rPr>
            </w:pPr>
            <w:r>
              <w:rPr>
                <w:b/>
                <w:sz w:val="18"/>
                <w:szCs w:val="18"/>
              </w:rPr>
              <w:t xml:space="preserve">High </w:t>
            </w:r>
          </w:p>
        </w:tc>
        <w:tc>
          <w:tcPr>
            <w:tcW w:w="2746" w:type="dxa"/>
            <w:shd w:val="clear" w:color="auto" w:fill="auto"/>
          </w:tcPr>
          <w:p w14:paraId="75EB3810" w14:textId="77777777" w:rsidR="00921E92" w:rsidRPr="002F16E1" w:rsidRDefault="00921E92" w:rsidP="00921E92">
            <w:pPr>
              <w:spacing w:before="120" w:after="120"/>
              <w:rPr>
                <w:b/>
                <w:sz w:val="18"/>
                <w:szCs w:val="18"/>
              </w:rPr>
            </w:pPr>
            <w:r>
              <w:rPr>
                <w:b/>
                <w:sz w:val="18"/>
                <w:szCs w:val="18"/>
              </w:rPr>
              <w:t>Systematic review of RTCs</w:t>
            </w:r>
          </w:p>
        </w:tc>
      </w:tr>
      <w:tr w:rsidR="00921E92" w:rsidRPr="002F16E1" w14:paraId="035B71B2" w14:textId="77777777" w:rsidTr="00921E92">
        <w:tc>
          <w:tcPr>
            <w:tcW w:w="1728" w:type="dxa"/>
            <w:tcBorders>
              <w:right w:val="single" w:sz="8" w:space="0" w:color="auto"/>
            </w:tcBorders>
            <w:shd w:val="clear" w:color="auto" w:fill="auto"/>
          </w:tcPr>
          <w:p w14:paraId="3BEAD291" w14:textId="77777777" w:rsidR="00921E92" w:rsidRPr="002F16E1" w:rsidRDefault="00921E92" w:rsidP="00921E92">
            <w:pPr>
              <w:spacing w:before="120" w:after="120"/>
              <w:rPr>
                <w:b/>
                <w:sz w:val="18"/>
                <w:szCs w:val="18"/>
              </w:rPr>
            </w:pPr>
            <w:proofErr w:type="spellStart"/>
            <w:r>
              <w:rPr>
                <w:b/>
                <w:sz w:val="18"/>
                <w:szCs w:val="18"/>
              </w:rPr>
              <w:t>Spink</w:t>
            </w:r>
            <w:proofErr w:type="spellEnd"/>
            <w:r>
              <w:rPr>
                <w:b/>
                <w:sz w:val="18"/>
                <w:szCs w:val="18"/>
              </w:rPr>
              <w:t xml:space="preserve"> (2011) </w:t>
            </w:r>
          </w:p>
        </w:tc>
        <w:tc>
          <w:tcPr>
            <w:tcW w:w="3487" w:type="dxa"/>
            <w:tcBorders>
              <w:left w:val="single" w:sz="8" w:space="0" w:color="auto"/>
            </w:tcBorders>
            <w:shd w:val="clear" w:color="auto" w:fill="auto"/>
          </w:tcPr>
          <w:p w14:paraId="3A9CDA18" w14:textId="77777777" w:rsidR="00921E92" w:rsidRPr="002F16E1" w:rsidRDefault="00921E92" w:rsidP="00921E92">
            <w:pPr>
              <w:spacing w:before="120" w:after="120"/>
              <w:rPr>
                <w:b/>
                <w:sz w:val="18"/>
                <w:szCs w:val="18"/>
              </w:rPr>
            </w:pPr>
            <w:proofErr w:type="spellStart"/>
            <w:r>
              <w:rPr>
                <w:b/>
                <w:sz w:val="18"/>
                <w:szCs w:val="18"/>
              </w:rPr>
              <w:t>PEDro</w:t>
            </w:r>
            <w:proofErr w:type="spellEnd"/>
            <w:r>
              <w:rPr>
                <w:b/>
                <w:sz w:val="18"/>
                <w:szCs w:val="18"/>
              </w:rPr>
              <w:t>: 8/10</w:t>
            </w:r>
          </w:p>
        </w:tc>
        <w:tc>
          <w:tcPr>
            <w:tcW w:w="1373" w:type="dxa"/>
            <w:shd w:val="clear" w:color="auto" w:fill="auto"/>
          </w:tcPr>
          <w:p w14:paraId="2E67A742" w14:textId="77777777" w:rsidR="00921E92" w:rsidRPr="002F16E1" w:rsidRDefault="00921E92" w:rsidP="00921E92">
            <w:pPr>
              <w:spacing w:before="120" w:after="120"/>
              <w:rPr>
                <w:b/>
                <w:sz w:val="18"/>
                <w:szCs w:val="18"/>
              </w:rPr>
            </w:pPr>
            <w:r>
              <w:rPr>
                <w:b/>
                <w:sz w:val="18"/>
                <w:szCs w:val="18"/>
              </w:rPr>
              <w:t>1b</w:t>
            </w:r>
          </w:p>
        </w:tc>
        <w:tc>
          <w:tcPr>
            <w:tcW w:w="1682" w:type="dxa"/>
            <w:shd w:val="clear" w:color="auto" w:fill="auto"/>
          </w:tcPr>
          <w:p w14:paraId="59884EF7" w14:textId="77777777" w:rsidR="00921E92" w:rsidRPr="002F16E1" w:rsidRDefault="00921E92" w:rsidP="00921E92">
            <w:pPr>
              <w:spacing w:before="120" w:after="120"/>
              <w:rPr>
                <w:b/>
                <w:sz w:val="18"/>
                <w:szCs w:val="18"/>
              </w:rPr>
            </w:pPr>
            <w:r>
              <w:rPr>
                <w:b/>
                <w:sz w:val="18"/>
                <w:szCs w:val="18"/>
              </w:rPr>
              <w:t xml:space="preserve">High </w:t>
            </w:r>
          </w:p>
        </w:tc>
        <w:tc>
          <w:tcPr>
            <w:tcW w:w="2746" w:type="dxa"/>
            <w:shd w:val="clear" w:color="auto" w:fill="auto"/>
          </w:tcPr>
          <w:p w14:paraId="5D4A3837" w14:textId="77777777" w:rsidR="00921E92" w:rsidRPr="002F16E1" w:rsidRDefault="00921E92" w:rsidP="00921E92">
            <w:pPr>
              <w:spacing w:before="120" w:after="120"/>
              <w:rPr>
                <w:b/>
                <w:sz w:val="18"/>
                <w:szCs w:val="18"/>
              </w:rPr>
            </w:pPr>
            <w:r>
              <w:rPr>
                <w:b/>
                <w:sz w:val="18"/>
                <w:szCs w:val="18"/>
              </w:rPr>
              <w:t>Parallel group randomized control trial</w:t>
            </w:r>
          </w:p>
        </w:tc>
      </w:tr>
      <w:tr w:rsidR="00921E92" w:rsidRPr="002F16E1" w14:paraId="3FBC579D" w14:textId="77777777" w:rsidTr="00921E92">
        <w:tc>
          <w:tcPr>
            <w:tcW w:w="1728" w:type="dxa"/>
            <w:tcBorders>
              <w:right w:val="single" w:sz="8" w:space="0" w:color="auto"/>
            </w:tcBorders>
            <w:shd w:val="clear" w:color="auto" w:fill="auto"/>
          </w:tcPr>
          <w:p w14:paraId="662579BA" w14:textId="77777777" w:rsidR="00921E92" w:rsidRPr="002F16E1" w:rsidRDefault="00921E92" w:rsidP="00921E92">
            <w:pPr>
              <w:spacing w:before="120" w:after="120"/>
              <w:rPr>
                <w:b/>
                <w:sz w:val="18"/>
                <w:szCs w:val="18"/>
              </w:rPr>
            </w:pPr>
            <w:r>
              <w:rPr>
                <w:b/>
                <w:sz w:val="18"/>
                <w:szCs w:val="18"/>
              </w:rPr>
              <w:t>Sousa (2017)</w:t>
            </w:r>
          </w:p>
        </w:tc>
        <w:tc>
          <w:tcPr>
            <w:tcW w:w="3487" w:type="dxa"/>
            <w:tcBorders>
              <w:left w:val="single" w:sz="8" w:space="0" w:color="auto"/>
            </w:tcBorders>
            <w:shd w:val="clear" w:color="auto" w:fill="auto"/>
          </w:tcPr>
          <w:p w14:paraId="46BBBA06" w14:textId="77777777" w:rsidR="00921E92" w:rsidRPr="002F16E1" w:rsidRDefault="00921E92" w:rsidP="00921E92">
            <w:pPr>
              <w:spacing w:before="120" w:after="120"/>
              <w:rPr>
                <w:b/>
                <w:sz w:val="18"/>
                <w:szCs w:val="18"/>
              </w:rPr>
            </w:pPr>
            <w:proofErr w:type="spellStart"/>
            <w:r>
              <w:rPr>
                <w:b/>
                <w:sz w:val="18"/>
                <w:szCs w:val="18"/>
              </w:rPr>
              <w:t>PEDro</w:t>
            </w:r>
            <w:proofErr w:type="spellEnd"/>
            <w:r>
              <w:rPr>
                <w:b/>
                <w:sz w:val="18"/>
                <w:szCs w:val="18"/>
              </w:rPr>
              <w:t>: 6/10</w:t>
            </w:r>
          </w:p>
        </w:tc>
        <w:tc>
          <w:tcPr>
            <w:tcW w:w="1373" w:type="dxa"/>
            <w:shd w:val="clear" w:color="auto" w:fill="auto"/>
          </w:tcPr>
          <w:p w14:paraId="2ADC4FC6" w14:textId="77777777" w:rsidR="00921E92" w:rsidRPr="002F16E1" w:rsidRDefault="00921E92" w:rsidP="00921E92">
            <w:pPr>
              <w:spacing w:before="120" w:after="120"/>
              <w:rPr>
                <w:b/>
                <w:sz w:val="18"/>
                <w:szCs w:val="18"/>
              </w:rPr>
            </w:pPr>
            <w:r>
              <w:rPr>
                <w:b/>
                <w:sz w:val="18"/>
                <w:szCs w:val="18"/>
              </w:rPr>
              <w:t>2b</w:t>
            </w:r>
          </w:p>
        </w:tc>
        <w:tc>
          <w:tcPr>
            <w:tcW w:w="1682" w:type="dxa"/>
            <w:shd w:val="clear" w:color="auto" w:fill="auto"/>
          </w:tcPr>
          <w:p w14:paraId="60ED1F5E" w14:textId="77777777" w:rsidR="00921E92" w:rsidRPr="002F16E1" w:rsidRDefault="00921E92" w:rsidP="00921E92">
            <w:pPr>
              <w:spacing w:before="120" w:after="120"/>
              <w:rPr>
                <w:b/>
                <w:sz w:val="18"/>
                <w:szCs w:val="18"/>
              </w:rPr>
            </w:pPr>
            <w:r>
              <w:rPr>
                <w:b/>
                <w:sz w:val="18"/>
                <w:szCs w:val="18"/>
              </w:rPr>
              <w:t xml:space="preserve">Moderate </w:t>
            </w:r>
          </w:p>
        </w:tc>
        <w:tc>
          <w:tcPr>
            <w:tcW w:w="2746" w:type="dxa"/>
            <w:shd w:val="clear" w:color="auto" w:fill="auto"/>
          </w:tcPr>
          <w:p w14:paraId="03D93B15" w14:textId="77777777" w:rsidR="00921E92" w:rsidRPr="002F16E1" w:rsidRDefault="00921E92" w:rsidP="00921E92">
            <w:pPr>
              <w:spacing w:before="120" w:after="120"/>
              <w:rPr>
                <w:b/>
                <w:sz w:val="18"/>
                <w:szCs w:val="18"/>
              </w:rPr>
            </w:pPr>
            <w:r>
              <w:rPr>
                <w:b/>
                <w:sz w:val="18"/>
                <w:szCs w:val="18"/>
              </w:rPr>
              <w:t>Randomized control trial</w:t>
            </w:r>
          </w:p>
        </w:tc>
      </w:tr>
    </w:tbl>
    <w:p w14:paraId="377A0AB6" w14:textId="77777777" w:rsidR="00D76272" w:rsidRDefault="00D76272" w:rsidP="00D76272">
      <w:pPr>
        <w:spacing w:before="120" w:after="120"/>
        <w:rPr>
          <w:sz w:val="18"/>
          <w:szCs w:val="18"/>
        </w:rPr>
      </w:pPr>
      <w:r>
        <w:rPr>
          <w:sz w:val="18"/>
          <w:szCs w:val="18"/>
        </w:rPr>
        <w:t>*Indicate tool name and score</w:t>
      </w:r>
    </w:p>
    <w:p w14:paraId="5FF9B870"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0A25961B" w14:textId="77777777" w:rsidR="00D76272" w:rsidRDefault="00D76272" w:rsidP="00D76272">
      <w:pPr>
        <w:spacing w:before="120" w:after="120"/>
        <w:rPr>
          <w:b/>
          <w:sz w:val="18"/>
          <w:szCs w:val="18"/>
        </w:rPr>
      </w:pPr>
    </w:p>
    <w:p w14:paraId="5EFC2F1F" w14:textId="77777777" w:rsidR="001C5A94" w:rsidRDefault="001403EC" w:rsidP="001C5A94">
      <w:pPr>
        <w:spacing w:before="120" w:after="120"/>
        <w:rPr>
          <w:b/>
          <w:sz w:val="18"/>
          <w:szCs w:val="18"/>
        </w:rPr>
      </w:pPr>
      <w:r w:rsidRPr="00B75AAB">
        <w:rPr>
          <w:b/>
          <w:sz w:val="18"/>
          <w:szCs w:val="18"/>
        </w:rPr>
        <w:t>BEST EVIDENCE</w:t>
      </w:r>
    </w:p>
    <w:p w14:paraId="0BA8A3A3"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69CBB58E" w14:textId="77777777" w:rsidTr="002F16E1">
        <w:tc>
          <w:tcPr>
            <w:tcW w:w="10421" w:type="dxa"/>
            <w:shd w:val="clear" w:color="auto" w:fill="auto"/>
          </w:tcPr>
          <w:p w14:paraId="5F9A62DA" w14:textId="77777777" w:rsidR="00921E92" w:rsidRPr="002F16E1" w:rsidRDefault="00921E92" w:rsidP="00921E92">
            <w:pPr>
              <w:numPr>
                <w:ilvl w:val="0"/>
                <w:numId w:val="12"/>
              </w:numPr>
              <w:spacing w:before="120" w:after="120"/>
              <w:rPr>
                <w:b/>
                <w:sz w:val="18"/>
                <w:szCs w:val="18"/>
              </w:rPr>
            </w:pPr>
            <w:r>
              <w:rPr>
                <w:b/>
                <w:sz w:val="18"/>
                <w:szCs w:val="18"/>
              </w:rPr>
              <w:t xml:space="preserve">Sherrington 2019 – This review was very well conducted to limit bias effectively. It provides a thorough review of the current literature in regards to exercise and its effect in reducing falls in the elderly population at risk for falls. Additionally, it examines other outcome measures and </w:t>
            </w:r>
            <w:r>
              <w:rPr>
                <w:b/>
                <w:sz w:val="18"/>
                <w:szCs w:val="18"/>
              </w:rPr>
              <w:lastRenderedPageBreak/>
              <w:t>breaks down analysis on different types of exercise interventions on fall risk.</w:t>
            </w:r>
          </w:p>
          <w:p w14:paraId="40CF3FB4" w14:textId="77777777" w:rsidR="005458B8" w:rsidRPr="00921E92" w:rsidRDefault="00921E92" w:rsidP="00921E92">
            <w:pPr>
              <w:numPr>
                <w:ilvl w:val="0"/>
                <w:numId w:val="12"/>
              </w:numPr>
              <w:spacing w:before="120" w:after="120"/>
              <w:rPr>
                <w:b/>
                <w:sz w:val="18"/>
                <w:szCs w:val="18"/>
              </w:rPr>
            </w:pPr>
            <w:proofErr w:type="spellStart"/>
            <w:r>
              <w:rPr>
                <w:b/>
                <w:sz w:val="18"/>
                <w:szCs w:val="18"/>
              </w:rPr>
              <w:t>Spink</w:t>
            </w:r>
            <w:proofErr w:type="spellEnd"/>
            <w:r>
              <w:rPr>
                <w:b/>
                <w:sz w:val="18"/>
                <w:szCs w:val="18"/>
              </w:rPr>
              <w:t xml:space="preserve"> 2011 – This was a thoroughly conducted RTC eliminating as much chance for bias as reasonably possible with physical therapy interventions. It focused specifically on foot orthotics and footwear in general and compared the results with general podiatric care. This </w:t>
            </w:r>
            <w:proofErr w:type="spellStart"/>
            <w:r>
              <w:rPr>
                <w:b/>
                <w:sz w:val="18"/>
                <w:szCs w:val="18"/>
              </w:rPr>
              <w:t>ost</w:t>
            </w:r>
            <w:proofErr w:type="spellEnd"/>
            <w:r>
              <w:rPr>
                <w:b/>
                <w:sz w:val="18"/>
                <w:szCs w:val="18"/>
              </w:rPr>
              <w:t xml:space="preserve"> accurately reflects the intervention addressed in the PICO and compares it to a popular treatment option. While it is an RTC as opposed to a systematic review, the level of evidence for existing systematic reviews regarding orthotic intervention for falls prevention was lacking, making this RTC the best representation of the evidence on this intervention.</w:t>
            </w:r>
          </w:p>
        </w:tc>
      </w:tr>
    </w:tbl>
    <w:p w14:paraId="4700E845" w14:textId="77777777" w:rsidR="0011199B" w:rsidRDefault="001403EC" w:rsidP="0011199B">
      <w:pPr>
        <w:spacing w:before="120" w:after="120"/>
        <w:rPr>
          <w:b/>
          <w:sz w:val="18"/>
          <w:szCs w:val="18"/>
        </w:rPr>
      </w:pPr>
      <w:r w:rsidRPr="00B75AAB">
        <w:rPr>
          <w:b/>
          <w:sz w:val="18"/>
          <w:szCs w:val="18"/>
        </w:rPr>
        <w:lastRenderedPageBreak/>
        <w:t>SUMMARY OF BEST EVIDENCE</w:t>
      </w:r>
    </w:p>
    <w:p w14:paraId="08DB7730" w14:textId="77777777"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Pr>
          <w:b/>
          <w:sz w:val="18"/>
          <w:szCs w:val="18"/>
        </w:rPr>
        <w:t>study title</w:t>
      </w:r>
      <w:r w:rsidR="001E5719" w:rsidRPr="001D4F60">
        <w:rPr>
          <w:b/>
          <w:sz w:val="18"/>
          <w:szCs w:val="18"/>
        </w:rPr>
        <w:t xml:space="preserve">) by </w:t>
      </w:r>
      <w:r w:rsidR="001403EC" w:rsidRPr="001D4F60">
        <w:rPr>
          <w:b/>
          <w:sz w:val="18"/>
          <w:szCs w:val="18"/>
        </w:rPr>
        <w:t>(authors,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272E3F8C" w14:textId="77777777" w:rsidTr="001D4F60">
        <w:tc>
          <w:tcPr>
            <w:tcW w:w="10421" w:type="dxa"/>
            <w:shd w:val="clear" w:color="auto" w:fill="E6E6E6"/>
          </w:tcPr>
          <w:p w14:paraId="667810ED"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2BD82735" w14:textId="77777777" w:rsidTr="001D4F60">
        <w:tc>
          <w:tcPr>
            <w:tcW w:w="10421" w:type="dxa"/>
            <w:tcBorders>
              <w:bottom w:val="single" w:sz="4" w:space="0" w:color="auto"/>
            </w:tcBorders>
            <w:shd w:val="clear" w:color="auto" w:fill="auto"/>
          </w:tcPr>
          <w:p w14:paraId="7D291359" w14:textId="77742641" w:rsidR="001D4F60" w:rsidRPr="002F16E1" w:rsidRDefault="001F2045" w:rsidP="001F2045">
            <w:pPr>
              <w:spacing w:before="120" w:after="120"/>
              <w:rPr>
                <w:sz w:val="18"/>
                <w:szCs w:val="18"/>
              </w:rPr>
            </w:pPr>
            <w:r>
              <w:rPr>
                <w:sz w:val="18"/>
                <w:szCs w:val="18"/>
              </w:rPr>
              <w:t>Assess the benefits and harms of various exercise interventions on preventing falls in community-dwelling older adults.</w:t>
            </w:r>
          </w:p>
        </w:tc>
      </w:tr>
      <w:tr w:rsidR="001D4F60" w:rsidRPr="002F16E1" w14:paraId="065246CB" w14:textId="77777777" w:rsidTr="001D4F60">
        <w:tc>
          <w:tcPr>
            <w:tcW w:w="10421" w:type="dxa"/>
            <w:shd w:val="clear" w:color="auto" w:fill="E6E6E6"/>
          </w:tcPr>
          <w:p w14:paraId="1E64E90F" w14:textId="77777777" w:rsidR="001D4F60" w:rsidRPr="002F16E1" w:rsidRDefault="001D4F60" w:rsidP="009E380F">
            <w:pPr>
              <w:spacing w:before="120" w:after="120"/>
              <w:jc w:val="both"/>
              <w:rPr>
                <w:b/>
                <w:sz w:val="18"/>
                <w:szCs w:val="18"/>
              </w:rPr>
            </w:pPr>
            <w:r w:rsidRPr="002F16E1">
              <w:rPr>
                <w:b/>
                <w:sz w:val="18"/>
                <w:szCs w:val="18"/>
              </w:rPr>
              <w:t>Study Design</w:t>
            </w:r>
          </w:p>
          <w:p w14:paraId="204D9EE5"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5CD584BE"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26198D9" w14:textId="77777777" w:rsidTr="001D4F60">
        <w:tc>
          <w:tcPr>
            <w:tcW w:w="10421" w:type="dxa"/>
            <w:tcBorders>
              <w:bottom w:val="single" w:sz="4" w:space="0" w:color="auto"/>
            </w:tcBorders>
            <w:shd w:val="clear" w:color="auto" w:fill="auto"/>
          </w:tcPr>
          <w:p w14:paraId="6983D663" w14:textId="3249D629" w:rsidR="00A267E2" w:rsidRDefault="00A267E2" w:rsidP="009E380F">
            <w:pPr>
              <w:spacing w:before="120" w:after="120"/>
              <w:rPr>
                <w:sz w:val="18"/>
                <w:szCs w:val="18"/>
              </w:rPr>
            </w:pPr>
            <w:r>
              <w:rPr>
                <w:sz w:val="18"/>
                <w:szCs w:val="18"/>
              </w:rPr>
              <w:t>Systemic review of RTCs</w:t>
            </w:r>
          </w:p>
          <w:p w14:paraId="3C15FAF8" w14:textId="77777777" w:rsidR="002C452A" w:rsidRDefault="001F2045" w:rsidP="009E380F">
            <w:pPr>
              <w:spacing w:before="120" w:after="120"/>
              <w:rPr>
                <w:sz w:val="18"/>
                <w:szCs w:val="18"/>
              </w:rPr>
            </w:pPr>
            <w:r>
              <w:rPr>
                <w:sz w:val="18"/>
                <w:szCs w:val="18"/>
              </w:rPr>
              <w:t xml:space="preserve">Search strategy: The authors searched CENTRAL, MEDLINE, </w:t>
            </w:r>
            <w:proofErr w:type="spellStart"/>
            <w:r>
              <w:rPr>
                <w:sz w:val="18"/>
                <w:szCs w:val="18"/>
              </w:rPr>
              <w:t>Embase</w:t>
            </w:r>
            <w:proofErr w:type="spellEnd"/>
            <w:r w:rsidR="00A267E2">
              <w:rPr>
                <w:sz w:val="18"/>
                <w:szCs w:val="18"/>
              </w:rPr>
              <w:t xml:space="preserve">, CINAHL, </w:t>
            </w:r>
            <w:proofErr w:type="spellStart"/>
            <w:r w:rsidR="00A267E2">
              <w:rPr>
                <w:sz w:val="18"/>
                <w:szCs w:val="18"/>
              </w:rPr>
              <w:t>PEDro</w:t>
            </w:r>
            <w:proofErr w:type="spellEnd"/>
            <w:r w:rsidR="00A267E2">
              <w:rPr>
                <w:sz w:val="18"/>
                <w:szCs w:val="18"/>
              </w:rPr>
              <w:t xml:space="preserve">, </w:t>
            </w:r>
            <w:r w:rsidR="002C452A" w:rsidRPr="002C452A">
              <w:rPr>
                <w:sz w:val="18"/>
                <w:szCs w:val="18"/>
                <w:lang w:val="en-US"/>
              </w:rPr>
              <w:t xml:space="preserve">Cochrane Bone, Joint and Muscle Trauma Group </w:t>
            </w:r>
            <w:proofErr w:type="spellStart"/>
            <w:r w:rsidR="002C452A" w:rsidRPr="002C452A">
              <w:rPr>
                <w:sz w:val="18"/>
                <w:szCs w:val="18"/>
                <w:lang w:val="en-US"/>
              </w:rPr>
              <w:t>Specialised</w:t>
            </w:r>
            <w:proofErr w:type="spellEnd"/>
            <w:r w:rsidR="002C452A" w:rsidRPr="002C452A">
              <w:rPr>
                <w:sz w:val="18"/>
                <w:szCs w:val="18"/>
                <w:lang w:val="en-US"/>
              </w:rPr>
              <w:t xml:space="preserve"> Register</w:t>
            </w:r>
            <w:r w:rsidR="002C452A">
              <w:rPr>
                <w:sz w:val="18"/>
                <w:szCs w:val="18"/>
                <w:lang w:val="en-US"/>
              </w:rPr>
              <w:t xml:space="preserve">, </w:t>
            </w:r>
            <w:r w:rsidR="00A267E2">
              <w:rPr>
                <w:sz w:val="18"/>
                <w:szCs w:val="18"/>
              </w:rPr>
              <w:t xml:space="preserve">up to as recently as May 2, 2018. </w:t>
            </w:r>
            <w:r w:rsidR="002C452A">
              <w:rPr>
                <w:sz w:val="18"/>
                <w:szCs w:val="18"/>
              </w:rPr>
              <w:t>An example of a search from CENTRAL is as follows:</w:t>
            </w:r>
          </w:p>
          <w:p w14:paraId="677FF1F5" w14:textId="32721FB8" w:rsidR="002C452A" w:rsidRPr="002C452A" w:rsidRDefault="002C452A" w:rsidP="009E380F">
            <w:pPr>
              <w:spacing w:before="120" w:after="120"/>
              <w:rPr>
                <w:sz w:val="18"/>
                <w:szCs w:val="18"/>
                <w:lang w:val="en-US"/>
              </w:rPr>
            </w:pPr>
            <w:r w:rsidRPr="002C452A">
              <w:rPr>
                <w:sz w:val="18"/>
                <w:szCs w:val="18"/>
                <w:lang w:val="en-US"/>
              </w:rPr>
              <w:t>#1 MESH DESCRIPTOR Accidental Falls EXPLODE ALL TREES</w:t>
            </w:r>
            <w:r w:rsidRPr="002C452A">
              <w:rPr>
                <w:sz w:val="18"/>
                <w:szCs w:val="18"/>
                <w:lang w:val="en-US"/>
              </w:rPr>
              <w:br/>
              <w:t>#2 (falls or faller*)</w:t>
            </w:r>
            <w:proofErr w:type="gramStart"/>
            <w:r w:rsidRPr="002C452A">
              <w:rPr>
                <w:sz w:val="18"/>
                <w:szCs w:val="18"/>
                <w:lang w:val="en-US"/>
              </w:rPr>
              <w:t>:TI,AB,KY</w:t>
            </w:r>
            <w:proofErr w:type="gramEnd"/>
            <w:r w:rsidRPr="002C452A">
              <w:rPr>
                <w:sz w:val="18"/>
                <w:szCs w:val="18"/>
                <w:lang w:val="en-US"/>
              </w:rPr>
              <w:br/>
              <w:t>#3 #1 or #2</w:t>
            </w:r>
            <w:r w:rsidRPr="002C452A">
              <w:rPr>
                <w:sz w:val="18"/>
                <w:szCs w:val="18"/>
                <w:lang w:val="en-US"/>
              </w:rPr>
              <w:br/>
              <w:t>#4 MESH DESCRIPTOR Aged EXPLODE ALL TREES</w:t>
            </w:r>
            <w:r w:rsidRPr="002C452A">
              <w:rPr>
                <w:sz w:val="18"/>
                <w:szCs w:val="18"/>
                <w:lang w:val="en-US"/>
              </w:rPr>
              <w:br/>
              <w:t xml:space="preserve">#5 (senior* or elder* or old* or aged or </w:t>
            </w:r>
            <w:proofErr w:type="spellStart"/>
            <w:r w:rsidRPr="002C452A">
              <w:rPr>
                <w:sz w:val="18"/>
                <w:szCs w:val="18"/>
                <w:lang w:val="en-US"/>
              </w:rPr>
              <w:t>ag?ing</w:t>
            </w:r>
            <w:proofErr w:type="spellEnd"/>
            <w:r w:rsidRPr="002C452A">
              <w:rPr>
                <w:sz w:val="18"/>
                <w:szCs w:val="18"/>
                <w:lang w:val="en-US"/>
              </w:rPr>
              <w:t xml:space="preserve"> or postmenopausal or community dwelling):TI,AB,KY</w:t>
            </w:r>
            <w:r w:rsidRPr="002C452A">
              <w:rPr>
                <w:sz w:val="18"/>
                <w:szCs w:val="18"/>
                <w:lang w:val="en-US"/>
              </w:rPr>
              <w:br/>
              <w:t>#6 #4 or #5</w:t>
            </w:r>
            <w:r w:rsidRPr="002C452A">
              <w:rPr>
                <w:sz w:val="18"/>
                <w:szCs w:val="18"/>
                <w:lang w:val="en-US"/>
              </w:rPr>
              <w:br/>
              <w:t>#7 #3 and #6</w:t>
            </w:r>
          </w:p>
          <w:p w14:paraId="1D727E17" w14:textId="11BB9E82" w:rsidR="001D4F60" w:rsidRPr="002C452A" w:rsidRDefault="002C452A" w:rsidP="009E380F">
            <w:pPr>
              <w:spacing w:before="120" w:after="120"/>
              <w:rPr>
                <w:sz w:val="18"/>
                <w:szCs w:val="18"/>
                <w:lang w:val="en-US"/>
              </w:rPr>
            </w:pPr>
            <w:r>
              <w:rPr>
                <w:sz w:val="18"/>
                <w:szCs w:val="18"/>
              </w:rPr>
              <w:t xml:space="preserve">Similar searches were used in the other listed databases. The authors also examined reference lists of other systematic reviews as well as contacting researchers in the field for assistance in identifying relevant ongoing trials. </w:t>
            </w:r>
          </w:p>
          <w:p w14:paraId="3DEC849F" w14:textId="239A987C" w:rsidR="001F2045" w:rsidRDefault="001F2045" w:rsidP="009E380F">
            <w:pPr>
              <w:spacing w:before="120" w:after="120"/>
              <w:rPr>
                <w:sz w:val="18"/>
                <w:szCs w:val="18"/>
              </w:rPr>
            </w:pPr>
            <w:r>
              <w:rPr>
                <w:sz w:val="18"/>
                <w:szCs w:val="18"/>
              </w:rPr>
              <w:t>Selection criteria:</w:t>
            </w:r>
            <w:r w:rsidR="005660C8">
              <w:rPr>
                <w:sz w:val="18"/>
                <w:szCs w:val="18"/>
              </w:rPr>
              <w:t xml:space="preserve"> </w:t>
            </w:r>
            <w:r w:rsidR="002C452A">
              <w:rPr>
                <w:sz w:val="18"/>
                <w:szCs w:val="18"/>
              </w:rPr>
              <w:t>pair</w:t>
            </w:r>
            <w:r w:rsidR="005660C8">
              <w:rPr>
                <w:sz w:val="18"/>
                <w:szCs w:val="18"/>
              </w:rPr>
              <w:t>s of authors (4 total) selected trials for inclusion</w:t>
            </w:r>
          </w:p>
          <w:p w14:paraId="1277C80F" w14:textId="6357FB57" w:rsidR="00A267E2" w:rsidRPr="00A267E2" w:rsidRDefault="00A267E2" w:rsidP="00A267E2">
            <w:pPr>
              <w:pStyle w:val="ListParagraph"/>
              <w:numPr>
                <w:ilvl w:val="0"/>
                <w:numId w:val="16"/>
              </w:numPr>
              <w:spacing w:before="120" w:after="120"/>
              <w:rPr>
                <w:sz w:val="18"/>
                <w:szCs w:val="18"/>
              </w:rPr>
            </w:pPr>
            <w:r w:rsidRPr="00A267E2">
              <w:rPr>
                <w:sz w:val="18"/>
                <w:szCs w:val="18"/>
              </w:rPr>
              <w:t>Inclusion: RCTs, effect of exercise on falls, community dwelling adults over the age of 60</w:t>
            </w:r>
          </w:p>
          <w:p w14:paraId="1842AFE8" w14:textId="27FDC40B" w:rsidR="00A267E2" w:rsidRDefault="00A267E2" w:rsidP="00A267E2">
            <w:pPr>
              <w:pStyle w:val="ListParagraph"/>
              <w:numPr>
                <w:ilvl w:val="0"/>
                <w:numId w:val="16"/>
              </w:numPr>
              <w:spacing w:before="120" w:after="120"/>
              <w:rPr>
                <w:sz w:val="18"/>
                <w:szCs w:val="18"/>
              </w:rPr>
            </w:pPr>
            <w:r>
              <w:rPr>
                <w:sz w:val="18"/>
                <w:szCs w:val="18"/>
              </w:rPr>
              <w:t>Exclusion: trials on a particular condition, quasi-randomized controlled trial</w:t>
            </w:r>
            <w:r w:rsidR="00C42585">
              <w:rPr>
                <w:sz w:val="18"/>
                <w:szCs w:val="18"/>
              </w:rPr>
              <w:t>, trials with more than 20% loss to follow-up (unable to be explained by the investigators of those studies)</w:t>
            </w:r>
          </w:p>
          <w:p w14:paraId="5F823CC1" w14:textId="5B251ED1" w:rsidR="00A267E2" w:rsidRPr="007E76C7" w:rsidRDefault="005660C8" w:rsidP="00E5106B">
            <w:pPr>
              <w:spacing w:before="120" w:after="120"/>
              <w:rPr>
                <w:sz w:val="18"/>
                <w:szCs w:val="18"/>
              </w:rPr>
            </w:pPr>
            <w:r>
              <w:rPr>
                <w:sz w:val="18"/>
                <w:szCs w:val="18"/>
              </w:rPr>
              <w:t>Data extraction</w:t>
            </w:r>
            <w:r w:rsidR="00C42585">
              <w:rPr>
                <w:sz w:val="18"/>
                <w:szCs w:val="18"/>
              </w:rPr>
              <w:t xml:space="preserve"> and quality assessment</w:t>
            </w:r>
            <w:r>
              <w:rPr>
                <w:sz w:val="18"/>
                <w:szCs w:val="18"/>
              </w:rPr>
              <w:t xml:space="preserve">: pairs of authors (4 total) extracted data using a previously established data extraction form. </w:t>
            </w:r>
            <w:proofErr w:type="gramStart"/>
            <w:r>
              <w:rPr>
                <w:sz w:val="18"/>
                <w:szCs w:val="18"/>
              </w:rPr>
              <w:t>Disagreement was resolved by a third party</w:t>
            </w:r>
            <w:proofErr w:type="gramEnd"/>
            <w:r>
              <w:rPr>
                <w:sz w:val="18"/>
                <w:szCs w:val="18"/>
              </w:rPr>
              <w:t>. Review authors were not blinded to authors or sources and did not assess their own trials</w:t>
            </w:r>
            <w:r w:rsidR="00C42585">
              <w:rPr>
                <w:sz w:val="18"/>
                <w:szCs w:val="18"/>
              </w:rPr>
              <w:t xml:space="preserve">. The following information was included in data extraction: general information, trial design, risk of bias assessment, participant demographics, interventions, outcomes measured, </w:t>
            </w:r>
            <w:proofErr w:type="gramStart"/>
            <w:r w:rsidR="00C42585">
              <w:rPr>
                <w:sz w:val="18"/>
                <w:szCs w:val="18"/>
              </w:rPr>
              <w:t>cost</w:t>
            </w:r>
            <w:proofErr w:type="gramEnd"/>
            <w:r w:rsidR="00C42585">
              <w:rPr>
                <w:sz w:val="18"/>
                <w:szCs w:val="18"/>
              </w:rPr>
              <w:t>/cost effectiveness. In instances of missing data, the authors contacted the investigators in the study.</w:t>
            </w:r>
          </w:p>
        </w:tc>
      </w:tr>
      <w:tr w:rsidR="001D4F60" w:rsidRPr="002F16E1" w14:paraId="27A48806" w14:textId="77777777" w:rsidTr="001D4F60">
        <w:tc>
          <w:tcPr>
            <w:tcW w:w="10421" w:type="dxa"/>
            <w:shd w:val="clear" w:color="auto" w:fill="E6E6E6"/>
          </w:tcPr>
          <w:p w14:paraId="1531836B" w14:textId="77777777" w:rsidR="001D4F60" w:rsidRPr="002F16E1" w:rsidRDefault="001D4F60" w:rsidP="009E380F">
            <w:pPr>
              <w:spacing w:before="120" w:after="120"/>
              <w:rPr>
                <w:b/>
                <w:sz w:val="18"/>
                <w:szCs w:val="18"/>
              </w:rPr>
            </w:pPr>
            <w:r w:rsidRPr="002F16E1">
              <w:rPr>
                <w:b/>
                <w:sz w:val="18"/>
                <w:szCs w:val="18"/>
              </w:rPr>
              <w:t>Setting</w:t>
            </w:r>
          </w:p>
          <w:p w14:paraId="278B5765" w14:textId="77777777" w:rsidR="001D4F60" w:rsidRPr="002F16E1" w:rsidRDefault="001D4F60"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4FA35716" w14:textId="77777777" w:rsidTr="001D4F60">
        <w:tc>
          <w:tcPr>
            <w:tcW w:w="10421" w:type="dxa"/>
            <w:tcBorders>
              <w:bottom w:val="single" w:sz="4" w:space="0" w:color="auto"/>
            </w:tcBorders>
            <w:shd w:val="clear" w:color="auto" w:fill="auto"/>
          </w:tcPr>
          <w:p w14:paraId="4D29976F" w14:textId="75F7C41B" w:rsidR="001D4F60" w:rsidRPr="002F16E1" w:rsidRDefault="00AE35A0" w:rsidP="00AE35A0">
            <w:pPr>
              <w:spacing w:before="120" w:after="120"/>
              <w:rPr>
                <w:sz w:val="18"/>
                <w:szCs w:val="18"/>
              </w:rPr>
            </w:pPr>
            <w:r>
              <w:rPr>
                <w:sz w:val="18"/>
                <w:szCs w:val="18"/>
              </w:rPr>
              <w:t>The authors were affiliated with the School of Public Health at the University of Sydney in Sydney, Australia.</w:t>
            </w:r>
          </w:p>
        </w:tc>
      </w:tr>
      <w:tr w:rsidR="001D4F60" w:rsidRPr="002F16E1" w14:paraId="405F869E" w14:textId="77777777" w:rsidTr="001D4F60">
        <w:tc>
          <w:tcPr>
            <w:tcW w:w="10421" w:type="dxa"/>
            <w:shd w:val="clear" w:color="auto" w:fill="E6E6E6"/>
          </w:tcPr>
          <w:p w14:paraId="4850D80F" w14:textId="77777777" w:rsidR="001D4F60" w:rsidRPr="002F16E1" w:rsidRDefault="001D4F60" w:rsidP="009E380F">
            <w:pPr>
              <w:spacing w:before="120" w:after="120"/>
              <w:rPr>
                <w:b/>
                <w:sz w:val="18"/>
                <w:szCs w:val="18"/>
              </w:rPr>
            </w:pPr>
            <w:r w:rsidRPr="002F16E1">
              <w:rPr>
                <w:b/>
                <w:sz w:val="18"/>
                <w:szCs w:val="18"/>
              </w:rPr>
              <w:t>Participants</w:t>
            </w:r>
          </w:p>
          <w:p w14:paraId="607D94F5"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4CC86F38"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2061F9F3" w14:textId="77777777" w:rsidTr="001D4F60">
        <w:tc>
          <w:tcPr>
            <w:tcW w:w="10421" w:type="dxa"/>
            <w:tcBorders>
              <w:bottom w:val="single" w:sz="4" w:space="0" w:color="auto"/>
            </w:tcBorders>
            <w:shd w:val="clear" w:color="auto" w:fill="auto"/>
          </w:tcPr>
          <w:p w14:paraId="2BBC3BFC" w14:textId="0D9CFEAE" w:rsidR="001D4F60" w:rsidRDefault="00AE35A0" w:rsidP="00AE35A0">
            <w:pPr>
              <w:pStyle w:val="ListParagraph"/>
              <w:numPr>
                <w:ilvl w:val="0"/>
                <w:numId w:val="16"/>
              </w:numPr>
              <w:spacing w:before="120" w:after="120"/>
              <w:rPr>
                <w:sz w:val="18"/>
                <w:szCs w:val="18"/>
              </w:rPr>
            </w:pPr>
            <w:r w:rsidRPr="00AE35A0">
              <w:rPr>
                <w:sz w:val="18"/>
                <w:szCs w:val="18"/>
              </w:rPr>
              <w:lastRenderedPageBreak/>
              <w:t>This systematic review included 108 trials involving 23,407 participants</w:t>
            </w:r>
            <w:r w:rsidR="0005092A">
              <w:rPr>
                <w:sz w:val="18"/>
                <w:szCs w:val="18"/>
              </w:rPr>
              <w:t xml:space="preserve">. All were RTCs with the majority being individually randomized and 9 being cluster randomized. </w:t>
            </w:r>
          </w:p>
          <w:p w14:paraId="5417216F" w14:textId="7CE6D5B3" w:rsidR="0005092A" w:rsidRPr="00AE35A0" w:rsidRDefault="0005092A" w:rsidP="00AE35A0">
            <w:pPr>
              <w:pStyle w:val="ListParagraph"/>
              <w:numPr>
                <w:ilvl w:val="0"/>
                <w:numId w:val="16"/>
              </w:numPr>
              <w:spacing w:before="120" w:after="120"/>
              <w:rPr>
                <w:sz w:val="18"/>
                <w:szCs w:val="18"/>
              </w:rPr>
            </w:pPr>
            <w:r>
              <w:rPr>
                <w:sz w:val="18"/>
                <w:szCs w:val="18"/>
              </w:rPr>
              <w:t>These trials included 146 intervention arms and 84 control arms</w:t>
            </w:r>
          </w:p>
          <w:p w14:paraId="47A1A393" w14:textId="5756BBF4" w:rsidR="0005092A" w:rsidRPr="0028131C" w:rsidRDefault="0005092A" w:rsidP="0028131C">
            <w:pPr>
              <w:pStyle w:val="ListParagraph"/>
              <w:numPr>
                <w:ilvl w:val="0"/>
                <w:numId w:val="16"/>
              </w:numPr>
              <w:spacing w:before="120" w:after="120"/>
              <w:rPr>
                <w:sz w:val="18"/>
                <w:szCs w:val="18"/>
                <w:lang w:val="en-US"/>
              </w:rPr>
            </w:pPr>
            <w:r w:rsidRPr="00714232">
              <w:rPr>
                <w:sz w:val="18"/>
                <w:szCs w:val="18"/>
              </w:rPr>
              <w:t xml:space="preserve">The authors used the Prevention of Fall Network Europe </w:t>
            </w:r>
            <w:r w:rsidR="0028131C">
              <w:rPr>
                <w:sz w:val="18"/>
                <w:szCs w:val="18"/>
              </w:rPr>
              <w:t>(</w:t>
            </w:r>
            <w:proofErr w:type="spellStart"/>
            <w:r w:rsidR="0028131C">
              <w:rPr>
                <w:sz w:val="18"/>
                <w:szCs w:val="18"/>
                <w:lang w:val="en-US"/>
              </w:rPr>
              <w:t>ProFaNE</w:t>
            </w:r>
            <w:proofErr w:type="spellEnd"/>
            <w:r w:rsidR="0028131C">
              <w:rPr>
                <w:sz w:val="18"/>
                <w:szCs w:val="18"/>
                <w:lang w:val="en-US"/>
              </w:rPr>
              <w:t xml:space="preserve">) </w:t>
            </w:r>
            <w:r w:rsidRPr="0028131C">
              <w:rPr>
                <w:sz w:val="18"/>
                <w:szCs w:val="18"/>
              </w:rPr>
              <w:t>taxonomy to classify each exercise program (intervention arm) used in selected trials into one of the following categories: (1) gait, balance, coordination and functional task training (n=78), (2) strength/resistance training (n=9), (3) flexibility (n=1), (4) 3D exercise</w:t>
            </w:r>
            <w:r w:rsidR="007E76C7" w:rsidRPr="0028131C">
              <w:rPr>
                <w:sz w:val="18"/>
                <w:szCs w:val="18"/>
              </w:rPr>
              <w:t xml:space="preserve"> (n=15)</w:t>
            </w:r>
            <w:r w:rsidRPr="0028131C">
              <w:rPr>
                <w:sz w:val="18"/>
                <w:szCs w:val="18"/>
              </w:rPr>
              <w:t>, (5) general physical activity (walking, n=6</w:t>
            </w:r>
            <w:r w:rsidR="007E76C7" w:rsidRPr="0028131C">
              <w:rPr>
                <w:sz w:val="18"/>
                <w:szCs w:val="18"/>
              </w:rPr>
              <w:t xml:space="preserve">), (6) endurance (n=1), (7) </w:t>
            </w:r>
            <w:r w:rsidRPr="0028131C">
              <w:rPr>
                <w:sz w:val="18"/>
                <w:szCs w:val="18"/>
              </w:rPr>
              <w:t>multiple primary</w:t>
            </w:r>
            <w:r w:rsidR="007E76C7" w:rsidRPr="0028131C">
              <w:rPr>
                <w:sz w:val="18"/>
                <w:szCs w:val="18"/>
              </w:rPr>
              <w:t xml:space="preserve"> exercise programs (n=37).</w:t>
            </w:r>
          </w:p>
          <w:p w14:paraId="1D22FED7" w14:textId="7E431778" w:rsidR="0005092A" w:rsidRDefault="0005092A" w:rsidP="00AE35A0">
            <w:pPr>
              <w:pStyle w:val="ListParagraph"/>
              <w:numPr>
                <w:ilvl w:val="0"/>
                <w:numId w:val="16"/>
              </w:numPr>
              <w:spacing w:before="120" w:after="120"/>
              <w:rPr>
                <w:sz w:val="18"/>
                <w:szCs w:val="18"/>
              </w:rPr>
            </w:pPr>
            <w:r>
              <w:rPr>
                <w:sz w:val="18"/>
                <w:szCs w:val="18"/>
              </w:rPr>
              <w:t>The median number of participants in each trial was 134 with a range of 20-1635</w:t>
            </w:r>
          </w:p>
          <w:p w14:paraId="3A1C1FA1" w14:textId="751AB989" w:rsidR="00E5106B" w:rsidRDefault="00E5106B" w:rsidP="00AE35A0">
            <w:pPr>
              <w:pStyle w:val="ListParagraph"/>
              <w:numPr>
                <w:ilvl w:val="0"/>
                <w:numId w:val="16"/>
              </w:numPr>
              <w:spacing w:before="120" w:after="120"/>
              <w:rPr>
                <w:sz w:val="18"/>
                <w:szCs w:val="18"/>
              </w:rPr>
            </w:pPr>
            <w:r>
              <w:rPr>
                <w:sz w:val="18"/>
                <w:szCs w:val="18"/>
              </w:rPr>
              <w:t>The authors assessed risk of bias using Cochrane’s ‘Risk of Bias’ tool. Pairs of authors (4 total) assessed each study for bias.</w:t>
            </w:r>
          </w:p>
          <w:p w14:paraId="6EE85F1C" w14:textId="0D0B0B09" w:rsidR="0005092A" w:rsidRDefault="007E76C7" w:rsidP="00AE35A0">
            <w:pPr>
              <w:pStyle w:val="ListParagraph"/>
              <w:numPr>
                <w:ilvl w:val="0"/>
                <w:numId w:val="16"/>
              </w:numPr>
              <w:spacing w:before="120" w:after="120"/>
              <w:rPr>
                <w:sz w:val="18"/>
                <w:szCs w:val="18"/>
              </w:rPr>
            </w:pPr>
            <w:r>
              <w:rPr>
                <w:sz w:val="18"/>
                <w:szCs w:val="18"/>
              </w:rPr>
              <w:t>Risk of allocation bias was considered low in 72 trials, unclear in 36 trials and high in 0 trials</w:t>
            </w:r>
          </w:p>
          <w:p w14:paraId="7BB30DC4" w14:textId="21204F0E" w:rsidR="007E76C7" w:rsidRDefault="007E76C7" w:rsidP="00AE35A0">
            <w:pPr>
              <w:pStyle w:val="ListParagraph"/>
              <w:numPr>
                <w:ilvl w:val="0"/>
                <w:numId w:val="16"/>
              </w:numPr>
              <w:spacing w:before="120" w:after="120"/>
              <w:rPr>
                <w:sz w:val="18"/>
                <w:szCs w:val="18"/>
              </w:rPr>
            </w:pPr>
            <w:r>
              <w:rPr>
                <w:sz w:val="18"/>
                <w:szCs w:val="18"/>
              </w:rPr>
              <w:t>Blinding of participants on performance bias was unclear in 97 studies (participants/assessors unable to be blinded to allocation due to constraints of study but impa</w:t>
            </w:r>
            <w:r w:rsidR="00E5106B">
              <w:rPr>
                <w:sz w:val="18"/>
                <w:szCs w:val="18"/>
              </w:rPr>
              <w:t>ct on performance bias unclear)</w:t>
            </w:r>
            <w:r>
              <w:rPr>
                <w:sz w:val="18"/>
                <w:szCs w:val="18"/>
              </w:rPr>
              <w:t xml:space="preserve">, low in 5 studies, and high in 6 studies. </w:t>
            </w:r>
          </w:p>
          <w:p w14:paraId="53530ABF" w14:textId="25228C74" w:rsidR="007E76C7" w:rsidRDefault="007E76C7" w:rsidP="00AE35A0">
            <w:pPr>
              <w:pStyle w:val="ListParagraph"/>
              <w:numPr>
                <w:ilvl w:val="0"/>
                <w:numId w:val="16"/>
              </w:numPr>
              <w:spacing w:before="120" w:after="120"/>
              <w:rPr>
                <w:sz w:val="18"/>
                <w:szCs w:val="18"/>
              </w:rPr>
            </w:pPr>
            <w:r>
              <w:rPr>
                <w:sz w:val="18"/>
                <w:szCs w:val="18"/>
              </w:rPr>
              <w:t>Bias due to incomplete data was low in 57 trials, unclear in 22 trials and high in 29 trials</w:t>
            </w:r>
          </w:p>
          <w:p w14:paraId="6115E794" w14:textId="575107F1" w:rsidR="001D4F60" w:rsidRPr="00E5106B" w:rsidRDefault="007E76C7" w:rsidP="00E5106B">
            <w:pPr>
              <w:pStyle w:val="ListParagraph"/>
              <w:numPr>
                <w:ilvl w:val="0"/>
                <w:numId w:val="16"/>
              </w:numPr>
              <w:spacing w:before="120" w:after="120"/>
              <w:rPr>
                <w:sz w:val="18"/>
                <w:szCs w:val="18"/>
              </w:rPr>
            </w:pPr>
            <w:r>
              <w:rPr>
                <w:sz w:val="18"/>
                <w:szCs w:val="18"/>
              </w:rPr>
              <w:t>Bias due to selective reporting was low in 12 trials, unclear in 43 trials and high in 52 trials</w:t>
            </w:r>
          </w:p>
        </w:tc>
      </w:tr>
      <w:tr w:rsidR="001D4F60" w:rsidRPr="002F16E1" w14:paraId="7A97C47F" w14:textId="77777777" w:rsidTr="001D4F60">
        <w:tc>
          <w:tcPr>
            <w:tcW w:w="10421" w:type="dxa"/>
            <w:shd w:val="clear" w:color="auto" w:fill="E6E6E6"/>
          </w:tcPr>
          <w:p w14:paraId="69BEA94E" w14:textId="77777777" w:rsidR="001D4F60" w:rsidRPr="002F16E1" w:rsidRDefault="001D4F60" w:rsidP="009E380F">
            <w:pPr>
              <w:spacing w:before="120" w:after="120"/>
              <w:rPr>
                <w:b/>
                <w:sz w:val="18"/>
                <w:szCs w:val="18"/>
              </w:rPr>
            </w:pPr>
            <w:r w:rsidRPr="002F16E1">
              <w:rPr>
                <w:b/>
                <w:sz w:val="18"/>
                <w:szCs w:val="18"/>
              </w:rPr>
              <w:t>Intervention Investigated</w:t>
            </w:r>
          </w:p>
          <w:p w14:paraId="527200DB"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3DB2FF68" w14:textId="77777777" w:rsidTr="001D4F60">
        <w:tc>
          <w:tcPr>
            <w:tcW w:w="10421" w:type="dxa"/>
            <w:shd w:val="clear" w:color="auto" w:fill="auto"/>
          </w:tcPr>
          <w:p w14:paraId="2B5A2E67"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D271600" w14:textId="77777777" w:rsidTr="001D4F60">
        <w:tc>
          <w:tcPr>
            <w:tcW w:w="10421" w:type="dxa"/>
            <w:shd w:val="clear" w:color="auto" w:fill="auto"/>
          </w:tcPr>
          <w:p w14:paraId="412F42EB" w14:textId="03E94A91" w:rsidR="001D4F60" w:rsidRPr="00E5106B" w:rsidRDefault="0000675F" w:rsidP="009E380F">
            <w:pPr>
              <w:spacing w:before="120" w:after="120"/>
              <w:rPr>
                <w:sz w:val="18"/>
                <w:szCs w:val="18"/>
                <w:lang w:val="en-US"/>
              </w:rPr>
            </w:pPr>
            <w:r>
              <w:rPr>
                <w:sz w:val="18"/>
                <w:szCs w:val="18"/>
              </w:rPr>
              <w:t>107 of the 108 RTCs specified a control group.</w:t>
            </w:r>
            <w:r w:rsidR="00E5106B">
              <w:rPr>
                <w:sz w:val="18"/>
                <w:szCs w:val="18"/>
              </w:rPr>
              <w:t xml:space="preserve"> Control was defined as usual care (no change in activity) or an intervention thought not to reduce falls (such as general health education, v</w:t>
            </w:r>
            <w:proofErr w:type="spellStart"/>
            <w:r w:rsidR="00E5106B" w:rsidRPr="00E5106B">
              <w:rPr>
                <w:sz w:val="18"/>
                <w:szCs w:val="18"/>
                <w:lang w:val="en-US"/>
              </w:rPr>
              <w:t>ery</w:t>
            </w:r>
            <w:proofErr w:type="spellEnd"/>
            <w:r w:rsidR="00E5106B" w:rsidRPr="00E5106B">
              <w:rPr>
                <w:sz w:val="18"/>
                <w:szCs w:val="18"/>
                <w:lang w:val="en-US"/>
              </w:rPr>
              <w:t xml:space="preserve"> gentle exercise, or 'sham' exercise not expected to impact on falls.</w:t>
            </w:r>
          </w:p>
        </w:tc>
      </w:tr>
      <w:tr w:rsidR="001D4F60" w:rsidRPr="002F16E1" w14:paraId="2FA8C887" w14:textId="77777777" w:rsidTr="001D4F60">
        <w:tc>
          <w:tcPr>
            <w:tcW w:w="10421" w:type="dxa"/>
            <w:shd w:val="clear" w:color="auto" w:fill="auto"/>
          </w:tcPr>
          <w:p w14:paraId="6F83D5AA"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5181A6EB" w14:textId="77777777" w:rsidTr="001D4F60">
        <w:tc>
          <w:tcPr>
            <w:tcW w:w="10421" w:type="dxa"/>
            <w:tcBorders>
              <w:bottom w:val="single" w:sz="4" w:space="0" w:color="auto"/>
            </w:tcBorders>
            <w:shd w:val="clear" w:color="auto" w:fill="auto"/>
          </w:tcPr>
          <w:p w14:paraId="7921C0ED" w14:textId="0BA1E2BB" w:rsidR="001D4F60" w:rsidRDefault="00E5106B" w:rsidP="009E380F">
            <w:pPr>
              <w:spacing w:before="120" w:after="120"/>
              <w:rPr>
                <w:sz w:val="18"/>
                <w:szCs w:val="18"/>
              </w:rPr>
            </w:pPr>
            <w:r>
              <w:rPr>
                <w:sz w:val="18"/>
                <w:szCs w:val="18"/>
              </w:rPr>
              <w:t>Of the 108 RTCs included in this review, t</w:t>
            </w:r>
            <w:r w:rsidR="0000675F">
              <w:rPr>
                <w:sz w:val="18"/>
                <w:szCs w:val="18"/>
              </w:rPr>
              <w:t>here were 146 intervention arms:</w:t>
            </w:r>
          </w:p>
          <w:p w14:paraId="44362B99" w14:textId="12773F7D"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 xml:space="preserve">Balance and functional exercises versus control: 48 </w:t>
            </w:r>
          </w:p>
          <w:p w14:paraId="6D3367EB" w14:textId="27173548"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Resistance e</w:t>
            </w:r>
            <w:r>
              <w:rPr>
                <w:sz w:val="18"/>
                <w:szCs w:val="18"/>
                <w:lang w:val="en-US"/>
              </w:rPr>
              <w:t>xercises versus control: 7</w:t>
            </w:r>
          </w:p>
          <w:p w14:paraId="68268C51" w14:textId="60D164A0"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Fle</w:t>
            </w:r>
            <w:r>
              <w:rPr>
                <w:sz w:val="18"/>
                <w:szCs w:val="18"/>
                <w:lang w:val="en-US"/>
              </w:rPr>
              <w:t xml:space="preserve">xibility versus control: 0 </w:t>
            </w:r>
          </w:p>
          <w:p w14:paraId="29E1F9A3" w14:textId="679F260E"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 xml:space="preserve">3D exercise (Tai Chi) versus control: 10 </w:t>
            </w:r>
          </w:p>
          <w:p w14:paraId="5D329F81" w14:textId="6608F383"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3D exercise (dance) versus control: 1</w:t>
            </w:r>
          </w:p>
          <w:p w14:paraId="7A1E0807" w14:textId="1A3FFE89" w:rsidR="0000675F" w:rsidRPr="0000675F" w:rsidRDefault="0000675F" w:rsidP="0000675F">
            <w:pPr>
              <w:pStyle w:val="ListParagraph"/>
              <w:numPr>
                <w:ilvl w:val="0"/>
                <w:numId w:val="16"/>
              </w:numPr>
              <w:spacing w:before="120" w:after="120"/>
              <w:rPr>
                <w:sz w:val="18"/>
                <w:szCs w:val="18"/>
                <w:lang w:val="en-US"/>
              </w:rPr>
            </w:pPr>
            <w:r w:rsidRPr="0000675F">
              <w:rPr>
                <w:sz w:val="18"/>
                <w:szCs w:val="18"/>
                <w:lang w:val="en-US"/>
              </w:rPr>
              <w:t>General phys</w:t>
            </w:r>
            <w:r>
              <w:rPr>
                <w:sz w:val="18"/>
                <w:szCs w:val="18"/>
                <w:lang w:val="en-US"/>
              </w:rPr>
              <w:t>ical activity (walking program) versus control: 3</w:t>
            </w:r>
          </w:p>
          <w:p w14:paraId="7A518FE0" w14:textId="6A0273F1" w:rsidR="0000675F" w:rsidRDefault="0000675F" w:rsidP="0000675F">
            <w:pPr>
              <w:pStyle w:val="ListParagraph"/>
              <w:numPr>
                <w:ilvl w:val="0"/>
                <w:numId w:val="16"/>
              </w:numPr>
              <w:spacing w:before="120" w:after="120"/>
              <w:rPr>
                <w:sz w:val="18"/>
                <w:szCs w:val="18"/>
                <w:lang w:val="en-US"/>
              </w:rPr>
            </w:pPr>
            <w:r w:rsidRPr="0000675F">
              <w:rPr>
                <w:sz w:val="18"/>
                <w:szCs w:val="18"/>
                <w:lang w:val="en-US"/>
              </w:rPr>
              <w:t xml:space="preserve">Endurance </w:t>
            </w:r>
            <w:r>
              <w:rPr>
                <w:sz w:val="18"/>
                <w:szCs w:val="18"/>
                <w:lang w:val="en-US"/>
              </w:rPr>
              <w:t xml:space="preserve">training versus control: 0 </w:t>
            </w:r>
          </w:p>
          <w:p w14:paraId="07C566F8" w14:textId="2106E267" w:rsidR="001D4F60" w:rsidRPr="001047FF" w:rsidRDefault="0000675F" w:rsidP="001047FF">
            <w:pPr>
              <w:pStyle w:val="ListParagraph"/>
              <w:numPr>
                <w:ilvl w:val="0"/>
                <w:numId w:val="16"/>
              </w:numPr>
              <w:spacing w:before="120" w:after="120"/>
              <w:rPr>
                <w:sz w:val="18"/>
                <w:szCs w:val="18"/>
                <w:lang w:val="en-US"/>
              </w:rPr>
            </w:pPr>
            <w:r w:rsidRPr="0000675F">
              <w:rPr>
                <w:sz w:val="18"/>
                <w:szCs w:val="18"/>
                <w:lang w:val="en-US"/>
              </w:rPr>
              <w:t>Multiple categories of e</w:t>
            </w:r>
            <w:r>
              <w:rPr>
                <w:sz w:val="18"/>
                <w:szCs w:val="18"/>
                <w:lang w:val="en-US"/>
              </w:rPr>
              <w:t xml:space="preserve">xercise versus control: 21 </w:t>
            </w:r>
          </w:p>
          <w:p w14:paraId="3B0BDF48" w14:textId="77777777" w:rsidR="001D4F60" w:rsidRPr="002F16E1" w:rsidRDefault="001D4F60" w:rsidP="009E380F">
            <w:pPr>
              <w:spacing w:before="120" w:after="120"/>
              <w:jc w:val="right"/>
              <w:rPr>
                <w:sz w:val="18"/>
                <w:szCs w:val="18"/>
              </w:rPr>
            </w:pPr>
          </w:p>
        </w:tc>
      </w:tr>
      <w:tr w:rsidR="001D4F60" w:rsidRPr="002F16E1" w14:paraId="4D0D6661" w14:textId="77777777" w:rsidTr="001D4F60">
        <w:tc>
          <w:tcPr>
            <w:tcW w:w="10421" w:type="dxa"/>
            <w:shd w:val="clear" w:color="auto" w:fill="E6E6E6"/>
          </w:tcPr>
          <w:p w14:paraId="75ED766F" w14:textId="77777777" w:rsidR="001D4F60" w:rsidRPr="002F16E1" w:rsidRDefault="001D4F60" w:rsidP="009E380F">
            <w:pPr>
              <w:spacing w:before="120" w:after="120"/>
              <w:rPr>
                <w:sz w:val="18"/>
                <w:szCs w:val="18"/>
              </w:rPr>
            </w:pPr>
            <w:r w:rsidRPr="002F16E1">
              <w:rPr>
                <w:b/>
                <w:sz w:val="18"/>
                <w:szCs w:val="18"/>
              </w:rPr>
              <w:t>Outcome Measures</w:t>
            </w:r>
          </w:p>
          <w:p w14:paraId="31E5843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06AB06AC" w14:textId="77777777" w:rsidTr="001D4F60">
        <w:tc>
          <w:tcPr>
            <w:tcW w:w="10421" w:type="dxa"/>
            <w:tcBorders>
              <w:bottom w:val="single" w:sz="4" w:space="0" w:color="auto"/>
            </w:tcBorders>
            <w:shd w:val="clear" w:color="auto" w:fill="auto"/>
          </w:tcPr>
          <w:p w14:paraId="6E00D360" w14:textId="35C862E9" w:rsidR="00714232" w:rsidRDefault="00714232" w:rsidP="009E380F">
            <w:pPr>
              <w:spacing w:before="120" w:after="120"/>
              <w:rPr>
                <w:sz w:val="18"/>
                <w:szCs w:val="18"/>
              </w:rPr>
            </w:pPr>
            <w:r>
              <w:rPr>
                <w:sz w:val="18"/>
                <w:szCs w:val="18"/>
                <w:u w:val="single"/>
              </w:rPr>
              <w:t>Primary outcome:</w:t>
            </w:r>
            <w:r>
              <w:rPr>
                <w:sz w:val="18"/>
                <w:szCs w:val="18"/>
              </w:rPr>
              <w:t xml:space="preserve"> rate of falls – falls per person per year</w:t>
            </w:r>
            <w:r w:rsidR="00DD13D2">
              <w:rPr>
                <w:sz w:val="18"/>
                <w:szCs w:val="18"/>
              </w:rPr>
              <w:t xml:space="preserve"> – reported in 34 trials and could be calculated in another 43 trials bringing the total trials reporting rate of falls to 77.</w:t>
            </w:r>
          </w:p>
          <w:p w14:paraId="599CA7D8" w14:textId="4432E2B0" w:rsidR="00714232" w:rsidRPr="00714232" w:rsidRDefault="00714232" w:rsidP="00714232">
            <w:pPr>
              <w:spacing w:before="120" w:after="120"/>
              <w:rPr>
                <w:sz w:val="18"/>
                <w:szCs w:val="18"/>
              </w:rPr>
            </w:pPr>
            <w:r>
              <w:rPr>
                <w:sz w:val="18"/>
                <w:szCs w:val="18"/>
                <w:u w:val="single"/>
              </w:rPr>
              <w:t>Secondary outcomes</w:t>
            </w:r>
            <w:r>
              <w:rPr>
                <w:sz w:val="18"/>
                <w:szCs w:val="18"/>
              </w:rPr>
              <w:t>:</w:t>
            </w:r>
          </w:p>
          <w:p w14:paraId="182C27F7" w14:textId="63875989" w:rsidR="00714232" w:rsidRPr="00714232" w:rsidRDefault="00714232" w:rsidP="00714232">
            <w:pPr>
              <w:pStyle w:val="ListParagraph"/>
              <w:numPr>
                <w:ilvl w:val="0"/>
                <w:numId w:val="16"/>
              </w:numPr>
              <w:spacing w:before="120" w:after="120"/>
              <w:rPr>
                <w:sz w:val="18"/>
                <w:szCs w:val="18"/>
                <w:lang w:val="en-US"/>
              </w:rPr>
            </w:pPr>
            <w:r w:rsidRPr="00714232">
              <w:rPr>
                <w:sz w:val="18"/>
                <w:szCs w:val="18"/>
                <w:lang w:val="en-US"/>
              </w:rPr>
              <w:t>Number of people who experienced one or more falls (risk of falling)</w:t>
            </w:r>
            <w:r w:rsidR="00DD13D2">
              <w:rPr>
                <w:sz w:val="18"/>
                <w:szCs w:val="18"/>
                <w:lang w:val="en-US"/>
              </w:rPr>
              <w:t>: 77 trials</w:t>
            </w:r>
          </w:p>
          <w:p w14:paraId="7105FE74" w14:textId="5A82D541" w:rsidR="00714232" w:rsidRPr="00714232" w:rsidRDefault="00714232" w:rsidP="00714232">
            <w:pPr>
              <w:pStyle w:val="ListParagraph"/>
              <w:numPr>
                <w:ilvl w:val="0"/>
                <w:numId w:val="16"/>
              </w:numPr>
              <w:spacing w:before="120" w:after="120"/>
              <w:rPr>
                <w:sz w:val="18"/>
                <w:szCs w:val="18"/>
                <w:lang w:val="en-US"/>
              </w:rPr>
            </w:pPr>
            <w:r w:rsidRPr="00714232">
              <w:rPr>
                <w:sz w:val="18"/>
                <w:szCs w:val="18"/>
                <w:lang w:val="en-US"/>
              </w:rPr>
              <w:t>Number of people who experienced one or more fall</w:t>
            </w:r>
            <w:r w:rsidRPr="00714232">
              <w:rPr>
                <w:rFonts w:ascii="Noteworthy Bold" w:hAnsi="Noteworthy Bold" w:cs="Noteworthy Bold"/>
                <w:sz w:val="18"/>
                <w:szCs w:val="18"/>
                <w:lang w:val="en-US"/>
              </w:rPr>
              <w:t>‐</w:t>
            </w:r>
            <w:r w:rsidRPr="00714232">
              <w:rPr>
                <w:sz w:val="18"/>
                <w:szCs w:val="18"/>
                <w:lang w:val="en-US"/>
              </w:rPr>
              <w:t>related fractures</w:t>
            </w:r>
            <w:r w:rsidR="00DD13D2">
              <w:rPr>
                <w:sz w:val="18"/>
                <w:szCs w:val="18"/>
                <w:lang w:val="en-US"/>
              </w:rPr>
              <w:t>: 11 trials</w:t>
            </w:r>
          </w:p>
          <w:p w14:paraId="0DFF8C2C" w14:textId="683BFB73" w:rsidR="00714232" w:rsidRPr="00714232" w:rsidRDefault="00714232" w:rsidP="00714232">
            <w:pPr>
              <w:pStyle w:val="ListParagraph"/>
              <w:numPr>
                <w:ilvl w:val="0"/>
                <w:numId w:val="16"/>
              </w:numPr>
              <w:spacing w:before="120" w:after="120"/>
              <w:rPr>
                <w:sz w:val="18"/>
                <w:szCs w:val="18"/>
                <w:lang w:val="en-US"/>
              </w:rPr>
            </w:pPr>
            <w:r w:rsidRPr="00714232">
              <w:rPr>
                <w:sz w:val="18"/>
                <w:szCs w:val="18"/>
                <w:lang w:val="en-US"/>
              </w:rPr>
              <w:t xml:space="preserve">Number of people who experienced one or more falls that </w:t>
            </w:r>
            <w:r>
              <w:rPr>
                <w:sz w:val="18"/>
                <w:szCs w:val="18"/>
                <w:lang w:val="en-US"/>
              </w:rPr>
              <w:t>resulted in hospital admission</w:t>
            </w:r>
            <w:r w:rsidR="00DD13D2">
              <w:rPr>
                <w:sz w:val="18"/>
                <w:szCs w:val="18"/>
                <w:lang w:val="en-US"/>
              </w:rPr>
              <w:t>: 2 trials</w:t>
            </w:r>
          </w:p>
          <w:p w14:paraId="1FB13A58" w14:textId="602A46A3" w:rsidR="00714232" w:rsidRPr="00714232" w:rsidRDefault="00714232" w:rsidP="00714232">
            <w:pPr>
              <w:pStyle w:val="ListParagraph"/>
              <w:numPr>
                <w:ilvl w:val="0"/>
                <w:numId w:val="16"/>
              </w:numPr>
              <w:spacing w:before="120" w:after="120"/>
              <w:rPr>
                <w:sz w:val="18"/>
                <w:szCs w:val="18"/>
                <w:lang w:val="en-US"/>
              </w:rPr>
            </w:pPr>
            <w:r w:rsidRPr="00714232">
              <w:rPr>
                <w:sz w:val="18"/>
                <w:szCs w:val="18"/>
                <w:lang w:val="en-US"/>
              </w:rPr>
              <w:t>Number of people who experienced one or more falls that required medical attention</w:t>
            </w:r>
            <w:r w:rsidR="00DD13D2">
              <w:rPr>
                <w:sz w:val="18"/>
                <w:szCs w:val="18"/>
                <w:lang w:val="en-US"/>
              </w:rPr>
              <w:t>: 5 trials</w:t>
            </w:r>
          </w:p>
          <w:p w14:paraId="4E68E2F8" w14:textId="50E4CF94" w:rsidR="00714232" w:rsidRDefault="00714232" w:rsidP="00714232">
            <w:pPr>
              <w:pStyle w:val="ListParagraph"/>
              <w:numPr>
                <w:ilvl w:val="0"/>
                <w:numId w:val="16"/>
              </w:numPr>
              <w:spacing w:before="120" w:after="120"/>
              <w:rPr>
                <w:sz w:val="18"/>
                <w:szCs w:val="18"/>
                <w:lang w:val="en-US"/>
              </w:rPr>
            </w:pPr>
            <w:r w:rsidRPr="00714232">
              <w:rPr>
                <w:sz w:val="18"/>
                <w:szCs w:val="18"/>
                <w:lang w:val="en-US"/>
              </w:rPr>
              <w:t>Number of people who experience</w:t>
            </w:r>
            <w:r w:rsidR="002C452A">
              <w:rPr>
                <w:sz w:val="18"/>
                <w:szCs w:val="18"/>
                <w:lang w:val="en-US"/>
              </w:rPr>
              <w:t>d one or more adverse events</w:t>
            </w:r>
            <w:r w:rsidR="00DD13D2">
              <w:rPr>
                <w:sz w:val="18"/>
                <w:szCs w:val="18"/>
                <w:lang w:val="en-US"/>
              </w:rPr>
              <w:t>: 39 trials</w:t>
            </w:r>
          </w:p>
          <w:p w14:paraId="6CC6189C" w14:textId="3A115EDF" w:rsidR="001D4F60" w:rsidRPr="00A756F3" w:rsidRDefault="002C452A" w:rsidP="00A756F3">
            <w:pPr>
              <w:pStyle w:val="ListParagraph"/>
              <w:numPr>
                <w:ilvl w:val="0"/>
                <w:numId w:val="16"/>
              </w:numPr>
              <w:spacing w:before="120" w:after="120"/>
              <w:rPr>
                <w:sz w:val="18"/>
                <w:szCs w:val="18"/>
                <w:lang w:val="en-US"/>
              </w:rPr>
            </w:pPr>
            <w:r>
              <w:rPr>
                <w:sz w:val="18"/>
                <w:szCs w:val="18"/>
                <w:lang w:val="en-US"/>
              </w:rPr>
              <w:t>Intervention</w:t>
            </w:r>
            <w:r w:rsidR="00DD13D2">
              <w:rPr>
                <w:sz w:val="18"/>
                <w:szCs w:val="18"/>
                <w:lang w:val="en-US"/>
              </w:rPr>
              <w:t xml:space="preserve"> adherence: 77 studies (proportion of classes attended in 53, proportion of scheduled sessions completed in 20, quantified amount of exercise performed in 3)</w:t>
            </w:r>
          </w:p>
        </w:tc>
      </w:tr>
      <w:tr w:rsidR="001D4F60" w:rsidRPr="002F16E1" w14:paraId="022396B5" w14:textId="77777777" w:rsidTr="001D4F60">
        <w:tc>
          <w:tcPr>
            <w:tcW w:w="10421" w:type="dxa"/>
            <w:tcBorders>
              <w:bottom w:val="single" w:sz="4" w:space="0" w:color="auto"/>
            </w:tcBorders>
            <w:shd w:val="clear" w:color="auto" w:fill="E6E6E6"/>
          </w:tcPr>
          <w:p w14:paraId="6A2B9A79" w14:textId="77777777" w:rsidR="001D4F60" w:rsidRPr="002F16E1" w:rsidRDefault="001D4F60" w:rsidP="009E380F">
            <w:pPr>
              <w:spacing w:before="120" w:after="120"/>
              <w:rPr>
                <w:b/>
                <w:sz w:val="18"/>
                <w:szCs w:val="18"/>
              </w:rPr>
            </w:pPr>
            <w:r w:rsidRPr="002F16E1">
              <w:rPr>
                <w:b/>
                <w:sz w:val="18"/>
                <w:szCs w:val="18"/>
              </w:rPr>
              <w:t>Main Findings</w:t>
            </w:r>
          </w:p>
          <w:p w14:paraId="25D1F152"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2F9157E8" w14:textId="77777777" w:rsidTr="001D4F60">
        <w:tc>
          <w:tcPr>
            <w:tcW w:w="10421" w:type="dxa"/>
            <w:tcBorders>
              <w:bottom w:val="single" w:sz="4" w:space="0" w:color="auto"/>
            </w:tcBorders>
            <w:shd w:val="clear" w:color="auto" w:fill="auto"/>
          </w:tcPr>
          <w:p w14:paraId="3EAB0EFE" w14:textId="4AE5041F" w:rsidR="001047FF" w:rsidRDefault="0070642A" w:rsidP="009E380F">
            <w:pPr>
              <w:spacing w:before="120" w:after="120"/>
              <w:rPr>
                <w:sz w:val="18"/>
                <w:szCs w:val="18"/>
              </w:rPr>
            </w:pPr>
            <w:r>
              <w:rPr>
                <w:sz w:val="18"/>
                <w:szCs w:val="18"/>
              </w:rPr>
              <w:t>Due to the expansiveness of this review, the findings discussed her are those that most closely relate to the clinical scenario and clinical</w:t>
            </w:r>
            <w:r w:rsidR="00443D82">
              <w:rPr>
                <w:sz w:val="18"/>
                <w:szCs w:val="18"/>
              </w:rPr>
              <w:t xml:space="preserve"> application of findings</w:t>
            </w:r>
          </w:p>
          <w:p w14:paraId="436B0219" w14:textId="3DD138E4" w:rsidR="001047FF" w:rsidRPr="001047FF" w:rsidRDefault="001047FF" w:rsidP="009E380F">
            <w:pPr>
              <w:spacing w:before="120" w:after="120"/>
              <w:rPr>
                <w:sz w:val="18"/>
                <w:szCs w:val="18"/>
              </w:rPr>
            </w:pPr>
            <w:r>
              <w:rPr>
                <w:sz w:val="18"/>
                <w:szCs w:val="18"/>
                <w:u w:val="single"/>
              </w:rPr>
              <w:t xml:space="preserve">Exercise </w:t>
            </w:r>
            <w:r w:rsidR="00DD35C1">
              <w:rPr>
                <w:sz w:val="18"/>
                <w:szCs w:val="18"/>
              </w:rPr>
              <w:t>(all</w:t>
            </w:r>
            <w:r>
              <w:rPr>
                <w:sz w:val="18"/>
                <w:szCs w:val="18"/>
              </w:rPr>
              <w:t xml:space="preserve"> type</w:t>
            </w:r>
            <w:r w:rsidR="00DD35C1">
              <w:rPr>
                <w:sz w:val="18"/>
                <w:szCs w:val="18"/>
              </w:rPr>
              <w:t>s</w:t>
            </w:r>
            <w:r>
              <w:rPr>
                <w:sz w:val="18"/>
                <w:szCs w:val="18"/>
              </w:rPr>
              <w:t>)</w:t>
            </w:r>
          </w:p>
          <w:p w14:paraId="645816A2" w14:textId="1384FCAC" w:rsidR="00ED2B53" w:rsidRDefault="002E4446" w:rsidP="009E380F">
            <w:pPr>
              <w:spacing w:before="120" w:after="120"/>
              <w:rPr>
                <w:sz w:val="18"/>
                <w:szCs w:val="18"/>
              </w:rPr>
            </w:pPr>
            <w:r>
              <w:rPr>
                <w:sz w:val="18"/>
                <w:szCs w:val="18"/>
              </w:rPr>
              <w:lastRenderedPageBreak/>
              <w:t xml:space="preserve">Rate of falls – The review found that in across 59 studies with 12,981 </w:t>
            </w:r>
            <w:r w:rsidR="00ED2B53">
              <w:rPr>
                <w:sz w:val="18"/>
                <w:szCs w:val="18"/>
              </w:rPr>
              <w:t>participants, exercise (all types</w:t>
            </w:r>
            <w:r>
              <w:rPr>
                <w:sz w:val="18"/>
                <w:szCs w:val="18"/>
              </w:rPr>
              <w:t>) reduced number of falls by 23% (95% CI: 17</w:t>
            </w:r>
            <w:r w:rsidR="00ED2B53">
              <w:rPr>
                <w:sz w:val="18"/>
                <w:szCs w:val="18"/>
              </w:rPr>
              <w:t>%</w:t>
            </w:r>
            <w:r>
              <w:rPr>
                <w:sz w:val="18"/>
                <w:szCs w:val="18"/>
              </w:rPr>
              <w:t>-29</w:t>
            </w:r>
            <w:r w:rsidR="00ED2B53">
              <w:rPr>
                <w:sz w:val="18"/>
                <w:szCs w:val="18"/>
              </w:rPr>
              <w:t xml:space="preserve">%) with a </w:t>
            </w:r>
            <w:r w:rsidR="00ED2B53" w:rsidRPr="00DD35C1">
              <w:rPr>
                <w:b/>
                <w:sz w:val="18"/>
                <w:szCs w:val="18"/>
              </w:rPr>
              <w:t>high</w:t>
            </w:r>
            <w:r w:rsidR="00ED2B53">
              <w:rPr>
                <w:sz w:val="18"/>
                <w:szCs w:val="18"/>
              </w:rPr>
              <w:t xml:space="preserve"> certainty of evidence (ES [rate ratio]=0.77 95% CI=0.71-0.83.)</w:t>
            </w:r>
            <w:r w:rsidR="001047FF">
              <w:rPr>
                <w:sz w:val="18"/>
                <w:szCs w:val="18"/>
              </w:rPr>
              <w:t xml:space="preserve"> </w:t>
            </w:r>
          </w:p>
          <w:p w14:paraId="1BD58083" w14:textId="57266C2F" w:rsidR="0070642A" w:rsidRDefault="00ED2B53" w:rsidP="009E380F">
            <w:pPr>
              <w:spacing w:before="120" w:after="120"/>
              <w:rPr>
                <w:sz w:val="18"/>
                <w:szCs w:val="18"/>
              </w:rPr>
            </w:pPr>
            <w:r>
              <w:rPr>
                <w:sz w:val="18"/>
                <w:szCs w:val="18"/>
              </w:rPr>
              <w:t xml:space="preserve">Number of people experiencing one or more falls - The review found that in across 63 studies with 13,518 participants, exercise (all types) reduced number of people who experienced one or more falls by 15% (95% CI: 9%-11%) with a </w:t>
            </w:r>
            <w:r w:rsidRPr="00DD35C1">
              <w:rPr>
                <w:b/>
                <w:sz w:val="18"/>
                <w:szCs w:val="18"/>
              </w:rPr>
              <w:t>high</w:t>
            </w:r>
            <w:r>
              <w:rPr>
                <w:sz w:val="18"/>
                <w:szCs w:val="18"/>
              </w:rPr>
              <w:t xml:space="preserve"> certainty of evidence (ES [rate ratio]=0.85 95% CI=0.81-0.89.)</w:t>
            </w:r>
          </w:p>
          <w:p w14:paraId="3AE519C2" w14:textId="3AEBFAC3" w:rsidR="001047FF" w:rsidRPr="001047FF" w:rsidRDefault="001047FF" w:rsidP="001047FF">
            <w:pPr>
              <w:spacing w:before="120" w:after="120"/>
              <w:rPr>
                <w:sz w:val="18"/>
                <w:szCs w:val="18"/>
                <w:lang w:val="en-US"/>
              </w:rPr>
            </w:pPr>
            <w:r>
              <w:rPr>
                <w:sz w:val="18"/>
                <w:szCs w:val="18"/>
              </w:rPr>
              <w:t xml:space="preserve">The review found that </w:t>
            </w:r>
            <w:r w:rsidRPr="00DD35C1">
              <w:rPr>
                <w:b/>
                <w:sz w:val="18"/>
                <w:szCs w:val="18"/>
              </w:rPr>
              <w:t>inconclusive or low</w:t>
            </w:r>
            <w:r>
              <w:rPr>
                <w:sz w:val="18"/>
                <w:szCs w:val="18"/>
              </w:rPr>
              <w:t xml:space="preserve"> certainty evidence e</w:t>
            </w:r>
            <w:r w:rsidR="00DD35C1">
              <w:rPr>
                <w:sz w:val="18"/>
                <w:szCs w:val="18"/>
              </w:rPr>
              <w:t>xercise (all types</w:t>
            </w:r>
            <w:r>
              <w:rPr>
                <w:sz w:val="18"/>
                <w:szCs w:val="18"/>
              </w:rPr>
              <w:t>) may reduce fall that result in fracture (</w:t>
            </w:r>
            <w:r w:rsidRPr="001047FF">
              <w:rPr>
                <w:sz w:val="18"/>
                <w:szCs w:val="18"/>
                <w:lang w:val="en-US"/>
              </w:rPr>
              <w:t>27% reduction, 95% CI</w:t>
            </w:r>
            <w:r>
              <w:rPr>
                <w:sz w:val="18"/>
                <w:szCs w:val="18"/>
                <w:lang w:val="en-US"/>
              </w:rPr>
              <w:t>:</w:t>
            </w:r>
            <w:r w:rsidRPr="001047FF">
              <w:rPr>
                <w:sz w:val="18"/>
                <w:szCs w:val="18"/>
                <w:lang w:val="en-US"/>
              </w:rPr>
              <w:t xml:space="preserve"> 5% to 44% reduction</w:t>
            </w:r>
            <w:r>
              <w:rPr>
                <w:sz w:val="18"/>
                <w:szCs w:val="18"/>
                <w:lang w:val="en-US"/>
              </w:rPr>
              <w:t>)</w:t>
            </w:r>
            <w:r>
              <w:rPr>
                <w:sz w:val="18"/>
                <w:szCs w:val="18"/>
              </w:rPr>
              <w:t>, falls that result in hospitalization (</w:t>
            </w:r>
            <w:r w:rsidRPr="001047FF">
              <w:rPr>
                <w:sz w:val="18"/>
                <w:szCs w:val="18"/>
                <w:lang w:val="en-US"/>
              </w:rPr>
              <w:t>reduction 22%, 95% CI</w:t>
            </w:r>
            <w:r>
              <w:rPr>
                <w:sz w:val="18"/>
                <w:szCs w:val="18"/>
                <w:lang w:val="en-US"/>
              </w:rPr>
              <w:t>: 49% reduction to 18% increase), falls requiring medical attention (</w:t>
            </w:r>
            <w:r w:rsidRPr="001047FF">
              <w:rPr>
                <w:sz w:val="18"/>
                <w:szCs w:val="18"/>
                <w:lang w:val="en-US"/>
              </w:rPr>
              <w:t>39% reduction, 95% CI</w:t>
            </w:r>
            <w:r>
              <w:rPr>
                <w:sz w:val="18"/>
                <w:szCs w:val="18"/>
                <w:lang w:val="en-US"/>
              </w:rPr>
              <w:t>:</w:t>
            </w:r>
            <w:r w:rsidRPr="001047FF">
              <w:rPr>
                <w:sz w:val="18"/>
                <w:szCs w:val="18"/>
                <w:lang w:val="en-US"/>
              </w:rPr>
              <w:t xml:space="preserve"> 21% to 53% reduction</w:t>
            </w:r>
            <w:r>
              <w:rPr>
                <w:sz w:val="18"/>
                <w:szCs w:val="18"/>
                <w:lang w:val="en-US"/>
              </w:rPr>
              <w:t xml:space="preserve">). </w:t>
            </w:r>
          </w:p>
          <w:p w14:paraId="60BA6F37" w14:textId="62C0F13A" w:rsidR="001047FF" w:rsidRDefault="00DD35C1" w:rsidP="001047FF">
            <w:pPr>
              <w:spacing w:before="120" w:after="120"/>
              <w:rPr>
                <w:sz w:val="18"/>
                <w:szCs w:val="18"/>
                <w:lang w:val="en-US"/>
              </w:rPr>
            </w:pPr>
            <w:r>
              <w:rPr>
                <w:sz w:val="18"/>
                <w:szCs w:val="18"/>
                <w:u w:val="single"/>
                <w:lang w:val="en-US"/>
              </w:rPr>
              <w:t xml:space="preserve">Balance, gait and functional training </w:t>
            </w:r>
          </w:p>
          <w:p w14:paraId="72A36C61" w14:textId="42AF9AA7" w:rsidR="00DD35C1" w:rsidRDefault="00DD35C1" w:rsidP="00DD35C1">
            <w:pPr>
              <w:spacing w:before="120" w:after="120"/>
              <w:rPr>
                <w:sz w:val="18"/>
                <w:szCs w:val="18"/>
              </w:rPr>
            </w:pPr>
            <w:r>
              <w:rPr>
                <w:sz w:val="18"/>
                <w:szCs w:val="18"/>
              </w:rPr>
              <w:t xml:space="preserve">Rate of falls – The review found that in across 39 studies with 7920 participants, balance, gait and functional training reduced number of falls by 24% (95% CI: 19%-30%) with a </w:t>
            </w:r>
            <w:r w:rsidRPr="00DD35C1">
              <w:rPr>
                <w:b/>
                <w:sz w:val="18"/>
                <w:szCs w:val="18"/>
              </w:rPr>
              <w:t>high</w:t>
            </w:r>
            <w:r>
              <w:rPr>
                <w:sz w:val="18"/>
                <w:szCs w:val="18"/>
              </w:rPr>
              <w:t xml:space="preserve"> certainty of evidence (ES [rate ratio]=0.76 95% CI=0.70-0.81.) </w:t>
            </w:r>
          </w:p>
          <w:p w14:paraId="0281AB85" w14:textId="1EBB42E6" w:rsidR="00DD35C1" w:rsidRDefault="00DD35C1" w:rsidP="00DD35C1">
            <w:pPr>
              <w:spacing w:before="120" w:after="120"/>
              <w:rPr>
                <w:sz w:val="18"/>
                <w:szCs w:val="18"/>
              </w:rPr>
            </w:pPr>
            <w:r>
              <w:rPr>
                <w:sz w:val="18"/>
                <w:szCs w:val="18"/>
              </w:rPr>
              <w:t xml:space="preserve">Number of people experiencing one or more falls - The review found that in across 63 studies with 13,518 participants, balance, gait, and functional training reduced number of people who experienced one or more falls by 13% (95% CI: 9%-18%) with a </w:t>
            </w:r>
            <w:r w:rsidRPr="00DD35C1">
              <w:rPr>
                <w:b/>
                <w:sz w:val="18"/>
                <w:szCs w:val="18"/>
              </w:rPr>
              <w:t>high</w:t>
            </w:r>
            <w:r>
              <w:rPr>
                <w:sz w:val="18"/>
                <w:szCs w:val="18"/>
              </w:rPr>
              <w:t xml:space="preserve"> certainty of evidence (ES [rate ratio]=0.87 95% CI=0.82-0.91.)</w:t>
            </w:r>
          </w:p>
          <w:p w14:paraId="7A3DA883" w14:textId="77777777" w:rsidR="00DD35C1" w:rsidRDefault="00DD35C1" w:rsidP="00DD35C1">
            <w:pPr>
              <w:spacing w:before="120" w:after="120"/>
              <w:rPr>
                <w:sz w:val="18"/>
                <w:szCs w:val="18"/>
                <w:u w:val="single"/>
              </w:rPr>
            </w:pPr>
            <w:r>
              <w:rPr>
                <w:sz w:val="18"/>
                <w:szCs w:val="18"/>
                <w:u w:val="single"/>
              </w:rPr>
              <w:t>Resistance training</w:t>
            </w:r>
          </w:p>
          <w:p w14:paraId="15DA05FE" w14:textId="630CF4CF" w:rsidR="00DD35C1" w:rsidRDefault="00DD35C1" w:rsidP="00DD35C1">
            <w:pPr>
              <w:spacing w:before="120" w:after="120"/>
              <w:rPr>
                <w:sz w:val="18"/>
                <w:szCs w:val="18"/>
              </w:rPr>
            </w:pPr>
            <w:r>
              <w:rPr>
                <w:sz w:val="18"/>
                <w:szCs w:val="18"/>
              </w:rPr>
              <w:t xml:space="preserve">Rate of falls – The review found that in across 5 studies with 327 participants, resistance training reduced number of falls by 14% (95% CI: 33% reduction to 97% increase) with a </w:t>
            </w:r>
            <w:r w:rsidRPr="00DD35C1">
              <w:rPr>
                <w:b/>
                <w:sz w:val="18"/>
                <w:szCs w:val="18"/>
              </w:rPr>
              <w:t>very low</w:t>
            </w:r>
            <w:r>
              <w:rPr>
                <w:sz w:val="18"/>
                <w:szCs w:val="18"/>
              </w:rPr>
              <w:t xml:space="preserve"> certainty of evidence (ES [rate ratio]=1.14 95% CI=0.67-1.97.) </w:t>
            </w:r>
          </w:p>
          <w:p w14:paraId="68249A24" w14:textId="307F889C" w:rsidR="00DD35C1" w:rsidRDefault="00DD35C1" w:rsidP="00DD35C1">
            <w:pPr>
              <w:spacing w:before="120" w:after="120"/>
              <w:rPr>
                <w:sz w:val="18"/>
                <w:szCs w:val="18"/>
              </w:rPr>
            </w:pPr>
            <w:r>
              <w:rPr>
                <w:sz w:val="18"/>
                <w:szCs w:val="18"/>
              </w:rPr>
              <w:t xml:space="preserve">Number of people experiencing one or more falls - The review found that in across 2 studies with 163 participants, resistance training reduced number of people who experienced one or more falls by 19% (95% CI: 43% reduction to 15% increase) with a </w:t>
            </w:r>
            <w:r>
              <w:rPr>
                <w:b/>
                <w:sz w:val="18"/>
                <w:szCs w:val="18"/>
              </w:rPr>
              <w:t>very low</w:t>
            </w:r>
            <w:r>
              <w:rPr>
                <w:sz w:val="18"/>
                <w:szCs w:val="18"/>
              </w:rPr>
              <w:t xml:space="preserve"> certainty of evidence (ES [rate ratio]=0.81 95% CI=0.57-1.15.)</w:t>
            </w:r>
          </w:p>
          <w:p w14:paraId="520006BB" w14:textId="77777777" w:rsidR="0049670D" w:rsidRDefault="0049670D" w:rsidP="00DD35C1">
            <w:pPr>
              <w:spacing w:before="120" w:after="120"/>
              <w:rPr>
                <w:sz w:val="18"/>
                <w:szCs w:val="18"/>
              </w:rPr>
            </w:pPr>
          </w:p>
          <w:p w14:paraId="660F2719" w14:textId="6E5BCAE3" w:rsidR="0049670D" w:rsidRPr="0049670D" w:rsidRDefault="0049670D" w:rsidP="00DD35C1">
            <w:pPr>
              <w:spacing w:before="120" w:after="120"/>
              <w:rPr>
                <w:sz w:val="18"/>
                <w:szCs w:val="18"/>
                <w:u w:val="single"/>
              </w:rPr>
            </w:pPr>
            <w:r w:rsidRPr="0049670D">
              <w:rPr>
                <w:sz w:val="18"/>
                <w:szCs w:val="18"/>
                <w:u w:val="single"/>
              </w:rPr>
              <w:t>Multiple types of exercise</w:t>
            </w:r>
          </w:p>
          <w:p w14:paraId="2A76A96B" w14:textId="6D4871EF" w:rsidR="00DD35C1" w:rsidRDefault="0049670D" w:rsidP="00DD35C1">
            <w:pPr>
              <w:spacing w:before="120" w:after="120"/>
              <w:rPr>
                <w:sz w:val="18"/>
                <w:szCs w:val="18"/>
              </w:rPr>
            </w:pPr>
            <w:r>
              <w:rPr>
                <w:sz w:val="18"/>
                <w:szCs w:val="18"/>
              </w:rPr>
              <w:t xml:space="preserve">The most common form of the multiple exercise </w:t>
            </w:r>
            <w:proofErr w:type="gramStart"/>
            <w:r>
              <w:rPr>
                <w:sz w:val="18"/>
                <w:szCs w:val="18"/>
              </w:rPr>
              <w:t>category</w:t>
            </w:r>
            <w:proofErr w:type="gramEnd"/>
            <w:r>
              <w:rPr>
                <w:sz w:val="18"/>
                <w:szCs w:val="18"/>
              </w:rPr>
              <w:t xml:space="preserve"> was a combination of balance and strength exercises.</w:t>
            </w:r>
          </w:p>
          <w:p w14:paraId="4DEEEB91" w14:textId="37E17F86" w:rsidR="0049670D" w:rsidRDefault="0049670D" w:rsidP="0049670D">
            <w:pPr>
              <w:spacing w:before="120" w:after="120"/>
              <w:rPr>
                <w:sz w:val="18"/>
                <w:szCs w:val="18"/>
              </w:rPr>
            </w:pPr>
            <w:r>
              <w:rPr>
                <w:sz w:val="18"/>
                <w:szCs w:val="18"/>
              </w:rPr>
              <w:t xml:space="preserve">Rate of falls – The review found that in across 11 studies with 1374 participants, </w:t>
            </w:r>
            <w:r w:rsidR="00AB4EE5">
              <w:rPr>
                <w:sz w:val="18"/>
                <w:szCs w:val="18"/>
              </w:rPr>
              <w:t>multiple types of exercise training reduced number of falls by 34% (95% CI: 12%-15</w:t>
            </w:r>
            <w:r>
              <w:rPr>
                <w:sz w:val="18"/>
                <w:szCs w:val="18"/>
              </w:rPr>
              <w:t xml:space="preserve">%) with a </w:t>
            </w:r>
            <w:r w:rsidR="00AB4EE5">
              <w:rPr>
                <w:b/>
                <w:sz w:val="18"/>
                <w:szCs w:val="18"/>
              </w:rPr>
              <w:t>moderate</w:t>
            </w:r>
            <w:r>
              <w:rPr>
                <w:sz w:val="18"/>
                <w:szCs w:val="18"/>
              </w:rPr>
              <w:t xml:space="preserve"> certainty o</w:t>
            </w:r>
            <w:r w:rsidR="00AB4EE5">
              <w:rPr>
                <w:sz w:val="18"/>
                <w:szCs w:val="18"/>
              </w:rPr>
              <w:t>f evidence (ES [rate ratio]=0.66 95% CI=0.50-0.88</w:t>
            </w:r>
            <w:r>
              <w:rPr>
                <w:sz w:val="18"/>
                <w:szCs w:val="18"/>
              </w:rPr>
              <w:t xml:space="preserve">.) </w:t>
            </w:r>
          </w:p>
          <w:p w14:paraId="61CFE8A6" w14:textId="7E75730E" w:rsidR="0049670D" w:rsidRDefault="0049670D" w:rsidP="0049670D">
            <w:pPr>
              <w:spacing w:before="120" w:after="120"/>
              <w:rPr>
                <w:sz w:val="18"/>
                <w:szCs w:val="18"/>
              </w:rPr>
            </w:pPr>
            <w:r>
              <w:rPr>
                <w:sz w:val="18"/>
                <w:szCs w:val="18"/>
              </w:rPr>
              <w:t>Number of people experiencing one or more falls - Th</w:t>
            </w:r>
            <w:r w:rsidR="00AB4EE5">
              <w:rPr>
                <w:sz w:val="18"/>
                <w:szCs w:val="18"/>
              </w:rPr>
              <w:t xml:space="preserve">e review found that in across 17 studies with 1623 </w:t>
            </w:r>
            <w:r>
              <w:rPr>
                <w:sz w:val="18"/>
                <w:szCs w:val="18"/>
              </w:rPr>
              <w:t xml:space="preserve">participants, </w:t>
            </w:r>
            <w:r w:rsidR="00AB4EE5">
              <w:rPr>
                <w:sz w:val="18"/>
                <w:szCs w:val="18"/>
              </w:rPr>
              <w:t>multiple types of exercise</w:t>
            </w:r>
            <w:r>
              <w:rPr>
                <w:sz w:val="18"/>
                <w:szCs w:val="18"/>
              </w:rPr>
              <w:t xml:space="preserve"> training reduced number of people who experie</w:t>
            </w:r>
            <w:r w:rsidR="00AB4EE5">
              <w:rPr>
                <w:sz w:val="18"/>
                <w:szCs w:val="18"/>
              </w:rPr>
              <w:t>nced one or more falls by 22% (95% CI: 4%-36</w:t>
            </w:r>
            <w:r>
              <w:rPr>
                <w:sz w:val="18"/>
                <w:szCs w:val="18"/>
              </w:rPr>
              <w:t xml:space="preserve">%) with a </w:t>
            </w:r>
            <w:r w:rsidR="00AB4EE5">
              <w:rPr>
                <w:b/>
                <w:sz w:val="18"/>
                <w:szCs w:val="18"/>
              </w:rPr>
              <w:t>moderate</w:t>
            </w:r>
            <w:r>
              <w:rPr>
                <w:sz w:val="18"/>
                <w:szCs w:val="18"/>
              </w:rPr>
              <w:t xml:space="preserve"> certainty o</w:t>
            </w:r>
            <w:r w:rsidR="00AB4EE5">
              <w:rPr>
                <w:sz w:val="18"/>
                <w:szCs w:val="18"/>
              </w:rPr>
              <w:t>f evidence (ES [rate ratio]=0.78 95% CI=0.64-0.96</w:t>
            </w:r>
            <w:r>
              <w:rPr>
                <w:sz w:val="18"/>
                <w:szCs w:val="18"/>
              </w:rPr>
              <w:t>.)</w:t>
            </w:r>
          </w:p>
          <w:p w14:paraId="0F47DD95" w14:textId="77777777" w:rsidR="0049670D" w:rsidRPr="0049670D" w:rsidRDefault="0049670D" w:rsidP="00DD35C1">
            <w:pPr>
              <w:spacing w:before="120" w:after="120"/>
              <w:rPr>
                <w:sz w:val="18"/>
                <w:szCs w:val="18"/>
              </w:rPr>
            </w:pPr>
          </w:p>
          <w:p w14:paraId="0AEF90C7" w14:textId="52E7C0E3" w:rsidR="001D4F60" w:rsidRDefault="009F0E28" w:rsidP="009E380F">
            <w:pPr>
              <w:spacing w:before="120" w:after="120"/>
              <w:rPr>
                <w:sz w:val="18"/>
                <w:szCs w:val="18"/>
                <w:u w:val="single"/>
              </w:rPr>
            </w:pPr>
            <w:r>
              <w:rPr>
                <w:sz w:val="18"/>
                <w:szCs w:val="18"/>
                <w:u w:val="single"/>
              </w:rPr>
              <w:t>Comparing between exercise programs</w:t>
            </w:r>
          </w:p>
          <w:p w14:paraId="2391E881" w14:textId="106D4453" w:rsidR="001D4F60" w:rsidRPr="002F16E1" w:rsidRDefault="009F0E28" w:rsidP="00443D82">
            <w:pPr>
              <w:spacing w:before="120" w:after="120"/>
              <w:rPr>
                <w:sz w:val="18"/>
                <w:szCs w:val="18"/>
              </w:rPr>
            </w:pPr>
            <w:r>
              <w:rPr>
                <w:sz w:val="18"/>
                <w:szCs w:val="18"/>
              </w:rPr>
              <w:t>Analysis did not find significant differences in fall prevention effects of different programs despite the trials being adequately powered to detect differences between the programs.</w:t>
            </w:r>
          </w:p>
        </w:tc>
      </w:tr>
      <w:tr w:rsidR="001D4F60" w:rsidRPr="002F16E1" w14:paraId="639869ED" w14:textId="77777777" w:rsidTr="001D4F60">
        <w:tc>
          <w:tcPr>
            <w:tcW w:w="10421" w:type="dxa"/>
            <w:shd w:val="clear" w:color="auto" w:fill="E6E6E6"/>
          </w:tcPr>
          <w:p w14:paraId="75E63E36"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1CEDA324"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5FA4637B" w14:textId="77777777" w:rsidTr="001D4F60">
        <w:tc>
          <w:tcPr>
            <w:tcW w:w="10421" w:type="dxa"/>
            <w:tcBorders>
              <w:bottom w:val="single" w:sz="4" w:space="0" w:color="auto"/>
            </w:tcBorders>
            <w:shd w:val="clear" w:color="auto" w:fill="auto"/>
          </w:tcPr>
          <w:p w14:paraId="18E9E289" w14:textId="5C8D6D31" w:rsidR="001D4F60" w:rsidRPr="00133673" w:rsidRDefault="00AB4EE5" w:rsidP="00133673">
            <w:pPr>
              <w:spacing w:before="120" w:after="120"/>
              <w:rPr>
                <w:sz w:val="18"/>
                <w:szCs w:val="18"/>
                <w:lang w:val="en-US"/>
              </w:rPr>
            </w:pPr>
            <w:r>
              <w:rPr>
                <w:sz w:val="18"/>
                <w:szCs w:val="18"/>
              </w:rPr>
              <w:t>“</w:t>
            </w:r>
            <w:r w:rsidRPr="00AB4EE5">
              <w:rPr>
                <w:sz w:val="18"/>
                <w:szCs w:val="18"/>
                <w:lang w:val="en-US"/>
              </w:rPr>
              <w:t>Well</w:t>
            </w:r>
            <w:r w:rsidRPr="00AB4EE5">
              <w:rPr>
                <w:rFonts w:ascii="Noteworthy Bold" w:hAnsi="Noteworthy Bold" w:cs="Noteworthy Bold"/>
                <w:sz w:val="18"/>
                <w:szCs w:val="18"/>
                <w:lang w:val="en-US"/>
              </w:rPr>
              <w:t>‐</w:t>
            </w:r>
            <w:r w:rsidRPr="00AB4EE5">
              <w:rPr>
                <w:sz w:val="18"/>
                <w:szCs w:val="18"/>
                <w:lang w:val="en-US"/>
              </w:rPr>
              <w:t xml:space="preserve">designed exercise </w:t>
            </w:r>
            <w:proofErr w:type="spellStart"/>
            <w:r w:rsidRPr="00AB4EE5">
              <w:rPr>
                <w:sz w:val="18"/>
                <w:szCs w:val="18"/>
                <w:lang w:val="en-US"/>
              </w:rPr>
              <w:t>programmes</w:t>
            </w:r>
            <w:proofErr w:type="spellEnd"/>
            <w:r w:rsidRPr="00AB4EE5">
              <w:rPr>
                <w:sz w:val="18"/>
                <w:szCs w:val="18"/>
                <w:lang w:val="en-US"/>
              </w:rPr>
              <w:t xml:space="preserve"> reduce the rate of falls and the number of people experiencing falls amongst older people living in the community (high</w:t>
            </w:r>
            <w:r w:rsidRPr="00AB4EE5">
              <w:rPr>
                <w:rFonts w:ascii="Noteworthy Bold" w:hAnsi="Noteworthy Bold" w:cs="Noteworthy Bold"/>
                <w:sz w:val="18"/>
                <w:szCs w:val="18"/>
                <w:lang w:val="en-US"/>
              </w:rPr>
              <w:t>‐</w:t>
            </w:r>
            <w:r>
              <w:rPr>
                <w:sz w:val="18"/>
                <w:szCs w:val="18"/>
                <w:lang w:val="en-US"/>
              </w:rPr>
              <w:t xml:space="preserve">certainty evidence) </w:t>
            </w:r>
            <w:proofErr w:type="spellStart"/>
            <w:r>
              <w:rPr>
                <w:sz w:val="18"/>
                <w:szCs w:val="18"/>
                <w:lang w:val="en-US"/>
              </w:rPr>
              <w:t>Pg</w:t>
            </w:r>
            <w:proofErr w:type="spellEnd"/>
            <w:r>
              <w:rPr>
                <w:sz w:val="18"/>
                <w:szCs w:val="18"/>
                <w:lang w:val="en-US"/>
              </w:rPr>
              <w:t xml:space="preserve"> 5.” There is limited evidence for non-falls outcomes and falls resulting in fracture, hospitalization and need for medical care. The reporting of adverse events during exercise interventions was poor. </w:t>
            </w:r>
            <w:r w:rsidR="009F0E28">
              <w:rPr>
                <w:sz w:val="18"/>
                <w:szCs w:val="18"/>
                <w:lang w:val="en-US"/>
              </w:rPr>
              <w:t>Balance and functional exercise programs provided high certainty evidence at reducing falls rates and number of people who experience one of more falls. Programs that combine multiple exercises (mostly strength and balance training) provide moderate evidence for reducing falls rate and number of fallers and multiple fallers.</w:t>
            </w:r>
          </w:p>
        </w:tc>
      </w:tr>
      <w:tr w:rsidR="001D4F60" w:rsidRPr="002F16E1" w14:paraId="6E0E9590" w14:textId="77777777" w:rsidTr="001D4F60">
        <w:tc>
          <w:tcPr>
            <w:tcW w:w="10421" w:type="dxa"/>
            <w:shd w:val="clear" w:color="auto" w:fill="E6E6E6"/>
          </w:tcPr>
          <w:p w14:paraId="40894AF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42D68C4B" w14:textId="77777777" w:rsidTr="001D4F60">
        <w:tc>
          <w:tcPr>
            <w:tcW w:w="10421" w:type="dxa"/>
            <w:shd w:val="clear" w:color="auto" w:fill="auto"/>
          </w:tcPr>
          <w:p w14:paraId="408CA45B" w14:textId="77777777" w:rsidR="001D4F60" w:rsidRPr="002F16E1" w:rsidRDefault="001D4F60" w:rsidP="009E380F">
            <w:pPr>
              <w:spacing w:before="120" w:after="120"/>
              <w:rPr>
                <w:b/>
                <w:sz w:val="18"/>
                <w:szCs w:val="18"/>
              </w:rPr>
            </w:pPr>
            <w:r w:rsidRPr="002F16E1">
              <w:rPr>
                <w:b/>
                <w:sz w:val="18"/>
                <w:szCs w:val="18"/>
              </w:rPr>
              <w:t>Validity</w:t>
            </w:r>
          </w:p>
          <w:p w14:paraId="6E8A1863"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64D161A5" w14:textId="77777777" w:rsidTr="001D4F60">
        <w:tc>
          <w:tcPr>
            <w:tcW w:w="10421" w:type="dxa"/>
            <w:shd w:val="clear" w:color="auto" w:fill="auto"/>
          </w:tcPr>
          <w:p w14:paraId="3BD0FCAD" w14:textId="684CCF10" w:rsidR="001D4F60" w:rsidRDefault="0028131C" w:rsidP="009E380F">
            <w:pPr>
              <w:spacing w:before="120" w:after="120"/>
              <w:rPr>
                <w:sz w:val="18"/>
                <w:szCs w:val="18"/>
              </w:rPr>
            </w:pPr>
            <w:r>
              <w:rPr>
                <w:sz w:val="18"/>
                <w:szCs w:val="18"/>
              </w:rPr>
              <w:t xml:space="preserve">AMSTAR: 10/11 </w:t>
            </w:r>
            <w:r w:rsidRPr="00C704B7">
              <w:rPr>
                <w:sz w:val="18"/>
                <w:szCs w:val="18"/>
              </w:rPr>
              <w:t xml:space="preserve">a priori design provided: yes; two independent data extractors: </w:t>
            </w:r>
            <w:r>
              <w:rPr>
                <w:sz w:val="18"/>
                <w:szCs w:val="18"/>
              </w:rPr>
              <w:t>yes</w:t>
            </w:r>
            <w:r w:rsidRPr="00C704B7">
              <w:rPr>
                <w:sz w:val="18"/>
                <w:szCs w:val="18"/>
              </w:rPr>
              <w:t xml:space="preserve">; comprehensive search: </w:t>
            </w:r>
            <w:r>
              <w:rPr>
                <w:sz w:val="18"/>
                <w:szCs w:val="18"/>
              </w:rPr>
              <w:t>yes; status of publication: no</w:t>
            </w:r>
            <w:r w:rsidRPr="00C704B7">
              <w:rPr>
                <w:sz w:val="18"/>
                <w:szCs w:val="18"/>
              </w:rPr>
              <w:t>; list of studies: yes; characteristics of studies: yes; quality assessment: yes; quality assessment used in conclusions: yes; appropriat</w:t>
            </w:r>
            <w:r>
              <w:rPr>
                <w:sz w:val="18"/>
                <w:szCs w:val="18"/>
              </w:rPr>
              <w:t xml:space="preserve">e methods to combine studies: yes; publication bias </w:t>
            </w:r>
            <w:r>
              <w:rPr>
                <w:sz w:val="18"/>
                <w:szCs w:val="18"/>
              </w:rPr>
              <w:lastRenderedPageBreak/>
              <w:t>assessed: yes</w:t>
            </w:r>
            <w:r w:rsidRPr="00C704B7">
              <w:rPr>
                <w:sz w:val="18"/>
                <w:szCs w:val="18"/>
              </w:rPr>
              <w:t xml:space="preserve">; conflict of interest stated; </w:t>
            </w:r>
            <w:r>
              <w:rPr>
                <w:sz w:val="18"/>
                <w:szCs w:val="18"/>
              </w:rPr>
              <w:t>yes</w:t>
            </w:r>
            <w:r w:rsidRPr="00C704B7">
              <w:rPr>
                <w:sz w:val="18"/>
                <w:szCs w:val="18"/>
              </w:rPr>
              <w:t>.</w:t>
            </w:r>
          </w:p>
          <w:p w14:paraId="5BEFBEC1" w14:textId="7A9DDB97" w:rsidR="0028131C" w:rsidRDefault="0028131C" w:rsidP="009E380F">
            <w:pPr>
              <w:spacing w:before="120" w:after="120"/>
              <w:rPr>
                <w:sz w:val="18"/>
                <w:szCs w:val="18"/>
              </w:rPr>
            </w:pPr>
            <w:r>
              <w:rPr>
                <w:sz w:val="18"/>
                <w:szCs w:val="18"/>
              </w:rPr>
              <w:t>Strengths:</w:t>
            </w:r>
          </w:p>
          <w:p w14:paraId="2C755F97" w14:textId="1A21891A" w:rsidR="0028131C" w:rsidRPr="0028131C" w:rsidRDefault="0028131C" w:rsidP="0028131C">
            <w:pPr>
              <w:pStyle w:val="ListParagraph"/>
              <w:numPr>
                <w:ilvl w:val="0"/>
                <w:numId w:val="16"/>
              </w:numPr>
              <w:spacing w:before="120" w:after="120"/>
              <w:rPr>
                <w:sz w:val="18"/>
                <w:szCs w:val="18"/>
              </w:rPr>
            </w:pPr>
            <w:r w:rsidRPr="0028131C">
              <w:rPr>
                <w:sz w:val="18"/>
                <w:szCs w:val="18"/>
              </w:rPr>
              <w:t>Study design: study selection and data extraction we undertaken by 2 pairs of researchers and designed to encompass as many studies as</w:t>
            </w:r>
            <w:r>
              <w:rPr>
                <w:sz w:val="18"/>
                <w:szCs w:val="18"/>
              </w:rPr>
              <w:t xml:space="preserve"> possible. The authors were blinded to each </w:t>
            </w:r>
            <w:proofErr w:type="gramStart"/>
            <w:r>
              <w:rPr>
                <w:sz w:val="18"/>
                <w:szCs w:val="18"/>
              </w:rPr>
              <w:t>others</w:t>
            </w:r>
            <w:proofErr w:type="gramEnd"/>
            <w:r>
              <w:rPr>
                <w:sz w:val="18"/>
                <w:szCs w:val="18"/>
              </w:rPr>
              <w:t xml:space="preserve"> results in screening and data extraction to minimize bias.</w:t>
            </w:r>
          </w:p>
          <w:p w14:paraId="33033535" w14:textId="77777777" w:rsidR="0028131C" w:rsidRDefault="0028131C" w:rsidP="0028131C">
            <w:pPr>
              <w:pStyle w:val="ListParagraph"/>
              <w:numPr>
                <w:ilvl w:val="0"/>
                <w:numId w:val="16"/>
              </w:numPr>
              <w:spacing w:before="120" w:after="120"/>
              <w:rPr>
                <w:sz w:val="18"/>
                <w:szCs w:val="18"/>
                <w:lang w:val="en-US"/>
              </w:rPr>
            </w:pPr>
            <w:r>
              <w:rPr>
                <w:sz w:val="18"/>
                <w:szCs w:val="18"/>
              </w:rPr>
              <w:t xml:space="preserve">Classification of exercise programs: with a review this large, classification of the studies into groups is crucial. The authors used </w:t>
            </w:r>
            <w:proofErr w:type="spellStart"/>
            <w:proofErr w:type="gramStart"/>
            <w:r w:rsidRPr="0028131C">
              <w:rPr>
                <w:sz w:val="18"/>
                <w:szCs w:val="18"/>
                <w:lang w:val="en-US"/>
              </w:rPr>
              <w:t>ProFaNE</w:t>
            </w:r>
            <w:proofErr w:type="spellEnd"/>
            <w:proofErr w:type="gramEnd"/>
            <w:r w:rsidRPr="0028131C">
              <w:rPr>
                <w:sz w:val="18"/>
                <w:szCs w:val="18"/>
                <w:lang w:val="en-US"/>
              </w:rPr>
              <w:t> </w:t>
            </w:r>
            <w:r>
              <w:rPr>
                <w:sz w:val="18"/>
                <w:szCs w:val="18"/>
                <w:lang w:val="en-US"/>
              </w:rPr>
              <w:t>guidelines to do this. They also performed sensitivity analysis to test the effect of categorizing certain studies and found no important affect on results</w:t>
            </w:r>
          </w:p>
          <w:p w14:paraId="6A368760" w14:textId="3A0D7A25" w:rsidR="0028131C" w:rsidRDefault="0028131C" w:rsidP="0028131C">
            <w:pPr>
              <w:pStyle w:val="ListParagraph"/>
              <w:numPr>
                <w:ilvl w:val="0"/>
                <w:numId w:val="16"/>
              </w:numPr>
              <w:spacing w:before="120" w:after="120"/>
              <w:rPr>
                <w:sz w:val="18"/>
                <w:szCs w:val="18"/>
                <w:lang w:val="en-US"/>
              </w:rPr>
            </w:pPr>
            <w:r>
              <w:rPr>
                <w:sz w:val="18"/>
                <w:szCs w:val="18"/>
                <w:lang w:val="en-US"/>
              </w:rPr>
              <w:t xml:space="preserve">Thorough discussion and reporting of many aspects of the study including conflicts of interest, potential sources of bias, resolution of disagreements and how the reviews results agree or disagree with existing literature. </w:t>
            </w:r>
          </w:p>
          <w:p w14:paraId="78CCC3B9" w14:textId="500E60C2" w:rsidR="00133673" w:rsidRPr="0028131C" w:rsidRDefault="00133673" w:rsidP="0028131C">
            <w:pPr>
              <w:pStyle w:val="ListParagraph"/>
              <w:numPr>
                <w:ilvl w:val="0"/>
                <w:numId w:val="16"/>
              </w:numPr>
              <w:spacing w:before="120" w:after="120"/>
              <w:rPr>
                <w:sz w:val="18"/>
                <w:szCs w:val="18"/>
                <w:lang w:val="en-US"/>
              </w:rPr>
            </w:pPr>
            <w:r>
              <w:rPr>
                <w:sz w:val="18"/>
                <w:szCs w:val="18"/>
                <w:lang w:val="en-US"/>
              </w:rPr>
              <w:t>Use of quantitative data: This allows for greater statistical comparison and effect size calculations.</w:t>
            </w:r>
          </w:p>
          <w:p w14:paraId="14FE2AD1" w14:textId="79D6472C" w:rsidR="0028131C" w:rsidRDefault="0028131C" w:rsidP="009E380F">
            <w:pPr>
              <w:spacing w:before="120" w:after="120"/>
              <w:rPr>
                <w:sz w:val="18"/>
                <w:szCs w:val="18"/>
              </w:rPr>
            </w:pPr>
            <w:r>
              <w:rPr>
                <w:sz w:val="18"/>
                <w:szCs w:val="18"/>
              </w:rPr>
              <w:t>Weakness:</w:t>
            </w:r>
          </w:p>
          <w:p w14:paraId="23BA6946" w14:textId="56772DA0" w:rsidR="00133673" w:rsidRPr="00133673" w:rsidRDefault="00133673" w:rsidP="00133673">
            <w:pPr>
              <w:pStyle w:val="ListParagraph"/>
              <w:numPr>
                <w:ilvl w:val="0"/>
                <w:numId w:val="16"/>
              </w:numPr>
              <w:spacing w:before="120" w:after="120"/>
              <w:rPr>
                <w:sz w:val="18"/>
                <w:szCs w:val="18"/>
              </w:rPr>
            </w:pPr>
            <w:r w:rsidRPr="00133673">
              <w:rPr>
                <w:sz w:val="18"/>
                <w:szCs w:val="18"/>
              </w:rPr>
              <w:t>Limitation to RTCs: This limitation excluded some quasi-experimental studies and other systematic reviews that could have ad</w:t>
            </w:r>
            <w:r>
              <w:rPr>
                <w:sz w:val="18"/>
                <w:szCs w:val="18"/>
              </w:rPr>
              <w:t>ded to</w:t>
            </w:r>
            <w:r w:rsidRPr="00133673">
              <w:rPr>
                <w:sz w:val="18"/>
                <w:szCs w:val="18"/>
              </w:rPr>
              <w:t xml:space="preserve"> the comprehensiveness of the study</w:t>
            </w:r>
          </w:p>
          <w:p w14:paraId="09D25346" w14:textId="660B5A20" w:rsidR="001D4F60" w:rsidRPr="00133673" w:rsidRDefault="00133673" w:rsidP="00133673">
            <w:pPr>
              <w:pStyle w:val="ListParagraph"/>
              <w:numPr>
                <w:ilvl w:val="0"/>
                <w:numId w:val="16"/>
              </w:numPr>
              <w:spacing w:before="120" w:after="120"/>
              <w:rPr>
                <w:sz w:val="18"/>
                <w:szCs w:val="18"/>
              </w:rPr>
            </w:pPr>
            <w:r>
              <w:rPr>
                <w:sz w:val="18"/>
                <w:szCs w:val="18"/>
              </w:rPr>
              <w:t>In regards to this clinical scenario, the review does not find any studies on orthotic interventions indicting a blind spot in their search.</w:t>
            </w:r>
          </w:p>
        </w:tc>
      </w:tr>
      <w:tr w:rsidR="001D4F60" w:rsidRPr="002F16E1" w14:paraId="5BE9ED7D" w14:textId="77777777" w:rsidTr="001D4F60">
        <w:tc>
          <w:tcPr>
            <w:tcW w:w="10421" w:type="dxa"/>
            <w:shd w:val="clear" w:color="auto" w:fill="auto"/>
          </w:tcPr>
          <w:p w14:paraId="4F9BE024" w14:textId="4D4F0065" w:rsidR="001D4F60" w:rsidRPr="002F16E1" w:rsidRDefault="00133673" w:rsidP="009E380F">
            <w:pPr>
              <w:spacing w:before="120" w:after="120"/>
              <w:jc w:val="both"/>
              <w:rPr>
                <w:b/>
                <w:sz w:val="18"/>
                <w:szCs w:val="18"/>
              </w:rPr>
            </w:pPr>
            <w:r>
              <w:rPr>
                <w:b/>
                <w:sz w:val="18"/>
                <w:szCs w:val="18"/>
              </w:rPr>
              <w:lastRenderedPageBreak/>
              <w:t>Interpretation of Results</w:t>
            </w:r>
          </w:p>
          <w:p w14:paraId="29F29FD1"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EB37F0B" w14:textId="77777777" w:rsidTr="0000738B">
        <w:trPr>
          <w:trHeight w:val="1365"/>
        </w:trPr>
        <w:tc>
          <w:tcPr>
            <w:tcW w:w="10421" w:type="dxa"/>
            <w:shd w:val="clear" w:color="auto" w:fill="auto"/>
          </w:tcPr>
          <w:p w14:paraId="3848C913" w14:textId="26F2E0BF" w:rsidR="001D4F60" w:rsidRDefault="00133673" w:rsidP="009E380F">
            <w:pPr>
              <w:spacing w:before="120" w:after="120"/>
              <w:rPr>
                <w:sz w:val="18"/>
                <w:szCs w:val="18"/>
              </w:rPr>
            </w:pPr>
            <w:r>
              <w:rPr>
                <w:sz w:val="18"/>
                <w:szCs w:val="18"/>
              </w:rPr>
              <w:t xml:space="preserve">This review provides high quality evidence that exercise programs can be effective at reducing falls in the community-dwelling elderly population. </w:t>
            </w:r>
          </w:p>
          <w:p w14:paraId="5B2CAFCB" w14:textId="79FABE46" w:rsidR="001D4F60" w:rsidRDefault="00133673" w:rsidP="00967DAF">
            <w:pPr>
              <w:spacing w:before="120" w:after="120"/>
              <w:rPr>
                <w:sz w:val="18"/>
                <w:szCs w:val="18"/>
              </w:rPr>
            </w:pPr>
            <w:r>
              <w:rPr>
                <w:sz w:val="18"/>
                <w:szCs w:val="18"/>
              </w:rPr>
              <w:t xml:space="preserve">As the AMSTAR score indicates, this review was well designed to reduce chance for bias. It utilized quantitative data to allow for statistical analysis and interpretation of results. The review found high </w:t>
            </w:r>
            <w:r w:rsidR="00967DAF">
              <w:rPr>
                <w:sz w:val="18"/>
                <w:szCs w:val="18"/>
              </w:rPr>
              <w:t xml:space="preserve">rate ratios for exercise of all types in reduction in fall rate and number of people who experience more than one fall, </w:t>
            </w:r>
            <w:r w:rsidR="00967DAF" w:rsidRPr="00967DAF">
              <w:rPr>
                <w:sz w:val="18"/>
                <w:szCs w:val="18"/>
              </w:rPr>
              <w:t>ES [rat</w:t>
            </w:r>
            <w:r w:rsidR="00967DAF">
              <w:rPr>
                <w:sz w:val="18"/>
                <w:szCs w:val="18"/>
              </w:rPr>
              <w:t xml:space="preserve">e ratio]=0.77 95% CI=0.71-0.83 and ES [rate ratio]=0.85 95% CI=0.81-0.89 respectively. Among the different exercise types examined, only programs focused on balance, gait and functional training and multiple types of exercises resulted in high to moderate certainty of falls prevention. These findings have high potential for clinical applicability due to reported ratio ratios at 95% CI. </w:t>
            </w:r>
          </w:p>
          <w:p w14:paraId="7332CB70" w14:textId="6CB72B11" w:rsidR="00967DAF" w:rsidRPr="00580607" w:rsidRDefault="00967DAF" w:rsidP="00967DAF">
            <w:pPr>
              <w:spacing w:before="120" w:after="120"/>
              <w:rPr>
                <w:sz w:val="18"/>
                <w:szCs w:val="18"/>
              </w:rPr>
            </w:pPr>
            <w:r>
              <w:rPr>
                <w:sz w:val="18"/>
                <w:szCs w:val="18"/>
              </w:rPr>
              <w:t xml:space="preserve">The review also found a dearth of reporting for adverse events as well as falls resulting in fractures, hospitalizations and medical attention. The review found no significant difference in falls prevention between the different exercise types examined. </w:t>
            </w:r>
          </w:p>
        </w:tc>
      </w:tr>
      <w:tr w:rsidR="0000738B" w:rsidRPr="002F16E1" w14:paraId="2BE154E4" w14:textId="77777777" w:rsidTr="0000738B">
        <w:trPr>
          <w:trHeight w:val="759"/>
        </w:trPr>
        <w:tc>
          <w:tcPr>
            <w:tcW w:w="10421" w:type="dxa"/>
            <w:shd w:val="clear" w:color="auto" w:fill="auto"/>
          </w:tcPr>
          <w:p w14:paraId="471DD6D6" w14:textId="77777777" w:rsidR="0000738B" w:rsidRPr="002F16E1" w:rsidRDefault="0000738B" w:rsidP="0000738B">
            <w:pPr>
              <w:spacing w:before="120" w:after="120"/>
              <w:jc w:val="both"/>
              <w:rPr>
                <w:b/>
                <w:sz w:val="18"/>
                <w:szCs w:val="18"/>
              </w:rPr>
            </w:pPr>
            <w:r>
              <w:rPr>
                <w:b/>
                <w:sz w:val="18"/>
                <w:szCs w:val="18"/>
              </w:rPr>
              <w:t>Applicability of Study Results</w:t>
            </w:r>
          </w:p>
          <w:p w14:paraId="5EC7A3BC"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7B3E6BEB" w14:textId="77777777" w:rsidTr="001D4F60">
        <w:trPr>
          <w:trHeight w:val="1594"/>
        </w:trPr>
        <w:tc>
          <w:tcPr>
            <w:tcW w:w="10421" w:type="dxa"/>
            <w:tcBorders>
              <w:bottom w:val="single" w:sz="4" w:space="0" w:color="auto"/>
            </w:tcBorders>
            <w:shd w:val="clear" w:color="auto" w:fill="auto"/>
          </w:tcPr>
          <w:p w14:paraId="7E827063" w14:textId="7367482E" w:rsidR="0000738B" w:rsidRDefault="00967DAF" w:rsidP="009E380F">
            <w:pPr>
              <w:spacing w:before="120" w:after="120"/>
              <w:rPr>
                <w:sz w:val="18"/>
                <w:szCs w:val="18"/>
              </w:rPr>
            </w:pPr>
            <w:r>
              <w:rPr>
                <w:sz w:val="18"/>
                <w:szCs w:val="18"/>
              </w:rPr>
              <w:t xml:space="preserve">This review has moderate applicability to my clinic question. It does not examine orthotic interventions to reduce falls nor </w:t>
            </w:r>
            <w:r w:rsidR="00521613">
              <w:rPr>
                <w:sz w:val="18"/>
                <w:szCs w:val="18"/>
              </w:rPr>
              <w:t xml:space="preserve">but it does examine different exercise programs’ effect on reducing falls in community dwelling elderly people. Importantly, it concludes that while balance training and multi-component exercise training (strength and balance training) are effective at reducing falls, resistance (strength) training alone was not shown to be effective with a high level of certainty. </w:t>
            </w:r>
          </w:p>
          <w:p w14:paraId="379066DF" w14:textId="4479E703" w:rsidR="00521613" w:rsidRPr="00580607" w:rsidRDefault="00521613" w:rsidP="009E380F">
            <w:pPr>
              <w:spacing w:before="120" w:after="120"/>
              <w:rPr>
                <w:sz w:val="18"/>
                <w:szCs w:val="18"/>
              </w:rPr>
            </w:pPr>
            <w:r>
              <w:rPr>
                <w:sz w:val="18"/>
                <w:szCs w:val="18"/>
              </w:rPr>
              <w:t xml:space="preserve">The review has moderate to high applicability to my clinical scenario in that it is comprehensive enough to include many participants with peripheral neuropathy, provides high level evidence on the efficacy of treatment options for these patients and includes patients in the appropriate age range.  </w:t>
            </w:r>
          </w:p>
          <w:p w14:paraId="59C1CF66" w14:textId="628C5AB8" w:rsidR="0000738B" w:rsidRPr="00A00232" w:rsidRDefault="00A00232" w:rsidP="00A00232">
            <w:pPr>
              <w:spacing w:before="120" w:after="120"/>
              <w:rPr>
                <w:sz w:val="18"/>
                <w:szCs w:val="18"/>
              </w:rPr>
            </w:pPr>
            <w:r>
              <w:rPr>
                <w:sz w:val="18"/>
                <w:szCs w:val="18"/>
              </w:rPr>
              <w:t xml:space="preserve">The review mentions 12 studies that discuss the cost effectiveness of implementing a falls prevention program. These studies provide limited evidence that fall prevention oriented exercise programs can be cost effective in the long-term and short-term. The exercise programs identified in the study are varied but many are simple and can be performed in the participant’s home making the, feasible and practical. </w:t>
            </w:r>
          </w:p>
        </w:tc>
      </w:tr>
    </w:tbl>
    <w:p w14:paraId="24BF1DD8" w14:textId="77777777" w:rsidR="001D4F60" w:rsidRDefault="001D4F60" w:rsidP="001D4F60">
      <w:pPr>
        <w:spacing w:before="240" w:after="240"/>
        <w:rPr>
          <w:b/>
          <w:sz w:val="18"/>
          <w:szCs w:val="18"/>
        </w:rPr>
      </w:pPr>
    </w:p>
    <w:p w14:paraId="52E8AA87" w14:textId="77777777"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Pr>
          <w:b/>
          <w:sz w:val="18"/>
          <w:szCs w:val="18"/>
        </w:rPr>
        <w:t>study title</w:t>
      </w:r>
      <w:r w:rsidRPr="001D4F60">
        <w:rPr>
          <w:b/>
          <w:sz w:val="18"/>
          <w:szCs w:val="18"/>
        </w:rPr>
        <w:t>) by (authors,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169EE824" w14:textId="77777777" w:rsidTr="002A5A3D">
        <w:tc>
          <w:tcPr>
            <w:tcW w:w="10421" w:type="dxa"/>
            <w:shd w:val="clear" w:color="auto" w:fill="E6E6E6"/>
          </w:tcPr>
          <w:p w14:paraId="42E2ECB0" w14:textId="77777777" w:rsidR="0000738B" w:rsidRPr="002F16E1" w:rsidRDefault="0000738B" w:rsidP="002A5A3D">
            <w:pPr>
              <w:spacing w:before="120" w:after="120"/>
              <w:rPr>
                <w:b/>
                <w:sz w:val="18"/>
                <w:szCs w:val="18"/>
              </w:rPr>
            </w:pPr>
            <w:r w:rsidRPr="002F16E1">
              <w:rPr>
                <w:b/>
                <w:sz w:val="18"/>
                <w:szCs w:val="18"/>
              </w:rPr>
              <w:t>Aim/Objective of the Study/Systematic Review:</w:t>
            </w:r>
          </w:p>
        </w:tc>
      </w:tr>
      <w:tr w:rsidR="0000738B" w:rsidRPr="002F16E1" w14:paraId="26921144" w14:textId="77777777" w:rsidTr="002A5A3D">
        <w:tc>
          <w:tcPr>
            <w:tcW w:w="10421" w:type="dxa"/>
            <w:tcBorders>
              <w:bottom w:val="single" w:sz="4" w:space="0" w:color="auto"/>
            </w:tcBorders>
            <w:shd w:val="clear" w:color="auto" w:fill="auto"/>
          </w:tcPr>
          <w:p w14:paraId="1B04EA02" w14:textId="3BD564B0" w:rsidR="0000738B" w:rsidRPr="002F16E1" w:rsidRDefault="002B209B" w:rsidP="007A5D14">
            <w:pPr>
              <w:spacing w:before="120" w:after="120"/>
              <w:rPr>
                <w:sz w:val="18"/>
                <w:szCs w:val="18"/>
              </w:rPr>
            </w:pPr>
            <w:r>
              <w:rPr>
                <w:sz w:val="18"/>
                <w:szCs w:val="18"/>
              </w:rPr>
              <w:t xml:space="preserve">To examine the effectiveness of a multi-faceted podiatry intervention (foot </w:t>
            </w:r>
            <w:proofErr w:type="spellStart"/>
            <w:r>
              <w:rPr>
                <w:sz w:val="18"/>
                <w:szCs w:val="18"/>
              </w:rPr>
              <w:t>orthoses</w:t>
            </w:r>
            <w:proofErr w:type="spellEnd"/>
            <w:r>
              <w:rPr>
                <w:sz w:val="18"/>
                <w:szCs w:val="18"/>
              </w:rPr>
              <w:t xml:space="preserve">, advice on footwear, $100 subsidy for footwear purchase, home-based programme of foot and ankle exercises, a falls prevention education booklet and routine podiatry care for 12 months) </w:t>
            </w:r>
            <w:r w:rsidR="007A5D14">
              <w:rPr>
                <w:sz w:val="18"/>
                <w:szCs w:val="18"/>
              </w:rPr>
              <w:t xml:space="preserve">in preventing falls in community dwelling older </w:t>
            </w:r>
            <w:r w:rsidR="007A5D14">
              <w:rPr>
                <w:sz w:val="18"/>
                <w:szCs w:val="18"/>
              </w:rPr>
              <w:lastRenderedPageBreak/>
              <w:t>adults with foot pain.</w:t>
            </w:r>
          </w:p>
        </w:tc>
      </w:tr>
      <w:tr w:rsidR="0000738B" w:rsidRPr="002F16E1" w14:paraId="51342051" w14:textId="77777777" w:rsidTr="002A5A3D">
        <w:tc>
          <w:tcPr>
            <w:tcW w:w="10421" w:type="dxa"/>
            <w:shd w:val="clear" w:color="auto" w:fill="E6E6E6"/>
          </w:tcPr>
          <w:p w14:paraId="4CAD1C91" w14:textId="77777777" w:rsidR="0000738B" w:rsidRPr="002F16E1" w:rsidRDefault="0000738B" w:rsidP="002A5A3D">
            <w:pPr>
              <w:spacing w:before="120" w:after="120"/>
              <w:jc w:val="both"/>
              <w:rPr>
                <w:b/>
                <w:sz w:val="18"/>
                <w:szCs w:val="18"/>
              </w:rPr>
            </w:pPr>
            <w:r w:rsidRPr="002F16E1">
              <w:rPr>
                <w:b/>
                <w:sz w:val="18"/>
                <w:szCs w:val="18"/>
              </w:rPr>
              <w:lastRenderedPageBreak/>
              <w:t>Study Design</w:t>
            </w:r>
          </w:p>
          <w:p w14:paraId="282DCFBA" w14:textId="77777777" w:rsidR="0000738B" w:rsidRPr="002F16E1" w:rsidRDefault="0000738B" w:rsidP="002A5A3D">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086DF60" w14:textId="77777777" w:rsidR="0000738B" w:rsidRPr="002F16E1" w:rsidRDefault="0000738B" w:rsidP="002A5A3D">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2823C2B9" w14:textId="77777777" w:rsidTr="002A5A3D">
        <w:tc>
          <w:tcPr>
            <w:tcW w:w="10421" w:type="dxa"/>
            <w:tcBorders>
              <w:bottom w:val="single" w:sz="4" w:space="0" w:color="auto"/>
            </w:tcBorders>
            <w:shd w:val="clear" w:color="auto" w:fill="auto"/>
          </w:tcPr>
          <w:p w14:paraId="57C8B757" w14:textId="65050B7C" w:rsidR="0000738B" w:rsidRPr="007A5D14" w:rsidRDefault="007A5D14" w:rsidP="007A5D14">
            <w:pPr>
              <w:pStyle w:val="ListParagraph"/>
              <w:numPr>
                <w:ilvl w:val="0"/>
                <w:numId w:val="15"/>
              </w:numPr>
              <w:spacing w:before="120" w:after="120"/>
              <w:rPr>
                <w:sz w:val="18"/>
                <w:szCs w:val="18"/>
              </w:rPr>
            </w:pPr>
            <w:r w:rsidRPr="007A5D14">
              <w:rPr>
                <w:sz w:val="18"/>
                <w:szCs w:val="18"/>
              </w:rPr>
              <w:t>Parallel group randomised controlled trial</w:t>
            </w:r>
          </w:p>
          <w:p w14:paraId="048490ED" w14:textId="1C1032CB" w:rsidR="007A5D14" w:rsidRDefault="007A5D14" w:rsidP="007A5D14">
            <w:pPr>
              <w:pStyle w:val="ListParagraph"/>
              <w:numPr>
                <w:ilvl w:val="0"/>
                <w:numId w:val="15"/>
              </w:numPr>
              <w:spacing w:before="120" w:after="120"/>
              <w:rPr>
                <w:sz w:val="18"/>
                <w:szCs w:val="18"/>
              </w:rPr>
            </w:pPr>
            <w:r>
              <w:rPr>
                <w:sz w:val="18"/>
                <w:szCs w:val="18"/>
              </w:rPr>
              <w:t>A priori size calculation</w:t>
            </w:r>
            <w:r w:rsidR="005679B7">
              <w:rPr>
                <w:sz w:val="18"/>
                <w:szCs w:val="18"/>
              </w:rPr>
              <w:t>: 286 participants. P</w:t>
            </w:r>
            <w:r>
              <w:rPr>
                <w:sz w:val="18"/>
                <w:szCs w:val="18"/>
              </w:rPr>
              <w:t xml:space="preserve">erformed based on a 60% follow up rate in the control group, a 30% reduction of falls in the intervention group, a 15% dropout rate, 80% power and significance level of 5% </w:t>
            </w:r>
          </w:p>
          <w:p w14:paraId="34796971" w14:textId="30CEE9C5" w:rsidR="005679B7" w:rsidRDefault="005679B7" w:rsidP="007A5D14">
            <w:pPr>
              <w:pStyle w:val="ListParagraph"/>
              <w:numPr>
                <w:ilvl w:val="0"/>
                <w:numId w:val="15"/>
              </w:numPr>
              <w:spacing w:before="120" w:after="120"/>
              <w:rPr>
                <w:sz w:val="18"/>
                <w:szCs w:val="18"/>
              </w:rPr>
            </w:pPr>
            <w:r>
              <w:rPr>
                <w:sz w:val="18"/>
                <w:szCs w:val="18"/>
              </w:rPr>
              <w:t>Participants screened initially via phone, assed at baseline and at 6 months after baseline by an assessor blinded to group allocation</w:t>
            </w:r>
          </w:p>
          <w:p w14:paraId="0CEAFC9E" w14:textId="0DACB28E" w:rsidR="005679B7" w:rsidRDefault="005679B7" w:rsidP="007A5D14">
            <w:pPr>
              <w:pStyle w:val="ListParagraph"/>
              <w:numPr>
                <w:ilvl w:val="0"/>
                <w:numId w:val="15"/>
              </w:numPr>
              <w:spacing w:before="120" w:after="120"/>
              <w:rPr>
                <w:sz w:val="18"/>
                <w:szCs w:val="18"/>
              </w:rPr>
            </w:pPr>
            <w:r>
              <w:rPr>
                <w:sz w:val="18"/>
                <w:szCs w:val="18"/>
              </w:rPr>
              <w:t>Two physiotherapist assessors were used for the assessments, the same assessor was used for baseline and 6 month assessments for each participant</w:t>
            </w:r>
          </w:p>
          <w:p w14:paraId="354AAB35" w14:textId="162BDD6A" w:rsidR="005679B7" w:rsidRDefault="005679B7" w:rsidP="007A5D14">
            <w:pPr>
              <w:pStyle w:val="ListParagraph"/>
              <w:numPr>
                <w:ilvl w:val="0"/>
                <w:numId w:val="15"/>
              </w:numPr>
              <w:spacing w:before="120" w:after="120"/>
              <w:rPr>
                <w:sz w:val="18"/>
                <w:szCs w:val="18"/>
              </w:rPr>
            </w:pPr>
            <w:r>
              <w:rPr>
                <w:sz w:val="18"/>
                <w:szCs w:val="18"/>
              </w:rPr>
              <w:t>After baseline assessment, participants were randomly assigned to either a control group</w:t>
            </w:r>
            <w:r w:rsidR="009663F2">
              <w:rPr>
                <w:sz w:val="18"/>
                <w:szCs w:val="18"/>
              </w:rPr>
              <w:t xml:space="preserve"> (receiving routine podiatry care)</w:t>
            </w:r>
            <w:r>
              <w:rPr>
                <w:sz w:val="18"/>
                <w:szCs w:val="18"/>
              </w:rPr>
              <w:t xml:space="preserve"> of the multifaceted podiatry intervention group</w:t>
            </w:r>
          </w:p>
          <w:p w14:paraId="7AD3BDC2" w14:textId="2E911CF7" w:rsidR="0000738B" w:rsidRPr="00FE59D2" w:rsidRDefault="009663F2" w:rsidP="00FE59D2">
            <w:pPr>
              <w:pStyle w:val="ListParagraph"/>
              <w:numPr>
                <w:ilvl w:val="0"/>
                <w:numId w:val="15"/>
              </w:numPr>
              <w:spacing w:before="120" w:after="120"/>
              <w:rPr>
                <w:sz w:val="18"/>
                <w:szCs w:val="18"/>
              </w:rPr>
            </w:pPr>
            <w:r>
              <w:rPr>
                <w:sz w:val="18"/>
                <w:szCs w:val="18"/>
              </w:rPr>
              <w:t xml:space="preserve">After randomization, routine care (control group) and multifaceted podiatry </w:t>
            </w:r>
            <w:r w:rsidR="00FE59D2">
              <w:rPr>
                <w:sz w:val="18"/>
                <w:szCs w:val="18"/>
              </w:rPr>
              <w:t>intervention are carried out by a single podiatrist</w:t>
            </w:r>
          </w:p>
        </w:tc>
      </w:tr>
      <w:tr w:rsidR="0000738B" w:rsidRPr="002F16E1" w14:paraId="0635B2F4" w14:textId="77777777" w:rsidTr="002A5A3D">
        <w:tc>
          <w:tcPr>
            <w:tcW w:w="10421" w:type="dxa"/>
            <w:shd w:val="clear" w:color="auto" w:fill="E6E6E6"/>
          </w:tcPr>
          <w:p w14:paraId="7EF207CC" w14:textId="77777777" w:rsidR="0000738B" w:rsidRPr="002F16E1" w:rsidRDefault="0000738B" w:rsidP="002A5A3D">
            <w:pPr>
              <w:spacing w:before="120" w:after="120"/>
              <w:rPr>
                <w:b/>
                <w:sz w:val="18"/>
                <w:szCs w:val="18"/>
              </w:rPr>
            </w:pPr>
            <w:r w:rsidRPr="002F16E1">
              <w:rPr>
                <w:b/>
                <w:sz w:val="18"/>
                <w:szCs w:val="18"/>
              </w:rPr>
              <w:t>Setting</w:t>
            </w:r>
          </w:p>
          <w:p w14:paraId="26222016" w14:textId="77777777" w:rsidR="0000738B" w:rsidRPr="002F16E1" w:rsidRDefault="0000738B" w:rsidP="002A5A3D">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6B9F839A" w14:textId="77777777" w:rsidTr="002A5A3D">
        <w:tc>
          <w:tcPr>
            <w:tcW w:w="10421" w:type="dxa"/>
            <w:tcBorders>
              <w:bottom w:val="single" w:sz="4" w:space="0" w:color="auto"/>
            </w:tcBorders>
            <w:shd w:val="clear" w:color="auto" w:fill="auto"/>
          </w:tcPr>
          <w:p w14:paraId="43388DAA" w14:textId="59EDBCB5" w:rsidR="0000738B" w:rsidRPr="002F16E1" w:rsidRDefault="007A5D14" w:rsidP="00443D82">
            <w:pPr>
              <w:spacing w:before="120" w:after="120"/>
              <w:rPr>
                <w:sz w:val="18"/>
                <w:szCs w:val="18"/>
              </w:rPr>
            </w:pPr>
            <w:r>
              <w:rPr>
                <w:sz w:val="18"/>
                <w:szCs w:val="18"/>
              </w:rPr>
              <w:t xml:space="preserve">University health classes in Melbourne, </w:t>
            </w:r>
            <w:r w:rsidR="00FE59D2">
              <w:rPr>
                <w:sz w:val="18"/>
                <w:szCs w:val="18"/>
              </w:rPr>
              <w:t>Australia</w:t>
            </w:r>
          </w:p>
        </w:tc>
      </w:tr>
      <w:tr w:rsidR="0000738B" w:rsidRPr="002F16E1" w14:paraId="27EF861D" w14:textId="77777777" w:rsidTr="002A5A3D">
        <w:tc>
          <w:tcPr>
            <w:tcW w:w="10421" w:type="dxa"/>
            <w:shd w:val="clear" w:color="auto" w:fill="E6E6E6"/>
          </w:tcPr>
          <w:p w14:paraId="6188AAC5" w14:textId="77777777" w:rsidR="0000738B" w:rsidRPr="002F16E1" w:rsidRDefault="0000738B" w:rsidP="002A5A3D">
            <w:pPr>
              <w:spacing w:before="120" w:after="120"/>
              <w:rPr>
                <w:b/>
                <w:sz w:val="18"/>
                <w:szCs w:val="18"/>
              </w:rPr>
            </w:pPr>
            <w:r w:rsidRPr="002F16E1">
              <w:rPr>
                <w:b/>
                <w:sz w:val="18"/>
                <w:szCs w:val="18"/>
              </w:rPr>
              <w:t>Participants</w:t>
            </w:r>
          </w:p>
          <w:p w14:paraId="530C4346" w14:textId="77777777" w:rsidR="0000738B" w:rsidRDefault="0000738B" w:rsidP="002A5A3D">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87DAA00" w14:textId="77777777" w:rsidR="0000738B" w:rsidRPr="002F16E1" w:rsidRDefault="0000738B" w:rsidP="002A5A3D">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1E094374" w14:textId="77777777" w:rsidTr="002A5A3D">
        <w:tc>
          <w:tcPr>
            <w:tcW w:w="10421" w:type="dxa"/>
            <w:tcBorders>
              <w:bottom w:val="single" w:sz="4" w:space="0" w:color="auto"/>
            </w:tcBorders>
            <w:shd w:val="clear" w:color="auto" w:fill="auto"/>
          </w:tcPr>
          <w:p w14:paraId="2AF8BE49" w14:textId="43C6E335" w:rsidR="0000738B" w:rsidRPr="001B2A04" w:rsidRDefault="00FE59D2" w:rsidP="001B2A04">
            <w:pPr>
              <w:pStyle w:val="ListParagraph"/>
              <w:numPr>
                <w:ilvl w:val="0"/>
                <w:numId w:val="15"/>
              </w:numPr>
              <w:spacing w:before="120" w:after="120"/>
              <w:rPr>
                <w:sz w:val="18"/>
                <w:szCs w:val="18"/>
              </w:rPr>
            </w:pPr>
            <w:r w:rsidRPr="001B2A04">
              <w:rPr>
                <w:sz w:val="18"/>
                <w:szCs w:val="18"/>
              </w:rPr>
              <w:t>N=305</w:t>
            </w:r>
          </w:p>
          <w:p w14:paraId="10AA500A" w14:textId="074AA570" w:rsidR="001B2A04" w:rsidRDefault="001B2A04" w:rsidP="001B2A04">
            <w:pPr>
              <w:pStyle w:val="ListParagraph"/>
              <w:numPr>
                <w:ilvl w:val="0"/>
                <w:numId w:val="15"/>
              </w:numPr>
              <w:spacing w:before="120" w:after="120"/>
              <w:rPr>
                <w:sz w:val="18"/>
                <w:szCs w:val="18"/>
              </w:rPr>
            </w:pPr>
            <w:r>
              <w:rPr>
                <w:sz w:val="18"/>
                <w:szCs w:val="18"/>
              </w:rPr>
              <w:t>Community dwelling, cognitively intact older adults with foot pain and increased falls risk</w:t>
            </w:r>
          </w:p>
          <w:p w14:paraId="55B977F4" w14:textId="1E1EE797" w:rsidR="001B2A04" w:rsidRDefault="001B2A04" w:rsidP="001B2A04">
            <w:pPr>
              <w:pStyle w:val="ListParagraph"/>
              <w:numPr>
                <w:ilvl w:val="0"/>
                <w:numId w:val="15"/>
              </w:numPr>
              <w:spacing w:before="120" w:after="120"/>
              <w:rPr>
                <w:sz w:val="18"/>
                <w:szCs w:val="18"/>
              </w:rPr>
            </w:pPr>
            <w:r>
              <w:rPr>
                <w:sz w:val="18"/>
                <w:szCs w:val="18"/>
              </w:rPr>
              <w:t xml:space="preserve">Recruited between July 2008 and September 2009 by mail from a database of podiatry patients at La Trobe university Health Sciences Clinic in Victoria, Australia </w:t>
            </w:r>
          </w:p>
          <w:p w14:paraId="22A75CDB" w14:textId="5A852075" w:rsidR="001B2A04" w:rsidRDefault="001B2A04" w:rsidP="001B2A04">
            <w:pPr>
              <w:pStyle w:val="ListParagraph"/>
              <w:numPr>
                <w:ilvl w:val="0"/>
                <w:numId w:val="15"/>
              </w:numPr>
              <w:spacing w:before="120" w:after="120"/>
              <w:rPr>
                <w:sz w:val="18"/>
                <w:szCs w:val="18"/>
              </w:rPr>
            </w:pPr>
            <w:r>
              <w:rPr>
                <w:sz w:val="18"/>
                <w:szCs w:val="18"/>
              </w:rPr>
              <w:t>Av</w:t>
            </w:r>
            <w:r w:rsidR="00826646">
              <w:rPr>
                <w:sz w:val="18"/>
                <w:szCs w:val="18"/>
              </w:rPr>
              <w:t xml:space="preserve">erage age </w:t>
            </w:r>
            <w:r>
              <w:rPr>
                <w:sz w:val="18"/>
                <w:szCs w:val="18"/>
              </w:rPr>
              <w:t xml:space="preserve">was </w:t>
            </w:r>
            <w:r w:rsidR="000B59C8">
              <w:rPr>
                <w:sz w:val="18"/>
                <w:szCs w:val="18"/>
              </w:rPr>
              <w:t>73.9 years, 94 males and 211 females</w:t>
            </w:r>
          </w:p>
          <w:p w14:paraId="09A1FE9A" w14:textId="18A8D18E" w:rsidR="001B2A04" w:rsidRDefault="00B80A1C" w:rsidP="001B2A04">
            <w:pPr>
              <w:pStyle w:val="ListParagraph"/>
              <w:numPr>
                <w:ilvl w:val="0"/>
                <w:numId w:val="15"/>
              </w:numPr>
              <w:spacing w:before="120" w:after="120"/>
              <w:rPr>
                <w:sz w:val="18"/>
                <w:szCs w:val="18"/>
              </w:rPr>
            </w:pPr>
            <w:r>
              <w:rPr>
                <w:sz w:val="18"/>
                <w:szCs w:val="18"/>
              </w:rPr>
              <w:t>Average BMI of intervention group was 29.4, average BMI of control group was 29.7</w:t>
            </w:r>
          </w:p>
          <w:p w14:paraId="1F7BE272" w14:textId="72F4C59D" w:rsidR="00B80A1C" w:rsidRDefault="00B80A1C" w:rsidP="001B2A04">
            <w:pPr>
              <w:pStyle w:val="ListParagraph"/>
              <w:numPr>
                <w:ilvl w:val="0"/>
                <w:numId w:val="15"/>
              </w:numPr>
              <w:spacing w:before="120" w:after="120"/>
              <w:rPr>
                <w:sz w:val="18"/>
                <w:szCs w:val="18"/>
              </w:rPr>
            </w:pPr>
            <w:r>
              <w:rPr>
                <w:sz w:val="18"/>
                <w:szCs w:val="18"/>
              </w:rPr>
              <w:t>82 out of the intervention group had fallen in the last 12 months (48 had fallen 2 or more times), 83 out of the control group (45 had fallen 2 or more times)</w:t>
            </w:r>
          </w:p>
          <w:p w14:paraId="2DC08BA3" w14:textId="222DA924" w:rsidR="00B80A1C" w:rsidRDefault="00B80A1C" w:rsidP="001B2A04">
            <w:pPr>
              <w:pStyle w:val="ListParagraph"/>
              <w:numPr>
                <w:ilvl w:val="0"/>
                <w:numId w:val="15"/>
              </w:numPr>
              <w:spacing w:before="120" w:after="120"/>
              <w:rPr>
                <w:sz w:val="18"/>
                <w:szCs w:val="18"/>
              </w:rPr>
            </w:pPr>
            <w:r>
              <w:rPr>
                <w:sz w:val="18"/>
                <w:szCs w:val="18"/>
              </w:rPr>
              <w:t xml:space="preserve">Average duration of foot pain </w:t>
            </w:r>
            <w:r w:rsidR="000B59C8">
              <w:rPr>
                <w:sz w:val="18"/>
                <w:szCs w:val="18"/>
              </w:rPr>
              <w:t>was 6.9 years</w:t>
            </w:r>
          </w:p>
          <w:p w14:paraId="23A8AF64" w14:textId="065FCC20" w:rsidR="0000738B" w:rsidRDefault="00E928DC" w:rsidP="002A5A3D">
            <w:pPr>
              <w:pStyle w:val="ListParagraph"/>
              <w:numPr>
                <w:ilvl w:val="0"/>
                <w:numId w:val="15"/>
              </w:numPr>
              <w:spacing w:before="120" w:after="120"/>
              <w:rPr>
                <w:sz w:val="18"/>
                <w:szCs w:val="18"/>
              </w:rPr>
            </w:pPr>
            <w:r>
              <w:rPr>
                <w:sz w:val="18"/>
                <w:szCs w:val="18"/>
              </w:rPr>
              <w:t xml:space="preserve">Participants in each </w:t>
            </w:r>
            <w:r w:rsidR="000B59C8">
              <w:rPr>
                <w:sz w:val="18"/>
                <w:szCs w:val="18"/>
              </w:rPr>
              <w:t>group were similar at baseline for key demographic variables listed above</w:t>
            </w:r>
          </w:p>
          <w:p w14:paraId="7FA4A76A" w14:textId="65F15C32" w:rsidR="000B59C8" w:rsidRDefault="000B59C8" w:rsidP="002A5A3D">
            <w:pPr>
              <w:pStyle w:val="ListParagraph"/>
              <w:numPr>
                <w:ilvl w:val="0"/>
                <w:numId w:val="15"/>
              </w:numPr>
              <w:spacing w:before="120" w:after="120"/>
              <w:rPr>
                <w:sz w:val="18"/>
                <w:szCs w:val="18"/>
              </w:rPr>
            </w:pPr>
            <w:r>
              <w:rPr>
                <w:sz w:val="18"/>
                <w:szCs w:val="18"/>
              </w:rPr>
              <w:t>At 6 months, 86% of the intervention group and 94% of control group were present for follow up. Of the 19 intervention participants lost to follow up, 5 gave no reason</w:t>
            </w:r>
            <w:r w:rsidR="006C265B">
              <w:rPr>
                <w:sz w:val="18"/>
                <w:szCs w:val="18"/>
              </w:rPr>
              <w:t xml:space="preserve">, 13 were due to illness or injury and 1 due to lack of time. Of the 9 control participants lost to follow-up, 4 gave no reason, 3 were due to illness or injury and 2 were due to lack of time. No indication of cause of injuries but author’s report no adverse events occurred. </w:t>
            </w:r>
          </w:p>
          <w:p w14:paraId="6AB781B8" w14:textId="36502896" w:rsidR="000B59C8" w:rsidRPr="006C265B" w:rsidRDefault="000B59C8" w:rsidP="006C265B">
            <w:pPr>
              <w:pStyle w:val="ListParagraph"/>
              <w:numPr>
                <w:ilvl w:val="0"/>
                <w:numId w:val="15"/>
              </w:numPr>
              <w:spacing w:before="120" w:after="120"/>
              <w:rPr>
                <w:sz w:val="18"/>
                <w:szCs w:val="18"/>
              </w:rPr>
            </w:pPr>
            <w:r w:rsidRPr="006C265B">
              <w:rPr>
                <w:sz w:val="18"/>
                <w:szCs w:val="18"/>
              </w:rPr>
              <w:t>At 12 months, 96% of the remaining intervention group and 98% of the remaining control group were present for follow up</w:t>
            </w:r>
            <w:r w:rsidR="006C265B" w:rsidRPr="006C265B">
              <w:rPr>
                <w:sz w:val="18"/>
                <w:szCs w:val="18"/>
              </w:rPr>
              <w:t>. Of the 6 intervention participants lost to follow up, 3 gave no reason, 3 were due to illness or injury. Of the 3 control participants lost to follow-up, 2</w:t>
            </w:r>
            <w:r w:rsidR="006C265B">
              <w:rPr>
                <w:sz w:val="18"/>
                <w:szCs w:val="18"/>
              </w:rPr>
              <w:t xml:space="preserve"> gave no reason and 1 participant died (unrelated to intervention or fall.)</w:t>
            </w:r>
          </w:p>
          <w:p w14:paraId="4BEB542E" w14:textId="53435A58" w:rsidR="0000738B" w:rsidRPr="002F16E1" w:rsidRDefault="000B59C8" w:rsidP="00443D82">
            <w:pPr>
              <w:spacing w:before="120" w:after="120"/>
              <w:rPr>
                <w:sz w:val="18"/>
                <w:szCs w:val="18"/>
              </w:rPr>
            </w:pPr>
            <w:r>
              <w:rPr>
                <w:sz w:val="18"/>
                <w:szCs w:val="18"/>
              </w:rPr>
              <w:t>* The authors note that one participant was inadvertently included and allocated to the control group that should have been excluded due to Parkinson’s disease. This patient was included in analysis to satisfy intention to treat analysis</w:t>
            </w:r>
          </w:p>
        </w:tc>
      </w:tr>
      <w:tr w:rsidR="0000738B" w:rsidRPr="002F16E1" w14:paraId="462472CA" w14:textId="77777777" w:rsidTr="002A5A3D">
        <w:tc>
          <w:tcPr>
            <w:tcW w:w="10421" w:type="dxa"/>
            <w:shd w:val="clear" w:color="auto" w:fill="E6E6E6"/>
          </w:tcPr>
          <w:p w14:paraId="646D6B57" w14:textId="77777777" w:rsidR="0000738B" w:rsidRPr="002F16E1" w:rsidRDefault="0000738B" w:rsidP="002A5A3D">
            <w:pPr>
              <w:spacing w:before="120" w:after="120"/>
              <w:rPr>
                <w:b/>
                <w:sz w:val="18"/>
                <w:szCs w:val="18"/>
              </w:rPr>
            </w:pPr>
            <w:r w:rsidRPr="002F16E1">
              <w:rPr>
                <w:b/>
                <w:sz w:val="18"/>
                <w:szCs w:val="18"/>
              </w:rPr>
              <w:t>Intervention Investigated</w:t>
            </w:r>
          </w:p>
          <w:p w14:paraId="54BBDD45" w14:textId="77777777" w:rsidR="0000738B" w:rsidRPr="002F16E1" w:rsidRDefault="0000738B" w:rsidP="002A5A3D">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66F406A" w14:textId="77777777" w:rsidTr="002A5A3D">
        <w:tc>
          <w:tcPr>
            <w:tcW w:w="10421" w:type="dxa"/>
            <w:shd w:val="clear" w:color="auto" w:fill="auto"/>
          </w:tcPr>
          <w:p w14:paraId="7F54773C" w14:textId="77777777" w:rsidR="0000738B" w:rsidRPr="002F16E1" w:rsidRDefault="0000738B" w:rsidP="002A5A3D">
            <w:pPr>
              <w:spacing w:before="120" w:after="120"/>
              <w:rPr>
                <w:i/>
                <w:sz w:val="18"/>
                <w:szCs w:val="18"/>
              </w:rPr>
            </w:pPr>
            <w:r w:rsidRPr="002F16E1">
              <w:rPr>
                <w:i/>
                <w:sz w:val="18"/>
                <w:szCs w:val="18"/>
              </w:rPr>
              <w:t>Control</w:t>
            </w:r>
          </w:p>
        </w:tc>
      </w:tr>
      <w:tr w:rsidR="0000738B" w:rsidRPr="002F16E1" w14:paraId="51D26E59" w14:textId="77777777" w:rsidTr="002A5A3D">
        <w:tc>
          <w:tcPr>
            <w:tcW w:w="10421" w:type="dxa"/>
            <w:shd w:val="clear" w:color="auto" w:fill="auto"/>
          </w:tcPr>
          <w:p w14:paraId="2AFD487B" w14:textId="064A519D" w:rsidR="0000738B" w:rsidRPr="002F16E1" w:rsidRDefault="006C265B" w:rsidP="002A5A3D">
            <w:pPr>
              <w:spacing w:before="120" w:after="120"/>
              <w:rPr>
                <w:sz w:val="18"/>
                <w:szCs w:val="18"/>
              </w:rPr>
            </w:pPr>
            <w:r>
              <w:rPr>
                <w:sz w:val="18"/>
                <w:szCs w:val="18"/>
              </w:rPr>
              <w:t>Both control and experimental groups were instructed to continue with the podiatry treatment they were receiving. All participants were offered free podiatry treatment as La Trobe University Health Clinic for the duration of the trial to replace or supplement their current podiatry treatment.</w:t>
            </w:r>
          </w:p>
        </w:tc>
      </w:tr>
      <w:tr w:rsidR="0000738B" w:rsidRPr="002F16E1" w14:paraId="0521D542" w14:textId="77777777" w:rsidTr="002A5A3D">
        <w:tc>
          <w:tcPr>
            <w:tcW w:w="10421" w:type="dxa"/>
            <w:shd w:val="clear" w:color="auto" w:fill="auto"/>
          </w:tcPr>
          <w:p w14:paraId="10E03A1B" w14:textId="77777777" w:rsidR="0000738B" w:rsidRPr="002F16E1" w:rsidRDefault="0000738B" w:rsidP="002A5A3D">
            <w:pPr>
              <w:spacing w:before="120" w:after="120"/>
              <w:rPr>
                <w:i/>
                <w:sz w:val="18"/>
                <w:szCs w:val="18"/>
              </w:rPr>
            </w:pPr>
            <w:r w:rsidRPr="002F16E1">
              <w:rPr>
                <w:i/>
                <w:sz w:val="18"/>
                <w:szCs w:val="18"/>
              </w:rPr>
              <w:lastRenderedPageBreak/>
              <w:t>Experimental</w:t>
            </w:r>
          </w:p>
        </w:tc>
      </w:tr>
      <w:tr w:rsidR="0000738B" w:rsidRPr="002F16E1" w14:paraId="0F02F0C9" w14:textId="77777777" w:rsidTr="002A5A3D">
        <w:tc>
          <w:tcPr>
            <w:tcW w:w="10421" w:type="dxa"/>
            <w:tcBorders>
              <w:bottom w:val="single" w:sz="4" w:space="0" w:color="auto"/>
            </w:tcBorders>
            <w:shd w:val="clear" w:color="auto" w:fill="auto"/>
          </w:tcPr>
          <w:p w14:paraId="7DFF0855" w14:textId="7F6D631D" w:rsidR="0000738B" w:rsidRDefault="006C265B" w:rsidP="002A5A3D">
            <w:pPr>
              <w:spacing w:before="120" w:after="120"/>
              <w:rPr>
                <w:sz w:val="18"/>
                <w:szCs w:val="18"/>
              </w:rPr>
            </w:pPr>
            <w:r>
              <w:rPr>
                <w:sz w:val="18"/>
                <w:szCs w:val="18"/>
              </w:rPr>
              <w:t>In addition to the above intervention of routine podiatry treatment, the experimental group received:</w:t>
            </w:r>
          </w:p>
          <w:p w14:paraId="0D249E53" w14:textId="7B77EC79" w:rsidR="006C265B" w:rsidRDefault="006C265B" w:rsidP="002A5A3D">
            <w:pPr>
              <w:spacing w:before="120" w:after="120"/>
              <w:rPr>
                <w:sz w:val="18"/>
                <w:szCs w:val="18"/>
              </w:rPr>
            </w:pPr>
            <w:r>
              <w:rPr>
                <w:sz w:val="18"/>
                <w:szCs w:val="18"/>
              </w:rPr>
              <w:t xml:space="preserve">Foot </w:t>
            </w:r>
            <w:proofErr w:type="spellStart"/>
            <w:r>
              <w:rPr>
                <w:sz w:val="18"/>
                <w:szCs w:val="18"/>
              </w:rPr>
              <w:t>orthoses</w:t>
            </w:r>
            <w:proofErr w:type="spellEnd"/>
            <w:r>
              <w:rPr>
                <w:sz w:val="18"/>
                <w:szCs w:val="18"/>
              </w:rPr>
              <w:t xml:space="preserve"> – prefabricated, full length</w:t>
            </w:r>
            <w:r w:rsidR="00A66C5D">
              <w:rPr>
                <w:sz w:val="18"/>
                <w:szCs w:val="18"/>
              </w:rPr>
              <w:t xml:space="preserve">, dual density </w:t>
            </w:r>
            <w:proofErr w:type="spellStart"/>
            <w:r w:rsidR="00A66C5D">
              <w:rPr>
                <w:sz w:val="18"/>
                <w:szCs w:val="18"/>
              </w:rPr>
              <w:t>orthoses</w:t>
            </w:r>
            <w:proofErr w:type="spellEnd"/>
            <w:r w:rsidR="00A66C5D">
              <w:rPr>
                <w:sz w:val="18"/>
                <w:szCs w:val="18"/>
              </w:rPr>
              <w:t xml:space="preserve"> were heat-moulded to each participant’s foot shape and then customized individually by a podiatrist. </w:t>
            </w:r>
          </w:p>
          <w:p w14:paraId="42B7DF22" w14:textId="7F51E4B7" w:rsidR="00A66C5D" w:rsidRDefault="00A66C5D" w:rsidP="002A5A3D">
            <w:pPr>
              <w:spacing w:before="120" w:after="120"/>
              <w:rPr>
                <w:sz w:val="18"/>
                <w:szCs w:val="18"/>
              </w:rPr>
            </w:pPr>
            <w:r>
              <w:rPr>
                <w:sz w:val="18"/>
                <w:szCs w:val="18"/>
              </w:rPr>
              <w:t>Footwear advice and provision – inappropriate footwear were identified as heel height greater than 4.5 cm, no fixation, no heel counter, overly soft heel counter, worn out sole or inappropriately narrow shoe heel. If identified as having inappropriate footwear, these participants were educated on the hazards of their footwear and provided information on what constitutes a safe shoe. They were advised to buy a safer shoe and provided with the equivalent of a $100 voucher.</w:t>
            </w:r>
          </w:p>
          <w:p w14:paraId="22804D44" w14:textId="2D66E5A4" w:rsidR="00A66C5D" w:rsidRDefault="00A66C5D" w:rsidP="002A5A3D">
            <w:pPr>
              <w:spacing w:before="120" w:after="120"/>
              <w:rPr>
                <w:sz w:val="18"/>
                <w:szCs w:val="18"/>
              </w:rPr>
            </w:pPr>
            <w:r>
              <w:rPr>
                <w:sz w:val="18"/>
                <w:szCs w:val="18"/>
              </w:rPr>
              <w:t>Home based foot and ankle exercise program – 30-minute exercise program to be performs three times per week for six months. Exercise program was not individualized and focused on stretching and strengthening foot and ankle muscles. It was self-progressed by the participants based on ability to perform the exercise with no pain and no muscle soreness the next day. The intervention podiatrist contacted each participant via telephone at 1,4,12 and 20 weeks to answer questions and promote adherence.</w:t>
            </w:r>
          </w:p>
          <w:p w14:paraId="15B2FF90" w14:textId="3135A853" w:rsidR="0000738B" w:rsidRPr="002F16E1" w:rsidRDefault="00A66C5D" w:rsidP="00A66C5D">
            <w:pPr>
              <w:spacing w:before="120" w:after="120"/>
              <w:rPr>
                <w:sz w:val="18"/>
                <w:szCs w:val="18"/>
              </w:rPr>
            </w:pPr>
            <w:r>
              <w:rPr>
                <w:sz w:val="18"/>
                <w:szCs w:val="18"/>
              </w:rPr>
              <w:t xml:space="preserve">Falls preventions education – booklet provided by the Australian Commonwealth Department of Health and Aging focused on risk factors and strategies to prevent falls. These were discussed with each patient. </w:t>
            </w:r>
          </w:p>
        </w:tc>
      </w:tr>
      <w:tr w:rsidR="0000738B" w:rsidRPr="002F16E1" w14:paraId="6D00B1D7" w14:textId="77777777" w:rsidTr="002A5A3D">
        <w:tc>
          <w:tcPr>
            <w:tcW w:w="10421" w:type="dxa"/>
            <w:shd w:val="clear" w:color="auto" w:fill="E6E6E6"/>
          </w:tcPr>
          <w:p w14:paraId="7EDC0EB4" w14:textId="77777777" w:rsidR="0000738B" w:rsidRPr="002F16E1" w:rsidRDefault="0000738B" w:rsidP="002A5A3D">
            <w:pPr>
              <w:spacing w:before="120" w:after="120"/>
              <w:rPr>
                <w:sz w:val="18"/>
                <w:szCs w:val="18"/>
              </w:rPr>
            </w:pPr>
            <w:r w:rsidRPr="002F16E1">
              <w:rPr>
                <w:b/>
                <w:sz w:val="18"/>
                <w:szCs w:val="18"/>
              </w:rPr>
              <w:t>Outcome Measures</w:t>
            </w:r>
          </w:p>
          <w:p w14:paraId="5B2D1EBA" w14:textId="77777777" w:rsidR="0000738B" w:rsidRPr="002F16E1" w:rsidRDefault="0000738B" w:rsidP="002A5A3D">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15E86F5F" w14:textId="77777777" w:rsidTr="002A5A3D">
        <w:tc>
          <w:tcPr>
            <w:tcW w:w="10421" w:type="dxa"/>
            <w:tcBorders>
              <w:bottom w:val="single" w:sz="4" w:space="0" w:color="auto"/>
            </w:tcBorders>
            <w:shd w:val="clear" w:color="auto" w:fill="auto"/>
          </w:tcPr>
          <w:p w14:paraId="4EB37100" w14:textId="0E8519FA" w:rsidR="0000738B" w:rsidRPr="002F16E1" w:rsidRDefault="00864898" w:rsidP="002A5A3D">
            <w:pPr>
              <w:spacing w:before="120" w:after="120"/>
              <w:rPr>
                <w:sz w:val="18"/>
                <w:szCs w:val="18"/>
              </w:rPr>
            </w:pPr>
            <w:r>
              <w:rPr>
                <w:sz w:val="18"/>
                <w:szCs w:val="18"/>
              </w:rPr>
              <w:t>The authors state that two physiotherapists were used for the assessments, the same assessor was used for baseline and 6 month assessments for each participant</w:t>
            </w:r>
          </w:p>
          <w:p w14:paraId="5502FC6B" w14:textId="095ECC8E" w:rsidR="0000738B" w:rsidRDefault="003F526B" w:rsidP="002A5A3D">
            <w:pPr>
              <w:spacing w:before="120" w:after="120"/>
              <w:rPr>
                <w:sz w:val="18"/>
                <w:szCs w:val="18"/>
              </w:rPr>
            </w:pPr>
            <w:r>
              <w:rPr>
                <w:sz w:val="18"/>
                <w:szCs w:val="18"/>
                <w:u w:val="single"/>
              </w:rPr>
              <w:t>Primary O</w:t>
            </w:r>
            <w:r w:rsidR="00864898">
              <w:rPr>
                <w:sz w:val="18"/>
                <w:szCs w:val="18"/>
                <w:u w:val="single"/>
              </w:rPr>
              <w:t>utcome</w:t>
            </w:r>
            <w:r>
              <w:rPr>
                <w:sz w:val="18"/>
                <w:szCs w:val="18"/>
                <w:u w:val="single"/>
              </w:rPr>
              <w:t>s</w:t>
            </w:r>
            <w:r w:rsidR="00864898">
              <w:rPr>
                <w:sz w:val="18"/>
                <w:szCs w:val="18"/>
              </w:rPr>
              <w:t>:</w:t>
            </w:r>
          </w:p>
          <w:p w14:paraId="2E71E99D" w14:textId="2CF188E2" w:rsidR="00864898" w:rsidRPr="00864898" w:rsidRDefault="00864898" w:rsidP="00864898">
            <w:pPr>
              <w:pStyle w:val="ListParagraph"/>
              <w:numPr>
                <w:ilvl w:val="0"/>
                <w:numId w:val="15"/>
              </w:numPr>
              <w:spacing w:before="120" w:after="120"/>
              <w:rPr>
                <w:sz w:val="18"/>
                <w:szCs w:val="18"/>
              </w:rPr>
            </w:pPr>
            <w:r>
              <w:rPr>
                <w:sz w:val="18"/>
                <w:szCs w:val="18"/>
              </w:rPr>
              <w:t>P</w:t>
            </w:r>
            <w:r w:rsidRPr="00864898">
              <w:rPr>
                <w:sz w:val="18"/>
                <w:szCs w:val="18"/>
              </w:rPr>
              <w:t>roportion of fallers</w:t>
            </w:r>
          </w:p>
          <w:p w14:paraId="4498D9DE" w14:textId="1F4ADCC8" w:rsidR="00864898" w:rsidRDefault="00864898" w:rsidP="00864898">
            <w:pPr>
              <w:pStyle w:val="ListParagraph"/>
              <w:numPr>
                <w:ilvl w:val="0"/>
                <w:numId w:val="15"/>
              </w:numPr>
              <w:spacing w:before="120" w:after="120"/>
              <w:rPr>
                <w:sz w:val="18"/>
                <w:szCs w:val="18"/>
              </w:rPr>
            </w:pPr>
            <w:r>
              <w:rPr>
                <w:sz w:val="18"/>
                <w:szCs w:val="18"/>
              </w:rPr>
              <w:t>Proportion of multiple fallers</w:t>
            </w:r>
            <w:r w:rsidR="003F526B">
              <w:rPr>
                <w:sz w:val="18"/>
                <w:szCs w:val="18"/>
              </w:rPr>
              <w:t xml:space="preserve"> (more than 1 fall)</w:t>
            </w:r>
          </w:p>
          <w:p w14:paraId="591B26A0" w14:textId="5166C51E" w:rsidR="00864898" w:rsidRDefault="003F526B" w:rsidP="00864898">
            <w:pPr>
              <w:pStyle w:val="ListParagraph"/>
              <w:numPr>
                <w:ilvl w:val="0"/>
                <w:numId w:val="15"/>
              </w:numPr>
              <w:spacing w:before="120" w:after="120"/>
              <w:rPr>
                <w:sz w:val="18"/>
                <w:szCs w:val="18"/>
              </w:rPr>
            </w:pPr>
            <w:r>
              <w:rPr>
                <w:sz w:val="18"/>
                <w:szCs w:val="18"/>
              </w:rPr>
              <w:t>Falling rate (falls per participant in the 12 month duration of study)</w:t>
            </w:r>
          </w:p>
          <w:p w14:paraId="6EA4FB91" w14:textId="46AA66D2" w:rsidR="003F526B" w:rsidRDefault="003F526B" w:rsidP="00864898">
            <w:pPr>
              <w:pStyle w:val="ListParagraph"/>
              <w:numPr>
                <w:ilvl w:val="0"/>
                <w:numId w:val="15"/>
              </w:numPr>
              <w:spacing w:before="120" w:after="120"/>
              <w:rPr>
                <w:sz w:val="18"/>
                <w:szCs w:val="18"/>
              </w:rPr>
            </w:pPr>
            <w:r>
              <w:rPr>
                <w:sz w:val="18"/>
                <w:szCs w:val="18"/>
              </w:rPr>
              <w:t>Falls were defined as unexpected events that resulted in the participant ending up on the ground, floor or lower level</w:t>
            </w:r>
          </w:p>
          <w:p w14:paraId="45F52719" w14:textId="64C02E1A" w:rsidR="007233FD" w:rsidRDefault="007233FD" w:rsidP="00864898">
            <w:pPr>
              <w:pStyle w:val="ListParagraph"/>
              <w:numPr>
                <w:ilvl w:val="0"/>
                <w:numId w:val="15"/>
              </w:numPr>
              <w:spacing w:before="120" w:after="120"/>
              <w:rPr>
                <w:sz w:val="18"/>
                <w:szCs w:val="18"/>
              </w:rPr>
            </w:pPr>
            <w:r>
              <w:rPr>
                <w:sz w:val="18"/>
                <w:szCs w:val="18"/>
              </w:rPr>
              <w:t>Falls documented by patient reported fall calendars turned in monthly throughout the study.</w:t>
            </w:r>
          </w:p>
          <w:p w14:paraId="123758B7" w14:textId="2B63E265" w:rsidR="003F526B" w:rsidRDefault="003F526B" w:rsidP="003F526B">
            <w:pPr>
              <w:spacing w:before="120" w:after="120"/>
              <w:rPr>
                <w:sz w:val="18"/>
                <w:szCs w:val="18"/>
                <w:u w:val="single"/>
              </w:rPr>
            </w:pPr>
            <w:r>
              <w:rPr>
                <w:sz w:val="18"/>
                <w:szCs w:val="18"/>
                <w:u w:val="single"/>
              </w:rPr>
              <w:t>Secondary Outcomes:</w:t>
            </w:r>
          </w:p>
          <w:p w14:paraId="14DA1FD5" w14:textId="6DA7B470" w:rsidR="003F526B" w:rsidRPr="003F526B" w:rsidRDefault="003F526B" w:rsidP="003F526B">
            <w:pPr>
              <w:pStyle w:val="ListParagraph"/>
              <w:numPr>
                <w:ilvl w:val="0"/>
                <w:numId w:val="15"/>
              </w:numPr>
              <w:spacing w:before="120" w:after="120"/>
              <w:rPr>
                <w:sz w:val="18"/>
                <w:szCs w:val="18"/>
              </w:rPr>
            </w:pPr>
            <w:r w:rsidRPr="003F526B">
              <w:rPr>
                <w:sz w:val="18"/>
                <w:szCs w:val="18"/>
              </w:rPr>
              <w:t>Foot Pain an</w:t>
            </w:r>
            <w:r>
              <w:rPr>
                <w:sz w:val="18"/>
                <w:szCs w:val="18"/>
              </w:rPr>
              <w:t>d Disability Index (MFPDI): 19-i</w:t>
            </w:r>
            <w:r w:rsidRPr="003F526B">
              <w:rPr>
                <w:sz w:val="18"/>
                <w:szCs w:val="18"/>
              </w:rPr>
              <w:t xml:space="preserve">tem questionnaire </w:t>
            </w:r>
            <w:r w:rsidR="00D47F6B">
              <w:rPr>
                <w:sz w:val="18"/>
                <w:szCs w:val="18"/>
              </w:rPr>
              <w:t xml:space="preserve">to assess foot pain </w:t>
            </w:r>
            <w:r w:rsidRPr="003F526B">
              <w:rPr>
                <w:sz w:val="18"/>
                <w:szCs w:val="18"/>
              </w:rPr>
              <w:t xml:space="preserve">with scores ranging from 0-34 with higher scores indicating greater levels of pain. </w:t>
            </w:r>
          </w:p>
          <w:p w14:paraId="17718B1D" w14:textId="14E21CEC" w:rsidR="003F526B" w:rsidRDefault="003F526B" w:rsidP="003F526B">
            <w:pPr>
              <w:pStyle w:val="ListParagraph"/>
              <w:numPr>
                <w:ilvl w:val="0"/>
                <w:numId w:val="15"/>
              </w:numPr>
              <w:spacing w:before="120" w:after="120"/>
              <w:rPr>
                <w:sz w:val="18"/>
                <w:szCs w:val="18"/>
              </w:rPr>
            </w:pPr>
            <w:r>
              <w:rPr>
                <w:sz w:val="18"/>
                <w:szCs w:val="18"/>
              </w:rPr>
              <w:t xml:space="preserve">Physiological Profile Assessment (PPA): </w:t>
            </w:r>
            <w:r w:rsidR="00D47F6B">
              <w:rPr>
                <w:sz w:val="18"/>
                <w:szCs w:val="18"/>
              </w:rPr>
              <w:t xml:space="preserve">used to assess physiological falls risk and </w:t>
            </w:r>
            <w:r>
              <w:rPr>
                <w:sz w:val="18"/>
                <w:szCs w:val="18"/>
              </w:rPr>
              <w:t xml:space="preserve">consists of five assessment items testing vision, peripheral sensation, </w:t>
            </w:r>
            <w:r w:rsidR="00D47F6B">
              <w:rPr>
                <w:sz w:val="18"/>
                <w:szCs w:val="18"/>
              </w:rPr>
              <w:t>lower limb strength, reaction time and body sway. Scores range from -2 to 3 and are averaged across the 5 items with higher scores indicating higher risks of falling</w:t>
            </w:r>
          </w:p>
          <w:p w14:paraId="435C493F" w14:textId="7A2202E8" w:rsidR="00D47F6B" w:rsidRDefault="00D47F6B" w:rsidP="003F526B">
            <w:pPr>
              <w:pStyle w:val="ListParagraph"/>
              <w:numPr>
                <w:ilvl w:val="0"/>
                <w:numId w:val="15"/>
              </w:numPr>
              <w:spacing w:before="120" w:after="120"/>
              <w:rPr>
                <w:sz w:val="18"/>
                <w:szCs w:val="18"/>
              </w:rPr>
            </w:pPr>
            <w:r>
              <w:rPr>
                <w:sz w:val="18"/>
                <w:szCs w:val="18"/>
              </w:rPr>
              <w:t xml:space="preserve">Falls Efficacy Scale – International (FES-I): 7-item </w:t>
            </w:r>
            <w:proofErr w:type="spellStart"/>
            <w:r>
              <w:rPr>
                <w:sz w:val="18"/>
                <w:szCs w:val="18"/>
              </w:rPr>
              <w:t>Likert</w:t>
            </w:r>
            <w:proofErr w:type="spellEnd"/>
            <w:r>
              <w:rPr>
                <w:sz w:val="18"/>
                <w:szCs w:val="18"/>
              </w:rPr>
              <w:t xml:space="preserve"> scale to assess fear of falling. Scores range from 7-28 with higher scores indicating higher fear of falling.</w:t>
            </w:r>
          </w:p>
          <w:p w14:paraId="05D66B3B" w14:textId="32A19837" w:rsidR="00D47F6B" w:rsidRDefault="00D47F6B" w:rsidP="003F526B">
            <w:pPr>
              <w:pStyle w:val="ListParagraph"/>
              <w:numPr>
                <w:ilvl w:val="0"/>
                <w:numId w:val="15"/>
              </w:numPr>
              <w:spacing w:before="120" w:after="120"/>
              <w:rPr>
                <w:sz w:val="18"/>
                <w:szCs w:val="18"/>
              </w:rPr>
            </w:pPr>
            <w:r>
              <w:rPr>
                <w:sz w:val="18"/>
                <w:szCs w:val="18"/>
              </w:rPr>
              <w:t xml:space="preserve">Short form Health Survey (SF-12): the Mental (MCS-12) and Physical (PCS-12) Component Summary scores of the SF-12 to measure generic health related quality of life. Each subscale is scored from 0-100 with higher scores indicating higher function. </w:t>
            </w:r>
          </w:p>
          <w:p w14:paraId="7C593CA2" w14:textId="77777777" w:rsidR="00D47F6B" w:rsidRDefault="00D47F6B" w:rsidP="003F526B">
            <w:pPr>
              <w:pStyle w:val="ListParagraph"/>
              <w:numPr>
                <w:ilvl w:val="0"/>
                <w:numId w:val="15"/>
              </w:numPr>
              <w:spacing w:before="120" w:after="120"/>
              <w:rPr>
                <w:sz w:val="18"/>
                <w:szCs w:val="18"/>
              </w:rPr>
            </w:pPr>
            <w:r>
              <w:rPr>
                <w:sz w:val="18"/>
                <w:szCs w:val="18"/>
              </w:rPr>
              <w:t xml:space="preserve">Hand Held Dynamometry (HHD): average of three trials used to test ankle dorsiflexion, </w:t>
            </w:r>
            <w:proofErr w:type="spellStart"/>
            <w:r>
              <w:rPr>
                <w:sz w:val="18"/>
                <w:szCs w:val="18"/>
              </w:rPr>
              <w:t>plantarflexion</w:t>
            </w:r>
            <w:proofErr w:type="spellEnd"/>
            <w:r>
              <w:rPr>
                <w:sz w:val="18"/>
                <w:szCs w:val="18"/>
              </w:rPr>
              <w:t xml:space="preserve">, inversion and eversion, hallux </w:t>
            </w:r>
            <w:proofErr w:type="spellStart"/>
            <w:r>
              <w:rPr>
                <w:sz w:val="18"/>
                <w:szCs w:val="18"/>
              </w:rPr>
              <w:t>plantarflexion</w:t>
            </w:r>
            <w:proofErr w:type="spellEnd"/>
            <w:r>
              <w:rPr>
                <w:sz w:val="18"/>
                <w:szCs w:val="18"/>
              </w:rPr>
              <w:t xml:space="preserve"> and lesser toe </w:t>
            </w:r>
            <w:proofErr w:type="spellStart"/>
            <w:r>
              <w:rPr>
                <w:sz w:val="18"/>
                <w:szCs w:val="18"/>
              </w:rPr>
              <w:t>plantarflexion</w:t>
            </w:r>
            <w:proofErr w:type="spellEnd"/>
            <w:r>
              <w:rPr>
                <w:sz w:val="18"/>
                <w:szCs w:val="18"/>
              </w:rPr>
              <w:t xml:space="preserve">. </w:t>
            </w:r>
          </w:p>
          <w:p w14:paraId="06781E12" w14:textId="1A03F30C" w:rsidR="00D47F6B" w:rsidRDefault="00D47F6B" w:rsidP="003F526B">
            <w:pPr>
              <w:pStyle w:val="ListParagraph"/>
              <w:numPr>
                <w:ilvl w:val="0"/>
                <w:numId w:val="15"/>
              </w:numPr>
              <w:spacing w:before="120" w:after="120"/>
              <w:rPr>
                <w:sz w:val="18"/>
                <w:szCs w:val="18"/>
              </w:rPr>
            </w:pPr>
            <w:r>
              <w:rPr>
                <w:sz w:val="18"/>
                <w:szCs w:val="18"/>
              </w:rPr>
              <w:t xml:space="preserve">Paper grip test: used to test toe </w:t>
            </w:r>
            <w:proofErr w:type="spellStart"/>
            <w:r>
              <w:rPr>
                <w:sz w:val="18"/>
                <w:szCs w:val="18"/>
              </w:rPr>
              <w:t>plantarflexion</w:t>
            </w:r>
            <w:proofErr w:type="spellEnd"/>
            <w:r>
              <w:rPr>
                <w:sz w:val="18"/>
                <w:szCs w:val="18"/>
              </w:rPr>
              <w:t xml:space="preserve"> strength, participant seated with knee and ankle</w:t>
            </w:r>
            <w:r w:rsidR="005045BA">
              <w:rPr>
                <w:sz w:val="18"/>
                <w:szCs w:val="18"/>
              </w:rPr>
              <w:t xml:space="preserve"> at 90 </w:t>
            </w:r>
            <w:r>
              <w:rPr>
                <w:sz w:val="18"/>
                <w:szCs w:val="18"/>
              </w:rPr>
              <w:t>degrees a</w:t>
            </w:r>
            <w:r w:rsidR="005045BA">
              <w:rPr>
                <w:sz w:val="18"/>
                <w:szCs w:val="18"/>
              </w:rPr>
              <w:t xml:space="preserve">nd instructed to hold 1 mm card onto ground with toe muscles. Examiner attempts to pull card from under toes while stabilizing at ankle. Inability to hold card on any of 3 attempts is a failure. </w:t>
            </w:r>
          </w:p>
          <w:p w14:paraId="248FD154" w14:textId="2FA9D96B" w:rsidR="005045BA" w:rsidRDefault="005045BA" w:rsidP="003F526B">
            <w:pPr>
              <w:pStyle w:val="ListParagraph"/>
              <w:numPr>
                <w:ilvl w:val="0"/>
                <w:numId w:val="15"/>
              </w:numPr>
              <w:spacing w:before="120" w:after="120"/>
              <w:rPr>
                <w:sz w:val="18"/>
                <w:szCs w:val="18"/>
              </w:rPr>
            </w:pPr>
            <w:r>
              <w:rPr>
                <w:sz w:val="18"/>
                <w:szCs w:val="18"/>
              </w:rPr>
              <w:t>Goniometer measurements for foot and ankle range of motion for great toe dorsiflexion and ankle inversion/eversion using standard landmark for reference points.</w:t>
            </w:r>
          </w:p>
          <w:p w14:paraId="2206A475" w14:textId="4BBE5B37" w:rsidR="005045BA" w:rsidRDefault="005045BA" w:rsidP="003F526B">
            <w:pPr>
              <w:pStyle w:val="ListParagraph"/>
              <w:numPr>
                <w:ilvl w:val="0"/>
                <w:numId w:val="15"/>
              </w:numPr>
              <w:spacing w:before="120" w:after="120"/>
              <w:rPr>
                <w:sz w:val="18"/>
                <w:szCs w:val="18"/>
              </w:rPr>
            </w:pPr>
            <w:r>
              <w:rPr>
                <w:sz w:val="18"/>
                <w:szCs w:val="18"/>
              </w:rPr>
              <w:t>Lunge test: used for ankle dorsiflexion and recorded using a digital inclinometer on the mid-point of the anterior tibial border, conducted with the knee extended and flexed.</w:t>
            </w:r>
          </w:p>
          <w:p w14:paraId="4FCD0CC8" w14:textId="26DDBFEB" w:rsidR="0089005E" w:rsidRDefault="0089005E" w:rsidP="003F526B">
            <w:pPr>
              <w:pStyle w:val="ListParagraph"/>
              <w:numPr>
                <w:ilvl w:val="0"/>
                <w:numId w:val="15"/>
              </w:numPr>
              <w:spacing w:before="120" w:after="120"/>
              <w:rPr>
                <w:sz w:val="18"/>
                <w:szCs w:val="18"/>
              </w:rPr>
            </w:pPr>
            <w:r>
              <w:rPr>
                <w:sz w:val="18"/>
                <w:szCs w:val="18"/>
              </w:rPr>
              <w:t>Lateral stability measured with sway meter that measures body’s displacement at the waist. Participants asked to stand in tandem for 30 seconds with preferred foot in front and maximal displacement recorded.</w:t>
            </w:r>
          </w:p>
          <w:p w14:paraId="2418733D" w14:textId="42279CF6" w:rsidR="0089005E" w:rsidRDefault="0089005E" w:rsidP="003F526B">
            <w:pPr>
              <w:pStyle w:val="ListParagraph"/>
              <w:numPr>
                <w:ilvl w:val="0"/>
                <w:numId w:val="15"/>
              </w:numPr>
              <w:spacing w:before="120" w:after="120"/>
              <w:rPr>
                <w:sz w:val="18"/>
                <w:szCs w:val="18"/>
              </w:rPr>
            </w:pPr>
            <w:r>
              <w:rPr>
                <w:sz w:val="18"/>
                <w:szCs w:val="18"/>
              </w:rPr>
              <w:t>Maximum balance test used to measure leaning balance. Sway meter used to measure maximal anterior and posterior lean possible without loss of balance</w:t>
            </w:r>
            <w:r w:rsidR="00FC08D3">
              <w:rPr>
                <w:sz w:val="18"/>
                <w:szCs w:val="18"/>
              </w:rPr>
              <w:t>.</w:t>
            </w:r>
            <w:r w:rsidR="00E23F1B">
              <w:rPr>
                <w:sz w:val="18"/>
                <w:szCs w:val="18"/>
              </w:rPr>
              <w:t xml:space="preserve"> Tested barefoot and in shoes.</w:t>
            </w:r>
          </w:p>
          <w:p w14:paraId="3D43F5A2" w14:textId="4C2F73C5" w:rsidR="00FC08D3" w:rsidRDefault="00FC08D3" w:rsidP="003F526B">
            <w:pPr>
              <w:pStyle w:val="ListParagraph"/>
              <w:numPr>
                <w:ilvl w:val="0"/>
                <w:numId w:val="15"/>
              </w:numPr>
              <w:spacing w:before="120" w:after="120"/>
              <w:rPr>
                <w:sz w:val="18"/>
                <w:szCs w:val="18"/>
              </w:rPr>
            </w:pPr>
            <w:r>
              <w:rPr>
                <w:sz w:val="18"/>
                <w:szCs w:val="18"/>
              </w:rPr>
              <w:t>Coordinated stability test used to measure leaning balance. Sway meter attached and used to track accuracy of participant as they rotate their hips in all directions to follow a convoluted path with the sway meter pen marked on a piece of paper. Total error score is calculated by number of times the pen strays outside the track.</w:t>
            </w:r>
            <w:r w:rsidR="00E23F1B">
              <w:rPr>
                <w:sz w:val="18"/>
                <w:szCs w:val="18"/>
              </w:rPr>
              <w:t xml:space="preserve"> Tested barefoot and in shoes.</w:t>
            </w:r>
          </w:p>
          <w:p w14:paraId="04E99E84" w14:textId="73ED6A99" w:rsidR="00FC08D3" w:rsidRDefault="00FC08D3" w:rsidP="003F526B">
            <w:pPr>
              <w:pStyle w:val="ListParagraph"/>
              <w:numPr>
                <w:ilvl w:val="0"/>
                <w:numId w:val="15"/>
              </w:numPr>
              <w:spacing w:before="120" w:after="120"/>
              <w:rPr>
                <w:sz w:val="18"/>
                <w:szCs w:val="18"/>
              </w:rPr>
            </w:pPr>
            <w:r>
              <w:rPr>
                <w:sz w:val="18"/>
                <w:szCs w:val="18"/>
              </w:rPr>
              <w:t>Five times sit to stand test used to measure functional ability based on age predicted norms associated with high falls risk</w:t>
            </w:r>
          </w:p>
          <w:p w14:paraId="5F1BB16E" w14:textId="61001C46" w:rsidR="00FC08D3" w:rsidRDefault="00FC08D3" w:rsidP="003F526B">
            <w:pPr>
              <w:pStyle w:val="ListParagraph"/>
              <w:numPr>
                <w:ilvl w:val="0"/>
                <w:numId w:val="15"/>
              </w:numPr>
              <w:spacing w:before="120" w:after="120"/>
              <w:rPr>
                <w:sz w:val="18"/>
                <w:szCs w:val="18"/>
              </w:rPr>
            </w:pPr>
            <w:r>
              <w:rPr>
                <w:sz w:val="18"/>
                <w:szCs w:val="18"/>
              </w:rPr>
              <w:t xml:space="preserve">Alternate stepping test used to measure functional ability, participant is timed while placing each foot </w:t>
            </w:r>
            <w:r>
              <w:rPr>
                <w:sz w:val="18"/>
                <w:szCs w:val="18"/>
              </w:rPr>
              <w:lastRenderedPageBreak/>
              <w:t>alternatively on a 19 cm step eight times. Scores based on age predicted norms associated with high falls risk.</w:t>
            </w:r>
          </w:p>
          <w:p w14:paraId="50A2F045" w14:textId="577015BD" w:rsidR="0000738B" w:rsidRPr="00FC08D3" w:rsidRDefault="00FC08D3" w:rsidP="00FC08D3">
            <w:pPr>
              <w:pStyle w:val="ListParagraph"/>
              <w:numPr>
                <w:ilvl w:val="0"/>
                <w:numId w:val="15"/>
              </w:numPr>
              <w:spacing w:before="120" w:after="120"/>
              <w:rPr>
                <w:sz w:val="18"/>
                <w:szCs w:val="18"/>
              </w:rPr>
            </w:pPr>
            <w:r>
              <w:rPr>
                <w:sz w:val="18"/>
                <w:szCs w:val="18"/>
              </w:rPr>
              <w:t>Walking speed over 6 meters calculated to measure functional ability. Scores based on age predicted norms associated with high falls risk.</w:t>
            </w:r>
          </w:p>
        </w:tc>
      </w:tr>
      <w:tr w:rsidR="0000738B" w:rsidRPr="002F16E1" w14:paraId="0B2CD745" w14:textId="77777777" w:rsidTr="002A5A3D">
        <w:tc>
          <w:tcPr>
            <w:tcW w:w="10421" w:type="dxa"/>
            <w:tcBorders>
              <w:bottom w:val="single" w:sz="4" w:space="0" w:color="auto"/>
            </w:tcBorders>
            <w:shd w:val="clear" w:color="auto" w:fill="E6E6E6"/>
          </w:tcPr>
          <w:p w14:paraId="11053CFF" w14:textId="77777777" w:rsidR="0000738B" w:rsidRPr="002F16E1" w:rsidRDefault="0000738B" w:rsidP="002A5A3D">
            <w:pPr>
              <w:spacing w:before="120" w:after="120"/>
              <w:rPr>
                <w:b/>
                <w:sz w:val="18"/>
                <w:szCs w:val="18"/>
              </w:rPr>
            </w:pPr>
            <w:r w:rsidRPr="002F16E1">
              <w:rPr>
                <w:b/>
                <w:sz w:val="18"/>
                <w:szCs w:val="18"/>
              </w:rPr>
              <w:lastRenderedPageBreak/>
              <w:t>Main Findings</w:t>
            </w:r>
          </w:p>
          <w:p w14:paraId="1101BFEE" w14:textId="77777777" w:rsidR="0000738B" w:rsidRPr="002F16E1" w:rsidRDefault="0000738B" w:rsidP="002A5A3D">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3790FAFC" w14:textId="77777777" w:rsidTr="002A5A3D">
        <w:tc>
          <w:tcPr>
            <w:tcW w:w="10421" w:type="dxa"/>
            <w:tcBorders>
              <w:bottom w:val="single" w:sz="4" w:space="0" w:color="auto"/>
            </w:tcBorders>
            <w:shd w:val="clear" w:color="auto" w:fill="auto"/>
          </w:tcPr>
          <w:p w14:paraId="6E8F8434" w14:textId="7B6CE739" w:rsidR="00E23F1B" w:rsidRPr="00E23F1B" w:rsidRDefault="00E23F1B" w:rsidP="00E23F1B">
            <w:pPr>
              <w:spacing w:before="120" w:after="120"/>
              <w:rPr>
                <w:sz w:val="18"/>
                <w:szCs w:val="18"/>
                <w:u w:val="single"/>
              </w:rPr>
            </w:pPr>
            <w:r>
              <w:rPr>
                <w:sz w:val="18"/>
                <w:szCs w:val="18"/>
                <w:u w:val="single"/>
              </w:rPr>
              <w:t>Primary outcomes</w:t>
            </w:r>
          </w:p>
          <w:p w14:paraId="524B2252" w14:textId="1988A9C3" w:rsidR="0000738B" w:rsidRPr="00FE27EA" w:rsidRDefault="00FE27EA" w:rsidP="00FE27EA">
            <w:pPr>
              <w:pStyle w:val="ListParagraph"/>
              <w:numPr>
                <w:ilvl w:val="0"/>
                <w:numId w:val="15"/>
              </w:numPr>
              <w:spacing w:before="120" w:after="120"/>
              <w:rPr>
                <w:sz w:val="18"/>
                <w:szCs w:val="18"/>
              </w:rPr>
            </w:pPr>
            <w:r w:rsidRPr="00FE27EA">
              <w:rPr>
                <w:sz w:val="18"/>
                <w:szCs w:val="18"/>
              </w:rPr>
              <w:t>103 falls occurred in the intervention group, 161 falls occurred in the control group</w:t>
            </w:r>
          </w:p>
          <w:p w14:paraId="3FD5A896" w14:textId="02B1572A" w:rsidR="00FE27EA" w:rsidRDefault="00FE27EA" w:rsidP="00FE27EA">
            <w:pPr>
              <w:pStyle w:val="ListParagraph"/>
              <w:numPr>
                <w:ilvl w:val="0"/>
                <w:numId w:val="15"/>
              </w:numPr>
              <w:spacing w:before="120" w:after="120"/>
              <w:rPr>
                <w:sz w:val="18"/>
                <w:szCs w:val="18"/>
              </w:rPr>
            </w:pPr>
            <w:r>
              <w:rPr>
                <w:sz w:val="18"/>
                <w:szCs w:val="18"/>
              </w:rPr>
              <w:t>Fall frequency was 0.67 for the intervention group and 1.06 for the control group, a 36% fall reduction in the intervention group</w:t>
            </w:r>
          </w:p>
          <w:p w14:paraId="495D40B8" w14:textId="522C3D6E" w:rsidR="00FE27EA" w:rsidRPr="00FE27EA" w:rsidRDefault="00E53E77" w:rsidP="00FE27EA">
            <w:pPr>
              <w:pStyle w:val="ListParagraph"/>
              <w:numPr>
                <w:ilvl w:val="0"/>
                <w:numId w:val="15"/>
              </w:numPr>
              <w:spacing w:before="120" w:after="120"/>
              <w:rPr>
                <w:sz w:val="18"/>
                <w:szCs w:val="18"/>
              </w:rPr>
            </w:pPr>
            <w:r>
              <w:rPr>
                <w:sz w:val="18"/>
                <w:szCs w:val="18"/>
              </w:rPr>
              <w:t xml:space="preserve">No significant difference was found for </w:t>
            </w:r>
            <w:r w:rsidR="00916E39">
              <w:rPr>
                <w:sz w:val="18"/>
                <w:szCs w:val="18"/>
              </w:rPr>
              <w:t xml:space="preserve">number of </w:t>
            </w:r>
            <w:r>
              <w:rPr>
                <w:sz w:val="18"/>
                <w:szCs w:val="18"/>
              </w:rPr>
              <w:t>single or multiple fallers between groups.</w:t>
            </w:r>
          </w:p>
          <w:p w14:paraId="27707CBB" w14:textId="77777777" w:rsidR="0000738B" w:rsidRPr="002F16E1" w:rsidRDefault="0000738B" w:rsidP="002A5A3D">
            <w:pPr>
              <w:spacing w:before="120" w:after="120"/>
              <w:rPr>
                <w:sz w:val="18"/>
                <w:szCs w:val="18"/>
              </w:rPr>
            </w:pPr>
          </w:p>
          <w:p w14:paraId="216DDCB7" w14:textId="590F407F" w:rsidR="0000738B" w:rsidRPr="00E53E77" w:rsidRDefault="00E53E77" w:rsidP="002A5A3D">
            <w:pPr>
              <w:spacing w:before="120" w:after="120"/>
              <w:rPr>
                <w:sz w:val="18"/>
                <w:szCs w:val="18"/>
                <w:u w:val="single"/>
              </w:rPr>
            </w:pPr>
            <w:r>
              <w:rPr>
                <w:sz w:val="18"/>
                <w:szCs w:val="18"/>
                <w:u w:val="single"/>
              </w:rPr>
              <w:t>Falls rate and proportion of single and multiple fallers in intervention and treatment group over 12 months</w:t>
            </w:r>
          </w:p>
          <w:tbl>
            <w:tblPr>
              <w:tblStyle w:val="TableGrid"/>
              <w:tblW w:w="0" w:type="auto"/>
              <w:tblLook w:val="04A0" w:firstRow="1" w:lastRow="0" w:firstColumn="1" w:lastColumn="0" w:noHBand="0" w:noVBand="1"/>
            </w:tblPr>
            <w:tblGrid>
              <w:gridCol w:w="2038"/>
              <w:gridCol w:w="2038"/>
              <w:gridCol w:w="2038"/>
              <w:gridCol w:w="2038"/>
              <w:gridCol w:w="2038"/>
            </w:tblGrid>
            <w:tr w:rsidR="00E53E77" w14:paraId="3C5F8893" w14:textId="77777777" w:rsidTr="00E53E77">
              <w:tc>
                <w:tcPr>
                  <w:tcW w:w="2038" w:type="dxa"/>
                </w:tcPr>
                <w:p w14:paraId="4CCEC16D" w14:textId="5BC3EBFA" w:rsidR="00E53E77" w:rsidRDefault="00E53E77" w:rsidP="002A5A3D">
                  <w:pPr>
                    <w:spacing w:before="120" w:after="120"/>
                    <w:rPr>
                      <w:sz w:val="18"/>
                      <w:szCs w:val="18"/>
                    </w:rPr>
                  </w:pPr>
                  <w:r>
                    <w:rPr>
                      <w:sz w:val="18"/>
                      <w:szCs w:val="18"/>
                    </w:rPr>
                    <w:t>Outcome Measure</w:t>
                  </w:r>
                </w:p>
              </w:tc>
              <w:tc>
                <w:tcPr>
                  <w:tcW w:w="2038" w:type="dxa"/>
                </w:tcPr>
                <w:p w14:paraId="32DF40C0" w14:textId="0640CB63" w:rsidR="00E53E77" w:rsidRDefault="00E53E77" w:rsidP="002A5A3D">
                  <w:pPr>
                    <w:spacing w:before="120" w:after="120"/>
                    <w:rPr>
                      <w:sz w:val="18"/>
                      <w:szCs w:val="18"/>
                    </w:rPr>
                  </w:pPr>
                  <w:r>
                    <w:rPr>
                      <w:sz w:val="18"/>
                      <w:szCs w:val="18"/>
                    </w:rPr>
                    <w:t>Intervention Group (n=153)</w:t>
                  </w:r>
                </w:p>
              </w:tc>
              <w:tc>
                <w:tcPr>
                  <w:tcW w:w="2038" w:type="dxa"/>
                </w:tcPr>
                <w:p w14:paraId="39C3CA89" w14:textId="7EC74836" w:rsidR="00E53E77" w:rsidRDefault="00E53E77" w:rsidP="002A5A3D">
                  <w:pPr>
                    <w:spacing w:before="120" w:after="120"/>
                    <w:rPr>
                      <w:sz w:val="18"/>
                      <w:szCs w:val="18"/>
                    </w:rPr>
                  </w:pPr>
                  <w:r>
                    <w:rPr>
                      <w:sz w:val="18"/>
                      <w:szCs w:val="18"/>
                    </w:rPr>
                    <w:t>Control Group (n=152)</w:t>
                  </w:r>
                </w:p>
              </w:tc>
              <w:tc>
                <w:tcPr>
                  <w:tcW w:w="2038" w:type="dxa"/>
                </w:tcPr>
                <w:p w14:paraId="273DB9DF" w14:textId="082FCDE4" w:rsidR="00E53E77" w:rsidRDefault="00E53E77" w:rsidP="002A5A3D">
                  <w:pPr>
                    <w:spacing w:before="120" w:after="120"/>
                    <w:rPr>
                      <w:sz w:val="18"/>
                      <w:szCs w:val="18"/>
                    </w:rPr>
                  </w:pPr>
                  <w:r>
                    <w:rPr>
                      <w:sz w:val="18"/>
                      <w:szCs w:val="18"/>
                    </w:rPr>
                    <w:t>Falls risk ratio (CI=95%)</w:t>
                  </w:r>
                </w:p>
              </w:tc>
              <w:tc>
                <w:tcPr>
                  <w:tcW w:w="2038" w:type="dxa"/>
                </w:tcPr>
                <w:p w14:paraId="06105A29" w14:textId="2CFA48EB" w:rsidR="00E53E77" w:rsidRDefault="00E53E77" w:rsidP="002A5A3D">
                  <w:pPr>
                    <w:spacing w:before="120" w:after="120"/>
                    <w:rPr>
                      <w:sz w:val="18"/>
                      <w:szCs w:val="18"/>
                    </w:rPr>
                  </w:pPr>
                  <w:r>
                    <w:rPr>
                      <w:sz w:val="18"/>
                      <w:szCs w:val="18"/>
                    </w:rPr>
                    <w:t>P value</w:t>
                  </w:r>
                </w:p>
              </w:tc>
            </w:tr>
            <w:tr w:rsidR="00E53E77" w14:paraId="3EFDB7D1" w14:textId="77777777" w:rsidTr="00E53E77">
              <w:tc>
                <w:tcPr>
                  <w:tcW w:w="2038" w:type="dxa"/>
                </w:tcPr>
                <w:p w14:paraId="3807334A" w14:textId="2B2DB127" w:rsidR="00E53E77" w:rsidRDefault="00E53E77" w:rsidP="002A5A3D">
                  <w:pPr>
                    <w:spacing w:before="120" w:after="120"/>
                    <w:rPr>
                      <w:sz w:val="18"/>
                      <w:szCs w:val="18"/>
                    </w:rPr>
                  </w:pPr>
                  <w:r>
                    <w:rPr>
                      <w:sz w:val="18"/>
                      <w:szCs w:val="18"/>
                    </w:rPr>
                    <w:t>Fall frequency per participant (range)</w:t>
                  </w:r>
                </w:p>
              </w:tc>
              <w:tc>
                <w:tcPr>
                  <w:tcW w:w="2038" w:type="dxa"/>
                </w:tcPr>
                <w:p w14:paraId="07476717" w14:textId="12F20155" w:rsidR="00E53E77" w:rsidRDefault="00E53E77" w:rsidP="002A5A3D">
                  <w:pPr>
                    <w:spacing w:before="120" w:after="120"/>
                    <w:rPr>
                      <w:sz w:val="18"/>
                      <w:szCs w:val="18"/>
                    </w:rPr>
                  </w:pPr>
                  <w:r>
                    <w:rPr>
                      <w:sz w:val="18"/>
                      <w:szCs w:val="18"/>
                    </w:rPr>
                    <w:t>0.67 (0-6)</w:t>
                  </w:r>
                </w:p>
              </w:tc>
              <w:tc>
                <w:tcPr>
                  <w:tcW w:w="2038" w:type="dxa"/>
                </w:tcPr>
                <w:p w14:paraId="594AA297" w14:textId="5E305CAD" w:rsidR="00E53E77" w:rsidRDefault="00E53E77" w:rsidP="002A5A3D">
                  <w:pPr>
                    <w:spacing w:before="120" w:after="120"/>
                    <w:rPr>
                      <w:sz w:val="18"/>
                      <w:szCs w:val="18"/>
                    </w:rPr>
                  </w:pPr>
                  <w:r>
                    <w:rPr>
                      <w:sz w:val="18"/>
                      <w:szCs w:val="18"/>
                    </w:rPr>
                    <w:t>1.06 (0-15)</w:t>
                  </w:r>
                </w:p>
              </w:tc>
              <w:tc>
                <w:tcPr>
                  <w:tcW w:w="2038" w:type="dxa"/>
                </w:tcPr>
                <w:p w14:paraId="1F4C4E67" w14:textId="4883E376" w:rsidR="00E53E77" w:rsidRDefault="00E53E77" w:rsidP="002A5A3D">
                  <w:pPr>
                    <w:spacing w:before="120" w:after="120"/>
                    <w:rPr>
                      <w:sz w:val="18"/>
                      <w:szCs w:val="18"/>
                    </w:rPr>
                  </w:pPr>
                  <w:r>
                    <w:rPr>
                      <w:sz w:val="18"/>
                      <w:szCs w:val="18"/>
                    </w:rPr>
                    <w:t>0.64 (0.45-0.91)</w:t>
                  </w:r>
                </w:p>
              </w:tc>
              <w:tc>
                <w:tcPr>
                  <w:tcW w:w="2038" w:type="dxa"/>
                </w:tcPr>
                <w:p w14:paraId="4D688D33" w14:textId="06B9FCC6" w:rsidR="00E53E77" w:rsidRDefault="00E53E77" w:rsidP="002A5A3D">
                  <w:pPr>
                    <w:spacing w:before="120" w:after="120"/>
                    <w:rPr>
                      <w:sz w:val="18"/>
                      <w:szCs w:val="18"/>
                    </w:rPr>
                  </w:pPr>
                  <w:r>
                    <w:rPr>
                      <w:sz w:val="18"/>
                      <w:szCs w:val="18"/>
                    </w:rPr>
                    <w:t>0.01</w:t>
                  </w:r>
                </w:p>
              </w:tc>
            </w:tr>
            <w:tr w:rsidR="00E53E77" w14:paraId="05E8D15B" w14:textId="77777777" w:rsidTr="00E53E77">
              <w:tc>
                <w:tcPr>
                  <w:tcW w:w="2038" w:type="dxa"/>
                </w:tcPr>
                <w:p w14:paraId="2681A20C" w14:textId="2B267A21" w:rsidR="00E53E77" w:rsidRDefault="00E53E77" w:rsidP="002A5A3D">
                  <w:pPr>
                    <w:spacing w:before="120" w:after="120"/>
                    <w:rPr>
                      <w:sz w:val="18"/>
                      <w:szCs w:val="18"/>
                    </w:rPr>
                  </w:pPr>
                  <w:r>
                    <w:rPr>
                      <w:sz w:val="18"/>
                      <w:szCs w:val="18"/>
                    </w:rPr>
                    <w:t>Single falls</w:t>
                  </w:r>
                </w:p>
              </w:tc>
              <w:tc>
                <w:tcPr>
                  <w:tcW w:w="2038" w:type="dxa"/>
                </w:tcPr>
                <w:p w14:paraId="56326705" w14:textId="7E2815A8" w:rsidR="00E53E77" w:rsidRDefault="00E53E77" w:rsidP="002A5A3D">
                  <w:pPr>
                    <w:spacing w:before="120" w:after="120"/>
                    <w:rPr>
                      <w:sz w:val="18"/>
                      <w:szCs w:val="18"/>
                    </w:rPr>
                  </w:pPr>
                  <w:r>
                    <w:rPr>
                      <w:sz w:val="18"/>
                      <w:szCs w:val="18"/>
                    </w:rPr>
                    <w:t>64</w:t>
                  </w:r>
                </w:p>
              </w:tc>
              <w:tc>
                <w:tcPr>
                  <w:tcW w:w="2038" w:type="dxa"/>
                </w:tcPr>
                <w:p w14:paraId="66A721A7" w14:textId="006035CD" w:rsidR="00E53E77" w:rsidRDefault="00E53E77" w:rsidP="002A5A3D">
                  <w:pPr>
                    <w:spacing w:before="120" w:after="120"/>
                    <w:rPr>
                      <w:sz w:val="18"/>
                      <w:szCs w:val="18"/>
                    </w:rPr>
                  </w:pPr>
                  <w:r>
                    <w:rPr>
                      <w:sz w:val="18"/>
                      <w:szCs w:val="18"/>
                    </w:rPr>
                    <w:t>75</w:t>
                  </w:r>
                </w:p>
              </w:tc>
              <w:tc>
                <w:tcPr>
                  <w:tcW w:w="2038" w:type="dxa"/>
                </w:tcPr>
                <w:p w14:paraId="34C2E0A8" w14:textId="2822EF87" w:rsidR="00E53E77" w:rsidRDefault="00E53E77" w:rsidP="002A5A3D">
                  <w:pPr>
                    <w:spacing w:before="120" w:after="120"/>
                    <w:rPr>
                      <w:sz w:val="18"/>
                      <w:szCs w:val="18"/>
                    </w:rPr>
                  </w:pPr>
                  <w:r>
                    <w:rPr>
                      <w:sz w:val="18"/>
                      <w:szCs w:val="18"/>
                    </w:rPr>
                    <w:t>0.85 (0.66-1.08)</w:t>
                  </w:r>
                </w:p>
              </w:tc>
              <w:tc>
                <w:tcPr>
                  <w:tcW w:w="2038" w:type="dxa"/>
                </w:tcPr>
                <w:p w14:paraId="33315078" w14:textId="5F4BDF57" w:rsidR="00E53E77" w:rsidRDefault="00E53E77" w:rsidP="002A5A3D">
                  <w:pPr>
                    <w:spacing w:before="120" w:after="120"/>
                    <w:rPr>
                      <w:sz w:val="18"/>
                      <w:szCs w:val="18"/>
                    </w:rPr>
                  </w:pPr>
                  <w:r>
                    <w:rPr>
                      <w:sz w:val="18"/>
                      <w:szCs w:val="18"/>
                    </w:rPr>
                    <w:t>0.19</w:t>
                  </w:r>
                </w:p>
              </w:tc>
            </w:tr>
            <w:tr w:rsidR="00E53E77" w14:paraId="46ED76B1" w14:textId="77777777" w:rsidTr="00E53E77">
              <w:tc>
                <w:tcPr>
                  <w:tcW w:w="2038" w:type="dxa"/>
                </w:tcPr>
                <w:p w14:paraId="4FB447A8" w14:textId="0B3F2700" w:rsidR="00E53E77" w:rsidRDefault="00E53E77" w:rsidP="002A5A3D">
                  <w:pPr>
                    <w:spacing w:before="120" w:after="120"/>
                    <w:rPr>
                      <w:sz w:val="18"/>
                      <w:szCs w:val="18"/>
                    </w:rPr>
                  </w:pPr>
                  <w:r>
                    <w:rPr>
                      <w:sz w:val="18"/>
                      <w:szCs w:val="18"/>
                    </w:rPr>
                    <w:t>One or more falls</w:t>
                  </w:r>
                </w:p>
              </w:tc>
              <w:tc>
                <w:tcPr>
                  <w:tcW w:w="2038" w:type="dxa"/>
                </w:tcPr>
                <w:p w14:paraId="522DC954" w14:textId="10C7DB2F" w:rsidR="00E53E77" w:rsidRDefault="00E53E77" w:rsidP="002A5A3D">
                  <w:pPr>
                    <w:spacing w:before="120" w:after="120"/>
                    <w:rPr>
                      <w:sz w:val="18"/>
                      <w:szCs w:val="18"/>
                    </w:rPr>
                  </w:pPr>
                  <w:r>
                    <w:rPr>
                      <w:sz w:val="18"/>
                      <w:szCs w:val="18"/>
                    </w:rPr>
                    <w:t>21</w:t>
                  </w:r>
                </w:p>
              </w:tc>
              <w:tc>
                <w:tcPr>
                  <w:tcW w:w="2038" w:type="dxa"/>
                </w:tcPr>
                <w:p w14:paraId="4191786D" w14:textId="05FCA649" w:rsidR="00E53E77" w:rsidRDefault="00E53E77" w:rsidP="002A5A3D">
                  <w:pPr>
                    <w:spacing w:before="120" w:after="120"/>
                    <w:rPr>
                      <w:sz w:val="18"/>
                      <w:szCs w:val="18"/>
                    </w:rPr>
                  </w:pPr>
                  <w:r>
                    <w:rPr>
                      <w:sz w:val="18"/>
                      <w:szCs w:val="18"/>
                    </w:rPr>
                    <w:t>33</w:t>
                  </w:r>
                </w:p>
              </w:tc>
              <w:tc>
                <w:tcPr>
                  <w:tcW w:w="2038" w:type="dxa"/>
                </w:tcPr>
                <w:p w14:paraId="04C5D06F" w14:textId="213B8404" w:rsidR="00E53E77" w:rsidRDefault="00E53E77" w:rsidP="002A5A3D">
                  <w:pPr>
                    <w:spacing w:before="120" w:after="120"/>
                    <w:rPr>
                      <w:sz w:val="18"/>
                      <w:szCs w:val="18"/>
                    </w:rPr>
                  </w:pPr>
                  <w:r>
                    <w:rPr>
                      <w:sz w:val="18"/>
                      <w:szCs w:val="18"/>
                    </w:rPr>
                    <w:t>0.63 (</w:t>
                  </w:r>
                  <w:r w:rsidR="00E23F1B">
                    <w:rPr>
                      <w:sz w:val="18"/>
                      <w:szCs w:val="18"/>
                    </w:rPr>
                    <w:t>0.63-1.04)</w:t>
                  </w:r>
                </w:p>
              </w:tc>
              <w:tc>
                <w:tcPr>
                  <w:tcW w:w="2038" w:type="dxa"/>
                </w:tcPr>
                <w:p w14:paraId="33D9D5D7" w14:textId="03444ECB" w:rsidR="00E53E77" w:rsidRDefault="00E23F1B" w:rsidP="002A5A3D">
                  <w:pPr>
                    <w:spacing w:before="120" w:after="120"/>
                    <w:rPr>
                      <w:sz w:val="18"/>
                      <w:szCs w:val="18"/>
                    </w:rPr>
                  </w:pPr>
                  <w:r>
                    <w:rPr>
                      <w:sz w:val="18"/>
                      <w:szCs w:val="18"/>
                    </w:rPr>
                    <w:t>0.07</w:t>
                  </w:r>
                </w:p>
              </w:tc>
            </w:tr>
          </w:tbl>
          <w:p w14:paraId="0EB91699" w14:textId="77777777" w:rsidR="0000738B" w:rsidRPr="002F16E1" w:rsidRDefault="0000738B" w:rsidP="002A5A3D">
            <w:pPr>
              <w:spacing w:before="120" w:after="120"/>
              <w:rPr>
                <w:sz w:val="18"/>
                <w:szCs w:val="18"/>
              </w:rPr>
            </w:pPr>
          </w:p>
          <w:p w14:paraId="6DA4B54F" w14:textId="612629F8" w:rsidR="0000738B" w:rsidRPr="00E23F1B" w:rsidRDefault="00E23F1B" w:rsidP="002A5A3D">
            <w:pPr>
              <w:spacing w:before="120" w:after="120"/>
              <w:rPr>
                <w:sz w:val="18"/>
                <w:szCs w:val="18"/>
                <w:u w:val="single"/>
              </w:rPr>
            </w:pPr>
            <w:r w:rsidRPr="00E23F1B">
              <w:rPr>
                <w:sz w:val="18"/>
                <w:szCs w:val="18"/>
                <w:u w:val="single"/>
              </w:rPr>
              <w:t>Secondary outcomes</w:t>
            </w:r>
          </w:p>
          <w:p w14:paraId="1F7933D9" w14:textId="0FAFFFD4" w:rsidR="00E23F1B" w:rsidRPr="00E23F1B" w:rsidRDefault="00E23F1B" w:rsidP="00E23F1B">
            <w:pPr>
              <w:spacing w:before="120" w:after="120"/>
              <w:rPr>
                <w:sz w:val="18"/>
                <w:szCs w:val="18"/>
                <w:lang w:val="en-US"/>
              </w:rPr>
            </w:pPr>
            <w:r>
              <w:rPr>
                <w:sz w:val="18"/>
                <w:szCs w:val="18"/>
              </w:rPr>
              <w:t xml:space="preserve">- Significant improvements were found in </w:t>
            </w:r>
            <w:r>
              <w:rPr>
                <w:sz w:val="18"/>
                <w:szCs w:val="18"/>
                <w:lang w:val="en-US"/>
              </w:rPr>
              <w:t xml:space="preserve">ankle eversion strength, </w:t>
            </w:r>
            <w:r w:rsidRPr="00E23F1B">
              <w:rPr>
                <w:sz w:val="18"/>
                <w:szCs w:val="18"/>
                <w:lang w:val="en-US"/>
              </w:rPr>
              <w:t>ankle dors</w:t>
            </w:r>
            <w:r>
              <w:rPr>
                <w:sz w:val="18"/>
                <w:szCs w:val="18"/>
                <w:lang w:val="en-US"/>
              </w:rPr>
              <w:t xml:space="preserve">iflexion and inversion/eversion range of motion, and </w:t>
            </w:r>
            <w:r w:rsidRPr="00E23F1B">
              <w:rPr>
                <w:sz w:val="18"/>
                <w:szCs w:val="18"/>
                <w:lang w:val="en-US"/>
              </w:rPr>
              <w:t>postural sway on the floor when barefoot and maximum b</w:t>
            </w:r>
            <w:r>
              <w:rPr>
                <w:sz w:val="18"/>
                <w:szCs w:val="18"/>
                <w:lang w:val="en-US"/>
              </w:rPr>
              <w:t>alance range test wearing shoes</w:t>
            </w:r>
            <w:r w:rsidRPr="00E23F1B">
              <w:rPr>
                <w:sz w:val="18"/>
                <w:szCs w:val="18"/>
                <w:lang w:val="en-US"/>
              </w:rPr>
              <w:t>.</w:t>
            </w:r>
          </w:p>
          <w:p w14:paraId="62CC8DB6" w14:textId="7BBAE565" w:rsidR="0000738B" w:rsidRDefault="00E23F1B" w:rsidP="002A5A3D">
            <w:pPr>
              <w:spacing w:before="120" w:after="120"/>
              <w:rPr>
                <w:sz w:val="18"/>
                <w:szCs w:val="18"/>
                <w:u w:val="single"/>
              </w:rPr>
            </w:pPr>
            <w:r>
              <w:rPr>
                <w:sz w:val="18"/>
                <w:szCs w:val="18"/>
                <w:u w:val="single"/>
              </w:rPr>
              <w:t>Secondary outcome measures at baseline and 6-month follow up for intervention and control groups</w:t>
            </w:r>
            <w:r w:rsidR="007A0E65">
              <w:rPr>
                <w:sz w:val="18"/>
                <w:szCs w:val="18"/>
                <w:u w:val="single"/>
              </w:rPr>
              <w:t xml:space="preserve"> (significant results only)</w:t>
            </w:r>
          </w:p>
          <w:tbl>
            <w:tblPr>
              <w:tblStyle w:val="TableGrid"/>
              <w:tblW w:w="0" w:type="auto"/>
              <w:tblLook w:val="04A0" w:firstRow="1" w:lastRow="0" w:firstColumn="1" w:lastColumn="0" w:noHBand="0" w:noVBand="1"/>
            </w:tblPr>
            <w:tblGrid>
              <w:gridCol w:w="2058"/>
              <w:gridCol w:w="969"/>
              <w:gridCol w:w="1131"/>
              <w:gridCol w:w="1277"/>
              <w:gridCol w:w="1273"/>
              <w:gridCol w:w="2131"/>
              <w:gridCol w:w="1356"/>
            </w:tblGrid>
            <w:tr w:rsidR="00DB46F5" w14:paraId="59A22E62" w14:textId="77777777" w:rsidTr="00DB46F5">
              <w:trPr>
                <w:trHeight w:val="360"/>
              </w:trPr>
              <w:tc>
                <w:tcPr>
                  <w:tcW w:w="2058" w:type="dxa"/>
                  <w:vMerge w:val="restart"/>
                </w:tcPr>
                <w:p w14:paraId="68A9E704" w14:textId="73A113BA" w:rsidR="007A0E65" w:rsidRDefault="007A0E65" w:rsidP="002A5A3D">
                  <w:pPr>
                    <w:spacing w:before="120" w:after="120"/>
                    <w:rPr>
                      <w:sz w:val="18"/>
                      <w:szCs w:val="18"/>
                    </w:rPr>
                  </w:pPr>
                  <w:r>
                    <w:rPr>
                      <w:sz w:val="18"/>
                      <w:szCs w:val="18"/>
                    </w:rPr>
                    <w:t>Variables</w:t>
                  </w:r>
                </w:p>
              </w:tc>
              <w:tc>
                <w:tcPr>
                  <w:tcW w:w="2100" w:type="dxa"/>
                  <w:gridSpan w:val="2"/>
                </w:tcPr>
                <w:p w14:paraId="591069C1" w14:textId="1E242D69" w:rsidR="007A0E65" w:rsidRDefault="007A0E65" w:rsidP="002A5A3D">
                  <w:pPr>
                    <w:spacing w:before="120" w:after="120"/>
                    <w:rPr>
                      <w:sz w:val="18"/>
                      <w:szCs w:val="18"/>
                    </w:rPr>
                  </w:pPr>
                  <w:r>
                    <w:rPr>
                      <w:sz w:val="18"/>
                      <w:szCs w:val="18"/>
                    </w:rPr>
                    <w:t>Intervention Group (n=153)</w:t>
                  </w:r>
                </w:p>
              </w:tc>
              <w:tc>
                <w:tcPr>
                  <w:tcW w:w="2550" w:type="dxa"/>
                  <w:gridSpan w:val="2"/>
                </w:tcPr>
                <w:p w14:paraId="65B60121" w14:textId="6CEEC7D5" w:rsidR="007A0E65" w:rsidRDefault="007A0E65" w:rsidP="002A5A3D">
                  <w:pPr>
                    <w:spacing w:before="120" w:after="120"/>
                    <w:rPr>
                      <w:sz w:val="18"/>
                      <w:szCs w:val="18"/>
                    </w:rPr>
                  </w:pPr>
                  <w:r>
                    <w:rPr>
                      <w:sz w:val="18"/>
                      <w:szCs w:val="18"/>
                    </w:rPr>
                    <w:t>Control Group (n=152)</w:t>
                  </w:r>
                </w:p>
              </w:tc>
              <w:tc>
                <w:tcPr>
                  <w:tcW w:w="2131" w:type="dxa"/>
                  <w:vMerge w:val="restart"/>
                </w:tcPr>
                <w:p w14:paraId="12563E09" w14:textId="490E3960" w:rsidR="007A0E65" w:rsidRDefault="007A0E65" w:rsidP="002A5A3D">
                  <w:pPr>
                    <w:spacing w:before="120" w:after="120"/>
                    <w:rPr>
                      <w:sz w:val="18"/>
                      <w:szCs w:val="18"/>
                    </w:rPr>
                  </w:pPr>
                  <w:r>
                    <w:rPr>
                      <w:sz w:val="18"/>
                      <w:szCs w:val="18"/>
                    </w:rPr>
                    <w:t xml:space="preserve">Adjusted mean difference </w:t>
                  </w:r>
                  <w:r w:rsidR="00DB46F5">
                    <w:rPr>
                      <w:sz w:val="18"/>
                      <w:szCs w:val="18"/>
                    </w:rPr>
                    <w:t xml:space="preserve">of improvement </w:t>
                  </w:r>
                  <w:r>
                    <w:rPr>
                      <w:sz w:val="18"/>
                      <w:szCs w:val="18"/>
                    </w:rPr>
                    <w:t>(CI=95%)</w:t>
                  </w:r>
                </w:p>
              </w:tc>
              <w:tc>
                <w:tcPr>
                  <w:tcW w:w="1356" w:type="dxa"/>
                  <w:vMerge w:val="restart"/>
                </w:tcPr>
                <w:p w14:paraId="11969A17" w14:textId="6B2B1CE6" w:rsidR="007A0E65" w:rsidRDefault="007A0E65" w:rsidP="002A5A3D">
                  <w:pPr>
                    <w:spacing w:before="120" w:after="120"/>
                    <w:rPr>
                      <w:sz w:val="18"/>
                      <w:szCs w:val="18"/>
                    </w:rPr>
                  </w:pPr>
                  <w:r>
                    <w:rPr>
                      <w:sz w:val="18"/>
                      <w:szCs w:val="18"/>
                    </w:rPr>
                    <w:t>P value</w:t>
                  </w:r>
                </w:p>
              </w:tc>
            </w:tr>
            <w:tr w:rsidR="00DB46F5" w14:paraId="0F8AA96C" w14:textId="77777777" w:rsidTr="00DB46F5">
              <w:trPr>
                <w:trHeight w:val="360"/>
              </w:trPr>
              <w:tc>
                <w:tcPr>
                  <w:tcW w:w="2058" w:type="dxa"/>
                  <w:vMerge/>
                </w:tcPr>
                <w:p w14:paraId="40FC7649" w14:textId="77777777" w:rsidR="007A0E65" w:rsidRDefault="007A0E65" w:rsidP="002A5A3D">
                  <w:pPr>
                    <w:spacing w:before="120" w:after="120"/>
                    <w:rPr>
                      <w:sz w:val="18"/>
                      <w:szCs w:val="18"/>
                    </w:rPr>
                  </w:pPr>
                </w:p>
              </w:tc>
              <w:tc>
                <w:tcPr>
                  <w:tcW w:w="969" w:type="dxa"/>
                </w:tcPr>
                <w:p w14:paraId="49F1D557" w14:textId="5D924CD6" w:rsidR="007A0E65" w:rsidRDefault="007A0E65" w:rsidP="002A5A3D">
                  <w:pPr>
                    <w:spacing w:before="120" w:after="120"/>
                    <w:rPr>
                      <w:sz w:val="18"/>
                      <w:szCs w:val="18"/>
                    </w:rPr>
                  </w:pPr>
                  <w:r>
                    <w:rPr>
                      <w:sz w:val="18"/>
                      <w:szCs w:val="18"/>
                    </w:rPr>
                    <w:t>Baseline</w:t>
                  </w:r>
                </w:p>
              </w:tc>
              <w:tc>
                <w:tcPr>
                  <w:tcW w:w="1131" w:type="dxa"/>
                </w:tcPr>
                <w:p w14:paraId="3052A237" w14:textId="509A8C9A" w:rsidR="007A0E65" w:rsidRDefault="007A0E65" w:rsidP="002A5A3D">
                  <w:pPr>
                    <w:spacing w:before="120" w:after="120"/>
                    <w:rPr>
                      <w:sz w:val="18"/>
                      <w:szCs w:val="18"/>
                    </w:rPr>
                  </w:pPr>
                  <w:r>
                    <w:rPr>
                      <w:sz w:val="18"/>
                      <w:szCs w:val="18"/>
                    </w:rPr>
                    <w:t>Follow-up</w:t>
                  </w:r>
                </w:p>
              </w:tc>
              <w:tc>
                <w:tcPr>
                  <w:tcW w:w="1277" w:type="dxa"/>
                </w:tcPr>
                <w:p w14:paraId="7BEAA024" w14:textId="730E8979" w:rsidR="007A0E65" w:rsidRDefault="007A0E65" w:rsidP="002A5A3D">
                  <w:pPr>
                    <w:spacing w:before="120" w:after="120"/>
                    <w:rPr>
                      <w:sz w:val="18"/>
                      <w:szCs w:val="18"/>
                    </w:rPr>
                  </w:pPr>
                  <w:r>
                    <w:rPr>
                      <w:sz w:val="18"/>
                      <w:szCs w:val="18"/>
                    </w:rPr>
                    <w:t>Baseline</w:t>
                  </w:r>
                </w:p>
              </w:tc>
              <w:tc>
                <w:tcPr>
                  <w:tcW w:w="1273" w:type="dxa"/>
                </w:tcPr>
                <w:p w14:paraId="6D25EDB2" w14:textId="0FBCE5AA" w:rsidR="007A0E65" w:rsidRDefault="007A0E65" w:rsidP="002A5A3D">
                  <w:pPr>
                    <w:spacing w:before="120" w:after="120"/>
                    <w:rPr>
                      <w:sz w:val="18"/>
                      <w:szCs w:val="18"/>
                    </w:rPr>
                  </w:pPr>
                  <w:r>
                    <w:rPr>
                      <w:sz w:val="18"/>
                      <w:szCs w:val="18"/>
                    </w:rPr>
                    <w:t>Follow-up</w:t>
                  </w:r>
                </w:p>
              </w:tc>
              <w:tc>
                <w:tcPr>
                  <w:tcW w:w="2131" w:type="dxa"/>
                  <w:vMerge/>
                </w:tcPr>
                <w:p w14:paraId="631CBE12" w14:textId="77777777" w:rsidR="007A0E65" w:rsidRDefault="007A0E65" w:rsidP="002A5A3D">
                  <w:pPr>
                    <w:spacing w:before="120" w:after="120"/>
                    <w:rPr>
                      <w:sz w:val="18"/>
                      <w:szCs w:val="18"/>
                    </w:rPr>
                  </w:pPr>
                </w:p>
              </w:tc>
              <w:tc>
                <w:tcPr>
                  <w:tcW w:w="1356" w:type="dxa"/>
                  <w:vMerge/>
                </w:tcPr>
                <w:p w14:paraId="60B4B4D8" w14:textId="77777777" w:rsidR="007A0E65" w:rsidRDefault="007A0E65" w:rsidP="002A5A3D">
                  <w:pPr>
                    <w:spacing w:before="120" w:after="120"/>
                    <w:rPr>
                      <w:sz w:val="18"/>
                      <w:szCs w:val="18"/>
                    </w:rPr>
                  </w:pPr>
                </w:p>
              </w:tc>
            </w:tr>
            <w:tr w:rsidR="00DB46F5" w14:paraId="6359C46D" w14:textId="77777777" w:rsidTr="00DB46F5">
              <w:tc>
                <w:tcPr>
                  <w:tcW w:w="2058" w:type="dxa"/>
                </w:tcPr>
                <w:p w14:paraId="3DDA5120" w14:textId="6469EE0F" w:rsidR="007A0E65" w:rsidRDefault="007A0E65" w:rsidP="002A5A3D">
                  <w:pPr>
                    <w:spacing w:before="120" w:after="120"/>
                    <w:rPr>
                      <w:sz w:val="18"/>
                      <w:szCs w:val="18"/>
                    </w:rPr>
                  </w:pPr>
                  <w:r>
                    <w:rPr>
                      <w:sz w:val="18"/>
                      <w:szCs w:val="18"/>
                    </w:rPr>
                    <w:t xml:space="preserve">Ankle eversion </w:t>
                  </w:r>
                  <w:r w:rsidR="00DB46F5">
                    <w:rPr>
                      <w:sz w:val="18"/>
                      <w:szCs w:val="18"/>
                    </w:rPr>
                    <w:t xml:space="preserve">strength </w:t>
                  </w:r>
                  <w:r>
                    <w:rPr>
                      <w:sz w:val="18"/>
                      <w:szCs w:val="18"/>
                    </w:rPr>
                    <w:t>(Newtons)</w:t>
                  </w:r>
                </w:p>
              </w:tc>
              <w:tc>
                <w:tcPr>
                  <w:tcW w:w="969" w:type="dxa"/>
                </w:tcPr>
                <w:p w14:paraId="0DFCCC0D" w14:textId="416D8A01" w:rsidR="007A0E65" w:rsidRDefault="007A0E65" w:rsidP="002A5A3D">
                  <w:pPr>
                    <w:spacing w:before="120" w:after="120"/>
                    <w:rPr>
                      <w:sz w:val="18"/>
                      <w:szCs w:val="18"/>
                    </w:rPr>
                  </w:pPr>
                  <w:r>
                    <w:rPr>
                      <w:sz w:val="18"/>
                      <w:szCs w:val="18"/>
                    </w:rPr>
                    <w:t>97.85</w:t>
                  </w:r>
                </w:p>
              </w:tc>
              <w:tc>
                <w:tcPr>
                  <w:tcW w:w="1131" w:type="dxa"/>
                </w:tcPr>
                <w:p w14:paraId="7B670533" w14:textId="22540DF9" w:rsidR="007A0E65" w:rsidRDefault="007A0E65" w:rsidP="002A5A3D">
                  <w:pPr>
                    <w:spacing w:before="120" w:after="120"/>
                    <w:rPr>
                      <w:sz w:val="18"/>
                      <w:szCs w:val="18"/>
                    </w:rPr>
                  </w:pPr>
                  <w:r>
                    <w:rPr>
                      <w:sz w:val="18"/>
                      <w:szCs w:val="18"/>
                    </w:rPr>
                    <w:t>107.76</w:t>
                  </w:r>
                </w:p>
              </w:tc>
              <w:tc>
                <w:tcPr>
                  <w:tcW w:w="1277" w:type="dxa"/>
                </w:tcPr>
                <w:p w14:paraId="202B2B12" w14:textId="0DA8D97C" w:rsidR="007A0E65" w:rsidRDefault="007A0E65" w:rsidP="002A5A3D">
                  <w:pPr>
                    <w:spacing w:before="120" w:after="120"/>
                    <w:rPr>
                      <w:sz w:val="18"/>
                      <w:szCs w:val="18"/>
                    </w:rPr>
                  </w:pPr>
                  <w:r>
                    <w:rPr>
                      <w:sz w:val="18"/>
                      <w:szCs w:val="18"/>
                    </w:rPr>
                    <w:t>99.18</w:t>
                  </w:r>
                </w:p>
              </w:tc>
              <w:tc>
                <w:tcPr>
                  <w:tcW w:w="1273" w:type="dxa"/>
                </w:tcPr>
                <w:p w14:paraId="3A3F67CB" w14:textId="21AC1D3A" w:rsidR="007A0E65" w:rsidRDefault="007A0E65" w:rsidP="002A5A3D">
                  <w:pPr>
                    <w:spacing w:before="120" w:after="120"/>
                    <w:rPr>
                      <w:sz w:val="18"/>
                      <w:szCs w:val="18"/>
                    </w:rPr>
                  </w:pPr>
                  <w:r>
                    <w:rPr>
                      <w:sz w:val="18"/>
                      <w:szCs w:val="18"/>
                    </w:rPr>
                    <w:t>100.99</w:t>
                  </w:r>
                </w:p>
              </w:tc>
              <w:tc>
                <w:tcPr>
                  <w:tcW w:w="2131" w:type="dxa"/>
                </w:tcPr>
                <w:p w14:paraId="2D7DB0BD" w14:textId="7FE9C9B6" w:rsidR="007A0E65" w:rsidRDefault="00DB46F5" w:rsidP="002A5A3D">
                  <w:pPr>
                    <w:spacing w:before="120" w:after="120"/>
                    <w:rPr>
                      <w:sz w:val="18"/>
                      <w:szCs w:val="18"/>
                    </w:rPr>
                  </w:pPr>
                  <w:r>
                    <w:rPr>
                      <w:sz w:val="18"/>
                      <w:szCs w:val="18"/>
                    </w:rPr>
                    <w:t>7.69 (2.87-12.51)</w:t>
                  </w:r>
                </w:p>
              </w:tc>
              <w:tc>
                <w:tcPr>
                  <w:tcW w:w="1356" w:type="dxa"/>
                </w:tcPr>
                <w:p w14:paraId="49F1FBE8" w14:textId="46EC3FB5" w:rsidR="007A0E65" w:rsidRDefault="00DB46F5" w:rsidP="002A5A3D">
                  <w:pPr>
                    <w:spacing w:before="120" w:after="120"/>
                    <w:rPr>
                      <w:sz w:val="18"/>
                      <w:szCs w:val="18"/>
                    </w:rPr>
                  </w:pPr>
                  <w:r>
                    <w:rPr>
                      <w:sz w:val="18"/>
                      <w:szCs w:val="18"/>
                    </w:rPr>
                    <w:t>0.002</w:t>
                  </w:r>
                </w:p>
              </w:tc>
            </w:tr>
            <w:tr w:rsidR="00DB46F5" w14:paraId="55F80E4D" w14:textId="77777777" w:rsidTr="00DB46F5">
              <w:tc>
                <w:tcPr>
                  <w:tcW w:w="2058" w:type="dxa"/>
                </w:tcPr>
                <w:p w14:paraId="05D17EF0" w14:textId="56418221" w:rsidR="007A0E65" w:rsidRDefault="00DB46F5" w:rsidP="002A5A3D">
                  <w:pPr>
                    <w:spacing w:before="120" w:after="120"/>
                    <w:rPr>
                      <w:sz w:val="18"/>
                      <w:szCs w:val="18"/>
                    </w:rPr>
                  </w:pPr>
                  <w:r>
                    <w:rPr>
                      <w:sz w:val="18"/>
                      <w:szCs w:val="18"/>
                    </w:rPr>
                    <w:t>Ankle dorsiflexion ROM (degrees)</w:t>
                  </w:r>
                </w:p>
              </w:tc>
              <w:tc>
                <w:tcPr>
                  <w:tcW w:w="969" w:type="dxa"/>
                </w:tcPr>
                <w:p w14:paraId="32170253" w14:textId="4E7335CA" w:rsidR="007A0E65" w:rsidRDefault="00DB46F5" w:rsidP="002A5A3D">
                  <w:pPr>
                    <w:spacing w:before="120" w:after="120"/>
                    <w:rPr>
                      <w:sz w:val="18"/>
                      <w:szCs w:val="18"/>
                    </w:rPr>
                  </w:pPr>
                  <w:r>
                    <w:rPr>
                      <w:sz w:val="18"/>
                      <w:szCs w:val="18"/>
                    </w:rPr>
                    <w:t>30.91</w:t>
                  </w:r>
                </w:p>
              </w:tc>
              <w:tc>
                <w:tcPr>
                  <w:tcW w:w="1131" w:type="dxa"/>
                </w:tcPr>
                <w:p w14:paraId="50FF81E5" w14:textId="34E3780D" w:rsidR="007A0E65" w:rsidRDefault="00DB46F5" w:rsidP="002A5A3D">
                  <w:pPr>
                    <w:spacing w:before="120" w:after="120"/>
                    <w:rPr>
                      <w:sz w:val="18"/>
                      <w:szCs w:val="18"/>
                    </w:rPr>
                  </w:pPr>
                  <w:r>
                    <w:rPr>
                      <w:sz w:val="18"/>
                      <w:szCs w:val="18"/>
                    </w:rPr>
                    <w:t>32.81</w:t>
                  </w:r>
                </w:p>
              </w:tc>
              <w:tc>
                <w:tcPr>
                  <w:tcW w:w="1277" w:type="dxa"/>
                </w:tcPr>
                <w:p w14:paraId="130DF94C" w14:textId="15815342" w:rsidR="007A0E65" w:rsidRDefault="00DB46F5" w:rsidP="002A5A3D">
                  <w:pPr>
                    <w:spacing w:before="120" w:after="120"/>
                    <w:rPr>
                      <w:sz w:val="18"/>
                      <w:szCs w:val="18"/>
                    </w:rPr>
                  </w:pPr>
                  <w:r>
                    <w:rPr>
                      <w:sz w:val="18"/>
                      <w:szCs w:val="18"/>
                    </w:rPr>
                    <w:t>30.41</w:t>
                  </w:r>
                </w:p>
              </w:tc>
              <w:tc>
                <w:tcPr>
                  <w:tcW w:w="1273" w:type="dxa"/>
                </w:tcPr>
                <w:p w14:paraId="75271DAF" w14:textId="1D63B7DC" w:rsidR="007A0E65" w:rsidRDefault="00DB46F5" w:rsidP="002A5A3D">
                  <w:pPr>
                    <w:spacing w:before="120" w:after="120"/>
                    <w:rPr>
                      <w:sz w:val="18"/>
                      <w:szCs w:val="18"/>
                    </w:rPr>
                  </w:pPr>
                  <w:r>
                    <w:rPr>
                      <w:sz w:val="18"/>
                      <w:szCs w:val="18"/>
                    </w:rPr>
                    <w:t>31.06</w:t>
                  </w:r>
                </w:p>
              </w:tc>
              <w:tc>
                <w:tcPr>
                  <w:tcW w:w="2131" w:type="dxa"/>
                </w:tcPr>
                <w:p w14:paraId="78AAA733" w14:textId="15914532" w:rsidR="007A0E65" w:rsidRDefault="00DB46F5" w:rsidP="002A5A3D">
                  <w:pPr>
                    <w:spacing w:before="120" w:after="120"/>
                    <w:rPr>
                      <w:sz w:val="18"/>
                      <w:szCs w:val="18"/>
                    </w:rPr>
                  </w:pPr>
                  <w:r>
                    <w:rPr>
                      <w:sz w:val="18"/>
                      <w:szCs w:val="18"/>
                    </w:rPr>
                    <w:t>1.37 (0.34-2.41)</w:t>
                  </w:r>
                </w:p>
              </w:tc>
              <w:tc>
                <w:tcPr>
                  <w:tcW w:w="1356" w:type="dxa"/>
                </w:tcPr>
                <w:p w14:paraId="45DD4DA2" w14:textId="01185394" w:rsidR="007A0E65" w:rsidRDefault="00DB46F5" w:rsidP="002A5A3D">
                  <w:pPr>
                    <w:spacing w:before="120" w:after="120"/>
                    <w:rPr>
                      <w:sz w:val="18"/>
                      <w:szCs w:val="18"/>
                    </w:rPr>
                  </w:pPr>
                  <w:r>
                    <w:rPr>
                      <w:sz w:val="18"/>
                      <w:szCs w:val="18"/>
                    </w:rPr>
                    <w:t>0.009</w:t>
                  </w:r>
                </w:p>
              </w:tc>
            </w:tr>
            <w:tr w:rsidR="00DB46F5" w14:paraId="7690430D" w14:textId="77777777" w:rsidTr="00DB46F5">
              <w:tc>
                <w:tcPr>
                  <w:tcW w:w="2058" w:type="dxa"/>
                </w:tcPr>
                <w:p w14:paraId="284980A2" w14:textId="7F1FE484" w:rsidR="007A0E65" w:rsidRDefault="00DB46F5" w:rsidP="002A5A3D">
                  <w:pPr>
                    <w:spacing w:before="120" w:after="120"/>
                    <w:rPr>
                      <w:sz w:val="18"/>
                      <w:szCs w:val="18"/>
                    </w:rPr>
                  </w:pPr>
                  <w:r>
                    <w:rPr>
                      <w:sz w:val="18"/>
                      <w:szCs w:val="18"/>
                    </w:rPr>
                    <w:t>Ankle inversion/eversion (degrees)</w:t>
                  </w:r>
                </w:p>
              </w:tc>
              <w:tc>
                <w:tcPr>
                  <w:tcW w:w="969" w:type="dxa"/>
                </w:tcPr>
                <w:p w14:paraId="5CD1E460" w14:textId="3231F8DF" w:rsidR="007A0E65" w:rsidRDefault="00DB46F5" w:rsidP="002A5A3D">
                  <w:pPr>
                    <w:spacing w:before="120" w:after="120"/>
                    <w:rPr>
                      <w:sz w:val="18"/>
                      <w:szCs w:val="18"/>
                    </w:rPr>
                  </w:pPr>
                  <w:r>
                    <w:rPr>
                      <w:sz w:val="18"/>
                      <w:szCs w:val="18"/>
                    </w:rPr>
                    <w:t>32.56</w:t>
                  </w:r>
                </w:p>
              </w:tc>
              <w:tc>
                <w:tcPr>
                  <w:tcW w:w="1131" w:type="dxa"/>
                </w:tcPr>
                <w:p w14:paraId="26D88678" w14:textId="4225585B" w:rsidR="007A0E65" w:rsidRDefault="00DB46F5" w:rsidP="002A5A3D">
                  <w:pPr>
                    <w:spacing w:before="120" w:after="120"/>
                    <w:rPr>
                      <w:sz w:val="18"/>
                      <w:szCs w:val="18"/>
                    </w:rPr>
                  </w:pPr>
                  <w:r>
                    <w:rPr>
                      <w:sz w:val="18"/>
                      <w:szCs w:val="18"/>
                    </w:rPr>
                    <w:t>36.12</w:t>
                  </w:r>
                </w:p>
              </w:tc>
              <w:tc>
                <w:tcPr>
                  <w:tcW w:w="1277" w:type="dxa"/>
                </w:tcPr>
                <w:p w14:paraId="688B9E0B" w14:textId="2DBB70A1" w:rsidR="007A0E65" w:rsidRDefault="00DB46F5" w:rsidP="002A5A3D">
                  <w:pPr>
                    <w:spacing w:before="120" w:after="120"/>
                    <w:rPr>
                      <w:sz w:val="18"/>
                      <w:szCs w:val="18"/>
                    </w:rPr>
                  </w:pPr>
                  <w:r>
                    <w:rPr>
                      <w:sz w:val="18"/>
                      <w:szCs w:val="18"/>
                    </w:rPr>
                    <w:t>32.63</w:t>
                  </w:r>
                </w:p>
              </w:tc>
              <w:tc>
                <w:tcPr>
                  <w:tcW w:w="1273" w:type="dxa"/>
                </w:tcPr>
                <w:p w14:paraId="5BAB653C" w14:textId="0ADC949A" w:rsidR="007A0E65" w:rsidRDefault="00DB46F5" w:rsidP="002A5A3D">
                  <w:pPr>
                    <w:spacing w:before="120" w:after="120"/>
                    <w:rPr>
                      <w:sz w:val="18"/>
                      <w:szCs w:val="18"/>
                    </w:rPr>
                  </w:pPr>
                  <w:r>
                    <w:rPr>
                      <w:sz w:val="18"/>
                      <w:szCs w:val="18"/>
                    </w:rPr>
                    <w:t>33.51</w:t>
                  </w:r>
                </w:p>
              </w:tc>
              <w:tc>
                <w:tcPr>
                  <w:tcW w:w="2131" w:type="dxa"/>
                </w:tcPr>
                <w:p w14:paraId="59579F1D" w14:textId="4B3D8FB1" w:rsidR="007A0E65" w:rsidRDefault="00DB46F5" w:rsidP="002A5A3D">
                  <w:pPr>
                    <w:spacing w:before="120" w:after="120"/>
                    <w:rPr>
                      <w:sz w:val="18"/>
                      <w:szCs w:val="18"/>
                    </w:rPr>
                  </w:pPr>
                  <w:r>
                    <w:rPr>
                      <w:sz w:val="18"/>
                      <w:szCs w:val="18"/>
                    </w:rPr>
                    <w:t>2.66 (0.65-4.66)</w:t>
                  </w:r>
                </w:p>
              </w:tc>
              <w:tc>
                <w:tcPr>
                  <w:tcW w:w="1356" w:type="dxa"/>
                </w:tcPr>
                <w:p w14:paraId="11800018" w14:textId="13BE588A" w:rsidR="007A0E65" w:rsidRDefault="00DB46F5" w:rsidP="002A5A3D">
                  <w:pPr>
                    <w:spacing w:before="120" w:after="120"/>
                    <w:rPr>
                      <w:sz w:val="18"/>
                      <w:szCs w:val="18"/>
                    </w:rPr>
                  </w:pPr>
                  <w:r>
                    <w:rPr>
                      <w:sz w:val="18"/>
                      <w:szCs w:val="18"/>
                    </w:rPr>
                    <w:t>0.010</w:t>
                  </w:r>
                </w:p>
              </w:tc>
            </w:tr>
            <w:tr w:rsidR="00DB46F5" w14:paraId="43EC6628" w14:textId="77777777" w:rsidTr="00DB46F5">
              <w:tc>
                <w:tcPr>
                  <w:tcW w:w="2058" w:type="dxa"/>
                </w:tcPr>
                <w:p w14:paraId="17693B9E" w14:textId="0DFB89E8" w:rsidR="007A0E65" w:rsidRPr="00DB46F5" w:rsidRDefault="00DB46F5" w:rsidP="002A5A3D">
                  <w:pPr>
                    <w:spacing w:before="120" w:after="120"/>
                    <w:rPr>
                      <w:sz w:val="18"/>
                      <w:szCs w:val="18"/>
                    </w:rPr>
                  </w:pPr>
                  <w:r>
                    <w:rPr>
                      <w:sz w:val="18"/>
                      <w:szCs w:val="18"/>
                    </w:rPr>
                    <w:t>Postural sway on floor, barefoot (mm</w:t>
                  </w:r>
                  <w:r>
                    <w:rPr>
                      <w:sz w:val="18"/>
                      <w:szCs w:val="18"/>
                      <w:vertAlign w:val="superscript"/>
                    </w:rPr>
                    <w:t>2</w:t>
                  </w:r>
                  <w:r>
                    <w:rPr>
                      <w:sz w:val="18"/>
                      <w:szCs w:val="18"/>
                    </w:rPr>
                    <w:t>)</w:t>
                  </w:r>
                </w:p>
              </w:tc>
              <w:tc>
                <w:tcPr>
                  <w:tcW w:w="969" w:type="dxa"/>
                </w:tcPr>
                <w:p w14:paraId="5D26B1C6" w14:textId="05E63DA9" w:rsidR="007A0E65" w:rsidRDefault="00DB46F5" w:rsidP="002A5A3D">
                  <w:pPr>
                    <w:spacing w:before="120" w:after="120"/>
                    <w:rPr>
                      <w:sz w:val="18"/>
                      <w:szCs w:val="18"/>
                    </w:rPr>
                  </w:pPr>
                  <w:r>
                    <w:rPr>
                      <w:sz w:val="18"/>
                      <w:szCs w:val="18"/>
                    </w:rPr>
                    <w:t>137.82</w:t>
                  </w:r>
                </w:p>
              </w:tc>
              <w:tc>
                <w:tcPr>
                  <w:tcW w:w="1131" w:type="dxa"/>
                </w:tcPr>
                <w:p w14:paraId="3B20D379" w14:textId="6CD82E98" w:rsidR="007A0E65" w:rsidRDefault="00DB46F5" w:rsidP="002A5A3D">
                  <w:pPr>
                    <w:spacing w:before="120" w:after="120"/>
                    <w:rPr>
                      <w:sz w:val="18"/>
                      <w:szCs w:val="18"/>
                    </w:rPr>
                  </w:pPr>
                  <w:r>
                    <w:rPr>
                      <w:sz w:val="18"/>
                      <w:szCs w:val="18"/>
                    </w:rPr>
                    <w:t>94.43</w:t>
                  </w:r>
                </w:p>
              </w:tc>
              <w:tc>
                <w:tcPr>
                  <w:tcW w:w="1277" w:type="dxa"/>
                </w:tcPr>
                <w:p w14:paraId="2B78FB24" w14:textId="3C8071E2" w:rsidR="007A0E65" w:rsidRDefault="00DB46F5" w:rsidP="002A5A3D">
                  <w:pPr>
                    <w:spacing w:before="120" w:after="120"/>
                    <w:rPr>
                      <w:sz w:val="18"/>
                      <w:szCs w:val="18"/>
                    </w:rPr>
                  </w:pPr>
                  <w:r>
                    <w:rPr>
                      <w:sz w:val="18"/>
                      <w:szCs w:val="18"/>
                    </w:rPr>
                    <w:t>114.37</w:t>
                  </w:r>
                </w:p>
              </w:tc>
              <w:tc>
                <w:tcPr>
                  <w:tcW w:w="1273" w:type="dxa"/>
                </w:tcPr>
                <w:p w14:paraId="755D8FD6" w14:textId="269DBDE6" w:rsidR="007A0E65" w:rsidRDefault="00DB46F5" w:rsidP="002A5A3D">
                  <w:pPr>
                    <w:spacing w:before="120" w:after="120"/>
                    <w:rPr>
                      <w:sz w:val="18"/>
                      <w:szCs w:val="18"/>
                    </w:rPr>
                  </w:pPr>
                  <w:r>
                    <w:rPr>
                      <w:sz w:val="18"/>
                      <w:szCs w:val="18"/>
                    </w:rPr>
                    <w:t>119.58</w:t>
                  </w:r>
                </w:p>
              </w:tc>
              <w:tc>
                <w:tcPr>
                  <w:tcW w:w="2131" w:type="dxa"/>
                </w:tcPr>
                <w:p w14:paraId="2163FE81" w14:textId="41BBE93F" w:rsidR="007A0E65" w:rsidRDefault="00DB46F5" w:rsidP="002A5A3D">
                  <w:pPr>
                    <w:spacing w:before="120" w:after="120"/>
                    <w:rPr>
                      <w:sz w:val="18"/>
                      <w:szCs w:val="18"/>
                    </w:rPr>
                  </w:pPr>
                  <w:r>
                    <w:rPr>
                      <w:sz w:val="18"/>
                      <w:szCs w:val="18"/>
                    </w:rPr>
                    <w:t>-28.63 (-49.08 to -8.17)</w:t>
                  </w:r>
                </w:p>
              </w:tc>
              <w:tc>
                <w:tcPr>
                  <w:tcW w:w="1356" w:type="dxa"/>
                </w:tcPr>
                <w:p w14:paraId="142754C9" w14:textId="60EFF9C4" w:rsidR="007A0E65" w:rsidRDefault="00DB46F5" w:rsidP="002A5A3D">
                  <w:pPr>
                    <w:spacing w:before="120" w:after="120"/>
                    <w:rPr>
                      <w:sz w:val="18"/>
                      <w:szCs w:val="18"/>
                    </w:rPr>
                  </w:pPr>
                  <w:r>
                    <w:rPr>
                      <w:sz w:val="18"/>
                      <w:szCs w:val="18"/>
                    </w:rPr>
                    <w:t>0.003</w:t>
                  </w:r>
                </w:p>
              </w:tc>
            </w:tr>
            <w:tr w:rsidR="00DB46F5" w14:paraId="741A8AED" w14:textId="77777777" w:rsidTr="00DB46F5">
              <w:tc>
                <w:tcPr>
                  <w:tcW w:w="2058" w:type="dxa"/>
                </w:tcPr>
                <w:p w14:paraId="5F17DCC7" w14:textId="0A1E76DE" w:rsidR="007A0E65" w:rsidRDefault="00DB46F5" w:rsidP="002A5A3D">
                  <w:pPr>
                    <w:spacing w:before="120" w:after="120"/>
                    <w:rPr>
                      <w:sz w:val="18"/>
                      <w:szCs w:val="18"/>
                    </w:rPr>
                  </w:pPr>
                  <w:r>
                    <w:rPr>
                      <w:sz w:val="18"/>
                      <w:szCs w:val="18"/>
                    </w:rPr>
                    <w:t>Max balance range, shoes on (mm)</w:t>
                  </w:r>
                </w:p>
              </w:tc>
              <w:tc>
                <w:tcPr>
                  <w:tcW w:w="969" w:type="dxa"/>
                </w:tcPr>
                <w:p w14:paraId="3723DB2B" w14:textId="4DC2EB8E" w:rsidR="007A0E65" w:rsidRDefault="00DB46F5" w:rsidP="002A5A3D">
                  <w:pPr>
                    <w:spacing w:before="120" w:after="120"/>
                    <w:rPr>
                      <w:sz w:val="18"/>
                      <w:szCs w:val="18"/>
                    </w:rPr>
                  </w:pPr>
                  <w:r>
                    <w:rPr>
                      <w:sz w:val="18"/>
                      <w:szCs w:val="18"/>
                    </w:rPr>
                    <w:t>125.02</w:t>
                  </w:r>
                </w:p>
              </w:tc>
              <w:tc>
                <w:tcPr>
                  <w:tcW w:w="1131" w:type="dxa"/>
                </w:tcPr>
                <w:p w14:paraId="317DACBD" w14:textId="49D3764F" w:rsidR="007A0E65" w:rsidRDefault="00DB46F5" w:rsidP="002A5A3D">
                  <w:pPr>
                    <w:spacing w:before="120" w:after="120"/>
                    <w:rPr>
                      <w:sz w:val="18"/>
                      <w:szCs w:val="18"/>
                    </w:rPr>
                  </w:pPr>
                  <w:r>
                    <w:rPr>
                      <w:sz w:val="18"/>
                      <w:szCs w:val="18"/>
                    </w:rPr>
                    <w:t>140.29</w:t>
                  </w:r>
                </w:p>
              </w:tc>
              <w:tc>
                <w:tcPr>
                  <w:tcW w:w="1277" w:type="dxa"/>
                </w:tcPr>
                <w:p w14:paraId="09920BBE" w14:textId="506E98BA" w:rsidR="007A0E65" w:rsidRDefault="00DB46F5" w:rsidP="002A5A3D">
                  <w:pPr>
                    <w:spacing w:before="120" w:after="120"/>
                    <w:rPr>
                      <w:sz w:val="18"/>
                      <w:szCs w:val="18"/>
                    </w:rPr>
                  </w:pPr>
                  <w:r>
                    <w:rPr>
                      <w:sz w:val="18"/>
                      <w:szCs w:val="18"/>
                    </w:rPr>
                    <w:t>122.48</w:t>
                  </w:r>
                </w:p>
              </w:tc>
              <w:tc>
                <w:tcPr>
                  <w:tcW w:w="1273" w:type="dxa"/>
                </w:tcPr>
                <w:p w14:paraId="3D589E76" w14:textId="3DE60437" w:rsidR="007A0E65" w:rsidRDefault="00DB46F5" w:rsidP="002A5A3D">
                  <w:pPr>
                    <w:spacing w:before="120" w:after="120"/>
                    <w:rPr>
                      <w:sz w:val="18"/>
                      <w:szCs w:val="18"/>
                    </w:rPr>
                  </w:pPr>
                  <w:r>
                    <w:rPr>
                      <w:sz w:val="18"/>
                      <w:szCs w:val="18"/>
                    </w:rPr>
                    <w:t>127.80</w:t>
                  </w:r>
                </w:p>
              </w:tc>
              <w:tc>
                <w:tcPr>
                  <w:tcW w:w="2131" w:type="dxa"/>
                </w:tcPr>
                <w:p w14:paraId="0BC3D981" w14:textId="3C3C9A5B" w:rsidR="007A0E65" w:rsidRDefault="00DB46F5" w:rsidP="002A5A3D">
                  <w:pPr>
                    <w:spacing w:before="120" w:after="120"/>
                    <w:rPr>
                      <w:sz w:val="18"/>
                      <w:szCs w:val="18"/>
                    </w:rPr>
                  </w:pPr>
                  <w:r>
                    <w:rPr>
                      <w:sz w:val="18"/>
                      <w:szCs w:val="18"/>
                    </w:rPr>
                    <w:t>10.83 (5.48-16.19)</w:t>
                  </w:r>
                </w:p>
              </w:tc>
              <w:tc>
                <w:tcPr>
                  <w:tcW w:w="1356" w:type="dxa"/>
                </w:tcPr>
                <w:p w14:paraId="737BEC06" w14:textId="7BFA6FDE" w:rsidR="007A0E65" w:rsidRDefault="00DB46F5" w:rsidP="002A5A3D">
                  <w:pPr>
                    <w:spacing w:before="120" w:after="120"/>
                    <w:rPr>
                      <w:sz w:val="18"/>
                      <w:szCs w:val="18"/>
                    </w:rPr>
                  </w:pPr>
                  <w:r>
                    <w:rPr>
                      <w:sz w:val="18"/>
                      <w:szCs w:val="18"/>
                    </w:rPr>
                    <w:t>&lt;0.001</w:t>
                  </w:r>
                </w:p>
              </w:tc>
            </w:tr>
          </w:tbl>
          <w:p w14:paraId="6F3229D5" w14:textId="691AD89E" w:rsidR="00E23F1B" w:rsidRPr="00E23F1B" w:rsidRDefault="00A16682" w:rsidP="002A5A3D">
            <w:pPr>
              <w:spacing w:before="120" w:after="120"/>
              <w:rPr>
                <w:sz w:val="18"/>
                <w:szCs w:val="18"/>
              </w:rPr>
            </w:pPr>
            <w:r>
              <w:rPr>
                <w:sz w:val="18"/>
                <w:szCs w:val="18"/>
              </w:rPr>
              <w:t xml:space="preserve">The authors found a 36% reduction in number of falls over 12 months in the intervention group as compared to the control. </w:t>
            </w:r>
            <w:r w:rsidR="00916E39">
              <w:rPr>
                <w:sz w:val="18"/>
                <w:szCs w:val="18"/>
              </w:rPr>
              <w:t xml:space="preserve">This was calculated based on a fall frequency (number of falls per person over 12 month period) differences between groups. The intervention group had fall frequency of 0.67 compared to the control fall frequency of 1.06. This resulted in a falls risk ratio of 0.64 with a 95% CI of 0.45-0.91 indicating a 36% reduction in falls among the control group. The authors found no significant difference between groups for proportion of single fallers (42% in intervention, 49% in control) or multiple fallers (14% in intervention, 22% </w:t>
            </w:r>
            <w:r w:rsidR="00916E39">
              <w:rPr>
                <w:sz w:val="18"/>
                <w:szCs w:val="18"/>
              </w:rPr>
              <w:lastRenderedPageBreak/>
              <w:t xml:space="preserve">in control). For secondary outcomes, the authors found significant improvements in </w:t>
            </w:r>
            <w:r w:rsidR="007233FD">
              <w:rPr>
                <w:sz w:val="18"/>
                <w:szCs w:val="18"/>
                <w:lang w:val="en-US"/>
              </w:rPr>
              <w:t xml:space="preserve">ankle eversion strength measured by HHD, </w:t>
            </w:r>
            <w:r w:rsidR="007233FD" w:rsidRPr="00E23F1B">
              <w:rPr>
                <w:sz w:val="18"/>
                <w:szCs w:val="18"/>
                <w:lang w:val="en-US"/>
              </w:rPr>
              <w:t>ankle dors</w:t>
            </w:r>
            <w:r w:rsidR="007233FD">
              <w:rPr>
                <w:sz w:val="18"/>
                <w:szCs w:val="18"/>
                <w:lang w:val="en-US"/>
              </w:rPr>
              <w:t xml:space="preserve">iflexion measured by lunge test and inversion/eversion range of motion measured by goniometry, </w:t>
            </w:r>
            <w:r w:rsidR="007233FD" w:rsidRPr="00E23F1B">
              <w:rPr>
                <w:sz w:val="18"/>
                <w:szCs w:val="18"/>
                <w:lang w:val="en-US"/>
              </w:rPr>
              <w:t xml:space="preserve">postural sway on the floor when barefoot </w:t>
            </w:r>
            <w:r w:rsidR="007233FD">
              <w:rPr>
                <w:sz w:val="18"/>
                <w:szCs w:val="18"/>
                <w:lang w:val="en-US"/>
              </w:rPr>
              <w:t xml:space="preserve">measured by the postural sway section of the PPA </w:t>
            </w:r>
            <w:r w:rsidR="007233FD" w:rsidRPr="00E23F1B">
              <w:rPr>
                <w:sz w:val="18"/>
                <w:szCs w:val="18"/>
                <w:lang w:val="en-US"/>
              </w:rPr>
              <w:t>and maximum b</w:t>
            </w:r>
            <w:r w:rsidR="007233FD">
              <w:rPr>
                <w:sz w:val="18"/>
                <w:szCs w:val="18"/>
                <w:lang w:val="en-US"/>
              </w:rPr>
              <w:t>alance range test wearing shoes measured by maximum balance test</w:t>
            </w:r>
            <w:r w:rsidR="007233FD" w:rsidRPr="00E23F1B">
              <w:rPr>
                <w:sz w:val="18"/>
                <w:szCs w:val="18"/>
                <w:lang w:val="en-US"/>
              </w:rPr>
              <w:t>.</w:t>
            </w:r>
            <w:r w:rsidR="007233FD">
              <w:rPr>
                <w:sz w:val="18"/>
                <w:szCs w:val="18"/>
                <w:lang w:val="en-US"/>
              </w:rPr>
              <w:t xml:space="preserve"> They did not find significant difference between groups for any of the other 23 outcomes assessed. </w:t>
            </w:r>
          </w:p>
          <w:p w14:paraId="5C655C40" w14:textId="77777777" w:rsidR="0000738B" w:rsidRPr="002F16E1" w:rsidRDefault="0000738B" w:rsidP="002A5A3D">
            <w:pPr>
              <w:spacing w:before="120" w:after="120"/>
              <w:jc w:val="right"/>
              <w:rPr>
                <w:sz w:val="18"/>
                <w:szCs w:val="18"/>
              </w:rPr>
            </w:pPr>
          </w:p>
        </w:tc>
      </w:tr>
      <w:tr w:rsidR="0000738B" w:rsidRPr="002F16E1" w14:paraId="0AA185F5" w14:textId="77777777" w:rsidTr="002A5A3D">
        <w:tc>
          <w:tcPr>
            <w:tcW w:w="10421" w:type="dxa"/>
            <w:shd w:val="clear" w:color="auto" w:fill="E6E6E6"/>
          </w:tcPr>
          <w:p w14:paraId="4FF9796D" w14:textId="77777777" w:rsidR="0000738B" w:rsidRPr="002F16E1" w:rsidRDefault="0000738B" w:rsidP="002A5A3D">
            <w:pPr>
              <w:spacing w:before="120" w:after="120"/>
              <w:rPr>
                <w:b/>
                <w:sz w:val="18"/>
                <w:szCs w:val="18"/>
              </w:rPr>
            </w:pPr>
            <w:r w:rsidRPr="002F16E1">
              <w:rPr>
                <w:b/>
                <w:sz w:val="18"/>
                <w:szCs w:val="18"/>
              </w:rPr>
              <w:lastRenderedPageBreak/>
              <w:t>Original Authors’ Conclusions</w:t>
            </w:r>
          </w:p>
          <w:p w14:paraId="30B4294F" w14:textId="77777777" w:rsidR="0000738B" w:rsidRPr="002F16E1" w:rsidRDefault="0000738B" w:rsidP="002A5A3D">
            <w:pPr>
              <w:spacing w:before="120" w:after="120"/>
              <w:rPr>
                <w:sz w:val="18"/>
                <w:szCs w:val="18"/>
              </w:rPr>
            </w:pPr>
            <w:r w:rsidRPr="002F16E1">
              <w:rPr>
                <w:sz w:val="18"/>
                <w:szCs w:val="18"/>
              </w:rPr>
              <w:t>[Paraphrase as required.  If providing a direct quote, add page number]</w:t>
            </w:r>
          </w:p>
        </w:tc>
      </w:tr>
      <w:tr w:rsidR="0000738B" w:rsidRPr="002F16E1" w14:paraId="2A3CF2CD" w14:textId="77777777" w:rsidTr="002A5A3D">
        <w:tc>
          <w:tcPr>
            <w:tcW w:w="10421" w:type="dxa"/>
            <w:tcBorders>
              <w:bottom w:val="single" w:sz="4" w:space="0" w:color="auto"/>
            </w:tcBorders>
            <w:shd w:val="clear" w:color="auto" w:fill="auto"/>
          </w:tcPr>
          <w:p w14:paraId="27C0CB1E" w14:textId="2709D5E8" w:rsidR="0000738B" w:rsidRPr="002F16E1" w:rsidRDefault="007233FD" w:rsidP="007233FD">
            <w:pPr>
              <w:spacing w:before="120" w:after="120"/>
              <w:rPr>
                <w:sz w:val="18"/>
                <w:szCs w:val="18"/>
              </w:rPr>
            </w:pPr>
            <w:r>
              <w:rPr>
                <w:sz w:val="18"/>
                <w:szCs w:val="18"/>
              </w:rPr>
              <w:t xml:space="preserve">A multifaceted podiatry intervention is inexpensive and relatively simple to implement and is an effective falls prevention strategy for older individuals with foot pain and increased falls risk. </w:t>
            </w:r>
          </w:p>
        </w:tc>
      </w:tr>
      <w:tr w:rsidR="0000738B" w:rsidRPr="002F16E1" w14:paraId="23BBCD2C" w14:textId="77777777" w:rsidTr="002A5A3D">
        <w:tc>
          <w:tcPr>
            <w:tcW w:w="10421" w:type="dxa"/>
            <w:shd w:val="clear" w:color="auto" w:fill="E6E6E6"/>
          </w:tcPr>
          <w:p w14:paraId="7F3B5F16" w14:textId="77777777" w:rsidR="0000738B" w:rsidRPr="002F16E1" w:rsidRDefault="0000738B" w:rsidP="002A5A3D">
            <w:pPr>
              <w:spacing w:before="120" w:after="120"/>
              <w:rPr>
                <w:b/>
                <w:sz w:val="18"/>
                <w:szCs w:val="18"/>
              </w:rPr>
            </w:pPr>
            <w:r w:rsidRPr="002F16E1">
              <w:rPr>
                <w:b/>
                <w:sz w:val="18"/>
                <w:szCs w:val="18"/>
              </w:rPr>
              <w:t>Critical Appraisal</w:t>
            </w:r>
          </w:p>
        </w:tc>
      </w:tr>
      <w:tr w:rsidR="0000738B" w:rsidRPr="002F16E1" w14:paraId="07E0E241" w14:textId="77777777" w:rsidTr="002A5A3D">
        <w:tc>
          <w:tcPr>
            <w:tcW w:w="10421" w:type="dxa"/>
            <w:shd w:val="clear" w:color="auto" w:fill="auto"/>
          </w:tcPr>
          <w:p w14:paraId="76BAE653" w14:textId="77777777" w:rsidR="0000738B" w:rsidRPr="002F16E1" w:rsidRDefault="0000738B" w:rsidP="002A5A3D">
            <w:pPr>
              <w:spacing w:before="120" w:after="120"/>
              <w:rPr>
                <w:b/>
                <w:sz w:val="18"/>
                <w:szCs w:val="18"/>
              </w:rPr>
            </w:pPr>
            <w:r w:rsidRPr="002F16E1">
              <w:rPr>
                <w:b/>
                <w:sz w:val="18"/>
                <w:szCs w:val="18"/>
              </w:rPr>
              <w:t>Validity</w:t>
            </w:r>
          </w:p>
          <w:p w14:paraId="7B22FA15"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4F86CFB2" w14:textId="77777777" w:rsidTr="002A5A3D">
        <w:tc>
          <w:tcPr>
            <w:tcW w:w="10421" w:type="dxa"/>
            <w:shd w:val="clear" w:color="auto" w:fill="auto"/>
          </w:tcPr>
          <w:p w14:paraId="5BCB40D6" w14:textId="4E691754" w:rsidR="005222EB" w:rsidRDefault="005222EB" w:rsidP="002A5A3D">
            <w:pPr>
              <w:spacing w:before="120" w:after="120"/>
              <w:rPr>
                <w:sz w:val="18"/>
                <w:szCs w:val="18"/>
              </w:rPr>
            </w:pPr>
            <w:proofErr w:type="spellStart"/>
            <w:r>
              <w:rPr>
                <w:sz w:val="18"/>
                <w:szCs w:val="18"/>
              </w:rPr>
              <w:t>PEDro</w:t>
            </w:r>
            <w:proofErr w:type="spellEnd"/>
            <w:r>
              <w:rPr>
                <w:sz w:val="18"/>
                <w:szCs w:val="18"/>
              </w:rPr>
              <w:t>: 8/10</w:t>
            </w:r>
          </w:p>
          <w:p w14:paraId="3C1C9A3F" w14:textId="77777777" w:rsidR="0074637A" w:rsidRDefault="007233FD" w:rsidP="002A5A3D">
            <w:pPr>
              <w:spacing w:before="120" w:after="120"/>
              <w:rPr>
                <w:sz w:val="18"/>
                <w:szCs w:val="18"/>
              </w:rPr>
            </w:pPr>
            <w:r>
              <w:rPr>
                <w:sz w:val="18"/>
                <w:szCs w:val="18"/>
              </w:rPr>
              <w:t>Internal validity</w:t>
            </w:r>
            <w:r w:rsidR="005222EB">
              <w:rPr>
                <w:sz w:val="18"/>
                <w:szCs w:val="18"/>
              </w:rPr>
              <w:t xml:space="preserve"> is improved in this study by use of groups that are similar at baseline being randomly allocated and this allocation being concealed by eligibility determiners. </w:t>
            </w:r>
            <w:r w:rsidR="004C68B4">
              <w:rPr>
                <w:sz w:val="18"/>
                <w:szCs w:val="18"/>
              </w:rPr>
              <w:t xml:space="preserve">By using a podiatrist to administer the intervention and two physiotherapists as assessors, the authors were able to blind the assessors to the intervention. They maintained at least 85% losing only 14% to follow up throughout the study. They also used an intention to treat analysis </w:t>
            </w:r>
            <w:r w:rsidR="0074637A">
              <w:rPr>
                <w:sz w:val="18"/>
                <w:szCs w:val="18"/>
              </w:rPr>
              <w:t xml:space="preserve">further increasing validity by accounting for non-compliance in actual practice. </w:t>
            </w:r>
          </w:p>
          <w:p w14:paraId="3F5FF71A" w14:textId="42892B1B" w:rsidR="007233FD" w:rsidRDefault="007233FD" w:rsidP="002A5A3D">
            <w:pPr>
              <w:spacing w:before="120" w:after="120"/>
              <w:rPr>
                <w:sz w:val="18"/>
                <w:szCs w:val="18"/>
              </w:rPr>
            </w:pPr>
            <w:r>
              <w:rPr>
                <w:sz w:val="18"/>
                <w:szCs w:val="18"/>
              </w:rPr>
              <w:t>External validity</w:t>
            </w:r>
            <w:r w:rsidR="0074637A">
              <w:rPr>
                <w:sz w:val="18"/>
                <w:szCs w:val="18"/>
              </w:rPr>
              <w:t xml:space="preserve">: </w:t>
            </w:r>
            <w:r w:rsidR="002E2050">
              <w:rPr>
                <w:sz w:val="18"/>
                <w:szCs w:val="18"/>
              </w:rPr>
              <w:t>The number of participants in this study were calculated using an a priori size calculation to ensure sufficient power and improve the applicability of the results</w:t>
            </w:r>
            <w:r w:rsidR="00C212C9">
              <w:rPr>
                <w:sz w:val="18"/>
                <w:szCs w:val="18"/>
              </w:rPr>
              <w:t xml:space="preserve"> (however, the authors due note that this calculation may have been affected due to overestimation of fall rate which could lead to the trial being underpowered for detecting difference in proportion of fallers)</w:t>
            </w:r>
            <w:r w:rsidR="002E2050">
              <w:rPr>
                <w:sz w:val="18"/>
                <w:szCs w:val="18"/>
              </w:rPr>
              <w:t>. Additionally, the participants had a wide range of secondary conditions (diabetes, stroke, heart disease, OA, RA), varying levels of physical activity, large variations in number of falls and duration of foot pain that might be applicable to a wide variety of individuals.</w:t>
            </w:r>
          </w:p>
          <w:p w14:paraId="2E2A8D33" w14:textId="53B2DA71" w:rsidR="002E2050" w:rsidRPr="006159CC" w:rsidRDefault="007233FD" w:rsidP="006159CC">
            <w:pPr>
              <w:spacing w:before="120" w:after="120"/>
              <w:rPr>
                <w:sz w:val="18"/>
                <w:szCs w:val="18"/>
              </w:rPr>
            </w:pPr>
            <w:r>
              <w:rPr>
                <w:sz w:val="18"/>
                <w:szCs w:val="18"/>
              </w:rPr>
              <w:t>Strengths</w:t>
            </w:r>
            <w:r w:rsidR="002E2050">
              <w:rPr>
                <w:sz w:val="18"/>
                <w:szCs w:val="18"/>
              </w:rPr>
              <w:t xml:space="preserve">: </w:t>
            </w:r>
            <w:r w:rsidR="002E2050" w:rsidRPr="006159CC">
              <w:rPr>
                <w:sz w:val="18"/>
                <w:szCs w:val="18"/>
              </w:rPr>
              <w:t>A priori size calculation used to ensure the study was sufficiently large enou</w:t>
            </w:r>
            <w:r w:rsidR="006159CC" w:rsidRPr="006159CC">
              <w:rPr>
                <w:sz w:val="18"/>
                <w:szCs w:val="18"/>
              </w:rPr>
              <w:t>gh to ensure sufficient power to</w:t>
            </w:r>
            <w:r w:rsidR="002E2050" w:rsidRPr="006159CC">
              <w:rPr>
                <w:sz w:val="18"/>
                <w:szCs w:val="18"/>
              </w:rPr>
              <w:t xml:space="preserve"> increase generalizability</w:t>
            </w:r>
            <w:r w:rsidR="00C212C9">
              <w:rPr>
                <w:sz w:val="18"/>
                <w:szCs w:val="18"/>
              </w:rPr>
              <w:t xml:space="preserve"> and reducing the chance of a type II error</w:t>
            </w:r>
            <w:r w:rsidR="002E2050" w:rsidRPr="006159CC">
              <w:rPr>
                <w:sz w:val="18"/>
                <w:szCs w:val="18"/>
              </w:rPr>
              <w:t xml:space="preserve">. </w:t>
            </w:r>
            <w:r w:rsidR="006159CC">
              <w:rPr>
                <w:sz w:val="18"/>
                <w:szCs w:val="18"/>
              </w:rPr>
              <w:t xml:space="preserve">For each participant, the same assessor was used for baseline and follow up reducing chance for measurement bias. </w:t>
            </w:r>
            <w:r w:rsidR="00C212C9">
              <w:rPr>
                <w:sz w:val="18"/>
                <w:szCs w:val="18"/>
              </w:rPr>
              <w:t xml:space="preserve">Additionally, </w:t>
            </w:r>
            <w:proofErr w:type="gramStart"/>
            <w:r w:rsidR="00C212C9">
              <w:rPr>
                <w:sz w:val="18"/>
                <w:szCs w:val="18"/>
              </w:rPr>
              <w:t>all interventions were delivered by a single podiatrist</w:t>
            </w:r>
            <w:proofErr w:type="gramEnd"/>
            <w:r w:rsidR="00C212C9">
              <w:rPr>
                <w:sz w:val="18"/>
                <w:szCs w:val="18"/>
              </w:rPr>
              <w:t xml:space="preserve">. </w:t>
            </w:r>
            <w:r w:rsidR="002E2050" w:rsidRPr="006159CC">
              <w:rPr>
                <w:sz w:val="18"/>
                <w:szCs w:val="18"/>
              </w:rPr>
              <w:t>The study had surprisingly completion rates (86% for intervention group</w:t>
            </w:r>
            <w:r w:rsidR="006159CC" w:rsidRPr="006159CC">
              <w:rPr>
                <w:sz w:val="18"/>
                <w:szCs w:val="18"/>
              </w:rPr>
              <w:t xml:space="preserve"> and 94%) ensuring little data lost to follow up. Additionally, the authors performed am intention to treat analysis to further improve the validity of</w:t>
            </w:r>
            <w:r w:rsidR="00C212C9">
              <w:rPr>
                <w:sz w:val="18"/>
                <w:szCs w:val="18"/>
              </w:rPr>
              <w:t xml:space="preserve"> the study and minimizing type I</w:t>
            </w:r>
            <w:r w:rsidR="006159CC" w:rsidRPr="006159CC">
              <w:rPr>
                <w:sz w:val="18"/>
                <w:szCs w:val="18"/>
              </w:rPr>
              <w:t xml:space="preserve"> error. </w:t>
            </w:r>
            <w:r w:rsidR="00ED2B53">
              <w:rPr>
                <w:sz w:val="18"/>
                <w:szCs w:val="18"/>
              </w:rPr>
              <w:t xml:space="preserve">Finally </w:t>
            </w:r>
            <w:r w:rsidR="00DD35C1">
              <w:rPr>
                <w:sz w:val="18"/>
                <w:szCs w:val="18"/>
              </w:rPr>
              <w:t xml:space="preserve">a rate ratio of 0.64 (95% CI: 0.45-0.91) indicates </w:t>
            </w:r>
            <w:r w:rsidR="0049670D">
              <w:rPr>
                <w:sz w:val="18"/>
                <w:szCs w:val="18"/>
              </w:rPr>
              <w:t>strong implications for clinical significance.</w:t>
            </w:r>
          </w:p>
          <w:p w14:paraId="537D652D" w14:textId="63E5A35B" w:rsidR="007233FD" w:rsidRDefault="007233FD" w:rsidP="002A5A3D">
            <w:pPr>
              <w:spacing w:before="120" w:after="120"/>
              <w:rPr>
                <w:sz w:val="18"/>
                <w:szCs w:val="18"/>
              </w:rPr>
            </w:pPr>
            <w:r>
              <w:rPr>
                <w:sz w:val="18"/>
                <w:szCs w:val="18"/>
              </w:rPr>
              <w:t>Weaknesses</w:t>
            </w:r>
            <w:r w:rsidR="002E2050">
              <w:rPr>
                <w:sz w:val="18"/>
                <w:szCs w:val="18"/>
              </w:rPr>
              <w:t xml:space="preserve">: </w:t>
            </w:r>
            <w:r w:rsidR="006159CC">
              <w:rPr>
                <w:sz w:val="18"/>
                <w:szCs w:val="18"/>
              </w:rPr>
              <w:t>Due to the nature of intervention studies like this RTC, it was not possible to blind subjects to the treatment received leading to possibility</w:t>
            </w:r>
            <w:r w:rsidR="00C212C9">
              <w:rPr>
                <w:sz w:val="18"/>
                <w:szCs w:val="18"/>
              </w:rPr>
              <w:t xml:space="preserve"> of a placebo effect and type I</w:t>
            </w:r>
            <w:r w:rsidR="006159CC">
              <w:rPr>
                <w:sz w:val="18"/>
                <w:szCs w:val="18"/>
              </w:rPr>
              <w:t xml:space="preserve"> error. </w:t>
            </w:r>
            <w:r w:rsidR="00C212C9">
              <w:rPr>
                <w:sz w:val="18"/>
                <w:szCs w:val="18"/>
              </w:rPr>
              <w:t xml:space="preserve">The study is also at risk of selection bias as it may have selected highly motivated volunteers due to the longer 12-month nature of the study and required self-monitoring of the home exercise program. These highly motivated individuals may be more likely to be compliant with the intervention. In regards to physical therapy application, </w:t>
            </w:r>
            <w:proofErr w:type="gramStart"/>
            <w:r w:rsidR="00C212C9">
              <w:rPr>
                <w:sz w:val="18"/>
                <w:szCs w:val="18"/>
              </w:rPr>
              <w:t>the interventions in this study were carried out by a podiatrist making it difficult to generalize to physical therapist delivered interventions</w:t>
            </w:r>
            <w:proofErr w:type="gramEnd"/>
            <w:r w:rsidR="00C212C9">
              <w:rPr>
                <w:sz w:val="18"/>
                <w:szCs w:val="18"/>
              </w:rPr>
              <w:t>.</w:t>
            </w:r>
            <w:r w:rsidR="0033766D">
              <w:rPr>
                <w:sz w:val="18"/>
                <w:szCs w:val="18"/>
              </w:rPr>
              <w:t xml:space="preserve"> Finally, standard deviations (SD) are not provided for fall statistics making calculating standardized </w:t>
            </w:r>
            <w:proofErr w:type="gramStart"/>
            <w:r w:rsidR="0033766D">
              <w:rPr>
                <w:sz w:val="18"/>
                <w:szCs w:val="18"/>
              </w:rPr>
              <w:t>effect</w:t>
            </w:r>
            <w:proofErr w:type="gramEnd"/>
            <w:r w:rsidR="0033766D">
              <w:rPr>
                <w:sz w:val="18"/>
                <w:szCs w:val="18"/>
              </w:rPr>
              <w:t xml:space="preserve"> size difficult and therefore limiting the ability to comment on clinic</w:t>
            </w:r>
            <w:r w:rsidR="00826646">
              <w:rPr>
                <w:sz w:val="18"/>
                <w:szCs w:val="18"/>
              </w:rPr>
              <w:t>ally significant</w:t>
            </w:r>
            <w:r w:rsidR="0033766D">
              <w:rPr>
                <w:sz w:val="18"/>
                <w:szCs w:val="18"/>
              </w:rPr>
              <w:t xml:space="preserve"> implications and applicability of study results. </w:t>
            </w:r>
          </w:p>
          <w:p w14:paraId="20AAB24C" w14:textId="534F722C" w:rsidR="0000738B" w:rsidRPr="00580607" w:rsidRDefault="007233FD" w:rsidP="007233FD">
            <w:pPr>
              <w:spacing w:before="120" w:after="120"/>
              <w:rPr>
                <w:sz w:val="18"/>
                <w:szCs w:val="18"/>
              </w:rPr>
            </w:pPr>
            <w:r>
              <w:rPr>
                <w:sz w:val="18"/>
                <w:szCs w:val="18"/>
              </w:rPr>
              <w:t>Overall evidence quality</w:t>
            </w:r>
            <w:r w:rsidR="00C212C9">
              <w:rPr>
                <w:sz w:val="18"/>
                <w:szCs w:val="18"/>
              </w:rPr>
              <w:t xml:space="preserve"> of this study was improved by sound study design aimed </w:t>
            </w:r>
            <w:r w:rsidR="00470A93">
              <w:rPr>
                <w:sz w:val="18"/>
                <w:szCs w:val="18"/>
              </w:rPr>
              <w:t xml:space="preserve">at reducing bias and improving validity. The large, varied sample size improves the generalizability and the a priori calculation improves the power of the study and reduces chance of a type II error. However, the study is still limited by the possibility of selection bias, inability to blind subjects, inability to delineate intervention affects and overestimation of falls in the a prior size calculation. Despite these limitations, this is still a high quality study on the effectiveness of a multifaceted podiatry intervention in reducing falls in elderly people. </w:t>
            </w:r>
          </w:p>
        </w:tc>
      </w:tr>
      <w:tr w:rsidR="0000738B" w:rsidRPr="002F16E1" w14:paraId="5AEB4892" w14:textId="77777777" w:rsidTr="002A5A3D">
        <w:tc>
          <w:tcPr>
            <w:tcW w:w="10421" w:type="dxa"/>
            <w:shd w:val="clear" w:color="auto" w:fill="auto"/>
          </w:tcPr>
          <w:p w14:paraId="01DAC173" w14:textId="77777777" w:rsidR="0000738B" w:rsidRPr="002F16E1" w:rsidRDefault="0000738B" w:rsidP="002A5A3D">
            <w:pPr>
              <w:spacing w:before="120" w:after="120"/>
              <w:jc w:val="both"/>
              <w:rPr>
                <w:b/>
                <w:sz w:val="18"/>
                <w:szCs w:val="18"/>
              </w:rPr>
            </w:pPr>
            <w:r w:rsidRPr="002F16E1">
              <w:rPr>
                <w:b/>
                <w:sz w:val="18"/>
                <w:szCs w:val="18"/>
              </w:rPr>
              <w:t>Interpretation of Results</w:t>
            </w:r>
          </w:p>
          <w:p w14:paraId="403C0DD4" w14:textId="77777777" w:rsidR="0000738B" w:rsidRPr="002F16E1" w:rsidRDefault="0000738B" w:rsidP="002A5A3D">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7102F3FD" w14:textId="77777777" w:rsidTr="002A5A3D">
        <w:trPr>
          <w:trHeight w:val="1365"/>
        </w:trPr>
        <w:tc>
          <w:tcPr>
            <w:tcW w:w="10421" w:type="dxa"/>
            <w:shd w:val="clear" w:color="auto" w:fill="auto"/>
          </w:tcPr>
          <w:p w14:paraId="2808B48B" w14:textId="4B1A7B7B" w:rsidR="0000738B" w:rsidRPr="00580607" w:rsidRDefault="00470A93" w:rsidP="0049670D">
            <w:pPr>
              <w:spacing w:before="120" w:after="120"/>
              <w:rPr>
                <w:sz w:val="18"/>
                <w:szCs w:val="18"/>
              </w:rPr>
            </w:pPr>
            <w:r>
              <w:rPr>
                <w:sz w:val="18"/>
                <w:szCs w:val="18"/>
              </w:rPr>
              <w:t xml:space="preserve">A multi-faceted podiatry approach consisting of customized </w:t>
            </w:r>
            <w:proofErr w:type="spellStart"/>
            <w:r>
              <w:rPr>
                <w:sz w:val="18"/>
                <w:szCs w:val="18"/>
              </w:rPr>
              <w:t>orthoses</w:t>
            </w:r>
            <w:proofErr w:type="spellEnd"/>
            <w:r>
              <w:rPr>
                <w:sz w:val="18"/>
                <w:szCs w:val="18"/>
              </w:rPr>
              <w:t xml:space="preserve">, footwear evaluation and advice, a general foot and ankle exercise program, and falls education is effective at reducing falls in older adults with foot pain and an increased falls risk. It is difficult to delineate which of these specific interventions was most effective at reducing falls. </w:t>
            </w:r>
            <w:r w:rsidR="00127EF9">
              <w:rPr>
                <w:sz w:val="18"/>
                <w:szCs w:val="18"/>
              </w:rPr>
              <w:t>A multi-faceted podiatry program was also effective an improving multiple factors associated with falls including ankle strength and ROM and postural stability. Due</w:t>
            </w:r>
            <w:r w:rsidR="0033766D">
              <w:rPr>
                <w:sz w:val="18"/>
                <w:szCs w:val="18"/>
              </w:rPr>
              <w:t xml:space="preserve"> to the large sa</w:t>
            </w:r>
            <w:r w:rsidR="00ED2B53">
              <w:rPr>
                <w:sz w:val="18"/>
                <w:szCs w:val="18"/>
              </w:rPr>
              <w:t xml:space="preserve">mple size, risk ratio of </w:t>
            </w:r>
            <w:r w:rsidR="00ED2B53">
              <w:rPr>
                <w:sz w:val="18"/>
                <w:szCs w:val="18"/>
              </w:rPr>
              <w:lastRenderedPageBreak/>
              <w:t xml:space="preserve">0.64 </w:t>
            </w:r>
            <w:r w:rsidR="0049670D">
              <w:rPr>
                <w:sz w:val="18"/>
                <w:szCs w:val="18"/>
              </w:rPr>
              <w:t xml:space="preserve">(95% CI: 0.45-0.91) </w:t>
            </w:r>
            <w:r w:rsidR="0033766D">
              <w:rPr>
                <w:sz w:val="18"/>
                <w:szCs w:val="18"/>
              </w:rPr>
              <w:t xml:space="preserve">for fall frequency, and varied population sample, these results should be considered when treating elderly patient with foot pain at high risk of falls. </w:t>
            </w:r>
          </w:p>
        </w:tc>
      </w:tr>
      <w:tr w:rsidR="0000738B" w:rsidRPr="002F16E1" w14:paraId="5EB9C507" w14:textId="77777777" w:rsidTr="0000738B">
        <w:trPr>
          <w:trHeight w:val="741"/>
        </w:trPr>
        <w:tc>
          <w:tcPr>
            <w:tcW w:w="10421" w:type="dxa"/>
            <w:shd w:val="clear" w:color="auto" w:fill="auto"/>
          </w:tcPr>
          <w:p w14:paraId="1957134B" w14:textId="77777777" w:rsidR="0000738B" w:rsidRPr="002F16E1" w:rsidRDefault="0000738B" w:rsidP="002A5A3D">
            <w:pPr>
              <w:spacing w:before="120" w:after="120"/>
              <w:jc w:val="both"/>
              <w:rPr>
                <w:b/>
                <w:sz w:val="18"/>
                <w:szCs w:val="18"/>
              </w:rPr>
            </w:pPr>
            <w:r>
              <w:rPr>
                <w:b/>
                <w:sz w:val="18"/>
                <w:szCs w:val="18"/>
              </w:rPr>
              <w:lastRenderedPageBreak/>
              <w:t>Applicability of Study Results</w:t>
            </w:r>
          </w:p>
          <w:p w14:paraId="3C8BEAC1" w14:textId="77777777" w:rsidR="0000738B" w:rsidRPr="00580607" w:rsidRDefault="00752AAC" w:rsidP="002A5A3D">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008890C" w14:textId="77777777" w:rsidTr="002A5A3D">
        <w:trPr>
          <w:trHeight w:val="1594"/>
        </w:trPr>
        <w:tc>
          <w:tcPr>
            <w:tcW w:w="10421" w:type="dxa"/>
            <w:tcBorders>
              <w:bottom w:val="single" w:sz="4" w:space="0" w:color="auto"/>
            </w:tcBorders>
            <w:shd w:val="clear" w:color="auto" w:fill="auto"/>
          </w:tcPr>
          <w:p w14:paraId="5275108B" w14:textId="22B2F8EB" w:rsidR="0000738B" w:rsidRPr="00826646" w:rsidRDefault="00826646" w:rsidP="00826646">
            <w:pPr>
              <w:spacing w:before="120" w:after="120"/>
              <w:rPr>
                <w:sz w:val="18"/>
                <w:szCs w:val="18"/>
              </w:rPr>
            </w:pPr>
            <w:r>
              <w:rPr>
                <w:sz w:val="18"/>
                <w:szCs w:val="18"/>
              </w:rPr>
              <w:t xml:space="preserve">This study has low applicability to my clinical question because its participants were on average younger than my population and the intervention group included both of my proposed interventions without attempting to delineate the effectiveness of them. </w:t>
            </w:r>
            <w:r w:rsidR="00521613">
              <w:rPr>
                <w:sz w:val="18"/>
                <w:szCs w:val="18"/>
              </w:rPr>
              <w:t xml:space="preserve">It does indicate the efficacy of an intervention that includes foot </w:t>
            </w:r>
            <w:proofErr w:type="spellStart"/>
            <w:r w:rsidR="00521613">
              <w:rPr>
                <w:sz w:val="18"/>
                <w:szCs w:val="18"/>
              </w:rPr>
              <w:t>orthoses</w:t>
            </w:r>
            <w:proofErr w:type="spellEnd"/>
            <w:r w:rsidR="00521613">
              <w:rPr>
                <w:sz w:val="18"/>
                <w:szCs w:val="18"/>
              </w:rPr>
              <w:t xml:space="preserve"> for reducing falls. </w:t>
            </w:r>
            <w:r>
              <w:rPr>
                <w:sz w:val="18"/>
                <w:szCs w:val="18"/>
              </w:rPr>
              <w:t>However, it is applicable to my clinic scenario in that is demonstrates an effective treatment for older adults at risk for falls. Additional</w:t>
            </w:r>
            <w:r w:rsidR="00521613">
              <w:rPr>
                <w:sz w:val="18"/>
                <w:szCs w:val="18"/>
              </w:rPr>
              <w:t>ly,</w:t>
            </w:r>
            <w:r>
              <w:rPr>
                <w:sz w:val="18"/>
                <w:szCs w:val="18"/>
              </w:rPr>
              <w:t xml:space="preserve"> its population includes diabetic individuals with peripheral </w:t>
            </w:r>
            <w:proofErr w:type="gramStart"/>
            <w:r>
              <w:rPr>
                <w:sz w:val="18"/>
                <w:szCs w:val="18"/>
              </w:rPr>
              <w:t>neuropathy which</w:t>
            </w:r>
            <w:proofErr w:type="gramEnd"/>
            <w:r>
              <w:rPr>
                <w:sz w:val="18"/>
                <w:szCs w:val="18"/>
              </w:rPr>
              <w:t xml:space="preserve"> is a primary interest in my clinical scenario.</w:t>
            </w:r>
          </w:p>
        </w:tc>
      </w:tr>
    </w:tbl>
    <w:p w14:paraId="127E886C" w14:textId="77777777" w:rsidR="001D4F60" w:rsidRPr="001D4F60" w:rsidRDefault="001D4F60" w:rsidP="001D4F60">
      <w:pPr>
        <w:spacing w:before="240" w:after="240"/>
        <w:rPr>
          <w:b/>
          <w:sz w:val="18"/>
          <w:szCs w:val="18"/>
        </w:rPr>
      </w:pPr>
    </w:p>
    <w:p w14:paraId="1B4462D7"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29909026"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4964052C" w14:textId="77777777" w:rsidTr="002F16E1">
        <w:tc>
          <w:tcPr>
            <w:tcW w:w="10421" w:type="dxa"/>
            <w:shd w:val="clear" w:color="auto" w:fill="auto"/>
          </w:tcPr>
          <w:p w14:paraId="274C8ACF" w14:textId="7BCFD132" w:rsidR="00F53173" w:rsidRDefault="005137A5" w:rsidP="005137A5">
            <w:pPr>
              <w:spacing w:before="120" w:after="120"/>
              <w:rPr>
                <w:sz w:val="18"/>
                <w:szCs w:val="18"/>
              </w:rPr>
            </w:pPr>
            <w:r>
              <w:rPr>
                <w:b/>
                <w:sz w:val="18"/>
                <w:szCs w:val="18"/>
              </w:rPr>
              <w:t xml:space="preserve">Synthesis of Evidence: </w:t>
            </w:r>
            <w:r>
              <w:rPr>
                <w:sz w:val="18"/>
                <w:szCs w:val="18"/>
              </w:rPr>
              <w:t xml:space="preserve">The results of this search indicate the low quality and quantity of research on PT-delivered orthotic intervention in reducing the falls in older adults. The randomized control trial by </w:t>
            </w:r>
            <w:proofErr w:type="spellStart"/>
            <w:r>
              <w:rPr>
                <w:sz w:val="18"/>
                <w:szCs w:val="18"/>
              </w:rPr>
              <w:t>Spink</w:t>
            </w:r>
            <w:proofErr w:type="spellEnd"/>
            <w:r>
              <w:rPr>
                <w:sz w:val="18"/>
                <w:szCs w:val="18"/>
              </w:rPr>
              <w:t xml:space="preserve"> et al does provide moderately generalizable evidence that a multi-faceted podiatry intervention that includes foot </w:t>
            </w:r>
            <w:proofErr w:type="spellStart"/>
            <w:r>
              <w:rPr>
                <w:sz w:val="18"/>
                <w:szCs w:val="18"/>
              </w:rPr>
              <w:t>orthoses</w:t>
            </w:r>
            <w:proofErr w:type="spellEnd"/>
            <w:r>
              <w:rPr>
                <w:sz w:val="18"/>
                <w:szCs w:val="18"/>
              </w:rPr>
              <w:t xml:space="preserve"> can be effect</w:t>
            </w:r>
            <w:r w:rsidR="00F53173">
              <w:rPr>
                <w:sz w:val="18"/>
                <w:szCs w:val="18"/>
              </w:rPr>
              <w:t>ive in reducing falls in elderly</w:t>
            </w:r>
            <w:r>
              <w:rPr>
                <w:sz w:val="18"/>
                <w:szCs w:val="18"/>
              </w:rPr>
              <w:t xml:space="preserve"> individuals with an increased falls risk. Conversely, the search also revealed the high level of evidence that exists supporting exercise programs for reducing falls in community dwelling elderly individuals. While many different types of exercises were found, the evidence suggests that exercise programs should be delivered by a health care professional and be focused on balance, gait, str</w:t>
            </w:r>
            <w:r w:rsidR="00F53173">
              <w:rPr>
                <w:sz w:val="18"/>
                <w:szCs w:val="18"/>
              </w:rPr>
              <w:t xml:space="preserve">ength and functional training. </w:t>
            </w:r>
          </w:p>
          <w:p w14:paraId="484F5B58" w14:textId="2869D2FA" w:rsidR="00F53173" w:rsidRDefault="00F53173" w:rsidP="005137A5">
            <w:pPr>
              <w:spacing w:before="120" w:after="120"/>
              <w:rPr>
                <w:sz w:val="18"/>
                <w:szCs w:val="18"/>
              </w:rPr>
            </w:pPr>
            <w:r>
              <w:rPr>
                <w:sz w:val="18"/>
                <w:szCs w:val="18"/>
              </w:rPr>
              <w:t>T</w:t>
            </w:r>
            <w:r w:rsidR="005137A5">
              <w:rPr>
                <w:sz w:val="18"/>
                <w:szCs w:val="18"/>
              </w:rPr>
              <w:t>he rigor with which the systematic review by Sherrington et al was conducted combined with the strong statistical analysis performed, indicates the strong clinical implications this study can have on PT practice.</w:t>
            </w:r>
            <w:r>
              <w:rPr>
                <w:sz w:val="18"/>
                <w:szCs w:val="18"/>
              </w:rPr>
              <w:t xml:space="preserve"> The review was well conducted and designed in order to be comprehensive in nature and include all relevant studies. The authors worked in independent pairs and were blinded to the other’s work during article selection and data extraction to decrease bias and improve internal validity. No systematic reviews were found examining or discussing foot </w:t>
            </w:r>
            <w:proofErr w:type="spellStart"/>
            <w:r>
              <w:rPr>
                <w:sz w:val="18"/>
                <w:szCs w:val="18"/>
              </w:rPr>
              <w:t>orthoses</w:t>
            </w:r>
            <w:proofErr w:type="spellEnd"/>
            <w:r>
              <w:rPr>
                <w:sz w:val="18"/>
                <w:szCs w:val="18"/>
              </w:rPr>
              <w:t xml:space="preserve"> as an intervention to reduce falls in older adults. However, the investigators in the </w:t>
            </w:r>
            <w:proofErr w:type="spellStart"/>
            <w:r>
              <w:rPr>
                <w:sz w:val="18"/>
                <w:szCs w:val="18"/>
              </w:rPr>
              <w:t>Spink</w:t>
            </w:r>
            <w:proofErr w:type="spellEnd"/>
            <w:r>
              <w:rPr>
                <w:sz w:val="18"/>
                <w:szCs w:val="18"/>
              </w:rPr>
              <w:t xml:space="preserve"> et al study reduced bias, attempted to ensure appropriate power, and maintained high completion rates in their study. Their results indicate that interventions that include foot </w:t>
            </w:r>
            <w:proofErr w:type="spellStart"/>
            <w:r>
              <w:rPr>
                <w:sz w:val="18"/>
                <w:szCs w:val="18"/>
              </w:rPr>
              <w:t>orthoses</w:t>
            </w:r>
            <w:proofErr w:type="spellEnd"/>
            <w:r>
              <w:rPr>
                <w:sz w:val="18"/>
                <w:szCs w:val="18"/>
              </w:rPr>
              <w:t xml:space="preserve"> may indeed reduce falls in older adults but did not attempt to delineate the effects of orthotic interventions from other podiatric interventions used.</w:t>
            </w:r>
          </w:p>
          <w:p w14:paraId="7ECF799D" w14:textId="37E6FF6D" w:rsidR="00F53173" w:rsidRPr="00F53173" w:rsidRDefault="00F53173" w:rsidP="005137A5">
            <w:pPr>
              <w:spacing w:before="120" w:after="120"/>
              <w:rPr>
                <w:sz w:val="18"/>
                <w:szCs w:val="18"/>
              </w:rPr>
            </w:pPr>
            <w:r w:rsidRPr="00F53173">
              <w:rPr>
                <w:b/>
                <w:sz w:val="18"/>
                <w:szCs w:val="18"/>
              </w:rPr>
              <w:t>Implications for clinical practice:</w:t>
            </w:r>
            <w:r>
              <w:rPr>
                <w:b/>
                <w:sz w:val="18"/>
                <w:szCs w:val="18"/>
              </w:rPr>
              <w:t xml:space="preserve"> </w:t>
            </w:r>
          </w:p>
          <w:p w14:paraId="7ADFC271" w14:textId="234E4486" w:rsidR="00902046" w:rsidRDefault="00F53173" w:rsidP="002F16E1">
            <w:pPr>
              <w:spacing w:before="120" w:after="120"/>
              <w:rPr>
                <w:sz w:val="18"/>
                <w:szCs w:val="18"/>
              </w:rPr>
            </w:pPr>
            <w:r>
              <w:rPr>
                <w:sz w:val="18"/>
                <w:szCs w:val="18"/>
              </w:rPr>
              <w:t xml:space="preserve">The existing evidence supports the current concepts of exercise prescription to reduce falls in at risk older adults. PTs are highly trained in balance, gait, and fall risk analysis as well as exercise prescription. </w:t>
            </w:r>
            <w:r w:rsidR="0012368E">
              <w:rPr>
                <w:sz w:val="18"/>
                <w:szCs w:val="18"/>
              </w:rPr>
              <w:t>As evident by the high quality systematic review by Sherrington et al, exercise programs should</w:t>
            </w:r>
            <w:r>
              <w:rPr>
                <w:sz w:val="18"/>
                <w:szCs w:val="18"/>
              </w:rPr>
              <w:t xml:space="preserve"> focus on strength, gait, balance and functional training to reduce falls in older adults. Importantly, the evidence indicates that balance and functional training in particular are vital aspects of a falls prevention exercise </w:t>
            </w:r>
            <w:proofErr w:type="gramStart"/>
            <w:r>
              <w:rPr>
                <w:sz w:val="18"/>
                <w:szCs w:val="18"/>
              </w:rPr>
              <w:t>program</w:t>
            </w:r>
            <w:proofErr w:type="gramEnd"/>
            <w:r>
              <w:rPr>
                <w:sz w:val="18"/>
                <w:szCs w:val="18"/>
              </w:rPr>
              <w:t xml:space="preserve"> as resistance training alone was not found to have clinical significance in preventing falls. </w:t>
            </w:r>
            <w:r w:rsidR="0012368E">
              <w:rPr>
                <w:sz w:val="18"/>
                <w:szCs w:val="18"/>
              </w:rPr>
              <w:t xml:space="preserve">Delivery of these exercise programs by highly trained medical professionals, such as PTs is also supported by the literature. </w:t>
            </w:r>
          </w:p>
          <w:p w14:paraId="3BD7F659" w14:textId="034543BC" w:rsidR="0012368E" w:rsidRDefault="0012368E" w:rsidP="002F16E1">
            <w:pPr>
              <w:spacing w:before="120" w:after="120"/>
              <w:rPr>
                <w:sz w:val="18"/>
                <w:szCs w:val="18"/>
              </w:rPr>
            </w:pPr>
            <w:r>
              <w:rPr>
                <w:sz w:val="18"/>
                <w:szCs w:val="18"/>
              </w:rPr>
              <w:t xml:space="preserve">It is unclear whether PT-delivered interventions focused on foot </w:t>
            </w:r>
            <w:proofErr w:type="spellStart"/>
            <w:r>
              <w:rPr>
                <w:sz w:val="18"/>
                <w:szCs w:val="18"/>
              </w:rPr>
              <w:t>orthoses</w:t>
            </w:r>
            <w:proofErr w:type="spellEnd"/>
            <w:r>
              <w:rPr>
                <w:sz w:val="18"/>
                <w:szCs w:val="18"/>
              </w:rPr>
              <w:t xml:space="preserve"> would be effective in reducing falls in older adults. While </w:t>
            </w:r>
            <w:proofErr w:type="spellStart"/>
            <w:r>
              <w:rPr>
                <w:sz w:val="18"/>
                <w:szCs w:val="18"/>
              </w:rPr>
              <w:t>orthoses</w:t>
            </w:r>
            <w:proofErr w:type="spellEnd"/>
            <w:r>
              <w:rPr>
                <w:sz w:val="18"/>
                <w:szCs w:val="18"/>
              </w:rPr>
              <w:t xml:space="preserve"> fabrication and implementation isn’t always thought of as a PT’s primary intervention method, it is within the PT scope of practice. The study by </w:t>
            </w:r>
            <w:proofErr w:type="spellStart"/>
            <w:r>
              <w:rPr>
                <w:sz w:val="18"/>
                <w:szCs w:val="18"/>
              </w:rPr>
              <w:t>Spink</w:t>
            </w:r>
            <w:proofErr w:type="spellEnd"/>
            <w:r>
              <w:rPr>
                <w:sz w:val="18"/>
                <w:szCs w:val="18"/>
              </w:rPr>
              <w:t xml:space="preserve"> et al indicates the possibility of the effectiveness of these interventions as a component of an intervention delivered by a podiatrist. </w:t>
            </w:r>
          </w:p>
          <w:p w14:paraId="1C362B98" w14:textId="79766A79" w:rsidR="0012368E" w:rsidRDefault="0012368E" w:rsidP="002F16E1">
            <w:pPr>
              <w:spacing w:before="120" w:after="120"/>
              <w:rPr>
                <w:sz w:val="18"/>
                <w:szCs w:val="18"/>
              </w:rPr>
            </w:pPr>
            <w:r>
              <w:rPr>
                <w:sz w:val="18"/>
                <w:szCs w:val="18"/>
              </w:rPr>
              <w:t xml:space="preserve">At this time, the evidence suggests utilizing strength and balance exercise training over foot </w:t>
            </w:r>
            <w:proofErr w:type="spellStart"/>
            <w:r>
              <w:rPr>
                <w:sz w:val="18"/>
                <w:szCs w:val="18"/>
              </w:rPr>
              <w:t>orthoses</w:t>
            </w:r>
            <w:proofErr w:type="spellEnd"/>
            <w:r>
              <w:rPr>
                <w:sz w:val="18"/>
                <w:szCs w:val="18"/>
              </w:rPr>
              <w:t xml:space="preserve"> for older individuals at risk for falls.</w:t>
            </w:r>
          </w:p>
          <w:p w14:paraId="71DAEAF8" w14:textId="76752D44" w:rsidR="0012368E" w:rsidRDefault="0012368E" w:rsidP="002F16E1">
            <w:pPr>
              <w:spacing w:before="120" w:after="120"/>
              <w:rPr>
                <w:sz w:val="18"/>
                <w:szCs w:val="18"/>
              </w:rPr>
            </w:pPr>
            <w:r>
              <w:rPr>
                <w:b/>
                <w:sz w:val="18"/>
                <w:szCs w:val="18"/>
              </w:rPr>
              <w:t>Further Research</w:t>
            </w:r>
            <w:r>
              <w:rPr>
                <w:sz w:val="18"/>
                <w:szCs w:val="18"/>
              </w:rPr>
              <w:t>:</w:t>
            </w:r>
          </w:p>
          <w:p w14:paraId="723DD6BD" w14:textId="75F8578B" w:rsidR="00E609EF" w:rsidRPr="007D35DE" w:rsidRDefault="0012368E" w:rsidP="002F16E1">
            <w:pPr>
              <w:spacing w:before="120" w:after="120"/>
              <w:rPr>
                <w:sz w:val="18"/>
                <w:szCs w:val="18"/>
              </w:rPr>
            </w:pPr>
            <w:r>
              <w:rPr>
                <w:sz w:val="18"/>
                <w:szCs w:val="18"/>
              </w:rPr>
              <w:t xml:space="preserve">This literature search revealed the need for further research on the efficacy of PT-delivered foot orthotic interventions on reducing falls in older adults. Secondary findings indicate the need to examine cost effectiveness of </w:t>
            </w:r>
            <w:r w:rsidR="00443D82">
              <w:rPr>
                <w:sz w:val="18"/>
                <w:szCs w:val="18"/>
              </w:rPr>
              <w:t xml:space="preserve">exercise interventions in reducing falls, the reporting of adverse events in studies on fall prevention exercise programs. Additionally, more research is need on falls prevention strategies specifically for adults with peripheral neuropathy. </w:t>
            </w:r>
          </w:p>
        </w:tc>
      </w:tr>
    </w:tbl>
    <w:p w14:paraId="1D275436" w14:textId="77777777" w:rsidR="009E380F" w:rsidRDefault="009E380F" w:rsidP="001E1518">
      <w:pPr>
        <w:spacing w:before="120"/>
        <w:rPr>
          <w:b/>
          <w:sz w:val="18"/>
          <w:szCs w:val="18"/>
        </w:rPr>
      </w:pPr>
    </w:p>
    <w:p w14:paraId="08D64C53"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203AC22E"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6C0B8914" w14:textId="77777777" w:rsidTr="002F16E1">
        <w:tc>
          <w:tcPr>
            <w:tcW w:w="10421" w:type="dxa"/>
            <w:shd w:val="clear" w:color="auto" w:fill="auto"/>
          </w:tcPr>
          <w:p w14:paraId="173987E1" w14:textId="0CA77D5C" w:rsidR="00CA2E45" w:rsidRPr="00CA2E45" w:rsidRDefault="0012368E" w:rsidP="00CA2E45">
            <w:pPr>
              <w:spacing w:before="120" w:after="120"/>
              <w:rPr>
                <w:sz w:val="18"/>
                <w:szCs w:val="18"/>
                <w:lang w:val="en-US"/>
              </w:rPr>
            </w:pPr>
            <w:r>
              <w:rPr>
                <w:sz w:val="18"/>
                <w:szCs w:val="18"/>
                <w:lang w:val="en-US"/>
              </w:rPr>
              <w:t xml:space="preserve">1. </w:t>
            </w:r>
            <w:proofErr w:type="spellStart"/>
            <w:r w:rsidR="00CA2E45" w:rsidRPr="00CA2E45">
              <w:rPr>
                <w:sz w:val="18"/>
                <w:szCs w:val="18"/>
                <w:lang w:val="en-US"/>
              </w:rPr>
              <w:t>Cockayne</w:t>
            </w:r>
            <w:proofErr w:type="spellEnd"/>
            <w:r w:rsidR="00CA2E45" w:rsidRPr="00CA2E45">
              <w:rPr>
                <w:sz w:val="18"/>
                <w:szCs w:val="18"/>
                <w:lang w:val="en-US"/>
              </w:rPr>
              <w:t xml:space="preserve"> S, Rodgers S, Green L, et al</w:t>
            </w:r>
            <w:proofErr w:type="gramStart"/>
            <w:r w:rsidR="00CA2E45" w:rsidRPr="00CA2E45">
              <w:rPr>
                <w:sz w:val="18"/>
                <w:szCs w:val="18"/>
                <w:lang w:val="en-US"/>
              </w:rPr>
              <w:t>. :</w:t>
            </w:r>
            <w:proofErr w:type="gramEnd"/>
            <w:r w:rsidR="00CA2E45" w:rsidRPr="00CA2E45">
              <w:rPr>
                <w:sz w:val="18"/>
                <w:szCs w:val="18"/>
                <w:lang w:val="en-US"/>
              </w:rPr>
              <w:t xml:space="preserve"> Clinical effectiveness and cost-effectiveness of a multifaceted podiatry intervention for falls prevention in older people: a </w:t>
            </w:r>
            <w:proofErr w:type="spellStart"/>
            <w:r w:rsidR="00CA2E45" w:rsidRPr="00CA2E45">
              <w:rPr>
                <w:sz w:val="18"/>
                <w:szCs w:val="18"/>
                <w:lang w:val="en-US"/>
              </w:rPr>
              <w:t>multicentre</w:t>
            </w:r>
            <w:proofErr w:type="spellEnd"/>
            <w:r w:rsidR="00CA2E45" w:rsidRPr="00CA2E45">
              <w:rPr>
                <w:sz w:val="18"/>
                <w:szCs w:val="18"/>
                <w:lang w:val="en-US"/>
              </w:rPr>
              <w:t xml:space="preserve"> cohort </w:t>
            </w:r>
            <w:proofErr w:type="spellStart"/>
            <w:r w:rsidR="00CA2E45" w:rsidRPr="00CA2E45">
              <w:rPr>
                <w:sz w:val="18"/>
                <w:szCs w:val="18"/>
                <w:lang w:val="en-US"/>
              </w:rPr>
              <w:t>ran</w:t>
            </w:r>
            <w:r w:rsidR="00CA2E45">
              <w:rPr>
                <w:sz w:val="18"/>
                <w:szCs w:val="18"/>
                <w:lang w:val="en-US"/>
              </w:rPr>
              <w:t>domised</w:t>
            </w:r>
            <w:proofErr w:type="spellEnd"/>
            <w:r w:rsidR="00CA2E45">
              <w:rPr>
                <w:sz w:val="18"/>
                <w:szCs w:val="18"/>
                <w:lang w:val="en-US"/>
              </w:rPr>
              <w:t xml:space="preserve"> controlled trial (the Reducing Falls with </w:t>
            </w:r>
            <w:proofErr w:type="spellStart"/>
            <w:r w:rsidR="00CA2E45">
              <w:rPr>
                <w:sz w:val="18"/>
                <w:szCs w:val="18"/>
                <w:lang w:val="en-US"/>
              </w:rPr>
              <w:t>or</w:t>
            </w:r>
            <w:r w:rsidR="00CA2E45" w:rsidRPr="00CA2E45">
              <w:rPr>
                <w:sz w:val="18"/>
                <w:szCs w:val="18"/>
                <w:lang w:val="en-US"/>
              </w:rPr>
              <w:t>thoses</w:t>
            </w:r>
            <w:proofErr w:type="spellEnd"/>
            <w:r w:rsidR="00CA2E45" w:rsidRPr="00CA2E45">
              <w:rPr>
                <w:sz w:val="18"/>
                <w:szCs w:val="18"/>
                <w:lang w:val="en-US"/>
              </w:rPr>
              <w:t xml:space="preserve"> and a Multifaceted podiatry intervention trial). </w:t>
            </w:r>
            <w:r w:rsidR="00CA2E45" w:rsidRPr="00CA2E45">
              <w:rPr>
                <w:i/>
                <w:iCs/>
                <w:sz w:val="18"/>
                <w:szCs w:val="18"/>
                <w:lang w:val="en-US"/>
              </w:rPr>
              <w:t xml:space="preserve">Health </w:t>
            </w:r>
            <w:proofErr w:type="spellStart"/>
            <w:r w:rsidR="00CA2E45" w:rsidRPr="00CA2E45">
              <w:rPr>
                <w:i/>
                <w:iCs/>
                <w:sz w:val="18"/>
                <w:szCs w:val="18"/>
                <w:lang w:val="en-US"/>
              </w:rPr>
              <w:t>Technol</w:t>
            </w:r>
            <w:proofErr w:type="spellEnd"/>
            <w:r w:rsidR="00CA2E45" w:rsidRPr="00CA2E45">
              <w:rPr>
                <w:i/>
                <w:iCs/>
                <w:sz w:val="18"/>
                <w:szCs w:val="18"/>
                <w:lang w:val="en-US"/>
              </w:rPr>
              <w:t xml:space="preserve"> Assess.</w:t>
            </w:r>
            <w:r w:rsidR="00CA2E45" w:rsidRPr="00CA2E45">
              <w:rPr>
                <w:sz w:val="18"/>
                <w:szCs w:val="18"/>
                <w:lang w:val="en-US"/>
              </w:rPr>
              <w:t>2017</w:t>
            </w:r>
            <w:proofErr w:type="gramStart"/>
            <w:r w:rsidR="00CA2E45" w:rsidRPr="00CA2E45">
              <w:rPr>
                <w:sz w:val="18"/>
                <w:szCs w:val="18"/>
                <w:lang w:val="en-US"/>
              </w:rPr>
              <w:t>;21</w:t>
            </w:r>
            <w:proofErr w:type="gramEnd"/>
            <w:r w:rsidR="00CA2E45" w:rsidRPr="00CA2E45">
              <w:rPr>
                <w:sz w:val="18"/>
                <w:szCs w:val="18"/>
                <w:lang w:val="en-US"/>
              </w:rPr>
              <w:t>(24):1–198. 10.3310/hta21240</w:t>
            </w:r>
          </w:p>
          <w:p w14:paraId="151E8D12" w14:textId="77777777" w:rsidR="00CA2E45" w:rsidRPr="00CA2E45" w:rsidRDefault="00CA2E45" w:rsidP="00CA2E45">
            <w:pPr>
              <w:spacing w:before="120" w:after="120"/>
              <w:rPr>
                <w:sz w:val="18"/>
                <w:szCs w:val="18"/>
                <w:lang w:val="en-US"/>
              </w:rPr>
            </w:pPr>
          </w:p>
          <w:p w14:paraId="5016A635" w14:textId="1080DA23" w:rsidR="00CA2E45" w:rsidRPr="00CA2E45" w:rsidRDefault="0012368E" w:rsidP="00CA2E45">
            <w:pPr>
              <w:spacing w:before="120" w:after="120"/>
              <w:rPr>
                <w:sz w:val="18"/>
                <w:szCs w:val="18"/>
                <w:lang w:val="en-US"/>
              </w:rPr>
            </w:pPr>
            <w:r>
              <w:rPr>
                <w:sz w:val="18"/>
                <w:szCs w:val="18"/>
                <w:lang w:val="en-US"/>
              </w:rPr>
              <w:t xml:space="preserve">2. </w:t>
            </w:r>
            <w:r w:rsidR="00CA2E45" w:rsidRPr="00CA2E45">
              <w:rPr>
                <w:sz w:val="18"/>
                <w:szCs w:val="18"/>
                <w:lang w:val="en-US"/>
              </w:rPr>
              <w:t xml:space="preserve">Clemson L, </w:t>
            </w:r>
            <w:proofErr w:type="spellStart"/>
            <w:r w:rsidR="00CA2E45" w:rsidRPr="00CA2E45">
              <w:rPr>
                <w:sz w:val="18"/>
                <w:szCs w:val="18"/>
                <w:lang w:val="en-US"/>
              </w:rPr>
              <w:t>Fiatarone</w:t>
            </w:r>
            <w:proofErr w:type="spellEnd"/>
            <w:r w:rsidR="00CA2E45" w:rsidRPr="00CA2E45">
              <w:rPr>
                <w:sz w:val="18"/>
                <w:szCs w:val="18"/>
                <w:lang w:val="en-US"/>
              </w:rPr>
              <w:t xml:space="preserve"> Singh MA, Bundy A, Cumming RG, </w:t>
            </w:r>
            <w:proofErr w:type="spellStart"/>
            <w:r w:rsidR="00CA2E45" w:rsidRPr="00CA2E45">
              <w:rPr>
                <w:sz w:val="18"/>
                <w:szCs w:val="18"/>
                <w:lang w:val="en-US"/>
              </w:rPr>
              <w:t>Manollaras</w:t>
            </w:r>
            <w:proofErr w:type="spellEnd"/>
            <w:r w:rsidR="00CA2E45" w:rsidRPr="00CA2E45">
              <w:rPr>
                <w:sz w:val="18"/>
                <w:szCs w:val="18"/>
                <w:lang w:val="en-US"/>
              </w:rPr>
              <w:t xml:space="preserve"> K, </w:t>
            </w:r>
            <w:proofErr w:type="spellStart"/>
            <w:r w:rsidR="00CA2E45" w:rsidRPr="00CA2E45">
              <w:rPr>
                <w:sz w:val="18"/>
                <w:szCs w:val="18"/>
                <w:lang w:val="en-US"/>
              </w:rPr>
              <w:t>O'Loughlin</w:t>
            </w:r>
            <w:proofErr w:type="spellEnd"/>
            <w:r w:rsidR="00CA2E45" w:rsidRPr="00CA2E45">
              <w:rPr>
                <w:sz w:val="18"/>
                <w:szCs w:val="18"/>
                <w:lang w:val="en-US"/>
              </w:rPr>
              <w:t xml:space="preserve"> P, et al. Integration of balance and strength training into daily life activity to reduce rate of falls in older people (the </w:t>
            </w:r>
            <w:proofErr w:type="spellStart"/>
            <w:r w:rsidR="00CA2E45" w:rsidRPr="00CA2E45">
              <w:rPr>
                <w:sz w:val="18"/>
                <w:szCs w:val="18"/>
                <w:lang w:val="en-US"/>
              </w:rPr>
              <w:t>LiFE</w:t>
            </w:r>
            <w:proofErr w:type="spellEnd"/>
            <w:r w:rsidR="00CA2E45" w:rsidRPr="00CA2E45">
              <w:rPr>
                <w:sz w:val="18"/>
                <w:szCs w:val="18"/>
                <w:lang w:val="en-US"/>
              </w:rPr>
              <w:t xml:space="preserve"> study): </w:t>
            </w:r>
            <w:proofErr w:type="spellStart"/>
            <w:r w:rsidR="00CA2E45" w:rsidRPr="00CA2E45">
              <w:rPr>
                <w:sz w:val="18"/>
                <w:szCs w:val="18"/>
                <w:lang w:val="en-US"/>
              </w:rPr>
              <w:t>randomised</w:t>
            </w:r>
            <w:proofErr w:type="spellEnd"/>
            <w:r w:rsidR="00CA2E45" w:rsidRPr="00CA2E45">
              <w:rPr>
                <w:sz w:val="18"/>
                <w:szCs w:val="18"/>
                <w:lang w:val="en-US"/>
              </w:rPr>
              <w:t xml:space="preserve"> parallel trial. </w:t>
            </w:r>
            <w:r w:rsidR="00CA2E45" w:rsidRPr="00CA2E45">
              <w:rPr>
                <w:i/>
                <w:iCs/>
                <w:sz w:val="18"/>
                <w:szCs w:val="18"/>
                <w:lang w:val="en-US"/>
              </w:rPr>
              <w:t>BMJ</w:t>
            </w:r>
            <w:r w:rsidR="00CA2E45" w:rsidRPr="00CA2E45">
              <w:rPr>
                <w:sz w:val="18"/>
                <w:szCs w:val="18"/>
                <w:lang w:val="en-US"/>
              </w:rPr>
              <w:t>2012</w:t>
            </w:r>
            <w:proofErr w:type="gramStart"/>
            <w:r w:rsidR="00CA2E45" w:rsidRPr="00CA2E45">
              <w:rPr>
                <w:sz w:val="18"/>
                <w:szCs w:val="18"/>
                <w:lang w:val="en-US"/>
              </w:rPr>
              <w:t>;345:e4547</w:t>
            </w:r>
            <w:proofErr w:type="gramEnd"/>
            <w:r w:rsidR="00CA2E45" w:rsidRPr="00CA2E45">
              <w:rPr>
                <w:sz w:val="18"/>
                <w:szCs w:val="18"/>
                <w:lang w:val="en-US"/>
              </w:rPr>
              <w:t>.</w:t>
            </w:r>
          </w:p>
          <w:p w14:paraId="0FF321B7" w14:textId="77777777" w:rsidR="00CA2E45" w:rsidRPr="00CA2E45" w:rsidRDefault="00CA2E45" w:rsidP="00CA2E45">
            <w:pPr>
              <w:spacing w:before="120" w:after="120"/>
              <w:rPr>
                <w:sz w:val="18"/>
                <w:szCs w:val="18"/>
                <w:lang w:val="en-US"/>
              </w:rPr>
            </w:pPr>
          </w:p>
          <w:p w14:paraId="7D611084" w14:textId="3A3D2E88" w:rsidR="00CA2E45" w:rsidRPr="00CA2E45" w:rsidRDefault="0012368E" w:rsidP="00CA2E45">
            <w:pPr>
              <w:spacing w:before="120" w:after="120"/>
              <w:rPr>
                <w:sz w:val="18"/>
                <w:szCs w:val="18"/>
                <w:lang w:val="en-US"/>
              </w:rPr>
            </w:pPr>
            <w:r>
              <w:rPr>
                <w:sz w:val="18"/>
                <w:szCs w:val="18"/>
                <w:lang w:val="en-US"/>
              </w:rPr>
              <w:t xml:space="preserve">3. </w:t>
            </w:r>
            <w:r w:rsidR="00CA2E45" w:rsidRPr="00CA2E45">
              <w:rPr>
                <w:sz w:val="18"/>
                <w:szCs w:val="18"/>
                <w:lang w:val="en-US"/>
              </w:rPr>
              <w:t xml:space="preserve">Hawley-Hague H, </w:t>
            </w:r>
            <w:proofErr w:type="spellStart"/>
            <w:r w:rsidR="00CA2E45" w:rsidRPr="00CA2E45">
              <w:rPr>
                <w:sz w:val="18"/>
                <w:szCs w:val="18"/>
                <w:lang w:val="en-US"/>
              </w:rPr>
              <w:t>Roden</w:t>
            </w:r>
            <w:proofErr w:type="spellEnd"/>
            <w:r w:rsidR="00CA2E45" w:rsidRPr="00CA2E45">
              <w:rPr>
                <w:sz w:val="18"/>
                <w:szCs w:val="18"/>
                <w:lang w:val="en-US"/>
              </w:rPr>
              <w:t xml:space="preserve"> A, Abbott J. The evaluation of a strength and balance exercise program for falls prevention in community primary care. </w:t>
            </w:r>
            <w:proofErr w:type="spellStart"/>
            <w:r w:rsidR="00CA2E45" w:rsidRPr="00CA2E45">
              <w:rPr>
                <w:sz w:val="18"/>
                <w:szCs w:val="18"/>
                <w:lang w:val="en-US"/>
              </w:rPr>
              <w:t>Physiother</w:t>
            </w:r>
            <w:proofErr w:type="spellEnd"/>
            <w:r w:rsidR="00CA2E45" w:rsidRPr="00CA2E45">
              <w:rPr>
                <w:sz w:val="18"/>
                <w:szCs w:val="18"/>
                <w:lang w:val="en-US"/>
              </w:rPr>
              <w:t xml:space="preserve"> Theory </w:t>
            </w:r>
            <w:proofErr w:type="spellStart"/>
            <w:r w:rsidR="00CA2E45" w:rsidRPr="00CA2E45">
              <w:rPr>
                <w:sz w:val="18"/>
                <w:szCs w:val="18"/>
                <w:lang w:val="en-US"/>
              </w:rPr>
              <w:t>Pract</w:t>
            </w:r>
            <w:proofErr w:type="spellEnd"/>
            <w:r w:rsidR="00CA2E45" w:rsidRPr="00CA2E45">
              <w:rPr>
                <w:sz w:val="18"/>
                <w:szCs w:val="18"/>
                <w:lang w:val="en-US"/>
              </w:rPr>
              <w:t> 2017</w:t>
            </w:r>
            <w:proofErr w:type="gramStart"/>
            <w:r w:rsidR="00CA2E45" w:rsidRPr="00CA2E45">
              <w:rPr>
                <w:sz w:val="18"/>
                <w:szCs w:val="18"/>
                <w:lang w:val="en-US"/>
              </w:rPr>
              <w:t>;33:611</w:t>
            </w:r>
            <w:proofErr w:type="gramEnd"/>
            <w:r w:rsidR="00CA2E45" w:rsidRPr="00CA2E45">
              <w:rPr>
                <w:sz w:val="18"/>
                <w:szCs w:val="18"/>
                <w:lang w:val="en-US"/>
              </w:rPr>
              <w:t>–21. 10.1080/09593985.2017.1328721</w:t>
            </w:r>
          </w:p>
          <w:p w14:paraId="0FC38A26" w14:textId="77777777" w:rsidR="00CA2E45" w:rsidRPr="00CA2E45" w:rsidRDefault="00CA2E45" w:rsidP="00CA2E45">
            <w:pPr>
              <w:spacing w:before="120" w:after="120"/>
              <w:rPr>
                <w:sz w:val="18"/>
                <w:szCs w:val="18"/>
                <w:lang w:val="en-US"/>
              </w:rPr>
            </w:pPr>
          </w:p>
          <w:p w14:paraId="5B978063" w14:textId="582EEBA0" w:rsidR="00CA2E45" w:rsidRPr="00CA2E45" w:rsidRDefault="0012368E" w:rsidP="00CA2E45">
            <w:pPr>
              <w:spacing w:before="120" w:after="120"/>
              <w:rPr>
                <w:bCs/>
                <w:sz w:val="18"/>
                <w:szCs w:val="18"/>
                <w:lang w:val="en-US"/>
              </w:rPr>
            </w:pPr>
            <w:r>
              <w:rPr>
                <w:sz w:val="18"/>
                <w:szCs w:val="18"/>
                <w:lang w:val="en-US"/>
              </w:rPr>
              <w:t xml:space="preserve">4. </w:t>
            </w:r>
            <w:proofErr w:type="spellStart"/>
            <w:r w:rsidR="00CA2E45" w:rsidRPr="00CA2E45">
              <w:rPr>
                <w:sz w:val="18"/>
                <w:szCs w:val="18"/>
                <w:lang w:val="en-US"/>
              </w:rPr>
              <w:t>Hirase</w:t>
            </w:r>
            <w:proofErr w:type="spellEnd"/>
            <w:r w:rsidR="00CA2E45" w:rsidRPr="00CA2E45">
              <w:rPr>
                <w:sz w:val="18"/>
                <w:szCs w:val="18"/>
                <w:lang w:val="en-US"/>
              </w:rPr>
              <w:t xml:space="preserve"> T, </w:t>
            </w:r>
            <w:proofErr w:type="spellStart"/>
            <w:r w:rsidR="00CA2E45" w:rsidRPr="00CA2E45">
              <w:rPr>
                <w:sz w:val="18"/>
                <w:szCs w:val="18"/>
                <w:lang w:val="en-US"/>
              </w:rPr>
              <w:t>Inokuchi</w:t>
            </w:r>
            <w:proofErr w:type="spellEnd"/>
            <w:r w:rsidR="00CA2E45" w:rsidRPr="00CA2E45">
              <w:rPr>
                <w:sz w:val="18"/>
                <w:szCs w:val="18"/>
                <w:lang w:val="en-US"/>
              </w:rPr>
              <w:t xml:space="preserve"> S, </w:t>
            </w:r>
            <w:proofErr w:type="spellStart"/>
            <w:r w:rsidR="00CA2E45" w:rsidRPr="00CA2E45">
              <w:rPr>
                <w:sz w:val="18"/>
                <w:szCs w:val="18"/>
                <w:lang w:val="en-US"/>
              </w:rPr>
              <w:t>Matsusaka</w:t>
            </w:r>
            <w:proofErr w:type="spellEnd"/>
            <w:r w:rsidR="00CA2E45" w:rsidRPr="00CA2E45">
              <w:rPr>
                <w:sz w:val="18"/>
                <w:szCs w:val="18"/>
                <w:lang w:val="en-US"/>
              </w:rPr>
              <w:t xml:space="preserve"> N, </w:t>
            </w:r>
            <w:proofErr w:type="spellStart"/>
            <w:r w:rsidR="00CA2E45" w:rsidRPr="00CA2E45">
              <w:rPr>
                <w:sz w:val="18"/>
                <w:szCs w:val="18"/>
                <w:lang w:val="en-US"/>
              </w:rPr>
              <w:t>Okita</w:t>
            </w:r>
            <w:proofErr w:type="spellEnd"/>
            <w:r w:rsidR="00CA2E45" w:rsidRPr="00CA2E45">
              <w:rPr>
                <w:sz w:val="18"/>
                <w:szCs w:val="18"/>
                <w:lang w:val="en-US"/>
              </w:rPr>
              <w:t xml:space="preserve"> M. </w:t>
            </w:r>
            <w:r w:rsidR="00CA2E45" w:rsidRPr="00CA2E45">
              <w:rPr>
                <w:bCs/>
                <w:sz w:val="18"/>
                <w:szCs w:val="18"/>
                <w:lang w:val="en-US"/>
              </w:rPr>
              <w:t xml:space="preserve">Effectiveness of a balance-training program provided by qualified care workers for community-based older adults: A preliminary study. </w:t>
            </w:r>
            <w:proofErr w:type="spellStart"/>
            <w:r w:rsidR="00CA2E45" w:rsidRPr="00CA2E45">
              <w:rPr>
                <w:bCs/>
                <w:i/>
                <w:sz w:val="18"/>
                <w:szCs w:val="18"/>
                <w:lang w:val="en-US"/>
              </w:rPr>
              <w:t>Geriatr</w:t>
            </w:r>
            <w:proofErr w:type="spellEnd"/>
            <w:r w:rsidR="00CA2E45" w:rsidRPr="00CA2E45">
              <w:rPr>
                <w:bCs/>
                <w:i/>
                <w:sz w:val="18"/>
                <w:szCs w:val="18"/>
                <w:lang w:val="en-US"/>
              </w:rPr>
              <w:t xml:space="preserve"> </w:t>
            </w:r>
            <w:proofErr w:type="spellStart"/>
            <w:r w:rsidR="00CA2E45" w:rsidRPr="00CA2E45">
              <w:rPr>
                <w:bCs/>
                <w:i/>
                <w:sz w:val="18"/>
                <w:szCs w:val="18"/>
                <w:lang w:val="en-US"/>
              </w:rPr>
              <w:t>Nurs</w:t>
            </w:r>
            <w:proofErr w:type="spellEnd"/>
            <w:r w:rsidR="00CA2E45" w:rsidRPr="00CA2E45">
              <w:rPr>
                <w:bCs/>
                <w:i/>
                <w:sz w:val="18"/>
                <w:szCs w:val="18"/>
                <w:lang w:val="en-US"/>
              </w:rPr>
              <w:t>.</w:t>
            </w:r>
            <w:r w:rsidR="00CA2E45" w:rsidRPr="00CA2E45">
              <w:rPr>
                <w:bCs/>
                <w:sz w:val="18"/>
                <w:szCs w:val="18"/>
                <w:lang w:val="en-US"/>
              </w:rPr>
              <w:t xml:space="preserve"> 2015 May-Jun</w:t>
            </w:r>
            <w:proofErr w:type="gramStart"/>
            <w:r w:rsidR="00CA2E45" w:rsidRPr="00CA2E45">
              <w:rPr>
                <w:bCs/>
                <w:sz w:val="18"/>
                <w:szCs w:val="18"/>
                <w:lang w:val="en-US"/>
              </w:rPr>
              <w:t>;36</w:t>
            </w:r>
            <w:proofErr w:type="gramEnd"/>
            <w:r w:rsidR="00CA2E45" w:rsidRPr="00CA2E45">
              <w:rPr>
                <w:bCs/>
                <w:sz w:val="18"/>
                <w:szCs w:val="18"/>
                <w:lang w:val="en-US"/>
              </w:rPr>
              <w:t xml:space="preserve">(3):219-23. </w:t>
            </w:r>
            <w:proofErr w:type="spellStart"/>
            <w:proofErr w:type="gramStart"/>
            <w:r w:rsidR="00CA2E45" w:rsidRPr="00CA2E45">
              <w:rPr>
                <w:bCs/>
                <w:sz w:val="18"/>
                <w:szCs w:val="18"/>
                <w:lang w:val="en-US"/>
              </w:rPr>
              <w:t>doi</w:t>
            </w:r>
            <w:proofErr w:type="spellEnd"/>
            <w:proofErr w:type="gramEnd"/>
            <w:r w:rsidR="00CA2E45" w:rsidRPr="00CA2E45">
              <w:rPr>
                <w:bCs/>
                <w:sz w:val="18"/>
                <w:szCs w:val="18"/>
                <w:lang w:val="en-US"/>
              </w:rPr>
              <w:t>: 10.1016</w:t>
            </w:r>
          </w:p>
          <w:p w14:paraId="5E2532B9" w14:textId="77777777" w:rsidR="00CA2E45" w:rsidRPr="00CA2E45" w:rsidRDefault="00CA2E45" w:rsidP="00CA2E45">
            <w:pPr>
              <w:spacing w:before="120" w:after="120"/>
              <w:rPr>
                <w:sz w:val="18"/>
                <w:szCs w:val="18"/>
                <w:lang w:val="en-US"/>
              </w:rPr>
            </w:pPr>
          </w:p>
          <w:p w14:paraId="5417DE77" w14:textId="1B123943" w:rsidR="00CA2E45" w:rsidRPr="00CA2E45" w:rsidRDefault="0012368E" w:rsidP="00CA2E45">
            <w:pPr>
              <w:spacing w:before="120" w:after="120"/>
              <w:rPr>
                <w:sz w:val="18"/>
                <w:szCs w:val="18"/>
                <w:lang w:val="en-US"/>
              </w:rPr>
            </w:pPr>
            <w:r>
              <w:rPr>
                <w:sz w:val="18"/>
                <w:szCs w:val="18"/>
                <w:lang w:val="en-US"/>
              </w:rPr>
              <w:t xml:space="preserve">5. </w:t>
            </w:r>
            <w:proofErr w:type="spellStart"/>
            <w:r w:rsidR="00CA2E45" w:rsidRPr="00CA2E45">
              <w:rPr>
                <w:sz w:val="18"/>
                <w:szCs w:val="18"/>
                <w:lang w:val="en-US"/>
              </w:rPr>
              <w:t>Menant</w:t>
            </w:r>
            <w:proofErr w:type="spellEnd"/>
            <w:r w:rsidR="00CA2E45" w:rsidRPr="00CA2E45">
              <w:rPr>
                <w:sz w:val="18"/>
                <w:szCs w:val="18"/>
                <w:lang w:val="en-US"/>
              </w:rPr>
              <w:t xml:space="preserve"> J.C., Steele J.R., </w:t>
            </w:r>
            <w:proofErr w:type="spellStart"/>
            <w:r w:rsidR="00CA2E45" w:rsidRPr="00CA2E45">
              <w:rPr>
                <w:sz w:val="18"/>
                <w:szCs w:val="18"/>
                <w:lang w:val="en-US"/>
              </w:rPr>
              <w:t>Menz</w:t>
            </w:r>
            <w:proofErr w:type="spellEnd"/>
            <w:r w:rsidR="00CA2E45" w:rsidRPr="00CA2E45">
              <w:rPr>
                <w:sz w:val="18"/>
                <w:szCs w:val="18"/>
                <w:lang w:val="en-US"/>
              </w:rPr>
              <w:t xml:space="preserve"> H.B., Munro B.J., Lord S.R. 2008. Optimizing footwear for older people at risk of falls.</w:t>
            </w:r>
          </w:p>
          <w:p w14:paraId="32BE4D5A" w14:textId="77777777" w:rsidR="00CA2E45" w:rsidRPr="00CA2E45" w:rsidRDefault="00CA2E45" w:rsidP="00CA2E45">
            <w:pPr>
              <w:spacing w:before="120" w:after="120"/>
              <w:rPr>
                <w:bCs/>
                <w:sz w:val="18"/>
                <w:szCs w:val="18"/>
                <w:lang w:val="en-US"/>
              </w:rPr>
            </w:pPr>
          </w:p>
          <w:p w14:paraId="49AA5288" w14:textId="252B748A" w:rsidR="00CA2E45" w:rsidRPr="00CA2E45" w:rsidRDefault="0012368E" w:rsidP="00CA2E45">
            <w:pPr>
              <w:spacing w:before="120" w:after="120"/>
              <w:rPr>
                <w:bCs/>
                <w:sz w:val="18"/>
                <w:szCs w:val="18"/>
                <w:lang w:val="en-US"/>
              </w:rPr>
            </w:pPr>
            <w:r>
              <w:rPr>
                <w:bCs/>
                <w:sz w:val="18"/>
                <w:szCs w:val="18"/>
                <w:lang w:val="en-US"/>
              </w:rPr>
              <w:t xml:space="preserve">6. </w:t>
            </w:r>
            <w:r w:rsidR="00CA2E45" w:rsidRPr="00CA2E45">
              <w:rPr>
                <w:bCs/>
                <w:sz w:val="18"/>
                <w:szCs w:val="18"/>
                <w:lang w:val="en-US"/>
              </w:rPr>
              <w:t xml:space="preserve">Sherrington C, </w:t>
            </w:r>
            <w:proofErr w:type="spellStart"/>
            <w:r w:rsidR="00CA2E45" w:rsidRPr="00CA2E45">
              <w:rPr>
                <w:bCs/>
                <w:sz w:val="18"/>
                <w:szCs w:val="18"/>
                <w:lang w:val="en-US"/>
              </w:rPr>
              <w:t>Fairhall</w:t>
            </w:r>
            <w:proofErr w:type="spellEnd"/>
            <w:r w:rsidR="00CA2E45" w:rsidRPr="00CA2E45">
              <w:rPr>
                <w:bCs/>
                <w:sz w:val="18"/>
                <w:szCs w:val="18"/>
                <w:lang w:val="en-US"/>
              </w:rPr>
              <w:t xml:space="preserve"> NJ, Tiedemann A, </w:t>
            </w:r>
            <w:proofErr w:type="spellStart"/>
            <w:r w:rsidR="00CA2E45" w:rsidRPr="00CA2E45">
              <w:rPr>
                <w:bCs/>
                <w:sz w:val="18"/>
                <w:szCs w:val="18"/>
                <w:lang w:val="en-US"/>
              </w:rPr>
              <w:t>Michaleff</w:t>
            </w:r>
            <w:proofErr w:type="spellEnd"/>
            <w:r w:rsidR="00CA2E45" w:rsidRPr="00CA2E45">
              <w:rPr>
                <w:bCs/>
                <w:sz w:val="18"/>
                <w:szCs w:val="18"/>
                <w:lang w:val="en-US"/>
              </w:rPr>
              <w:t xml:space="preserve"> ZA, Howard K, Clemson L, et al</w:t>
            </w:r>
            <w:proofErr w:type="gramStart"/>
            <w:r w:rsidR="00CA2E45" w:rsidRPr="00CA2E45">
              <w:rPr>
                <w:bCs/>
                <w:sz w:val="18"/>
                <w:szCs w:val="18"/>
                <w:lang w:val="en-US"/>
              </w:rPr>
              <w:t>. . </w:t>
            </w:r>
            <w:proofErr w:type="gramEnd"/>
            <w:r w:rsidR="00CA2E45" w:rsidRPr="00CA2E45">
              <w:rPr>
                <w:bCs/>
                <w:sz w:val="18"/>
                <w:szCs w:val="18"/>
                <w:lang w:val="en-US"/>
              </w:rPr>
              <w:t xml:space="preserve">Exercise for preventing falls in older people living in the community. Cochrane Database </w:t>
            </w:r>
            <w:proofErr w:type="spellStart"/>
            <w:r w:rsidR="00CA2E45" w:rsidRPr="00CA2E45">
              <w:rPr>
                <w:bCs/>
                <w:sz w:val="18"/>
                <w:szCs w:val="18"/>
                <w:lang w:val="en-US"/>
              </w:rPr>
              <w:t>Syst</w:t>
            </w:r>
            <w:proofErr w:type="spellEnd"/>
            <w:r w:rsidR="00CA2E45" w:rsidRPr="00CA2E45">
              <w:rPr>
                <w:bCs/>
                <w:sz w:val="18"/>
                <w:szCs w:val="18"/>
                <w:lang w:val="en-US"/>
              </w:rPr>
              <w:t xml:space="preserve"> Rev. (2019) CD012424. 10.1002/14651858.CD012424.pub2 </w:t>
            </w:r>
          </w:p>
          <w:p w14:paraId="262D0745" w14:textId="77777777" w:rsidR="00CA2E45" w:rsidRPr="00CA2E45" w:rsidRDefault="00CA2E45" w:rsidP="00CA2E45">
            <w:pPr>
              <w:spacing w:before="120" w:after="120"/>
              <w:rPr>
                <w:bCs/>
                <w:sz w:val="18"/>
                <w:szCs w:val="18"/>
                <w:lang w:val="en-US"/>
              </w:rPr>
            </w:pPr>
          </w:p>
          <w:p w14:paraId="287CB012" w14:textId="0F22AAA0" w:rsidR="00CA2E45" w:rsidRPr="00CA2E45" w:rsidRDefault="0012368E" w:rsidP="00CA2E45">
            <w:pPr>
              <w:spacing w:before="120" w:after="120"/>
              <w:rPr>
                <w:bCs/>
                <w:sz w:val="18"/>
                <w:szCs w:val="18"/>
                <w:lang w:val="en-US"/>
              </w:rPr>
            </w:pPr>
            <w:r>
              <w:rPr>
                <w:bCs/>
                <w:sz w:val="18"/>
                <w:szCs w:val="18"/>
                <w:lang w:val="en-US"/>
              </w:rPr>
              <w:t xml:space="preserve">7. </w:t>
            </w:r>
            <w:r w:rsidR="00CA2E45" w:rsidRPr="00CA2E45">
              <w:rPr>
                <w:bCs/>
                <w:sz w:val="18"/>
                <w:szCs w:val="18"/>
                <w:lang w:val="en-US"/>
              </w:rPr>
              <w:t xml:space="preserve">Spink MJ, </w:t>
            </w:r>
            <w:proofErr w:type="spellStart"/>
            <w:r w:rsidR="00CA2E45" w:rsidRPr="00CA2E45">
              <w:rPr>
                <w:bCs/>
                <w:sz w:val="18"/>
                <w:szCs w:val="18"/>
                <w:lang w:val="en-US"/>
              </w:rPr>
              <w:t>Menz</w:t>
            </w:r>
            <w:proofErr w:type="spellEnd"/>
            <w:r w:rsidR="00CA2E45" w:rsidRPr="00CA2E45">
              <w:rPr>
                <w:bCs/>
                <w:sz w:val="18"/>
                <w:szCs w:val="18"/>
                <w:lang w:val="en-US"/>
              </w:rPr>
              <w:t xml:space="preserve"> HB, </w:t>
            </w:r>
            <w:proofErr w:type="spellStart"/>
            <w:r w:rsidR="00CA2E45" w:rsidRPr="00CA2E45">
              <w:rPr>
                <w:bCs/>
                <w:sz w:val="18"/>
                <w:szCs w:val="18"/>
                <w:lang w:val="en-US"/>
              </w:rPr>
              <w:t>Fotoohabadi</w:t>
            </w:r>
            <w:proofErr w:type="spellEnd"/>
            <w:r w:rsidR="00CA2E45" w:rsidRPr="00CA2E45">
              <w:rPr>
                <w:bCs/>
                <w:sz w:val="18"/>
                <w:szCs w:val="18"/>
                <w:lang w:val="en-US"/>
              </w:rPr>
              <w:t xml:space="preserve"> MR, et al. Effectiveness of a multifaceted podiatry intervention to prevent falls in community dwelling older people with disabling foot pain: </w:t>
            </w:r>
            <w:proofErr w:type="spellStart"/>
            <w:r w:rsidR="00CA2E45" w:rsidRPr="00CA2E45">
              <w:rPr>
                <w:bCs/>
                <w:sz w:val="18"/>
                <w:szCs w:val="18"/>
                <w:lang w:val="en-US"/>
              </w:rPr>
              <w:t>randomised</w:t>
            </w:r>
            <w:proofErr w:type="spellEnd"/>
            <w:r w:rsidR="00CA2E45" w:rsidRPr="00CA2E45">
              <w:rPr>
                <w:bCs/>
                <w:sz w:val="18"/>
                <w:szCs w:val="18"/>
                <w:lang w:val="en-US"/>
              </w:rPr>
              <w:t xml:space="preserve"> controlled trial. BMJ 2011</w:t>
            </w:r>
            <w:proofErr w:type="gramStart"/>
            <w:r w:rsidR="00CA2E45" w:rsidRPr="00CA2E45">
              <w:rPr>
                <w:bCs/>
                <w:sz w:val="18"/>
                <w:szCs w:val="18"/>
                <w:lang w:val="en-US"/>
              </w:rPr>
              <w:t>;342:d3411</w:t>
            </w:r>
            <w:proofErr w:type="gramEnd"/>
            <w:r w:rsidR="00CA2E45" w:rsidRPr="00CA2E45">
              <w:rPr>
                <w:bCs/>
                <w:sz w:val="18"/>
                <w:szCs w:val="18"/>
                <w:lang w:val="en-US"/>
              </w:rPr>
              <w:t xml:space="preserve"> 10.1136/bmj.d3411</w:t>
            </w:r>
          </w:p>
          <w:p w14:paraId="527B5963" w14:textId="77777777" w:rsidR="00CA2E45" w:rsidRPr="00CA2E45" w:rsidRDefault="00CA2E45" w:rsidP="00CA2E45">
            <w:pPr>
              <w:spacing w:before="120" w:after="120"/>
              <w:rPr>
                <w:bCs/>
                <w:sz w:val="18"/>
                <w:szCs w:val="18"/>
                <w:lang w:val="en-US"/>
              </w:rPr>
            </w:pPr>
          </w:p>
          <w:p w14:paraId="1EFCA5CF" w14:textId="3FF88375" w:rsidR="006E68E0" w:rsidRPr="00CA2E45" w:rsidRDefault="0012368E" w:rsidP="002F16E1">
            <w:pPr>
              <w:spacing w:before="120" w:after="120"/>
              <w:rPr>
                <w:bCs/>
                <w:sz w:val="18"/>
                <w:szCs w:val="18"/>
                <w:lang w:val="en-US"/>
              </w:rPr>
            </w:pPr>
            <w:r>
              <w:rPr>
                <w:bCs/>
                <w:sz w:val="18"/>
                <w:szCs w:val="18"/>
                <w:lang w:val="en-US"/>
              </w:rPr>
              <w:t xml:space="preserve">8. </w:t>
            </w:r>
            <w:r w:rsidR="00CA2E45" w:rsidRPr="00CA2E45">
              <w:rPr>
                <w:bCs/>
                <w:sz w:val="18"/>
                <w:szCs w:val="18"/>
                <w:lang w:val="en-US"/>
              </w:rPr>
              <w:t>Sousa N, Mendes R, Silva A, et al. Combined exercise is more effective than aerobic exercise in the improvement of fall risk factors: a randomized controlled trial in community-dwelling older men. </w:t>
            </w:r>
            <w:proofErr w:type="spellStart"/>
            <w:r w:rsidR="00CA2E45" w:rsidRPr="00CA2E45">
              <w:rPr>
                <w:bCs/>
                <w:sz w:val="18"/>
                <w:szCs w:val="18"/>
                <w:lang w:val="en-US"/>
              </w:rPr>
              <w:t>Clin</w:t>
            </w:r>
            <w:proofErr w:type="spellEnd"/>
            <w:r w:rsidR="00CA2E45" w:rsidRPr="00CA2E45">
              <w:rPr>
                <w:bCs/>
                <w:sz w:val="18"/>
                <w:szCs w:val="18"/>
                <w:lang w:val="en-US"/>
              </w:rPr>
              <w:t xml:space="preserve"> </w:t>
            </w:r>
            <w:proofErr w:type="spellStart"/>
            <w:r w:rsidR="00CA2E45" w:rsidRPr="00CA2E45">
              <w:rPr>
                <w:bCs/>
                <w:sz w:val="18"/>
                <w:szCs w:val="18"/>
                <w:lang w:val="en-US"/>
              </w:rPr>
              <w:t>Rehabil</w:t>
            </w:r>
            <w:proofErr w:type="spellEnd"/>
            <w:r w:rsidR="00CA2E45" w:rsidRPr="00CA2E45">
              <w:rPr>
                <w:bCs/>
                <w:sz w:val="18"/>
                <w:szCs w:val="18"/>
                <w:lang w:val="en-US"/>
              </w:rPr>
              <w:t> 2017</w:t>
            </w:r>
            <w:proofErr w:type="gramStart"/>
            <w:r w:rsidR="00CA2E45" w:rsidRPr="00CA2E45">
              <w:rPr>
                <w:bCs/>
                <w:sz w:val="18"/>
                <w:szCs w:val="18"/>
                <w:lang w:val="en-US"/>
              </w:rPr>
              <w:t>;31:478</w:t>
            </w:r>
            <w:proofErr w:type="gramEnd"/>
            <w:r w:rsidR="00CA2E45" w:rsidRPr="00CA2E45">
              <w:rPr>
                <w:bCs/>
                <w:sz w:val="18"/>
                <w:szCs w:val="18"/>
                <w:lang w:val="en-US"/>
              </w:rPr>
              <w:t>–86. 10.1177/0269215516655857.</w:t>
            </w:r>
          </w:p>
          <w:p w14:paraId="5D71A674" w14:textId="77777777" w:rsidR="001E1518" w:rsidRPr="002F16E1" w:rsidRDefault="001E1518" w:rsidP="002F16E1">
            <w:pPr>
              <w:spacing w:before="120" w:after="120"/>
              <w:rPr>
                <w:sz w:val="18"/>
                <w:szCs w:val="18"/>
              </w:rPr>
            </w:pPr>
          </w:p>
        </w:tc>
      </w:tr>
    </w:tbl>
    <w:p w14:paraId="1196B569"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oteworthy Bold">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8291694"/>
    <w:multiLevelType w:val="hybridMultilevel"/>
    <w:tmpl w:val="A6D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C877304"/>
    <w:multiLevelType w:val="hybridMultilevel"/>
    <w:tmpl w:val="A6D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1005D"/>
    <w:multiLevelType w:val="hybridMultilevel"/>
    <w:tmpl w:val="8548B0C2"/>
    <w:lvl w:ilvl="0" w:tplc="B2F6088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1510715"/>
    <w:multiLevelType w:val="hybridMultilevel"/>
    <w:tmpl w:val="D3ECA1C8"/>
    <w:lvl w:ilvl="0" w:tplc="D3B42F4C">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60F42D9C"/>
    <w:multiLevelType w:val="hybridMultilevel"/>
    <w:tmpl w:val="ED5A4AA4"/>
    <w:lvl w:ilvl="0" w:tplc="7172C526">
      <w:start w:val="10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69202D92"/>
    <w:multiLevelType w:val="multilevel"/>
    <w:tmpl w:val="E64C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5285453"/>
    <w:multiLevelType w:val="multilevel"/>
    <w:tmpl w:val="6160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F54337"/>
    <w:multiLevelType w:val="hybridMultilevel"/>
    <w:tmpl w:val="A2F4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891C01"/>
    <w:multiLevelType w:val="multilevel"/>
    <w:tmpl w:val="ECDC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6"/>
  </w:num>
  <w:num w:numId="6">
    <w:abstractNumId w:val="11"/>
  </w:num>
  <w:num w:numId="7">
    <w:abstractNumId w:val="0"/>
  </w:num>
  <w:num w:numId="8">
    <w:abstractNumId w:val="10"/>
  </w:num>
  <w:num w:numId="9">
    <w:abstractNumId w:val="20"/>
  </w:num>
  <w:num w:numId="10">
    <w:abstractNumId w:val="14"/>
  </w:num>
  <w:num w:numId="11">
    <w:abstractNumId w:val="7"/>
  </w:num>
  <w:num w:numId="12">
    <w:abstractNumId w:val="12"/>
  </w:num>
  <w:num w:numId="13">
    <w:abstractNumId w:val="5"/>
  </w:num>
  <w:num w:numId="14">
    <w:abstractNumId w:val="1"/>
  </w:num>
  <w:num w:numId="15">
    <w:abstractNumId w:val="6"/>
  </w:num>
  <w:num w:numId="16">
    <w:abstractNumId w:val="8"/>
  </w:num>
  <w:num w:numId="17">
    <w:abstractNumId w:val="19"/>
  </w:num>
  <w:num w:numId="18">
    <w:abstractNumId w:val="18"/>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75F"/>
    <w:rsid w:val="00006871"/>
    <w:rsid w:val="00006EC6"/>
    <w:rsid w:val="0000738B"/>
    <w:rsid w:val="0002168B"/>
    <w:rsid w:val="000221B2"/>
    <w:rsid w:val="0003216E"/>
    <w:rsid w:val="00050375"/>
    <w:rsid w:val="0005092A"/>
    <w:rsid w:val="00065734"/>
    <w:rsid w:val="000721FC"/>
    <w:rsid w:val="00076922"/>
    <w:rsid w:val="00077862"/>
    <w:rsid w:val="00082CFF"/>
    <w:rsid w:val="000834FC"/>
    <w:rsid w:val="000839E0"/>
    <w:rsid w:val="00094B7E"/>
    <w:rsid w:val="000A7312"/>
    <w:rsid w:val="000B1FB4"/>
    <w:rsid w:val="000B1FF5"/>
    <w:rsid w:val="000B3B7D"/>
    <w:rsid w:val="000B4919"/>
    <w:rsid w:val="000B59C8"/>
    <w:rsid w:val="000C1519"/>
    <w:rsid w:val="000C600B"/>
    <w:rsid w:val="000D40CD"/>
    <w:rsid w:val="000E27FF"/>
    <w:rsid w:val="000F3690"/>
    <w:rsid w:val="00101A23"/>
    <w:rsid w:val="00103F7B"/>
    <w:rsid w:val="001042F8"/>
    <w:rsid w:val="001047FF"/>
    <w:rsid w:val="00106645"/>
    <w:rsid w:val="0011199B"/>
    <w:rsid w:val="00114F16"/>
    <w:rsid w:val="00115453"/>
    <w:rsid w:val="0012368E"/>
    <w:rsid w:val="00127EF9"/>
    <w:rsid w:val="00130520"/>
    <w:rsid w:val="00133195"/>
    <w:rsid w:val="00133673"/>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2A04"/>
    <w:rsid w:val="001B6B9B"/>
    <w:rsid w:val="001C5A94"/>
    <w:rsid w:val="001C6341"/>
    <w:rsid w:val="001C6AEF"/>
    <w:rsid w:val="001D2A0B"/>
    <w:rsid w:val="001D3ED3"/>
    <w:rsid w:val="001D4F60"/>
    <w:rsid w:val="001D5D4E"/>
    <w:rsid w:val="001E1518"/>
    <w:rsid w:val="001E2169"/>
    <w:rsid w:val="001E5719"/>
    <w:rsid w:val="001F2045"/>
    <w:rsid w:val="001F41BC"/>
    <w:rsid w:val="001F7D9A"/>
    <w:rsid w:val="00201832"/>
    <w:rsid w:val="00201F3F"/>
    <w:rsid w:val="002032B9"/>
    <w:rsid w:val="00205544"/>
    <w:rsid w:val="00206663"/>
    <w:rsid w:val="00215B15"/>
    <w:rsid w:val="00222B72"/>
    <w:rsid w:val="0023388F"/>
    <w:rsid w:val="00237E57"/>
    <w:rsid w:val="00240563"/>
    <w:rsid w:val="002548B2"/>
    <w:rsid w:val="002558DB"/>
    <w:rsid w:val="00257007"/>
    <w:rsid w:val="002612AE"/>
    <w:rsid w:val="00265366"/>
    <w:rsid w:val="00271CEF"/>
    <w:rsid w:val="00273CC5"/>
    <w:rsid w:val="00276D67"/>
    <w:rsid w:val="0028056F"/>
    <w:rsid w:val="00281077"/>
    <w:rsid w:val="0028131C"/>
    <w:rsid w:val="0028187A"/>
    <w:rsid w:val="00282449"/>
    <w:rsid w:val="00293B41"/>
    <w:rsid w:val="002975D0"/>
    <w:rsid w:val="002977D9"/>
    <w:rsid w:val="002A202E"/>
    <w:rsid w:val="002A5A3D"/>
    <w:rsid w:val="002A687A"/>
    <w:rsid w:val="002A69E0"/>
    <w:rsid w:val="002B209B"/>
    <w:rsid w:val="002C452A"/>
    <w:rsid w:val="002D2D3F"/>
    <w:rsid w:val="002D5C47"/>
    <w:rsid w:val="002D6267"/>
    <w:rsid w:val="002E151C"/>
    <w:rsid w:val="002E2050"/>
    <w:rsid w:val="002E3103"/>
    <w:rsid w:val="002E4446"/>
    <w:rsid w:val="002E602B"/>
    <w:rsid w:val="002F16E1"/>
    <w:rsid w:val="00300998"/>
    <w:rsid w:val="003023C2"/>
    <w:rsid w:val="00311CD1"/>
    <w:rsid w:val="003152FA"/>
    <w:rsid w:val="00316189"/>
    <w:rsid w:val="003203C3"/>
    <w:rsid w:val="00326281"/>
    <w:rsid w:val="0033330C"/>
    <w:rsid w:val="0033766D"/>
    <w:rsid w:val="00347592"/>
    <w:rsid w:val="003475DE"/>
    <w:rsid w:val="00350995"/>
    <w:rsid w:val="00355000"/>
    <w:rsid w:val="00355A5B"/>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3F526B"/>
    <w:rsid w:val="00400AAD"/>
    <w:rsid w:val="00400D14"/>
    <w:rsid w:val="004020B7"/>
    <w:rsid w:val="00403DDA"/>
    <w:rsid w:val="00407BFD"/>
    <w:rsid w:val="00414860"/>
    <w:rsid w:val="00415B87"/>
    <w:rsid w:val="0042604D"/>
    <w:rsid w:val="00430880"/>
    <w:rsid w:val="00431D6E"/>
    <w:rsid w:val="004341FB"/>
    <w:rsid w:val="00437839"/>
    <w:rsid w:val="00443D82"/>
    <w:rsid w:val="004467A5"/>
    <w:rsid w:val="0045534B"/>
    <w:rsid w:val="004631B4"/>
    <w:rsid w:val="00466453"/>
    <w:rsid w:val="0047092A"/>
    <w:rsid w:val="00470A93"/>
    <w:rsid w:val="00472923"/>
    <w:rsid w:val="00483B4E"/>
    <w:rsid w:val="00490D44"/>
    <w:rsid w:val="004927E7"/>
    <w:rsid w:val="00492B03"/>
    <w:rsid w:val="0049670D"/>
    <w:rsid w:val="00496D0F"/>
    <w:rsid w:val="00497DB9"/>
    <w:rsid w:val="004A0EE3"/>
    <w:rsid w:val="004A1418"/>
    <w:rsid w:val="004A4CB8"/>
    <w:rsid w:val="004B2ACD"/>
    <w:rsid w:val="004B3CB2"/>
    <w:rsid w:val="004B7D98"/>
    <w:rsid w:val="004C68B4"/>
    <w:rsid w:val="004D2674"/>
    <w:rsid w:val="004E5E95"/>
    <w:rsid w:val="004F05E4"/>
    <w:rsid w:val="004F59CB"/>
    <w:rsid w:val="004F629A"/>
    <w:rsid w:val="004F7128"/>
    <w:rsid w:val="005006DE"/>
    <w:rsid w:val="00503D25"/>
    <w:rsid w:val="005045BA"/>
    <w:rsid w:val="005058E0"/>
    <w:rsid w:val="00507EC3"/>
    <w:rsid w:val="005137A5"/>
    <w:rsid w:val="00516B29"/>
    <w:rsid w:val="005206A8"/>
    <w:rsid w:val="00521613"/>
    <w:rsid w:val="005222EB"/>
    <w:rsid w:val="005263ED"/>
    <w:rsid w:val="00530E5E"/>
    <w:rsid w:val="00531D85"/>
    <w:rsid w:val="00532D7D"/>
    <w:rsid w:val="0053617F"/>
    <w:rsid w:val="00543D14"/>
    <w:rsid w:val="005458B8"/>
    <w:rsid w:val="005528C9"/>
    <w:rsid w:val="00552BD9"/>
    <w:rsid w:val="00554FFC"/>
    <w:rsid w:val="00560C22"/>
    <w:rsid w:val="005660C8"/>
    <w:rsid w:val="005679B7"/>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F736D"/>
    <w:rsid w:val="005F7821"/>
    <w:rsid w:val="00600583"/>
    <w:rsid w:val="00600DC9"/>
    <w:rsid w:val="006021A6"/>
    <w:rsid w:val="00605138"/>
    <w:rsid w:val="00607017"/>
    <w:rsid w:val="0060740C"/>
    <w:rsid w:val="006159CC"/>
    <w:rsid w:val="00622327"/>
    <w:rsid w:val="00624D85"/>
    <w:rsid w:val="00627BCF"/>
    <w:rsid w:val="00632817"/>
    <w:rsid w:val="0063498E"/>
    <w:rsid w:val="00637684"/>
    <w:rsid w:val="0064237B"/>
    <w:rsid w:val="00650D2D"/>
    <w:rsid w:val="00656740"/>
    <w:rsid w:val="00681012"/>
    <w:rsid w:val="0069090B"/>
    <w:rsid w:val="006A0ACF"/>
    <w:rsid w:val="006B13E7"/>
    <w:rsid w:val="006B3C62"/>
    <w:rsid w:val="006C1013"/>
    <w:rsid w:val="006C265B"/>
    <w:rsid w:val="006C2AD2"/>
    <w:rsid w:val="006C3192"/>
    <w:rsid w:val="006C580C"/>
    <w:rsid w:val="006D027B"/>
    <w:rsid w:val="006D2329"/>
    <w:rsid w:val="006D38A1"/>
    <w:rsid w:val="006D7604"/>
    <w:rsid w:val="006E2CB3"/>
    <w:rsid w:val="006E4370"/>
    <w:rsid w:val="006E4EC8"/>
    <w:rsid w:val="006E5A23"/>
    <w:rsid w:val="006E68E0"/>
    <w:rsid w:val="006F20AD"/>
    <w:rsid w:val="006F369E"/>
    <w:rsid w:val="00701934"/>
    <w:rsid w:val="0070642A"/>
    <w:rsid w:val="00706E69"/>
    <w:rsid w:val="0071035C"/>
    <w:rsid w:val="00714232"/>
    <w:rsid w:val="00716094"/>
    <w:rsid w:val="007233FD"/>
    <w:rsid w:val="007347B2"/>
    <w:rsid w:val="007401CE"/>
    <w:rsid w:val="007402F6"/>
    <w:rsid w:val="007444A6"/>
    <w:rsid w:val="0074589E"/>
    <w:rsid w:val="0074637A"/>
    <w:rsid w:val="00752AAC"/>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0E65"/>
    <w:rsid w:val="007A5D14"/>
    <w:rsid w:val="007A66F5"/>
    <w:rsid w:val="007A7454"/>
    <w:rsid w:val="007B42DA"/>
    <w:rsid w:val="007B78BC"/>
    <w:rsid w:val="007C5669"/>
    <w:rsid w:val="007D23DF"/>
    <w:rsid w:val="007D35DE"/>
    <w:rsid w:val="007E5125"/>
    <w:rsid w:val="007E76C7"/>
    <w:rsid w:val="007F26B9"/>
    <w:rsid w:val="00803C0C"/>
    <w:rsid w:val="00812C9E"/>
    <w:rsid w:val="008178F8"/>
    <w:rsid w:val="008240D6"/>
    <w:rsid w:val="008262FD"/>
    <w:rsid w:val="00826646"/>
    <w:rsid w:val="00843002"/>
    <w:rsid w:val="00847429"/>
    <w:rsid w:val="008523E0"/>
    <w:rsid w:val="00864898"/>
    <w:rsid w:val="0086536D"/>
    <w:rsid w:val="008724B6"/>
    <w:rsid w:val="00872D60"/>
    <w:rsid w:val="008753FB"/>
    <w:rsid w:val="00876299"/>
    <w:rsid w:val="00883B17"/>
    <w:rsid w:val="0088540C"/>
    <w:rsid w:val="0089005E"/>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16E39"/>
    <w:rsid w:val="00921E92"/>
    <w:rsid w:val="00932121"/>
    <w:rsid w:val="00935F46"/>
    <w:rsid w:val="009364E2"/>
    <w:rsid w:val="00936A8A"/>
    <w:rsid w:val="00942FBD"/>
    <w:rsid w:val="00947DBB"/>
    <w:rsid w:val="0095448D"/>
    <w:rsid w:val="00954C3A"/>
    <w:rsid w:val="00965236"/>
    <w:rsid w:val="009663F2"/>
    <w:rsid w:val="009677A3"/>
    <w:rsid w:val="00967DAF"/>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E3F"/>
    <w:rsid w:val="009D19FF"/>
    <w:rsid w:val="009D391C"/>
    <w:rsid w:val="009E3323"/>
    <w:rsid w:val="009E380F"/>
    <w:rsid w:val="009F0E28"/>
    <w:rsid w:val="00A00232"/>
    <w:rsid w:val="00A02E80"/>
    <w:rsid w:val="00A067EC"/>
    <w:rsid w:val="00A07396"/>
    <w:rsid w:val="00A1120A"/>
    <w:rsid w:val="00A16682"/>
    <w:rsid w:val="00A16ED8"/>
    <w:rsid w:val="00A170D7"/>
    <w:rsid w:val="00A17FA8"/>
    <w:rsid w:val="00A21339"/>
    <w:rsid w:val="00A22537"/>
    <w:rsid w:val="00A267E2"/>
    <w:rsid w:val="00A30701"/>
    <w:rsid w:val="00A3784B"/>
    <w:rsid w:val="00A4097C"/>
    <w:rsid w:val="00A40BD4"/>
    <w:rsid w:val="00A41623"/>
    <w:rsid w:val="00A429BF"/>
    <w:rsid w:val="00A44302"/>
    <w:rsid w:val="00A52F86"/>
    <w:rsid w:val="00A6517D"/>
    <w:rsid w:val="00A661B5"/>
    <w:rsid w:val="00A66A42"/>
    <w:rsid w:val="00A66C5D"/>
    <w:rsid w:val="00A67342"/>
    <w:rsid w:val="00A73BD3"/>
    <w:rsid w:val="00A74B91"/>
    <w:rsid w:val="00A756F3"/>
    <w:rsid w:val="00A81CAE"/>
    <w:rsid w:val="00A85A4F"/>
    <w:rsid w:val="00AB4EE5"/>
    <w:rsid w:val="00AB6399"/>
    <w:rsid w:val="00AB73A2"/>
    <w:rsid w:val="00AC60B4"/>
    <w:rsid w:val="00AD0562"/>
    <w:rsid w:val="00AD19E0"/>
    <w:rsid w:val="00AD737D"/>
    <w:rsid w:val="00AE35A0"/>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31A9"/>
    <w:rsid w:val="00B64A00"/>
    <w:rsid w:val="00B70AC5"/>
    <w:rsid w:val="00B75AAB"/>
    <w:rsid w:val="00B80A1C"/>
    <w:rsid w:val="00BA0623"/>
    <w:rsid w:val="00BA37B7"/>
    <w:rsid w:val="00BA3C17"/>
    <w:rsid w:val="00BC4591"/>
    <w:rsid w:val="00BD6E44"/>
    <w:rsid w:val="00BE0307"/>
    <w:rsid w:val="00BE5198"/>
    <w:rsid w:val="00BF1CC7"/>
    <w:rsid w:val="00BF55F1"/>
    <w:rsid w:val="00BF7C80"/>
    <w:rsid w:val="00C05D7D"/>
    <w:rsid w:val="00C10D33"/>
    <w:rsid w:val="00C13717"/>
    <w:rsid w:val="00C137FD"/>
    <w:rsid w:val="00C212C9"/>
    <w:rsid w:val="00C23DAB"/>
    <w:rsid w:val="00C342AF"/>
    <w:rsid w:val="00C3742B"/>
    <w:rsid w:val="00C42585"/>
    <w:rsid w:val="00C42D9D"/>
    <w:rsid w:val="00C503A8"/>
    <w:rsid w:val="00C549B7"/>
    <w:rsid w:val="00C56E84"/>
    <w:rsid w:val="00C64E38"/>
    <w:rsid w:val="00C70165"/>
    <w:rsid w:val="00C76224"/>
    <w:rsid w:val="00C819B9"/>
    <w:rsid w:val="00C827D8"/>
    <w:rsid w:val="00C901FA"/>
    <w:rsid w:val="00C93350"/>
    <w:rsid w:val="00CA2E45"/>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47F6B"/>
    <w:rsid w:val="00D5036F"/>
    <w:rsid w:val="00D50DDA"/>
    <w:rsid w:val="00D5686C"/>
    <w:rsid w:val="00D66665"/>
    <w:rsid w:val="00D670AD"/>
    <w:rsid w:val="00D67174"/>
    <w:rsid w:val="00D67A5F"/>
    <w:rsid w:val="00D70084"/>
    <w:rsid w:val="00D76272"/>
    <w:rsid w:val="00D772E8"/>
    <w:rsid w:val="00D80921"/>
    <w:rsid w:val="00D94142"/>
    <w:rsid w:val="00DB2787"/>
    <w:rsid w:val="00DB46F5"/>
    <w:rsid w:val="00DB5D35"/>
    <w:rsid w:val="00DB6D18"/>
    <w:rsid w:val="00DC2A50"/>
    <w:rsid w:val="00DC45EB"/>
    <w:rsid w:val="00DD13D2"/>
    <w:rsid w:val="00DD35C1"/>
    <w:rsid w:val="00DE6D44"/>
    <w:rsid w:val="00DF1CAF"/>
    <w:rsid w:val="00DF7D7C"/>
    <w:rsid w:val="00E01C8D"/>
    <w:rsid w:val="00E12F45"/>
    <w:rsid w:val="00E15E18"/>
    <w:rsid w:val="00E17AC2"/>
    <w:rsid w:val="00E238A2"/>
    <w:rsid w:val="00E23F1B"/>
    <w:rsid w:val="00E24D14"/>
    <w:rsid w:val="00E367F5"/>
    <w:rsid w:val="00E36C3D"/>
    <w:rsid w:val="00E41AB3"/>
    <w:rsid w:val="00E449B7"/>
    <w:rsid w:val="00E45289"/>
    <w:rsid w:val="00E5106B"/>
    <w:rsid w:val="00E532B7"/>
    <w:rsid w:val="00E53E77"/>
    <w:rsid w:val="00E609EF"/>
    <w:rsid w:val="00E824AA"/>
    <w:rsid w:val="00E85E39"/>
    <w:rsid w:val="00E903DC"/>
    <w:rsid w:val="00E90A01"/>
    <w:rsid w:val="00E928DC"/>
    <w:rsid w:val="00E933AD"/>
    <w:rsid w:val="00E9769F"/>
    <w:rsid w:val="00EA23D5"/>
    <w:rsid w:val="00EA308D"/>
    <w:rsid w:val="00EB0E3C"/>
    <w:rsid w:val="00EB330C"/>
    <w:rsid w:val="00EB43F2"/>
    <w:rsid w:val="00EB4B31"/>
    <w:rsid w:val="00EC0B57"/>
    <w:rsid w:val="00EC3DED"/>
    <w:rsid w:val="00EC4707"/>
    <w:rsid w:val="00EC553F"/>
    <w:rsid w:val="00ED2B53"/>
    <w:rsid w:val="00ED7D41"/>
    <w:rsid w:val="00F035FA"/>
    <w:rsid w:val="00F04245"/>
    <w:rsid w:val="00F1497C"/>
    <w:rsid w:val="00F342FA"/>
    <w:rsid w:val="00F36422"/>
    <w:rsid w:val="00F53173"/>
    <w:rsid w:val="00F56725"/>
    <w:rsid w:val="00F57BCC"/>
    <w:rsid w:val="00F668DC"/>
    <w:rsid w:val="00F764C1"/>
    <w:rsid w:val="00F7750C"/>
    <w:rsid w:val="00F81BE7"/>
    <w:rsid w:val="00F8547C"/>
    <w:rsid w:val="00F87769"/>
    <w:rsid w:val="00F971DC"/>
    <w:rsid w:val="00F973FC"/>
    <w:rsid w:val="00FA146D"/>
    <w:rsid w:val="00FA31BE"/>
    <w:rsid w:val="00FA433B"/>
    <w:rsid w:val="00FB485B"/>
    <w:rsid w:val="00FC08D3"/>
    <w:rsid w:val="00FC35EE"/>
    <w:rsid w:val="00FC5AF2"/>
    <w:rsid w:val="00FC7364"/>
    <w:rsid w:val="00FC7D4D"/>
    <w:rsid w:val="00FD2898"/>
    <w:rsid w:val="00FD2BB9"/>
    <w:rsid w:val="00FD3548"/>
    <w:rsid w:val="00FD6250"/>
    <w:rsid w:val="00FD6880"/>
    <w:rsid w:val="00FE26C6"/>
    <w:rsid w:val="00FE27EA"/>
    <w:rsid w:val="00FE59D2"/>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860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A5A3D"/>
    <w:pPr>
      <w:ind w:left="720"/>
      <w:contextualSpacing/>
    </w:pPr>
  </w:style>
  <w:style w:type="character" w:styleId="Hyperlink">
    <w:name w:val="Hyperlink"/>
    <w:basedOn w:val="DefaultParagraphFont"/>
    <w:unhideWhenUsed/>
    <w:rsid w:val="007142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A5A3D"/>
    <w:pPr>
      <w:ind w:left="720"/>
      <w:contextualSpacing/>
    </w:pPr>
  </w:style>
  <w:style w:type="character" w:styleId="Hyperlink">
    <w:name w:val="Hyperlink"/>
    <w:basedOn w:val="DefaultParagraphFont"/>
    <w:unhideWhenUsed/>
    <w:rsid w:val="00714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205">
      <w:bodyDiv w:val="1"/>
      <w:marLeft w:val="0"/>
      <w:marRight w:val="0"/>
      <w:marTop w:val="0"/>
      <w:marBottom w:val="0"/>
      <w:divBdr>
        <w:top w:val="none" w:sz="0" w:space="0" w:color="auto"/>
        <w:left w:val="none" w:sz="0" w:space="0" w:color="auto"/>
        <w:bottom w:val="none" w:sz="0" w:space="0" w:color="auto"/>
        <w:right w:val="none" w:sz="0" w:space="0" w:color="auto"/>
      </w:divBdr>
    </w:div>
    <w:div w:id="176621490">
      <w:bodyDiv w:val="1"/>
      <w:marLeft w:val="0"/>
      <w:marRight w:val="0"/>
      <w:marTop w:val="0"/>
      <w:marBottom w:val="0"/>
      <w:divBdr>
        <w:top w:val="none" w:sz="0" w:space="0" w:color="auto"/>
        <w:left w:val="none" w:sz="0" w:space="0" w:color="auto"/>
        <w:bottom w:val="none" w:sz="0" w:space="0" w:color="auto"/>
        <w:right w:val="none" w:sz="0" w:space="0" w:color="auto"/>
      </w:divBdr>
    </w:div>
    <w:div w:id="351343992">
      <w:bodyDiv w:val="1"/>
      <w:marLeft w:val="0"/>
      <w:marRight w:val="0"/>
      <w:marTop w:val="0"/>
      <w:marBottom w:val="0"/>
      <w:divBdr>
        <w:top w:val="none" w:sz="0" w:space="0" w:color="auto"/>
        <w:left w:val="none" w:sz="0" w:space="0" w:color="auto"/>
        <w:bottom w:val="none" w:sz="0" w:space="0" w:color="auto"/>
        <w:right w:val="none" w:sz="0" w:space="0" w:color="auto"/>
      </w:divBdr>
    </w:div>
    <w:div w:id="495848818">
      <w:bodyDiv w:val="1"/>
      <w:marLeft w:val="0"/>
      <w:marRight w:val="0"/>
      <w:marTop w:val="0"/>
      <w:marBottom w:val="0"/>
      <w:divBdr>
        <w:top w:val="none" w:sz="0" w:space="0" w:color="auto"/>
        <w:left w:val="none" w:sz="0" w:space="0" w:color="auto"/>
        <w:bottom w:val="none" w:sz="0" w:space="0" w:color="auto"/>
        <w:right w:val="none" w:sz="0" w:space="0" w:color="auto"/>
      </w:divBdr>
    </w:div>
    <w:div w:id="600726987">
      <w:bodyDiv w:val="1"/>
      <w:marLeft w:val="0"/>
      <w:marRight w:val="0"/>
      <w:marTop w:val="0"/>
      <w:marBottom w:val="0"/>
      <w:divBdr>
        <w:top w:val="none" w:sz="0" w:space="0" w:color="auto"/>
        <w:left w:val="none" w:sz="0" w:space="0" w:color="auto"/>
        <w:bottom w:val="none" w:sz="0" w:space="0" w:color="auto"/>
        <w:right w:val="none" w:sz="0" w:space="0" w:color="auto"/>
      </w:divBdr>
    </w:div>
    <w:div w:id="801312828">
      <w:bodyDiv w:val="1"/>
      <w:marLeft w:val="0"/>
      <w:marRight w:val="0"/>
      <w:marTop w:val="0"/>
      <w:marBottom w:val="0"/>
      <w:divBdr>
        <w:top w:val="none" w:sz="0" w:space="0" w:color="auto"/>
        <w:left w:val="none" w:sz="0" w:space="0" w:color="auto"/>
        <w:bottom w:val="none" w:sz="0" w:space="0" w:color="auto"/>
        <w:right w:val="none" w:sz="0" w:space="0" w:color="auto"/>
      </w:divBdr>
    </w:div>
    <w:div w:id="867110895">
      <w:bodyDiv w:val="1"/>
      <w:marLeft w:val="0"/>
      <w:marRight w:val="0"/>
      <w:marTop w:val="0"/>
      <w:marBottom w:val="0"/>
      <w:divBdr>
        <w:top w:val="none" w:sz="0" w:space="0" w:color="auto"/>
        <w:left w:val="none" w:sz="0" w:space="0" w:color="auto"/>
        <w:bottom w:val="none" w:sz="0" w:space="0" w:color="auto"/>
        <w:right w:val="none" w:sz="0" w:space="0" w:color="auto"/>
      </w:divBdr>
    </w:div>
    <w:div w:id="922643746">
      <w:bodyDiv w:val="1"/>
      <w:marLeft w:val="0"/>
      <w:marRight w:val="0"/>
      <w:marTop w:val="0"/>
      <w:marBottom w:val="0"/>
      <w:divBdr>
        <w:top w:val="none" w:sz="0" w:space="0" w:color="auto"/>
        <w:left w:val="none" w:sz="0" w:space="0" w:color="auto"/>
        <w:bottom w:val="none" w:sz="0" w:space="0" w:color="auto"/>
        <w:right w:val="none" w:sz="0" w:space="0" w:color="auto"/>
      </w:divBdr>
    </w:div>
    <w:div w:id="1047145739">
      <w:bodyDiv w:val="1"/>
      <w:marLeft w:val="0"/>
      <w:marRight w:val="0"/>
      <w:marTop w:val="0"/>
      <w:marBottom w:val="0"/>
      <w:divBdr>
        <w:top w:val="none" w:sz="0" w:space="0" w:color="auto"/>
        <w:left w:val="none" w:sz="0" w:space="0" w:color="auto"/>
        <w:bottom w:val="none" w:sz="0" w:space="0" w:color="auto"/>
        <w:right w:val="none" w:sz="0" w:space="0" w:color="auto"/>
      </w:divBdr>
    </w:div>
    <w:div w:id="1133251852">
      <w:bodyDiv w:val="1"/>
      <w:marLeft w:val="0"/>
      <w:marRight w:val="0"/>
      <w:marTop w:val="0"/>
      <w:marBottom w:val="0"/>
      <w:divBdr>
        <w:top w:val="none" w:sz="0" w:space="0" w:color="auto"/>
        <w:left w:val="none" w:sz="0" w:space="0" w:color="auto"/>
        <w:bottom w:val="none" w:sz="0" w:space="0" w:color="auto"/>
        <w:right w:val="none" w:sz="0" w:space="0" w:color="auto"/>
      </w:divBdr>
    </w:div>
    <w:div w:id="1326515577">
      <w:bodyDiv w:val="1"/>
      <w:marLeft w:val="0"/>
      <w:marRight w:val="0"/>
      <w:marTop w:val="0"/>
      <w:marBottom w:val="0"/>
      <w:divBdr>
        <w:top w:val="none" w:sz="0" w:space="0" w:color="auto"/>
        <w:left w:val="none" w:sz="0" w:space="0" w:color="auto"/>
        <w:bottom w:val="none" w:sz="0" w:space="0" w:color="auto"/>
        <w:right w:val="none" w:sz="0" w:space="0" w:color="auto"/>
      </w:divBdr>
    </w:div>
    <w:div w:id="1469974127">
      <w:bodyDiv w:val="1"/>
      <w:marLeft w:val="0"/>
      <w:marRight w:val="0"/>
      <w:marTop w:val="0"/>
      <w:marBottom w:val="0"/>
      <w:divBdr>
        <w:top w:val="none" w:sz="0" w:space="0" w:color="auto"/>
        <w:left w:val="none" w:sz="0" w:space="0" w:color="auto"/>
        <w:bottom w:val="none" w:sz="0" w:space="0" w:color="auto"/>
        <w:right w:val="none" w:sz="0" w:space="0" w:color="auto"/>
      </w:divBdr>
    </w:div>
    <w:div w:id="1510678707">
      <w:bodyDiv w:val="1"/>
      <w:marLeft w:val="0"/>
      <w:marRight w:val="0"/>
      <w:marTop w:val="0"/>
      <w:marBottom w:val="0"/>
      <w:divBdr>
        <w:top w:val="none" w:sz="0" w:space="0" w:color="auto"/>
        <w:left w:val="none" w:sz="0" w:space="0" w:color="auto"/>
        <w:bottom w:val="none" w:sz="0" w:space="0" w:color="auto"/>
        <w:right w:val="none" w:sz="0" w:space="0" w:color="auto"/>
      </w:divBdr>
    </w:div>
    <w:div w:id="1692950035">
      <w:bodyDiv w:val="1"/>
      <w:marLeft w:val="0"/>
      <w:marRight w:val="0"/>
      <w:marTop w:val="0"/>
      <w:marBottom w:val="0"/>
      <w:divBdr>
        <w:top w:val="none" w:sz="0" w:space="0" w:color="auto"/>
        <w:left w:val="none" w:sz="0" w:space="0" w:color="auto"/>
        <w:bottom w:val="none" w:sz="0" w:space="0" w:color="auto"/>
        <w:right w:val="none" w:sz="0" w:space="0" w:color="auto"/>
      </w:divBdr>
    </w:div>
    <w:div w:id="1838154803">
      <w:bodyDiv w:val="1"/>
      <w:marLeft w:val="0"/>
      <w:marRight w:val="0"/>
      <w:marTop w:val="0"/>
      <w:marBottom w:val="0"/>
      <w:divBdr>
        <w:top w:val="none" w:sz="0" w:space="0" w:color="auto"/>
        <w:left w:val="none" w:sz="0" w:space="0" w:color="auto"/>
        <w:bottom w:val="none" w:sz="0" w:space="0" w:color="auto"/>
        <w:right w:val="none" w:sz="0" w:space="0" w:color="auto"/>
      </w:divBdr>
    </w:div>
    <w:div w:id="2142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7199</Words>
  <Characters>41035</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Jason Bottoms</cp:lastModifiedBy>
  <cp:revision>2</cp:revision>
  <dcterms:created xsi:type="dcterms:W3CDTF">2020-05-16T17:44:00Z</dcterms:created>
  <dcterms:modified xsi:type="dcterms:W3CDTF">2020-05-16T17:44:00Z</dcterms:modified>
</cp:coreProperties>
</file>