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14:paraId="4D5E4999" w14:textId="77777777" w:rsidTr="002F16E1">
        <w:tc>
          <w:tcPr>
            <w:tcW w:w="10421" w:type="dxa"/>
            <w:shd w:val="clear" w:color="auto" w:fill="auto"/>
          </w:tcPr>
          <w:p w14:paraId="66184D67" w14:textId="77777777" w:rsidR="005263ED" w:rsidRPr="00362D4B" w:rsidRDefault="00196026" w:rsidP="002F16E1">
            <w:pPr>
              <w:jc w:val="center"/>
              <w:rPr>
                <w:rFonts w:ascii="Verdana" w:hAnsi="Verdana"/>
                <w:b/>
                <w:sz w:val="18"/>
                <w:szCs w:val="18"/>
              </w:rPr>
            </w:pPr>
            <w:r w:rsidRPr="00362D4B">
              <w:rPr>
                <w:rFonts w:ascii="Verdana" w:hAnsi="Verdana"/>
                <w:b/>
                <w:sz w:val="18"/>
                <w:szCs w:val="18"/>
              </w:rPr>
              <w:t>CRITICALLY APPRAISED TOPIC</w:t>
            </w:r>
          </w:p>
        </w:tc>
      </w:tr>
    </w:tbl>
    <w:p w14:paraId="353A62FA" w14:textId="77777777" w:rsidR="008B5180" w:rsidRPr="00D46994" w:rsidRDefault="00E45289" w:rsidP="00196026">
      <w:pPr>
        <w:spacing w:before="120" w:after="120"/>
        <w:rPr>
          <w:rFonts w:ascii="Verdana" w:hAnsi="Verdana"/>
          <w:b/>
          <w:sz w:val="18"/>
          <w:szCs w:val="18"/>
        </w:rPr>
      </w:pPr>
      <w:r w:rsidRPr="00D46994">
        <w:rPr>
          <w:rFonts w:ascii="Verdana" w:hAnsi="Verdana"/>
          <w:b/>
          <w:sz w:val="18"/>
          <w:szCs w:val="18"/>
        </w:rPr>
        <w:t xml:space="preserve">FOCUSED </w:t>
      </w:r>
      <w:r w:rsidR="00554FFC" w:rsidRPr="00D46994">
        <w:rPr>
          <w:rFonts w:ascii="Verdana" w:hAnsi="Verdana"/>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D46994" w14:paraId="7464CAC2" w14:textId="77777777" w:rsidTr="002F16E1">
        <w:tc>
          <w:tcPr>
            <w:tcW w:w="10421" w:type="dxa"/>
            <w:shd w:val="clear" w:color="auto" w:fill="auto"/>
          </w:tcPr>
          <w:p w14:paraId="1BF3D5FB" w14:textId="687EF4A9" w:rsidR="008B5180" w:rsidRPr="00560664" w:rsidRDefault="007C6E0E" w:rsidP="002F16E1">
            <w:pPr>
              <w:spacing w:before="120" w:after="120"/>
              <w:rPr>
                <w:rFonts w:ascii="Verdana" w:hAnsi="Verdana"/>
                <w:sz w:val="18"/>
                <w:szCs w:val="18"/>
              </w:rPr>
            </w:pPr>
            <w:r w:rsidRPr="00560664">
              <w:rPr>
                <w:rFonts w:ascii="Verdana" w:hAnsi="Verdana"/>
                <w:sz w:val="18"/>
                <w:szCs w:val="18"/>
              </w:rPr>
              <w:t>In children with Down syndrome ages zero to three years, is physical therapy using a neurodevelopmental treatment approach effective in preventing complications such as pain, physical inactivity, or obesity</w:t>
            </w:r>
            <w:r w:rsidRPr="00560664">
              <w:rPr>
                <w:rFonts w:ascii="Verdana" w:hAnsi="Verdana"/>
                <w:b/>
                <w:sz w:val="18"/>
                <w:szCs w:val="18"/>
              </w:rPr>
              <w:t xml:space="preserve"> </w:t>
            </w:r>
            <w:r w:rsidRPr="00560664">
              <w:rPr>
                <w:rFonts w:ascii="Verdana" w:hAnsi="Verdana"/>
                <w:sz w:val="18"/>
                <w:szCs w:val="18"/>
              </w:rPr>
              <w:t>after age three?</w:t>
            </w:r>
          </w:p>
        </w:tc>
      </w:tr>
    </w:tbl>
    <w:p w14:paraId="59C366BE" w14:textId="77777777" w:rsidR="00554FFC" w:rsidRDefault="00554FFC" w:rsidP="00077862">
      <w:pPr>
        <w:spacing w:before="120" w:after="120"/>
        <w:rPr>
          <w:b/>
          <w:sz w:val="18"/>
          <w:szCs w:val="18"/>
        </w:rPr>
      </w:pPr>
    </w:p>
    <w:p w14:paraId="38496103" w14:textId="77777777" w:rsidR="000F3690" w:rsidRPr="00D46994" w:rsidRDefault="00A66A42" w:rsidP="00077862">
      <w:pPr>
        <w:spacing w:before="120" w:after="120"/>
        <w:rPr>
          <w:rFonts w:ascii="Verdana" w:hAnsi="Verdana"/>
          <w:b/>
          <w:sz w:val="18"/>
          <w:szCs w:val="18"/>
        </w:rPr>
      </w:pPr>
      <w:r w:rsidRPr="00D46994">
        <w:rPr>
          <w:rFonts w:ascii="Verdana" w:hAnsi="Verdana"/>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70"/>
        <w:gridCol w:w="1094"/>
        <w:gridCol w:w="2550"/>
      </w:tblGrid>
      <w:tr w:rsidR="003A6741" w:rsidRPr="00D46994" w14:paraId="4EB5DD75" w14:textId="77777777" w:rsidTr="002F16E1">
        <w:tc>
          <w:tcPr>
            <w:tcW w:w="1908" w:type="dxa"/>
            <w:shd w:val="clear" w:color="auto" w:fill="auto"/>
          </w:tcPr>
          <w:p w14:paraId="721B8FB2" w14:textId="77777777" w:rsidR="003A6741" w:rsidRPr="00D46994" w:rsidRDefault="008B5180" w:rsidP="002F16E1">
            <w:pPr>
              <w:spacing w:before="120" w:after="120"/>
              <w:rPr>
                <w:rFonts w:ascii="Verdana" w:hAnsi="Verdana"/>
                <w:b/>
                <w:sz w:val="18"/>
                <w:szCs w:val="18"/>
              </w:rPr>
            </w:pPr>
            <w:r w:rsidRPr="00D46994">
              <w:rPr>
                <w:rFonts w:ascii="Verdana" w:hAnsi="Verdana"/>
                <w:b/>
                <w:sz w:val="18"/>
                <w:szCs w:val="18"/>
              </w:rPr>
              <w:t>Prepared by</w:t>
            </w:r>
          </w:p>
        </w:tc>
        <w:tc>
          <w:tcPr>
            <w:tcW w:w="4800" w:type="dxa"/>
            <w:shd w:val="clear" w:color="auto" w:fill="auto"/>
          </w:tcPr>
          <w:p w14:paraId="2664972D" w14:textId="4FF26DC5" w:rsidR="003A6741" w:rsidRPr="00D46994" w:rsidRDefault="00EB13BA" w:rsidP="002F16E1">
            <w:pPr>
              <w:spacing w:before="120" w:after="120"/>
              <w:rPr>
                <w:rFonts w:ascii="Verdana" w:hAnsi="Verdana"/>
                <w:sz w:val="18"/>
                <w:szCs w:val="18"/>
              </w:rPr>
            </w:pPr>
            <w:r w:rsidRPr="00D46994">
              <w:rPr>
                <w:rFonts w:ascii="Verdana" w:hAnsi="Verdana"/>
                <w:sz w:val="18"/>
                <w:szCs w:val="18"/>
              </w:rPr>
              <w:t>Olivia DeSena Fleming</w:t>
            </w:r>
          </w:p>
        </w:tc>
        <w:tc>
          <w:tcPr>
            <w:tcW w:w="1107" w:type="dxa"/>
            <w:shd w:val="clear" w:color="auto" w:fill="auto"/>
          </w:tcPr>
          <w:p w14:paraId="7C086865" w14:textId="77777777" w:rsidR="003A6741" w:rsidRPr="00D46994" w:rsidRDefault="003A6741" w:rsidP="002F16E1">
            <w:pPr>
              <w:spacing w:before="120" w:after="120"/>
              <w:rPr>
                <w:rFonts w:ascii="Verdana" w:hAnsi="Verdana"/>
                <w:b/>
                <w:sz w:val="18"/>
                <w:szCs w:val="18"/>
              </w:rPr>
            </w:pPr>
            <w:r w:rsidRPr="00D46994">
              <w:rPr>
                <w:rFonts w:ascii="Verdana" w:hAnsi="Verdana"/>
                <w:b/>
                <w:sz w:val="18"/>
                <w:szCs w:val="18"/>
              </w:rPr>
              <w:t>Date</w:t>
            </w:r>
          </w:p>
        </w:tc>
        <w:tc>
          <w:tcPr>
            <w:tcW w:w="2606" w:type="dxa"/>
            <w:shd w:val="clear" w:color="auto" w:fill="auto"/>
          </w:tcPr>
          <w:p w14:paraId="6999DCBB" w14:textId="631E73B2" w:rsidR="003A6741" w:rsidRPr="00D46994" w:rsidRDefault="00EB13BA" w:rsidP="002F16E1">
            <w:pPr>
              <w:spacing w:before="120" w:after="120"/>
              <w:rPr>
                <w:rFonts w:ascii="Verdana" w:hAnsi="Verdana"/>
                <w:sz w:val="18"/>
                <w:szCs w:val="18"/>
              </w:rPr>
            </w:pPr>
            <w:r w:rsidRPr="00D46994">
              <w:rPr>
                <w:rFonts w:ascii="Verdana" w:hAnsi="Verdana"/>
                <w:sz w:val="18"/>
                <w:szCs w:val="18"/>
              </w:rPr>
              <w:t>12/4/18</w:t>
            </w:r>
          </w:p>
        </w:tc>
      </w:tr>
      <w:tr w:rsidR="008B031E" w:rsidRPr="00D46994" w14:paraId="2D78D652" w14:textId="77777777" w:rsidTr="002F16E1">
        <w:tc>
          <w:tcPr>
            <w:tcW w:w="1908" w:type="dxa"/>
            <w:shd w:val="clear" w:color="auto" w:fill="auto"/>
          </w:tcPr>
          <w:p w14:paraId="31FD9E15" w14:textId="77777777" w:rsidR="008B031E" w:rsidRPr="00D46994" w:rsidRDefault="008B031E" w:rsidP="002F16E1">
            <w:pPr>
              <w:spacing w:before="120" w:after="120"/>
              <w:rPr>
                <w:rFonts w:ascii="Verdana" w:hAnsi="Verdana"/>
                <w:b/>
                <w:sz w:val="18"/>
                <w:szCs w:val="18"/>
              </w:rPr>
            </w:pPr>
            <w:r w:rsidRPr="00D46994">
              <w:rPr>
                <w:rFonts w:ascii="Verdana" w:hAnsi="Verdana"/>
                <w:b/>
                <w:sz w:val="18"/>
                <w:szCs w:val="18"/>
              </w:rPr>
              <w:t>Email address</w:t>
            </w:r>
          </w:p>
        </w:tc>
        <w:tc>
          <w:tcPr>
            <w:tcW w:w="8513" w:type="dxa"/>
            <w:gridSpan w:val="3"/>
            <w:shd w:val="clear" w:color="auto" w:fill="auto"/>
          </w:tcPr>
          <w:p w14:paraId="69A65787" w14:textId="5EC8D3AA" w:rsidR="008B031E" w:rsidRPr="00D46994" w:rsidRDefault="00EB13BA" w:rsidP="002F16E1">
            <w:pPr>
              <w:spacing w:before="120" w:after="120"/>
              <w:rPr>
                <w:rFonts w:ascii="Verdana" w:hAnsi="Verdana"/>
                <w:sz w:val="18"/>
                <w:szCs w:val="18"/>
              </w:rPr>
            </w:pPr>
            <w:r w:rsidRPr="00D46994">
              <w:rPr>
                <w:rFonts w:ascii="Verdana" w:hAnsi="Verdana"/>
                <w:sz w:val="18"/>
                <w:szCs w:val="18"/>
              </w:rPr>
              <w:t>olivia_desena@med.unc.edu</w:t>
            </w:r>
          </w:p>
        </w:tc>
      </w:tr>
    </w:tbl>
    <w:p w14:paraId="0FC2E06F" w14:textId="77777777" w:rsidR="00554FFC" w:rsidRPr="00D46994" w:rsidRDefault="00554FFC" w:rsidP="00A66A42">
      <w:pPr>
        <w:spacing w:before="120" w:after="120"/>
        <w:rPr>
          <w:rFonts w:ascii="Verdana" w:hAnsi="Verdana"/>
          <w:b/>
          <w:sz w:val="18"/>
          <w:szCs w:val="18"/>
        </w:rPr>
      </w:pPr>
    </w:p>
    <w:p w14:paraId="4228B13B" w14:textId="77777777" w:rsidR="00FE7D95" w:rsidRPr="00D46994" w:rsidRDefault="00A66A42" w:rsidP="00A66A42">
      <w:pPr>
        <w:spacing w:before="120" w:after="120"/>
        <w:rPr>
          <w:rFonts w:ascii="Verdana" w:hAnsi="Verdana"/>
          <w:b/>
          <w:sz w:val="18"/>
          <w:szCs w:val="18"/>
        </w:rPr>
      </w:pPr>
      <w:r w:rsidRPr="00D46994">
        <w:rPr>
          <w:rFonts w:ascii="Verdana" w:hAnsi="Verdana"/>
          <w:b/>
          <w:sz w:val="18"/>
          <w:szCs w:val="18"/>
        </w:rPr>
        <w:t>CLINI</w:t>
      </w:r>
      <w:r w:rsidR="00E45289" w:rsidRPr="00D46994">
        <w:rPr>
          <w:rFonts w:ascii="Verdana" w:hAnsi="Verdana"/>
          <w:b/>
          <w:sz w:val="18"/>
          <w:szCs w:val="18"/>
        </w:rPr>
        <w:t>C</w:t>
      </w:r>
      <w:r w:rsidRPr="00D46994">
        <w:rPr>
          <w:rFonts w:ascii="Verdana" w:hAnsi="Verdana"/>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D46994" w14:paraId="4882E48D" w14:textId="77777777" w:rsidTr="002F16E1">
        <w:tc>
          <w:tcPr>
            <w:tcW w:w="10421" w:type="dxa"/>
            <w:shd w:val="clear" w:color="auto" w:fill="auto"/>
          </w:tcPr>
          <w:p w14:paraId="19C8D43D" w14:textId="30D80D59" w:rsidR="00A66A42" w:rsidRPr="00CE390A" w:rsidRDefault="002142EB" w:rsidP="002F16E1">
            <w:pPr>
              <w:spacing w:before="120" w:after="120"/>
              <w:rPr>
                <w:rFonts w:ascii="Verdana" w:hAnsi="Verdana"/>
                <w:sz w:val="18"/>
                <w:szCs w:val="18"/>
              </w:rPr>
            </w:pPr>
            <w:r>
              <w:rPr>
                <w:rFonts w:ascii="Verdana" w:hAnsi="Verdana"/>
                <w:sz w:val="18"/>
                <w:szCs w:val="18"/>
              </w:rPr>
              <w:t xml:space="preserve">The </w:t>
            </w:r>
            <w:r w:rsidR="00753ECC">
              <w:rPr>
                <w:rFonts w:ascii="Verdana" w:hAnsi="Verdana"/>
                <w:sz w:val="18"/>
                <w:szCs w:val="18"/>
              </w:rPr>
              <w:t>patient</w:t>
            </w:r>
            <w:r w:rsidR="00BD3164">
              <w:rPr>
                <w:rFonts w:ascii="Verdana" w:hAnsi="Verdana"/>
                <w:sz w:val="18"/>
                <w:szCs w:val="18"/>
              </w:rPr>
              <w:t xml:space="preserve"> who prompted this clinical question </w:t>
            </w:r>
            <w:r w:rsidR="009A26A9">
              <w:rPr>
                <w:rFonts w:ascii="Verdana" w:hAnsi="Verdana"/>
                <w:sz w:val="18"/>
                <w:szCs w:val="18"/>
              </w:rPr>
              <w:t>was</w:t>
            </w:r>
            <w:r w:rsidR="00BD3164">
              <w:rPr>
                <w:rFonts w:ascii="Verdana" w:hAnsi="Verdana"/>
                <w:sz w:val="18"/>
                <w:szCs w:val="18"/>
              </w:rPr>
              <w:t xml:space="preserve"> </w:t>
            </w:r>
            <w:r w:rsidR="009A26A9">
              <w:rPr>
                <w:rFonts w:ascii="Verdana" w:hAnsi="Verdana"/>
                <w:sz w:val="18"/>
                <w:szCs w:val="18"/>
              </w:rPr>
              <w:t xml:space="preserve">a </w:t>
            </w:r>
            <w:r w:rsidR="00730D7D">
              <w:rPr>
                <w:rFonts w:ascii="Verdana" w:hAnsi="Verdana"/>
                <w:sz w:val="18"/>
                <w:szCs w:val="18"/>
              </w:rPr>
              <w:t>1</w:t>
            </w:r>
            <w:r w:rsidR="00AB6CA0">
              <w:rPr>
                <w:rFonts w:ascii="Verdana" w:hAnsi="Verdana"/>
                <w:sz w:val="18"/>
                <w:szCs w:val="18"/>
              </w:rPr>
              <w:t>0</w:t>
            </w:r>
            <w:r w:rsidR="009A26A9">
              <w:rPr>
                <w:rFonts w:ascii="Verdana" w:hAnsi="Verdana"/>
                <w:sz w:val="18"/>
                <w:szCs w:val="18"/>
              </w:rPr>
              <w:t xml:space="preserve">-month old </w:t>
            </w:r>
            <w:r w:rsidR="00A732D3">
              <w:rPr>
                <w:rFonts w:ascii="Verdana" w:hAnsi="Verdana"/>
                <w:sz w:val="18"/>
                <w:szCs w:val="18"/>
              </w:rPr>
              <w:t>male</w:t>
            </w:r>
            <w:r w:rsidR="00EC22BC">
              <w:rPr>
                <w:rFonts w:ascii="Verdana" w:hAnsi="Verdana"/>
                <w:sz w:val="18"/>
                <w:szCs w:val="18"/>
              </w:rPr>
              <w:t xml:space="preserve"> </w:t>
            </w:r>
            <w:r w:rsidR="00477C78">
              <w:rPr>
                <w:rFonts w:ascii="Verdana" w:hAnsi="Verdana"/>
                <w:sz w:val="18"/>
                <w:szCs w:val="18"/>
              </w:rPr>
              <w:t xml:space="preserve">with Down syndrome who </w:t>
            </w:r>
            <w:r w:rsidR="00A72A81">
              <w:rPr>
                <w:rFonts w:ascii="Verdana" w:hAnsi="Verdana"/>
                <w:sz w:val="18"/>
                <w:szCs w:val="18"/>
              </w:rPr>
              <w:t>was</w:t>
            </w:r>
            <w:r w:rsidR="00477C78">
              <w:rPr>
                <w:rFonts w:ascii="Verdana" w:hAnsi="Verdana"/>
                <w:sz w:val="18"/>
                <w:szCs w:val="18"/>
              </w:rPr>
              <w:t xml:space="preserve"> treated </w:t>
            </w:r>
            <w:r w:rsidR="002B29BD">
              <w:rPr>
                <w:rFonts w:ascii="Verdana" w:hAnsi="Verdana"/>
                <w:sz w:val="18"/>
                <w:szCs w:val="18"/>
              </w:rPr>
              <w:t>with</w:t>
            </w:r>
            <w:r w:rsidR="00691013">
              <w:rPr>
                <w:rFonts w:ascii="Verdana" w:hAnsi="Verdana"/>
                <w:sz w:val="18"/>
                <w:szCs w:val="18"/>
              </w:rPr>
              <w:t xml:space="preserve"> physical therapy </w:t>
            </w:r>
            <w:r w:rsidR="002B29BD">
              <w:rPr>
                <w:rFonts w:ascii="Verdana" w:hAnsi="Verdana"/>
                <w:sz w:val="18"/>
                <w:szCs w:val="18"/>
              </w:rPr>
              <w:t>using</w:t>
            </w:r>
            <w:r w:rsidR="00691013">
              <w:rPr>
                <w:rFonts w:ascii="Verdana" w:hAnsi="Verdana"/>
                <w:sz w:val="18"/>
                <w:szCs w:val="18"/>
              </w:rPr>
              <w:t xml:space="preserve"> </w:t>
            </w:r>
            <w:r w:rsidR="007A5418">
              <w:rPr>
                <w:rFonts w:ascii="Verdana" w:hAnsi="Verdana"/>
                <w:sz w:val="18"/>
                <w:szCs w:val="18"/>
              </w:rPr>
              <w:t>a</w:t>
            </w:r>
            <w:r w:rsidR="00691013">
              <w:rPr>
                <w:rFonts w:ascii="Verdana" w:hAnsi="Verdana"/>
                <w:sz w:val="18"/>
                <w:szCs w:val="18"/>
              </w:rPr>
              <w:t xml:space="preserve"> neurodevelopmental treatment </w:t>
            </w:r>
            <w:r w:rsidR="007732C3">
              <w:rPr>
                <w:rFonts w:ascii="Verdana" w:hAnsi="Verdana"/>
                <w:sz w:val="18"/>
                <w:szCs w:val="18"/>
              </w:rPr>
              <w:t xml:space="preserve">(NDT) </w:t>
            </w:r>
            <w:r w:rsidR="00691013">
              <w:rPr>
                <w:rFonts w:ascii="Verdana" w:hAnsi="Verdana"/>
                <w:sz w:val="18"/>
                <w:szCs w:val="18"/>
              </w:rPr>
              <w:t xml:space="preserve">approach in </w:t>
            </w:r>
            <w:r w:rsidR="001A13D0">
              <w:rPr>
                <w:rFonts w:ascii="Verdana" w:hAnsi="Verdana"/>
                <w:sz w:val="18"/>
                <w:szCs w:val="18"/>
              </w:rPr>
              <w:t>his</w:t>
            </w:r>
            <w:r w:rsidR="00284A7D">
              <w:rPr>
                <w:rFonts w:ascii="Verdana" w:hAnsi="Verdana"/>
                <w:sz w:val="18"/>
                <w:szCs w:val="18"/>
              </w:rPr>
              <w:t xml:space="preserve"> </w:t>
            </w:r>
            <w:r w:rsidR="00691013">
              <w:rPr>
                <w:rFonts w:ascii="Verdana" w:hAnsi="Verdana"/>
                <w:sz w:val="18"/>
                <w:szCs w:val="18"/>
              </w:rPr>
              <w:t>home</w:t>
            </w:r>
            <w:r w:rsidR="00A72A81">
              <w:rPr>
                <w:rFonts w:ascii="Verdana" w:hAnsi="Verdana"/>
                <w:sz w:val="18"/>
                <w:szCs w:val="18"/>
              </w:rPr>
              <w:t>.</w:t>
            </w:r>
            <w:r w:rsidR="00785C2A">
              <w:rPr>
                <w:rFonts w:ascii="Verdana" w:hAnsi="Verdana"/>
                <w:sz w:val="18"/>
                <w:szCs w:val="18"/>
              </w:rPr>
              <w:t xml:space="preserve"> He was delayed in achieving gross motor milestones, </w:t>
            </w:r>
            <w:r w:rsidR="00BD7B1C">
              <w:rPr>
                <w:rFonts w:ascii="Verdana" w:hAnsi="Verdana"/>
                <w:sz w:val="18"/>
                <w:szCs w:val="18"/>
              </w:rPr>
              <w:t xml:space="preserve">had generalized hypotonia, </w:t>
            </w:r>
            <w:r w:rsidR="00785C2A">
              <w:rPr>
                <w:rFonts w:ascii="Verdana" w:hAnsi="Verdana"/>
                <w:sz w:val="18"/>
                <w:szCs w:val="18"/>
              </w:rPr>
              <w:t xml:space="preserve">and could not </w:t>
            </w:r>
            <w:r w:rsidR="00035097">
              <w:rPr>
                <w:rFonts w:ascii="Verdana" w:hAnsi="Verdana"/>
                <w:sz w:val="18"/>
                <w:szCs w:val="18"/>
              </w:rPr>
              <w:t>sit independently or belly crawl</w:t>
            </w:r>
            <w:r w:rsidR="009756F1">
              <w:rPr>
                <w:rFonts w:ascii="Verdana" w:hAnsi="Verdana"/>
                <w:sz w:val="18"/>
                <w:szCs w:val="18"/>
              </w:rPr>
              <w:t xml:space="preserve">. </w:t>
            </w:r>
            <w:r w:rsidR="00423C35">
              <w:rPr>
                <w:rFonts w:ascii="Verdana" w:hAnsi="Verdana"/>
                <w:sz w:val="18"/>
                <w:szCs w:val="18"/>
              </w:rPr>
              <w:t>He</w:t>
            </w:r>
            <w:r w:rsidR="0002718E">
              <w:rPr>
                <w:rFonts w:ascii="Verdana" w:hAnsi="Verdana"/>
                <w:sz w:val="18"/>
                <w:szCs w:val="18"/>
              </w:rPr>
              <w:t xml:space="preserve"> </w:t>
            </w:r>
            <w:r w:rsidR="00FF7215">
              <w:rPr>
                <w:rFonts w:ascii="Verdana" w:hAnsi="Verdana"/>
                <w:sz w:val="18"/>
                <w:szCs w:val="18"/>
              </w:rPr>
              <w:t>qualified for</w:t>
            </w:r>
            <w:r w:rsidR="006812C0">
              <w:rPr>
                <w:rFonts w:ascii="Verdana" w:hAnsi="Verdana"/>
                <w:sz w:val="18"/>
                <w:szCs w:val="18"/>
              </w:rPr>
              <w:t xml:space="preserve"> </w:t>
            </w:r>
            <w:r w:rsidR="00950F90">
              <w:rPr>
                <w:rFonts w:ascii="Verdana" w:hAnsi="Verdana"/>
                <w:sz w:val="18"/>
                <w:szCs w:val="18"/>
              </w:rPr>
              <w:t>comprehensive</w:t>
            </w:r>
            <w:r w:rsidR="00276E33">
              <w:rPr>
                <w:rFonts w:ascii="Verdana" w:hAnsi="Verdana"/>
                <w:sz w:val="18"/>
                <w:szCs w:val="18"/>
              </w:rPr>
              <w:t xml:space="preserve"> early</w:t>
            </w:r>
            <w:r w:rsidR="00950F90">
              <w:rPr>
                <w:rFonts w:ascii="Verdana" w:hAnsi="Verdana"/>
                <w:sz w:val="18"/>
                <w:szCs w:val="18"/>
              </w:rPr>
              <w:t xml:space="preserve"> </w:t>
            </w:r>
            <w:r w:rsidR="006812C0">
              <w:rPr>
                <w:rFonts w:ascii="Verdana" w:hAnsi="Verdana"/>
                <w:sz w:val="18"/>
                <w:szCs w:val="18"/>
              </w:rPr>
              <w:t xml:space="preserve">intervention services at no cost to the family through </w:t>
            </w:r>
            <w:r w:rsidR="005D26EE">
              <w:rPr>
                <w:rFonts w:ascii="Verdana" w:hAnsi="Verdana"/>
                <w:sz w:val="18"/>
                <w:szCs w:val="18"/>
              </w:rPr>
              <w:t>the</w:t>
            </w:r>
            <w:r w:rsidR="006812C0">
              <w:rPr>
                <w:rFonts w:ascii="Verdana" w:hAnsi="Verdana"/>
                <w:sz w:val="18"/>
                <w:szCs w:val="18"/>
              </w:rPr>
              <w:t xml:space="preserve"> North Carolina Infant-</w:t>
            </w:r>
            <w:r w:rsidR="00C30282">
              <w:rPr>
                <w:rFonts w:ascii="Verdana" w:hAnsi="Verdana"/>
                <w:sz w:val="18"/>
                <w:szCs w:val="18"/>
              </w:rPr>
              <w:t>Toddler program</w:t>
            </w:r>
            <w:r w:rsidR="005D26EE">
              <w:rPr>
                <w:rFonts w:ascii="Verdana" w:hAnsi="Verdana"/>
                <w:sz w:val="18"/>
                <w:szCs w:val="18"/>
              </w:rPr>
              <w:t xml:space="preserve"> and Medicaid</w:t>
            </w:r>
            <w:r w:rsidR="00132D50">
              <w:rPr>
                <w:rFonts w:ascii="Verdana" w:hAnsi="Verdana"/>
                <w:sz w:val="18"/>
                <w:szCs w:val="18"/>
              </w:rPr>
              <w:t>.</w:t>
            </w:r>
            <w:r w:rsidR="004A3EC6">
              <w:rPr>
                <w:rFonts w:ascii="Verdana" w:hAnsi="Verdana"/>
                <w:sz w:val="18"/>
                <w:szCs w:val="18"/>
              </w:rPr>
              <w:t xml:space="preserve"> </w:t>
            </w:r>
            <w:r w:rsidR="007969A2">
              <w:rPr>
                <w:rFonts w:ascii="Verdana" w:hAnsi="Verdana"/>
                <w:sz w:val="18"/>
                <w:szCs w:val="18"/>
              </w:rPr>
              <w:t>He</w:t>
            </w:r>
            <w:r w:rsidR="000577EA">
              <w:rPr>
                <w:rFonts w:ascii="Verdana" w:hAnsi="Verdana"/>
                <w:sz w:val="18"/>
                <w:szCs w:val="18"/>
              </w:rPr>
              <w:t xml:space="preserve"> </w:t>
            </w:r>
            <w:r w:rsidR="00D278F4">
              <w:rPr>
                <w:rFonts w:ascii="Verdana" w:hAnsi="Verdana"/>
                <w:sz w:val="18"/>
                <w:szCs w:val="18"/>
              </w:rPr>
              <w:t>often demonstrated excessive hip abduction</w:t>
            </w:r>
            <w:r w:rsidR="003663B3">
              <w:rPr>
                <w:rFonts w:ascii="Verdana" w:hAnsi="Verdana"/>
                <w:sz w:val="18"/>
                <w:szCs w:val="18"/>
              </w:rPr>
              <w:t>, w</w:t>
            </w:r>
            <w:r w:rsidR="00950BB0">
              <w:rPr>
                <w:rFonts w:ascii="Verdana" w:hAnsi="Verdana"/>
                <w:sz w:val="18"/>
                <w:szCs w:val="18"/>
              </w:rPr>
              <w:t xml:space="preserve">hich </w:t>
            </w:r>
            <w:r w:rsidR="007F064F">
              <w:rPr>
                <w:rFonts w:ascii="Verdana" w:hAnsi="Verdana"/>
                <w:sz w:val="18"/>
                <w:szCs w:val="18"/>
              </w:rPr>
              <w:t xml:space="preserve">resulted in difficulty coordinating </w:t>
            </w:r>
            <w:r w:rsidR="00502B64">
              <w:rPr>
                <w:rFonts w:ascii="Verdana" w:hAnsi="Verdana"/>
                <w:sz w:val="18"/>
                <w:szCs w:val="18"/>
              </w:rPr>
              <w:t>functional movement patterns</w:t>
            </w:r>
            <w:r w:rsidR="00CD2748">
              <w:rPr>
                <w:rFonts w:ascii="Verdana" w:hAnsi="Verdana"/>
                <w:sz w:val="18"/>
                <w:szCs w:val="18"/>
              </w:rPr>
              <w:t>.</w:t>
            </w:r>
            <w:r w:rsidR="00427967">
              <w:rPr>
                <w:rFonts w:ascii="Verdana" w:hAnsi="Verdana"/>
                <w:sz w:val="18"/>
                <w:szCs w:val="18"/>
              </w:rPr>
              <w:t xml:space="preserve"> </w:t>
            </w:r>
            <w:r w:rsidR="006820ED">
              <w:rPr>
                <w:rFonts w:ascii="Verdana" w:hAnsi="Verdana"/>
                <w:sz w:val="18"/>
                <w:szCs w:val="18"/>
              </w:rPr>
              <w:t>Excessive h</w:t>
            </w:r>
            <w:r w:rsidR="00175B45">
              <w:rPr>
                <w:rFonts w:ascii="Verdana" w:hAnsi="Verdana"/>
                <w:sz w:val="18"/>
                <w:szCs w:val="18"/>
              </w:rPr>
              <w:t xml:space="preserve">ip abduction was discouraged </w:t>
            </w:r>
            <w:r w:rsidR="004D32A2">
              <w:rPr>
                <w:rFonts w:ascii="Verdana" w:hAnsi="Verdana"/>
                <w:sz w:val="18"/>
                <w:szCs w:val="18"/>
              </w:rPr>
              <w:t xml:space="preserve">by hand placement to “facilitate” better quality of movement in functional patterns. </w:t>
            </w:r>
            <w:r w:rsidR="001475DA">
              <w:rPr>
                <w:rFonts w:ascii="Verdana" w:hAnsi="Verdana"/>
                <w:sz w:val="18"/>
                <w:szCs w:val="18"/>
              </w:rPr>
              <w:t>Physical</w:t>
            </w:r>
            <w:r w:rsidR="001054EE">
              <w:rPr>
                <w:rFonts w:ascii="Verdana" w:hAnsi="Verdana"/>
                <w:sz w:val="18"/>
                <w:szCs w:val="18"/>
              </w:rPr>
              <w:t xml:space="preserve"> therapists who treat children with Down syndrome </w:t>
            </w:r>
            <w:r w:rsidR="00DB07CC">
              <w:rPr>
                <w:rFonts w:ascii="Verdana" w:hAnsi="Verdana"/>
                <w:sz w:val="18"/>
                <w:szCs w:val="18"/>
              </w:rPr>
              <w:t xml:space="preserve">often </w:t>
            </w:r>
            <w:r w:rsidR="008B121E">
              <w:rPr>
                <w:rFonts w:ascii="Verdana" w:hAnsi="Verdana"/>
                <w:sz w:val="18"/>
                <w:szCs w:val="18"/>
              </w:rPr>
              <w:t>attempt to</w:t>
            </w:r>
            <w:r w:rsidR="00427967">
              <w:rPr>
                <w:rFonts w:ascii="Verdana" w:hAnsi="Verdana"/>
                <w:sz w:val="18"/>
                <w:szCs w:val="18"/>
              </w:rPr>
              <w:t xml:space="preserve"> </w:t>
            </w:r>
            <w:r w:rsidR="008B121E">
              <w:rPr>
                <w:rFonts w:ascii="Verdana" w:hAnsi="Verdana"/>
                <w:sz w:val="18"/>
                <w:szCs w:val="18"/>
              </w:rPr>
              <w:t>improve</w:t>
            </w:r>
            <w:r w:rsidR="009B1721">
              <w:rPr>
                <w:rFonts w:ascii="Verdana" w:hAnsi="Verdana"/>
                <w:sz w:val="18"/>
                <w:szCs w:val="18"/>
              </w:rPr>
              <w:t xml:space="preserve"> quality of movement</w:t>
            </w:r>
            <w:r w:rsidR="00AB616C">
              <w:rPr>
                <w:rFonts w:ascii="Verdana" w:hAnsi="Verdana"/>
                <w:sz w:val="18"/>
                <w:szCs w:val="18"/>
              </w:rPr>
              <w:t xml:space="preserve"> through treatment </w:t>
            </w:r>
            <w:r w:rsidR="00194ED8">
              <w:rPr>
                <w:rFonts w:ascii="Verdana" w:hAnsi="Verdana"/>
                <w:sz w:val="18"/>
                <w:szCs w:val="18"/>
              </w:rPr>
              <w:t>approaches like</w:t>
            </w:r>
            <w:r w:rsidR="00AB616C">
              <w:rPr>
                <w:rFonts w:ascii="Verdana" w:hAnsi="Verdana"/>
                <w:sz w:val="18"/>
                <w:szCs w:val="18"/>
              </w:rPr>
              <w:t xml:space="preserve"> NDT</w:t>
            </w:r>
            <w:r w:rsidR="009B1721">
              <w:rPr>
                <w:rFonts w:ascii="Verdana" w:hAnsi="Verdana"/>
                <w:sz w:val="18"/>
                <w:szCs w:val="18"/>
              </w:rPr>
              <w:t xml:space="preserve"> </w:t>
            </w:r>
            <w:r w:rsidR="00A104D8">
              <w:rPr>
                <w:rFonts w:ascii="Verdana" w:hAnsi="Verdana"/>
                <w:sz w:val="18"/>
                <w:szCs w:val="18"/>
              </w:rPr>
              <w:t>to reduce</w:t>
            </w:r>
            <w:r w:rsidR="00D904D5">
              <w:rPr>
                <w:rFonts w:ascii="Verdana" w:hAnsi="Verdana"/>
                <w:sz w:val="18"/>
                <w:szCs w:val="18"/>
              </w:rPr>
              <w:t xml:space="preserve"> </w:t>
            </w:r>
            <w:r w:rsidR="00EF1A7C">
              <w:rPr>
                <w:rFonts w:ascii="Verdana" w:hAnsi="Verdana"/>
                <w:sz w:val="18"/>
                <w:szCs w:val="18"/>
              </w:rPr>
              <w:t>abnormal</w:t>
            </w:r>
            <w:r w:rsidR="00D904D5">
              <w:rPr>
                <w:rFonts w:ascii="Verdana" w:hAnsi="Verdana"/>
                <w:sz w:val="18"/>
                <w:szCs w:val="18"/>
              </w:rPr>
              <w:t xml:space="preserve"> </w:t>
            </w:r>
            <w:r w:rsidR="00406297">
              <w:rPr>
                <w:rFonts w:ascii="Verdana" w:hAnsi="Verdana"/>
                <w:sz w:val="18"/>
                <w:szCs w:val="18"/>
              </w:rPr>
              <w:t xml:space="preserve">compensatory </w:t>
            </w:r>
            <w:r w:rsidR="00D904D5">
              <w:rPr>
                <w:rFonts w:ascii="Verdana" w:hAnsi="Verdana"/>
                <w:sz w:val="18"/>
                <w:szCs w:val="18"/>
              </w:rPr>
              <w:t>motor patterns</w:t>
            </w:r>
            <w:r w:rsidR="00973B94">
              <w:rPr>
                <w:rFonts w:ascii="Verdana" w:hAnsi="Verdana"/>
                <w:sz w:val="18"/>
                <w:szCs w:val="18"/>
              </w:rPr>
              <w:t xml:space="preserve">. </w:t>
            </w:r>
            <w:r w:rsidR="00B651A0">
              <w:rPr>
                <w:rFonts w:ascii="Verdana" w:hAnsi="Verdana"/>
                <w:sz w:val="18"/>
                <w:szCs w:val="18"/>
              </w:rPr>
              <w:t xml:space="preserve">They claim </w:t>
            </w:r>
            <w:r w:rsidR="00101E79">
              <w:rPr>
                <w:rFonts w:ascii="Verdana" w:hAnsi="Verdana"/>
                <w:sz w:val="18"/>
                <w:szCs w:val="18"/>
              </w:rPr>
              <w:t xml:space="preserve">that </w:t>
            </w:r>
            <w:r w:rsidR="00B07497">
              <w:rPr>
                <w:rFonts w:ascii="Verdana" w:hAnsi="Verdana"/>
                <w:sz w:val="18"/>
                <w:szCs w:val="18"/>
              </w:rPr>
              <w:t>abnormal</w:t>
            </w:r>
            <w:r w:rsidR="00101E79">
              <w:rPr>
                <w:rFonts w:ascii="Verdana" w:hAnsi="Verdana"/>
                <w:sz w:val="18"/>
                <w:szCs w:val="18"/>
              </w:rPr>
              <w:t xml:space="preserve"> movement patterns </w:t>
            </w:r>
            <w:r w:rsidR="008B121E">
              <w:rPr>
                <w:rFonts w:ascii="Verdana" w:hAnsi="Verdana"/>
                <w:sz w:val="18"/>
                <w:szCs w:val="18"/>
              </w:rPr>
              <w:t>are related to</w:t>
            </w:r>
            <w:r w:rsidR="00033F27">
              <w:rPr>
                <w:rFonts w:ascii="Verdana" w:hAnsi="Verdana"/>
                <w:sz w:val="18"/>
                <w:szCs w:val="18"/>
              </w:rPr>
              <w:t xml:space="preserve"> long-term</w:t>
            </w:r>
            <w:r w:rsidR="00856BFD">
              <w:rPr>
                <w:rFonts w:ascii="Verdana" w:hAnsi="Verdana"/>
                <w:sz w:val="18"/>
                <w:szCs w:val="18"/>
              </w:rPr>
              <w:t xml:space="preserve"> complications such as </w:t>
            </w:r>
            <w:r w:rsidR="00033F27">
              <w:rPr>
                <w:rFonts w:ascii="Verdana" w:hAnsi="Verdana"/>
                <w:sz w:val="18"/>
                <w:szCs w:val="18"/>
              </w:rPr>
              <w:t>pain</w:t>
            </w:r>
            <w:r w:rsidR="00156A96">
              <w:rPr>
                <w:rFonts w:ascii="Verdana" w:hAnsi="Verdana"/>
                <w:sz w:val="18"/>
                <w:szCs w:val="18"/>
              </w:rPr>
              <w:t xml:space="preserve"> or</w:t>
            </w:r>
            <w:r w:rsidR="00F15D64">
              <w:rPr>
                <w:rFonts w:ascii="Verdana" w:hAnsi="Verdana"/>
                <w:sz w:val="18"/>
                <w:szCs w:val="18"/>
              </w:rPr>
              <w:t xml:space="preserve"> </w:t>
            </w:r>
            <w:r w:rsidR="00033F27">
              <w:rPr>
                <w:rFonts w:ascii="Verdana" w:hAnsi="Verdana"/>
                <w:sz w:val="18"/>
                <w:szCs w:val="18"/>
              </w:rPr>
              <w:t>poor efficiency of movement,</w:t>
            </w:r>
            <w:r w:rsidR="00F15D64">
              <w:rPr>
                <w:rFonts w:ascii="Verdana" w:hAnsi="Verdana"/>
                <w:sz w:val="18"/>
                <w:szCs w:val="18"/>
              </w:rPr>
              <w:t xml:space="preserve"> </w:t>
            </w:r>
            <w:r w:rsidR="00C252A4">
              <w:rPr>
                <w:rFonts w:ascii="Verdana" w:hAnsi="Verdana"/>
                <w:sz w:val="18"/>
                <w:szCs w:val="18"/>
              </w:rPr>
              <w:t>that can lead</w:t>
            </w:r>
            <w:r w:rsidR="000C6558">
              <w:rPr>
                <w:rFonts w:ascii="Verdana" w:hAnsi="Verdana"/>
                <w:sz w:val="18"/>
                <w:szCs w:val="18"/>
              </w:rPr>
              <w:t xml:space="preserve"> to a </w:t>
            </w:r>
            <w:r w:rsidR="00033F27">
              <w:rPr>
                <w:rFonts w:ascii="Verdana" w:hAnsi="Verdana"/>
                <w:sz w:val="18"/>
                <w:szCs w:val="18"/>
              </w:rPr>
              <w:t>sedentary lifestyle</w:t>
            </w:r>
            <w:r w:rsidR="00F15D64">
              <w:rPr>
                <w:rFonts w:ascii="Verdana" w:hAnsi="Verdana"/>
                <w:sz w:val="18"/>
                <w:szCs w:val="18"/>
              </w:rPr>
              <w:t xml:space="preserve"> </w:t>
            </w:r>
            <w:r w:rsidR="002B5547">
              <w:rPr>
                <w:rFonts w:ascii="Verdana" w:hAnsi="Verdana"/>
                <w:sz w:val="18"/>
                <w:szCs w:val="18"/>
              </w:rPr>
              <w:t>and</w:t>
            </w:r>
            <w:r w:rsidR="00F15D64">
              <w:rPr>
                <w:rFonts w:ascii="Verdana" w:hAnsi="Verdana"/>
                <w:sz w:val="18"/>
                <w:szCs w:val="18"/>
              </w:rPr>
              <w:t xml:space="preserve"> </w:t>
            </w:r>
            <w:r w:rsidR="00BF4659">
              <w:rPr>
                <w:rFonts w:ascii="Verdana" w:hAnsi="Verdana"/>
                <w:sz w:val="18"/>
                <w:szCs w:val="18"/>
              </w:rPr>
              <w:t>obesity</w:t>
            </w:r>
            <w:r w:rsidR="007A5418">
              <w:rPr>
                <w:rFonts w:ascii="Verdana" w:hAnsi="Verdana"/>
                <w:sz w:val="18"/>
                <w:szCs w:val="18"/>
              </w:rPr>
              <w:t>.</w:t>
            </w:r>
            <w:r w:rsidR="0037478B">
              <w:rPr>
                <w:rFonts w:ascii="Verdana" w:hAnsi="Verdana"/>
                <w:sz w:val="18"/>
                <w:szCs w:val="18"/>
                <w:vertAlign w:val="superscript"/>
              </w:rPr>
              <w:t>1</w:t>
            </w:r>
            <w:r w:rsidR="008B121E">
              <w:rPr>
                <w:rFonts w:ascii="Verdana" w:hAnsi="Verdana"/>
                <w:sz w:val="18"/>
                <w:szCs w:val="18"/>
                <w:vertAlign w:val="superscript"/>
              </w:rPr>
              <w:t xml:space="preserve"> </w:t>
            </w:r>
            <w:r w:rsidR="00362D4B">
              <w:rPr>
                <w:rFonts w:ascii="Verdana" w:hAnsi="Verdana"/>
                <w:sz w:val="18"/>
                <w:szCs w:val="18"/>
              </w:rPr>
              <w:t>Th</w:t>
            </w:r>
            <w:r w:rsidR="00534D0F">
              <w:rPr>
                <w:rFonts w:ascii="Verdana" w:hAnsi="Verdana"/>
                <w:sz w:val="18"/>
                <w:szCs w:val="18"/>
              </w:rPr>
              <w:t>is</w:t>
            </w:r>
            <w:r w:rsidR="00A22DE2">
              <w:rPr>
                <w:rFonts w:ascii="Verdana" w:hAnsi="Verdana"/>
                <w:sz w:val="18"/>
                <w:szCs w:val="18"/>
              </w:rPr>
              <w:t xml:space="preserve"> </w:t>
            </w:r>
            <w:r w:rsidR="00881EA2">
              <w:rPr>
                <w:rFonts w:ascii="Verdana" w:hAnsi="Verdana"/>
                <w:sz w:val="18"/>
                <w:szCs w:val="18"/>
              </w:rPr>
              <w:t xml:space="preserve">clinical </w:t>
            </w:r>
            <w:r w:rsidR="00580529">
              <w:rPr>
                <w:rFonts w:ascii="Verdana" w:hAnsi="Verdana"/>
                <w:sz w:val="18"/>
                <w:szCs w:val="18"/>
              </w:rPr>
              <w:t>scenario inspired</w:t>
            </w:r>
            <w:r w:rsidR="001757CE">
              <w:rPr>
                <w:rFonts w:ascii="Verdana" w:hAnsi="Verdana"/>
                <w:sz w:val="18"/>
                <w:szCs w:val="18"/>
              </w:rPr>
              <w:t xml:space="preserve"> </w:t>
            </w:r>
            <w:r w:rsidR="00580529">
              <w:rPr>
                <w:rFonts w:ascii="Verdana" w:hAnsi="Verdana"/>
                <w:sz w:val="18"/>
                <w:szCs w:val="18"/>
              </w:rPr>
              <w:t>exploring</w:t>
            </w:r>
            <w:r w:rsidR="00A22DE2">
              <w:rPr>
                <w:rFonts w:ascii="Verdana" w:hAnsi="Verdana"/>
                <w:sz w:val="18"/>
                <w:szCs w:val="18"/>
              </w:rPr>
              <w:t xml:space="preserve"> the </w:t>
            </w:r>
            <w:r w:rsidR="0002150E">
              <w:rPr>
                <w:rFonts w:ascii="Verdana" w:hAnsi="Verdana"/>
                <w:sz w:val="18"/>
                <w:szCs w:val="18"/>
              </w:rPr>
              <w:t xml:space="preserve">long-term </w:t>
            </w:r>
            <w:r w:rsidR="00A22DE2">
              <w:rPr>
                <w:rFonts w:ascii="Verdana" w:hAnsi="Verdana"/>
                <w:sz w:val="18"/>
                <w:szCs w:val="18"/>
              </w:rPr>
              <w:t xml:space="preserve">effectiveness </w:t>
            </w:r>
            <w:r w:rsidR="00F337BD">
              <w:rPr>
                <w:rFonts w:ascii="Verdana" w:hAnsi="Verdana"/>
                <w:sz w:val="18"/>
                <w:szCs w:val="18"/>
              </w:rPr>
              <w:t xml:space="preserve">of </w:t>
            </w:r>
            <w:r w:rsidR="00A22DE2">
              <w:rPr>
                <w:rFonts w:ascii="Verdana" w:hAnsi="Verdana"/>
                <w:sz w:val="18"/>
                <w:szCs w:val="18"/>
              </w:rPr>
              <w:t xml:space="preserve">and </w:t>
            </w:r>
            <w:r w:rsidR="00881EA2">
              <w:rPr>
                <w:rFonts w:ascii="Verdana" w:hAnsi="Verdana"/>
                <w:sz w:val="18"/>
                <w:szCs w:val="18"/>
              </w:rPr>
              <w:t xml:space="preserve">necessity for neurodevelopmental physical therapy for </w:t>
            </w:r>
            <w:r w:rsidR="006B7F56">
              <w:rPr>
                <w:rFonts w:ascii="Verdana" w:hAnsi="Verdana"/>
                <w:sz w:val="18"/>
                <w:szCs w:val="18"/>
              </w:rPr>
              <w:t xml:space="preserve">young </w:t>
            </w:r>
            <w:r w:rsidR="00881EA2">
              <w:rPr>
                <w:rFonts w:ascii="Verdana" w:hAnsi="Verdana"/>
                <w:sz w:val="18"/>
                <w:szCs w:val="18"/>
              </w:rPr>
              <w:t>children</w:t>
            </w:r>
            <w:r w:rsidR="00521559">
              <w:rPr>
                <w:rFonts w:ascii="Verdana" w:hAnsi="Verdana"/>
                <w:sz w:val="18"/>
                <w:szCs w:val="18"/>
              </w:rPr>
              <w:t xml:space="preserve"> with Down syndrome</w:t>
            </w:r>
            <w:r w:rsidR="00143696">
              <w:rPr>
                <w:rFonts w:ascii="Verdana" w:hAnsi="Verdana"/>
                <w:sz w:val="18"/>
                <w:szCs w:val="18"/>
              </w:rPr>
              <w:t>.</w:t>
            </w:r>
          </w:p>
        </w:tc>
      </w:tr>
    </w:tbl>
    <w:p w14:paraId="79F0A81D" w14:textId="77777777" w:rsidR="00345E5B" w:rsidRDefault="00345E5B" w:rsidP="00A66A42">
      <w:pPr>
        <w:spacing w:before="120"/>
        <w:rPr>
          <w:rFonts w:ascii="Verdana" w:hAnsi="Verdana"/>
          <w:b/>
          <w:sz w:val="18"/>
          <w:szCs w:val="18"/>
        </w:rPr>
      </w:pPr>
    </w:p>
    <w:p w14:paraId="31128FD8" w14:textId="25F9C469" w:rsidR="00A66A42" w:rsidRPr="00922B23" w:rsidRDefault="00A66A42" w:rsidP="00A66A42">
      <w:pPr>
        <w:spacing w:before="120"/>
        <w:rPr>
          <w:rFonts w:ascii="Verdana" w:hAnsi="Verdana"/>
          <w:b/>
          <w:sz w:val="18"/>
          <w:szCs w:val="18"/>
        </w:rPr>
      </w:pPr>
      <w:r w:rsidRPr="00922B23">
        <w:rPr>
          <w:rFonts w:ascii="Verdana" w:hAnsi="Verdana"/>
          <w:b/>
          <w:sz w:val="18"/>
          <w:szCs w:val="18"/>
        </w:rPr>
        <w:t>SUMMARY OF SEARCH</w:t>
      </w:r>
    </w:p>
    <w:p w14:paraId="302525EA" w14:textId="77777777" w:rsidR="00A66A42" w:rsidRPr="00922B23" w:rsidRDefault="00A66A42" w:rsidP="00A66A42">
      <w:pPr>
        <w:spacing w:after="120"/>
        <w:rPr>
          <w:rFonts w:ascii="Verdana" w:hAnsi="Verdana"/>
          <w:sz w:val="18"/>
          <w:szCs w:val="18"/>
        </w:rPr>
      </w:pPr>
      <w:r w:rsidRPr="00922B23">
        <w:rPr>
          <w:rFonts w:ascii="Verdana" w:hAnsi="Verdana"/>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68D967FD" w14:textId="77777777" w:rsidTr="002F16E1">
        <w:tc>
          <w:tcPr>
            <w:tcW w:w="10421" w:type="dxa"/>
            <w:shd w:val="clear" w:color="auto" w:fill="auto"/>
          </w:tcPr>
          <w:p w14:paraId="19836CCE" w14:textId="1552DF99" w:rsidR="00A66A42" w:rsidRDefault="00255C63" w:rsidP="00255C63">
            <w:pPr>
              <w:pStyle w:val="ListParagraph"/>
              <w:numPr>
                <w:ilvl w:val="0"/>
                <w:numId w:val="44"/>
              </w:numPr>
              <w:spacing w:before="120" w:after="120"/>
              <w:rPr>
                <w:rFonts w:ascii="Verdana" w:hAnsi="Verdana"/>
                <w:sz w:val="18"/>
                <w:szCs w:val="18"/>
              </w:rPr>
            </w:pPr>
            <w:r w:rsidRPr="00255C63">
              <w:rPr>
                <w:rFonts w:ascii="Verdana" w:hAnsi="Verdana"/>
                <w:sz w:val="18"/>
                <w:szCs w:val="18"/>
              </w:rPr>
              <w:t xml:space="preserve">Eight </w:t>
            </w:r>
            <w:r>
              <w:rPr>
                <w:rFonts w:ascii="Verdana" w:hAnsi="Verdana"/>
                <w:sz w:val="18"/>
                <w:szCs w:val="18"/>
              </w:rPr>
              <w:t xml:space="preserve">studies were located that met the inclusion/exclusion criteria, including </w:t>
            </w:r>
            <w:r w:rsidR="0012674F">
              <w:rPr>
                <w:rFonts w:ascii="Verdana" w:hAnsi="Verdana"/>
                <w:sz w:val="18"/>
                <w:szCs w:val="18"/>
              </w:rPr>
              <w:t xml:space="preserve">4 randomized controlled trials, </w:t>
            </w:r>
            <w:r w:rsidR="002C69F4">
              <w:rPr>
                <w:rFonts w:ascii="Verdana" w:hAnsi="Verdana"/>
                <w:sz w:val="18"/>
                <w:szCs w:val="18"/>
              </w:rPr>
              <w:t>2 systematic reviews</w:t>
            </w:r>
            <w:r w:rsidR="004028CD">
              <w:rPr>
                <w:rFonts w:ascii="Verdana" w:hAnsi="Verdana"/>
                <w:sz w:val="18"/>
                <w:szCs w:val="18"/>
              </w:rPr>
              <w:t xml:space="preserve"> with meta-analysis,</w:t>
            </w:r>
            <w:r w:rsidR="00F03A77">
              <w:rPr>
                <w:rFonts w:ascii="Verdana" w:hAnsi="Verdana"/>
                <w:sz w:val="18"/>
                <w:szCs w:val="18"/>
              </w:rPr>
              <w:t xml:space="preserve"> 1 quasi-experimental </w:t>
            </w:r>
            <w:r w:rsidR="007404C7">
              <w:rPr>
                <w:rFonts w:ascii="Verdana" w:hAnsi="Verdana"/>
                <w:sz w:val="18"/>
                <w:szCs w:val="18"/>
              </w:rPr>
              <w:t>non-randomized</w:t>
            </w:r>
            <w:r w:rsidR="006D40AD">
              <w:rPr>
                <w:rFonts w:ascii="Verdana" w:hAnsi="Verdana"/>
                <w:sz w:val="18"/>
                <w:szCs w:val="18"/>
              </w:rPr>
              <w:t xml:space="preserve"> two-group</w:t>
            </w:r>
            <w:r w:rsidR="00E82B17">
              <w:rPr>
                <w:rFonts w:ascii="Verdana" w:hAnsi="Verdana"/>
                <w:sz w:val="18"/>
                <w:szCs w:val="18"/>
              </w:rPr>
              <w:t xml:space="preserve"> study</w:t>
            </w:r>
            <w:r w:rsidR="00F03A77">
              <w:rPr>
                <w:rFonts w:ascii="Verdana" w:hAnsi="Verdana"/>
                <w:sz w:val="18"/>
                <w:szCs w:val="18"/>
              </w:rPr>
              <w:t xml:space="preserve">, and </w:t>
            </w:r>
            <w:r w:rsidR="006C0178">
              <w:rPr>
                <w:rFonts w:ascii="Verdana" w:hAnsi="Verdana"/>
                <w:sz w:val="18"/>
                <w:szCs w:val="18"/>
              </w:rPr>
              <w:t xml:space="preserve">1 </w:t>
            </w:r>
            <w:r w:rsidR="004C780A">
              <w:rPr>
                <w:rFonts w:ascii="Verdana" w:hAnsi="Verdana"/>
                <w:sz w:val="18"/>
                <w:szCs w:val="18"/>
              </w:rPr>
              <w:t>non-randomized two-group study.</w:t>
            </w:r>
            <w:r w:rsidR="00416758">
              <w:rPr>
                <w:rFonts w:ascii="Verdana" w:hAnsi="Verdana"/>
                <w:sz w:val="18"/>
                <w:szCs w:val="18"/>
              </w:rPr>
              <w:t xml:space="preserve"> </w:t>
            </w:r>
            <w:r w:rsidR="008F0989">
              <w:rPr>
                <w:rFonts w:ascii="Verdana" w:hAnsi="Verdana"/>
                <w:sz w:val="18"/>
                <w:szCs w:val="18"/>
              </w:rPr>
              <w:t xml:space="preserve">No study </w:t>
            </w:r>
            <w:r w:rsidR="00385568">
              <w:rPr>
                <w:rFonts w:ascii="Verdana" w:hAnsi="Verdana"/>
                <w:sz w:val="18"/>
                <w:szCs w:val="18"/>
              </w:rPr>
              <w:t>was relevant to all aspects</w:t>
            </w:r>
            <w:r w:rsidR="008F0989">
              <w:rPr>
                <w:rFonts w:ascii="Verdana" w:hAnsi="Verdana"/>
                <w:sz w:val="18"/>
                <w:szCs w:val="18"/>
              </w:rPr>
              <w:t xml:space="preserve"> of the clinical question</w:t>
            </w:r>
            <w:r w:rsidR="00EB73C4">
              <w:rPr>
                <w:rFonts w:ascii="Verdana" w:hAnsi="Verdana"/>
                <w:sz w:val="18"/>
                <w:szCs w:val="18"/>
              </w:rPr>
              <w:t>.</w:t>
            </w:r>
          </w:p>
          <w:p w14:paraId="7F3107A1" w14:textId="110C6D1D" w:rsidR="00C14EC2" w:rsidRDefault="00747B5E" w:rsidP="00255C63">
            <w:pPr>
              <w:pStyle w:val="ListParagraph"/>
              <w:numPr>
                <w:ilvl w:val="0"/>
                <w:numId w:val="44"/>
              </w:numPr>
              <w:spacing w:before="120" w:after="120"/>
              <w:rPr>
                <w:rFonts w:ascii="Verdana" w:hAnsi="Verdana"/>
                <w:sz w:val="18"/>
                <w:szCs w:val="18"/>
              </w:rPr>
            </w:pPr>
            <w:r>
              <w:rPr>
                <w:rFonts w:ascii="Verdana" w:hAnsi="Verdana"/>
                <w:sz w:val="18"/>
                <w:szCs w:val="18"/>
              </w:rPr>
              <w:t>There was no statistically</w:t>
            </w:r>
            <w:r w:rsidR="00BA13DB">
              <w:rPr>
                <w:rFonts w:ascii="Verdana" w:hAnsi="Verdana"/>
                <w:sz w:val="18"/>
                <w:szCs w:val="18"/>
              </w:rPr>
              <w:t xml:space="preserve"> </w:t>
            </w:r>
            <w:r>
              <w:rPr>
                <w:rFonts w:ascii="Verdana" w:hAnsi="Verdana"/>
                <w:sz w:val="18"/>
                <w:szCs w:val="18"/>
              </w:rPr>
              <w:t xml:space="preserve">significant </w:t>
            </w:r>
            <w:r w:rsidR="00E71BD5">
              <w:rPr>
                <w:rFonts w:ascii="Verdana" w:hAnsi="Verdana"/>
                <w:sz w:val="18"/>
                <w:szCs w:val="18"/>
              </w:rPr>
              <w:t>difference</w:t>
            </w:r>
            <w:r>
              <w:rPr>
                <w:rFonts w:ascii="Verdana" w:hAnsi="Verdana"/>
                <w:sz w:val="18"/>
                <w:szCs w:val="18"/>
              </w:rPr>
              <w:t xml:space="preserve"> </w:t>
            </w:r>
            <w:r w:rsidR="00C07414">
              <w:rPr>
                <w:rFonts w:ascii="Verdana" w:hAnsi="Verdana"/>
                <w:sz w:val="18"/>
                <w:szCs w:val="18"/>
              </w:rPr>
              <w:t>in</w:t>
            </w:r>
            <w:r w:rsidR="00A9153D">
              <w:rPr>
                <w:rFonts w:ascii="Verdana" w:hAnsi="Verdana"/>
                <w:sz w:val="18"/>
                <w:szCs w:val="18"/>
              </w:rPr>
              <w:t xml:space="preserve"> </w:t>
            </w:r>
            <w:r w:rsidR="002A6BC0">
              <w:rPr>
                <w:rFonts w:ascii="Verdana" w:hAnsi="Verdana"/>
                <w:sz w:val="18"/>
                <w:szCs w:val="18"/>
              </w:rPr>
              <w:t xml:space="preserve">change of </w:t>
            </w:r>
            <w:r w:rsidR="001200CC">
              <w:rPr>
                <w:rFonts w:ascii="Verdana" w:hAnsi="Verdana"/>
                <w:sz w:val="18"/>
                <w:szCs w:val="18"/>
              </w:rPr>
              <w:t xml:space="preserve">rate of motor development </w:t>
            </w:r>
            <w:r w:rsidR="00C07414">
              <w:rPr>
                <w:rFonts w:ascii="Verdana" w:hAnsi="Verdana"/>
                <w:sz w:val="18"/>
                <w:szCs w:val="18"/>
              </w:rPr>
              <w:t>between</w:t>
            </w:r>
            <w:r w:rsidR="00827595">
              <w:rPr>
                <w:rFonts w:ascii="Verdana" w:hAnsi="Verdana"/>
                <w:sz w:val="18"/>
                <w:szCs w:val="18"/>
              </w:rPr>
              <w:t xml:space="preserve"> children who </w:t>
            </w:r>
            <w:r w:rsidR="00625878">
              <w:rPr>
                <w:rFonts w:ascii="Verdana" w:hAnsi="Verdana"/>
                <w:sz w:val="18"/>
                <w:szCs w:val="18"/>
              </w:rPr>
              <w:t xml:space="preserve">received NDT intervention </w:t>
            </w:r>
            <w:r w:rsidR="00C07414">
              <w:rPr>
                <w:rFonts w:ascii="Verdana" w:hAnsi="Verdana"/>
                <w:sz w:val="18"/>
                <w:szCs w:val="18"/>
              </w:rPr>
              <w:t>and</w:t>
            </w:r>
            <w:r w:rsidR="00625878">
              <w:rPr>
                <w:rFonts w:ascii="Verdana" w:hAnsi="Verdana"/>
                <w:sz w:val="18"/>
                <w:szCs w:val="18"/>
              </w:rPr>
              <w:t xml:space="preserve"> children who received an active control intervention</w:t>
            </w:r>
            <w:r w:rsidR="004C3E76">
              <w:rPr>
                <w:rFonts w:ascii="Verdana" w:hAnsi="Verdana"/>
                <w:sz w:val="18"/>
                <w:szCs w:val="18"/>
              </w:rPr>
              <w:t xml:space="preserve"> such as</w:t>
            </w:r>
            <w:r w:rsidR="004630FE">
              <w:rPr>
                <w:rFonts w:ascii="Verdana" w:hAnsi="Verdana"/>
                <w:sz w:val="18"/>
                <w:szCs w:val="18"/>
              </w:rPr>
              <w:t xml:space="preserve"> developmental skills therapy or an infant learning program</w:t>
            </w:r>
            <w:r w:rsidR="00625878">
              <w:rPr>
                <w:rFonts w:ascii="Verdana" w:hAnsi="Verdana"/>
                <w:sz w:val="18"/>
                <w:szCs w:val="18"/>
              </w:rPr>
              <w:t>.</w:t>
            </w:r>
          </w:p>
          <w:p w14:paraId="5D823FE0" w14:textId="5FAD12F6" w:rsidR="0084624D" w:rsidRPr="00255C63" w:rsidRDefault="00AD050D" w:rsidP="00255C63">
            <w:pPr>
              <w:pStyle w:val="ListParagraph"/>
              <w:numPr>
                <w:ilvl w:val="0"/>
                <w:numId w:val="44"/>
              </w:numPr>
              <w:spacing w:before="120" w:after="120"/>
              <w:rPr>
                <w:rFonts w:ascii="Verdana" w:hAnsi="Verdana"/>
                <w:sz w:val="18"/>
                <w:szCs w:val="18"/>
              </w:rPr>
            </w:pPr>
            <w:r>
              <w:rPr>
                <w:rFonts w:ascii="Verdana" w:hAnsi="Verdana"/>
                <w:sz w:val="18"/>
                <w:szCs w:val="18"/>
              </w:rPr>
              <w:t>There was no statistically</w:t>
            </w:r>
            <w:r w:rsidR="00C81A64">
              <w:rPr>
                <w:rFonts w:ascii="Verdana" w:hAnsi="Verdana"/>
                <w:sz w:val="18"/>
                <w:szCs w:val="18"/>
              </w:rPr>
              <w:t xml:space="preserve"> </w:t>
            </w:r>
            <w:r>
              <w:rPr>
                <w:rFonts w:ascii="Verdana" w:hAnsi="Verdana"/>
                <w:sz w:val="18"/>
                <w:szCs w:val="18"/>
              </w:rPr>
              <w:t xml:space="preserve">significant difference </w:t>
            </w:r>
            <w:r w:rsidR="00C07414">
              <w:rPr>
                <w:rFonts w:ascii="Verdana" w:hAnsi="Verdana"/>
                <w:sz w:val="18"/>
                <w:szCs w:val="18"/>
              </w:rPr>
              <w:t>in</w:t>
            </w:r>
            <w:r>
              <w:rPr>
                <w:rFonts w:ascii="Verdana" w:hAnsi="Verdana"/>
                <w:sz w:val="18"/>
                <w:szCs w:val="18"/>
              </w:rPr>
              <w:t xml:space="preserve"> </w:t>
            </w:r>
            <w:r w:rsidR="008D77C4">
              <w:rPr>
                <w:rFonts w:ascii="Verdana" w:hAnsi="Verdana"/>
                <w:sz w:val="18"/>
                <w:szCs w:val="18"/>
              </w:rPr>
              <w:t xml:space="preserve">quality of movement </w:t>
            </w:r>
            <w:r w:rsidR="00C07414">
              <w:rPr>
                <w:rFonts w:ascii="Verdana" w:hAnsi="Verdana"/>
                <w:sz w:val="18"/>
                <w:szCs w:val="18"/>
              </w:rPr>
              <w:t>between</w:t>
            </w:r>
            <w:r>
              <w:rPr>
                <w:rFonts w:ascii="Verdana" w:hAnsi="Verdana"/>
                <w:sz w:val="18"/>
                <w:szCs w:val="18"/>
              </w:rPr>
              <w:t xml:space="preserve"> children who received NDT intervention </w:t>
            </w:r>
            <w:r w:rsidR="00C07414">
              <w:rPr>
                <w:rFonts w:ascii="Verdana" w:hAnsi="Verdana"/>
                <w:sz w:val="18"/>
                <w:szCs w:val="18"/>
              </w:rPr>
              <w:t>and</w:t>
            </w:r>
            <w:r>
              <w:rPr>
                <w:rFonts w:ascii="Verdana" w:hAnsi="Verdana"/>
                <w:sz w:val="18"/>
                <w:szCs w:val="18"/>
              </w:rPr>
              <w:t xml:space="preserve"> children who received developmental skills therapy.</w:t>
            </w:r>
          </w:p>
        </w:tc>
      </w:tr>
    </w:tbl>
    <w:p w14:paraId="77773929" w14:textId="77777777" w:rsidR="00A66A42" w:rsidRPr="00FB6B9D" w:rsidRDefault="00637684" w:rsidP="00637684">
      <w:pPr>
        <w:spacing w:before="120" w:after="120"/>
        <w:rPr>
          <w:rFonts w:ascii="Verdana" w:hAnsi="Verdana"/>
          <w:b/>
          <w:sz w:val="18"/>
          <w:szCs w:val="18"/>
        </w:rPr>
      </w:pPr>
      <w:r w:rsidRPr="00FB6B9D">
        <w:rPr>
          <w:rFonts w:ascii="Verdana" w:hAnsi="Verdana"/>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5659E0F4" w14:textId="77777777" w:rsidTr="002F16E1">
        <w:tc>
          <w:tcPr>
            <w:tcW w:w="10421" w:type="dxa"/>
            <w:shd w:val="clear" w:color="auto" w:fill="auto"/>
          </w:tcPr>
          <w:p w14:paraId="5C0C13A1" w14:textId="5AAF43CE" w:rsidR="00637684" w:rsidRPr="003372DB" w:rsidRDefault="003372DB" w:rsidP="003372DB">
            <w:pPr>
              <w:spacing w:before="120" w:after="120"/>
              <w:rPr>
                <w:rFonts w:ascii="Verdana" w:hAnsi="Verdana"/>
                <w:sz w:val="18"/>
                <w:szCs w:val="18"/>
              </w:rPr>
            </w:pPr>
            <w:r>
              <w:rPr>
                <w:rFonts w:ascii="Verdana" w:hAnsi="Verdana"/>
                <w:sz w:val="18"/>
                <w:szCs w:val="18"/>
              </w:rPr>
              <w:t>Physical therapy using a neurodevelopmental treatment approach does not improve motor development</w:t>
            </w:r>
            <w:r w:rsidR="0066525B">
              <w:rPr>
                <w:rFonts w:ascii="Verdana" w:hAnsi="Verdana"/>
                <w:sz w:val="18"/>
                <w:szCs w:val="18"/>
              </w:rPr>
              <w:t xml:space="preserve"> </w:t>
            </w:r>
            <w:r w:rsidR="00691BD3">
              <w:rPr>
                <w:rFonts w:ascii="Verdana" w:hAnsi="Verdana"/>
                <w:sz w:val="18"/>
                <w:szCs w:val="18"/>
              </w:rPr>
              <w:t>to a greater extent</w:t>
            </w:r>
            <w:r w:rsidR="0066525B">
              <w:rPr>
                <w:rFonts w:ascii="Verdana" w:hAnsi="Verdana"/>
                <w:sz w:val="18"/>
                <w:szCs w:val="18"/>
              </w:rPr>
              <w:t xml:space="preserve"> than active control interventions</w:t>
            </w:r>
            <w:r w:rsidR="0085543C">
              <w:rPr>
                <w:rFonts w:ascii="Verdana" w:hAnsi="Verdana"/>
                <w:sz w:val="18"/>
                <w:szCs w:val="18"/>
              </w:rPr>
              <w:t>,</w:t>
            </w:r>
            <w:r w:rsidR="0066525B">
              <w:rPr>
                <w:rFonts w:ascii="Verdana" w:hAnsi="Verdana"/>
                <w:sz w:val="18"/>
                <w:szCs w:val="18"/>
              </w:rPr>
              <w:t xml:space="preserve"> such as developmental skills therapy or infant learning programs</w:t>
            </w:r>
            <w:r w:rsidR="0085543C">
              <w:rPr>
                <w:rFonts w:ascii="Verdana" w:hAnsi="Verdana"/>
                <w:sz w:val="18"/>
                <w:szCs w:val="18"/>
              </w:rPr>
              <w:t>,</w:t>
            </w:r>
            <w:r>
              <w:rPr>
                <w:rFonts w:ascii="Verdana" w:hAnsi="Verdana"/>
                <w:sz w:val="18"/>
                <w:szCs w:val="18"/>
              </w:rPr>
              <w:t xml:space="preserve"> in children with Down syndrome. </w:t>
            </w:r>
            <w:r w:rsidR="006756C1">
              <w:rPr>
                <w:rFonts w:ascii="Verdana" w:hAnsi="Verdana"/>
                <w:sz w:val="18"/>
                <w:szCs w:val="18"/>
              </w:rPr>
              <w:t xml:space="preserve">Other </w:t>
            </w:r>
            <w:r w:rsidR="00042906">
              <w:rPr>
                <w:rFonts w:ascii="Verdana" w:hAnsi="Verdana"/>
                <w:sz w:val="18"/>
                <w:szCs w:val="18"/>
              </w:rPr>
              <w:t>evidence</w:t>
            </w:r>
            <w:r w:rsidR="001040EE">
              <w:rPr>
                <w:rFonts w:ascii="Verdana" w:hAnsi="Verdana"/>
                <w:sz w:val="18"/>
                <w:szCs w:val="18"/>
              </w:rPr>
              <w:t>-based</w:t>
            </w:r>
            <w:r w:rsidR="00042906">
              <w:rPr>
                <w:rFonts w:ascii="Verdana" w:hAnsi="Verdana"/>
                <w:sz w:val="18"/>
                <w:szCs w:val="18"/>
              </w:rPr>
              <w:t xml:space="preserve"> </w:t>
            </w:r>
            <w:r w:rsidR="00AF519C">
              <w:rPr>
                <w:rFonts w:ascii="Verdana" w:hAnsi="Verdana"/>
                <w:sz w:val="18"/>
                <w:szCs w:val="18"/>
              </w:rPr>
              <w:t>interventions</w:t>
            </w:r>
            <w:r w:rsidR="006245AD">
              <w:rPr>
                <w:rFonts w:ascii="Verdana" w:hAnsi="Verdana"/>
                <w:sz w:val="18"/>
                <w:szCs w:val="18"/>
              </w:rPr>
              <w:t xml:space="preserve">, provided by physical therapists or other providers, </w:t>
            </w:r>
            <w:r w:rsidR="00984389">
              <w:rPr>
                <w:rFonts w:ascii="Verdana" w:hAnsi="Verdana"/>
                <w:sz w:val="18"/>
                <w:szCs w:val="18"/>
              </w:rPr>
              <w:t xml:space="preserve">should be explored </w:t>
            </w:r>
            <w:r w:rsidR="00F9734F">
              <w:rPr>
                <w:rFonts w:ascii="Verdana" w:hAnsi="Verdana"/>
                <w:sz w:val="18"/>
                <w:szCs w:val="18"/>
              </w:rPr>
              <w:t>to promote life-long health for this patien</w:t>
            </w:r>
            <w:r w:rsidR="001F1EF9">
              <w:rPr>
                <w:rFonts w:ascii="Verdana" w:hAnsi="Verdana"/>
                <w:sz w:val="18"/>
                <w:szCs w:val="18"/>
              </w:rPr>
              <w:t>t.</w:t>
            </w:r>
          </w:p>
        </w:tc>
      </w:tr>
    </w:tbl>
    <w:p w14:paraId="5117C5D5"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55B6B13A" w14:textId="77777777" w:rsidTr="002F16E1">
        <w:tc>
          <w:tcPr>
            <w:tcW w:w="10421" w:type="dxa"/>
            <w:shd w:val="clear" w:color="auto" w:fill="E6E6E6"/>
          </w:tcPr>
          <w:p w14:paraId="180D6A60"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5CB9DB6E"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6123F13D" w14:textId="77777777" w:rsidR="00554FFC" w:rsidRPr="00467EE8" w:rsidRDefault="00554FFC" w:rsidP="00554FFC">
      <w:pPr>
        <w:spacing w:before="120" w:after="120"/>
        <w:rPr>
          <w:rFonts w:ascii="Verdana" w:hAnsi="Verdana"/>
          <w:b/>
          <w:sz w:val="18"/>
          <w:szCs w:val="18"/>
        </w:rPr>
      </w:pPr>
      <w:r>
        <w:rPr>
          <w:b/>
          <w:sz w:val="18"/>
          <w:szCs w:val="18"/>
        </w:rPr>
        <w:br w:type="page"/>
      </w:r>
      <w:r w:rsidRPr="00467EE8">
        <w:rPr>
          <w:rFonts w:ascii="Verdana" w:hAnsi="Verdana"/>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914"/>
        <w:gridCol w:w="2314"/>
        <w:gridCol w:w="2513"/>
      </w:tblGrid>
      <w:tr w:rsidR="00554FFC" w:rsidRPr="00467EE8" w14:paraId="528A34AE" w14:textId="77777777" w:rsidTr="009E380F">
        <w:tc>
          <w:tcPr>
            <w:tcW w:w="10908" w:type="dxa"/>
            <w:gridSpan w:val="4"/>
            <w:shd w:val="clear" w:color="auto" w:fill="E6E6E6"/>
          </w:tcPr>
          <w:p w14:paraId="3AEA88AD" w14:textId="77777777" w:rsidR="00554FFC" w:rsidRPr="00467EE8" w:rsidRDefault="00554FFC" w:rsidP="009E380F">
            <w:pPr>
              <w:spacing w:before="120" w:after="120"/>
              <w:rPr>
                <w:rFonts w:ascii="Verdana" w:hAnsi="Verdana"/>
                <w:b/>
                <w:sz w:val="18"/>
                <w:szCs w:val="18"/>
              </w:rPr>
            </w:pPr>
            <w:r w:rsidRPr="00467EE8">
              <w:rPr>
                <w:rFonts w:ascii="Verdana" w:hAnsi="Verdana"/>
                <w:b/>
                <w:sz w:val="18"/>
                <w:szCs w:val="18"/>
              </w:rPr>
              <w:t>Terms used to guide the search strategy</w:t>
            </w:r>
          </w:p>
        </w:tc>
      </w:tr>
      <w:tr w:rsidR="00554FFC" w:rsidRPr="00467EE8" w14:paraId="4D275675" w14:textId="77777777" w:rsidTr="009E380F">
        <w:tc>
          <w:tcPr>
            <w:tcW w:w="2628" w:type="dxa"/>
            <w:tcBorders>
              <w:right w:val="single" w:sz="8" w:space="0" w:color="auto"/>
            </w:tcBorders>
            <w:shd w:val="clear" w:color="auto" w:fill="auto"/>
          </w:tcPr>
          <w:p w14:paraId="1B13DD44" w14:textId="77777777" w:rsidR="00554FFC" w:rsidRPr="00467EE8" w:rsidRDefault="00554FFC" w:rsidP="009E380F">
            <w:pPr>
              <w:spacing w:before="120" w:after="120"/>
              <w:rPr>
                <w:rFonts w:ascii="Verdana" w:hAnsi="Verdana"/>
              </w:rPr>
            </w:pPr>
            <w:r w:rsidRPr="00467EE8">
              <w:rPr>
                <w:rFonts w:ascii="Verdana" w:hAnsi="Verdana"/>
                <w:b/>
                <w:sz w:val="18"/>
                <w:szCs w:val="18"/>
                <w:u w:val="single"/>
              </w:rPr>
              <w:t>P</w:t>
            </w:r>
            <w:r w:rsidRPr="00467EE8">
              <w:rPr>
                <w:rFonts w:ascii="Verdana" w:hAnsi="Verdana"/>
                <w:sz w:val="18"/>
                <w:szCs w:val="18"/>
              </w:rPr>
              <w:t>atient/Client Group</w:t>
            </w:r>
          </w:p>
        </w:tc>
        <w:tc>
          <w:tcPr>
            <w:tcW w:w="3060" w:type="dxa"/>
            <w:tcBorders>
              <w:left w:val="single" w:sz="8" w:space="0" w:color="auto"/>
            </w:tcBorders>
            <w:shd w:val="clear" w:color="auto" w:fill="auto"/>
          </w:tcPr>
          <w:p w14:paraId="641C3C50" w14:textId="77777777" w:rsidR="00554FFC" w:rsidRPr="00467EE8" w:rsidRDefault="00554FFC" w:rsidP="009E380F">
            <w:pPr>
              <w:spacing w:before="120" w:after="120"/>
              <w:rPr>
                <w:rFonts w:ascii="Verdana" w:hAnsi="Verdana"/>
              </w:rPr>
            </w:pPr>
            <w:r w:rsidRPr="00467EE8">
              <w:rPr>
                <w:rFonts w:ascii="Verdana" w:hAnsi="Verdana"/>
                <w:b/>
                <w:sz w:val="18"/>
                <w:szCs w:val="18"/>
                <w:u w:val="single"/>
              </w:rPr>
              <w:t>I</w:t>
            </w:r>
            <w:r w:rsidRPr="00467EE8">
              <w:rPr>
                <w:rFonts w:ascii="Verdana" w:hAnsi="Verdana"/>
                <w:sz w:val="18"/>
                <w:szCs w:val="18"/>
              </w:rPr>
              <w:t>ntervention (or Assessment)</w:t>
            </w:r>
          </w:p>
        </w:tc>
        <w:tc>
          <w:tcPr>
            <w:tcW w:w="2493" w:type="dxa"/>
            <w:tcBorders>
              <w:left w:val="single" w:sz="8" w:space="0" w:color="auto"/>
            </w:tcBorders>
            <w:shd w:val="clear" w:color="auto" w:fill="auto"/>
          </w:tcPr>
          <w:p w14:paraId="2A42B543" w14:textId="77777777" w:rsidR="00554FFC" w:rsidRPr="00467EE8" w:rsidRDefault="00554FFC" w:rsidP="009E380F">
            <w:pPr>
              <w:spacing w:before="120" w:after="120"/>
              <w:rPr>
                <w:rFonts w:ascii="Verdana" w:hAnsi="Verdana"/>
              </w:rPr>
            </w:pPr>
            <w:r w:rsidRPr="00467EE8">
              <w:rPr>
                <w:rFonts w:ascii="Verdana" w:hAnsi="Verdana"/>
                <w:b/>
                <w:sz w:val="18"/>
                <w:szCs w:val="18"/>
                <w:u w:val="single"/>
              </w:rPr>
              <w:t>C</w:t>
            </w:r>
            <w:r w:rsidRPr="00467EE8">
              <w:rPr>
                <w:rFonts w:ascii="Verdana" w:hAnsi="Verdana"/>
                <w:sz w:val="18"/>
                <w:szCs w:val="18"/>
              </w:rPr>
              <w:t>omparison</w:t>
            </w:r>
          </w:p>
        </w:tc>
        <w:tc>
          <w:tcPr>
            <w:tcW w:w="2727" w:type="dxa"/>
            <w:tcBorders>
              <w:left w:val="single" w:sz="8" w:space="0" w:color="auto"/>
            </w:tcBorders>
            <w:shd w:val="clear" w:color="auto" w:fill="auto"/>
          </w:tcPr>
          <w:p w14:paraId="5C3089E7" w14:textId="77777777" w:rsidR="00554FFC" w:rsidRPr="00467EE8" w:rsidRDefault="00554FFC" w:rsidP="009E380F">
            <w:pPr>
              <w:spacing w:before="120" w:after="120"/>
              <w:rPr>
                <w:rFonts w:ascii="Verdana" w:hAnsi="Verdana"/>
              </w:rPr>
            </w:pPr>
            <w:r w:rsidRPr="00467EE8">
              <w:rPr>
                <w:rFonts w:ascii="Verdana" w:hAnsi="Verdana"/>
                <w:b/>
                <w:sz w:val="18"/>
                <w:szCs w:val="18"/>
                <w:u w:val="single"/>
              </w:rPr>
              <w:t>O</w:t>
            </w:r>
            <w:r w:rsidRPr="00467EE8">
              <w:rPr>
                <w:rFonts w:ascii="Verdana" w:hAnsi="Verdana"/>
                <w:sz w:val="18"/>
                <w:szCs w:val="18"/>
              </w:rPr>
              <w:t>utcome(s)</w:t>
            </w:r>
          </w:p>
        </w:tc>
      </w:tr>
      <w:tr w:rsidR="00554FFC" w:rsidRPr="00467EE8" w14:paraId="2A2D5184" w14:textId="77777777" w:rsidTr="009E380F">
        <w:tc>
          <w:tcPr>
            <w:tcW w:w="2628" w:type="dxa"/>
            <w:tcBorders>
              <w:right w:val="single" w:sz="8" w:space="0" w:color="auto"/>
            </w:tcBorders>
            <w:shd w:val="clear" w:color="auto" w:fill="auto"/>
          </w:tcPr>
          <w:p w14:paraId="43F65AD3"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Down syndrome</w:t>
            </w:r>
          </w:p>
          <w:p w14:paraId="792CA3C9" w14:textId="5D073162" w:rsidR="00554FFC" w:rsidRPr="00467EE8" w:rsidRDefault="00B43A5B" w:rsidP="00B43A5B">
            <w:pPr>
              <w:spacing w:before="120" w:after="120"/>
              <w:rPr>
                <w:rFonts w:ascii="Verdana" w:hAnsi="Verdana"/>
                <w:sz w:val="18"/>
                <w:szCs w:val="18"/>
              </w:rPr>
            </w:pPr>
            <w:r w:rsidRPr="00467EE8">
              <w:rPr>
                <w:rFonts w:ascii="Verdana" w:hAnsi="Verdana"/>
                <w:sz w:val="18"/>
                <w:szCs w:val="18"/>
              </w:rPr>
              <w:t>Trisomy 21</w:t>
            </w:r>
          </w:p>
        </w:tc>
        <w:tc>
          <w:tcPr>
            <w:tcW w:w="3060" w:type="dxa"/>
            <w:tcBorders>
              <w:left w:val="single" w:sz="8" w:space="0" w:color="auto"/>
            </w:tcBorders>
            <w:shd w:val="clear" w:color="auto" w:fill="auto"/>
          </w:tcPr>
          <w:p w14:paraId="2FBF1703"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Neurodevelopmental therapy</w:t>
            </w:r>
          </w:p>
          <w:p w14:paraId="50E28F94"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Neurodevelopmental treatment</w:t>
            </w:r>
          </w:p>
          <w:p w14:paraId="1EAAF12B"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Neuro-developmental treatment</w:t>
            </w:r>
          </w:p>
          <w:p w14:paraId="1EF2AE47"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NDT</w:t>
            </w:r>
          </w:p>
          <w:p w14:paraId="357EBF14" w14:textId="4BA90FC2" w:rsidR="00B43A5B" w:rsidRPr="00467EE8" w:rsidRDefault="00B43A5B" w:rsidP="00B43A5B">
            <w:pPr>
              <w:spacing w:before="120" w:after="120"/>
              <w:rPr>
                <w:rFonts w:ascii="Verdana" w:hAnsi="Verdana"/>
                <w:sz w:val="18"/>
                <w:szCs w:val="18"/>
              </w:rPr>
            </w:pPr>
            <w:r w:rsidRPr="00467EE8">
              <w:rPr>
                <w:rFonts w:ascii="Verdana" w:hAnsi="Verdana"/>
                <w:sz w:val="18"/>
                <w:szCs w:val="18"/>
              </w:rPr>
              <w:t>Bobath concept</w:t>
            </w:r>
          </w:p>
          <w:p w14:paraId="5A7543BF"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Physical therapy</w:t>
            </w:r>
          </w:p>
          <w:p w14:paraId="3873DDEC" w14:textId="2FCE6D54" w:rsidR="00B43A5B" w:rsidRPr="00467EE8" w:rsidRDefault="00B43A5B" w:rsidP="00B43A5B">
            <w:pPr>
              <w:spacing w:before="120" w:after="120"/>
              <w:rPr>
                <w:rFonts w:ascii="Verdana" w:hAnsi="Verdana"/>
                <w:sz w:val="18"/>
                <w:szCs w:val="18"/>
              </w:rPr>
            </w:pPr>
            <w:r w:rsidRPr="00467EE8">
              <w:rPr>
                <w:rFonts w:ascii="Verdana" w:hAnsi="Verdana"/>
                <w:sz w:val="18"/>
                <w:szCs w:val="18"/>
              </w:rPr>
              <w:t>Physiotherapy</w:t>
            </w:r>
          </w:p>
          <w:p w14:paraId="40945BB1" w14:textId="501574CF" w:rsidR="00554FFC" w:rsidRPr="00467EE8" w:rsidRDefault="00B43A5B" w:rsidP="00B43A5B">
            <w:pPr>
              <w:spacing w:before="120" w:after="120"/>
              <w:rPr>
                <w:rFonts w:ascii="Verdana" w:hAnsi="Verdana"/>
                <w:sz w:val="18"/>
                <w:szCs w:val="18"/>
              </w:rPr>
            </w:pPr>
            <w:r w:rsidRPr="00467EE8">
              <w:rPr>
                <w:rFonts w:ascii="Verdana" w:hAnsi="Verdana"/>
                <w:sz w:val="18"/>
                <w:szCs w:val="18"/>
              </w:rPr>
              <w:t>Early Intervention</w:t>
            </w:r>
          </w:p>
        </w:tc>
        <w:tc>
          <w:tcPr>
            <w:tcW w:w="2493" w:type="dxa"/>
            <w:tcBorders>
              <w:left w:val="single" w:sz="8" w:space="0" w:color="auto"/>
            </w:tcBorders>
            <w:shd w:val="clear" w:color="auto" w:fill="auto"/>
          </w:tcPr>
          <w:p w14:paraId="168E70F1" w14:textId="77777777" w:rsidR="00554FFC" w:rsidRPr="00467EE8" w:rsidRDefault="00554FFC" w:rsidP="009E380F">
            <w:pPr>
              <w:spacing w:before="120" w:after="120"/>
              <w:rPr>
                <w:rFonts w:ascii="Verdana" w:hAnsi="Verdana"/>
                <w:sz w:val="18"/>
                <w:szCs w:val="18"/>
              </w:rPr>
            </w:pPr>
          </w:p>
        </w:tc>
        <w:tc>
          <w:tcPr>
            <w:tcW w:w="2727" w:type="dxa"/>
            <w:tcBorders>
              <w:left w:val="single" w:sz="8" w:space="0" w:color="auto"/>
            </w:tcBorders>
            <w:shd w:val="clear" w:color="auto" w:fill="auto"/>
          </w:tcPr>
          <w:p w14:paraId="5A440989"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Pain</w:t>
            </w:r>
          </w:p>
          <w:p w14:paraId="7F2EBAB0"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Inactivity</w:t>
            </w:r>
          </w:p>
          <w:p w14:paraId="3EBCDDAF"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Sedentary</w:t>
            </w:r>
          </w:p>
          <w:p w14:paraId="6E916434"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Obese</w:t>
            </w:r>
          </w:p>
          <w:p w14:paraId="5ABE12BA" w14:textId="77777777" w:rsidR="00B43A5B" w:rsidRPr="00467EE8" w:rsidRDefault="00B43A5B" w:rsidP="00B43A5B">
            <w:pPr>
              <w:spacing w:before="120" w:after="120"/>
              <w:rPr>
                <w:rFonts w:ascii="Verdana" w:hAnsi="Verdana"/>
                <w:sz w:val="18"/>
                <w:szCs w:val="18"/>
              </w:rPr>
            </w:pPr>
            <w:r w:rsidRPr="00467EE8">
              <w:rPr>
                <w:rFonts w:ascii="Verdana" w:hAnsi="Verdana"/>
                <w:sz w:val="18"/>
                <w:szCs w:val="18"/>
              </w:rPr>
              <w:t>Obesity</w:t>
            </w:r>
          </w:p>
          <w:p w14:paraId="718F86A5" w14:textId="77777777" w:rsidR="00554FFC" w:rsidRPr="00467EE8" w:rsidRDefault="00554FFC" w:rsidP="009E380F">
            <w:pPr>
              <w:spacing w:before="120" w:after="120"/>
              <w:rPr>
                <w:rFonts w:ascii="Verdana" w:hAnsi="Verdana"/>
                <w:sz w:val="18"/>
                <w:szCs w:val="18"/>
              </w:rPr>
            </w:pPr>
          </w:p>
        </w:tc>
      </w:tr>
    </w:tbl>
    <w:p w14:paraId="144A198A" w14:textId="77777777" w:rsidR="00BA0258" w:rsidRDefault="00BA0258" w:rsidP="00554FFC">
      <w:pPr>
        <w:spacing w:before="120" w:after="120"/>
        <w:rPr>
          <w:rFonts w:ascii="Verdana" w:hAnsi="Verdana"/>
          <w:b/>
          <w:sz w:val="18"/>
          <w:szCs w:val="18"/>
        </w:rPr>
      </w:pPr>
    </w:p>
    <w:p w14:paraId="4EEB97D0" w14:textId="0DA8802E" w:rsidR="00554FFC" w:rsidRPr="00467EE8" w:rsidRDefault="00554FFC" w:rsidP="00554FFC">
      <w:pPr>
        <w:spacing w:before="120" w:after="120"/>
        <w:rPr>
          <w:rFonts w:ascii="Verdana" w:hAnsi="Verdana"/>
          <w:b/>
          <w:sz w:val="18"/>
          <w:szCs w:val="18"/>
        </w:rPr>
      </w:pPr>
      <w:r w:rsidRPr="00467EE8">
        <w:rPr>
          <w:rFonts w:ascii="Verdana" w:hAnsi="Verdana"/>
          <w:b/>
          <w:sz w:val="18"/>
          <w:szCs w:val="18"/>
        </w:rPr>
        <w:t>Final search strategy</w:t>
      </w:r>
      <w:r w:rsidR="00D76272" w:rsidRPr="00467EE8">
        <w:rPr>
          <w:rFonts w:ascii="Verdana" w:hAnsi="Verdana"/>
          <w:b/>
          <w:sz w:val="18"/>
          <w:szCs w:val="18"/>
        </w:rPr>
        <w:t xml:space="preserve"> (history)</w:t>
      </w:r>
      <w:r w:rsidRPr="00467EE8">
        <w:rPr>
          <w:rFonts w:ascii="Verdana" w:hAnsi="Verdana"/>
          <w:b/>
          <w:sz w:val="18"/>
          <w:szCs w:val="18"/>
        </w:rPr>
        <w:t>:</w:t>
      </w:r>
    </w:p>
    <w:p w14:paraId="3F2BF8FA" w14:textId="77777777" w:rsidR="00554FFC" w:rsidRPr="00467EE8" w:rsidRDefault="00554FFC" w:rsidP="00554FFC">
      <w:pPr>
        <w:rPr>
          <w:rFonts w:ascii="Verdana" w:hAnsi="Verdana"/>
          <w:i/>
        </w:rPr>
      </w:pPr>
      <w:r w:rsidRPr="00467EE8">
        <w:rPr>
          <w:rFonts w:ascii="Verdana" w:hAnsi="Verdana"/>
          <w:i/>
          <w:color w:val="365F91"/>
        </w:rPr>
        <w:t xml:space="preserve">Show your final search strategy </w:t>
      </w:r>
      <w:r w:rsidR="00D76272" w:rsidRPr="00467EE8">
        <w:rPr>
          <w:rFonts w:ascii="Verdana" w:hAnsi="Verdana"/>
          <w:i/>
          <w:color w:val="365F91"/>
        </w:rPr>
        <w:t xml:space="preserve">(full history) </w:t>
      </w:r>
      <w:r w:rsidRPr="00467EE8">
        <w:rPr>
          <w:rFonts w:ascii="Verdana" w:hAnsi="Verdana"/>
          <w:i/>
          <w:color w:val="365F91"/>
        </w:rPr>
        <w:t xml:space="preserve">from </w:t>
      </w:r>
      <w:r w:rsidR="00D76272" w:rsidRPr="00467EE8">
        <w:rPr>
          <w:rFonts w:ascii="Verdana" w:hAnsi="Verdana"/>
          <w:i/>
          <w:color w:val="365F91"/>
        </w:rPr>
        <w:t>PubMed</w:t>
      </w:r>
      <w:r w:rsidRPr="00467EE8">
        <w:rPr>
          <w:rFonts w:ascii="Verdana" w:hAnsi="Verdana"/>
          <w:i/>
          <w:color w:val="365F91"/>
        </w:rPr>
        <w:t xml:space="preserve">. </w:t>
      </w:r>
      <w:r w:rsidR="000E27FF" w:rsidRPr="00467EE8">
        <w:rPr>
          <w:rFonts w:ascii="Verdana" w:hAnsi="Verdana"/>
          <w:i/>
          <w:color w:val="365F91"/>
        </w:rPr>
        <w:t>Indicate which “line” you chose as the final search strategy.</w:t>
      </w:r>
    </w:p>
    <w:p w14:paraId="4FBB6000" w14:textId="30F1CE9C" w:rsidR="00516B9C" w:rsidRPr="00467EE8" w:rsidRDefault="00516B9C" w:rsidP="00516B9C">
      <w:pPr>
        <w:pStyle w:val="ListParagraph"/>
        <w:numPr>
          <w:ilvl w:val="0"/>
          <w:numId w:val="13"/>
        </w:numPr>
        <w:rPr>
          <w:rFonts w:ascii="Verdana" w:hAnsi="Verdana"/>
          <w:sz w:val="18"/>
          <w:szCs w:val="18"/>
        </w:rPr>
      </w:pPr>
      <w:r w:rsidRPr="00467EE8">
        <w:rPr>
          <w:rFonts w:ascii="Verdana" w:hAnsi="Verdana"/>
          <w:sz w:val="18"/>
          <w:szCs w:val="18"/>
        </w:rPr>
        <w:t>“down syndrome” OR “trisomy 21”</w:t>
      </w:r>
      <w:r w:rsidR="00F46330">
        <w:rPr>
          <w:rFonts w:ascii="Verdana" w:hAnsi="Verdana"/>
          <w:sz w:val="18"/>
          <w:szCs w:val="18"/>
        </w:rPr>
        <w:t xml:space="preserve"> </w:t>
      </w:r>
    </w:p>
    <w:p w14:paraId="625EC527" w14:textId="0E59107F" w:rsidR="00516B9C" w:rsidRPr="00467EE8" w:rsidRDefault="00516B9C" w:rsidP="00516B9C">
      <w:pPr>
        <w:pStyle w:val="ListParagraph"/>
        <w:numPr>
          <w:ilvl w:val="0"/>
          <w:numId w:val="13"/>
        </w:numPr>
        <w:rPr>
          <w:rFonts w:ascii="Verdana" w:hAnsi="Verdana"/>
          <w:sz w:val="18"/>
          <w:szCs w:val="18"/>
        </w:rPr>
      </w:pPr>
      <w:r w:rsidRPr="00467EE8">
        <w:rPr>
          <w:rFonts w:ascii="Verdana" w:hAnsi="Verdana"/>
          <w:sz w:val="18"/>
          <w:szCs w:val="18"/>
        </w:rPr>
        <w:t>“neurodevelopmental therapy” OR “neurodevelopmental treatment” OR “bobath concept”</w:t>
      </w:r>
    </w:p>
    <w:p w14:paraId="68BE56B6" w14:textId="77777777" w:rsidR="00516B9C" w:rsidRPr="00467EE8" w:rsidRDefault="00516B9C" w:rsidP="00516B9C">
      <w:pPr>
        <w:pStyle w:val="ListParagraph"/>
        <w:numPr>
          <w:ilvl w:val="0"/>
          <w:numId w:val="13"/>
        </w:numPr>
        <w:rPr>
          <w:rFonts w:ascii="Verdana" w:hAnsi="Verdana"/>
          <w:sz w:val="18"/>
          <w:szCs w:val="18"/>
        </w:rPr>
      </w:pPr>
      <w:r w:rsidRPr="00467EE8">
        <w:rPr>
          <w:rFonts w:ascii="Verdana" w:hAnsi="Verdana"/>
          <w:sz w:val="18"/>
          <w:szCs w:val="18"/>
        </w:rPr>
        <w:t>“physical therapy” OR physiotherapy</w:t>
      </w:r>
    </w:p>
    <w:p w14:paraId="69117362" w14:textId="77777777" w:rsidR="00516B9C" w:rsidRPr="00467EE8" w:rsidRDefault="00516B9C" w:rsidP="00516B9C">
      <w:pPr>
        <w:pStyle w:val="ListParagraph"/>
        <w:numPr>
          <w:ilvl w:val="0"/>
          <w:numId w:val="13"/>
        </w:numPr>
        <w:rPr>
          <w:rFonts w:ascii="Verdana" w:hAnsi="Verdana"/>
          <w:sz w:val="18"/>
          <w:szCs w:val="18"/>
        </w:rPr>
      </w:pPr>
      <w:r w:rsidRPr="00467EE8">
        <w:rPr>
          <w:rFonts w:ascii="Verdana" w:hAnsi="Verdana"/>
          <w:sz w:val="18"/>
          <w:szCs w:val="18"/>
        </w:rPr>
        <w:t>“early intervention”</w:t>
      </w:r>
    </w:p>
    <w:p w14:paraId="5D846CB0" w14:textId="77777777" w:rsidR="00516B9C" w:rsidRPr="00467EE8" w:rsidRDefault="00516B9C" w:rsidP="00516B9C">
      <w:pPr>
        <w:pStyle w:val="ListParagraph"/>
        <w:numPr>
          <w:ilvl w:val="0"/>
          <w:numId w:val="13"/>
        </w:numPr>
        <w:rPr>
          <w:rFonts w:ascii="Verdana" w:hAnsi="Verdana"/>
          <w:sz w:val="18"/>
          <w:szCs w:val="18"/>
        </w:rPr>
      </w:pPr>
      <w:r w:rsidRPr="00467EE8">
        <w:rPr>
          <w:rFonts w:ascii="Verdana" w:hAnsi="Verdana"/>
          <w:sz w:val="18"/>
          <w:szCs w:val="18"/>
        </w:rPr>
        <w:t>pain OR inactivity OR sedentary OR obese OR obesity</w:t>
      </w:r>
    </w:p>
    <w:p w14:paraId="3C4A7FF8" w14:textId="77777777" w:rsidR="00516B9C" w:rsidRPr="00467EE8" w:rsidRDefault="00516B9C" w:rsidP="00516B9C">
      <w:pPr>
        <w:pStyle w:val="ListParagraph"/>
        <w:numPr>
          <w:ilvl w:val="0"/>
          <w:numId w:val="13"/>
        </w:numPr>
        <w:rPr>
          <w:rFonts w:ascii="Verdana" w:hAnsi="Verdana"/>
          <w:sz w:val="18"/>
          <w:szCs w:val="18"/>
        </w:rPr>
      </w:pPr>
      <w:r w:rsidRPr="00467EE8">
        <w:rPr>
          <w:rFonts w:ascii="Verdana" w:hAnsi="Verdana"/>
          <w:sz w:val="18"/>
          <w:szCs w:val="18"/>
        </w:rPr>
        <w:t xml:space="preserve">#1 AND #2 </w:t>
      </w:r>
      <w:r w:rsidRPr="00467EE8">
        <w:rPr>
          <w:rFonts w:ascii="Verdana" w:hAnsi="Verdana"/>
          <w:i/>
          <w:sz w:val="18"/>
          <w:szCs w:val="18"/>
        </w:rPr>
        <w:t>(5 results; relevant but more results desired)</w:t>
      </w:r>
    </w:p>
    <w:p w14:paraId="111C1361" w14:textId="77777777" w:rsidR="00516B9C" w:rsidRPr="00467EE8" w:rsidRDefault="00516B9C" w:rsidP="00516B9C">
      <w:pPr>
        <w:pStyle w:val="ListParagraph"/>
        <w:numPr>
          <w:ilvl w:val="0"/>
          <w:numId w:val="13"/>
        </w:numPr>
        <w:rPr>
          <w:rFonts w:ascii="Verdana" w:hAnsi="Verdana"/>
          <w:i/>
          <w:sz w:val="18"/>
          <w:szCs w:val="18"/>
        </w:rPr>
      </w:pPr>
      <w:r w:rsidRPr="00467EE8">
        <w:rPr>
          <w:rFonts w:ascii="Verdana" w:hAnsi="Verdana"/>
          <w:sz w:val="18"/>
          <w:szCs w:val="18"/>
        </w:rPr>
        <w:t>#1 AND #3 AND #5</w:t>
      </w:r>
      <w:r w:rsidRPr="00467EE8">
        <w:rPr>
          <w:rFonts w:ascii="Verdana" w:hAnsi="Verdana"/>
          <w:b/>
          <w:sz w:val="18"/>
          <w:szCs w:val="18"/>
        </w:rPr>
        <w:t xml:space="preserve"> </w:t>
      </w:r>
      <w:r w:rsidRPr="00467EE8">
        <w:rPr>
          <w:rFonts w:ascii="Verdana" w:hAnsi="Verdana"/>
          <w:i/>
          <w:sz w:val="18"/>
          <w:szCs w:val="18"/>
        </w:rPr>
        <w:t>(27 results; relevant)</w:t>
      </w:r>
    </w:p>
    <w:p w14:paraId="7D20323F" w14:textId="77777777" w:rsidR="00516B9C" w:rsidRPr="00467EE8" w:rsidRDefault="00516B9C" w:rsidP="00516B9C">
      <w:pPr>
        <w:pStyle w:val="ListParagraph"/>
        <w:numPr>
          <w:ilvl w:val="0"/>
          <w:numId w:val="13"/>
        </w:numPr>
        <w:rPr>
          <w:rFonts w:ascii="Verdana" w:hAnsi="Verdana"/>
          <w:sz w:val="18"/>
          <w:szCs w:val="18"/>
        </w:rPr>
      </w:pPr>
      <w:r w:rsidRPr="00467EE8">
        <w:rPr>
          <w:rFonts w:ascii="Verdana" w:hAnsi="Verdana"/>
          <w:sz w:val="18"/>
          <w:szCs w:val="18"/>
        </w:rPr>
        <w:t xml:space="preserve">#1 AND #4 </w:t>
      </w:r>
      <w:r w:rsidRPr="00467EE8">
        <w:rPr>
          <w:rFonts w:ascii="Verdana" w:hAnsi="Verdana"/>
          <w:i/>
          <w:sz w:val="18"/>
          <w:szCs w:val="18"/>
        </w:rPr>
        <w:t>(138 results; many irrelevant)</w:t>
      </w:r>
    </w:p>
    <w:p w14:paraId="57349C10" w14:textId="47900B1E" w:rsidR="00516B9C" w:rsidRPr="00F46330" w:rsidRDefault="00516B9C" w:rsidP="00516B9C">
      <w:pPr>
        <w:pStyle w:val="ListParagraph"/>
        <w:numPr>
          <w:ilvl w:val="0"/>
          <w:numId w:val="13"/>
        </w:numPr>
        <w:rPr>
          <w:rFonts w:ascii="Verdana" w:hAnsi="Verdana"/>
          <w:sz w:val="18"/>
          <w:szCs w:val="18"/>
        </w:rPr>
      </w:pPr>
      <w:r w:rsidRPr="00467EE8">
        <w:rPr>
          <w:rFonts w:ascii="Verdana" w:hAnsi="Verdana"/>
          <w:sz w:val="18"/>
          <w:szCs w:val="18"/>
        </w:rPr>
        <w:t xml:space="preserve">#1 AND #3 AND #4 </w:t>
      </w:r>
      <w:r w:rsidRPr="00467EE8">
        <w:rPr>
          <w:rFonts w:ascii="Verdana" w:hAnsi="Verdana"/>
          <w:i/>
          <w:sz w:val="18"/>
          <w:szCs w:val="18"/>
        </w:rPr>
        <w:t>(18 results; relevant)</w:t>
      </w:r>
    </w:p>
    <w:p w14:paraId="40E3E4D2" w14:textId="71038DAF" w:rsidR="00554FFC" w:rsidRPr="00467EE8" w:rsidRDefault="00516B9C" w:rsidP="00516B9C">
      <w:pPr>
        <w:pStyle w:val="ListParagraph"/>
        <w:numPr>
          <w:ilvl w:val="0"/>
          <w:numId w:val="13"/>
        </w:numPr>
        <w:rPr>
          <w:rFonts w:ascii="Verdana" w:hAnsi="Verdana"/>
          <w:i/>
          <w:sz w:val="18"/>
          <w:szCs w:val="18"/>
        </w:rPr>
      </w:pPr>
      <w:r w:rsidRPr="00467EE8">
        <w:rPr>
          <w:rFonts w:ascii="Verdana" w:hAnsi="Verdana"/>
          <w:b/>
          <w:sz w:val="18"/>
          <w:szCs w:val="18"/>
        </w:rPr>
        <w:t xml:space="preserve">#6 OR #7 OR #9 </w:t>
      </w:r>
      <w:r w:rsidRPr="00467EE8">
        <w:rPr>
          <w:rFonts w:ascii="Verdana" w:hAnsi="Verdana"/>
          <w:b/>
          <w:i/>
          <w:sz w:val="18"/>
          <w:szCs w:val="18"/>
        </w:rPr>
        <w:t xml:space="preserve">(final search + filters: ages birth-18 years, English) </w:t>
      </w:r>
    </w:p>
    <w:p w14:paraId="01CE11AD" w14:textId="77777777" w:rsidR="00554FFC" w:rsidRPr="00BA0258" w:rsidRDefault="00D76272" w:rsidP="00554FFC">
      <w:pPr>
        <w:spacing w:before="120" w:after="120"/>
        <w:rPr>
          <w:rFonts w:ascii="Verdana" w:hAnsi="Verdana"/>
        </w:rPr>
      </w:pPr>
      <w:r w:rsidRPr="00BA0258">
        <w:rPr>
          <w:rFonts w:ascii="Verdana" w:hAnsi="Verdana"/>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467EE8" w14:paraId="69858359" w14:textId="77777777" w:rsidTr="00075FD6">
        <w:tc>
          <w:tcPr>
            <w:tcW w:w="4687" w:type="dxa"/>
            <w:shd w:val="clear" w:color="auto" w:fill="E6E6E6"/>
          </w:tcPr>
          <w:p w14:paraId="5988D4F7" w14:textId="77777777" w:rsidR="00554FFC" w:rsidRPr="00467EE8" w:rsidRDefault="00554FFC" w:rsidP="009E380F">
            <w:pPr>
              <w:spacing w:before="120" w:after="120"/>
              <w:jc w:val="center"/>
              <w:rPr>
                <w:rFonts w:ascii="Verdana" w:hAnsi="Verdana"/>
                <w:b/>
                <w:sz w:val="18"/>
                <w:szCs w:val="18"/>
              </w:rPr>
            </w:pPr>
            <w:r w:rsidRPr="00467EE8">
              <w:rPr>
                <w:rFonts w:ascii="Verdana" w:hAnsi="Verdana"/>
                <w:b/>
                <w:sz w:val="18"/>
                <w:szCs w:val="18"/>
              </w:rPr>
              <w:t>Databases and Sites Searched</w:t>
            </w:r>
          </w:p>
        </w:tc>
        <w:tc>
          <w:tcPr>
            <w:tcW w:w="1804" w:type="dxa"/>
            <w:shd w:val="clear" w:color="auto" w:fill="E6E6E6"/>
          </w:tcPr>
          <w:p w14:paraId="715EEDA2" w14:textId="77777777" w:rsidR="00554FFC" w:rsidRPr="00467EE8" w:rsidRDefault="00554FFC" w:rsidP="009E380F">
            <w:pPr>
              <w:spacing w:before="120" w:after="120"/>
              <w:jc w:val="center"/>
              <w:rPr>
                <w:rFonts w:ascii="Verdana" w:hAnsi="Verdana"/>
                <w:b/>
                <w:sz w:val="18"/>
                <w:szCs w:val="18"/>
              </w:rPr>
            </w:pPr>
            <w:r w:rsidRPr="00467EE8">
              <w:rPr>
                <w:rFonts w:ascii="Verdana" w:hAnsi="Verdana"/>
                <w:b/>
                <w:sz w:val="18"/>
                <w:szCs w:val="18"/>
              </w:rPr>
              <w:t>Number of results</w:t>
            </w:r>
          </w:p>
        </w:tc>
        <w:tc>
          <w:tcPr>
            <w:tcW w:w="3704" w:type="dxa"/>
            <w:shd w:val="clear" w:color="auto" w:fill="E6E6E6"/>
          </w:tcPr>
          <w:p w14:paraId="61CF51E4" w14:textId="77777777" w:rsidR="00554FFC" w:rsidRPr="00467EE8" w:rsidRDefault="00554FFC" w:rsidP="009E380F">
            <w:pPr>
              <w:spacing w:before="120" w:after="120"/>
              <w:rPr>
                <w:rFonts w:ascii="Verdana" w:hAnsi="Verdana"/>
                <w:b/>
                <w:sz w:val="18"/>
                <w:szCs w:val="18"/>
              </w:rPr>
            </w:pPr>
            <w:r w:rsidRPr="00467EE8">
              <w:rPr>
                <w:rFonts w:ascii="Verdana" w:hAnsi="Verdana"/>
                <w:b/>
                <w:sz w:val="18"/>
                <w:szCs w:val="18"/>
              </w:rPr>
              <w:t>Limits applied, revised number of results (if applicable)</w:t>
            </w:r>
          </w:p>
        </w:tc>
      </w:tr>
      <w:tr w:rsidR="00075FD6" w:rsidRPr="00467EE8" w14:paraId="7FC484B2" w14:textId="77777777" w:rsidTr="00075FD6">
        <w:tc>
          <w:tcPr>
            <w:tcW w:w="4687" w:type="dxa"/>
            <w:shd w:val="clear" w:color="auto" w:fill="auto"/>
          </w:tcPr>
          <w:p w14:paraId="22BD81C9" w14:textId="77777777" w:rsidR="00075FD6" w:rsidRPr="00467EE8" w:rsidRDefault="00075FD6" w:rsidP="00075FD6">
            <w:pPr>
              <w:spacing w:before="120" w:after="120"/>
              <w:rPr>
                <w:rFonts w:ascii="Verdana" w:hAnsi="Verdana"/>
                <w:b/>
                <w:sz w:val="18"/>
                <w:szCs w:val="18"/>
              </w:rPr>
            </w:pPr>
            <w:r w:rsidRPr="00467EE8">
              <w:rPr>
                <w:rFonts w:ascii="Verdana" w:hAnsi="Verdana"/>
                <w:b/>
                <w:sz w:val="18"/>
                <w:szCs w:val="18"/>
              </w:rPr>
              <w:t>PubMed</w:t>
            </w:r>
          </w:p>
          <w:p w14:paraId="5B28CBE4" w14:textId="77777777" w:rsidR="00075FD6" w:rsidRPr="00467EE8" w:rsidRDefault="00075FD6" w:rsidP="00075FD6">
            <w:pPr>
              <w:spacing w:before="120" w:after="120"/>
              <w:rPr>
                <w:rFonts w:ascii="Verdana" w:hAnsi="Verdana"/>
                <w:sz w:val="18"/>
                <w:szCs w:val="18"/>
              </w:rPr>
            </w:pPr>
          </w:p>
          <w:p w14:paraId="4722DBCB" w14:textId="77777777" w:rsidR="00075FD6" w:rsidRPr="00467EE8" w:rsidRDefault="00075FD6" w:rsidP="00075FD6">
            <w:pPr>
              <w:spacing w:before="120" w:after="120"/>
              <w:rPr>
                <w:rFonts w:ascii="Verdana" w:hAnsi="Verdana"/>
                <w:b/>
                <w:sz w:val="18"/>
                <w:szCs w:val="18"/>
              </w:rPr>
            </w:pPr>
            <w:r w:rsidRPr="00467EE8">
              <w:rPr>
                <w:rFonts w:ascii="Verdana" w:hAnsi="Verdana"/>
                <w:b/>
                <w:sz w:val="18"/>
                <w:szCs w:val="18"/>
              </w:rPr>
              <w:t>CINAHL</w:t>
            </w:r>
          </w:p>
          <w:p w14:paraId="1F56DF27" w14:textId="77777777" w:rsidR="00075FD6" w:rsidRPr="00467EE8" w:rsidRDefault="00075FD6" w:rsidP="00075FD6">
            <w:pPr>
              <w:spacing w:before="120" w:after="120"/>
              <w:rPr>
                <w:rFonts w:ascii="Verdana" w:hAnsi="Verdana"/>
                <w:sz w:val="18"/>
                <w:szCs w:val="18"/>
              </w:rPr>
            </w:pPr>
          </w:p>
          <w:p w14:paraId="62BB9DED" w14:textId="77777777" w:rsidR="00075FD6" w:rsidRPr="00467EE8" w:rsidRDefault="00075FD6" w:rsidP="00075FD6">
            <w:pPr>
              <w:spacing w:before="120" w:after="120"/>
              <w:rPr>
                <w:rFonts w:ascii="Verdana" w:hAnsi="Verdana"/>
                <w:b/>
                <w:sz w:val="18"/>
                <w:szCs w:val="18"/>
              </w:rPr>
            </w:pPr>
            <w:r w:rsidRPr="00467EE8">
              <w:rPr>
                <w:rFonts w:ascii="Verdana" w:hAnsi="Verdana"/>
                <w:b/>
                <w:sz w:val="18"/>
                <w:szCs w:val="18"/>
              </w:rPr>
              <w:t>Web of Science</w:t>
            </w:r>
          </w:p>
          <w:p w14:paraId="595AABB8" w14:textId="77777777" w:rsidR="00075FD6" w:rsidRPr="00467EE8" w:rsidRDefault="00075FD6" w:rsidP="00075FD6">
            <w:pPr>
              <w:spacing w:before="120" w:after="120"/>
              <w:rPr>
                <w:rFonts w:ascii="Verdana" w:hAnsi="Verdana"/>
                <w:b/>
                <w:sz w:val="18"/>
                <w:szCs w:val="18"/>
              </w:rPr>
            </w:pPr>
          </w:p>
        </w:tc>
        <w:tc>
          <w:tcPr>
            <w:tcW w:w="1804" w:type="dxa"/>
            <w:shd w:val="clear" w:color="auto" w:fill="auto"/>
          </w:tcPr>
          <w:p w14:paraId="52A6873B" w14:textId="77777777" w:rsidR="00075FD6" w:rsidRPr="00467EE8" w:rsidRDefault="00075FD6" w:rsidP="00075FD6">
            <w:pPr>
              <w:spacing w:before="120" w:after="120"/>
              <w:rPr>
                <w:rFonts w:ascii="Verdana" w:hAnsi="Verdana"/>
                <w:sz w:val="18"/>
                <w:szCs w:val="18"/>
              </w:rPr>
            </w:pPr>
            <w:r w:rsidRPr="00467EE8">
              <w:rPr>
                <w:rFonts w:ascii="Verdana" w:hAnsi="Verdana"/>
                <w:sz w:val="18"/>
                <w:szCs w:val="18"/>
              </w:rPr>
              <w:t>50</w:t>
            </w:r>
          </w:p>
          <w:p w14:paraId="599EBF1E" w14:textId="77777777" w:rsidR="00075FD6" w:rsidRPr="00467EE8" w:rsidRDefault="00075FD6" w:rsidP="00075FD6">
            <w:pPr>
              <w:spacing w:before="120" w:after="120"/>
              <w:rPr>
                <w:rFonts w:ascii="Verdana" w:hAnsi="Verdana"/>
                <w:sz w:val="18"/>
                <w:szCs w:val="18"/>
              </w:rPr>
            </w:pPr>
          </w:p>
          <w:p w14:paraId="3A16D630" w14:textId="77777777" w:rsidR="00075FD6" w:rsidRPr="00467EE8" w:rsidRDefault="00075FD6" w:rsidP="00075FD6">
            <w:pPr>
              <w:spacing w:before="120" w:after="120"/>
              <w:rPr>
                <w:rFonts w:ascii="Verdana" w:hAnsi="Verdana"/>
                <w:sz w:val="18"/>
                <w:szCs w:val="18"/>
              </w:rPr>
            </w:pPr>
            <w:r w:rsidRPr="00467EE8">
              <w:rPr>
                <w:rFonts w:ascii="Verdana" w:hAnsi="Verdana"/>
                <w:sz w:val="18"/>
                <w:szCs w:val="18"/>
              </w:rPr>
              <w:t>14</w:t>
            </w:r>
          </w:p>
          <w:p w14:paraId="1923C5AF" w14:textId="77777777" w:rsidR="00075FD6" w:rsidRPr="00467EE8" w:rsidRDefault="00075FD6" w:rsidP="00075FD6">
            <w:pPr>
              <w:spacing w:before="120" w:after="120"/>
              <w:rPr>
                <w:rFonts w:ascii="Verdana" w:hAnsi="Verdana"/>
                <w:sz w:val="18"/>
                <w:szCs w:val="18"/>
              </w:rPr>
            </w:pPr>
          </w:p>
          <w:p w14:paraId="067A8F82" w14:textId="0C6380AD" w:rsidR="00075FD6" w:rsidRPr="00467EE8" w:rsidRDefault="00075FD6" w:rsidP="00075FD6">
            <w:pPr>
              <w:spacing w:before="120" w:after="120"/>
              <w:rPr>
                <w:rFonts w:ascii="Verdana" w:hAnsi="Verdana"/>
                <w:b/>
                <w:sz w:val="18"/>
                <w:szCs w:val="18"/>
              </w:rPr>
            </w:pPr>
            <w:r w:rsidRPr="00467EE8">
              <w:rPr>
                <w:rFonts w:ascii="Verdana" w:hAnsi="Verdana"/>
                <w:sz w:val="18"/>
                <w:szCs w:val="18"/>
              </w:rPr>
              <w:t>13</w:t>
            </w:r>
          </w:p>
        </w:tc>
        <w:tc>
          <w:tcPr>
            <w:tcW w:w="3704" w:type="dxa"/>
            <w:shd w:val="clear" w:color="auto" w:fill="auto"/>
          </w:tcPr>
          <w:p w14:paraId="11F62047" w14:textId="77777777" w:rsidR="00075FD6" w:rsidRPr="00FF7B0A" w:rsidRDefault="00075FD6" w:rsidP="00075FD6">
            <w:pPr>
              <w:pStyle w:val="NormalWeb"/>
              <w:spacing w:before="0" w:beforeAutospacing="0" w:after="0" w:afterAutospacing="0"/>
              <w:rPr>
                <w:rFonts w:ascii="Verdana" w:hAnsi="Verdana"/>
                <w:sz w:val="6"/>
                <w:szCs w:val="6"/>
              </w:rPr>
            </w:pPr>
          </w:p>
          <w:p w14:paraId="604C25DE" w14:textId="39371A3B" w:rsidR="00075FD6" w:rsidRPr="00467EE8" w:rsidRDefault="00075FD6" w:rsidP="00075FD6">
            <w:pPr>
              <w:pStyle w:val="NormalWeb"/>
              <w:spacing w:before="0" w:beforeAutospacing="0" w:after="0" w:afterAutospacing="0"/>
              <w:rPr>
                <w:rFonts w:ascii="Verdana" w:hAnsi="Verdana"/>
                <w:sz w:val="18"/>
                <w:szCs w:val="18"/>
              </w:rPr>
            </w:pPr>
            <w:r w:rsidRPr="00467EE8">
              <w:rPr>
                <w:rFonts w:ascii="Verdana" w:hAnsi="Verdana"/>
                <w:sz w:val="18"/>
                <w:szCs w:val="18"/>
              </w:rPr>
              <w:t>32 – Applied Filters: Ages birth-18 years, English</w:t>
            </w:r>
          </w:p>
          <w:p w14:paraId="64559841" w14:textId="77777777" w:rsidR="00075FD6" w:rsidRPr="00467EE8" w:rsidRDefault="00075FD6" w:rsidP="00075FD6">
            <w:pPr>
              <w:pStyle w:val="NormalWeb"/>
              <w:spacing w:before="0" w:beforeAutospacing="0" w:after="0" w:afterAutospacing="0"/>
              <w:rPr>
                <w:rFonts w:ascii="Verdana" w:hAnsi="Verdana"/>
                <w:sz w:val="18"/>
                <w:szCs w:val="18"/>
              </w:rPr>
            </w:pPr>
          </w:p>
          <w:p w14:paraId="42BED0F3" w14:textId="77777777" w:rsidR="00075FD6" w:rsidRPr="00467EE8" w:rsidRDefault="00075FD6" w:rsidP="00075FD6">
            <w:pPr>
              <w:pStyle w:val="NormalWeb"/>
              <w:spacing w:before="0" w:beforeAutospacing="0" w:after="0" w:afterAutospacing="0"/>
              <w:rPr>
                <w:rFonts w:ascii="Verdana" w:hAnsi="Verdana"/>
                <w:sz w:val="18"/>
                <w:szCs w:val="18"/>
              </w:rPr>
            </w:pPr>
            <w:r w:rsidRPr="00467EE8">
              <w:rPr>
                <w:rFonts w:ascii="Verdana" w:hAnsi="Verdana"/>
                <w:sz w:val="18"/>
                <w:szCs w:val="18"/>
              </w:rPr>
              <w:t>12 – Applied Filters: English</w:t>
            </w:r>
          </w:p>
          <w:p w14:paraId="2D62E43A" w14:textId="77777777" w:rsidR="00075FD6" w:rsidRPr="00467EE8" w:rsidRDefault="00075FD6" w:rsidP="00075FD6">
            <w:pPr>
              <w:pStyle w:val="NormalWeb"/>
              <w:spacing w:before="0" w:beforeAutospacing="0" w:after="0" w:afterAutospacing="0"/>
              <w:rPr>
                <w:rFonts w:ascii="Verdana" w:hAnsi="Verdana"/>
                <w:sz w:val="18"/>
                <w:szCs w:val="18"/>
              </w:rPr>
            </w:pPr>
          </w:p>
          <w:p w14:paraId="45DA58C4" w14:textId="77777777" w:rsidR="00075FD6" w:rsidRPr="00467EE8" w:rsidRDefault="00075FD6" w:rsidP="00075FD6">
            <w:pPr>
              <w:pStyle w:val="NormalWeb"/>
              <w:spacing w:before="0" w:beforeAutospacing="0" w:after="0" w:afterAutospacing="0"/>
              <w:rPr>
                <w:rFonts w:ascii="Verdana" w:hAnsi="Verdana"/>
                <w:sz w:val="18"/>
                <w:szCs w:val="18"/>
              </w:rPr>
            </w:pPr>
          </w:p>
          <w:p w14:paraId="648C2CEB" w14:textId="77777777" w:rsidR="00075FD6" w:rsidRPr="00467EE8" w:rsidRDefault="00075FD6" w:rsidP="00075FD6">
            <w:pPr>
              <w:pStyle w:val="NormalWeb"/>
              <w:spacing w:before="0" w:beforeAutospacing="0" w:after="0" w:afterAutospacing="0"/>
              <w:rPr>
                <w:rFonts w:ascii="Verdana" w:hAnsi="Verdana"/>
                <w:sz w:val="18"/>
                <w:szCs w:val="18"/>
              </w:rPr>
            </w:pPr>
            <w:r w:rsidRPr="00467EE8">
              <w:rPr>
                <w:rFonts w:ascii="Verdana" w:hAnsi="Verdana"/>
                <w:sz w:val="18"/>
                <w:szCs w:val="18"/>
              </w:rPr>
              <w:t>10 – Applied Filters: English,</w:t>
            </w:r>
          </w:p>
          <w:p w14:paraId="26E023A7" w14:textId="70A42BC7" w:rsidR="00075FD6" w:rsidRPr="00467EE8" w:rsidRDefault="00075FD6" w:rsidP="00075FD6">
            <w:pPr>
              <w:spacing w:before="120" w:after="120"/>
              <w:rPr>
                <w:rFonts w:ascii="Verdana" w:hAnsi="Verdana"/>
                <w:b/>
                <w:sz w:val="18"/>
                <w:szCs w:val="18"/>
              </w:rPr>
            </w:pPr>
            <w:r w:rsidRPr="00467EE8">
              <w:rPr>
                <w:rFonts w:ascii="Verdana" w:hAnsi="Verdana"/>
                <w:sz w:val="18"/>
                <w:szCs w:val="18"/>
              </w:rPr>
              <w:t>Exclude: Proceedings Paper, Editorial Material</w:t>
            </w:r>
          </w:p>
        </w:tc>
      </w:tr>
    </w:tbl>
    <w:p w14:paraId="28327562" w14:textId="77777777" w:rsidR="0059598E" w:rsidRPr="00467EE8" w:rsidRDefault="0059598E" w:rsidP="00554FFC">
      <w:pPr>
        <w:spacing w:before="120" w:after="120"/>
        <w:rPr>
          <w:rFonts w:ascii="Verdana" w:hAnsi="Verdana"/>
          <w:b/>
          <w:sz w:val="18"/>
          <w:szCs w:val="18"/>
        </w:rPr>
      </w:pPr>
    </w:p>
    <w:p w14:paraId="3FFEA977" w14:textId="3A0D0855" w:rsidR="00554FFC" w:rsidRPr="00FF7B0A" w:rsidRDefault="00554FFC" w:rsidP="00554FFC">
      <w:pPr>
        <w:pStyle w:val="Heading2"/>
        <w:spacing w:before="120" w:after="120" w:line="240" w:lineRule="auto"/>
        <w:rPr>
          <w:rFonts w:ascii="Verdana" w:hAnsi="Verdana"/>
          <w:b/>
          <w:sz w:val="18"/>
          <w:szCs w:val="18"/>
        </w:rPr>
      </w:pPr>
      <w:r w:rsidRPr="00FF7B0A">
        <w:rPr>
          <w:rFonts w:ascii="Verdana" w:hAnsi="Verdana"/>
          <w:b/>
          <w:sz w:val="18"/>
          <w:szCs w:val="18"/>
        </w:rPr>
        <w:t xml:space="preserve">INCLUSION </w:t>
      </w:r>
      <w:r w:rsidR="00FF7B0A">
        <w:rPr>
          <w:rFonts w:ascii="Verdana" w:hAnsi="Verdana"/>
          <w:b/>
          <w:sz w:val="18"/>
          <w:szCs w:val="18"/>
        </w:rPr>
        <w:t>and</w:t>
      </w:r>
      <w:r w:rsidRPr="00FF7B0A">
        <w:rPr>
          <w:rFonts w:ascii="Verdana" w:hAnsi="Verdana"/>
          <w:b/>
          <w:sz w:val="18"/>
          <w:szCs w:val="18"/>
        </w:rPr>
        <w:t xml:space="preserve">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467EE8" w14:paraId="589C8E1A" w14:textId="77777777" w:rsidTr="009E380F">
        <w:tc>
          <w:tcPr>
            <w:tcW w:w="10421" w:type="dxa"/>
            <w:shd w:val="clear" w:color="auto" w:fill="E6E6E6"/>
          </w:tcPr>
          <w:p w14:paraId="27B7FE1E" w14:textId="77777777" w:rsidR="00554FFC" w:rsidRPr="00467EE8" w:rsidRDefault="00554FFC" w:rsidP="009E380F">
            <w:pPr>
              <w:spacing w:before="120" w:after="120"/>
              <w:rPr>
                <w:rFonts w:ascii="Verdana" w:hAnsi="Verdana"/>
                <w:b/>
              </w:rPr>
            </w:pPr>
            <w:r w:rsidRPr="00467EE8">
              <w:rPr>
                <w:rFonts w:ascii="Verdana" w:hAnsi="Verdana"/>
                <w:b/>
              </w:rPr>
              <w:t>Inclusion Criteria</w:t>
            </w:r>
          </w:p>
        </w:tc>
      </w:tr>
      <w:tr w:rsidR="00554FFC" w:rsidRPr="00467EE8" w14:paraId="7FAD90FA" w14:textId="77777777" w:rsidTr="009E380F">
        <w:tc>
          <w:tcPr>
            <w:tcW w:w="10421" w:type="dxa"/>
            <w:tcBorders>
              <w:bottom w:val="single" w:sz="4" w:space="0" w:color="auto"/>
            </w:tcBorders>
            <w:shd w:val="clear" w:color="auto" w:fill="auto"/>
          </w:tcPr>
          <w:p w14:paraId="79B16BCC" w14:textId="0913FD28" w:rsidR="008F566B" w:rsidRPr="00467EE8" w:rsidRDefault="008F566B" w:rsidP="008F566B">
            <w:pPr>
              <w:spacing w:before="120" w:after="120"/>
              <w:rPr>
                <w:rFonts w:ascii="Verdana" w:hAnsi="Verdana"/>
              </w:rPr>
            </w:pPr>
            <w:r w:rsidRPr="00467EE8">
              <w:rPr>
                <w:rFonts w:ascii="Verdana" w:hAnsi="Verdana"/>
              </w:rPr>
              <w:t>Study included children with Down syndrome</w:t>
            </w:r>
          </w:p>
          <w:p w14:paraId="26817489" w14:textId="77777777" w:rsidR="008F566B" w:rsidRPr="00467EE8" w:rsidRDefault="008F566B" w:rsidP="008F566B">
            <w:pPr>
              <w:spacing w:before="120" w:after="120"/>
              <w:rPr>
                <w:rFonts w:ascii="Verdana" w:hAnsi="Verdana"/>
              </w:rPr>
            </w:pPr>
            <w:r w:rsidRPr="00467EE8">
              <w:rPr>
                <w:rFonts w:ascii="Verdana" w:hAnsi="Verdana"/>
              </w:rPr>
              <w:lastRenderedPageBreak/>
              <w:t>Intervention used physical therapy; OR intervention used NDT approach to physical therapy; OR measured pain, physical activity, or obesity following motor intervention</w:t>
            </w:r>
          </w:p>
          <w:p w14:paraId="6C4A7669" w14:textId="714ECBC7" w:rsidR="008F566B" w:rsidRPr="00467EE8" w:rsidRDefault="008F566B" w:rsidP="009E380F">
            <w:pPr>
              <w:spacing w:before="120" w:after="120"/>
              <w:rPr>
                <w:rFonts w:ascii="Verdana" w:hAnsi="Verdana"/>
              </w:rPr>
            </w:pPr>
            <w:r w:rsidRPr="00467EE8">
              <w:rPr>
                <w:rFonts w:ascii="Verdana" w:hAnsi="Verdana"/>
              </w:rPr>
              <w:t>Peer reviewed journal article</w:t>
            </w:r>
          </w:p>
        </w:tc>
      </w:tr>
      <w:tr w:rsidR="00554FFC" w:rsidRPr="00467EE8" w14:paraId="4D217D3C" w14:textId="77777777" w:rsidTr="009E380F">
        <w:tc>
          <w:tcPr>
            <w:tcW w:w="10421" w:type="dxa"/>
            <w:shd w:val="clear" w:color="auto" w:fill="E6E6E6"/>
          </w:tcPr>
          <w:p w14:paraId="409FCA52" w14:textId="77777777" w:rsidR="00554FFC" w:rsidRPr="00467EE8" w:rsidRDefault="00554FFC" w:rsidP="009E380F">
            <w:pPr>
              <w:spacing w:before="120" w:after="120"/>
              <w:rPr>
                <w:rFonts w:ascii="Verdana" w:hAnsi="Verdana"/>
                <w:b/>
              </w:rPr>
            </w:pPr>
            <w:r w:rsidRPr="00467EE8">
              <w:rPr>
                <w:rFonts w:ascii="Verdana" w:hAnsi="Verdana"/>
                <w:b/>
              </w:rPr>
              <w:lastRenderedPageBreak/>
              <w:t>Exclusion Criteria</w:t>
            </w:r>
          </w:p>
        </w:tc>
      </w:tr>
      <w:tr w:rsidR="00554FFC" w:rsidRPr="00467EE8" w14:paraId="48912B4D" w14:textId="77777777" w:rsidTr="009E380F">
        <w:tc>
          <w:tcPr>
            <w:tcW w:w="10421" w:type="dxa"/>
            <w:shd w:val="clear" w:color="auto" w:fill="auto"/>
          </w:tcPr>
          <w:p w14:paraId="631A896C" w14:textId="77777777" w:rsidR="008F566B" w:rsidRPr="00467EE8" w:rsidRDefault="008F566B" w:rsidP="008F566B">
            <w:pPr>
              <w:spacing w:before="120" w:after="120"/>
              <w:rPr>
                <w:rFonts w:ascii="Verdana" w:hAnsi="Verdana"/>
              </w:rPr>
            </w:pPr>
            <w:r w:rsidRPr="00467EE8">
              <w:rPr>
                <w:rFonts w:ascii="Verdana" w:hAnsi="Verdana"/>
              </w:rPr>
              <w:t>Abstracts, conference proceedings, letters to the editor, dissertations, narrative review articles</w:t>
            </w:r>
          </w:p>
          <w:p w14:paraId="1EFD1114" w14:textId="77777777" w:rsidR="00554FFC" w:rsidRPr="00467EE8" w:rsidRDefault="008F566B" w:rsidP="009E380F">
            <w:pPr>
              <w:spacing w:before="120" w:after="120"/>
              <w:rPr>
                <w:rFonts w:ascii="Verdana" w:hAnsi="Verdana"/>
              </w:rPr>
            </w:pPr>
            <w:r w:rsidRPr="00467EE8">
              <w:rPr>
                <w:rFonts w:ascii="Verdana" w:hAnsi="Verdana"/>
              </w:rPr>
              <w:t>Not published in English</w:t>
            </w:r>
          </w:p>
          <w:p w14:paraId="503CD3AB" w14:textId="6BE72ED8" w:rsidR="004114F7" w:rsidRPr="00467EE8" w:rsidRDefault="004114F7" w:rsidP="009E380F">
            <w:pPr>
              <w:spacing w:before="120" w:after="120"/>
              <w:rPr>
                <w:rFonts w:ascii="Verdana" w:hAnsi="Verdana"/>
              </w:rPr>
            </w:pPr>
          </w:p>
        </w:tc>
      </w:tr>
    </w:tbl>
    <w:p w14:paraId="0436FD32" w14:textId="77777777" w:rsidR="00554FFC" w:rsidRPr="00467EE8" w:rsidRDefault="00554FFC" w:rsidP="00554FFC">
      <w:pPr>
        <w:spacing w:before="120" w:after="120"/>
        <w:rPr>
          <w:rFonts w:ascii="Verdana" w:hAnsi="Verdana"/>
          <w:b/>
          <w:sz w:val="18"/>
          <w:szCs w:val="18"/>
        </w:rPr>
      </w:pPr>
    </w:p>
    <w:p w14:paraId="4C9C20EF" w14:textId="77777777" w:rsidR="00554FFC" w:rsidRPr="00244AD5" w:rsidRDefault="00554FFC" w:rsidP="00554FFC">
      <w:pPr>
        <w:spacing w:before="120" w:after="120"/>
        <w:rPr>
          <w:rFonts w:ascii="Verdana" w:hAnsi="Verdana"/>
          <w:b/>
          <w:sz w:val="18"/>
          <w:szCs w:val="18"/>
        </w:rPr>
      </w:pPr>
      <w:r>
        <w:rPr>
          <w:b/>
          <w:sz w:val="18"/>
          <w:szCs w:val="18"/>
        </w:rPr>
        <w:br w:type="page"/>
      </w:r>
      <w:r w:rsidRPr="00244AD5">
        <w:rPr>
          <w:rFonts w:ascii="Verdana" w:hAnsi="Verdana"/>
          <w:b/>
          <w:sz w:val="18"/>
          <w:szCs w:val="18"/>
        </w:rPr>
        <w:lastRenderedPageBreak/>
        <w:t>RESULTS OF SEARCH</w:t>
      </w:r>
    </w:p>
    <w:p w14:paraId="1CA84C64" w14:textId="77777777" w:rsidR="00554FFC" w:rsidRPr="00244AD5" w:rsidRDefault="00554FFC" w:rsidP="00554FFC">
      <w:pPr>
        <w:spacing w:before="120" w:after="120"/>
        <w:rPr>
          <w:rFonts w:ascii="Verdana" w:hAnsi="Verdana"/>
          <w:b/>
          <w:sz w:val="18"/>
          <w:szCs w:val="18"/>
        </w:rPr>
      </w:pPr>
      <w:r w:rsidRPr="00244AD5">
        <w:rPr>
          <w:rFonts w:ascii="Verdana" w:hAnsi="Verdana"/>
          <w:b/>
          <w:sz w:val="18"/>
          <w:szCs w:val="18"/>
        </w:rPr>
        <w:t>Summary of articles retrieved that met inclusion and exclusion criteria</w:t>
      </w:r>
    </w:p>
    <w:p w14:paraId="7F874A74" w14:textId="77777777" w:rsidR="00D76272" w:rsidRPr="00244AD5" w:rsidRDefault="00D76272" w:rsidP="00D76272">
      <w:pPr>
        <w:spacing w:before="120" w:after="120"/>
        <w:rPr>
          <w:rFonts w:ascii="Verdana" w:hAnsi="Verdana"/>
          <w:i/>
          <w:color w:val="365F91" w:themeColor="accent1" w:themeShade="BF"/>
        </w:rPr>
      </w:pPr>
      <w:r w:rsidRPr="00244AD5">
        <w:rPr>
          <w:rFonts w:ascii="Verdana" w:hAnsi="Verdana"/>
          <w:i/>
          <w:color w:val="365F91" w:themeColor="accent1" w:themeShade="BF"/>
        </w:rPr>
        <w:t>For each article being considered for inclusion in the CAT, score for methodological quality on an appropriate scale, categorize the level of evidence, indicate whether the relevance of the study PICO to your PICO is high/mod/low, 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672"/>
        <w:gridCol w:w="1737"/>
        <w:gridCol w:w="1618"/>
        <w:gridCol w:w="2473"/>
      </w:tblGrid>
      <w:tr w:rsidR="00D76272" w:rsidRPr="00244AD5" w14:paraId="70342C73" w14:textId="77777777" w:rsidTr="0037478B">
        <w:tc>
          <w:tcPr>
            <w:tcW w:w="2695" w:type="dxa"/>
            <w:tcBorders>
              <w:right w:val="single" w:sz="8" w:space="0" w:color="auto"/>
            </w:tcBorders>
            <w:shd w:val="clear" w:color="auto" w:fill="E6E6E6"/>
          </w:tcPr>
          <w:p w14:paraId="044031D7" w14:textId="77777777" w:rsidR="00D76272" w:rsidRPr="00244AD5" w:rsidRDefault="00D76272" w:rsidP="00A223D9">
            <w:pPr>
              <w:spacing w:before="120" w:after="120"/>
              <w:jc w:val="center"/>
              <w:rPr>
                <w:rFonts w:ascii="Verdana" w:hAnsi="Verdana"/>
                <w:b/>
                <w:sz w:val="18"/>
                <w:szCs w:val="18"/>
              </w:rPr>
            </w:pPr>
            <w:r w:rsidRPr="00244AD5">
              <w:rPr>
                <w:rFonts w:ascii="Verdana" w:hAnsi="Verdana"/>
                <w:b/>
                <w:sz w:val="18"/>
                <w:szCs w:val="18"/>
              </w:rPr>
              <w:t>Author (Year)</w:t>
            </w:r>
          </w:p>
        </w:tc>
        <w:tc>
          <w:tcPr>
            <w:tcW w:w="1672" w:type="dxa"/>
            <w:tcBorders>
              <w:left w:val="single" w:sz="8" w:space="0" w:color="auto"/>
            </w:tcBorders>
            <w:shd w:val="clear" w:color="auto" w:fill="E6E6E6"/>
          </w:tcPr>
          <w:p w14:paraId="2DC4B596" w14:textId="77777777" w:rsidR="00D76272" w:rsidRPr="00244AD5" w:rsidRDefault="00D76272" w:rsidP="00A223D9">
            <w:pPr>
              <w:spacing w:before="120" w:after="120"/>
              <w:jc w:val="center"/>
              <w:rPr>
                <w:rFonts w:ascii="Verdana" w:hAnsi="Verdana"/>
                <w:b/>
                <w:sz w:val="18"/>
                <w:szCs w:val="18"/>
              </w:rPr>
            </w:pPr>
            <w:r w:rsidRPr="00244AD5">
              <w:rPr>
                <w:rFonts w:ascii="Verdana" w:hAnsi="Verdana"/>
                <w:b/>
                <w:sz w:val="18"/>
                <w:szCs w:val="18"/>
              </w:rPr>
              <w:t>Risk of bias (quality score)*</w:t>
            </w:r>
          </w:p>
        </w:tc>
        <w:tc>
          <w:tcPr>
            <w:tcW w:w="1737" w:type="dxa"/>
            <w:shd w:val="clear" w:color="auto" w:fill="E6E6E6"/>
          </w:tcPr>
          <w:p w14:paraId="6E7702F9" w14:textId="77777777" w:rsidR="00D76272" w:rsidRPr="00244AD5" w:rsidRDefault="00D76272" w:rsidP="00A223D9">
            <w:pPr>
              <w:spacing w:before="120" w:after="120"/>
              <w:jc w:val="center"/>
              <w:rPr>
                <w:rFonts w:ascii="Verdana" w:hAnsi="Verdana"/>
                <w:b/>
                <w:sz w:val="18"/>
                <w:szCs w:val="18"/>
              </w:rPr>
            </w:pPr>
            <w:r w:rsidRPr="00244AD5">
              <w:rPr>
                <w:rFonts w:ascii="Verdana" w:hAnsi="Verdana"/>
                <w:b/>
                <w:sz w:val="18"/>
                <w:szCs w:val="18"/>
              </w:rPr>
              <w:t>Level of Evidence**</w:t>
            </w:r>
          </w:p>
        </w:tc>
        <w:tc>
          <w:tcPr>
            <w:tcW w:w="1618" w:type="dxa"/>
            <w:shd w:val="clear" w:color="auto" w:fill="E6E6E6"/>
          </w:tcPr>
          <w:p w14:paraId="66B9EF3C" w14:textId="77777777" w:rsidR="00D76272" w:rsidRPr="00244AD5" w:rsidRDefault="00D76272" w:rsidP="00A223D9">
            <w:pPr>
              <w:spacing w:before="120" w:after="120"/>
              <w:jc w:val="center"/>
              <w:rPr>
                <w:rFonts w:ascii="Verdana" w:hAnsi="Verdana"/>
                <w:b/>
                <w:sz w:val="18"/>
                <w:szCs w:val="18"/>
              </w:rPr>
            </w:pPr>
            <w:r w:rsidRPr="00244AD5">
              <w:rPr>
                <w:rFonts w:ascii="Verdana" w:hAnsi="Verdana"/>
                <w:b/>
                <w:sz w:val="18"/>
                <w:szCs w:val="18"/>
              </w:rPr>
              <w:t>Relevance</w:t>
            </w:r>
          </w:p>
        </w:tc>
        <w:tc>
          <w:tcPr>
            <w:tcW w:w="2473" w:type="dxa"/>
            <w:shd w:val="clear" w:color="auto" w:fill="E6E6E6"/>
          </w:tcPr>
          <w:p w14:paraId="061BB67A" w14:textId="77777777" w:rsidR="00D76272" w:rsidRPr="00244AD5" w:rsidRDefault="00D76272" w:rsidP="00A223D9">
            <w:pPr>
              <w:spacing w:before="120" w:after="120"/>
              <w:jc w:val="center"/>
              <w:rPr>
                <w:rFonts w:ascii="Verdana" w:hAnsi="Verdana"/>
                <w:b/>
                <w:sz w:val="18"/>
                <w:szCs w:val="18"/>
              </w:rPr>
            </w:pPr>
            <w:r w:rsidRPr="00244AD5">
              <w:rPr>
                <w:rFonts w:ascii="Verdana" w:hAnsi="Verdana"/>
                <w:b/>
                <w:sz w:val="18"/>
                <w:szCs w:val="18"/>
              </w:rPr>
              <w:t>Study design</w:t>
            </w:r>
          </w:p>
        </w:tc>
      </w:tr>
      <w:tr w:rsidR="004114F7" w:rsidRPr="00244AD5" w14:paraId="2AAB0AFF" w14:textId="77777777" w:rsidTr="0037478B">
        <w:tc>
          <w:tcPr>
            <w:tcW w:w="2695" w:type="dxa"/>
            <w:tcBorders>
              <w:right w:val="single" w:sz="8" w:space="0" w:color="auto"/>
            </w:tcBorders>
            <w:shd w:val="clear" w:color="auto" w:fill="auto"/>
          </w:tcPr>
          <w:p w14:paraId="1C9A3895" w14:textId="0370C178" w:rsidR="004114F7" w:rsidRPr="0037478B" w:rsidRDefault="004114F7" w:rsidP="00677735">
            <w:pPr>
              <w:spacing w:before="120" w:after="120"/>
              <w:jc w:val="left"/>
              <w:rPr>
                <w:rFonts w:ascii="Verdana" w:hAnsi="Verdana"/>
                <w:b/>
                <w:sz w:val="18"/>
                <w:szCs w:val="18"/>
                <w:vertAlign w:val="superscript"/>
              </w:rPr>
            </w:pPr>
            <w:r w:rsidRPr="00244AD5">
              <w:rPr>
                <w:rFonts w:ascii="Verdana" w:hAnsi="Verdana"/>
                <w:b/>
                <w:sz w:val="18"/>
                <w:szCs w:val="18"/>
              </w:rPr>
              <w:t xml:space="preserve">Harris </w:t>
            </w:r>
            <w:r w:rsidRPr="0037478B">
              <w:rPr>
                <w:rFonts w:ascii="Verdana" w:hAnsi="Verdana"/>
                <w:b/>
                <w:sz w:val="18"/>
                <w:szCs w:val="18"/>
              </w:rPr>
              <w:t>(1981)</w:t>
            </w:r>
            <w:r w:rsidR="0037478B">
              <w:rPr>
                <w:rFonts w:ascii="Verdana" w:hAnsi="Verdana"/>
                <w:b/>
                <w:sz w:val="18"/>
                <w:szCs w:val="18"/>
                <w:vertAlign w:val="superscript"/>
              </w:rPr>
              <w:t>2</w:t>
            </w:r>
          </w:p>
        </w:tc>
        <w:tc>
          <w:tcPr>
            <w:tcW w:w="1672" w:type="dxa"/>
            <w:tcBorders>
              <w:left w:val="single" w:sz="8" w:space="0" w:color="auto"/>
            </w:tcBorders>
            <w:shd w:val="clear" w:color="auto" w:fill="auto"/>
          </w:tcPr>
          <w:p w14:paraId="637968E5" w14:textId="04E8EFC3" w:rsidR="004114F7" w:rsidRPr="00244AD5" w:rsidRDefault="004114F7" w:rsidP="00677735">
            <w:pPr>
              <w:spacing w:before="120" w:after="120"/>
              <w:jc w:val="left"/>
              <w:rPr>
                <w:rFonts w:ascii="Verdana" w:hAnsi="Verdana"/>
                <w:b/>
                <w:sz w:val="18"/>
                <w:szCs w:val="18"/>
              </w:rPr>
            </w:pPr>
            <w:r w:rsidRPr="00244AD5">
              <w:rPr>
                <w:rFonts w:ascii="Verdana" w:hAnsi="Verdana"/>
                <w:b/>
                <w:noProof/>
                <w:sz w:val="18"/>
                <w:szCs w:val="18"/>
              </w:rPr>
              <w:t>PEDro: 7/11</w:t>
            </w:r>
          </w:p>
        </w:tc>
        <w:tc>
          <w:tcPr>
            <w:tcW w:w="1737" w:type="dxa"/>
            <w:shd w:val="clear" w:color="auto" w:fill="auto"/>
          </w:tcPr>
          <w:p w14:paraId="7742CA07" w14:textId="77777777"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 xml:space="preserve">Level 2b </w:t>
            </w:r>
          </w:p>
          <w:p w14:paraId="43B9FEF2" w14:textId="584D659A" w:rsidR="004114F7" w:rsidRPr="00244AD5" w:rsidRDefault="004114F7" w:rsidP="00677735">
            <w:pPr>
              <w:spacing w:before="120" w:after="120"/>
              <w:jc w:val="left"/>
              <w:rPr>
                <w:rFonts w:ascii="Verdana" w:hAnsi="Verdana"/>
                <w:b/>
                <w:sz w:val="18"/>
                <w:szCs w:val="18"/>
              </w:rPr>
            </w:pPr>
            <w:r w:rsidRPr="00244AD5">
              <w:rPr>
                <w:rFonts w:ascii="Verdana" w:hAnsi="Verdana"/>
                <w:sz w:val="16"/>
                <w:szCs w:val="16"/>
              </w:rPr>
              <w:t>(large standard deviations)</w:t>
            </w:r>
            <w:r w:rsidRPr="00244AD5">
              <w:rPr>
                <w:rFonts w:ascii="Verdana" w:hAnsi="Verdana"/>
                <w:sz w:val="18"/>
                <w:szCs w:val="18"/>
              </w:rPr>
              <w:t xml:space="preserve"> </w:t>
            </w:r>
          </w:p>
        </w:tc>
        <w:tc>
          <w:tcPr>
            <w:tcW w:w="1618" w:type="dxa"/>
            <w:shd w:val="clear" w:color="auto" w:fill="auto"/>
          </w:tcPr>
          <w:p w14:paraId="51765704" w14:textId="2C3FB6EA"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High</w:t>
            </w:r>
          </w:p>
        </w:tc>
        <w:tc>
          <w:tcPr>
            <w:tcW w:w="2473" w:type="dxa"/>
            <w:shd w:val="clear" w:color="auto" w:fill="auto"/>
          </w:tcPr>
          <w:p w14:paraId="43F50AC5" w14:textId="2358ED0D"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Randomized controlled trial</w:t>
            </w:r>
          </w:p>
        </w:tc>
      </w:tr>
      <w:tr w:rsidR="004114F7" w:rsidRPr="00244AD5" w14:paraId="705F0F5F" w14:textId="77777777" w:rsidTr="0037478B">
        <w:tc>
          <w:tcPr>
            <w:tcW w:w="2695" w:type="dxa"/>
            <w:tcBorders>
              <w:right w:val="single" w:sz="8" w:space="0" w:color="auto"/>
            </w:tcBorders>
            <w:shd w:val="clear" w:color="auto" w:fill="auto"/>
          </w:tcPr>
          <w:p w14:paraId="7ED1B3E5" w14:textId="17BAC9F9" w:rsidR="004114F7" w:rsidRPr="0037478B" w:rsidRDefault="004114F7" w:rsidP="00677735">
            <w:pPr>
              <w:spacing w:before="120" w:after="120"/>
              <w:jc w:val="left"/>
              <w:rPr>
                <w:rFonts w:ascii="Verdana" w:hAnsi="Verdana"/>
                <w:b/>
                <w:sz w:val="18"/>
                <w:szCs w:val="18"/>
                <w:vertAlign w:val="superscript"/>
              </w:rPr>
            </w:pPr>
            <w:r w:rsidRPr="00244AD5">
              <w:rPr>
                <w:rFonts w:ascii="Verdana" w:hAnsi="Verdana"/>
                <w:b/>
                <w:sz w:val="18"/>
                <w:szCs w:val="18"/>
              </w:rPr>
              <w:t>Mahoney (2001)</w:t>
            </w:r>
            <w:r w:rsidR="0037478B">
              <w:rPr>
                <w:rFonts w:ascii="Verdana" w:hAnsi="Verdana"/>
                <w:b/>
                <w:sz w:val="18"/>
                <w:szCs w:val="18"/>
                <w:vertAlign w:val="superscript"/>
              </w:rPr>
              <w:t>3</w:t>
            </w:r>
          </w:p>
        </w:tc>
        <w:tc>
          <w:tcPr>
            <w:tcW w:w="1672" w:type="dxa"/>
            <w:tcBorders>
              <w:left w:val="single" w:sz="8" w:space="0" w:color="auto"/>
            </w:tcBorders>
            <w:shd w:val="clear" w:color="auto" w:fill="auto"/>
          </w:tcPr>
          <w:p w14:paraId="4DEF6189" w14:textId="59203ED1"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Downs and Black Checklist: 7/13^</w:t>
            </w:r>
          </w:p>
        </w:tc>
        <w:tc>
          <w:tcPr>
            <w:tcW w:w="1737" w:type="dxa"/>
            <w:shd w:val="clear" w:color="auto" w:fill="auto"/>
          </w:tcPr>
          <w:p w14:paraId="737D9CA8" w14:textId="4516B49D"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Level 2b</w:t>
            </w:r>
          </w:p>
        </w:tc>
        <w:tc>
          <w:tcPr>
            <w:tcW w:w="1618" w:type="dxa"/>
            <w:shd w:val="clear" w:color="auto" w:fill="auto"/>
          </w:tcPr>
          <w:p w14:paraId="34EFDBB5" w14:textId="131BB8F7"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High</w:t>
            </w:r>
          </w:p>
        </w:tc>
        <w:tc>
          <w:tcPr>
            <w:tcW w:w="2473" w:type="dxa"/>
            <w:shd w:val="clear" w:color="auto" w:fill="auto"/>
          </w:tcPr>
          <w:p w14:paraId="70CC8033" w14:textId="29938B9D"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Prospective, quasi-experimental, non-randomized two-group study</w:t>
            </w:r>
          </w:p>
        </w:tc>
      </w:tr>
      <w:tr w:rsidR="004114F7" w:rsidRPr="00244AD5" w14:paraId="1D6FFFAC" w14:textId="77777777" w:rsidTr="0037478B">
        <w:tc>
          <w:tcPr>
            <w:tcW w:w="2695" w:type="dxa"/>
            <w:tcBorders>
              <w:right w:val="single" w:sz="8" w:space="0" w:color="auto"/>
            </w:tcBorders>
            <w:shd w:val="clear" w:color="auto" w:fill="auto"/>
          </w:tcPr>
          <w:p w14:paraId="09DDB09E" w14:textId="73E323D4" w:rsidR="004114F7" w:rsidRPr="0037478B" w:rsidRDefault="004114F7" w:rsidP="00677735">
            <w:pPr>
              <w:spacing w:before="120" w:after="120"/>
              <w:jc w:val="left"/>
              <w:rPr>
                <w:rFonts w:ascii="Verdana" w:hAnsi="Verdana"/>
                <w:b/>
                <w:sz w:val="18"/>
                <w:szCs w:val="18"/>
                <w:vertAlign w:val="superscript"/>
              </w:rPr>
            </w:pPr>
            <w:r w:rsidRPr="00244AD5">
              <w:rPr>
                <w:rFonts w:ascii="Verdana" w:hAnsi="Verdana"/>
                <w:b/>
                <w:sz w:val="18"/>
                <w:szCs w:val="18"/>
              </w:rPr>
              <w:t>Valentín-Gudiol (2017)</w:t>
            </w:r>
            <w:r w:rsidR="0037478B">
              <w:rPr>
                <w:rFonts w:ascii="Verdana" w:hAnsi="Verdana"/>
                <w:b/>
                <w:sz w:val="18"/>
                <w:szCs w:val="18"/>
                <w:vertAlign w:val="superscript"/>
              </w:rPr>
              <w:t>4</w:t>
            </w:r>
          </w:p>
        </w:tc>
        <w:tc>
          <w:tcPr>
            <w:tcW w:w="1672" w:type="dxa"/>
            <w:tcBorders>
              <w:left w:val="single" w:sz="8" w:space="0" w:color="auto"/>
            </w:tcBorders>
            <w:shd w:val="clear" w:color="auto" w:fill="auto"/>
          </w:tcPr>
          <w:p w14:paraId="18CD4FAE" w14:textId="1FC143BD"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AMSTAR: 10/11</w:t>
            </w:r>
          </w:p>
        </w:tc>
        <w:tc>
          <w:tcPr>
            <w:tcW w:w="1737" w:type="dxa"/>
            <w:shd w:val="clear" w:color="auto" w:fill="auto"/>
          </w:tcPr>
          <w:p w14:paraId="1776751E" w14:textId="545065E7"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Level 1a</w:t>
            </w:r>
          </w:p>
        </w:tc>
        <w:tc>
          <w:tcPr>
            <w:tcW w:w="1618" w:type="dxa"/>
            <w:shd w:val="clear" w:color="auto" w:fill="auto"/>
          </w:tcPr>
          <w:p w14:paraId="3677CE80" w14:textId="2B622A42"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Low</w:t>
            </w:r>
          </w:p>
        </w:tc>
        <w:tc>
          <w:tcPr>
            <w:tcW w:w="2473" w:type="dxa"/>
            <w:shd w:val="clear" w:color="auto" w:fill="auto"/>
          </w:tcPr>
          <w:p w14:paraId="2D39CCBB" w14:textId="6FFBE98F"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Systematic review with meta-analysis</w:t>
            </w:r>
          </w:p>
        </w:tc>
      </w:tr>
      <w:tr w:rsidR="004114F7" w:rsidRPr="00244AD5" w14:paraId="21B4D6E5" w14:textId="77777777" w:rsidTr="0037478B">
        <w:tc>
          <w:tcPr>
            <w:tcW w:w="2695" w:type="dxa"/>
            <w:tcBorders>
              <w:right w:val="single" w:sz="8" w:space="0" w:color="auto"/>
            </w:tcBorders>
            <w:shd w:val="clear" w:color="auto" w:fill="auto"/>
          </w:tcPr>
          <w:p w14:paraId="6CB025E0" w14:textId="4F836637" w:rsidR="004114F7" w:rsidRPr="0037478B" w:rsidRDefault="004114F7" w:rsidP="00677735">
            <w:pPr>
              <w:spacing w:before="120" w:after="120"/>
              <w:jc w:val="left"/>
              <w:rPr>
                <w:rFonts w:ascii="Verdana" w:hAnsi="Verdana"/>
                <w:b/>
                <w:sz w:val="18"/>
                <w:szCs w:val="18"/>
                <w:vertAlign w:val="superscript"/>
              </w:rPr>
            </w:pPr>
            <w:r w:rsidRPr="00244AD5">
              <w:rPr>
                <w:rFonts w:ascii="Verdana" w:hAnsi="Verdana"/>
                <w:b/>
                <w:noProof/>
                <w:sz w:val="18"/>
                <w:szCs w:val="18"/>
              </w:rPr>
              <w:t>Angulo-Barroso (2008)</w:t>
            </w:r>
            <w:r w:rsidR="0037478B">
              <w:rPr>
                <w:rFonts w:ascii="Verdana" w:hAnsi="Verdana"/>
                <w:b/>
                <w:noProof/>
                <w:sz w:val="18"/>
                <w:szCs w:val="18"/>
                <w:vertAlign w:val="superscript"/>
              </w:rPr>
              <w:t>5</w:t>
            </w:r>
          </w:p>
        </w:tc>
        <w:tc>
          <w:tcPr>
            <w:tcW w:w="1672" w:type="dxa"/>
            <w:tcBorders>
              <w:left w:val="single" w:sz="8" w:space="0" w:color="auto"/>
            </w:tcBorders>
            <w:shd w:val="clear" w:color="auto" w:fill="auto"/>
          </w:tcPr>
          <w:p w14:paraId="3CA9EBA6" w14:textId="50CBDB85" w:rsidR="004114F7" w:rsidRPr="00244AD5" w:rsidRDefault="004114F7" w:rsidP="00677735">
            <w:pPr>
              <w:spacing w:before="120" w:after="120"/>
              <w:jc w:val="left"/>
              <w:rPr>
                <w:rFonts w:ascii="Verdana" w:hAnsi="Verdana"/>
                <w:b/>
                <w:sz w:val="18"/>
                <w:szCs w:val="18"/>
              </w:rPr>
            </w:pPr>
            <w:r w:rsidRPr="00244AD5">
              <w:rPr>
                <w:rFonts w:ascii="Verdana" w:hAnsi="Verdana"/>
                <w:b/>
                <w:noProof/>
                <w:sz w:val="18"/>
                <w:szCs w:val="18"/>
              </w:rPr>
              <w:t>PEDro: 5/11</w:t>
            </w:r>
          </w:p>
        </w:tc>
        <w:tc>
          <w:tcPr>
            <w:tcW w:w="1737" w:type="dxa"/>
            <w:shd w:val="clear" w:color="auto" w:fill="auto"/>
          </w:tcPr>
          <w:p w14:paraId="37B15655" w14:textId="77777777"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Level 2b</w:t>
            </w:r>
          </w:p>
          <w:p w14:paraId="5DC22116" w14:textId="2949CCA1" w:rsidR="004114F7" w:rsidRPr="00244AD5" w:rsidRDefault="004114F7" w:rsidP="00677735">
            <w:pPr>
              <w:spacing w:before="120" w:after="120"/>
              <w:jc w:val="left"/>
              <w:rPr>
                <w:rFonts w:ascii="Verdana" w:hAnsi="Verdana"/>
                <w:b/>
                <w:sz w:val="18"/>
                <w:szCs w:val="18"/>
              </w:rPr>
            </w:pPr>
            <w:r w:rsidRPr="00244AD5">
              <w:rPr>
                <w:rFonts w:ascii="Verdana" w:hAnsi="Verdana"/>
                <w:sz w:val="16"/>
                <w:szCs w:val="16"/>
              </w:rPr>
              <w:t>(72% follow up)</w:t>
            </w:r>
          </w:p>
        </w:tc>
        <w:tc>
          <w:tcPr>
            <w:tcW w:w="1618" w:type="dxa"/>
            <w:shd w:val="clear" w:color="auto" w:fill="auto"/>
          </w:tcPr>
          <w:p w14:paraId="7B7C2467" w14:textId="0F3BF67C"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High</w:t>
            </w:r>
          </w:p>
        </w:tc>
        <w:tc>
          <w:tcPr>
            <w:tcW w:w="2473" w:type="dxa"/>
            <w:shd w:val="clear" w:color="auto" w:fill="auto"/>
          </w:tcPr>
          <w:p w14:paraId="648D7455" w14:textId="0A6BBD28"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Randomized controlled trial</w:t>
            </w:r>
          </w:p>
        </w:tc>
      </w:tr>
      <w:tr w:rsidR="004114F7" w:rsidRPr="00244AD5" w14:paraId="3640FE4B" w14:textId="77777777" w:rsidTr="0037478B">
        <w:tc>
          <w:tcPr>
            <w:tcW w:w="2695" w:type="dxa"/>
            <w:tcBorders>
              <w:right w:val="single" w:sz="8" w:space="0" w:color="auto"/>
            </w:tcBorders>
            <w:shd w:val="clear" w:color="auto" w:fill="auto"/>
          </w:tcPr>
          <w:p w14:paraId="31A4C5E4" w14:textId="7EF53207" w:rsidR="004114F7" w:rsidRPr="0037478B" w:rsidRDefault="004114F7" w:rsidP="00677735">
            <w:pPr>
              <w:spacing w:before="120" w:after="120"/>
              <w:jc w:val="left"/>
              <w:rPr>
                <w:rFonts w:ascii="Verdana" w:hAnsi="Verdana"/>
                <w:b/>
                <w:sz w:val="18"/>
                <w:szCs w:val="18"/>
                <w:vertAlign w:val="superscript"/>
              </w:rPr>
            </w:pPr>
            <w:r w:rsidRPr="00244AD5">
              <w:rPr>
                <w:rFonts w:ascii="Verdana" w:hAnsi="Verdana"/>
                <w:b/>
                <w:sz w:val="18"/>
                <w:szCs w:val="18"/>
              </w:rPr>
              <w:t>Connolly (1993)</w:t>
            </w:r>
            <w:r w:rsidR="0037478B">
              <w:rPr>
                <w:rFonts w:ascii="Verdana" w:hAnsi="Verdana"/>
                <w:b/>
                <w:sz w:val="18"/>
                <w:szCs w:val="18"/>
                <w:vertAlign w:val="superscript"/>
              </w:rPr>
              <w:t>6</w:t>
            </w:r>
          </w:p>
        </w:tc>
        <w:tc>
          <w:tcPr>
            <w:tcW w:w="1672" w:type="dxa"/>
            <w:tcBorders>
              <w:left w:val="single" w:sz="8" w:space="0" w:color="auto"/>
            </w:tcBorders>
            <w:shd w:val="clear" w:color="auto" w:fill="auto"/>
          </w:tcPr>
          <w:p w14:paraId="1948863C" w14:textId="71562510"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Downs and Black Checklist: 5/13^</w:t>
            </w:r>
          </w:p>
        </w:tc>
        <w:tc>
          <w:tcPr>
            <w:tcW w:w="1737" w:type="dxa"/>
            <w:shd w:val="clear" w:color="auto" w:fill="auto"/>
          </w:tcPr>
          <w:p w14:paraId="10D8C975" w14:textId="77777777"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 xml:space="preserve">Level 4 </w:t>
            </w:r>
          </w:p>
          <w:p w14:paraId="0E526D70" w14:textId="67B53DAE" w:rsidR="004114F7" w:rsidRPr="00244AD5" w:rsidRDefault="004114F7" w:rsidP="00677735">
            <w:pPr>
              <w:spacing w:before="120" w:after="120"/>
              <w:jc w:val="left"/>
              <w:rPr>
                <w:rFonts w:ascii="Verdana" w:hAnsi="Verdana"/>
                <w:b/>
                <w:sz w:val="18"/>
                <w:szCs w:val="18"/>
              </w:rPr>
            </w:pPr>
            <w:r w:rsidRPr="00244AD5">
              <w:rPr>
                <w:rFonts w:ascii="Verdana" w:hAnsi="Verdana"/>
                <w:sz w:val="16"/>
                <w:szCs w:val="16"/>
              </w:rPr>
              <w:t>(poor control of confounders, used retrospective data for comparison)</w:t>
            </w:r>
          </w:p>
        </w:tc>
        <w:tc>
          <w:tcPr>
            <w:tcW w:w="1618" w:type="dxa"/>
            <w:shd w:val="clear" w:color="auto" w:fill="auto"/>
          </w:tcPr>
          <w:p w14:paraId="0B3D19AA" w14:textId="2F0C348C"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Mod</w:t>
            </w:r>
          </w:p>
        </w:tc>
        <w:tc>
          <w:tcPr>
            <w:tcW w:w="2473" w:type="dxa"/>
            <w:shd w:val="clear" w:color="auto" w:fill="auto"/>
          </w:tcPr>
          <w:p w14:paraId="420E362C" w14:textId="0248ADC3"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 xml:space="preserve">Non-randomized two-group study </w:t>
            </w:r>
          </w:p>
        </w:tc>
      </w:tr>
      <w:tr w:rsidR="004114F7" w:rsidRPr="00244AD5" w14:paraId="33FCAFE9" w14:textId="77777777" w:rsidTr="0037478B">
        <w:tc>
          <w:tcPr>
            <w:tcW w:w="2695" w:type="dxa"/>
            <w:tcBorders>
              <w:right w:val="single" w:sz="8" w:space="0" w:color="auto"/>
            </w:tcBorders>
            <w:shd w:val="clear" w:color="auto" w:fill="auto"/>
          </w:tcPr>
          <w:p w14:paraId="76684195" w14:textId="1F8D45E2" w:rsidR="004114F7" w:rsidRPr="0037478B" w:rsidRDefault="004114F7" w:rsidP="00677735">
            <w:pPr>
              <w:spacing w:before="120" w:after="120"/>
              <w:jc w:val="left"/>
              <w:rPr>
                <w:rFonts w:ascii="Verdana" w:hAnsi="Verdana"/>
                <w:b/>
                <w:sz w:val="18"/>
                <w:szCs w:val="18"/>
                <w:vertAlign w:val="superscript"/>
              </w:rPr>
            </w:pPr>
            <w:r w:rsidRPr="00244AD5">
              <w:rPr>
                <w:rFonts w:ascii="Verdana" w:hAnsi="Verdana"/>
                <w:b/>
                <w:sz w:val="18"/>
                <w:szCs w:val="18"/>
              </w:rPr>
              <w:t>Ottenbacher (1986)</w:t>
            </w:r>
            <w:r w:rsidR="0037478B">
              <w:rPr>
                <w:rFonts w:ascii="Verdana" w:hAnsi="Verdana"/>
                <w:b/>
                <w:sz w:val="18"/>
                <w:szCs w:val="18"/>
                <w:vertAlign w:val="superscript"/>
              </w:rPr>
              <w:t>7</w:t>
            </w:r>
          </w:p>
        </w:tc>
        <w:tc>
          <w:tcPr>
            <w:tcW w:w="1672" w:type="dxa"/>
            <w:tcBorders>
              <w:left w:val="single" w:sz="8" w:space="0" w:color="auto"/>
            </w:tcBorders>
            <w:shd w:val="clear" w:color="auto" w:fill="auto"/>
          </w:tcPr>
          <w:p w14:paraId="18A8F621" w14:textId="39AE5462"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AMSTAR: 2/11</w:t>
            </w:r>
          </w:p>
        </w:tc>
        <w:tc>
          <w:tcPr>
            <w:tcW w:w="1737" w:type="dxa"/>
            <w:shd w:val="clear" w:color="auto" w:fill="auto"/>
          </w:tcPr>
          <w:p w14:paraId="6FE8087E" w14:textId="77777777" w:rsidR="004114F7" w:rsidRPr="00244AD5" w:rsidRDefault="004114F7" w:rsidP="00677735">
            <w:pPr>
              <w:spacing w:before="120" w:after="120"/>
              <w:jc w:val="left"/>
              <w:rPr>
                <w:rFonts w:ascii="Verdana" w:hAnsi="Verdana"/>
                <w:sz w:val="18"/>
                <w:szCs w:val="18"/>
              </w:rPr>
            </w:pPr>
            <w:r w:rsidRPr="00244AD5">
              <w:rPr>
                <w:rFonts w:ascii="Verdana" w:hAnsi="Verdana"/>
                <w:b/>
                <w:sz w:val="18"/>
                <w:szCs w:val="18"/>
              </w:rPr>
              <w:t>Level 3a</w:t>
            </w:r>
            <w:r w:rsidRPr="00244AD5">
              <w:rPr>
                <w:rFonts w:ascii="Verdana" w:hAnsi="Verdana"/>
                <w:sz w:val="18"/>
                <w:szCs w:val="18"/>
              </w:rPr>
              <w:t xml:space="preserve"> </w:t>
            </w:r>
          </w:p>
          <w:p w14:paraId="24F7135A" w14:textId="339AC242" w:rsidR="004114F7" w:rsidRPr="00244AD5" w:rsidRDefault="004114F7" w:rsidP="00677735">
            <w:pPr>
              <w:spacing w:before="120" w:after="120"/>
              <w:jc w:val="left"/>
              <w:rPr>
                <w:rFonts w:ascii="Verdana" w:hAnsi="Verdana"/>
                <w:b/>
                <w:sz w:val="18"/>
                <w:szCs w:val="18"/>
              </w:rPr>
            </w:pPr>
            <w:r w:rsidRPr="00244AD5">
              <w:rPr>
                <w:rFonts w:ascii="Verdana" w:hAnsi="Verdana"/>
                <w:sz w:val="16"/>
                <w:szCs w:val="16"/>
              </w:rPr>
              <w:t>(included non-randomized pre-experimental studies)</w:t>
            </w:r>
          </w:p>
        </w:tc>
        <w:tc>
          <w:tcPr>
            <w:tcW w:w="1618" w:type="dxa"/>
            <w:shd w:val="clear" w:color="auto" w:fill="auto"/>
          </w:tcPr>
          <w:p w14:paraId="35AE227C" w14:textId="531B3AD0"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Mod</w:t>
            </w:r>
          </w:p>
        </w:tc>
        <w:tc>
          <w:tcPr>
            <w:tcW w:w="2473" w:type="dxa"/>
            <w:shd w:val="clear" w:color="auto" w:fill="auto"/>
          </w:tcPr>
          <w:p w14:paraId="746DD120" w14:textId="56AC196C"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Systematic review with meta-analysis</w:t>
            </w:r>
          </w:p>
        </w:tc>
      </w:tr>
      <w:tr w:rsidR="004114F7" w:rsidRPr="00244AD5" w14:paraId="5F36BF4B" w14:textId="77777777" w:rsidTr="0037478B">
        <w:tc>
          <w:tcPr>
            <w:tcW w:w="2695" w:type="dxa"/>
            <w:tcBorders>
              <w:right w:val="single" w:sz="8" w:space="0" w:color="auto"/>
            </w:tcBorders>
            <w:shd w:val="clear" w:color="auto" w:fill="auto"/>
          </w:tcPr>
          <w:p w14:paraId="7FF55E13" w14:textId="09BEB503" w:rsidR="004114F7" w:rsidRPr="0037478B" w:rsidRDefault="004114F7" w:rsidP="00677735">
            <w:pPr>
              <w:spacing w:before="120" w:after="120"/>
              <w:jc w:val="left"/>
              <w:rPr>
                <w:rFonts w:ascii="Verdana" w:hAnsi="Verdana"/>
                <w:b/>
                <w:sz w:val="18"/>
                <w:szCs w:val="18"/>
                <w:vertAlign w:val="superscript"/>
              </w:rPr>
            </w:pPr>
            <w:r w:rsidRPr="00244AD5">
              <w:rPr>
                <w:rFonts w:ascii="Verdana" w:hAnsi="Verdana"/>
                <w:b/>
                <w:noProof/>
                <w:sz w:val="18"/>
                <w:szCs w:val="18"/>
              </w:rPr>
              <w:t>Ulrich (2001)</w:t>
            </w:r>
            <w:r w:rsidR="0037478B">
              <w:rPr>
                <w:rFonts w:ascii="Verdana" w:hAnsi="Verdana"/>
                <w:b/>
                <w:noProof/>
                <w:sz w:val="18"/>
                <w:szCs w:val="18"/>
                <w:vertAlign w:val="superscript"/>
              </w:rPr>
              <w:t>8</w:t>
            </w:r>
          </w:p>
        </w:tc>
        <w:tc>
          <w:tcPr>
            <w:tcW w:w="1672" w:type="dxa"/>
            <w:tcBorders>
              <w:left w:val="single" w:sz="8" w:space="0" w:color="auto"/>
            </w:tcBorders>
            <w:shd w:val="clear" w:color="auto" w:fill="auto"/>
          </w:tcPr>
          <w:p w14:paraId="0326F658" w14:textId="0A8022CC" w:rsidR="004114F7" w:rsidRPr="00244AD5" w:rsidRDefault="004114F7" w:rsidP="00677735">
            <w:pPr>
              <w:spacing w:before="120" w:after="120"/>
              <w:jc w:val="left"/>
              <w:rPr>
                <w:rFonts w:ascii="Verdana" w:hAnsi="Verdana"/>
                <w:b/>
                <w:sz w:val="18"/>
                <w:szCs w:val="18"/>
              </w:rPr>
            </w:pPr>
            <w:r w:rsidRPr="00244AD5">
              <w:rPr>
                <w:rFonts w:ascii="Verdana" w:hAnsi="Verdana"/>
                <w:b/>
                <w:noProof/>
                <w:sz w:val="18"/>
                <w:szCs w:val="18"/>
              </w:rPr>
              <w:t>PEDro: 7/11</w:t>
            </w:r>
          </w:p>
        </w:tc>
        <w:tc>
          <w:tcPr>
            <w:tcW w:w="1737" w:type="dxa"/>
            <w:shd w:val="clear" w:color="auto" w:fill="auto"/>
          </w:tcPr>
          <w:p w14:paraId="70C39E15" w14:textId="77777777"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 xml:space="preserve">Level 2b </w:t>
            </w:r>
          </w:p>
          <w:p w14:paraId="08C52FC4" w14:textId="1B9491C1" w:rsidR="004114F7" w:rsidRPr="00244AD5" w:rsidRDefault="004114F7" w:rsidP="00677735">
            <w:pPr>
              <w:spacing w:before="120" w:after="120"/>
              <w:jc w:val="left"/>
              <w:rPr>
                <w:rFonts w:ascii="Verdana" w:hAnsi="Verdana"/>
                <w:b/>
                <w:sz w:val="18"/>
                <w:szCs w:val="18"/>
              </w:rPr>
            </w:pPr>
            <w:r w:rsidRPr="00244AD5">
              <w:rPr>
                <w:rFonts w:ascii="Verdana" w:hAnsi="Verdana"/>
                <w:sz w:val="16"/>
                <w:szCs w:val="16"/>
              </w:rPr>
              <w:t>(large confidence intervals)</w:t>
            </w:r>
          </w:p>
        </w:tc>
        <w:tc>
          <w:tcPr>
            <w:tcW w:w="1618" w:type="dxa"/>
            <w:shd w:val="clear" w:color="auto" w:fill="auto"/>
          </w:tcPr>
          <w:p w14:paraId="0FC6229D" w14:textId="2DA851FC"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Low</w:t>
            </w:r>
          </w:p>
        </w:tc>
        <w:tc>
          <w:tcPr>
            <w:tcW w:w="2473" w:type="dxa"/>
            <w:shd w:val="clear" w:color="auto" w:fill="auto"/>
          </w:tcPr>
          <w:p w14:paraId="3F2A922E" w14:textId="2D5E0538"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Randomized controlled trial</w:t>
            </w:r>
          </w:p>
        </w:tc>
      </w:tr>
      <w:tr w:rsidR="004114F7" w:rsidRPr="00244AD5" w14:paraId="03AA597E" w14:textId="77777777" w:rsidTr="0037478B">
        <w:tc>
          <w:tcPr>
            <w:tcW w:w="2695" w:type="dxa"/>
            <w:tcBorders>
              <w:right w:val="single" w:sz="8" w:space="0" w:color="auto"/>
            </w:tcBorders>
            <w:shd w:val="clear" w:color="auto" w:fill="auto"/>
          </w:tcPr>
          <w:p w14:paraId="52559AD4" w14:textId="7432F99F" w:rsidR="004114F7" w:rsidRPr="0037478B" w:rsidRDefault="004114F7" w:rsidP="00677735">
            <w:pPr>
              <w:spacing w:before="120" w:after="120"/>
              <w:jc w:val="left"/>
              <w:rPr>
                <w:rFonts w:ascii="Verdana" w:hAnsi="Verdana"/>
                <w:b/>
                <w:sz w:val="18"/>
                <w:szCs w:val="18"/>
                <w:vertAlign w:val="superscript"/>
              </w:rPr>
            </w:pPr>
            <w:r w:rsidRPr="00244AD5">
              <w:rPr>
                <w:rFonts w:ascii="Verdana" w:hAnsi="Verdana"/>
                <w:b/>
                <w:noProof/>
                <w:sz w:val="18"/>
                <w:szCs w:val="18"/>
              </w:rPr>
              <w:t>Ulrich (2011)</w:t>
            </w:r>
            <w:r w:rsidR="0037478B">
              <w:rPr>
                <w:rFonts w:ascii="Verdana" w:hAnsi="Verdana"/>
                <w:b/>
                <w:noProof/>
                <w:sz w:val="18"/>
                <w:szCs w:val="18"/>
                <w:vertAlign w:val="superscript"/>
              </w:rPr>
              <w:t>9</w:t>
            </w:r>
          </w:p>
        </w:tc>
        <w:tc>
          <w:tcPr>
            <w:tcW w:w="1672" w:type="dxa"/>
            <w:tcBorders>
              <w:left w:val="single" w:sz="8" w:space="0" w:color="auto"/>
            </w:tcBorders>
            <w:shd w:val="clear" w:color="auto" w:fill="auto"/>
          </w:tcPr>
          <w:p w14:paraId="39219726" w14:textId="58384126" w:rsidR="004114F7" w:rsidRPr="00244AD5" w:rsidRDefault="004114F7" w:rsidP="00677735">
            <w:pPr>
              <w:spacing w:before="120" w:after="120"/>
              <w:jc w:val="left"/>
              <w:rPr>
                <w:rFonts w:ascii="Verdana" w:hAnsi="Verdana"/>
                <w:b/>
                <w:sz w:val="18"/>
                <w:szCs w:val="18"/>
              </w:rPr>
            </w:pPr>
            <w:r w:rsidRPr="00244AD5">
              <w:rPr>
                <w:rFonts w:ascii="Verdana" w:hAnsi="Verdana"/>
                <w:b/>
                <w:noProof/>
                <w:sz w:val="18"/>
                <w:szCs w:val="18"/>
              </w:rPr>
              <w:t>PEDro: 5/11</w:t>
            </w:r>
          </w:p>
        </w:tc>
        <w:tc>
          <w:tcPr>
            <w:tcW w:w="1737" w:type="dxa"/>
            <w:shd w:val="clear" w:color="auto" w:fill="auto"/>
          </w:tcPr>
          <w:p w14:paraId="0128298C" w14:textId="77777777"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 xml:space="preserve">Level 2b </w:t>
            </w:r>
          </w:p>
          <w:p w14:paraId="58B0685E" w14:textId="7CCE920F" w:rsidR="004114F7" w:rsidRPr="00244AD5" w:rsidRDefault="004114F7" w:rsidP="00677735">
            <w:pPr>
              <w:spacing w:before="120" w:after="120"/>
              <w:jc w:val="left"/>
              <w:rPr>
                <w:rFonts w:ascii="Verdana" w:hAnsi="Verdana"/>
                <w:b/>
                <w:sz w:val="18"/>
                <w:szCs w:val="18"/>
              </w:rPr>
            </w:pPr>
            <w:r w:rsidRPr="00244AD5">
              <w:rPr>
                <w:rFonts w:ascii="Verdana" w:hAnsi="Verdana"/>
                <w:sz w:val="16"/>
                <w:szCs w:val="16"/>
              </w:rPr>
              <w:t>(64% follow up; large standard deviations)</w:t>
            </w:r>
          </w:p>
        </w:tc>
        <w:tc>
          <w:tcPr>
            <w:tcW w:w="1618" w:type="dxa"/>
            <w:shd w:val="clear" w:color="auto" w:fill="auto"/>
          </w:tcPr>
          <w:p w14:paraId="02A0B6A5" w14:textId="1BC63E1E"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Low</w:t>
            </w:r>
          </w:p>
        </w:tc>
        <w:tc>
          <w:tcPr>
            <w:tcW w:w="2473" w:type="dxa"/>
            <w:shd w:val="clear" w:color="auto" w:fill="auto"/>
          </w:tcPr>
          <w:p w14:paraId="6A8B78E8" w14:textId="1F49BCDF" w:rsidR="004114F7" w:rsidRPr="00244AD5" w:rsidRDefault="004114F7" w:rsidP="00677735">
            <w:pPr>
              <w:spacing w:before="120" w:after="120"/>
              <w:jc w:val="left"/>
              <w:rPr>
                <w:rFonts w:ascii="Verdana" w:hAnsi="Verdana"/>
                <w:b/>
                <w:sz w:val="18"/>
                <w:szCs w:val="18"/>
              </w:rPr>
            </w:pPr>
            <w:r w:rsidRPr="00244AD5">
              <w:rPr>
                <w:rFonts w:ascii="Verdana" w:hAnsi="Verdana"/>
                <w:b/>
                <w:sz w:val="18"/>
                <w:szCs w:val="18"/>
              </w:rPr>
              <w:t>Randomized controlled trial</w:t>
            </w:r>
          </w:p>
        </w:tc>
      </w:tr>
    </w:tbl>
    <w:p w14:paraId="1EDA7C8A" w14:textId="7914A50F" w:rsidR="00244F58" w:rsidRPr="00244AD5" w:rsidRDefault="00244F58" w:rsidP="00D76272">
      <w:pPr>
        <w:spacing w:before="120" w:after="120"/>
        <w:rPr>
          <w:rFonts w:ascii="Verdana" w:hAnsi="Verdana"/>
          <w:sz w:val="18"/>
          <w:szCs w:val="18"/>
        </w:rPr>
      </w:pPr>
      <w:r w:rsidRPr="00244AD5">
        <w:rPr>
          <w:rFonts w:ascii="Verdana" w:hAnsi="Verdana"/>
          <w:sz w:val="18"/>
          <w:szCs w:val="18"/>
        </w:rPr>
        <w:t>^Scoring includes items for internal validity: bias, internal validity: confounding</w:t>
      </w:r>
    </w:p>
    <w:p w14:paraId="3937EEE5" w14:textId="7F0C886B" w:rsidR="00D76272" w:rsidRPr="00244AD5" w:rsidRDefault="00D76272" w:rsidP="00D76272">
      <w:pPr>
        <w:spacing w:before="120" w:after="120"/>
        <w:rPr>
          <w:rFonts w:ascii="Verdana" w:hAnsi="Verdana"/>
          <w:sz w:val="18"/>
          <w:szCs w:val="18"/>
        </w:rPr>
      </w:pPr>
      <w:r w:rsidRPr="00244AD5">
        <w:rPr>
          <w:rFonts w:ascii="Verdana" w:hAnsi="Verdana"/>
          <w:sz w:val="18"/>
          <w:szCs w:val="18"/>
        </w:rPr>
        <w:t>*Indicate tool name and score</w:t>
      </w:r>
    </w:p>
    <w:p w14:paraId="5CF26453" w14:textId="41C3E3C2" w:rsidR="00D216EC" w:rsidRDefault="00D76272" w:rsidP="00D76272">
      <w:pPr>
        <w:spacing w:before="120" w:after="120"/>
        <w:rPr>
          <w:rFonts w:ascii="Verdana" w:hAnsi="Verdana"/>
          <w:sz w:val="18"/>
          <w:szCs w:val="18"/>
        </w:rPr>
      </w:pPr>
      <w:r w:rsidRPr="00244AD5">
        <w:rPr>
          <w:rFonts w:ascii="Verdana" w:hAnsi="Verdana"/>
          <w:sz w:val="18"/>
          <w:szCs w:val="18"/>
        </w:rPr>
        <w:t>**Use Portney &amp; Watkins Table 16.1 (2009); if downgraded, indicate reason why</w:t>
      </w:r>
    </w:p>
    <w:p w14:paraId="1305742D" w14:textId="5346AF00" w:rsidR="00D216EC" w:rsidRDefault="00D216EC" w:rsidP="00D76272">
      <w:pPr>
        <w:spacing w:before="120" w:after="120"/>
        <w:rPr>
          <w:rFonts w:ascii="Verdana" w:hAnsi="Verdana"/>
          <w:sz w:val="18"/>
          <w:szCs w:val="18"/>
        </w:rPr>
      </w:pPr>
    </w:p>
    <w:p w14:paraId="59B465DF" w14:textId="78B4F1CD" w:rsidR="00D216EC" w:rsidRDefault="00D216EC" w:rsidP="00D76272">
      <w:pPr>
        <w:spacing w:before="120" w:after="120"/>
        <w:rPr>
          <w:rFonts w:ascii="Verdana" w:hAnsi="Verdana"/>
          <w:sz w:val="18"/>
          <w:szCs w:val="18"/>
        </w:rPr>
      </w:pPr>
    </w:p>
    <w:p w14:paraId="50AD44DA" w14:textId="223730F2" w:rsidR="00D216EC" w:rsidRDefault="00D216EC" w:rsidP="00D76272">
      <w:pPr>
        <w:spacing w:before="120" w:after="120"/>
        <w:rPr>
          <w:rFonts w:ascii="Verdana" w:hAnsi="Verdana"/>
          <w:sz w:val="18"/>
          <w:szCs w:val="18"/>
        </w:rPr>
      </w:pPr>
    </w:p>
    <w:p w14:paraId="3A5D6DE9" w14:textId="2D4E4DC0" w:rsidR="00D216EC" w:rsidRDefault="00D216EC" w:rsidP="00D76272">
      <w:pPr>
        <w:spacing w:before="120" w:after="120"/>
        <w:rPr>
          <w:rFonts w:ascii="Verdana" w:hAnsi="Verdana"/>
          <w:sz w:val="18"/>
          <w:szCs w:val="18"/>
        </w:rPr>
      </w:pPr>
    </w:p>
    <w:p w14:paraId="30098AE1" w14:textId="7921A231" w:rsidR="00D216EC" w:rsidRDefault="00D216EC" w:rsidP="00D76272">
      <w:pPr>
        <w:spacing w:before="120" w:after="120"/>
        <w:rPr>
          <w:rFonts w:ascii="Verdana" w:hAnsi="Verdana"/>
          <w:sz w:val="18"/>
          <w:szCs w:val="18"/>
        </w:rPr>
      </w:pPr>
    </w:p>
    <w:p w14:paraId="1A582472" w14:textId="77777777" w:rsidR="00D216EC" w:rsidRPr="00D216EC" w:rsidRDefault="00D216EC" w:rsidP="00D76272">
      <w:pPr>
        <w:spacing w:before="120" w:after="120"/>
        <w:rPr>
          <w:rFonts w:ascii="Verdana" w:hAnsi="Verdana"/>
          <w:sz w:val="18"/>
          <w:szCs w:val="18"/>
        </w:rPr>
      </w:pPr>
    </w:p>
    <w:p w14:paraId="02823B6D" w14:textId="77777777" w:rsidR="001C5A94" w:rsidRPr="00244AD5" w:rsidRDefault="001403EC" w:rsidP="001C5A94">
      <w:pPr>
        <w:spacing w:before="120" w:after="120"/>
        <w:rPr>
          <w:rFonts w:ascii="Verdana" w:hAnsi="Verdana"/>
          <w:b/>
          <w:sz w:val="18"/>
          <w:szCs w:val="18"/>
        </w:rPr>
      </w:pPr>
      <w:r w:rsidRPr="00244AD5">
        <w:rPr>
          <w:rFonts w:ascii="Verdana" w:hAnsi="Verdana"/>
          <w:b/>
          <w:sz w:val="18"/>
          <w:szCs w:val="18"/>
        </w:rPr>
        <w:lastRenderedPageBreak/>
        <w:t>BEST EVIDENCE</w:t>
      </w:r>
    </w:p>
    <w:p w14:paraId="592E75D3" w14:textId="77777777" w:rsidR="001D4F60" w:rsidRPr="00244AD5" w:rsidRDefault="001D4F60" w:rsidP="001D4F60">
      <w:pPr>
        <w:spacing w:before="120" w:after="120"/>
        <w:rPr>
          <w:rFonts w:ascii="Verdana" w:hAnsi="Verdana"/>
          <w:sz w:val="18"/>
          <w:szCs w:val="18"/>
        </w:rPr>
      </w:pPr>
      <w:r w:rsidRPr="00244AD5">
        <w:rPr>
          <w:rFonts w:ascii="Verdana" w:hAnsi="Verdana"/>
          <w:sz w:val="18"/>
          <w:szCs w:val="18"/>
        </w:rPr>
        <w:t xml:space="preserve">The following </w:t>
      </w:r>
      <w:r w:rsidR="0000738B" w:rsidRPr="00244AD5">
        <w:rPr>
          <w:rFonts w:ascii="Verdana" w:hAnsi="Verdana"/>
          <w:sz w:val="18"/>
          <w:szCs w:val="18"/>
        </w:rPr>
        <w:t>2</w:t>
      </w:r>
      <w:r w:rsidRPr="00244AD5">
        <w:rPr>
          <w:rFonts w:ascii="Verdana" w:hAnsi="Verdana"/>
          <w:sz w:val="18"/>
          <w:szCs w:val="18"/>
        </w:rPr>
        <w:t xml:space="preserve"> studies were identified as the ‘best’ evidence and selected for critical appraisal.  </w:t>
      </w:r>
      <w:r w:rsidR="0000738B" w:rsidRPr="00244AD5">
        <w:rPr>
          <w:rFonts w:ascii="Verdana" w:hAnsi="Verdana"/>
          <w:sz w:val="18"/>
          <w:szCs w:val="18"/>
        </w:rPr>
        <w:t>Rationale</w:t>
      </w:r>
      <w:r w:rsidRPr="00244AD5">
        <w:rPr>
          <w:rFonts w:ascii="Verdana" w:hAnsi="Verdana"/>
          <w:sz w:val="18"/>
          <w:szCs w:val="18"/>
        </w:rPr>
        <w:t xml:space="preserve">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44AD5" w14:paraId="5E0E7E2F" w14:textId="77777777" w:rsidTr="002F16E1">
        <w:tc>
          <w:tcPr>
            <w:tcW w:w="10421" w:type="dxa"/>
            <w:shd w:val="clear" w:color="auto" w:fill="auto"/>
          </w:tcPr>
          <w:p w14:paraId="38EC6327" w14:textId="2308FEAD" w:rsidR="009C0111" w:rsidRPr="00244AD5" w:rsidRDefault="009C0111" w:rsidP="009C0111">
            <w:pPr>
              <w:numPr>
                <w:ilvl w:val="0"/>
                <w:numId w:val="12"/>
              </w:numPr>
              <w:spacing w:before="120" w:after="120"/>
              <w:rPr>
                <w:rFonts w:ascii="Verdana" w:hAnsi="Verdana"/>
                <w:sz w:val="18"/>
                <w:szCs w:val="18"/>
              </w:rPr>
            </w:pPr>
            <w:r w:rsidRPr="00244AD5">
              <w:rPr>
                <w:rFonts w:ascii="Verdana" w:hAnsi="Verdana"/>
                <w:b/>
                <w:sz w:val="18"/>
                <w:szCs w:val="18"/>
              </w:rPr>
              <w:t xml:space="preserve">Harris (1981): </w:t>
            </w:r>
            <w:r w:rsidRPr="00244AD5">
              <w:rPr>
                <w:rFonts w:ascii="Verdana" w:hAnsi="Verdana"/>
                <w:sz w:val="18"/>
                <w:szCs w:val="18"/>
              </w:rPr>
              <w:t xml:space="preserve">While this study is older, neurodevelopmental physical therapy still follows </w:t>
            </w:r>
            <w:r w:rsidR="00D216EC">
              <w:rPr>
                <w:rFonts w:ascii="Verdana" w:hAnsi="Verdana"/>
                <w:sz w:val="18"/>
                <w:szCs w:val="18"/>
              </w:rPr>
              <w:t>similar</w:t>
            </w:r>
            <w:r w:rsidRPr="00244AD5">
              <w:rPr>
                <w:rFonts w:ascii="Verdana" w:hAnsi="Verdana"/>
                <w:sz w:val="18"/>
                <w:szCs w:val="18"/>
              </w:rPr>
              <w:t xml:space="preserve"> treatment principles as it did in the 1980s. It is a randomized controlled trial and has a lower risk of bias than the other studies that used NDT as the intervention. It is relevant to </w:t>
            </w:r>
            <w:r w:rsidR="00025B55">
              <w:rPr>
                <w:rFonts w:ascii="Verdana" w:hAnsi="Verdana"/>
                <w:sz w:val="18"/>
                <w:szCs w:val="18"/>
              </w:rPr>
              <w:t>the clinical</w:t>
            </w:r>
            <w:r w:rsidRPr="00244AD5">
              <w:rPr>
                <w:rFonts w:ascii="Verdana" w:hAnsi="Verdana"/>
                <w:sz w:val="18"/>
                <w:szCs w:val="18"/>
              </w:rPr>
              <w:t xml:space="preserve"> question, as it studied neurodevelopmental therapy in infants with Down syndrome. Although the outcomes are not </w:t>
            </w:r>
            <w:r w:rsidR="00B059CF">
              <w:rPr>
                <w:rFonts w:ascii="Verdana" w:hAnsi="Verdana"/>
                <w:sz w:val="18"/>
                <w:szCs w:val="18"/>
              </w:rPr>
              <w:t>the</w:t>
            </w:r>
            <w:r w:rsidRPr="00244AD5">
              <w:rPr>
                <w:rFonts w:ascii="Verdana" w:hAnsi="Verdana"/>
                <w:sz w:val="18"/>
                <w:szCs w:val="18"/>
              </w:rPr>
              <w:t xml:space="preserve"> outcomes of interest, they were measured by validated tools: the Bayley Scales of Infant Development and the Peabody Developmental Motor Scales. </w:t>
            </w:r>
          </w:p>
          <w:p w14:paraId="32699723" w14:textId="77777777" w:rsidR="005458B8" w:rsidRDefault="009C0111" w:rsidP="009C0111">
            <w:pPr>
              <w:numPr>
                <w:ilvl w:val="0"/>
                <w:numId w:val="12"/>
              </w:numPr>
              <w:spacing w:before="120" w:after="120"/>
              <w:rPr>
                <w:rFonts w:ascii="Verdana" w:hAnsi="Verdana"/>
                <w:sz w:val="18"/>
                <w:szCs w:val="18"/>
              </w:rPr>
            </w:pPr>
            <w:r w:rsidRPr="00244AD5">
              <w:rPr>
                <w:rFonts w:ascii="Verdana" w:hAnsi="Verdana"/>
                <w:b/>
                <w:sz w:val="18"/>
                <w:szCs w:val="18"/>
              </w:rPr>
              <w:t xml:space="preserve">Mahoney (2001): </w:t>
            </w:r>
            <w:r w:rsidRPr="00244AD5">
              <w:rPr>
                <w:rFonts w:ascii="Verdana" w:hAnsi="Verdana"/>
                <w:sz w:val="18"/>
                <w:szCs w:val="18"/>
              </w:rPr>
              <w:t xml:space="preserve">Although this study had high potential for confounding and therefore scored low on the Downs and Black Checklist, it is a field-based study that could be reflective of real-world effects of neurodevelopmental therapy in young children with Down syndrome. It had a larger sample size than many of the other studies, with 50 total participants. Children were </w:t>
            </w:r>
            <w:r w:rsidR="00EF4F36" w:rsidRPr="00244AD5">
              <w:rPr>
                <w:rFonts w:ascii="Verdana" w:hAnsi="Verdana"/>
                <w:sz w:val="18"/>
                <w:szCs w:val="18"/>
              </w:rPr>
              <w:t>followed for 12 months</w:t>
            </w:r>
            <w:r w:rsidRPr="00244AD5">
              <w:rPr>
                <w:rFonts w:ascii="Verdana" w:hAnsi="Verdana"/>
                <w:sz w:val="18"/>
                <w:szCs w:val="18"/>
              </w:rPr>
              <w:t>, so it can provide relevant insight into effects of</w:t>
            </w:r>
            <w:r w:rsidR="005F7DEA">
              <w:rPr>
                <w:rFonts w:ascii="Verdana" w:hAnsi="Verdana"/>
                <w:sz w:val="18"/>
                <w:szCs w:val="18"/>
              </w:rPr>
              <w:t xml:space="preserve"> lengthy</w:t>
            </w:r>
            <w:r w:rsidRPr="00244AD5">
              <w:rPr>
                <w:rFonts w:ascii="Verdana" w:hAnsi="Verdana"/>
                <w:sz w:val="18"/>
                <w:szCs w:val="18"/>
              </w:rPr>
              <w:t xml:space="preserve"> treatment. It used appropriate validated outcome measures, including the Bayley Scales of Infant Development, the Peabody Developmental Motor Scales, and the Gross Motor Function Classification System. </w:t>
            </w:r>
          </w:p>
          <w:p w14:paraId="32E38913" w14:textId="361A40D9" w:rsidR="00D23B0D" w:rsidRPr="00F657F4" w:rsidRDefault="00D23B0D" w:rsidP="00D23B0D">
            <w:pPr>
              <w:spacing w:before="120" w:after="120"/>
              <w:rPr>
                <w:rFonts w:ascii="Verdana" w:hAnsi="Verdana"/>
                <w:sz w:val="18"/>
                <w:szCs w:val="18"/>
              </w:rPr>
            </w:pPr>
            <w:r w:rsidRPr="00F657F4">
              <w:rPr>
                <w:rFonts w:ascii="Verdana" w:hAnsi="Verdana"/>
                <w:sz w:val="18"/>
                <w:szCs w:val="18"/>
              </w:rPr>
              <w:t xml:space="preserve">The other studies that were strongly considered were </w:t>
            </w:r>
            <w:r w:rsidRPr="00F657F4">
              <w:rPr>
                <w:rFonts w:ascii="Verdana" w:hAnsi="Verdana"/>
                <w:b/>
                <w:sz w:val="18"/>
                <w:szCs w:val="18"/>
              </w:rPr>
              <w:t xml:space="preserve">Valentín-Gudiol (2017) </w:t>
            </w:r>
            <w:r w:rsidRPr="00F657F4">
              <w:rPr>
                <w:rFonts w:ascii="Verdana" w:hAnsi="Verdana"/>
                <w:sz w:val="18"/>
                <w:szCs w:val="18"/>
              </w:rPr>
              <w:t xml:space="preserve">and </w:t>
            </w:r>
            <w:r w:rsidRPr="00F657F4">
              <w:rPr>
                <w:rFonts w:ascii="Verdana" w:hAnsi="Verdana"/>
                <w:b/>
                <w:noProof/>
                <w:sz w:val="18"/>
                <w:szCs w:val="18"/>
              </w:rPr>
              <w:t>Angulo-Barroso (2008)</w:t>
            </w:r>
            <w:r w:rsidRPr="00F657F4">
              <w:rPr>
                <w:rFonts w:ascii="Verdana" w:hAnsi="Verdana"/>
                <w:sz w:val="18"/>
                <w:szCs w:val="18"/>
              </w:rPr>
              <w:t xml:space="preserve">. Valentín-Gudiol et al provided a recent high-quality systematic review with meta-analysis, but neither the outcomes nor intervention aligned with </w:t>
            </w:r>
            <w:r w:rsidR="004C45B4">
              <w:rPr>
                <w:rFonts w:ascii="Verdana" w:hAnsi="Verdana"/>
                <w:sz w:val="18"/>
                <w:szCs w:val="18"/>
              </w:rPr>
              <w:t>the</w:t>
            </w:r>
            <w:r w:rsidRPr="00F657F4">
              <w:rPr>
                <w:rFonts w:ascii="Verdana" w:hAnsi="Verdana"/>
                <w:sz w:val="18"/>
                <w:szCs w:val="18"/>
              </w:rPr>
              <w:t xml:space="preserve"> clinical question. Angulo-Barroso et al was one of the only studies to measure physical activity outcomes, but the intervention did not align with </w:t>
            </w:r>
            <w:r w:rsidR="000A3F7C">
              <w:rPr>
                <w:rFonts w:ascii="Verdana" w:hAnsi="Verdana"/>
                <w:sz w:val="18"/>
                <w:szCs w:val="18"/>
              </w:rPr>
              <w:t>the clinical</w:t>
            </w:r>
            <w:r w:rsidRPr="00F657F4">
              <w:rPr>
                <w:rFonts w:ascii="Verdana" w:hAnsi="Verdana"/>
                <w:sz w:val="18"/>
                <w:szCs w:val="18"/>
              </w:rPr>
              <w:t xml:space="preserve"> question. The trial also had a high risk of bias, including not blinding assessors and not performing an intention to treat analysis despite 72% follow up for primary physical activity outcomes. Additionally, it would be more difficult to compare one of these studies that implemented a treadmill intervention to one of the studies above that implemented NDT. By choosing two studies with similar populations, interventions, and outcomes, the results of the research </w:t>
            </w:r>
            <w:r w:rsidR="00DB5F63">
              <w:rPr>
                <w:rFonts w:ascii="Verdana" w:hAnsi="Verdana"/>
                <w:sz w:val="18"/>
                <w:szCs w:val="18"/>
              </w:rPr>
              <w:t>were</w:t>
            </w:r>
            <w:r w:rsidRPr="00F657F4">
              <w:rPr>
                <w:rFonts w:ascii="Verdana" w:hAnsi="Verdana"/>
                <w:sz w:val="18"/>
                <w:szCs w:val="18"/>
              </w:rPr>
              <w:t xml:space="preserve"> less heterogeneous and more easily compared.</w:t>
            </w:r>
          </w:p>
        </w:tc>
      </w:tr>
    </w:tbl>
    <w:p w14:paraId="7DFA6E30" w14:textId="77777777" w:rsidR="00D216EC" w:rsidRDefault="00D216EC" w:rsidP="0011199B">
      <w:pPr>
        <w:spacing w:before="120" w:after="120"/>
        <w:rPr>
          <w:rFonts w:ascii="Verdana" w:hAnsi="Verdana"/>
          <w:b/>
          <w:sz w:val="18"/>
          <w:szCs w:val="18"/>
        </w:rPr>
      </w:pPr>
    </w:p>
    <w:p w14:paraId="6D0BBA92" w14:textId="427AD998" w:rsidR="0011199B" w:rsidRPr="00244AD5" w:rsidRDefault="001403EC" w:rsidP="0011199B">
      <w:pPr>
        <w:spacing w:before="120" w:after="120"/>
        <w:rPr>
          <w:rFonts w:ascii="Verdana" w:hAnsi="Verdana"/>
          <w:b/>
          <w:sz w:val="18"/>
          <w:szCs w:val="18"/>
        </w:rPr>
      </w:pPr>
      <w:r w:rsidRPr="00244AD5">
        <w:rPr>
          <w:rFonts w:ascii="Verdana" w:hAnsi="Verdana"/>
          <w:b/>
          <w:sz w:val="18"/>
          <w:szCs w:val="18"/>
        </w:rPr>
        <w:t>SUMMARY OF BEST EVIDENCE</w:t>
      </w:r>
    </w:p>
    <w:p w14:paraId="760169A6" w14:textId="02F71FC1" w:rsidR="001403EC" w:rsidRPr="00244AD5" w:rsidRDefault="001D4F60" w:rsidP="001D4F60">
      <w:pPr>
        <w:spacing w:before="240" w:after="240"/>
        <w:rPr>
          <w:rFonts w:ascii="Verdana" w:hAnsi="Verdana"/>
          <w:b/>
          <w:sz w:val="18"/>
          <w:szCs w:val="18"/>
        </w:rPr>
      </w:pPr>
      <w:r w:rsidRPr="00244AD5">
        <w:rPr>
          <w:rFonts w:ascii="Verdana" w:hAnsi="Verdana"/>
          <w:b/>
          <w:sz w:val="18"/>
          <w:szCs w:val="18"/>
        </w:rPr>
        <w:t xml:space="preserve">(1) </w:t>
      </w:r>
      <w:r w:rsidR="001403EC" w:rsidRPr="00244AD5">
        <w:rPr>
          <w:rFonts w:ascii="Verdana" w:hAnsi="Verdana"/>
          <w:b/>
          <w:sz w:val="18"/>
          <w:szCs w:val="18"/>
        </w:rPr>
        <w:t xml:space="preserve">Description and appraisal of </w:t>
      </w:r>
      <w:r w:rsidR="001F351A" w:rsidRPr="00244AD5">
        <w:rPr>
          <w:rFonts w:ascii="Verdana" w:hAnsi="Verdana"/>
          <w:b/>
          <w:sz w:val="18"/>
          <w:szCs w:val="18"/>
        </w:rPr>
        <w:t>“</w:t>
      </w:r>
      <w:r w:rsidR="00E06791" w:rsidRPr="00244AD5">
        <w:rPr>
          <w:rFonts w:ascii="Verdana" w:hAnsi="Verdana"/>
          <w:b/>
          <w:sz w:val="18"/>
          <w:szCs w:val="18"/>
        </w:rPr>
        <w:t>The effects of early motor intervention on children with Down syndrome or cerebral palsy: a field-based study</w:t>
      </w:r>
      <w:r w:rsidR="001F351A" w:rsidRPr="00244AD5">
        <w:rPr>
          <w:rFonts w:ascii="Verdana" w:hAnsi="Verdana"/>
          <w:b/>
          <w:sz w:val="18"/>
          <w:szCs w:val="18"/>
        </w:rPr>
        <w:t>”</w:t>
      </w:r>
      <w:r w:rsidR="001E5719" w:rsidRPr="00244AD5">
        <w:rPr>
          <w:rFonts w:ascii="Verdana" w:hAnsi="Verdana"/>
          <w:b/>
          <w:sz w:val="18"/>
          <w:szCs w:val="18"/>
        </w:rPr>
        <w:t xml:space="preserve"> by </w:t>
      </w:r>
      <w:r w:rsidR="00E06791" w:rsidRPr="00244AD5">
        <w:rPr>
          <w:rFonts w:ascii="Verdana" w:hAnsi="Verdana"/>
          <w:b/>
          <w:sz w:val="18"/>
          <w:szCs w:val="18"/>
        </w:rPr>
        <w:t>Mahoney et al, 2001</w:t>
      </w:r>
      <w:r w:rsidR="001F351A" w:rsidRPr="00244AD5">
        <w:rPr>
          <w:rFonts w:ascii="Verdana" w:hAnsi="Verdan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1D1CBC7F" w14:textId="77777777" w:rsidTr="005536A6">
        <w:tc>
          <w:tcPr>
            <w:tcW w:w="10195" w:type="dxa"/>
            <w:shd w:val="clear" w:color="auto" w:fill="E6E6E6"/>
          </w:tcPr>
          <w:p w14:paraId="2F3EF3D3" w14:textId="77777777" w:rsidR="001D4F60" w:rsidRPr="007E30E1" w:rsidRDefault="001D4F60" w:rsidP="009E380F">
            <w:pPr>
              <w:spacing w:before="120" w:after="120"/>
              <w:rPr>
                <w:rFonts w:ascii="Verdana" w:hAnsi="Verdana"/>
                <w:b/>
                <w:sz w:val="18"/>
                <w:szCs w:val="18"/>
              </w:rPr>
            </w:pPr>
            <w:r w:rsidRPr="007E30E1">
              <w:rPr>
                <w:rFonts w:ascii="Verdana" w:hAnsi="Verdana"/>
                <w:b/>
                <w:sz w:val="18"/>
                <w:szCs w:val="18"/>
              </w:rPr>
              <w:t>Aim/Objective of the Study/Systematic Review:</w:t>
            </w:r>
          </w:p>
        </w:tc>
      </w:tr>
      <w:tr w:rsidR="001D4F60" w:rsidRPr="002F16E1" w14:paraId="3189BA4A" w14:textId="77777777" w:rsidTr="005536A6">
        <w:tc>
          <w:tcPr>
            <w:tcW w:w="10195" w:type="dxa"/>
            <w:tcBorders>
              <w:bottom w:val="single" w:sz="4" w:space="0" w:color="auto"/>
            </w:tcBorders>
            <w:shd w:val="clear" w:color="auto" w:fill="auto"/>
          </w:tcPr>
          <w:p w14:paraId="06348C02" w14:textId="35D15E95" w:rsidR="004D67BB" w:rsidRPr="007E30E1" w:rsidRDefault="00774190" w:rsidP="009E380F">
            <w:pPr>
              <w:spacing w:before="120" w:after="120"/>
              <w:rPr>
                <w:rFonts w:ascii="Verdana" w:hAnsi="Verdana"/>
                <w:sz w:val="18"/>
                <w:szCs w:val="18"/>
              </w:rPr>
            </w:pPr>
            <w:r w:rsidRPr="007E30E1">
              <w:rPr>
                <w:rFonts w:ascii="Verdana" w:hAnsi="Verdana"/>
                <w:sz w:val="18"/>
                <w:szCs w:val="18"/>
              </w:rPr>
              <w:t xml:space="preserve">The study had four purposes: </w:t>
            </w:r>
          </w:p>
          <w:p w14:paraId="1BAF3EAA" w14:textId="588338AE" w:rsidR="004D67BB" w:rsidRPr="007E30E1" w:rsidRDefault="000435C6" w:rsidP="000435C6">
            <w:pPr>
              <w:pStyle w:val="ListParagraph"/>
              <w:numPr>
                <w:ilvl w:val="0"/>
                <w:numId w:val="17"/>
              </w:numPr>
              <w:spacing w:before="120" w:after="120"/>
              <w:rPr>
                <w:rFonts w:ascii="Verdana" w:hAnsi="Verdana"/>
                <w:sz w:val="18"/>
                <w:szCs w:val="18"/>
              </w:rPr>
            </w:pPr>
            <w:r w:rsidRPr="007E30E1">
              <w:rPr>
                <w:rFonts w:ascii="Verdana" w:hAnsi="Verdana"/>
                <w:sz w:val="18"/>
                <w:szCs w:val="18"/>
              </w:rPr>
              <w:t xml:space="preserve">To determine the effect of early motor intervention on rate of motor development in </w:t>
            </w:r>
            <w:r w:rsidR="007C1BD2" w:rsidRPr="007E30E1">
              <w:rPr>
                <w:rFonts w:ascii="Verdana" w:hAnsi="Verdana"/>
                <w:sz w:val="18"/>
                <w:szCs w:val="18"/>
              </w:rPr>
              <w:t>children</w:t>
            </w:r>
            <w:r w:rsidRPr="007E30E1">
              <w:rPr>
                <w:rFonts w:ascii="Verdana" w:hAnsi="Verdana"/>
                <w:sz w:val="18"/>
                <w:szCs w:val="18"/>
              </w:rPr>
              <w:t xml:space="preserve"> with Down syndrome or cerebral palsy</w:t>
            </w:r>
          </w:p>
          <w:p w14:paraId="41D7C246" w14:textId="2F2A24C0" w:rsidR="007C1BD2" w:rsidRPr="007E30E1" w:rsidRDefault="007C1BD2" w:rsidP="000435C6">
            <w:pPr>
              <w:pStyle w:val="ListParagraph"/>
              <w:numPr>
                <w:ilvl w:val="0"/>
                <w:numId w:val="17"/>
              </w:numPr>
              <w:spacing w:before="120" w:after="120"/>
              <w:rPr>
                <w:rFonts w:ascii="Verdana" w:hAnsi="Verdana"/>
                <w:sz w:val="18"/>
                <w:szCs w:val="18"/>
              </w:rPr>
            </w:pPr>
            <w:r w:rsidRPr="007E30E1">
              <w:rPr>
                <w:rFonts w:ascii="Verdana" w:hAnsi="Verdana"/>
                <w:sz w:val="18"/>
                <w:szCs w:val="18"/>
              </w:rPr>
              <w:t xml:space="preserve">To compare the effects of </w:t>
            </w:r>
            <w:r w:rsidR="003E3FFF" w:rsidRPr="007E30E1">
              <w:rPr>
                <w:rFonts w:ascii="Verdana" w:hAnsi="Verdana"/>
                <w:sz w:val="18"/>
                <w:szCs w:val="18"/>
              </w:rPr>
              <w:t xml:space="preserve">two </w:t>
            </w:r>
            <w:r w:rsidRPr="007E30E1">
              <w:rPr>
                <w:rFonts w:ascii="Verdana" w:hAnsi="Verdana"/>
                <w:sz w:val="18"/>
                <w:szCs w:val="18"/>
              </w:rPr>
              <w:t>treatment approach</w:t>
            </w:r>
            <w:r w:rsidR="003E3FFF" w:rsidRPr="007E30E1">
              <w:rPr>
                <w:rFonts w:ascii="Verdana" w:hAnsi="Verdana"/>
                <w:sz w:val="18"/>
                <w:szCs w:val="18"/>
              </w:rPr>
              <w:t>es</w:t>
            </w:r>
            <w:r w:rsidR="00355E20" w:rsidRPr="007E30E1">
              <w:rPr>
                <w:rFonts w:ascii="Verdana" w:hAnsi="Verdana"/>
                <w:sz w:val="18"/>
                <w:szCs w:val="18"/>
              </w:rPr>
              <w:t xml:space="preserve">, </w:t>
            </w:r>
            <w:r w:rsidRPr="007E30E1">
              <w:rPr>
                <w:rFonts w:ascii="Verdana" w:hAnsi="Verdana"/>
                <w:sz w:val="18"/>
                <w:szCs w:val="18"/>
              </w:rPr>
              <w:t xml:space="preserve">neurodevelopmental treatment </w:t>
            </w:r>
            <w:r w:rsidR="00355E20" w:rsidRPr="007E30E1">
              <w:rPr>
                <w:rFonts w:ascii="Verdana" w:hAnsi="Verdana"/>
                <w:sz w:val="18"/>
                <w:szCs w:val="18"/>
              </w:rPr>
              <w:t>and</w:t>
            </w:r>
            <w:r w:rsidRPr="007E30E1">
              <w:rPr>
                <w:rFonts w:ascii="Verdana" w:hAnsi="Verdana"/>
                <w:sz w:val="18"/>
                <w:szCs w:val="18"/>
              </w:rPr>
              <w:t xml:space="preserve"> developmental skill intervention</w:t>
            </w:r>
            <w:r w:rsidR="00355E20" w:rsidRPr="007E30E1">
              <w:rPr>
                <w:rFonts w:ascii="Verdana" w:hAnsi="Verdana"/>
                <w:sz w:val="18"/>
                <w:szCs w:val="18"/>
              </w:rPr>
              <w:t>,</w:t>
            </w:r>
            <w:r w:rsidRPr="007E30E1">
              <w:rPr>
                <w:rFonts w:ascii="Verdana" w:hAnsi="Verdana"/>
                <w:sz w:val="18"/>
                <w:szCs w:val="18"/>
              </w:rPr>
              <w:t xml:space="preserve"> on quality of motor performance </w:t>
            </w:r>
          </w:p>
          <w:p w14:paraId="7ED0A952" w14:textId="7EFE0E8B" w:rsidR="00355E20" w:rsidRPr="007E30E1" w:rsidRDefault="00355E20" w:rsidP="000435C6">
            <w:pPr>
              <w:pStyle w:val="ListParagraph"/>
              <w:numPr>
                <w:ilvl w:val="0"/>
                <w:numId w:val="17"/>
              </w:numPr>
              <w:spacing w:before="120" w:after="120"/>
              <w:rPr>
                <w:rFonts w:ascii="Verdana" w:hAnsi="Verdana"/>
                <w:sz w:val="18"/>
                <w:szCs w:val="18"/>
              </w:rPr>
            </w:pPr>
            <w:r w:rsidRPr="007E30E1">
              <w:rPr>
                <w:rFonts w:ascii="Verdana" w:hAnsi="Verdana"/>
                <w:sz w:val="18"/>
                <w:szCs w:val="18"/>
              </w:rPr>
              <w:t>To determine the effect of frequency of motor intervention on motor performance</w:t>
            </w:r>
          </w:p>
          <w:p w14:paraId="6B798FAC" w14:textId="1F0CEB89" w:rsidR="001D4F60" w:rsidRPr="007E30E1" w:rsidRDefault="00355E20" w:rsidP="009A0753">
            <w:pPr>
              <w:pStyle w:val="ListParagraph"/>
              <w:numPr>
                <w:ilvl w:val="0"/>
                <w:numId w:val="17"/>
              </w:numPr>
              <w:spacing w:before="120" w:after="120"/>
              <w:rPr>
                <w:rFonts w:ascii="Verdana" w:hAnsi="Verdana"/>
                <w:sz w:val="18"/>
                <w:szCs w:val="18"/>
              </w:rPr>
            </w:pPr>
            <w:r w:rsidRPr="007E30E1">
              <w:rPr>
                <w:rFonts w:ascii="Verdana" w:hAnsi="Verdana"/>
                <w:sz w:val="18"/>
                <w:szCs w:val="18"/>
              </w:rPr>
              <w:t>To determine the effect of provider specialization (no physical therapy training, physical therapy training, or physical therapy training with NDT specialization) on motor performance</w:t>
            </w:r>
          </w:p>
        </w:tc>
      </w:tr>
      <w:tr w:rsidR="001D4F60" w:rsidRPr="002F16E1" w14:paraId="41CDC28A" w14:textId="77777777" w:rsidTr="005536A6">
        <w:tc>
          <w:tcPr>
            <w:tcW w:w="10195" w:type="dxa"/>
            <w:shd w:val="clear" w:color="auto" w:fill="E6E6E6"/>
          </w:tcPr>
          <w:p w14:paraId="0BBC65A7" w14:textId="77777777" w:rsidR="001D4F60" w:rsidRPr="007E30E1" w:rsidRDefault="001D4F60" w:rsidP="009E380F">
            <w:pPr>
              <w:spacing w:before="120" w:after="120"/>
              <w:rPr>
                <w:rFonts w:ascii="Verdana" w:hAnsi="Verdana"/>
                <w:b/>
                <w:sz w:val="18"/>
                <w:szCs w:val="18"/>
              </w:rPr>
            </w:pPr>
            <w:r w:rsidRPr="007E30E1">
              <w:rPr>
                <w:rFonts w:ascii="Verdana" w:hAnsi="Verdana"/>
                <w:b/>
                <w:sz w:val="18"/>
                <w:szCs w:val="18"/>
              </w:rPr>
              <w:t>Study Design</w:t>
            </w:r>
          </w:p>
          <w:p w14:paraId="5594770E" w14:textId="77777777" w:rsidR="001D4F60" w:rsidRPr="007E30E1" w:rsidRDefault="001D4F60" w:rsidP="009E380F">
            <w:pPr>
              <w:spacing w:before="120" w:after="120"/>
              <w:rPr>
                <w:rFonts w:ascii="Verdana" w:hAnsi="Verdana"/>
                <w:sz w:val="18"/>
                <w:szCs w:val="18"/>
              </w:rPr>
            </w:pPr>
            <w:r w:rsidRPr="007E30E1">
              <w:rPr>
                <w:rFonts w:ascii="Verdana" w:hAnsi="Verdana"/>
                <w:sz w:val="18"/>
                <w:szCs w:val="18"/>
              </w:rPr>
              <w:t>[e.g., systematic review, cohort, randomised controlled trial, qualitative study, grounded theory.  Includes information about study characteristics such as blinding and allocation concealment.  When were outcomes measured, if relevant]</w:t>
            </w:r>
          </w:p>
          <w:p w14:paraId="3BA8478D" w14:textId="77777777" w:rsidR="001D4F60" w:rsidRPr="002F16E1" w:rsidRDefault="001D4F60" w:rsidP="009E380F">
            <w:pPr>
              <w:spacing w:before="120" w:after="120"/>
              <w:rPr>
                <w:sz w:val="18"/>
                <w:szCs w:val="18"/>
              </w:rPr>
            </w:pPr>
            <w:r w:rsidRPr="007E30E1">
              <w:rPr>
                <w:rFonts w:ascii="Verdana" w:hAnsi="Verdana"/>
                <w:sz w:val="16"/>
                <w:szCs w:val="16"/>
              </w:rPr>
              <w:t>Note: For systematic review, use headings ‘search strategy’, ‘selection criteria’, ‘methods’ etc.  For qualitative studies, identify data collection/analyses methods.</w:t>
            </w:r>
          </w:p>
        </w:tc>
      </w:tr>
      <w:tr w:rsidR="001D4F60" w:rsidRPr="002F16E1" w14:paraId="4A69C937" w14:textId="77777777" w:rsidTr="005536A6">
        <w:tc>
          <w:tcPr>
            <w:tcW w:w="10195" w:type="dxa"/>
            <w:tcBorders>
              <w:bottom w:val="single" w:sz="4" w:space="0" w:color="auto"/>
            </w:tcBorders>
            <w:shd w:val="clear" w:color="auto" w:fill="auto"/>
          </w:tcPr>
          <w:p w14:paraId="0DAD0B91" w14:textId="32FC888A" w:rsidR="001D4F60" w:rsidRDefault="00FD127A" w:rsidP="00FD127A">
            <w:pPr>
              <w:pStyle w:val="ListParagraph"/>
              <w:numPr>
                <w:ilvl w:val="0"/>
                <w:numId w:val="16"/>
              </w:numPr>
              <w:spacing w:before="120" w:after="120"/>
              <w:rPr>
                <w:rFonts w:ascii="Verdana" w:hAnsi="Verdana"/>
                <w:sz w:val="18"/>
                <w:szCs w:val="18"/>
              </w:rPr>
            </w:pPr>
            <w:r>
              <w:rPr>
                <w:rFonts w:ascii="Verdana" w:hAnsi="Verdana"/>
                <w:sz w:val="18"/>
                <w:szCs w:val="18"/>
              </w:rPr>
              <w:t>P</w:t>
            </w:r>
            <w:r w:rsidR="00D01925" w:rsidRPr="00FD127A">
              <w:rPr>
                <w:rFonts w:ascii="Verdana" w:hAnsi="Verdana"/>
                <w:sz w:val="18"/>
                <w:szCs w:val="18"/>
              </w:rPr>
              <w:t xml:space="preserve">rospective, quasi-experimental, non-randomized two-group </w:t>
            </w:r>
            <w:r>
              <w:rPr>
                <w:rFonts w:ascii="Verdana" w:hAnsi="Verdana"/>
                <w:sz w:val="18"/>
                <w:szCs w:val="18"/>
              </w:rPr>
              <w:t>design</w:t>
            </w:r>
          </w:p>
          <w:p w14:paraId="78A22C11" w14:textId="070E797B" w:rsidR="001D4F60" w:rsidRDefault="0062755A" w:rsidP="000E2A4F">
            <w:pPr>
              <w:pStyle w:val="ListParagraph"/>
              <w:numPr>
                <w:ilvl w:val="0"/>
                <w:numId w:val="16"/>
              </w:numPr>
              <w:spacing w:before="120" w:after="120"/>
              <w:rPr>
                <w:rFonts w:ascii="Verdana" w:hAnsi="Verdana"/>
                <w:sz w:val="18"/>
                <w:szCs w:val="18"/>
              </w:rPr>
            </w:pPr>
            <w:r>
              <w:rPr>
                <w:rFonts w:ascii="Verdana" w:hAnsi="Verdana"/>
                <w:sz w:val="18"/>
                <w:szCs w:val="18"/>
              </w:rPr>
              <w:t xml:space="preserve">No blinding of study subjects or families; blinding of </w:t>
            </w:r>
            <w:r w:rsidR="00840DA8">
              <w:rPr>
                <w:rFonts w:ascii="Verdana" w:hAnsi="Verdana"/>
                <w:sz w:val="18"/>
                <w:szCs w:val="18"/>
              </w:rPr>
              <w:t>outcome raters for quality of movement</w:t>
            </w:r>
          </w:p>
          <w:p w14:paraId="5D062DAA" w14:textId="476A198B" w:rsidR="001845FB" w:rsidRPr="00E75514" w:rsidRDefault="001845FB" w:rsidP="000E2A4F">
            <w:pPr>
              <w:pStyle w:val="ListParagraph"/>
              <w:numPr>
                <w:ilvl w:val="0"/>
                <w:numId w:val="16"/>
              </w:numPr>
              <w:spacing w:before="120" w:after="120"/>
              <w:rPr>
                <w:rFonts w:ascii="Verdana" w:hAnsi="Verdana"/>
                <w:sz w:val="18"/>
                <w:szCs w:val="18"/>
              </w:rPr>
            </w:pPr>
            <w:r w:rsidRPr="00E75514">
              <w:rPr>
                <w:rFonts w:ascii="Verdana" w:hAnsi="Verdana"/>
                <w:sz w:val="18"/>
                <w:szCs w:val="18"/>
              </w:rPr>
              <w:t>No allocation concealment</w:t>
            </w:r>
          </w:p>
          <w:p w14:paraId="6D54C717" w14:textId="1FB9F1D7" w:rsidR="00E75514" w:rsidRPr="001D4844" w:rsidRDefault="00E75514" w:rsidP="000E2A4F">
            <w:pPr>
              <w:pStyle w:val="ListParagraph"/>
              <w:numPr>
                <w:ilvl w:val="0"/>
                <w:numId w:val="16"/>
              </w:numPr>
              <w:spacing w:before="120" w:after="120"/>
              <w:rPr>
                <w:rFonts w:ascii="Verdana" w:hAnsi="Verdana"/>
                <w:b/>
                <w:sz w:val="18"/>
                <w:szCs w:val="18"/>
              </w:rPr>
            </w:pPr>
            <w:r>
              <w:rPr>
                <w:rFonts w:ascii="Verdana" w:hAnsi="Verdana"/>
                <w:sz w:val="18"/>
                <w:szCs w:val="18"/>
              </w:rPr>
              <w:t xml:space="preserve">Outcomes </w:t>
            </w:r>
            <w:r w:rsidR="00271CB6">
              <w:rPr>
                <w:rFonts w:ascii="Verdana" w:hAnsi="Verdana"/>
                <w:sz w:val="18"/>
                <w:szCs w:val="18"/>
              </w:rPr>
              <w:t xml:space="preserve">were </w:t>
            </w:r>
            <w:r>
              <w:rPr>
                <w:rFonts w:ascii="Verdana" w:hAnsi="Verdana"/>
                <w:sz w:val="18"/>
                <w:szCs w:val="18"/>
              </w:rPr>
              <w:t>measured</w:t>
            </w:r>
            <w:r w:rsidR="00CF4520">
              <w:rPr>
                <w:rFonts w:ascii="Verdana" w:hAnsi="Verdana"/>
                <w:sz w:val="18"/>
                <w:szCs w:val="18"/>
              </w:rPr>
              <w:t xml:space="preserve"> at </w:t>
            </w:r>
            <w:r w:rsidR="00966460">
              <w:rPr>
                <w:rFonts w:ascii="Verdana" w:hAnsi="Verdana"/>
                <w:sz w:val="18"/>
                <w:szCs w:val="18"/>
              </w:rPr>
              <w:t xml:space="preserve">baseline and after </w:t>
            </w:r>
            <w:r w:rsidR="00CF4520">
              <w:rPr>
                <w:rFonts w:ascii="Verdana" w:hAnsi="Verdana"/>
                <w:sz w:val="18"/>
                <w:szCs w:val="18"/>
              </w:rPr>
              <w:t>12 months of intervention</w:t>
            </w:r>
          </w:p>
          <w:p w14:paraId="367BE76B" w14:textId="2F7ACDDE" w:rsidR="001D4844" w:rsidRPr="001845FB" w:rsidRDefault="00806B05" w:rsidP="000E2A4F">
            <w:pPr>
              <w:pStyle w:val="ListParagraph"/>
              <w:numPr>
                <w:ilvl w:val="0"/>
                <w:numId w:val="16"/>
              </w:numPr>
              <w:spacing w:before="120" w:after="120"/>
              <w:rPr>
                <w:rFonts w:ascii="Verdana" w:hAnsi="Verdana"/>
                <w:b/>
                <w:sz w:val="18"/>
                <w:szCs w:val="18"/>
              </w:rPr>
            </w:pPr>
            <w:r>
              <w:rPr>
                <w:rFonts w:ascii="Verdana" w:hAnsi="Verdana"/>
                <w:sz w:val="18"/>
                <w:szCs w:val="18"/>
              </w:rPr>
              <w:t xml:space="preserve">No intention to treat analysis </w:t>
            </w:r>
            <w:r w:rsidR="00735FF5">
              <w:rPr>
                <w:rFonts w:ascii="Verdana" w:hAnsi="Verdana"/>
                <w:sz w:val="18"/>
                <w:szCs w:val="18"/>
              </w:rPr>
              <w:t xml:space="preserve">was </w:t>
            </w:r>
            <w:r>
              <w:rPr>
                <w:rFonts w:ascii="Verdana" w:hAnsi="Verdana"/>
                <w:sz w:val="18"/>
                <w:szCs w:val="18"/>
              </w:rPr>
              <w:t>performed</w:t>
            </w:r>
          </w:p>
        </w:tc>
      </w:tr>
      <w:tr w:rsidR="001D4F60" w:rsidRPr="002F16E1" w14:paraId="4213A3FD" w14:textId="77777777" w:rsidTr="005536A6">
        <w:tc>
          <w:tcPr>
            <w:tcW w:w="10195" w:type="dxa"/>
            <w:shd w:val="clear" w:color="auto" w:fill="E6E6E6"/>
          </w:tcPr>
          <w:p w14:paraId="5759188C" w14:textId="77777777" w:rsidR="001D4F60" w:rsidRPr="00753B5E" w:rsidRDefault="001D4F60" w:rsidP="009E380F">
            <w:pPr>
              <w:spacing w:before="120" w:after="120"/>
              <w:rPr>
                <w:rFonts w:ascii="Verdana" w:hAnsi="Verdana"/>
                <w:b/>
                <w:sz w:val="18"/>
                <w:szCs w:val="18"/>
              </w:rPr>
            </w:pPr>
            <w:r w:rsidRPr="00753B5E">
              <w:rPr>
                <w:rFonts w:ascii="Verdana" w:hAnsi="Verdana"/>
                <w:b/>
                <w:sz w:val="18"/>
                <w:szCs w:val="18"/>
              </w:rPr>
              <w:lastRenderedPageBreak/>
              <w:t>Setting</w:t>
            </w:r>
          </w:p>
          <w:p w14:paraId="100F9D56" w14:textId="77777777" w:rsidR="001D4F60" w:rsidRPr="002F16E1" w:rsidRDefault="001D4F60" w:rsidP="009E380F">
            <w:pPr>
              <w:spacing w:after="120"/>
              <w:rPr>
                <w:sz w:val="18"/>
                <w:szCs w:val="18"/>
              </w:rPr>
            </w:pPr>
            <w:r w:rsidRPr="00753B5E">
              <w:rPr>
                <w:rFonts w:ascii="Verdana" w:hAnsi="Verdana"/>
                <w:sz w:val="18"/>
                <w:szCs w:val="18"/>
              </w:rPr>
              <w:t>[e.g., locations such as hospital, community; rural; metropolitan; country]</w:t>
            </w:r>
          </w:p>
        </w:tc>
      </w:tr>
      <w:tr w:rsidR="001D4F60" w:rsidRPr="002F16E1" w14:paraId="046CAFF4" w14:textId="77777777" w:rsidTr="005536A6">
        <w:tc>
          <w:tcPr>
            <w:tcW w:w="10195" w:type="dxa"/>
            <w:tcBorders>
              <w:bottom w:val="single" w:sz="4" w:space="0" w:color="auto"/>
            </w:tcBorders>
            <w:shd w:val="clear" w:color="auto" w:fill="auto"/>
          </w:tcPr>
          <w:p w14:paraId="06870026" w14:textId="0361FB74" w:rsidR="001D4F60" w:rsidRDefault="00B44770" w:rsidP="00B44770">
            <w:pPr>
              <w:pStyle w:val="ListParagraph"/>
              <w:numPr>
                <w:ilvl w:val="0"/>
                <w:numId w:val="19"/>
              </w:numPr>
              <w:spacing w:before="120" w:after="120"/>
              <w:rPr>
                <w:rFonts w:ascii="Verdana" w:hAnsi="Verdana"/>
                <w:sz w:val="18"/>
                <w:szCs w:val="18"/>
              </w:rPr>
            </w:pPr>
            <w:r w:rsidRPr="00B44770">
              <w:rPr>
                <w:rFonts w:ascii="Verdana" w:hAnsi="Verdana"/>
                <w:sz w:val="18"/>
                <w:szCs w:val="18"/>
              </w:rPr>
              <w:t>Interventions took place at 9 sites across 6 states (New York, Virginia, Florida, Ohio, Alabama, Colorado)</w:t>
            </w:r>
          </w:p>
          <w:p w14:paraId="7586FB94" w14:textId="6BEE3FEC" w:rsidR="00B44770" w:rsidRDefault="00B44770" w:rsidP="00B44770">
            <w:pPr>
              <w:pStyle w:val="ListParagraph"/>
              <w:numPr>
                <w:ilvl w:val="1"/>
                <w:numId w:val="19"/>
              </w:numPr>
              <w:spacing w:before="120" w:after="120"/>
              <w:rPr>
                <w:rFonts w:ascii="Verdana" w:hAnsi="Verdana"/>
                <w:sz w:val="18"/>
                <w:szCs w:val="18"/>
              </w:rPr>
            </w:pPr>
            <w:r>
              <w:rPr>
                <w:rFonts w:ascii="Verdana" w:hAnsi="Verdana"/>
                <w:sz w:val="18"/>
                <w:szCs w:val="18"/>
              </w:rPr>
              <w:t>4 neurodevelopmental treatment (NDT) sites</w:t>
            </w:r>
            <w:r w:rsidR="00A4628C">
              <w:rPr>
                <w:rFonts w:ascii="Verdana" w:hAnsi="Verdana"/>
                <w:sz w:val="18"/>
                <w:szCs w:val="18"/>
              </w:rPr>
              <w:t xml:space="preserve"> (</w:t>
            </w:r>
            <w:r>
              <w:rPr>
                <w:rFonts w:ascii="Verdana" w:hAnsi="Verdana"/>
                <w:sz w:val="18"/>
                <w:szCs w:val="18"/>
              </w:rPr>
              <w:t>intervention group</w:t>
            </w:r>
            <w:r w:rsidR="00A4628C">
              <w:rPr>
                <w:rFonts w:ascii="Verdana" w:hAnsi="Verdana"/>
                <w:sz w:val="18"/>
                <w:szCs w:val="18"/>
              </w:rPr>
              <w:t>)</w:t>
            </w:r>
          </w:p>
          <w:p w14:paraId="149C8203" w14:textId="257D8E80" w:rsidR="00B44770" w:rsidRDefault="00B44770" w:rsidP="00B44770">
            <w:pPr>
              <w:pStyle w:val="ListParagraph"/>
              <w:numPr>
                <w:ilvl w:val="2"/>
                <w:numId w:val="19"/>
              </w:numPr>
              <w:spacing w:before="120" w:after="120"/>
              <w:rPr>
                <w:rFonts w:ascii="Verdana" w:hAnsi="Verdana"/>
                <w:sz w:val="18"/>
                <w:szCs w:val="18"/>
              </w:rPr>
            </w:pPr>
            <w:r>
              <w:rPr>
                <w:rFonts w:ascii="Verdana" w:hAnsi="Verdana"/>
                <w:sz w:val="18"/>
                <w:szCs w:val="18"/>
              </w:rPr>
              <w:t xml:space="preserve">3 sites were </w:t>
            </w:r>
            <w:r w:rsidR="00942512">
              <w:rPr>
                <w:rFonts w:ascii="Verdana" w:hAnsi="Verdana"/>
                <w:sz w:val="18"/>
                <w:szCs w:val="18"/>
              </w:rPr>
              <w:t>“</w:t>
            </w:r>
            <w:r>
              <w:rPr>
                <w:rFonts w:ascii="Verdana" w:hAnsi="Verdana"/>
                <w:sz w:val="18"/>
                <w:szCs w:val="18"/>
              </w:rPr>
              <w:t>hospital-based rehabilitation clinics</w:t>
            </w:r>
            <w:r w:rsidR="00942512">
              <w:rPr>
                <w:rFonts w:ascii="Verdana" w:hAnsi="Verdana"/>
                <w:sz w:val="18"/>
                <w:szCs w:val="18"/>
              </w:rPr>
              <w:t>”</w:t>
            </w:r>
            <w:r w:rsidR="00942512">
              <w:rPr>
                <w:rFonts w:ascii="Verdana" w:hAnsi="Verdana"/>
                <w:sz w:val="18"/>
                <w:szCs w:val="18"/>
                <w:vertAlign w:val="superscript"/>
              </w:rPr>
              <w:t>3</w:t>
            </w:r>
          </w:p>
          <w:p w14:paraId="0A0243DA" w14:textId="0B3AF8AE" w:rsidR="00B44770" w:rsidRDefault="00B44770" w:rsidP="00B44770">
            <w:pPr>
              <w:pStyle w:val="ListParagraph"/>
              <w:numPr>
                <w:ilvl w:val="2"/>
                <w:numId w:val="19"/>
              </w:numPr>
              <w:spacing w:before="120" w:after="120"/>
              <w:rPr>
                <w:rFonts w:ascii="Verdana" w:hAnsi="Verdana"/>
                <w:sz w:val="18"/>
                <w:szCs w:val="18"/>
              </w:rPr>
            </w:pPr>
            <w:r>
              <w:rPr>
                <w:rFonts w:ascii="Verdana" w:hAnsi="Verdana"/>
                <w:sz w:val="18"/>
                <w:szCs w:val="18"/>
              </w:rPr>
              <w:t>1 site was a “comprehensive center-based early intervention program”</w:t>
            </w:r>
            <w:r w:rsidR="0072775E">
              <w:rPr>
                <w:rFonts w:ascii="Verdana" w:hAnsi="Verdana"/>
                <w:sz w:val="18"/>
                <w:szCs w:val="18"/>
                <w:vertAlign w:val="superscript"/>
              </w:rPr>
              <w:t>3</w:t>
            </w:r>
          </w:p>
          <w:p w14:paraId="0699D552" w14:textId="28F29B0C" w:rsidR="00B44770" w:rsidRDefault="00B44770" w:rsidP="00B44770">
            <w:pPr>
              <w:pStyle w:val="ListParagraph"/>
              <w:numPr>
                <w:ilvl w:val="1"/>
                <w:numId w:val="19"/>
              </w:numPr>
              <w:spacing w:before="120" w:after="120"/>
              <w:rPr>
                <w:rFonts w:ascii="Verdana" w:hAnsi="Verdana"/>
                <w:sz w:val="18"/>
                <w:szCs w:val="18"/>
              </w:rPr>
            </w:pPr>
            <w:r>
              <w:rPr>
                <w:rFonts w:ascii="Verdana" w:hAnsi="Verdana"/>
                <w:sz w:val="18"/>
                <w:szCs w:val="18"/>
              </w:rPr>
              <w:t>5 developmental skills (DevS) sites</w:t>
            </w:r>
            <w:r w:rsidR="00A4628C">
              <w:rPr>
                <w:rFonts w:ascii="Verdana" w:hAnsi="Verdana"/>
                <w:sz w:val="18"/>
                <w:szCs w:val="18"/>
              </w:rPr>
              <w:t xml:space="preserve"> (c</w:t>
            </w:r>
            <w:r>
              <w:rPr>
                <w:rFonts w:ascii="Verdana" w:hAnsi="Verdana"/>
                <w:sz w:val="18"/>
                <w:szCs w:val="18"/>
              </w:rPr>
              <w:t>ontrol group</w:t>
            </w:r>
            <w:r w:rsidR="00A4628C">
              <w:rPr>
                <w:rFonts w:ascii="Verdana" w:hAnsi="Verdana"/>
                <w:sz w:val="18"/>
                <w:szCs w:val="18"/>
              </w:rPr>
              <w:t>)</w:t>
            </w:r>
          </w:p>
          <w:p w14:paraId="45C07712" w14:textId="56ECA249" w:rsidR="00B44770" w:rsidRDefault="00B44770" w:rsidP="00B44770">
            <w:pPr>
              <w:pStyle w:val="ListParagraph"/>
              <w:numPr>
                <w:ilvl w:val="2"/>
                <w:numId w:val="19"/>
              </w:numPr>
              <w:spacing w:before="120" w:after="120"/>
              <w:rPr>
                <w:rFonts w:ascii="Verdana" w:hAnsi="Verdana"/>
                <w:sz w:val="18"/>
                <w:szCs w:val="18"/>
              </w:rPr>
            </w:pPr>
            <w:r>
              <w:rPr>
                <w:rFonts w:ascii="Verdana" w:hAnsi="Verdana"/>
                <w:sz w:val="18"/>
                <w:szCs w:val="18"/>
              </w:rPr>
              <w:t xml:space="preserve">4 sites were </w:t>
            </w:r>
            <w:r w:rsidR="00942512">
              <w:rPr>
                <w:rFonts w:ascii="Verdana" w:hAnsi="Verdana"/>
                <w:sz w:val="18"/>
                <w:szCs w:val="18"/>
              </w:rPr>
              <w:t>“</w:t>
            </w:r>
            <w:r>
              <w:rPr>
                <w:rFonts w:ascii="Verdana" w:hAnsi="Verdana"/>
                <w:sz w:val="18"/>
                <w:szCs w:val="18"/>
              </w:rPr>
              <w:t>university research and training programs</w:t>
            </w:r>
            <w:r w:rsidR="00942512">
              <w:rPr>
                <w:rFonts w:ascii="Verdana" w:hAnsi="Verdana"/>
                <w:sz w:val="18"/>
                <w:szCs w:val="18"/>
              </w:rPr>
              <w:t>”</w:t>
            </w:r>
            <w:r w:rsidR="00942512">
              <w:rPr>
                <w:rFonts w:ascii="Verdana" w:hAnsi="Verdana"/>
                <w:sz w:val="18"/>
                <w:szCs w:val="18"/>
                <w:vertAlign w:val="superscript"/>
              </w:rPr>
              <w:t>3</w:t>
            </w:r>
            <w:bookmarkStart w:id="0" w:name="_GoBack"/>
            <w:bookmarkEnd w:id="0"/>
          </w:p>
          <w:p w14:paraId="75FCF5C0" w14:textId="215188AA" w:rsidR="00F05423" w:rsidRPr="0075628A" w:rsidRDefault="00B44770" w:rsidP="00F05423">
            <w:pPr>
              <w:pStyle w:val="ListParagraph"/>
              <w:numPr>
                <w:ilvl w:val="2"/>
                <w:numId w:val="19"/>
              </w:numPr>
              <w:spacing w:before="120" w:after="120"/>
              <w:rPr>
                <w:rFonts w:ascii="Verdana" w:hAnsi="Verdana"/>
                <w:sz w:val="18"/>
                <w:szCs w:val="18"/>
              </w:rPr>
            </w:pPr>
            <w:r>
              <w:rPr>
                <w:rFonts w:ascii="Verdana" w:hAnsi="Verdana"/>
                <w:sz w:val="18"/>
                <w:szCs w:val="18"/>
              </w:rPr>
              <w:t xml:space="preserve">1 site was a publicly funded </w:t>
            </w:r>
            <w:r w:rsidR="00061B1F">
              <w:rPr>
                <w:rFonts w:ascii="Verdana" w:hAnsi="Verdana"/>
                <w:sz w:val="18"/>
                <w:szCs w:val="18"/>
              </w:rPr>
              <w:t>metropolitan</w:t>
            </w:r>
            <w:r>
              <w:rPr>
                <w:rFonts w:ascii="Verdana" w:hAnsi="Verdana"/>
                <w:sz w:val="18"/>
                <w:szCs w:val="18"/>
              </w:rPr>
              <w:t xml:space="preserve"> early intervention program</w:t>
            </w:r>
          </w:p>
        </w:tc>
      </w:tr>
      <w:tr w:rsidR="001D4F60" w:rsidRPr="002F16E1" w14:paraId="46CCA19F" w14:textId="77777777" w:rsidTr="005536A6">
        <w:tc>
          <w:tcPr>
            <w:tcW w:w="10195" w:type="dxa"/>
            <w:shd w:val="clear" w:color="auto" w:fill="E6E6E6"/>
          </w:tcPr>
          <w:p w14:paraId="58A6D804" w14:textId="77777777" w:rsidR="001D4F60" w:rsidRPr="00753B5E" w:rsidRDefault="001D4F60" w:rsidP="009E380F">
            <w:pPr>
              <w:spacing w:before="120" w:after="120"/>
              <w:rPr>
                <w:rFonts w:ascii="Verdana" w:hAnsi="Verdana"/>
                <w:b/>
                <w:sz w:val="18"/>
                <w:szCs w:val="18"/>
              </w:rPr>
            </w:pPr>
            <w:r w:rsidRPr="00753B5E">
              <w:rPr>
                <w:rFonts w:ascii="Verdana" w:hAnsi="Verdana"/>
                <w:b/>
                <w:sz w:val="18"/>
                <w:szCs w:val="18"/>
              </w:rPr>
              <w:t>Participants</w:t>
            </w:r>
          </w:p>
          <w:p w14:paraId="13B9EA05" w14:textId="77777777" w:rsidR="001D4F60" w:rsidRPr="00753B5E" w:rsidRDefault="001D4F60" w:rsidP="009E380F">
            <w:pPr>
              <w:spacing w:before="120" w:after="120"/>
              <w:rPr>
                <w:rFonts w:ascii="Verdana" w:hAnsi="Verdana"/>
                <w:sz w:val="18"/>
                <w:szCs w:val="18"/>
              </w:rPr>
            </w:pPr>
            <w:r w:rsidRPr="00753B5E">
              <w:rPr>
                <w:rFonts w:ascii="Verdana" w:hAnsi="Verdana"/>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5E53901D" w14:textId="77777777" w:rsidR="001D4F60" w:rsidRPr="002F16E1" w:rsidRDefault="001D4F60" w:rsidP="009E380F">
            <w:pPr>
              <w:spacing w:before="120" w:after="120"/>
              <w:rPr>
                <w:sz w:val="18"/>
                <w:szCs w:val="18"/>
              </w:rPr>
            </w:pPr>
            <w:r w:rsidRPr="00753B5E">
              <w:rPr>
                <w:rFonts w:ascii="Verdana" w:hAnsi="Verdana"/>
                <w:sz w:val="16"/>
                <w:szCs w:val="16"/>
              </w:rPr>
              <w:t>Note: This is not a list of the inclusion and exclusion criteria.  This is a description of the actual sample that participated in the study.  You can find this descriptive information in the text and tables in the article.</w:t>
            </w:r>
          </w:p>
        </w:tc>
      </w:tr>
      <w:tr w:rsidR="001D4F60" w:rsidRPr="002F16E1" w14:paraId="7866C41A" w14:textId="77777777" w:rsidTr="005536A6">
        <w:tc>
          <w:tcPr>
            <w:tcW w:w="10195" w:type="dxa"/>
            <w:tcBorders>
              <w:bottom w:val="single" w:sz="4" w:space="0" w:color="auto"/>
            </w:tcBorders>
            <w:shd w:val="clear" w:color="auto" w:fill="auto"/>
          </w:tcPr>
          <w:p w14:paraId="1C4C319B" w14:textId="7F7C2CD1" w:rsidR="007F0CCC" w:rsidRDefault="00C25B70" w:rsidP="00346097">
            <w:pPr>
              <w:pStyle w:val="ListParagraph"/>
              <w:numPr>
                <w:ilvl w:val="0"/>
                <w:numId w:val="18"/>
              </w:numPr>
              <w:spacing w:before="120" w:after="120"/>
              <w:rPr>
                <w:rFonts w:ascii="Verdana" w:hAnsi="Verdana"/>
                <w:sz w:val="18"/>
                <w:szCs w:val="18"/>
              </w:rPr>
            </w:pPr>
            <w:r>
              <w:rPr>
                <w:rFonts w:ascii="Verdana" w:hAnsi="Verdana"/>
                <w:b/>
                <w:sz w:val="18"/>
                <w:szCs w:val="18"/>
              </w:rPr>
              <w:t>Number</w:t>
            </w:r>
            <w:r w:rsidR="00A932A9">
              <w:rPr>
                <w:rFonts w:ascii="Verdana" w:hAnsi="Verdana"/>
                <w:b/>
                <w:sz w:val="18"/>
                <w:szCs w:val="18"/>
              </w:rPr>
              <w:t>/Diagnosis</w:t>
            </w:r>
            <w:r>
              <w:rPr>
                <w:rFonts w:ascii="Verdana" w:hAnsi="Verdana"/>
                <w:b/>
                <w:sz w:val="18"/>
                <w:szCs w:val="18"/>
              </w:rPr>
              <w:t xml:space="preserve">: </w:t>
            </w:r>
            <w:r w:rsidR="00346097" w:rsidRPr="00346097">
              <w:rPr>
                <w:rFonts w:ascii="Verdana" w:hAnsi="Verdana"/>
                <w:sz w:val="18"/>
                <w:szCs w:val="18"/>
              </w:rPr>
              <w:t xml:space="preserve">The </w:t>
            </w:r>
            <w:r w:rsidR="00346097">
              <w:rPr>
                <w:rFonts w:ascii="Verdana" w:hAnsi="Verdana"/>
                <w:sz w:val="18"/>
                <w:szCs w:val="18"/>
              </w:rPr>
              <w:t>study included 50 participant</w:t>
            </w:r>
            <w:r w:rsidR="0052394D">
              <w:rPr>
                <w:rFonts w:ascii="Verdana" w:hAnsi="Verdana"/>
                <w:sz w:val="18"/>
                <w:szCs w:val="18"/>
              </w:rPr>
              <w:t>s</w:t>
            </w:r>
            <w:r w:rsidR="003A3AE3">
              <w:rPr>
                <w:rFonts w:ascii="Verdana" w:hAnsi="Verdana"/>
                <w:sz w:val="18"/>
                <w:szCs w:val="18"/>
              </w:rPr>
              <w:t xml:space="preserve"> with either Down syndrome</w:t>
            </w:r>
            <w:r w:rsidR="00497D5B">
              <w:rPr>
                <w:rFonts w:ascii="Verdana" w:hAnsi="Verdana"/>
                <w:sz w:val="18"/>
                <w:szCs w:val="18"/>
              </w:rPr>
              <w:t xml:space="preserve"> (DS)</w:t>
            </w:r>
            <w:r w:rsidR="003A3AE3">
              <w:rPr>
                <w:rFonts w:ascii="Verdana" w:hAnsi="Verdana"/>
                <w:sz w:val="18"/>
                <w:szCs w:val="18"/>
              </w:rPr>
              <w:t xml:space="preserve"> or cerebral palsy</w:t>
            </w:r>
            <w:r w:rsidR="00497D5B">
              <w:rPr>
                <w:rFonts w:ascii="Verdana" w:hAnsi="Verdana"/>
                <w:sz w:val="18"/>
                <w:szCs w:val="18"/>
              </w:rPr>
              <w:t xml:space="preserve"> (CP)</w:t>
            </w:r>
            <w:r w:rsidR="003A3AE3">
              <w:rPr>
                <w:rFonts w:ascii="Verdana" w:hAnsi="Verdana"/>
                <w:sz w:val="18"/>
                <w:szCs w:val="18"/>
              </w:rPr>
              <w:t>.</w:t>
            </w:r>
          </w:p>
          <w:p w14:paraId="3682E3A4" w14:textId="2B340C86" w:rsidR="006A3E9C" w:rsidRDefault="0052394D" w:rsidP="007F0CCC">
            <w:pPr>
              <w:pStyle w:val="ListParagraph"/>
              <w:numPr>
                <w:ilvl w:val="1"/>
                <w:numId w:val="18"/>
              </w:numPr>
              <w:spacing w:before="120" w:after="120"/>
              <w:rPr>
                <w:rFonts w:ascii="Verdana" w:hAnsi="Verdana"/>
                <w:sz w:val="18"/>
                <w:szCs w:val="18"/>
              </w:rPr>
            </w:pPr>
            <w:r>
              <w:rPr>
                <w:rFonts w:ascii="Verdana" w:hAnsi="Verdana"/>
                <w:sz w:val="18"/>
                <w:szCs w:val="18"/>
              </w:rPr>
              <w:t>28 children were part of the NDT group</w:t>
            </w:r>
            <w:r w:rsidR="006A3E9C">
              <w:rPr>
                <w:rFonts w:ascii="Verdana" w:hAnsi="Verdana"/>
                <w:sz w:val="18"/>
                <w:szCs w:val="18"/>
              </w:rPr>
              <w:t>.</w:t>
            </w:r>
            <w:r>
              <w:rPr>
                <w:rFonts w:ascii="Verdana" w:hAnsi="Verdana"/>
                <w:sz w:val="18"/>
                <w:szCs w:val="18"/>
              </w:rPr>
              <w:t xml:space="preserve"> </w:t>
            </w:r>
            <w:r w:rsidR="006A3E9C">
              <w:rPr>
                <w:rFonts w:ascii="Verdana" w:hAnsi="Verdana"/>
                <w:sz w:val="18"/>
                <w:szCs w:val="18"/>
              </w:rPr>
              <w:t xml:space="preserve">In the NDT group, 11 children had </w:t>
            </w:r>
            <w:r w:rsidR="00497D5B">
              <w:rPr>
                <w:rFonts w:ascii="Verdana" w:hAnsi="Verdana"/>
                <w:sz w:val="18"/>
                <w:szCs w:val="18"/>
              </w:rPr>
              <w:t>DS</w:t>
            </w:r>
            <w:r w:rsidR="006A3E9C">
              <w:rPr>
                <w:rFonts w:ascii="Verdana" w:hAnsi="Verdana"/>
                <w:sz w:val="18"/>
                <w:szCs w:val="18"/>
              </w:rPr>
              <w:t xml:space="preserve">, and 17 children had </w:t>
            </w:r>
            <w:r w:rsidR="00497D5B">
              <w:rPr>
                <w:rFonts w:ascii="Verdana" w:hAnsi="Verdana"/>
                <w:sz w:val="18"/>
                <w:szCs w:val="18"/>
              </w:rPr>
              <w:t>CP.</w:t>
            </w:r>
          </w:p>
          <w:p w14:paraId="3361189E" w14:textId="3C13B1D3" w:rsidR="001D4F60" w:rsidRDefault="0052394D" w:rsidP="007F0CCC">
            <w:pPr>
              <w:pStyle w:val="ListParagraph"/>
              <w:numPr>
                <w:ilvl w:val="1"/>
                <w:numId w:val="18"/>
              </w:numPr>
              <w:spacing w:before="120" w:after="120"/>
              <w:rPr>
                <w:rFonts w:ascii="Verdana" w:hAnsi="Verdana"/>
                <w:sz w:val="18"/>
                <w:szCs w:val="18"/>
              </w:rPr>
            </w:pPr>
            <w:r>
              <w:rPr>
                <w:rFonts w:ascii="Verdana" w:hAnsi="Verdana"/>
                <w:sz w:val="18"/>
                <w:szCs w:val="18"/>
              </w:rPr>
              <w:t xml:space="preserve">22 children were part of the DevS group. In the DevS group, 16 children had </w:t>
            </w:r>
            <w:r w:rsidR="00497D5B">
              <w:rPr>
                <w:rFonts w:ascii="Verdana" w:hAnsi="Verdana"/>
                <w:sz w:val="18"/>
                <w:szCs w:val="18"/>
              </w:rPr>
              <w:t>DS</w:t>
            </w:r>
            <w:r>
              <w:rPr>
                <w:rFonts w:ascii="Verdana" w:hAnsi="Verdana"/>
                <w:sz w:val="18"/>
                <w:szCs w:val="18"/>
              </w:rPr>
              <w:t xml:space="preserve">, and 6 children had </w:t>
            </w:r>
            <w:r w:rsidR="00497D5B">
              <w:rPr>
                <w:rFonts w:ascii="Verdana" w:hAnsi="Verdana"/>
                <w:sz w:val="18"/>
                <w:szCs w:val="18"/>
              </w:rPr>
              <w:t>CP</w:t>
            </w:r>
            <w:r>
              <w:rPr>
                <w:rFonts w:ascii="Verdana" w:hAnsi="Verdana"/>
                <w:sz w:val="18"/>
                <w:szCs w:val="18"/>
              </w:rPr>
              <w:t>.</w:t>
            </w:r>
          </w:p>
          <w:p w14:paraId="2D6A1393" w14:textId="058BB835" w:rsidR="00D55343" w:rsidRDefault="00D55343" w:rsidP="00D55343">
            <w:pPr>
              <w:pStyle w:val="ListParagraph"/>
              <w:numPr>
                <w:ilvl w:val="0"/>
                <w:numId w:val="18"/>
              </w:numPr>
              <w:spacing w:before="120" w:after="120"/>
              <w:rPr>
                <w:rFonts w:ascii="Verdana" w:hAnsi="Verdana"/>
                <w:b/>
                <w:sz w:val="18"/>
                <w:szCs w:val="18"/>
              </w:rPr>
            </w:pPr>
            <w:r w:rsidRPr="00D55343">
              <w:rPr>
                <w:rFonts w:ascii="Verdana" w:hAnsi="Verdana"/>
                <w:b/>
                <w:sz w:val="18"/>
                <w:szCs w:val="18"/>
              </w:rPr>
              <w:t>Eligibility Criteria:</w:t>
            </w:r>
          </w:p>
          <w:p w14:paraId="5C267BAE" w14:textId="057E34A6" w:rsidR="00E114AE" w:rsidRPr="00E114AE" w:rsidRDefault="00E114AE" w:rsidP="00E114AE">
            <w:pPr>
              <w:pStyle w:val="ListParagraph"/>
              <w:numPr>
                <w:ilvl w:val="1"/>
                <w:numId w:val="18"/>
              </w:numPr>
              <w:spacing w:before="120" w:after="120"/>
              <w:rPr>
                <w:rFonts w:ascii="Verdana" w:hAnsi="Verdana"/>
                <w:b/>
                <w:sz w:val="18"/>
                <w:szCs w:val="18"/>
              </w:rPr>
            </w:pPr>
            <w:r>
              <w:rPr>
                <w:rFonts w:ascii="Verdana" w:hAnsi="Verdana"/>
                <w:sz w:val="18"/>
                <w:szCs w:val="18"/>
              </w:rPr>
              <w:t>Inclusion criteria not explicitly stated</w:t>
            </w:r>
            <w:r w:rsidR="007711FD">
              <w:rPr>
                <w:rFonts w:ascii="Verdana" w:hAnsi="Verdana"/>
                <w:sz w:val="18"/>
                <w:szCs w:val="18"/>
              </w:rPr>
              <w:t>, although</w:t>
            </w:r>
            <w:r>
              <w:rPr>
                <w:rFonts w:ascii="Verdana" w:hAnsi="Verdana"/>
                <w:sz w:val="18"/>
                <w:szCs w:val="18"/>
              </w:rPr>
              <w:t xml:space="preserve"> </w:t>
            </w:r>
            <w:r w:rsidR="00EA51B5">
              <w:rPr>
                <w:rFonts w:ascii="Verdana" w:hAnsi="Verdana"/>
                <w:sz w:val="18"/>
                <w:szCs w:val="18"/>
              </w:rPr>
              <w:t xml:space="preserve">the </w:t>
            </w:r>
            <w:r>
              <w:rPr>
                <w:rFonts w:ascii="Verdana" w:hAnsi="Verdana"/>
                <w:sz w:val="18"/>
                <w:szCs w:val="18"/>
              </w:rPr>
              <w:t>study included children age</w:t>
            </w:r>
            <w:r w:rsidR="001231FC">
              <w:rPr>
                <w:rFonts w:ascii="Verdana" w:hAnsi="Verdana"/>
                <w:sz w:val="18"/>
                <w:szCs w:val="18"/>
              </w:rPr>
              <w:t>s</w:t>
            </w:r>
            <w:r>
              <w:rPr>
                <w:rFonts w:ascii="Verdana" w:hAnsi="Verdana"/>
                <w:sz w:val="18"/>
                <w:szCs w:val="18"/>
              </w:rPr>
              <w:t xml:space="preserve"> 0-3 with Down syndrome or cerebral palsy who were</w:t>
            </w:r>
            <w:r w:rsidR="00AD2264">
              <w:rPr>
                <w:rFonts w:ascii="Verdana" w:hAnsi="Verdana"/>
                <w:sz w:val="18"/>
                <w:szCs w:val="18"/>
              </w:rPr>
              <w:t xml:space="preserve"> </w:t>
            </w:r>
            <w:r>
              <w:rPr>
                <w:rFonts w:ascii="Verdana" w:hAnsi="Verdana"/>
                <w:sz w:val="18"/>
                <w:szCs w:val="18"/>
              </w:rPr>
              <w:t>participating in early motor intervention</w:t>
            </w:r>
            <w:r w:rsidR="007711FD">
              <w:rPr>
                <w:rFonts w:ascii="Verdana" w:hAnsi="Verdana"/>
                <w:sz w:val="18"/>
                <w:szCs w:val="18"/>
              </w:rPr>
              <w:t>.</w:t>
            </w:r>
          </w:p>
          <w:p w14:paraId="59CCEB7D" w14:textId="13A21AA0" w:rsidR="00E114AE" w:rsidRPr="00D55343" w:rsidRDefault="004D615E" w:rsidP="00E114AE">
            <w:pPr>
              <w:pStyle w:val="ListParagraph"/>
              <w:numPr>
                <w:ilvl w:val="1"/>
                <w:numId w:val="18"/>
              </w:numPr>
              <w:spacing w:before="120" w:after="120"/>
              <w:rPr>
                <w:rFonts w:ascii="Verdana" w:hAnsi="Verdana"/>
                <w:b/>
                <w:sz w:val="18"/>
                <w:szCs w:val="18"/>
              </w:rPr>
            </w:pPr>
            <w:r>
              <w:rPr>
                <w:rFonts w:ascii="Verdana" w:hAnsi="Verdana"/>
                <w:sz w:val="18"/>
                <w:szCs w:val="18"/>
              </w:rPr>
              <w:t xml:space="preserve">Children were excluded if </w:t>
            </w:r>
            <w:r w:rsidR="0080670C">
              <w:rPr>
                <w:rFonts w:ascii="Verdana" w:hAnsi="Verdana"/>
                <w:sz w:val="18"/>
                <w:szCs w:val="18"/>
              </w:rPr>
              <w:t>intervention</w:t>
            </w:r>
            <w:r>
              <w:rPr>
                <w:rFonts w:ascii="Verdana" w:hAnsi="Verdana"/>
                <w:sz w:val="18"/>
                <w:szCs w:val="18"/>
              </w:rPr>
              <w:t xml:space="preserve"> </w:t>
            </w:r>
            <w:r w:rsidR="0080670C">
              <w:rPr>
                <w:rFonts w:ascii="Verdana" w:hAnsi="Verdana"/>
                <w:sz w:val="18"/>
                <w:szCs w:val="18"/>
              </w:rPr>
              <w:t>was stopped during the trial period,</w:t>
            </w:r>
            <w:r w:rsidR="009D7C54">
              <w:rPr>
                <w:rFonts w:ascii="Verdana" w:hAnsi="Verdana"/>
                <w:sz w:val="18"/>
                <w:szCs w:val="18"/>
              </w:rPr>
              <w:t xml:space="preserve"> there were large amounts of missing data, or </w:t>
            </w:r>
            <w:r w:rsidR="00B6329D">
              <w:rPr>
                <w:rFonts w:ascii="Verdana" w:hAnsi="Verdana"/>
                <w:sz w:val="18"/>
                <w:szCs w:val="18"/>
              </w:rPr>
              <w:t>the children had very severe motor impairment.</w:t>
            </w:r>
          </w:p>
          <w:p w14:paraId="266C1994" w14:textId="6991DF35" w:rsidR="007257D8" w:rsidRDefault="00D55343" w:rsidP="007257D8">
            <w:pPr>
              <w:pStyle w:val="ListParagraph"/>
              <w:numPr>
                <w:ilvl w:val="0"/>
                <w:numId w:val="18"/>
              </w:numPr>
              <w:spacing w:before="120" w:after="120"/>
              <w:rPr>
                <w:rFonts w:ascii="Verdana" w:hAnsi="Verdana"/>
                <w:sz w:val="18"/>
                <w:szCs w:val="18"/>
              </w:rPr>
            </w:pPr>
            <w:r w:rsidRPr="00437F2F">
              <w:rPr>
                <w:rFonts w:ascii="Verdana" w:hAnsi="Verdana"/>
                <w:b/>
                <w:sz w:val="18"/>
                <w:szCs w:val="18"/>
              </w:rPr>
              <w:t>Recruitment/Sample Type:</w:t>
            </w:r>
            <w:r>
              <w:rPr>
                <w:rFonts w:ascii="Verdana" w:hAnsi="Verdana"/>
                <w:sz w:val="18"/>
                <w:szCs w:val="18"/>
              </w:rPr>
              <w:t xml:space="preserve"> </w:t>
            </w:r>
            <w:r w:rsidR="007257D8">
              <w:rPr>
                <w:rFonts w:ascii="Verdana" w:hAnsi="Verdana"/>
                <w:sz w:val="18"/>
                <w:szCs w:val="18"/>
              </w:rPr>
              <w:t>The sample was a convenience sampl</w:t>
            </w:r>
            <w:r w:rsidR="00B86554">
              <w:rPr>
                <w:rFonts w:ascii="Verdana" w:hAnsi="Verdana"/>
                <w:sz w:val="18"/>
                <w:szCs w:val="18"/>
              </w:rPr>
              <w:t xml:space="preserve">e of children who were already </w:t>
            </w:r>
            <w:r w:rsidR="00153409">
              <w:rPr>
                <w:rFonts w:ascii="Verdana" w:hAnsi="Verdana"/>
                <w:sz w:val="18"/>
                <w:szCs w:val="18"/>
              </w:rPr>
              <w:t>receiving motor in</w:t>
            </w:r>
            <w:r w:rsidR="002A1342">
              <w:rPr>
                <w:rFonts w:ascii="Verdana" w:hAnsi="Verdana"/>
                <w:sz w:val="18"/>
                <w:szCs w:val="18"/>
              </w:rPr>
              <w:t>tervention</w:t>
            </w:r>
            <w:r w:rsidR="00B86554">
              <w:rPr>
                <w:rFonts w:ascii="Verdana" w:hAnsi="Verdana"/>
                <w:sz w:val="18"/>
                <w:szCs w:val="18"/>
              </w:rPr>
              <w:t>.</w:t>
            </w:r>
          </w:p>
          <w:p w14:paraId="59E7FBB2" w14:textId="15D2F897" w:rsidR="00B86554" w:rsidRPr="009C4ACB" w:rsidRDefault="00437F2F" w:rsidP="007257D8">
            <w:pPr>
              <w:pStyle w:val="ListParagraph"/>
              <w:numPr>
                <w:ilvl w:val="0"/>
                <w:numId w:val="18"/>
              </w:numPr>
              <w:spacing w:before="120" w:after="120"/>
              <w:rPr>
                <w:rFonts w:ascii="Verdana" w:hAnsi="Verdana"/>
                <w:sz w:val="18"/>
                <w:szCs w:val="18"/>
              </w:rPr>
            </w:pPr>
            <w:r>
              <w:rPr>
                <w:rFonts w:ascii="Verdana" w:hAnsi="Verdana"/>
                <w:b/>
                <w:sz w:val="18"/>
                <w:szCs w:val="18"/>
              </w:rPr>
              <w:t>Key Demographics</w:t>
            </w:r>
            <w:r w:rsidR="009C4ACB">
              <w:rPr>
                <w:rFonts w:ascii="Verdana" w:hAnsi="Verdana"/>
                <w:b/>
                <w:sz w:val="18"/>
                <w:szCs w:val="18"/>
              </w:rPr>
              <w:t>:</w:t>
            </w:r>
          </w:p>
          <w:p w14:paraId="59978249" w14:textId="12AAC67A" w:rsidR="009C4ACB" w:rsidRDefault="00D84030" w:rsidP="009C4ACB">
            <w:pPr>
              <w:pStyle w:val="ListParagraph"/>
              <w:numPr>
                <w:ilvl w:val="1"/>
                <w:numId w:val="18"/>
              </w:numPr>
              <w:spacing w:before="120" w:after="120"/>
              <w:rPr>
                <w:rFonts w:ascii="Verdana" w:hAnsi="Verdana"/>
                <w:sz w:val="18"/>
                <w:szCs w:val="18"/>
              </w:rPr>
            </w:pPr>
            <w:r w:rsidRPr="00D84030">
              <w:rPr>
                <w:rFonts w:ascii="Verdana" w:hAnsi="Verdana"/>
                <w:b/>
                <w:sz w:val="18"/>
                <w:szCs w:val="18"/>
              </w:rPr>
              <w:t>Age:</w:t>
            </w:r>
            <w:r>
              <w:rPr>
                <w:rFonts w:ascii="Verdana" w:hAnsi="Verdana"/>
                <w:sz w:val="18"/>
                <w:szCs w:val="18"/>
              </w:rPr>
              <w:t xml:space="preserve"> </w:t>
            </w:r>
            <w:r w:rsidR="009C4ACB">
              <w:rPr>
                <w:rFonts w:ascii="Verdana" w:hAnsi="Verdana"/>
                <w:sz w:val="18"/>
                <w:szCs w:val="18"/>
              </w:rPr>
              <w:t xml:space="preserve">The mean age of the children at the start of the study was 14 months. </w:t>
            </w:r>
          </w:p>
          <w:p w14:paraId="1AF844C3" w14:textId="76BAC2A4" w:rsidR="009C4ACB" w:rsidRDefault="00D84030" w:rsidP="009C4ACB">
            <w:pPr>
              <w:pStyle w:val="ListParagraph"/>
              <w:numPr>
                <w:ilvl w:val="1"/>
                <w:numId w:val="18"/>
              </w:numPr>
              <w:spacing w:before="120" w:after="120"/>
              <w:rPr>
                <w:rFonts w:ascii="Verdana" w:hAnsi="Verdana"/>
                <w:sz w:val="18"/>
                <w:szCs w:val="18"/>
              </w:rPr>
            </w:pPr>
            <w:r>
              <w:rPr>
                <w:rFonts w:ascii="Verdana" w:hAnsi="Verdana"/>
                <w:b/>
                <w:sz w:val="18"/>
                <w:szCs w:val="18"/>
              </w:rPr>
              <w:t xml:space="preserve">Sex: </w:t>
            </w:r>
            <w:r w:rsidR="003B24E1">
              <w:rPr>
                <w:rFonts w:ascii="Verdana" w:hAnsi="Verdana"/>
                <w:sz w:val="18"/>
                <w:szCs w:val="18"/>
              </w:rPr>
              <w:t xml:space="preserve">48% of the children </w:t>
            </w:r>
            <w:r>
              <w:rPr>
                <w:rFonts w:ascii="Verdana" w:hAnsi="Verdana"/>
                <w:sz w:val="18"/>
                <w:szCs w:val="18"/>
              </w:rPr>
              <w:t>were</w:t>
            </w:r>
            <w:r w:rsidR="003B24E1">
              <w:rPr>
                <w:rFonts w:ascii="Verdana" w:hAnsi="Verdana"/>
                <w:sz w:val="18"/>
                <w:szCs w:val="18"/>
              </w:rPr>
              <w:t xml:space="preserve"> male.</w:t>
            </w:r>
          </w:p>
          <w:p w14:paraId="2588594C" w14:textId="1A8EA20B" w:rsidR="003B24E1" w:rsidRDefault="00D84030" w:rsidP="009C4ACB">
            <w:pPr>
              <w:pStyle w:val="ListParagraph"/>
              <w:numPr>
                <w:ilvl w:val="1"/>
                <w:numId w:val="18"/>
              </w:numPr>
              <w:spacing w:before="120" w:after="120"/>
              <w:rPr>
                <w:rFonts w:ascii="Verdana" w:hAnsi="Verdana"/>
                <w:sz w:val="18"/>
                <w:szCs w:val="18"/>
              </w:rPr>
            </w:pPr>
            <w:r>
              <w:rPr>
                <w:rFonts w:ascii="Verdana" w:hAnsi="Verdana"/>
                <w:b/>
                <w:sz w:val="18"/>
                <w:szCs w:val="18"/>
              </w:rPr>
              <w:t xml:space="preserve">Diagnostic Descriptors: </w:t>
            </w:r>
            <w:r w:rsidR="008E4492">
              <w:rPr>
                <w:rFonts w:ascii="Verdana" w:hAnsi="Verdana"/>
                <w:sz w:val="18"/>
                <w:szCs w:val="18"/>
              </w:rPr>
              <w:t>At the beginning of the study, t</w:t>
            </w:r>
            <w:r>
              <w:rPr>
                <w:rFonts w:ascii="Verdana" w:hAnsi="Verdana"/>
                <w:sz w:val="18"/>
                <w:szCs w:val="18"/>
              </w:rPr>
              <w:t>he children varied from level I to level V (least to most motor impairment) on the Gross Motor Function Classification System</w:t>
            </w:r>
            <w:r w:rsidR="00B54BE9">
              <w:rPr>
                <w:rFonts w:ascii="Verdana" w:hAnsi="Verdana"/>
                <w:sz w:val="18"/>
                <w:szCs w:val="18"/>
              </w:rPr>
              <w:t xml:space="preserve"> (GMFCS)</w:t>
            </w:r>
            <w:r>
              <w:rPr>
                <w:rFonts w:ascii="Verdana" w:hAnsi="Verdana"/>
                <w:sz w:val="18"/>
                <w:szCs w:val="18"/>
              </w:rPr>
              <w:t xml:space="preserve">. </w:t>
            </w:r>
            <w:r w:rsidR="00B54BE9">
              <w:rPr>
                <w:rFonts w:ascii="Verdana" w:hAnsi="Verdana"/>
                <w:sz w:val="18"/>
                <w:szCs w:val="18"/>
              </w:rPr>
              <w:t>The majority of children with Down syndrome (15 of 27) functioned at GMFCS level II.</w:t>
            </w:r>
            <w:r w:rsidR="00F6042B">
              <w:rPr>
                <w:rFonts w:ascii="Verdana" w:hAnsi="Verdana"/>
                <w:sz w:val="18"/>
                <w:szCs w:val="18"/>
              </w:rPr>
              <w:t xml:space="preserve"> The mean Peabody Gross Motor age of the children with Down syndrome was </w:t>
            </w:r>
            <w:r w:rsidR="000F43D9">
              <w:rPr>
                <w:rFonts w:ascii="Verdana" w:hAnsi="Verdana"/>
                <w:sz w:val="18"/>
                <w:szCs w:val="18"/>
              </w:rPr>
              <w:t>7.</w:t>
            </w:r>
            <w:r w:rsidR="00667475">
              <w:rPr>
                <w:rFonts w:ascii="Verdana" w:hAnsi="Verdana"/>
                <w:sz w:val="18"/>
                <w:szCs w:val="18"/>
              </w:rPr>
              <w:t>5</w:t>
            </w:r>
            <w:r w:rsidR="000F43D9">
              <w:rPr>
                <w:rFonts w:ascii="Verdana" w:hAnsi="Verdana"/>
                <w:sz w:val="18"/>
                <w:szCs w:val="18"/>
              </w:rPr>
              <w:t xml:space="preserve"> months. </w:t>
            </w:r>
            <w:r w:rsidR="00A0619C">
              <w:rPr>
                <w:rFonts w:ascii="Verdana" w:hAnsi="Verdana"/>
                <w:sz w:val="18"/>
                <w:szCs w:val="18"/>
              </w:rPr>
              <w:t>The mean motor development rate (</w:t>
            </w:r>
            <w:r w:rsidR="00E370F4">
              <w:rPr>
                <w:rFonts w:ascii="Verdana" w:hAnsi="Verdana"/>
                <w:sz w:val="18"/>
                <w:szCs w:val="18"/>
              </w:rPr>
              <w:t>Peabody Gross M</w:t>
            </w:r>
            <w:r w:rsidR="00A0619C">
              <w:rPr>
                <w:rFonts w:ascii="Verdana" w:hAnsi="Verdana"/>
                <w:sz w:val="18"/>
                <w:szCs w:val="18"/>
              </w:rPr>
              <w:t xml:space="preserve">otor age/chronological age) </w:t>
            </w:r>
            <w:r w:rsidR="009C4194">
              <w:rPr>
                <w:rFonts w:ascii="Verdana" w:hAnsi="Verdana"/>
                <w:sz w:val="18"/>
                <w:szCs w:val="18"/>
              </w:rPr>
              <w:t xml:space="preserve">of the children with Down syndrome was </w:t>
            </w:r>
            <w:r w:rsidR="00303221">
              <w:rPr>
                <w:rFonts w:ascii="Verdana" w:hAnsi="Verdana"/>
                <w:sz w:val="18"/>
                <w:szCs w:val="18"/>
              </w:rPr>
              <w:t>0</w:t>
            </w:r>
            <w:r w:rsidR="008A39EC">
              <w:rPr>
                <w:rFonts w:ascii="Verdana" w:hAnsi="Verdana"/>
                <w:sz w:val="18"/>
                <w:szCs w:val="18"/>
              </w:rPr>
              <w:t>.55.</w:t>
            </w:r>
            <w:r w:rsidR="000E178A">
              <w:rPr>
                <w:rFonts w:ascii="Verdana" w:hAnsi="Verdana"/>
                <w:sz w:val="18"/>
                <w:szCs w:val="18"/>
              </w:rPr>
              <w:t xml:space="preserve"> </w:t>
            </w:r>
          </w:p>
          <w:p w14:paraId="5F771DA2" w14:textId="6B9C5318" w:rsidR="00B94A7B" w:rsidRDefault="000E178A" w:rsidP="009C4ACB">
            <w:pPr>
              <w:pStyle w:val="ListParagraph"/>
              <w:numPr>
                <w:ilvl w:val="1"/>
                <w:numId w:val="18"/>
              </w:numPr>
              <w:spacing w:before="120" w:after="120"/>
              <w:rPr>
                <w:rFonts w:ascii="Verdana" w:hAnsi="Verdana"/>
                <w:sz w:val="18"/>
                <w:szCs w:val="18"/>
              </w:rPr>
            </w:pPr>
            <w:r>
              <w:rPr>
                <w:rFonts w:ascii="Verdana" w:hAnsi="Verdana"/>
                <w:b/>
                <w:sz w:val="18"/>
                <w:szCs w:val="18"/>
              </w:rPr>
              <w:t>Previous</w:t>
            </w:r>
            <w:r w:rsidR="00B94A7B">
              <w:rPr>
                <w:rFonts w:ascii="Verdana" w:hAnsi="Verdana"/>
                <w:b/>
                <w:sz w:val="18"/>
                <w:szCs w:val="18"/>
              </w:rPr>
              <w:t xml:space="preserve"> Intervention:</w:t>
            </w:r>
            <w:r w:rsidR="00B94A7B">
              <w:rPr>
                <w:rFonts w:ascii="Verdana" w:hAnsi="Verdana"/>
                <w:sz w:val="18"/>
                <w:szCs w:val="18"/>
              </w:rPr>
              <w:t xml:space="preserve"> </w:t>
            </w:r>
            <w:r w:rsidR="008B53A0">
              <w:rPr>
                <w:rFonts w:ascii="Verdana" w:hAnsi="Verdana"/>
                <w:sz w:val="18"/>
                <w:szCs w:val="18"/>
              </w:rPr>
              <w:t xml:space="preserve">The children </w:t>
            </w:r>
            <w:r w:rsidR="00F86947">
              <w:rPr>
                <w:rFonts w:ascii="Verdana" w:hAnsi="Verdana"/>
                <w:sz w:val="18"/>
                <w:szCs w:val="18"/>
              </w:rPr>
              <w:t>had been receiving</w:t>
            </w:r>
            <w:r w:rsidR="00A727D6">
              <w:rPr>
                <w:rFonts w:ascii="Verdana" w:hAnsi="Verdana"/>
                <w:sz w:val="18"/>
                <w:szCs w:val="18"/>
              </w:rPr>
              <w:t xml:space="preserve"> early motor intervention services </w:t>
            </w:r>
            <w:r w:rsidR="002A7CE7">
              <w:rPr>
                <w:rFonts w:ascii="Verdana" w:hAnsi="Verdana"/>
                <w:sz w:val="18"/>
                <w:szCs w:val="18"/>
              </w:rPr>
              <w:t xml:space="preserve">before the study began, </w:t>
            </w:r>
            <w:r w:rsidR="00A727D6">
              <w:rPr>
                <w:rFonts w:ascii="Verdana" w:hAnsi="Verdana"/>
                <w:sz w:val="18"/>
                <w:szCs w:val="18"/>
              </w:rPr>
              <w:t xml:space="preserve">starting at the </w:t>
            </w:r>
            <w:r w:rsidR="00163461">
              <w:rPr>
                <w:rFonts w:ascii="Verdana" w:hAnsi="Verdana"/>
                <w:sz w:val="18"/>
                <w:szCs w:val="18"/>
              </w:rPr>
              <w:t>mean age of 6.5 months.</w:t>
            </w:r>
            <w:r w:rsidR="008B53A0">
              <w:rPr>
                <w:rFonts w:ascii="Verdana" w:hAnsi="Verdana"/>
                <w:sz w:val="18"/>
                <w:szCs w:val="18"/>
              </w:rPr>
              <w:t xml:space="preserve"> </w:t>
            </w:r>
          </w:p>
          <w:p w14:paraId="672CA073" w14:textId="47808EE9" w:rsidR="00E5360A" w:rsidRDefault="00E5360A" w:rsidP="009C4ACB">
            <w:pPr>
              <w:pStyle w:val="ListParagraph"/>
              <w:numPr>
                <w:ilvl w:val="1"/>
                <w:numId w:val="18"/>
              </w:numPr>
              <w:spacing w:before="120" w:after="120"/>
              <w:rPr>
                <w:rFonts w:ascii="Verdana" w:hAnsi="Verdana"/>
                <w:sz w:val="18"/>
                <w:szCs w:val="18"/>
              </w:rPr>
            </w:pPr>
            <w:r>
              <w:rPr>
                <w:rFonts w:ascii="Verdana" w:hAnsi="Verdana"/>
                <w:b/>
                <w:sz w:val="18"/>
                <w:szCs w:val="18"/>
              </w:rPr>
              <w:t>Ethnicity:</w:t>
            </w:r>
            <w:r>
              <w:rPr>
                <w:rFonts w:ascii="Verdana" w:hAnsi="Verdana"/>
                <w:sz w:val="18"/>
                <w:szCs w:val="18"/>
              </w:rPr>
              <w:t xml:space="preserve"> The </w:t>
            </w:r>
            <w:r w:rsidR="00A237B1">
              <w:rPr>
                <w:rFonts w:ascii="Verdana" w:hAnsi="Verdana"/>
                <w:sz w:val="18"/>
                <w:szCs w:val="18"/>
              </w:rPr>
              <w:t xml:space="preserve">ethnicities of the </w:t>
            </w:r>
            <w:r>
              <w:rPr>
                <w:rFonts w:ascii="Verdana" w:hAnsi="Verdana"/>
                <w:sz w:val="18"/>
                <w:szCs w:val="18"/>
              </w:rPr>
              <w:t xml:space="preserve">children </w:t>
            </w:r>
            <w:r w:rsidR="00352B34">
              <w:rPr>
                <w:rFonts w:ascii="Verdana" w:hAnsi="Verdana"/>
                <w:sz w:val="18"/>
                <w:szCs w:val="18"/>
              </w:rPr>
              <w:t xml:space="preserve">in the sample </w:t>
            </w:r>
            <w:r>
              <w:rPr>
                <w:rFonts w:ascii="Verdana" w:hAnsi="Verdana"/>
                <w:sz w:val="18"/>
                <w:szCs w:val="18"/>
              </w:rPr>
              <w:t>were 6% Asian, 14% African-American, 20% Hispanic, and 60% white.</w:t>
            </w:r>
          </w:p>
          <w:p w14:paraId="29F74A87" w14:textId="07C85965" w:rsidR="00881FD4" w:rsidRDefault="00881FD4" w:rsidP="009C4ACB">
            <w:pPr>
              <w:pStyle w:val="ListParagraph"/>
              <w:numPr>
                <w:ilvl w:val="1"/>
                <w:numId w:val="18"/>
              </w:numPr>
              <w:spacing w:before="120" w:after="120"/>
              <w:rPr>
                <w:rFonts w:ascii="Verdana" w:hAnsi="Verdana"/>
                <w:sz w:val="18"/>
                <w:szCs w:val="18"/>
              </w:rPr>
            </w:pPr>
            <w:r>
              <w:rPr>
                <w:rFonts w:ascii="Verdana" w:hAnsi="Verdana"/>
                <w:b/>
                <w:sz w:val="18"/>
                <w:szCs w:val="18"/>
              </w:rPr>
              <w:t xml:space="preserve">Families: </w:t>
            </w:r>
            <w:r>
              <w:rPr>
                <w:rFonts w:ascii="Verdana" w:hAnsi="Verdana"/>
                <w:sz w:val="18"/>
                <w:szCs w:val="18"/>
              </w:rPr>
              <w:t>The mother</w:t>
            </w:r>
            <w:r w:rsidR="00B379EC">
              <w:rPr>
                <w:rFonts w:ascii="Verdana" w:hAnsi="Verdana"/>
                <w:sz w:val="18"/>
                <w:szCs w:val="18"/>
              </w:rPr>
              <w:t xml:space="preserve">s of the children </w:t>
            </w:r>
            <w:r w:rsidR="0027114B">
              <w:rPr>
                <w:rFonts w:ascii="Verdana" w:hAnsi="Verdana"/>
                <w:sz w:val="18"/>
                <w:szCs w:val="18"/>
              </w:rPr>
              <w:t>were</w:t>
            </w:r>
            <w:r w:rsidR="00577D60">
              <w:rPr>
                <w:rFonts w:ascii="Verdana" w:hAnsi="Verdana"/>
                <w:sz w:val="18"/>
                <w:szCs w:val="18"/>
              </w:rPr>
              <w:t xml:space="preserve"> on average in their early 30s, had 2-3 children, had completed 2 years of college, and 48% </w:t>
            </w:r>
            <w:r w:rsidR="00B44D4F">
              <w:rPr>
                <w:rFonts w:ascii="Verdana" w:hAnsi="Verdana"/>
                <w:sz w:val="18"/>
                <w:szCs w:val="18"/>
              </w:rPr>
              <w:t>worked</w:t>
            </w:r>
            <w:r w:rsidR="00577D60">
              <w:rPr>
                <w:rFonts w:ascii="Verdana" w:hAnsi="Verdana"/>
                <w:sz w:val="18"/>
                <w:szCs w:val="18"/>
              </w:rPr>
              <w:t xml:space="preserve"> outside the home.</w:t>
            </w:r>
          </w:p>
          <w:p w14:paraId="2C1A3C8D" w14:textId="18CDD8E4" w:rsidR="00AB1558" w:rsidRPr="00437F2F" w:rsidRDefault="000F083A" w:rsidP="00C32B7D">
            <w:pPr>
              <w:pStyle w:val="ListParagraph"/>
              <w:numPr>
                <w:ilvl w:val="1"/>
                <w:numId w:val="18"/>
              </w:numPr>
              <w:spacing w:before="120" w:after="120"/>
              <w:rPr>
                <w:rFonts w:ascii="Verdana" w:hAnsi="Verdana"/>
                <w:sz w:val="18"/>
                <w:szCs w:val="18"/>
              </w:rPr>
            </w:pPr>
            <w:r>
              <w:rPr>
                <w:rFonts w:ascii="Verdana" w:hAnsi="Verdana"/>
                <w:b/>
                <w:sz w:val="18"/>
                <w:szCs w:val="18"/>
              </w:rPr>
              <w:t>Comparability</w:t>
            </w:r>
            <w:r w:rsidR="00AB1558">
              <w:rPr>
                <w:rFonts w:ascii="Verdana" w:hAnsi="Verdana"/>
                <w:b/>
                <w:sz w:val="18"/>
                <w:szCs w:val="18"/>
              </w:rPr>
              <w:t xml:space="preserve"> at Baseline: </w:t>
            </w:r>
            <w:r w:rsidR="00642F1D">
              <w:rPr>
                <w:rFonts w:ascii="Verdana" w:hAnsi="Verdana"/>
                <w:sz w:val="18"/>
                <w:szCs w:val="18"/>
              </w:rPr>
              <w:t xml:space="preserve">There were no </w:t>
            </w:r>
            <w:r w:rsidR="007801A3">
              <w:rPr>
                <w:rFonts w:ascii="Verdana" w:hAnsi="Verdana"/>
                <w:sz w:val="18"/>
                <w:szCs w:val="18"/>
              </w:rPr>
              <w:t xml:space="preserve">statistically </w:t>
            </w:r>
            <w:r w:rsidR="00642F1D">
              <w:rPr>
                <w:rFonts w:ascii="Verdana" w:hAnsi="Verdana"/>
                <w:sz w:val="18"/>
                <w:szCs w:val="18"/>
              </w:rPr>
              <w:t>significant differences between groups (NDT and DevS)</w:t>
            </w:r>
            <w:r w:rsidR="00497D5B">
              <w:rPr>
                <w:rFonts w:ascii="Verdana" w:hAnsi="Verdana"/>
                <w:sz w:val="18"/>
                <w:szCs w:val="18"/>
              </w:rPr>
              <w:t xml:space="preserve"> or between diagnoses (DS</w:t>
            </w:r>
            <w:r w:rsidR="0036179F">
              <w:rPr>
                <w:rFonts w:ascii="Verdana" w:hAnsi="Verdana"/>
                <w:sz w:val="18"/>
                <w:szCs w:val="18"/>
              </w:rPr>
              <w:t xml:space="preserve"> and CP)</w:t>
            </w:r>
            <w:r w:rsidR="00642F1D">
              <w:rPr>
                <w:rFonts w:ascii="Verdana" w:hAnsi="Verdana"/>
                <w:sz w:val="18"/>
                <w:szCs w:val="18"/>
              </w:rPr>
              <w:t xml:space="preserve"> </w:t>
            </w:r>
            <w:r w:rsidR="00C32B7D">
              <w:rPr>
                <w:rFonts w:ascii="Verdana" w:hAnsi="Verdana"/>
                <w:sz w:val="18"/>
                <w:szCs w:val="18"/>
              </w:rPr>
              <w:t xml:space="preserve">in gross motor classification </w:t>
            </w:r>
            <w:r w:rsidR="00956138">
              <w:rPr>
                <w:rFonts w:ascii="Verdana" w:hAnsi="Verdana"/>
                <w:sz w:val="18"/>
                <w:szCs w:val="18"/>
              </w:rPr>
              <w:t>at baseline.</w:t>
            </w:r>
          </w:p>
          <w:p w14:paraId="3F1D929D" w14:textId="759D196A" w:rsidR="009D6661" w:rsidRPr="00481DC3" w:rsidRDefault="00437F2F" w:rsidP="009D6661">
            <w:pPr>
              <w:pStyle w:val="ListParagraph"/>
              <w:numPr>
                <w:ilvl w:val="0"/>
                <w:numId w:val="18"/>
              </w:numPr>
              <w:spacing w:before="120" w:after="120"/>
              <w:rPr>
                <w:rFonts w:ascii="Verdana" w:hAnsi="Verdana"/>
                <w:sz w:val="18"/>
                <w:szCs w:val="18"/>
              </w:rPr>
            </w:pPr>
            <w:r w:rsidRPr="00481DC3">
              <w:rPr>
                <w:rFonts w:ascii="Verdana" w:hAnsi="Verdana"/>
                <w:b/>
                <w:sz w:val="18"/>
                <w:szCs w:val="18"/>
              </w:rPr>
              <w:t>Number of Dropouts</w:t>
            </w:r>
            <w:r w:rsidR="009D6661" w:rsidRPr="00481DC3">
              <w:rPr>
                <w:rFonts w:ascii="Verdana" w:hAnsi="Verdana"/>
                <w:b/>
                <w:sz w:val="18"/>
                <w:szCs w:val="18"/>
              </w:rPr>
              <w:t>/Number Available for Follow-Up</w:t>
            </w:r>
          </w:p>
          <w:p w14:paraId="26E4E4C1" w14:textId="0F23C3EA" w:rsidR="002C1214" w:rsidRDefault="002C1214" w:rsidP="002C1214">
            <w:pPr>
              <w:pStyle w:val="ListParagraph"/>
              <w:numPr>
                <w:ilvl w:val="1"/>
                <w:numId w:val="18"/>
              </w:numPr>
              <w:spacing w:before="120" w:after="120"/>
              <w:rPr>
                <w:rFonts w:ascii="Verdana" w:hAnsi="Verdana"/>
                <w:sz w:val="18"/>
                <w:szCs w:val="18"/>
              </w:rPr>
            </w:pPr>
            <w:r>
              <w:rPr>
                <w:rFonts w:ascii="Verdana" w:hAnsi="Verdana"/>
                <w:sz w:val="18"/>
                <w:szCs w:val="18"/>
              </w:rPr>
              <w:t xml:space="preserve">Of the original pool of 72 children, </w:t>
            </w:r>
            <w:r w:rsidR="00E26558">
              <w:rPr>
                <w:rFonts w:ascii="Verdana" w:hAnsi="Verdana"/>
                <w:sz w:val="18"/>
                <w:szCs w:val="18"/>
              </w:rPr>
              <w:t>12 were excluded due to missing data or because motor intervention was stopped</w:t>
            </w:r>
            <w:r w:rsidR="00595DA7">
              <w:rPr>
                <w:rFonts w:ascii="Verdana" w:hAnsi="Verdana"/>
                <w:sz w:val="18"/>
                <w:szCs w:val="18"/>
              </w:rPr>
              <w:t xml:space="preserve"> during the 12-month period.</w:t>
            </w:r>
            <w:r w:rsidR="00861765">
              <w:rPr>
                <w:rFonts w:ascii="Verdana" w:hAnsi="Verdana"/>
                <w:sz w:val="18"/>
                <w:szCs w:val="18"/>
              </w:rPr>
              <w:t xml:space="preserve"> </w:t>
            </w:r>
          </w:p>
          <w:p w14:paraId="7DBE2FF1" w14:textId="2406F44B" w:rsidR="001D4F60" w:rsidRDefault="00481DC3" w:rsidP="00ED4C9B">
            <w:pPr>
              <w:pStyle w:val="ListParagraph"/>
              <w:numPr>
                <w:ilvl w:val="1"/>
                <w:numId w:val="18"/>
              </w:numPr>
              <w:spacing w:before="120" w:after="120"/>
              <w:rPr>
                <w:rFonts w:ascii="Verdana" w:hAnsi="Verdana"/>
                <w:sz w:val="18"/>
                <w:szCs w:val="18"/>
              </w:rPr>
            </w:pPr>
            <w:r>
              <w:rPr>
                <w:rFonts w:ascii="Verdana" w:hAnsi="Verdana"/>
                <w:sz w:val="18"/>
                <w:szCs w:val="18"/>
              </w:rPr>
              <w:t>D</w:t>
            </w:r>
            <w:r w:rsidR="00CE5768">
              <w:rPr>
                <w:rFonts w:ascii="Verdana" w:hAnsi="Verdana"/>
                <w:sz w:val="18"/>
                <w:szCs w:val="18"/>
              </w:rPr>
              <w:t>ata</w:t>
            </w:r>
            <w:r>
              <w:rPr>
                <w:rFonts w:ascii="Verdana" w:hAnsi="Verdana"/>
                <w:sz w:val="18"/>
                <w:szCs w:val="18"/>
              </w:rPr>
              <w:t xml:space="preserve"> describing characteristics of treatment sessions</w:t>
            </w:r>
            <w:r w:rsidR="00CE5768">
              <w:rPr>
                <w:rFonts w:ascii="Verdana" w:hAnsi="Verdana"/>
                <w:sz w:val="18"/>
                <w:szCs w:val="18"/>
              </w:rPr>
              <w:t xml:space="preserve"> </w:t>
            </w:r>
            <w:r w:rsidR="00ED4C9B">
              <w:rPr>
                <w:rFonts w:ascii="Verdana" w:hAnsi="Verdana"/>
                <w:sz w:val="18"/>
                <w:szCs w:val="18"/>
              </w:rPr>
              <w:t xml:space="preserve">was </w:t>
            </w:r>
            <w:r w:rsidR="007138E2">
              <w:rPr>
                <w:rFonts w:ascii="Verdana" w:hAnsi="Verdana"/>
                <w:sz w:val="18"/>
                <w:szCs w:val="18"/>
              </w:rPr>
              <w:t xml:space="preserve">not </w:t>
            </w:r>
            <w:r w:rsidR="00ED4C9B">
              <w:rPr>
                <w:rFonts w:ascii="Verdana" w:hAnsi="Verdana"/>
                <w:sz w:val="18"/>
                <w:szCs w:val="18"/>
              </w:rPr>
              <w:t xml:space="preserve">available for 7 of 50 participants </w:t>
            </w:r>
            <w:r w:rsidR="00AC2218">
              <w:rPr>
                <w:rFonts w:ascii="Verdana" w:hAnsi="Verdana"/>
                <w:sz w:val="18"/>
                <w:szCs w:val="18"/>
              </w:rPr>
              <w:t>due to therapist non-compliance</w:t>
            </w:r>
            <w:r w:rsidR="00B441D2" w:rsidRPr="00ED4C9B">
              <w:rPr>
                <w:rFonts w:ascii="Verdana" w:hAnsi="Verdana"/>
                <w:sz w:val="18"/>
                <w:szCs w:val="18"/>
              </w:rPr>
              <w:t>.</w:t>
            </w:r>
          </w:p>
          <w:p w14:paraId="3FE223AF" w14:textId="77777777" w:rsidR="001D4F60" w:rsidRDefault="00460E87" w:rsidP="00CE5768">
            <w:pPr>
              <w:pStyle w:val="ListParagraph"/>
              <w:numPr>
                <w:ilvl w:val="1"/>
                <w:numId w:val="18"/>
              </w:numPr>
              <w:spacing w:before="120" w:after="120"/>
              <w:rPr>
                <w:rFonts w:ascii="Verdana" w:hAnsi="Verdana"/>
                <w:sz w:val="18"/>
                <w:szCs w:val="18"/>
              </w:rPr>
            </w:pPr>
            <w:r>
              <w:rPr>
                <w:rFonts w:ascii="Verdana" w:hAnsi="Verdana"/>
                <w:sz w:val="18"/>
                <w:szCs w:val="18"/>
              </w:rPr>
              <w:t xml:space="preserve">Outcomes were available for all 50 participants for </w:t>
            </w:r>
            <w:r w:rsidR="00291F47">
              <w:rPr>
                <w:rFonts w:ascii="Verdana" w:hAnsi="Verdana"/>
                <w:sz w:val="18"/>
                <w:szCs w:val="18"/>
              </w:rPr>
              <w:t>motor development rate</w:t>
            </w:r>
            <w:r w:rsidR="009907EB">
              <w:rPr>
                <w:rFonts w:ascii="Verdana" w:hAnsi="Verdana"/>
                <w:sz w:val="18"/>
                <w:szCs w:val="18"/>
              </w:rPr>
              <w:t xml:space="preserve"> at pre-test and post-test.</w:t>
            </w:r>
          </w:p>
          <w:p w14:paraId="044223DF" w14:textId="11CB50A9" w:rsidR="00E0376A" w:rsidRPr="00E0376A" w:rsidRDefault="00E0376A" w:rsidP="00E0376A">
            <w:pPr>
              <w:spacing w:before="120" w:after="120"/>
              <w:rPr>
                <w:rFonts w:ascii="Verdana" w:hAnsi="Verdana"/>
                <w:sz w:val="18"/>
                <w:szCs w:val="18"/>
              </w:rPr>
            </w:pPr>
          </w:p>
        </w:tc>
      </w:tr>
      <w:tr w:rsidR="001D4F60" w:rsidRPr="002F16E1" w14:paraId="5BDD1FBD" w14:textId="77777777" w:rsidTr="005536A6">
        <w:tc>
          <w:tcPr>
            <w:tcW w:w="10195" w:type="dxa"/>
            <w:shd w:val="clear" w:color="auto" w:fill="E6E6E6"/>
          </w:tcPr>
          <w:p w14:paraId="197E0C17" w14:textId="77777777" w:rsidR="001D4F60" w:rsidRPr="00753B5E" w:rsidRDefault="001D4F60" w:rsidP="009E380F">
            <w:pPr>
              <w:spacing w:before="120" w:after="120"/>
              <w:rPr>
                <w:rFonts w:ascii="Verdana" w:hAnsi="Verdana"/>
                <w:sz w:val="18"/>
                <w:szCs w:val="18"/>
              </w:rPr>
            </w:pPr>
            <w:r w:rsidRPr="00753B5E">
              <w:rPr>
                <w:rFonts w:ascii="Verdana" w:hAnsi="Verdana"/>
                <w:sz w:val="18"/>
                <w:szCs w:val="18"/>
              </w:rPr>
              <w:lastRenderedPageBreak/>
              <w:t>Intervention Investigated</w:t>
            </w:r>
          </w:p>
          <w:p w14:paraId="13A27E8A" w14:textId="77777777" w:rsidR="001D4F60" w:rsidRPr="00753B5E" w:rsidRDefault="001D4F60" w:rsidP="009E380F">
            <w:pPr>
              <w:spacing w:before="120" w:after="120"/>
              <w:rPr>
                <w:rFonts w:ascii="Verdana" w:hAnsi="Verdana"/>
                <w:sz w:val="18"/>
                <w:szCs w:val="18"/>
              </w:rPr>
            </w:pPr>
            <w:r w:rsidRPr="00753B5E">
              <w:rPr>
                <w:rFonts w:ascii="Verdana" w:hAnsi="Verdana"/>
                <w:sz w:val="18"/>
                <w:szCs w:val="18"/>
              </w:rPr>
              <w:t>[Provide details of methods, who provided treatment, when and where, how many hours of treatment provided]</w:t>
            </w:r>
          </w:p>
        </w:tc>
      </w:tr>
      <w:tr w:rsidR="001D4F60" w:rsidRPr="002F16E1" w14:paraId="1B3963D7" w14:textId="77777777" w:rsidTr="005536A6">
        <w:tc>
          <w:tcPr>
            <w:tcW w:w="10195" w:type="dxa"/>
            <w:shd w:val="clear" w:color="auto" w:fill="auto"/>
          </w:tcPr>
          <w:p w14:paraId="4D178AEC" w14:textId="77777777" w:rsidR="001D4F60" w:rsidRPr="00753B5E" w:rsidRDefault="001D4F60" w:rsidP="009E380F">
            <w:pPr>
              <w:spacing w:before="120" w:after="120"/>
              <w:rPr>
                <w:rFonts w:ascii="Verdana" w:hAnsi="Verdana"/>
                <w:i/>
                <w:sz w:val="18"/>
                <w:szCs w:val="18"/>
              </w:rPr>
            </w:pPr>
            <w:r w:rsidRPr="00753B5E">
              <w:rPr>
                <w:rFonts w:ascii="Verdana" w:hAnsi="Verdana"/>
                <w:i/>
                <w:sz w:val="18"/>
                <w:szCs w:val="18"/>
              </w:rPr>
              <w:t>Control</w:t>
            </w:r>
          </w:p>
        </w:tc>
      </w:tr>
      <w:tr w:rsidR="001D4F60" w:rsidRPr="002F16E1" w14:paraId="78AE0CC2" w14:textId="77777777" w:rsidTr="005536A6">
        <w:tc>
          <w:tcPr>
            <w:tcW w:w="10195" w:type="dxa"/>
            <w:shd w:val="clear" w:color="auto" w:fill="auto"/>
          </w:tcPr>
          <w:p w14:paraId="09A3665C" w14:textId="77CB2C92" w:rsidR="007B4794" w:rsidRDefault="00482B67" w:rsidP="0049375B">
            <w:pPr>
              <w:pStyle w:val="ListParagraph"/>
              <w:numPr>
                <w:ilvl w:val="0"/>
                <w:numId w:val="20"/>
              </w:numPr>
              <w:spacing w:before="120" w:after="120"/>
              <w:rPr>
                <w:rFonts w:ascii="Verdana" w:hAnsi="Verdana"/>
                <w:sz w:val="18"/>
                <w:szCs w:val="18"/>
              </w:rPr>
            </w:pPr>
            <w:r>
              <w:rPr>
                <w:rFonts w:ascii="Verdana" w:hAnsi="Verdana"/>
                <w:sz w:val="18"/>
                <w:szCs w:val="18"/>
              </w:rPr>
              <w:t>The group of children who received motor intervention with a focus on developmental skills (DevS) served as an a</w:t>
            </w:r>
            <w:r w:rsidR="00474478" w:rsidRPr="000433BA">
              <w:rPr>
                <w:rFonts w:ascii="Verdana" w:hAnsi="Verdana"/>
                <w:sz w:val="18"/>
                <w:szCs w:val="18"/>
              </w:rPr>
              <w:t>ctive control group</w:t>
            </w:r>
            <w:r>
              <w:rPr>
                <w:rFonts w:ascii="Verdana" w:hAnsi="Verdana"/>
                <w:sz w:val="18"/>
                <w:szCs w:val="18"/>
              </w:rPr>
              <w:t>.</w:t>
            </w:r>
          </w:p>
          <w:p w14:paraId="6EC41DB5" w14:textId="3B40D384" w:rsidR="00C119C1" w:rsidRPr="002651D2" w:rsidRDefault="007B4794" w:rsidP="002651D2">
            <w:pPr>
              <w:pStyle w:val="ListParagraph"/>
              <w:numPr>
                <w:ilvl w:val="0"/>
                <w:numId w:val="20"/>
              </w:numPr>
              <w:spacing w:before="120" w:after="120"/>
              <w:rPr>
                <w:rFonts w:ascii="Verdana" w:hAnsi="Verdana"/>
                <w:sz w:val="18"/>
                <w:szCs w:val="18"/>
              </w:rPr>
            </w:pPr>
            <w:r>
              <w:rPr>
                <w:rFonts w:ascii="Verdana" w:hAnsi="Verdana"/>
                <w:sz w:val="18"/>
                <w:szCs w:val="18"/>
              </w:rPr>
              <w:t>Treatment was provided by early interventionists (55%) or physical therapists (45%)</w:t>
            </w:r>
            <w:r w:rsidR="00B8599D">
              <w:rPr>
                <w:rFonts w:ascii="Verdana" w:hAnsi="Verdana"/>
                <w:sz w:val="18"/>
                <w:szCs w:val="18"/>
              </w:rPr>
              <w:t>.</w:t>
            </w:r>
            <w:r w:rsidR="008079D0">
              <w:rPr>
                <w:rFonts w:ascii="Verdana" w:hAnsi="Verdana"/>
                <w:sz w:val="18"/>
                <w:szCs w:val="18"/>
              </w:rPr>
              <w:t xml:space="preserve"> 40%</w:t>
            </w:r>
            <w:r w:rsidR="00B8599D">
              <w:rPr>
                <w:rFonts w:ascii="Verdana" w:hAnsi="Verdana"/>
                <w:sz w:val="18"/>
                <w:szCs w:val="18"/>
              </w:rPr>
              <w:t xml:space="preserve"> of providers</w:t>
            </w:r>
            <w:r w:rsidR="00DA593E">
              <w:rPr>
                <w:rFonts w:ascii="Verdana" w:hAnsi="Verdana"/>
                <w:sz w:val="18"/>
                <w:szCs w:val="18"/>
              </w:rPr>
              <w:t xml:space="preserve"> had training in </w:t>
            </w:r>
            <w:r w:rsidR="00DA593E" w:rsidRPr="002651D2">
              <w:rPr>
                <w:rFonts w:ascii="Verdana" w:hAnsi="Verdana"/>
                <w:sz w:val="18"/>
                <w:szCs w:val="18"/>
              </w:rPr>
              <w:t>NDT</w:t>
            </w:r>
            <w:r w:rsidR="008079D0" w:rsidRPr="002651D2">
              <w:rPr>
                <w:rFonts w:ascii="Verdana" w:hAnsi="Verdana"/>
                <w:sz w:val="18"/>
                <w:szCs w:val="18"/>
              </w:rPr>
              <w:t>.</w:t>
            </w:r>
            <w:r w:rsidR="002651D2" w:rsidRPr="002651D2">
              <w:rPr>
                <w:rFonts w:ascii="Verdana" w:hAnsi="Verdana"/>
                <w:sz w:val="18"/>
                <w:szCs w:val="18"/>
              </w:rPr>
              <w:t xml:space="preserve"> </w:t>
            </w:r>
            <w:r w:rsidR="00B8599D" w:rsidRPr="002651D2">
              <w:rPr>
                <w:rFonts w:ascii="Verdana" w:hAnsi="Verdana"/>
                <w:sz w:val="18"/>
                <w:szCs w:val="18"/>
              </w:rPr>
              <w:t>The</w:t>
            </w:r>
            <w:r w:rsidR="00C119C1" w:rsidRPr="002651D2">
              <w:rPr>
                <w:rFonts w:ascii="Verdana" w:hAnsi="Verdana"/>
                <w:sz w:val="18"/>
                <w:szCs w:val="18"/>
              </w:rPr>
              <w:t xml:space="preserve">y </w:t>
            </w:r>
            <w:r w:rsidR="00B8599D" w:rsidRPr="002651D2">
              <w:rPr>
                <w:rFonts w:ascii="Verdana" w:hAnsi="Verdana"/>
                <w:sz w:val="18"/>
                <w:szCs w:val="18"/>
              </w:rPr>
              <w:t xml:space="preserve">worked at sites that </w:t>
            </w:r>
            <w:r w:rsidR="00F469A5" w:rsidRPr="002651D2">
              <w:rPr>
                <w:rFonts w:ascii="Verdana" w:hAnsi="Verdana"/>
                <w:sz w:val="18"/>
                <w:szCs w:val="18"/>
              </w:rPr>
              <w:t>reported that their primary approach to motor intervention focused on developmental skills.</w:t>
            </w:r>
            <w:r w:rsidR="009D60E7" w:rsidRPr="002651D2">
              <w:rPr>
                <w:sz w:val="18"/>
                <w:szCs w:val="18"/>
              </w:rPr>
              <w:t xml:space="preserve"> </w:t>
            </w:r>
          </w:p>
          <w:p w14:paraId="456867C9" w14:textId="5993BFD0" w:rsidR="007B4794" w:rsidRPr="007B4794" w:rsidRDefault="002651D2" w:rsidP="0049375B">
            <w:pPr>
              <w:pStyle w:val="ListParagraph"/>
              <w:numPr>
                <w:ilvl w:val="0"/>
                <w:numId w:val="20"/>
              </w:numPr>
              <w:spacing w:before="120" w:after="120"/>
              <w:rPr>
                <w:rFonts w:ascii="Verdana" w:hAnsi="Verdana"/>
                <w:sz w:val="18"/>
                <w:szCs w:val="18"/>
              </w:rPr>
            </w:pPr>
            <w:r>
              <w:rPr>
                <w:rFonts w:ascii="Verdana" w:hAnsi="Verdana"/>
                <w:sz w:val="18"/>
                <w:szCs w:val="18"/>
              </w:rPr>
              <w:t xml:space="preserve">Interventionists/therapists continued using the same treatment techniques that they used before the study. </w:t>
            </w:r>
            <w:r w:rsidR="009D60E7">
              <w:rPr>
                <w:rFonts w:ascii="Verdana" w:hAnsi="Verdana"/>
                <w:sz w:val="18"/>
                <w:szCs w:val="18"/>
              </w:rPr>
              <w:t>There was no</w:t>
            </w:r>
            <w:r w:rsidR="002F65CF">
              <w:rPr>
                <w:rFonts w:ascii="Verdana" w:hAnsi="Verdana"/>
                <w:sz w:val="18"/>
                <w:szCs w:val="18"/>
              </w:rPr>
              <w:t xml:space="preserve"> standard </w:t>
            </w:r>
            <w:r w:rsidR="009D60E7">
              <w:rPr>
                <w:rFonts w:ascii="Verdana" w:hAnsi="Verdana"/>
                <w:sz w:val="18"/>
                <w:szCs w:val="18"/>
              </w:rPr>
              <w:t xml:space="preserve">focus </w:t>
            </w:r>
            <w:r w:rsidR="002F65CF">
              <w:rPr>
                <w:rFonts w:ascii="Verdana" w:hAnsi="Verdana"/>
                <w:sz w:val="18"/>
                <w:szCs w:val="18"/>
              </w:rPr>
              <w:t>or setting for</w:t>
            </w:r>
            <w:r w:rsidR="009D60E7">
              <w:rPr>
                <w:rFonts w:ascii="Verdana" w:hAnsi="Verdana"/>
                <w:sz w:val="18"/>
                <w:szCs w:val="18"/>
              </w:rPr>
              <w:t xml:space="preserve"> therapy.</w:t>
            </w:r>
            <w:r w:rsidR="00E93522">
              <w:rPr>
                <w:rFonts w:ascii="Verdana" w:hAnsi="Verdana"/>
                <w:sz w:val="18"/>
                <w:szCs w:val="18"/>
              </w:rPr>
              <w:t xml:space="preserve"> 20 of 22 therapists kept a treatment log describing characteristics of </w:t>
            </w:r>
            <w:r w:rsidR="00327AFB">
              <w:rPr>
                <w:rFonts w:ascii="Verdana" w:hAnsi="Verdana"/>
                <w:sz w:val="18"/>
                <w:szCs w:val="18"/>
              </w:rPr>
              <w:t>sessions</w:t>
            </w:r>
            <w:r w:rsidR="00E93522">
              <w:rPr>
                <w:rFonts w:ascii="Verdana" w:hAnsi="Verdana"/>
                <w:sz w:val="18"/>
                <w:szCs w:val="18"/>
              </w:rPr>
              <w:t>.</w:t>
            </w:r>
            <w:r w:rsidR="00C5320E">
              <w:rPr>
                <w:rFonts w:ascii="Verdana" w:hAnsi="Verdana"/>
                <w:sz w:val="18"/>
                <w:szCs w:val="18"/>
              </w:rPr>
              <w:t xml:space="preserve"> </w:t>
            </w:r>
          </w:p>
          <w:p w14:paraId="6060DA03" w14:textId="2F487268" w:rsidR="004F416A" w:rsidRPr="000C2EF2" w:rsidRDefault="000C2EF2" w:rsidP="0049375B">
            <w:pPr>
              <w:pStyle w:val="ListParagraph"/>
              <w:numPr>
                <w:ilvl w:val="1"/>
                <w:numId w:val="20"/>
              </w:numPr>
              <w:spacing w:before="120" w:after="120"/>
              <w:rPr>
                <w:rFonts w:ascii="Verdana" w:hAnsi="Verdana"/>
                <w:b/>
                <w:sz w:val="18"/>
                <w:szCs w:val="18"/>
              </w:rPr>
            </w:pPr>
            <w:r>
              <w:rPr>
                <w:rFonts w:ascii="Verdana" w:hAnsi="Verdana"/>
                <w:b/>
                <w:sz w:val="18"/>
                <w:szCs w:val="18"/>
              </w:rPr>
              <w:t>Primary focus of therapy:</w:t>
            </w:r>
          </w:p>
          <w:p w14:paraId="26C7A63A" w14:textId="77777777" w:rsidR="004F416A" w:rsidRDefault="007B4794" w:rsidP="0049375B">
            <w:pPr>
              <w:pStyle w:val="ListParagraph"/>
              <w:numPr>
                <w:ilvl w:val="2"/>
                <w:numId w:val="20"/>
              </w:numPr>
              <w:spacing w:before="120" w:after="120"/>
              <w:rPr>
                <w:rFonts w:ascii="Verdana" w:hAnsi="Verdana"/>
                <w:sz w:val="18"/>
                <w:szCs w:val="18"/>
              </w:rPr>
            </w:pPr>
            <w:r>
              <w:rPr>
                <w:rFonts w:ascii="Verdana" w:hAnsi="Verdana"/>
                <w:sz w:val="18"/>
                <w:szCs w:val="18"/>
              </w:rPr>
              <w:t>62% specific motor skills</w:t>
            </w:r>
          </w:p>
          <w:p w14:paraId="195E8DD0" w14:textId="77777777" w:rsidR="004F416A" w:rsidRDefault="007B4794" w:rsidP="0049375B">
            <w:pPr>
              <w:pStyle w:val="ListParagraph"/>
              <w:numPr>
                <w:ilvl w:val="2"/>
                <w:numId w:val="20"/>
              </w:numPr>
              <w:spacing w:before="120" w:after="120"/>
              <w:rPr>
                <w:rFonts w:ascii="Verdana" w:hAnsi="Verdana"/>
                <w:sz w:val="18"/>
                <w:szCs w:val="18"/>
              </w:rPr>
            </w:pPr>
            <w:r>
              <w:rPr>
                <w:rFonts w:ascii="Verdana" w:hAnsi="Verdana"/>
                <w:sz w:val="18"/>
                <w:szCs w:val="18"/>
              </w:rPr>
              <w:t>55% general motor activity/play</w:t>
            </w:r>
          </w:p>
          <w:p w14:paraId="56FF43D0" w14:textId="77777777" w:rsidR="004F416A" w:rsidRDefault="007B4794" w:rsidP="0049375B">
            <w:pPr>
              <w:pStyle w:val="ListParagraph"/>
              <w:numPr>
                <w:ilvl w:val="2"/>
                <w:numId w:val="20"/>
              </w:numPr>
              <w:spacing w:before="120" w:after="120"/>
              <w:rPr>
                <w:rFonts w:ascii="Verdana" w:hAnsi="Verdana"/>
                <w:sz w:val="18"/>
                <w:szCs w:val="18"/>
              </w:rPr>
            </w:pPr>
            <w:r>
              <w:rPr>
                <w:rFonts w:ascii="Verdana" w:hAnsi="Verdana"/>
                <w:sz w:val="18"/>
                <w:szCs w:val="18"/>
              </w:rPr>
              <w:t>54% quality of movement</w:t>
            </w:r>
          </w:p>
          <w:p w14:paraId="3D23D643" w14:textId="06591B1F" w:rsidR="001D4F60" w:rsidRDefault="007B4794" w:rsidP="0049375B">
            <w:pPr>
              <w:pStyle w:val="ListParagraph"/>
              <w:numPr>
                <w:ilvl w:val="2"/>
                <w:numId w:val="20"/>
              </w:numPr>
              <w:spacing w:before="120" w:after="120"/>
              <w:rPr>
                <w:rFonts w:ascii="Verdana" w:hAnsi="Verdana"/>
                <w:sz w:val="18"/>
                <w:szCs w:val="18"/>
              </w:rPr>
            </w:pPr>
            <w:r>
              <w:rPr>
                <w:rFonts w:ascii="Verdana" w:hAnsi="Verdana"/>
                <w:sz w:val="18"/>
                <w:szCs w:val="18"/>
              </w:rPr>
              <w:t>29% tone/posture/alignment</w:t>
            </w:r>
          </w:p>
          <w:p w14:paraId="588CCC5E" w14:textId="77777777" w:rsidR="004B6DF8" w:rsidRPr="004B6DF8" w:rsidRDefault="000C2EF2" w:rsidP="0049375B">
            <w:pPr>
              <w:pStyle w:val="ListParagraph"/>
              <w:numPr>
                <w:ilvl w:val="1"/>
                <w:numId w:val="20"/>
              </w:numPr>
              <w:spacing w:before="120" w:after="120"/>
              <w:rPr>
                <w:rFonts w:ascii="Verdana" w:hAnsi="Verdana"/>
                <w:sz w:val="18"/>
                <w:szCs w:val="18"/>
              </w:rPr>
            </w:pPr>
            <w:r>
              <w:rPr>
                <w:rFonts w:ascii="Verdana" w:hAnsi="Verdana"/>
                <w:b/>
                <w:sz w:val="18"/>
                <w:szCs w:val="18"/>
              </w:rPr>
              <w:t>Parental</w:t>
            </w:r>
            <w:r w:rsidR="005B113F">
              <w:rPr>
                <w:rFonts w:ascii="Verdana" w:hAnsi="Verdana"/>
                <w:b/>
                <w:sz w:val="18"/>
                <w:szCs w:val="18"/>
              </w:rPr>
              <w:t>/professional</w:t>
            </w:r>
            <w:r>
              <w:rPr>
                <w:rFonts w:ascii="Verdana" w:hAnsi="Verdana"/>
                <w:b/>
                <w:sz w:val="18"/>
                <w:szCs w:val="18"/>
              </w:rPr>
              <w:t xml:space="preserve"> involvement: </w:t>
            </w:r>
          </w:p>
          <w:p w14:paraId="209ADAB7" w14:textId="77777777" w:rsidR="004B6DF8" w:rsidRDefault="003623CA" w:rsidP="004B6DF8">
            <w:pPr>
              <w:pStyle w:val="ListParagraph"/>
              <w:numPr>
                <w:ilvl w:val="2"/>
                <w:numId w:val="20"/>
              </w:numPr>
              <w:spacing w:before="120" w:after="120"/>
              <w:rPr>
                <w:rFonts w:ascii="Verdana" w:hAnsi="Verdana"/>
                <w:sz w:val="18"/>
                <w:szCs w:val="18"/>
              </w:rPr>
            </w:pPr>
            <w:r>
              <w:rPr>
                <w:rFonts w:ascii="Verdana" w:hAnsi="Verdana"/>
                <w:sz w:val="18"/>
                <w:szCs w:val="18"/>
              </w:rPr>
              <w:t>80% of sessions included recommendations to parents,</w:t>
            </w:r>
            <w:r w:rsidR="00DE565F">
              <w:rPr>
                <w:rFonts w:ascii="Verdana" w:hAnsi="Verdana"/>
                <w:sz w:val="18"/>
                <w:szCs w:val="18"/>
              </w:rPr>
              <w:t xml:space="preserve"> and</w:t>
            </w:r>
            <w:r>
              <w:rPr>
                <w:rFonts w:ascii="Verdana" w:hAnsi="Verdana"/>
                <w:sz w:val="18"/>
                <w:szCs w:val="18"/>
              </w:rPr>
              <w:t xml:space="preserve"> 58% of </w:t>
            </w:r>
            <w:r w:rsidR="000C1D70">
              <w:rPr>
                <w:rFonts w:ascii="Verdana" w:hAnsi="Verdana"/>
                <w:sz w:val="18"/>
                <w:szCs w:val="18"/>
              </w:rPr>
              <w:t>providers</w:t>
            </w:r>
            <w:r>
              <w:rPr>
                <w:rFonts w:ascii="Verdana" w:hAnsi="Verdana"/>
                <w:sz w:val="18"/>
                <w:szCs w:val="18"/>
              </w:rPr>
              <w:t xml:space="preserve"> recommended motor activities in a natural environment</w:t>
            </w:r>
            <w:r w:rsidR="00DE565F">
              <w:rPr>
                <w:rFonts w:ascii="Verdana" w:hAnsi="Verdana"/>
                <w:sz w:val="18"/>
                <w:szCs w:val="18"/>
              </w:rPr>
              <w:t>.</w:t>
            </w:r>
            <w:r w:rsidR="00DB45DC">
              <w:rPr>
                <w:rFonts w:ascii="Verdana" w:hAnsi="Verdana"/>
                <w:sz w:val="18"/>
                <w:szCs w:val="18"/>
              </w:rPr>
              <w:t xml:space="preserve"> </w:t>
            </w:r>
          </w:p>
          <w:p w14:paraId="26C34C06" w14:textId="2C890BEA" w:rsidR="0049375B" w:rsidRDefault="00DB45DC" w:rsidP="004B6DF8">
            <w:pPr>
              <w:pStyle w:val="ListParagraph"/>
              <w:numPr>
                <w:ilvl w:val="2"/>
                <w:numId w:val="20"/>
              </w:numPr>
              <w:spacing w:before="120" w:after="120"/>
              <w:rPr>
                <w:rFonts w:ascii="Verdana" w:hAnsi="Verdana"/>
                <w:sz w:val="18"/>
                <w:szCs w:val="18"/>
              </w:rPr>
            </w:pPr>
            <w:r>
              <w:rPr>
                <w:rFonts w:ascii="Verdana" w:hAnsi="Verdana"/>
                <w:sz w:val="18"/>
                <w:szCs w:val="18"/>
              </w:rPr>
              <w:t>Parents were present for 73% of sessions, and other professionals were present for 45% of sessions</w:t>
            </w:r>
            <w:r w:rsidR="007823AB">
              <w:rPr>
                <w:rFonts w:ascii="Verdana" w:hAnsi="Verdana"/>
                <w:sz w:val="18"/>
                <w:szCs w:val="18"/>
              </w:rPr>
              <w:t>.</w:t>
            </w:r>
          </w:p>
          <w:p w14:paraId="646F5868" w14:textId="70C3930A" w:rsidR="007B4794" w:rsidRDefault="000C2EF2" w:rsidP="008C2CA3">
            <w:pPr>
              <w:pStyle w:val="ListParagraph"/>
              <w:numPr>
                <w:ilvl w:val="1"/>
                <w:numId w:val="20"/>
              </w:numPr>
              <w:spacing w:before="120" w:after="120"/>
              <w:rPr>
                <w:rFonts w:ascii="Verdana" w:hAnsi="Verdana"/>
                <w:sz w:val="18"/>
                <w:szCs w:val="18"/>
              </w:rPr>
            </w:pPr>
            <w:r>
              <w:rPr>
                <w:rFonts w:ascii="Verdana" w:hAnsi="Verdana"/>
                <w:b/>
                <w:sz w:val="18"/>
                <w:szCs w:val="18"/>
              </w:rPr>
              <w:t xml:space="preserve">Location: </w:t>
            </w:r>
            <w:r w:rsidR="00604CE1">
              <w:rPr>
                <w:rFonts w:ascii="Verdana" w:hAnsi="Verdana"/>
                <w:sz w:val="18"/>
                <w:szCs w:val="18"/>
              </w:rPr>
              <w:t>54% of services were provided in a classroom/center, 38% in the home, and 8% in a clinic</w:t>
            </w:r>
            <w:r w:rsidR="00991BFD">
              <w:rPr>
                <w:rFonts w:ascii="Verdana" w:hAnsi="Verdana"/>
                <w:sz w:val="18"/>
                <w:szCs w:val="18"/>
              </w:rPr>
              <w:t>.</w:t>
            </w:r>
          </w:p>
          <w:p w14:paraId="0768BE8C" w14:textId="73F7011D" w:rsidR="00C4634F" w:rsidRDefault="008C2951" w:rsidP="0049375B">
            <w:pPr>
              <w:pStyle w:val="ListParagraph"/>
              <w:numPr>
                <w:ilvl w:val="0"/>
                <w:numId w:val="20"/>
              </w:numPr>
              <w:spacing w:before="120" w:after="120"/>
              <w:rPr>
                <w:rFonts w:ascii="Verdana" w:hAnsi="Verdana"/>
                <w:sz w:val="18"/>
                <w:szCs w:val="18"/>
              </w:rPr>
            </w:pPr>
            <w:r w:rsidRPr="008C2951">
              <w:rPr>
                <w:rFonts w:ascii="Verdana" w:hAnsi="Verdana"/>
                <w:sz w:val="18"/>
                <w:szCs w:val="18"/>
              </w:rPr>
              <w:t>There was no standard dose</w:t>
            </w:r>
            <w:r w:rsidR="006615BE">
              <w:rPr>
                <w:rFonts w:ascii="Verdana" w:hAnsi="Verdana"/>
                <w:sz w:val="18"/>
                <w:szCs w:val="18"/>
              </w:rPr>
              <w:t xml:space="preserve"> of therapy </w:t>
            </w:r>
            <w:r w:rsidRPr="008C2951">
              <w:rPr>
                <w:rFonts w:ascii="Verdana" w:hAnsi="Verdana"/>
                <w:sz w:val="18"/>
                <w:szCs w:val="18"/>
              </w:rPr>
              <w:t>because treatment was continued as usual.</w:t>
            </w:r>
            <w:r w:rsidR="00673BEA">
              <w:rPr>
                <w:rFonts w:ascii="Verdana" w:hAnsi="Verdana"/>
                <w:sz w:val="18"/>
                <w:szCs w:val="18"/>
              </w:rPr>
              <w:t xml:space="preserve"> </w:t>
            </w:r>
          </w:p>
          <w:p w14:paraId="3927A5FC" w14:textId="7C564208" w:rsidR="001D4F60" w:rsidRPr="008C2951" w:rsidRDefault="005E1F46" w:rsidP="0049375B">
            <w:pPr>
              <w:pStyle w:val="ListParagraph"/>
              <w:numPr>
                <w:ilvl w:val="1"/>
                <w:numId w:val="20"/>
              </w:numPr>
              <w:spacing w:before="120" w:after="120"/>
              <w:rPr>
                <w:rFonts w:ascii="Verdana" w:hAnsi="Verdana"/>
                <w:sz w:val="18"/>
                <w:szCs w:val="18"/>
              </w:rPr>
            </w:pPr>
            <w:r w:rsidRPr="00132B5C">
              <w:rPr>
                <w:rFonts w:ascii="Verdana" w:hAnsi="Verdana"/>
                <w:b/>
                <w:sz w:val="18"/>
                <w:szCs w:val="18"/>
              </w:rPr>
              <w:t>Duration of intervention:</w:t>
            </w:r>
            <w:r>
              <w:rPr>
                <w:rFonts w:ascii="Verdana" w:hAnsi="Verdana"/>
                <w:sz w:val="18"/>
                <w:szCs w:val="18"/>
              </w:rPr>
              <w:t xml:space="preserve"> </w:t>
            </w:r>
            <w:r w:rsidR="00917F0E">
              <w:rPr>
                <w:rFonts w:ascii="Verdana" w:hAnsi="Verdana"/>
                <w:sz w:val="18"/>
                <w:szCs w:val="18"/>
              </w:rPr>
              <w:t>Interventions were performed for mean 12.</w:t>
            </w:r>
            <w:r w:rsidR="00826DAA">
              <w:rPr>
                <w:rFonts w:ascii="Verdana" w:hAnsi="Verdana"/>
                <w:sz w:val="18"/>
                <w:szCs w:val="18"/>
              </w:rPr>
              <w:t>4</w:t>
            </w:r>
            <w:r w:rsidR="00917F0E">
              <w:rPr>
                <w:rFonts w:ascii="Verdana" w:hAnsi="Verdana"/>
                <w:sz w:val="18"/>
                <w:szCs w:val="18"/>
              </w:rPr>
              <w:t xml:space="preserve"> months</w:t>
            </w:r>
            <w:r w:rsidR="00132B5C">
              <w:rPr>
                <w:rFonts w:ascii="Verdana" w:hAnsi="Verdana"/>
                <w:sz w:val="18"/>
                <w:szCs w:val="18"/>
              </w:rPr>
              <w:t xml:space="preserve"> (standard deviation 1.7 months)</w:t>
            </w:r>
            <w:r w:rsidR="00917F0E">
              <w:rPr>
                <w:rFonts w:ascii="Verdana" w:hAnsi="Verdana"/>
                <w:sz w:val="18"/>
                <w:szCs w:val="18"/>
              </w:rPr>
              <w:t xml:space="preserve"> for children with DS</w:t>
            </w:r>
            <w:r w:rsidR="00C4634F">
              <w:rPr>
                <w:rFonts w:ascii="Verdana" w:hAnsi="Verdana"/>
                <w:sz w:val="18"/>
                <w:szCs w:val="18"/>
              </w:rPr>
              <w:t xml:space="preserve"> and</w:t>
            </w:r>
            <w:r w:rsidR="004A2E69">
              <w:rPr>
                <w:rFonts w:ascii="Verdana" w:hAnsi="Verdana"/>
                <w:sz w:val="18"/>
                <w:szCs w:val="18"/>
              </w:rPr>
              <w:t xml:space="preserve"> mean</w:t>
            </w:r>
            <w:r w:rsidR="00C4634F">
              <w:rPr>
                <w:rFonts w:ascii="Verdana" w:hAnsi="Verdana"/>
                <w:sz w:val="18"/>
                <w:szCs w:val="18"/>
              </w:rPr>
              <w:t xml:space="preserve"> 13.5 months </w:t>
            </w:r>
            <w:r w:rsidR="002B322D">
              <w:rPr>
                <w:rFonts w:ascii="Verdana" w:hAnsi="Verdana"/>
                <w:sz w:val="18"/>
                <w:szCs w:val="18"/>
              </w:rPr>
              <w:t>(standard deviation 2.9 mon</w:t>
            </w:r>
            <w:r w:rsidR="001B5D65">
              <w:rPr>
                <w:rFonts w:ascii="Verdana" w:hAnsi="Verdana"/>
                <w:sz w:val="18"/>
                <w:szCs w:val="18"/>
              </w:rPr>
              <w:t xml:space="preserve">ths) </w:t>
            </w:r>
            <w:r w:rsidR="00C4634F">
              <w:rPr>
                <w:rFonts w:ascii="Verdana" w:hAnsi="Verdana"/>
                <w:sz w:val="18"/>
                <w:szCs w:val="18"/>
              </w:rPr>
              <w:t>for children with CP.</w:t>
            </w:r>
          </w:p>
          <w:p w14:paraId="06790DC1" w14:textId="77777777" w:rsidR="008C2951" w:rsidRDefault="005E1F46" w:rsidP="0049375B">
            <w:pPr>
              <w:pStyle w:val="ListParagraph"/>
              <w:numPr>
                <w:ilvl w:val="1"/>
                <w:numId w:val="20"/>
              </w:numPr>
              <w:spacing w:before="120" w:after="120"/>
              <w:rPr>
                <w:rFonts w:ascii="Verdana" w:hAnsi="Verdana"/>
                <w:sz w:val="18"/>
                <w:szCs w:val="18"/>
              </w:rPr>
            </w:pPr>
            <w:r w:rsidRPr="00132B5C">
              <w:rPr>
                <w:rFonts w:ascii="Verdana" w:hAnsi="Verdana"/>
                <w:b/>
                <w:sz w:val="18"/>
                <w:szCs w:val="18"/>
              </w:rPr>
              <w:t>Duration of sessions:</w:t>
            </w:r>
            <w:r>
              <w:rPr>
                <w:rFonts w:ascii="Verdana" w:hAnsi="Verdana"/>
                <w:sz w:val="18"/>
                <w:szCs w:val="18"/>
              </w:rPr>
              <w:t xml:space="preserve"> </w:t>
            </w:r>
            <w:r w:rsidR="008C2951" w:rsidRPr="008C2951">
              <w:rPr>
                <w:rFonts w:ascii="Verdana" w:hAnsi="Verdana"/>
                <w:sz w:val="18"/>
                <w:szCs w:val="18"/>
              </w:rPr>
              <w:t>78% of sessions lasted longer than 45 minutes,</w:t>
            </w:r>
            <w:r w:rsidR="00673BEA">
              <w:rPr>
                <w:rFonts w:ascii="Verdana" w:hAnsi="Verdana"/>
                <w:sz w:val="18"/>
                <w:szCs w:val="18"/>
              </w:rPr>
              <w:t xml:space="preserve"> </w:t>
            </w:r>
            <w:r w:rsidR="00673BEA" w:rsidRPr="008C2951">
              <w:rPr>
                <w:rFonts w:ascii="Verdana" w:hAnsi="Verdana"/>
                <w:sz w:val="18"/>
                <w:szCs w:val="18"/>
              </w:rPr>
              <w:t>4% of sessions lasted 31-45 minutes</w:t>
            </w:r>
            <w:r w:rsidR="00673BEA">
              <w:rPr>
                <w:rFonts w:ascii="Verdana" w:hAnsi="Verdana"/>
                <w:sz w:val="18"/>
                <w:szCs w:val="18"/>
              </w:rPr>
              <w:t>, and</w:t>
            </w:r>
            <w:r w:rsidR="008C2951" w:rsidRPr="008C2951">
              <w:rPr>
                <w:rFonts w:ascii="Verdana" w:hAnsi="Verdana"/>
                <w:sz w:val="18"/>
                <w:szCs w:val="18"/>
              </w:rPr>
              <w:t xml:space="preserve"> 18% of sessions lasted 30 minutes or less.</w:t>
            </w:r>
          </w:p>
          <w:p w14:paraId="4F58C978" w14:textId="77777777" w:rsidR="00A45E78" w:rsidRDefault="00A45E78" w:rsidP="0049375B">
            <w:pPr>
              <w:pStyle w:val="ListParagraph"/>
              <w:numPr>
                <w:ilvl w:val="1"/>
                <w:numId w:val="20"/>
              </w:numPr>
              <w:spacing w:before="120" w:after="120"/>
              <w:rPr>
                <w:rFonts w:ascii="Verdana" w:hAnsi="Verdana"/>
                <w:sz w:val="18"/>
                <w:szCs w:val="18"/>
              </w:rPr>
            </w:pPr>
            <w:r>
              <w:rPr>
                <w:rFonts w:ascii="Verdana" w:hAnsi="Verdana"/>
                <w:b/>
                <w:sz w:val="18"/>
                <w:szCs w:val="18"/>
              </w:rPr>
              <w:t xml:space="preserve">Number of sessions: </w:t>
            </w:r>
            <w:r>
              <w:rPr>
                <w:rFonts w:ascii="Verdana" w:hAnsi="Verdana"/>
                <w:sz w:val="18"/>
                <w:szCs w:val="18"/>
              </w:rPr>
              <w:t xml:space="preserve">Children received mean 35.4 </w:t>
            </w:r>
            <w:r w:rsidR="00DF46C3">
              <w:rPr>
                <w:rFonts w:ascii="Verdana" w:hAnsi="Verdana"/>
                <w:sz w:val="18"/>
                <w:szCs w:val="18"/>
              </w:rPr>
              <w:t xml:space="preserve">intervention </w:t>
            </w:r>
            <w:r>
              <w:rPr>
                <w:rFonts w:ascii="Verdana" w:hAnsi="Verdana"/>
                <w:sz w:val="18"/>
                <w:szCs w:val="18"/>
              </w:rPr>
              <w:t>sessions (standard deviation 19.4 sessions)</w:t>
            </w:r>
            <w:r w:rsidR="00DF46C3">
              <w:rPr>
                <w:rFonts w:ascii="Verdana" w:hAnsi="Verdana"/>
                <w:sz w:val="18"/>
                <w:szCs w:val="18"/>
              </w:rPr>
              <w:t>.</w:t>
            </w:r>
          </w:p>
          <w:p w14:paraId="22DFA447" w14:textId="1A6DA9FA" w:rsidR="004604FC" w:rsidRPr="008C2951" w:rsidRDefault="00737FCF" w:rsidP="00737FCF">
            <w:pPr>
              <w:pStyle w:val="ListParagraph"/>
              <w:numPr>
                <w:ilvl w:val="0"/>
                <w:numId w:val="20"/>
              </w:numPr>
              <w:spacing w:before="120" w:after="120"/>
              <w:rPr>
                <w:rFonts w:ascii="Verdana" w:hAnsi="Verdana"/>
                <w:sz w:val="18"/>
                <w:szCs w:val="18"/>
              </w:rPr>
            </w:pPr>
            <w:r>
              <w:rPr>
                <w:rFonts w:ascii="Verdana" w:hAnsi="Verdana"/>
                <w:sz w:val="18"/>
                <w:szCs w:val="18"/>
              </w:rPr>
              <w:t xml:space="preserve">The children also received other family services as described in Table 3 of the </w:t>
            </w:r>
            <w:r w:rsidRPr="0072775E">
              <w:rPr>
                <w:rFonts w:ascii="Verdana" w:hAnsi="Verdana"/>
                <w:sz w:val="18"/>
                <w:szCs w:val="18"/>
              </w:rPr>
              <w:t>article.</w:t>
            </w:r>
            <w:r w:rsidR="0072775E" w:rsidRPr="0072775E">
              <w:rPr>
                <w:rFonts w:ascii="Verdana" w:hAnsi="Verdana"/>
                <w:sz w:val="18"/>
                <w:szCs w:val="18"/>
                <w:vertAlign w:val="superscript"/>
              </w:rPr>
              <w:t>3</w:t>
            </w:r>
            <w:r>
              <w:rPr>
                <w:rFonts w:ascii="Verdana" w:hAnsi="Verdana"/>
                <w:sz w:val="18"/>
                <w:szCs w:val="18"/>
              </w:rPr>
              <w:t xml:space="preserve"> The </w:t>
            </w:r>
            <w:r w:rsidR="00112047">
              <w:rPr>
                <w:rFonts w:ascii="Verdana" w:hAnsi="Verdana"/>
                <w:sz w:val="18"/>
                <w:szCs w:val="18"/>
              </w:rPr>
              <w:t>mothers of children</w:t>
            </w:r>
            <w:r>
              <w:rPr>
                <w:rFonts w:ascii="Verdana" w:hAnsi="Verdana"/>
                <w:sz w:val="18"/>
                <w:szCs w:val="18"/>
              </w:rPr>
              <w:t xml:space="preserve"> receiving DevS generally reported </w:t>
            </w:r>
            <w:r w:rsidR="002F1AF7">
              <w:rPr>
                <w:rFonts w:ascii="Verdana" w:hAnsi="Verdana"/>
                <w:sz w:val="18"/>
                <w:szCs w:val="18"/>
              </w:rPr>
              <w:t xml:space="preserve">receiving </w:t>
            </w:r>
            <w:r>
              <w:rPr>
                <w:rFonts w:ascii="Verdana" w:hAnsi="Verdana"/>
                <w:sz w:val="18"/>
                <w:szCs w:val="18"/>
              </w:rPr>
              <w:t xml:space="preserve">greater child information, family education activities, Early Intervention systems engagement, family psychological services, and resource assistance </w:t>
            </w:r>
            <w:r w:rsidR="002F1AF7">
              <w:rPr>
                <w:rFonts w:ascii="Verdana" w:hAnsi="Verdana"/>
                <w:sz w:val="18"/>
                <w:szCs w:val="18"/>
              </w:rPr>
              <w:t xml:space="preserve">than </w:t>
            </w:r>
            <w:r w:rsidR="006D3EC2">
              <w:rPr>
                <w:rFonts w:ascii="Verdana" w:hAnsi="Verdana"/>
                <w:sz w:val="18"/>
                <w:szCs w:val="18"/>
              </w:rPr>
              <w:t>the NDT group.</w:t>
            </w:r>
            <w:r w:rsidR="00112047">
              <w:rPr>
                <w:rFonts w:ascii="Verdana" w:hAnsi="Verdana"/>
                <w:sz w:val="18"/>
                <w:szCs w:val="18"/>
              </w:rPr>
              <w:t xml:space="preserve"> </w:t>
            </w:r>
            <w:r>
              <w:rPr>
                <w:rFonts w:ascii="Verdana" w:hAnsi="Verdana"/>
                <w:sz w:val="18"/>
                <w:szCs w:val="18"/>
              </w:rPr>
              <w:t xml:space="preserve"> </w:t>
            </w:r>
          </w:p>
        </w:tc>
      </w:tr>
      <w:tr w:rsidR="001D4F60" w:rsidRPr="002F16E1" w14:paraId="6B821C40" w14:textId="77777777" w:rsidTr="005536A6">
        <w:tc>
          <w:tcPr>
            <w:tcW w:w="10195" w:type="dxa"/>
            <w:shd w:val="clear" w:color="auto" w:fill="auto"/>
          </w:tcPr>
          <w:p w14:paraId="482C6DEE" w14:textId="77777777" w:rsidR="001D4F60" w:rsidRPr="00753B5E" w:rsidRDefault="001D4F60" w:rsidP="009E380F">
            <w:pPr>
              <w:spacing w:before="120" w:after="120"/>
              <w:rPr>
                <w:rFonts w:ascii="Verdana" w:hAnsi="Verdana"/>
                <w:i/>
                <w:sz w:val="18"/>
                <w:szCs w:val="18"/>
              </w:rPr>
            </w:pPr>
            <w:r w:rsidRPr="00753B5E">
              <w:rPr>
                <w:rFonts w:ascii="Verdana" w:hAnsi="Verdana"/>
                <w:i/>
                <w:sz w:val="18"/>
                <w:szCs w:val="18"/>
              </w:rPr>
              <w:t>Experimental</w:t>
            </w:r>
          </w:p>
        </w:tc>
      </w:tr>
      <w:tr w:rsidR="005536A6" w:rsidRPr="002F16E1" w14:paraId="408142CE" w14:textId="77777777" w:rsidTr="005536A6">
        <w:tc>
          <w:tcPr>
            <w:tcW w:w="10195" w:type="dxa"/>
            <w:tcBorders>
              <w:bottom w:val="single" w:sz="4" w:space="0" w:color="auto"/>
            </w:tcBorders>
            <w:shd w:val="clear" w:color="auto" w:fill="auto"/>
          </w:tcPr>
          <w:p w14:paraId="6B8C2E51" w14:textId="5C37F947" w:rsidR="005536A6" w:rsidRDefault="005536A6" w:rsidP="005536A6">
            <w:pPr>
              <w:pStyle w:val="ListParagraph"/>
              <w:numPr>
                <w:ilvl w:val="0"/>
                <w:numId w:val="20"/>
              </w:numPr>
              <w:spacing w:before="120" w:after="120"/>
              <w:rPr>
                <w:rFonts w:ascii="Verdana" w:hAnsi="Verdana"/>
                <w:sz w:val="18"/>
                <w:szCs w:val="18"/>
              </w:rPr>
            </w:pPr>
            <w:r>
              <w:rPr>
                <w:rFonts w:ascii="Verdana" w:hAnsi="Verdana"/>
                <w:sz w:val="18"/>
                <w:szCs w:val="18"/>
              </w:rPr>
              <w:t>The group of children who received motor intervention with a focus on NDT served as the experimental group.</w:t>
            </w:r>
          </w:p>
          <w:p w14:paraId="6BB332F2" w14:textId="294D518F" w:rsidR="005536A6" w:rsidRPr="00E54DB4" w:rsidRDefault="005536A6" w:rsidP="00E54DB4">
            <w:pPr>
              <w:pStyle w:val="ListParagraph"/>
              <w:numPr>
                <w:ilvl w:val="0"/>
                <w:numId w:val="20"/>
              </w:numPr>
              <w:spacing w:before="120" w:after="120"/>
              <w:rPr>
                <w:rFonts w:ascii="Verdana" w:hAnsi="Verdana"/>
                <w:sz w:val="18"/>
                <w:szCs w:val="18"/>
              </w:rPr>
            </w:pPr>
            <w:r>
              <w:rPr>
                <w:rFonts w:ascii="Verdana" w:hAnsi="Verdana"/>
                <w:sz w:val="18"/>
                <w:szCs w:val="18"/>
              </w:rPr>
              <w:t xml:space="preserve">Treatment was provided by physical therapists. </w:t>
            </w:r>
            <w:r w:rsidR="00683D96">
              <w:rPr>
                <w:rFonts w:ascii="Verdana" w:hAnsi="Verdana"/>
                <w:sz w:val="18"/>
                <w:szCs w:val="18"/>
              </w:rPr>
              <w:t>77</w:t>
            </w:r>
            <w:r>
              <w:rPr>
                <w:rFonts w:ascii="Verdana" w:hAnsi="Verdana"/>
                <w:sz w:val="18"/>
                <w:szCs w:val="18"/>
              </w:rPr>
              <w:t xml:space="preserve">% </w:t>
            </w:r>
            <w:r w:rsidR="00B74B6E">
              <w:rPr>
                <w:rFonts w:ascii="Verdana" w:hAnsi="Verdana"/>
                <w:sz w:val="18"/>
                <w:szCs w:val="18"/>
              </w:rPr>
              <w:t>were NDT certified</w:t>
            </w:r>
            <w:r w:rsidRPr="00E54DB4">
              <w:rPr>
                <w:rFonts w:ascii="Verdana" w:hAnsi="Verdana"/>
                <w:sz w:val="18"/>
                <w:szCs w:val="18"/>
              </w:rPr>
              <w:t>.</w:t>
            </w:r>
            <w:r w:rsidR="00E54DB4">
              <w:rPr>
                <w:rFonts w:ascii="Verdana" w:hAnsi="Verdana"/>
                <w:sz w:val="18"/>
                <w:szCs w:val="18"/>
              </w:rPr>
              <w:t xml:space="preserve"> </w:t>
            </w:r>
            <w:r w:rsidRPr="00E54DB4">
              <w:rPr>
                <w:rFonts w:ascii="Verdana" w:hAnsi="Verdana"/>
                <w:sz w:val="18"/>
                <w:szCs w:val="18"/>
              </w:rPr>
              <w:t xml:space="preserve">They worked at sites that reported that their primary approach to motor intervention focused on </w:t>
            </w:r>
            <w:r w:rsidR="005B5493">
              <w:rPr>
                <w:rFonts w:ascii="Verdana" w:hAnsi="Verdana"/>
                <w:sz w:val="18"/>
                <w:szCs w:val="18"/>
              </w:rPr>
              <w:t>neurodevelopmental treatment</w:t>
            </w:r>
            <w:r w:rsidRPr="00E54DB4">
              <w:rPr>
                <w:rFonts w:ascii="Verdana" w:hAnsi="Verdana"/>
                <w:sz w:val="18"/>
                <w:szCs w:val="18"/>
              </w:rPr>
              <w:t>.</w:t>
            </w:r>
            <w:r w:rsidRPr="00E54DB4">
              <w:rPr>
                <w:sz w:val="18"/>
                <w:szCs w:val="18"/>
              </w:rPr>
              <w:t xml:space="preserve"> </w:t>
            </w:r>
          </w:p>
          <w:p w14:paraId="298E113A" w14:textId="6A698EC1" w:rsidR="00E54DB4" w:rsidRPr="007B4794" w:rsidRDefault="004A3518" w:rsidP="00E54DB4">
            <w:pPr>
              <w:pStyle w:val="ListParagraph"/>
              <w:numPr>
                <w:ilvl w:val="0"/>
                <w:numId w:val="20"/>
              </w:numPr>
              <w:spacing w:before="120" w:after="120"/>
              <w:rPr>
                <w:rFonts w:ascii="Verdana" w:hAnsi="Verdana"/>
                <w:sz w:val="18"/>
                <w:szCs w:val="18"/>
              </w:rPr>
            </w:pPr>
            <w:r>
              <w:rPr>
                <w:rFonts w:ascii="Verdana" w:hAnsi="Verdana"/>
                <w:sz w:val="18"/>
                <w:szCs w:val="18"/>
              </w:rPr>
              <w:t>Therapists</w:t>
            </w:r>
            <w:r w:rsidR="00E54DB4">
              <w:rPr>
                <w:rFonts w:ascii="Verdana" w:hAnsi="Verdana"/>
                <w:sz w:val="18"/>
                <w:szCs w:val="18"/>
              </w:rPr>
              <w:t xml:space="preserve"> continued using the same treatment techniques that they used before the study. There was no standard focus or setting for therapy. </w:t>
            </w:r>
            <w:r w:rsidR="00F65729">
              <w:rPr>
                <w:rFonts w:ascii="Verdana" w:hAnsi="Verdana"/>
                <w:sz w:val="18"/>
                <w:szCs w:val="18"/>
              </w:rPr>
              <w:t>23</w:t>
            </w:r>
            <w:r w:rsidR="00E54DB4">
              <w:rPr>
                <w:rFonts w:ascii="Verdana" w:hAnsi="Verdana"/>
                <w:sz w:val="18"/>
                <w:szCs w:val="18"/>
              </w:rPr>
              <w:t xml:space="preserve"> of </w:t>
            </w:r>
            <w:r w:rsidR="00F65729">
              <w:rPr>
                <w:rFonts w:ascii="Verdana" w:hAnsi="Verdana"/>
                <w:sz w:val="18"/>
                <w:szCs w:val="18"/>
              </w:rPr>
              <w:t>28</w:t>
            </w:r>
            <w:r w:rsidR="00E54DB4">
              <w:rPr>
                <w:rFonts w:ascii="Verdana" w:hAnsi="Verdana"/>
                <w:sz w:val="18"/>
                <w:szCs w:val="18"/>
              </w:rPr>
              <w:t xml:space="preserve"> therapists kept a treatment log describing characteristics of sessions. </w:t>
            </w:r>
          </w:p>
          <w:p w14:paraId="72AEA90B" w14:textId="77777777" w:rsidR="005536A6" w:rsidRPr="000C2EF2" w:rsidRDefault="005536A6" w:rsidP="005536A6">
            <w:pPr>
              <w:pStyle w:val="ListParagraph"/>
              <w:numPr>
                <w:ilvl w:val="1"/>
                <w:numId w:val="20"/>
              </w:numPr>
              <w:spacing w:before="120" w:after="120"/>
              <w:rPr>
                <w:rFonts w:ascii="Verdana" w:hAnsi="Verdana"/>
                <w:b/>
                <w:sz w:val="18"/>
                <w:szCs w:val="18"/>
              </w:rPr>
            </w:pPr>
            <w:r>
              <w:rPr>
                <w:rFonts w:ascii="Verdana" w:hAnsi="Verdana"/>
                <w:b/>
                <w:sz w:val="18"/>
                <w:szCs w:val="18"/>
              </w:rPr>
              <w:t>Primary focus of therapy:</w:t>
            </w:r>
          </w:p>
          <w:p w14:paraId="31980162" w14:textId="1B1B4741" w:rsidR="005536A6" w:rsidRDefault="001166AB" w:rsidP="005536A6">
            <w:pPr>
              <w:pStyle w:val="ListParagraph"/>
              <w:numPr>
                <w:ilvl w:val="2"/>
                <w:numId w:val="20"/>
              </w:numPr>
              <w:spacing w:before="120" w:after="120"/>
              <w:rPr>
                <w:rFonts w:ascii="Verdana" w:hAnsi="Verdana"/>
                <w:sz w:val="18"/>
                <w:szCs w:val="18"/>
              </w:rPr>
            </w:pPr>
            <w:r>
              <w:rPr>
                <w:rFonts w:ascii="Verdana" w:hAnsi="Verdana"/>
                <w:sz w:val="18"/>
                <w:szCs w:val="18"/>
              </w:rPr>
              <w:t>73</w:t>
            </w:r>
            <w:r w:rsidR="005536A6">
              <w:rPr>
                <w:rFonts w:ascii="Verdana" w:hAnsi="Verdana"/>
                <w:sz w:val="18"/>
                <w:szCs w:val="18"/>
              </w:rPr>
              <w:t>% specific motor skills</w:t>
            </w:r>
          </w:p>
          <w:p w14:paraId="008939D8" w14:textId="554718C1" w:rsidR="00A86899" w:rsidRPr="00A86899" w:rsidRDefault="00A86899" w:rsidP="00A86899">
            <w:pPr>
              <w:pStyle w:val="ListParagraph"/>
              <w:numPr>
                <w:ilvl w:val="2"/>
                <w:numId w:val="20"/>
              </w:numPr>
              <w:spacing w:before="120" w:after="120"/>
              <w:rPr>
                <w:rFonts w:ascii="Verdana" w:hAnsi="Verdana"/>
                <w:sz w:val="18"/>
                <w:szCs w:val="18"/>
              </w:rPr>
            </w:pPr>
            <w:r>
              <w:rPr>
                <w:rFonts w:ascii="Verdana" w:hAnsi="Verdana"/>
                <w:sz w:val="18"/>
                <w:szCs w:val="18"/>
              </w:rPr>
              <w:t>65% quality of movement</w:t>
            </w:r>
          </w:p>
          <w:p w14:paraId="53C0E75C" w14:textId="777F0AD5" w:rsidR="00471166" w:rsidRPr="00A86899" w:rsidRDefault="00471166" w:rsidP="00A86899">
            <w:pPr>
              <w:pStyle w:val="ListParagraph"/>
              <w:numPr>
                <w:ilvl w:val="2"/>
                <w:numId w:val="20"/>
              </w:numPr>
              <w:spacing w:before="120" w:after="120"/>
              <w:rPr>
                <w:rFonts w:ascii="Verdana" w:hAnsi="Verdana"/>
                <w:sz w:val="18"/>
                <w:szCs w:val="18"/>
              </w:rPr>
            </w:pPr>
            <w:r>
              <w:rPr>
                <w:rFonts w:ascii="Verdana" w:hAnsi="Verdana"/>
                <w:sz w:val="18"/>
                <w:szCs w:val="18"/>
              </w:rPr>
              <w:t>47% tone/posture/alignment</w:t>
            </w:r>
          </w:p>
          <w:p w14:paraId="2F79E624" w14:textId="15CA5FEB" w:rsidR="005536A6" w:rsidRDefault="00A86899" w:rsidP="005536A6">
            <w:pPr>
              <w:pStyle w:val="ListParagraph"/>
              <w:numPr>
                <w:ilvl w:val="2"/>
                <w:numId w:val="20"/>
              </w:numPr>
              <w:spacing w:before="120" w:after="120"/>
              <w:rPr>
                <w:rFonts w:ascii="Verdana" w:hAnsi="Verdana"/>
                <w:sz w:val="18"/>
                <w:szCs w:val="18"/>
              </w:rPr>
            </w:pPr>
            <w:r>
              <w:rPr>
                <w:rFonts w:ascii="Verdana" w:hAnsi="Verdana"/>
                <w:sz w:val="18"/>
                <w:szCs w:val="18"/>
              </w:rPr>
              <w:t>16</w:t>
            </w:r>
            <w:r w:rsidR="005536A6">
              <w:rPr>
                <w:rFonts w:ascii="Verdana" w:hAnsi="Verdana"/>
                <w:sz w:val="18"/>
                <w:szCs w:val="18"/>
              </w:rPr>
              <w:t>% general motor activity/play</w:t>
            </w:r>
          </w:p>
          <w:p w14:paraId="2D88C313" w14:textId="77777777" w:rsidR="005536A6" w:rsidRPr="004B6DF8" w:rsidRDefault="005536A6" w:rsidP="005536A6">
            <w:pPr>
              <w:pStyle w:val="ListParagraph"/>
              <w:numPr>
                <w:ilvl w:val="1"/>
                <w:numId w:val="20"/>
              </w:numPr>
              <w:spacing w:before="120" w:after="120"/>
              <w:rPr>
                <w:rFonts w:ascii="Verdana" w:hAnsi="Verdana"/>
                <w:sz w:val="18"/>
                <w:szCs w:val="18"/>
              </w:rPr>
            </w:pPr>
            <w:r>
              <w:rPr>
                <w:rFonts w:ascii="Verdana" w:hAnsi="Verdana"/>
                <w:b/>
                <w:sz w:val="18"/>
                <w:szCs w:val="18"/>
              </w:rPr>
              <w:t xml:space="preserve">Parental/professional involvement: </w:t>
            </w:r>
          </w:p>
          <w:p w14:paraId="72B06A58" w14:textId="311857A2" w:rsidR="005536A6" w:rsidRDefault="00F0002F" w:rsidP="005536A6">
            <w:pPr>
              <w:pStyle w:val="ListParagraph"/>
              <w:numPr>
                <w:ilvl w:val="2"/>
                <w:numId w:val="20"/>
              </w:numPr>
              <w:spacing w:before="120" w:after="120"/>
              <w:rPr>
                <w:rFonts w:ascii="Verdana" w:hAnsi="Verdana"/>
                <w:sz w:val="18"/>
                <w:szCs w:val="18"/>
              </w:rPr>
            </w:pPr>
            <w:r>
              <w:rPr>
                <w:rFonts w:ascii="Verdana" w:hAnsi="Verdana"/>
                <w:sz w:val="18"/>
                <w:szCs w:val="18"/>
              </w:rPr>
              <w:t>51</w:t>
            </w:r>
            <w:r w:rsidR="005536A6">
              <w:rPr>
                <w:rFonts w:ascii="Verdana" w:hAnsi="Verdana"/>
                <w:sz w:val="18"/>
                <w:szCs w:val="18"/>
              </w:rPr>
              <w:t xml:space="preserve">% of sessions included recommendations to parents, and </w:t>
            </w:r>
            <w:r w:rsidR="008510A1">
              <w:rPr>
                <w:rFonts w:ascii="Verdana" w:hAnsi="Verdana"/>
                <w:sz w:val="18"/>
                <w:szCs w:val="18"/>
              </w:rPr>
              <w:t>31</w:t>
            </w:r>
            <w:r w:rsidR="005536A6">
              <w:rPr>
                <w:rFonts w:ascii="Verdana" w:hAnsi="Verdana"/>
                <w:sz w:val="18"/>
                <w:szCs w:val="18"/>
              </w:rPr>
              <w:t xml:space="preserve">% of </w:t>
            </w:r>
            <w:r w:rsidR="008510A1">
              <w:rPr>
                <w:rFonts w:ascii="Verdana" w:hAnsi="Verdana"/>
                <w:sz w:val="18"/>
                <w:szCs w:val="18"/>
              </w:rPr>
              <w:t>therapists</w:t>
            </w:r>
            <w:r w:rsidR="005536A6">
              <w:rPr>
                <w:rFonts w:ascii="Verdana" w:hAnsi="Verdana"/>
                <w:sz w:val="18"/>
                <w:szCs w:val="18"/>
              </w:rPr>
              <w:t xml:space="preserve"> recommended motor activities in a natural environment. </w:t>
            </w:r>
          </w:p>
          <w:p w14:paraId="74ECA5E1" w14:textId="5A6CA10B" w:rsidR="005536A6" w:rsidRDefault="005536A6" w:rsidP="005536A6">
            <w:pPr>
              <w:pStyle w:val="ListParagraph"/>
              <w:numPr>
                <w:ilvl w:val="2"/>
                <w:numId w:val="20"/>
              </w:numPr>
              <w:spacing w:before="120" w:after="120"/>
              <w:rPr>
                <w:rFonts w:ascii="Verdana" w:hAnsi="Verdana"/>
                <w:sz w:val="18"/>
                <w:szCs w:val="18"/>
              </w:rPr>
            </w:pPr>
            <w:r>
              <w:rPr>
                <w:rFonts w:ascii="Verdana" w:hAnsi="Verdana"/>
                <w:sz w:val="18"/>
                <w:szCs w:val="18"/>
              </w:rPr>
              <w:t xml:space="preserve">Parents were present for </w:t>
            </w:r>
            <w:r w:rsidR="00733AD8">
              <w:rPr>
                <w:rFonts w:ascii="Verdana" w:hAnsi="Verdana"/>
                <w:sz w:val="18"/>
                <w:szCs w:val="18"/>
              </w:rPr>
              <w:t>41</w:t>
            </w:r>
            <w:r>
              <w:rPr>
                <w:rFonts w:ascii="Verdana" w:hAnsi="Verdana"/>
                <w:sz w:val="18"/>
                <w:szCs w:val="18"/>
              </w:rPr>
              <w:t xml:space="preserve">% of sessions, and other professionals were present for </w:t>
            </w:r>
            <w:r w:rsidR="009B48FF">
              <w:rPr>
                <w:rFonts w:ascii="Verdana" w:hAnsi="Verdana"/>
                <w:sz w:val="18"/>
                <w:szCs w:val="18"/>
              </w:rPr>
              <w:t>27</w:t>
            </w:r>
            <w:r>
              <w:rPr>
                <w:rFonts w:ascii="Verdana" w:hAnsi="Verdana"/>
                <w:sz w:val="18"/>
                <w:szCs w:val="18"/>
              </w:rPr>
              <w:t>% of sessions.</w:t>
            </w:r>
          </w:p>
          <w:p w14:paraId="35A4A8F1" w14:textId="0EBD5822" w:rsidR="005536A6" w:rsidRDefault="005536A6" w:rsidP="005536A6">
            <w:pPr>
              <w:pStyle w:val="ListParagraph"/>
              <w:numPr>
                <w:ilvl w:val="1"/>
                <w:numId w:val="20"/>
              </w:numPr>
              <w:spacing w:before="120" w:after="120"/>
              <w:rPr>
                <w:rFonts w:ascii="Verdana" w:hAnsi="Verdana"/>
                <w:sz w:val="18"/>
                <w:szCs w:val="18"/>
              </w:rPr>
            </w:pPr>
            <w:r>
              <w:rPr>
                <w:rFonts w:ascii="Verdana" w:hAnsi="Verdana"/>
                <w:b/>
                <w:sz w:val="18"/>
                <w:szCs w:val="18"/>
              </w:rPr>
              <w:t xml:space="preserve">Location: </w:t>
            </w:r>
            <w:r w:rsidR="002C6D25">
              <w:rPr>
                <w:rFonts w:ascii="Verdana" w:hAnsi="Verdana"/>
                <w:sz w:val="18"/>
                <w:szCs w:val="18"/>
              </w:rPr>
              <w:t>74</w:t>
            </w:r>
            <w:r>
              <w:rPr>
                <w:rFonts w:ascii="Verdana" w:hAnsi="Verdana"/>
                <w:sz w:val="18"/>
                <w:szCs w:val="18"/>
              </w:rPr>
              <w:t xml:space="preserve">% of services were provided in a classroom/center, </w:t>
            </w:r>
            <w:r w:rsidR="002C6D25">
              <w:rPr>
                <w:rFonts w:ascii="Verdana" w:hAnsi="Verdana"/>
                <w:sz w:val="18"/>
                <w:szCs w:val="18"/>
              </w:rPr>
              <w:t>24% in a clinic, and 2</w:t>
            </w:r>
            <w:r>
              <w:rPr>
                <w:rFonts w:ascii="Verdana" w:hAnsi="Verdana"/>
                <w:sz w:val="18"/>
                <w:szCs w:val="18"/>
              </w:rPr>
              <w:t>% in the home.</w:t>
            </w:r>
          </w:p>
          <w:p w14:paraId="08F1F74D" w14:textId="77777777" w:rsidR="005536A6" w:rsidRDefault="005536A6" w:rsidP="005536A6">
            <w:pPr>
              <w:pStyle w:val="ListParagraph"/>
              <w:numPr>
                <w:ilvl w:val="0"/>
                <w:numId w:val="20"/>
              </w:numPr>
              <w:spacing w:before="120" w:after="120"/>
              <w:rPr>
                <w:rFonts w:ascii="Verdana" w:hAnsi="Verdana"/>
                <w:sz w:val="18"/>
                <w:szCs w:val="18"/>
              </w:rPr>
            </w:pPr>
            <w:r w:rsidRPr="008C2951">
              <w:rPr>
                <w:rFonts w:ascii="Verdana" w:hAnsi="Verdana"/>
                <w:sz w:val="18"/>
                <w:szCs w:val="18"/>
              </w:rPr>
              <w:t>There was no standard dose</w:t>
            </w:r>
            <w:r>
              <w:rPr>
                <w:rFonts w:ascii="Verdana" w:hAnsi="Verdana"/>
                <w:sz w:val="18"/>
                <w:szCs w:val="18"/>
              </w:rPr>
              <w:t xml:space="preserve"> of therapy </w:t>
            </w:r>
            <w:r w:rsidRPr="008C2951">
              <w:rPr>
                <w:rFonts w:ascii="Verdana" w:hAnsi="Verdana"/>
                <w:sz w:val="18"/>
                <w:szCs w:val="18"/>
              </w:rPr>
              <w:t>because treatment was continued as usual.</w:t>
            </w:r>
            <w:r>
              <w:rPr>
                <w:rFonts w:ascii="Verdana" w:hAnsi="Verdana"/>
                <w:sz w:val="18"/>
                <w:szCs w:val="18"/>
              </w:rPr>
              <w:t xml:space="preserve"> </w:t>
            </w:r>
          </w:p>
          <w:p w14:paraId="45A8FEF8" w14:textId="0FCA7EC3" w:rsidR="005536A6" w:rsidRPr="008C2951" w:rsidRDefault="005536A6" w:rsidP="005536A6">
            <w:pPr>
              <w:pStyle w:val="ListParagraph"/>
              <w:numPr>
                <w:ilvl w:val="1"/>
                <w:numId w:val="20"/>
              </w:numPr>
              <w:spacing w:before="120" w:after="120"/>
              <w:rPr>
                <w:rFonts w:ascii="Verdana" w:hAnsi="Verdana"/>
                <w:sz w:val="18"/>
                <w:szCs w:val="18"/>
              </w:rPr>
            </w:pPr>
            <w:r w:rsidRPr="00132B5C">
              <w:rPr>
                <w:rFonts w:ascii="Verdana" w:hAnsi="Verdana"/>
                <w:b/>
                <w:sz w:val="18"/>
                <w:szCs w:val="18"/>
              </w:rPr>
              <w:lastRenderedPageBreak/>
              <w:t>Duration of intervention:</w:t>
            </w:r>
            <w:r>
              <w:rPr>
                <w:rFonts w:ascii="Verdana" w:hAnsi="Verdana"/>
                <w:sz w:val="18"/>
                <w:szCs w:val="18"/>
              </w:rPr>
              <w:t xml:space="preserve"> Interventions were performed for mean </w:t>
            </w:r>
            <w:r w:rsidR="00153ECF">
              <w:rPr>
                <w:rFonts w:ascii="Verdana" w:hAnsi="Verdana"/>
                <w:sz w:val="18"/>
                <w:szCs w:val="18"/>
              </w:rPr>
              <w:t>12.9 months</w:t>
            </w:r>
            <w:r>
              <w:rPr>
                <w:rFonts w:ascii="Verdana" w:hAnsi="Verdana"/>
                <w:sz w:val="18"/>
                <w:szCs w:val="18"/>
              </w:rPr>
              <w:t xml:space="preserve"> (standard deviation 1.</w:t>
            </w:r>
            <w:r w:rsidR="00F14A55">
              <w:rPr>
                <w:rFonts w:ascii="Verdana" w:hAnsi="Verdana"/>
                <w:sz w:val="18"/>
                <w:szCs w:val="18"/>
              </w:rPr>
              <w:t>4</w:t>
            </w:r>
            <w:r>
              <w:rPr>
                <w:rFonts w:ascii="Verdana" w:hAnsi="Verdana"/>
                <w:sz w:val="18"/>
                <w:szCs w:val="18"/>
              </w:rPr>
              <w:t xml:space="preserve"> months) for children with DS and mean 1</w:t>
            </w:r>
            <w:r w:rsidR="002D6A67">
              <w:rPr>
                <w:rFonts w:ascii="Verdana" w:hAnsi="Verdana"/>
                <w:sz w:val="18"/>
                <w:szCs w:val="18"/>
              </w:rPr>
              <w:t>5.0</w:t>
            </w:r>
            <w:r>
              <w:rPr>
                <w:rFonts w:ascii="Verdana" w:hAnsi="Verdana"/>
                <w:sz w:val="18"/>
                <w:szCs w:val="18"/>
              </w:rPr>
              <w:t xml:space="preserve"> months (standard deviation </w:t>
            </w:r>
            <w:r w:rsidR="00656D44">
              <w:rPr>
                <w:rFonts w:ascii="Verdana" w:hAnsi="Verdana"/>
                <w:sz w:val="18"/>
                <w:szCs w:val="18"/>
              </w:rPr>
              <w:t>3.7</w:t>
            </w:r>
            <w:r>
              <w:rPr>
                <w:rFonts w:ascii="Verdana" w:hAnsi="Verdana"/>
                <w:sz w:val="18"/>
                <w:szCs w:val="18"/>
              </w:rPr>
              <w:t xml:space="preserve"> months) for children with CP.</w:t>
            </w:r>
          </w:p>
          <w:p w14:paraId="5761BC19" w14:textId="77777777" w:rsidR="0014567F" w:rsidRDefault="005536A6" w:rsidP="0014567F">
            <w:pPr>
              <w:pStyle w:val="ListParagraph"/>
              <w:numPr>
                <w:ilvl w:val="1"/>
                <w:numId w:val="20"/>
              </w:numPr>
              <w:spacing w:before="120" w:after="120"/>
              <w:rPr>
                <w:rFonts w:ascii="Verdana" w:hAnsi="Verdana"/>
                <w:sz w:val="18"/>
                <w:szCs w:val="18"/>
              </w:rPr>
            </w:pPr>
            <w:r w:rsidRPr="00132B5C">
              <w:rPr>
                <w:rFonts w:ascii="Verdana" w:hAnsi="Verdana"/>
                <w:b/>
                <w:sz w:val="18"/>
                <w:szCs w:val="18"/>
              </w:rPr>
              <w:t>Duration of sessions:</w:t>
            </w:r>
            <w:r>
              <w:rPr>
                <w:rFonts w:ascii="Verdana" w:hAnsi="Verdana"/>
                <w:sz w:val="18"/>
                <w:szCs w:val="18"/>
              </w:rPr>
              <w:t xml:space="preserve"> </w:t>
            </w:r>
            <w:r w:rsidR="00796A4F">
              <w:rPr>
                <w:rFonts w:ascii="Verdana" w:hAnsi="Verdana"/>
                <w:sz w:val="18"/>
                <w:szCs w:val="18"/>
              </w:rPr>
              <w:t>55</w:t>
            </w:r>
            <w:r w:rsidR="00796A4F" w:rsidRPr="008C2951">
              <w:rPr>
                <w:rFonts w:ascii="Verdana" w:hAnsi="Verdana"/>
                <w:sz w:val="18"/>
                <w:szCs w:val="18"/>
              </w:rPr>
              <w:t>% of sessions lasted 31-45 minutes</w:t>
            </w:r>
            <w:r w:rsidR="00796A4F">
              <w:rPr>
                <w:rFonts w:ascii="Verdana" w:hAnsi="Verdana"/>
                <w:sz w:val="18"/>
                <w:szCs w:val="18"/>
              </w:rPr>
              <w:t>, 23</w:t>
            </w:r>
            <w:r w:rsidRPr="008C2951">
              <w:rPr>
                <w:rFonts w:ascii="Verdana" w:hAnsi="Verdana"/>
                <w:sz w:val="18"/>
                <w:szCs w:val="18"/>
              </w:rPr>
              <w:t>% of sessions lasted longer than 45 minutes,</w:t>
            </w:r>
            <w:r>
              <w:rPr>
                <w:rFonts w:ascii="Verdana" w:hAnsi="Verdana"/>
                <w:sz w:val="18"/>
                <w:szCs w:val="18"/>
              </w:rPr>
              <w:t xml:space="preserve"> and</w:t>
            </w:r>
            <w:r w:rsidRPr="008C2951">
              <w:rPr>
                <w:rFonts w:ascii="Verdana" w:hAnsi="Verdana"/>
                <w:sz w:val="18"/>
                <w:szCs w:val="18"/>
              </w:rPr>
              <w:t xml:space="preserve"> </w:t>
            </w:r>
            <w:r w:rsidR="00796A4F">
              <w:rPr>
                <w:rFonts w:ascii="Verdana" w:hAnsi="Verdana"/>
                <w:sz w:val="18"/>
                <w:szCs w:val="18"/>
              </w:rPr>
              <w:t>22</w:t>
            </w:r>
            <w:r w:rsidRPr="008C2951">
              <w:rPr>
                <w:rFonts w:ascii="Verdana" w:hAnsi="Verdana"/>
                <w:sz w:val="18"/>
                <w:szCs w:val="18"/>
              </w:rPr>
              <w:t>% of sessions lasted 30 minutes or less.</w:t>
            </w:r>
          </w:p>
          <w:p w14:paraId="6CFF2231" w14:textId="77777777" w:rsidR="005536A6" w:rsidRDefault="005536A6" w:rsidP="0014567F">
            <w:pPr>
              <w:pStyle w:val="ListParagraph"/>
              <w:numPr>
                <w:ilvl w:val="1"/>
                <w:numId w:val="20"/>
              </w:numPr>
              <w:spacing w:before="120" w:after="120"/>
              <w:rPr>
                <w:rFonts w:ascii="Verdana" w:hAnsi="Verdana"/>
                <w:sz w:val="18"/>
                <w:szCs w:val="18"/>
              </w:rPr>
            </w:pPr>
            <w:r w:rsidRPr="00CE7DD6">
              <w:rPr>
                <w:rFonts w:ascii="Verdana" w:hAnsi="Verdana"/>
                <w:b/>
                <w:sz w:val="18"/>
                <w:szCs w:val="18"/>
              </w:rPr>
              <w:t xml:space="preserve">Number of sessions: </w:t>
            </w:r>
            <w:r w:rsidRPr="00CE7DD6">
              <w:rPr>
                <w:rFonts w:ascii="Verdana" w:hAnsi="Verdana"/>
                <w:sz w:val="18"/>
                <w:szCs w:val="18"/>
              </w:rPr>
              <w:t xml:space="preserve">Children received mean </w:t>
            </w:r>
            <w:r w:rsidR="00CE7DD6">
              <w:rPr>
                <w:rFonts w:ascii="Verdana" w:hAnsi="Verdana"/>
                <w:sz w:val="18"/>
                <w:szCs w:val="18"/>
              </w:rPr>
              <w:t>42.9</w:t>
            </w:r>
            <w:r w:rsidRPr="00CE7DD6">
              <w:rPr>
                <w:rFonts w:ascii="Verdana" w:hAnsi="Verdana"/>
                <w:sz w:val="18"/>
                <w:szCs w:val="18"/>
              </w:rPr>
              <w:t xml:space="preserve"> intervention sessions (standard deviation </w:t>
            </w:r>
            <w:r w:rsidR="00C94453">
              <w:rPr>
                <w:rFonts w:ascii="Verdana" w:hAnsi="Verdana"/>
                <w:sz w:val="18"/>
                <w:szCs w:val="18"/>
              </w:rPr>
              <w:t>27.2</w:t>
            </w:r>
            <w:r w:rsidRPr="00CE7DD6">
              <w:rPr>
                <w:rFonts w:ascii="Verdana" w:hAnsi="Verdana"/>
                <w:sz w:val="18"/>
                <w:szCs w:val="18"/>
              </w:rPr>
              <w:t xml:space="preserve"> sessions).</w:t>
            </w:r>
          </w:p>
          <w:p w14:paraId="625A627D" w14:textId="00AB772C" w:rsidR="00666EEF" w:rsidRPr="00CE7DD6" w:rsidRDefault="00093790" w:rsidP="00666EEF">
            <w:pPr>
              <w:pStyle w:val="ListParagraph"/>
              <w:numPr>
                <w:ilvl w:val="0"/>
                <w:numId w:val="20"/>
              </w:numPr>
              <w:spacing w:before="120" w:after="120"/>
              <w:rPr>
                <w:rFonts w:ascii="Verdana" w:hAnsi="Verdana"/>
                <w:sz w:val="18"/>
                <w:szCs w:val="18"/>
              </w:rPr>
            </w:pPr>
            <w:r>
              <w:rPr>
                <w:rFonts w:ascii="Verdana" w:hAnsi="Verdana"/>
                <w:sz w:val="18"/>
                <w:szCs w:val="18"/>
              </w:rPr>
              <w:t>The children also received other family services as described in Table 3 of the article</w:t>
            </w:r>
            <w:r w:rsidRPr="006D6759">
              <w:rPr>
                <w:rFonts w:ascii="Verdana" w:hAnsi="Verdana"/>
                <w:sz w:val="18"/>
                <w:szCs w:val="18"/>
              </w:rPr>
              <w:t>.</w:t>
            </w:r>
            <w:r w:rsidR="006D6759" w:rsidRPr="006D6759">
              <w:rPr>
                <w:rFonts w:ascii="Verdana" w:hAnsi="Verdana"/>
                <w:sz w:val="18"/>
                <w:szCs w:val="18"/>
                <w:vertAlign w:val="superscript"/>
              </w:rPr>
              <w:t>3</w:t>
            </w:r>
            <w:r>
              <w:rPr>
                <w:rFonts w:ascii="Verdana" w:hAnsi="Verdana"/>
                <w:sz w:val="18"/>
                <w:szCs w:val="18"/>
              </w:rPr>
              <w:t xml:space="preserve"> The mothers of children receiving </w:t>
            </w:r>
            <w:r w:rsidR="00D7150F">
              <w:rPr>
                <w:rFonts w:ascii="Verdana" w:hAnsi="Verdana"/>
                <w:sz w:val="18"/>
                <w:szCs w:val="18"/>
              </w:rPr>
              <w:t>NDT</w:t>
            </w:r>
            <w:r>
              <w:rPr>
                <w:rFonts w:ascii="Verdana" w:hAnsi="Verdana"/>
                <w:sz w:val="18"/>
                <w:szCs w:val="18"/>
              </w:rPr>
              <w:t xml:space="preserve"> generally reported receiving </w:t>
            </w:r>
            <w:r w:rsidR="00F5625E">
              <w:rPr>
                <w:rFonts w:ascii="Verdana" w:hAnsi="Verdana"/>
                <w:sz w:val="18"/>
                <w:szCs w:val="18"/>
              </w:rPr>
              <w:t>less</w:t>
            </w:r>
            <w:r>
              <w:rPr>
                <w:rFonts w:ascii="Verdana" w:hAnsi="Verdana"/>
                <w:sz w:val="18"/>
                <w:szCs w:val="18"/>
              </w:rPr>
              <w:t xml:space="preserve"> child information, family education activities, Early Intervention systems engagement, family psychological services, and resource assistance than the NDT group.  </w:t>
            </w:r>
          </w:p>
        </w:tc>
      </w:tr>
      <w:tr w:rsidR="005536A6" w:rsidRPr="002F16E1" w14:paraId="542AECC5" w14:textId="77777777" w:rsidTr="005536A6">
        <w:tc>
          <w:tcPr>
            <w:tcW w:w="10195" w:type="dxa"/>
            <w:shd w:val="clear" w:color="auto" w:fill="E6E6E6"/>
          </w:tcPr>
          <w:p w14:paraId="39ECBA2B" w14:textId="77777777" w:rsidR="005536A6" w:rsidRPr="00753B5E" w:rsidRDefault="005536A6" w:rsidP="005536A6">
            <w:pPr>
              <w:spacing w:before="120" w:after="120"/>
              <w:rPr>
                <w:rFonts w:ascii="Verdana" w:hAnsi="Verdana"/>
                <w:sz w:val="18"/>
                <w:szCs w:val="18"/>
              </w:rPr>
            </w:pPr>
            <w:r w:rsidRPr="00753B5E">
              <w:rPr>
                <w:rFonts w:ascii="Verdana" w:hAnsi="Verdana"/>
                <w:b/>
                <w:sz w:val="18"/>
                <w:szCs w:val="18"/>
              </w:rPr>
              <w:lastRenderedPageBreak/>
              <w:t>Outcome Measures</w:t>
            </w:r>
          </w:p>
          <w:p w14:paraId="49AEDB96" w14:textId="77777777" w:rsidR="005536A6" w:rsidRPr="002F16E1" w:rsidRDefault="005536A6" w:rsidP="005536A6">
            <w:pPr>
              <w:spacing w:before="120" w:after="120"/>
              <w:rPr>
                <w:sz w:val="18"/>
                <w:szCs w:val="18"/>
              </w:rPr>
            </w:pPr>
            <w:r w:rsidRPr="00753B5E">
              <w:rPr>
                <w:rFonts w:ascii="Verdana" w:hAnsi="Verdana"/>
                <w:sz w:val="18"/>
                <w:szCs w:val="18"/>
              </w:rPr>
              <w:t>[Give details of each measure, maximum possible score and range for each measure, administered by whom, where]</w:t>
            </w:r>
          </w:p>
        </w:tc>
      </w:tr>
      <w:tr w:rsidR="005536A6" w:rsidRPr="002F16E1" w14:paraId="281ABEE1" w14:textId="77777777" w:rsidTr="005536A6">
        <w:tc>
          <w:tcPr>
            <w:tcW w:w="10195" w:type="dxa"/>
            <w:tcBorders>
              <w:bottom w:val="single" w:sz="4" w:space="0" w:color="auto"/>
            </w:tcBorders>
            <w:shd w:val="clear" w:color="auto" w:fill="auto"/>
          </w:tcPr>
          <w:p w14:paraId="2169E9D6" w14:textId="63F14D00" w:rsidR="005536A6" w:rsidRPr="00A24B8E" w:rsidRDefault="00A27EBF" w:rsidP="005536A6">
            <w:pPr>
              <w:spacing w:before="120" w:after="120"/>
              <w:rPr>
                <w:rFonts w:ascii="Verdana" w:hAnsi="Verdana"/>
                <w:sz w:val="18"/>
                <w:szCs w:val="18"/>
              </w:rPr>
            </w:pPr>
            <w:r w:rsidRPr="00A24B8E">
              <w:rPr>
                <w:rFonts w:ascii="Verdana" w:hAnsi="Verdana"/>
                <w:sz w:val="18"/>
                <w:szCs w:val="18"/>
              </w:rPr>
              <w:t>Outcomes most related to the clinical question are as follows:</w:t>
            </w:r>
          </w:p>
          <w:p w14:paraId="535855C1" w14:textId="018F9641" w:rsidR="00A27EBF" w:rsidRPr="00120381" w:rsidRDefault="00120381" w:rsidP="00120381">
            <w:pPr>
              <w:pStyle w:val="ListParagraph"/>
              <w:numPr>
                <w:ilvl w:val="0"/>
                <w:numId w:val="21"/>
              </w:numPr>
              <w:spacing w:before="120" w:after="120"/>
              <w:rPr>
                <w:rFonts w:ascii="Verdana" w:hAnsi="Verdana"/>
                <w:sz w:val="18"/>
                <w:szCs w:val="18"/>
              </w:rPr>
            </w:pPr>
            <w:r>
              <w:rPr>
                <w:rFonts w:ascii="Verdana" w:hAnsi="Verdana"/>
                <w:b/>
                <w:sz w:val="18"/>
                <w:szCs w:val="18"/>
              </w:rPr>
              <w:t>Peabody Developmental Motor Scales</w:t>
            </w:r>
            <w:r w:rsidR="00F57EB2">
              <w:rPr>
                <w:rFonts w:ascii="Verdana" w:hAnsi="Verdana"/>
                <w:b/>
                <w:sz w:val="18"/>
                <w:szCs w:val="18"/>
              </w:rPr>
              <w:t xml:space="preserve"> </w:t>
            </w:r>
            <w:r w:rsidR="00F57EB2" w:rsidRPr="00F57EB2">
              <w:rPr>
                <w:rFonts w:ascii="Verdana" w:hAnsi="Verdana"/>
                <w:b/>
                <w:sz w:val="18"/>
                <w:szCs w:val="18"/>
              </w:rPr>
              <w:t>(PDMS)</w:t>
            </w:r>
            <w:r w:rsidR="00FB3D4C">
              <w:rPr>
                <w:rFonts w:ascii="Verdana" w:hAnsi="Verdana"/>
                <w:b/>
                <w:sz w:val="18"/>
                <w:szCs w:val="18"/>
              </w:rPr>
              <w:t>: G</w:t>
            </w:r>
            <w:r w:rsidR="00277543">
              <w:rPr>
                <w:rFonts w:ascii="Verdana" w:hAnsi="Verdana"/>
                <w:b/>
                <w:sz w:val="18"/>
                <w:szCs w:val="18"/>
              </w:rPr>
              <w:t xml:space="preserve">ross </w:t>
            </w:r>
            <w:r w:rsidR="00FB3D4C">
              <w:rPr>
                <w:rFonts w:ascii="Verdana" w:hAnsi="Verdana"/>
                <w:b/>
                <w:sz w:val="18"/>
                <w:szCs w:val="18"/>
              </w:rPr>
              <w:t>M</w:t>
            </w:r>
            <w:r w:rsidR="00277543">
              <w:rPr>
                <w:rFonts w:ascii="Verdana" w:hAnsi="Verdana"/>
                <w:b/>
                <w:sz w:val="18"/>
                <w:szCs w:val="18"/>
              </w:rPr>
              <w:t xml:space="preserve">otor </w:t>
            </w:r>
            <w:r w:rsidR="00FB3D4C">
              <w:rPr>
                <w:rFonts w:ascii="Verdana" w:hAnsi="Verdana"/>
                <w:b/>
                <w:sz w:val="18"/>
                <w:szCs w:val="18"/>
              </w:rPr>
              <w:t>A</w:t>
            </w:r>
            <w:r w:rsidR="00277543">
              <w:rPr>
                <w:rFonts w:ascii="Verdana" w:hAnsi="Verdana"/>
                <w:b/>
                <w:sz w:val="18"/>
                <w:szCs w:val="18"/>
              </w:rPr>
              <w:t xml:space="preserve">ge </w:t>
            </w:r>
            <w:r w:rsidR="00FB3D4C">
              <w:rPr>
                <w:rFonts w:ascii="Verdana" w:hAnsi="Verdana"/>
                <w:b/>
                <w:sz w:val="18"/>
                <w:szCs w:val="18"/>
              </w:rPr>
              <w:t>E</w:t>
            </w:r>
            <w:r w:rsidR="00277543">
              <w:rPr>
                <w:rFonts w:ascii="Verdana" w:hAnsi="Verdana"/>
                <w:b/>
                <w:sz w:val="18"/>
                <w:szCs w:val="18"/>
              </w:rPr>
              <w:t xml:space="preserve">quivalent </w:t>
            </w:r>
          </w:p>
          <w:p w14:paraId="30433054" w14:textId="59E5ACCB" w:rsidR="0097644F" w:rsidRDefault="00F57EB2" w:rsidP="00F53FCA">
            <w:pPr>
              <w:pStyle w:val="ListParagraph"/>
              <w:numPr>
                <w:ilvl w:val="1"/>
                <w:numId w:val="21"/>
              </w:numPr>
              <w:spacing w:before="120" w:after="120"/>
              <w:rPr>
                <w:rFonts w:ascii="Verdana" w:hAnsi="Verdana"/>
                <w:sz w:val="18"/>
                <w:szCs w:val="18"/>
              </w:rPr>
            </w:pPr>
            <w:r>
              <w:rPr>
                <w:rFonts w:ascii="Verdana" w:hAnsi="Verdana"/>
                <w:sz w:val="18"/>
                <w:szCs w:val="18"/>
              </w:rPr>
              <w:t>The PDMS is a standardized outcome measure that</w:t>
            </w:r>
            <w:r w:rsidR="00881DFB">
              <w:rPr>
                <w:rFonts w:ascii="Verdana" w:hAnsi="Verdana"/>
                <w:sz w:val="18"/>
                <w:szCs w:val="18"/>
              </w:rPr>
              <w:t xml:space="preserve"> assesses gross and fine motor development for children </w:t>
            </w:r>
            <w:r w:rsidR="00E248B5">
              <w:rPr>
                <w:rFonts w:ascii="Verdana" w:hAnsi="Verdana"/>
                <w:sz w:val="18"/>
                <w:szCs w:val="18"/>
              </w:rPr>
              <w:t>ages 0 to 83 months</w:t>
            </w:r>
            <w:r w:rsidR="00881DFB">
              <w:rPr>
                <w:rFonts w:ascii="Verdana" w:hAnsi="Verdana"/>
                <w:sz w:val="18"/>
                <w:szCs w:val="18"/>
              </w:rPr>
              <w:t>.</w:t>
            </w:r>
            <w:r w:rsidR="003125CD" w:rsidRPr="003125CD">
              <w:rPr>
                <w:rFonts w:ascii="Verdana" w:hAnsi="Verdana"/>
                <w:sz w:val="18"/>
                <w:szCs w:val="18"/>
                <w:vertAlign w:val="superscript"/>
              </w:rPr>
              <w:t>10</w:t>
            </w:r>
            <w:r w:rsidR="00E10D78">
              <w:rPr>
                <w:rFonts w:ascii="Verdana" w:hAnsi="Verdana"/>
                <w:sz w:val="18"/>
                <w:szCs w:val="18"/>
              </w:rPr>
              <w:t xml:space="preserve"> </w:t>
            </w:r>
            <w:r w:rsidR="00F53FCA">
              <w:rPr>
                <w:rFonts w:ascii="Verdana" w:hAnsi="Verdana"/>
                <w:sz w:val="18"/>
                <w:szCs w:val="18"/>
              </w:rPr>
              <w:t>The PDMS gross motor scale includes skill items related to reflexes, balance, non-locomotor, locomotor, and receipt and propulsion of objects</w:t>
            </w:r>
            <w:r w:rsidR="003125CD" w:rsidRPr="003125CD">
              <w:rPr>
                <w:rFonts w:ascii="Verdana" w:hAnsi="Verdana"/>
                <w:sz w:val="18"/>
                <w:szCs w:val="18"/>
              </w:rPr>
              <w:t>.1</w:t>
            </w:r>
            <w:r w:rsidR="003125CD" w:rsidRPr="003125CD">
              <w:rPr>
                <w:rFonts w:ascii="Verdana" w:hAnsi="Verdana"/>
                <w:sz w:val="18"/>
                <w:szCs w:val="18"/>
                <w:vertAlign w:val="superscript"/>
              </w:rPr>
              <w:t>0</w:t>
            </w:r>
            <w:r w:rsidR="00F53FCA" w:rsidRPr="003125CD">
              <w:rPr>
                <w:rFonts w:ascii="Verdana" w:hAnsi="Verdana"/>
                <w:sz w:val="18"/>
                <w:szCs w:val="18"/>
                <w:vertAlign w:val="superscript"/>
              </w:rPr>
              <w:t xml:space="preserve"> </w:t>
            </w:r>
            <w:r w:rsidR="00E10D78" w:rsidRPr="003125CD">
              <w:rPr>
                <w:rFonts w:ascii="Verdana" w:hAnsi="Verdana"/>
                <w:sz w:val="18"/>
                <w:szCs w:val="18"/>
              </w:rPr>
              <w:t>It</w:t>
            </w:r>
            <w:r w:rsidR="00E10D78" w:rsidRPr="00F53FCA">
              <w:rPr>
                <w:rFonts w:ascii="Verdana" w:hAnsi="Verdana"/>
                <w:sz w:val="18"/>
                <w:szCs w:val="18"/>
              </w:rPr>
              <w:t xml:space="preserve"> has been updated since this study to the </w:t>
            </w:r>
            <w:r w:rsidR="00524CEF" w:rsidRPr="00F53FCA">
              <w:rPr>
                <w:rFonts w:ascii="Verdana" w:hAnsi="Verdana"/>
                <w:sz w:val="18"/>
                <w:szCs w:val="18"/>
              </w:rPr>
              <w:t xml:space="preserve">second edition, the </w:t>
            </w:r>
            <w:r w:rsidR="00E10D78" w:rsidRPr="00F53FCA">
              <w:rPr>
                <w:rFonts w:ascii="Verdana" w:hAnsi="Verdana"/>
                <w:sz w:val="18"/>
                <w:szCs w:val="18"/>
              </w:rPr>
              <w:t>PMDS-2.</w:t>
            </w:r>
            <w:r w:rsidR="004B34B4" w:rsidRPr="00F53FCA">
              <w:rPr>
                <w:rFonts w:ascii="Verdana" w:hAnsi="Verdana"/>
                <w:sz w:val="18"/>
                <w:szCs w:val="18"/>
              </w:rPr>
              <w:t xml:space="preserve"> </w:t>
            </w:r>
          </w:p>
          <w:p w14:paraId="498FE9CD" w14:textId="7863F9F4" w:rsidR="00CD6DF2" w:rsidRPr="00CD6DF2" w:rsidRDefault="00CD6DF2" w:rsidP="00CD6DF2">
            <w:pPr>
              <w:pStyle w:val="ListParagraph"/>
              <w:numPr>
                <w:ilvl w:val="1"/>
                <w:numId w:val="21"/>
              </w:numPr>
              <w:spacing w:before="120" w:after="120"/>
              <w:rPr>
                <w:rFonts w:ascii="Verdana" w:hAnsi="Verdana"/>
                <w:sz w:val="18"/>
                <w:szCs w:val="18"/>
              </w:rPr>
            </w:pPr>
            <w:r>
              <w:rPr>
                <w:rFonts w:ascii="Verdana" w:hAnsi="Verdana"/>
                <w:sz w:val="18"/>
                <w:szCs w:val="18"/>
              </w:rPr>
              <w:t xml:space="preserve">The </w:t>
            </w:r>
            <w:r w:rsidR="00E24788">
              <w:rPr>
                <w:rFonts w:ascii="Verdana" w:hAnsi="Verdana"/>
                <w:sz w:val="18"/>
                <w:szCs w:val="18"/>
              </w:rPr>
              <w:t xml:space="preserve">PDMS </w:t>
            </w:r>
            <w:r>
              <w:rPr>
                <w:rFonts w:ascii="Verdana" w:hAnsi="Verdana"/>
                <w:sz w:val="18"/>
                <w:szCs w:val="18"/>
              </w:rPr>
              <w:t>gross motor scale has 170 items that are scored on a 3-point scale, with 0 indicating unable to perform the item, 1 indicating partial credit, and 2 indicating full credit</w:t>
            </w:r>
            <w:r w:rsidR="003125CD">
              <w:rPr>
                <w:rFonts w:ascii="Verdana" w:hAnsi="Verdana"/>
                <w:sz w:val="18"/>
                <w:szCs w:val="18"/>
              </w:rPr>
              <w:t>.</w:t>
            </w:r>
            <w:r w:rsidR="003125CD">
              <w:rPr>
                <w:rFonts w:ascii="Verdana" w:hAnsi="Verdana"/>
                <w:sz w:val="18"/>
                <w:szCs w:val="18"/>
                <w:vertAlign w:val="superscript"/>
              </w:rPr>
              <w:t>10</w:t>
            </w:r>
            <w:r>
              <w:rPr>
                <w:rFonts w:ascii="Verdana" w:hAnsi="Verdana"/>
                <w:sz w:val="18"/>
                <w:szCs w:val="18"/>
              </w:rPr>
              <w:t xml:space="preserve"> The scores are summed for a raw score that corresponds to a gross motor age equivalent. The minimum age equivalent is 0 months and the maximum age equivalent is 83 months.</w:t>
            </w:r>
            <w:r w:rsidR="003125CD">
              <w:rPr>
                <w:rFonts w:ascii="Verdana" w:hAnsi="Verdana"/>
                <w:sz w:val="18"/>
                <w:szCs w:val="18"/>
                <w:vertAlign w:val="superscript"/>
              </w:rPr>
              <w:t>10</w:t>
            </w:r>
          </w:p>
          <w:p w14:paraId="10D01170" w14:textId="040D611C" w:rsidR="00BD36BC" w:rsidRPr="00BD36BC" w:rsidRDefault="00BD36BC" w:rsidP="00BD36BC">
            <w:pPr>
              <w:pStyle w:val="ListParagraph"/>
              <w:numPr>
                <w:ilvl w:val="1"/>
                <w:numId w:val="21"/>
              </w:numPr>
              <w:spacing w:before="120" w:after="120"/>
              <w:rPr>
                <w:rFonts w:ascii="Verdana" w:hAnsi="Verdana"/>
                <w:sz w:val="18"/>
                <w:szCs w:val="18"/>
              </w:rPr>
            </w:pPr>
            <w:r>
              <w:rPr>
                <w:rFonts w:ascii="Verdana" w:hAnsi="Verdana"/>
                <w:sz w:val="18"/>
                <w:szCs w:val="18"/>
              </w:rPr>
              <w:t xml:space="preserve">The authors used the </w:t>
            </w:r>
            <w:r w:rsidRPr="00B53309">
              <w:rPr>
                <w:rFonts w:ascii="Verdana" w:hAnsi="Verdana"/>
                <w:b/>
                <w:sz w:val="18"/>
                <w:szCs w:val="18"/>
              </w:rPr>
              <w:t>Peabody gross motor age equivalent</w:t>
            </w:r>
            <w:r>
              <w:rPr>
                <w:rFonts w:ascii="Verdana" w:hAnsi="Verdana"/>
                <w:sz w:val="18"/>
                <w:szCs w:val="18"/>
              </w:rPr>
              <w:t xml:space="preserve"> to calculate children’s </w:t>
            </w:r>
            <w:r w:rsidRPr="00B53309">
              <w:rPr>
                <w:rFonts w:ascii="Verdana" w:hAnsi="Verdana"/>
                <w:b/>
                <w:sz w:val="18"/>
                <w:szCs w:val="18"/>
              </w:rPr>
              <w:t>motor development rate</w:t>
            </w:r>
            <w:r>
              <w:rPr>
                <w:rFonts w:ascii="Verdana" w:hAnsi="Verdana"/>
                <w:sz w:val="18"/>
                <w:szCs w:val="18"/>
              </w:rPr>
              <w:t xml:space="preserve"> (Peabody gross motor age/chronological age). They calculated </w:t>
            </w:r>
            <w:r w:rsidRPr="00B53309">
              <w:rPr>
                <w:rFonts w:ascii="Verdana" w:hAnsi="Verdana"/>
                <w:b/>
                <w:sz w:val="18"/>
                <w:szCs w:val="18"/>
              </w:rPr>
              <w:t>motor development gain</w:t>
            </w:r>
            <w:r>
              <w:rPr>
                <w:rFonts w:ascii="Verdana" w:hAnsi="Verdana"/>
                <w:sz w:val="18"/>
                <w:szCs w:val="18"/>
              </w:rPr>
              <w:t xml:space="preserve"> using a proportional change index (rate of development during intervention/rate of development before intervention).</w:t>
            </w:r>
          </w:p>
          <w:p w14:paraId="6D6DB001" w14:textId="71699DAA" w:rsidR="007D5298" w:rsidRDefault="00F57EB2" w:rsidP="00120381">
            <w:pPr>
              <w:pStyle w:val="ListParagraph"/>
              <w:numPr>
                <w:ilvl w:val="1"/>
                <w:numId w:val="21"/>
              </w:numPr>
              <w:spacing w:before="120" w:after="120"/>
              <w:rPr>
                <w:rFonts w:ascii="Verdana" w:hAnsi="Verdana"/>
                <w:sz w:val="18"/>
                <w:szCs w:val="18"/>
              </w:rPr>
            </w:pPr>
            <w:r>
              <w:rPr>
                <w:rFonts w:ascii="Verdana" w:hAnsi="Verdana"/>
                <w:sz w:val="18"/>
                <w:szCs w:val="18"/>
              </w:rPr>
              <w:t>The PDMS</w:t>
            </w:r>
            <w:r w:rsidR="00DB7A07">
              <w:rPr>
                <w:rFonts w:ascii="Verdana" w:hAnsi="Verdana"/>
                <w:sz w:val="18"/>
                <w:szCs w:val="18"/>
              </w:rPr>
              <w:t xml:space="preserve"> was administered by “trained research assistan</w:t>
            </w:r>
            <w:r w:rsidR="00ED6173">
              <w:rPr>
                <w:rFonts w:ascii="Verdana" w:hAnsi="Verdana"/>
                <w:sz w:val="18"/>
                <w:szCs w:val="18"/>
              </w:rPr>
              <w:t>ts</w:t>
            </w:r>
            <w:r w:rsidR="00E37EB6" w:rsidRPr="003125CD">
              <w:rPr>
                <w:rFonts w:ascii="Verdana" w:hAnsi="Verdana"/>
                <w:sz w:val="18"/>
                <w:szCs w:val="18"/>
              </w:rPr>
              <w:t>.</w:t>
            </w:r>
            <w:r w:rsidR="007D5298" w:rsidRPr="003125CD">
              <w:rPr>
                <w:rFonts w:ascii="Verdana" w:hAnsi="Verdana"/>
                <w:sz w:val="18"/>
                <w:szCs w:val="18"/>
              </w:rPr>
              <w:t>”</w:t>
            </w:r>
            <w:r w:rsidR="003125CD" w:rsidRPr="003125CD">
              <w:rPr>
                <w:rFonts w:ascii="Verdana" w:hAnsi="Verdana"/>
                <w:sz w:val="18"/>
                <w:szCs w:val="18"/>
                <w:vertAlign w:val="superscript"/>
              </w:rPr>
              <w:t>3</w:t>
            </w:r>
            <w:r w:rsidR="002B1A97">
              <w:rPr>
                <w:rFonts w:ascii="Verdana" w:hAnsi="Verdana"/>
                <w:sz w:val="18"/>
                <w:szCs w:val="18"/>
              </w:rPr>
              <w:t xml:space="preserve"> </w:t>
            </w:r>
          </w:p>
          <w:p w14:paraId="5662B3E9" w14:textId="54B6BC6F" w:rsidR="00DB7A07" w:rsidRDefault="002B1A97" w:rsidP="00120381">
            <w:pPr>
              <w:pStyle w:val="ListParagraph"/>
              <w:numPr>
                <w:ilvl w:val="1"/>
                <w:numId w:val="21"/>
              </w:numPr>
              <w:spacing w:before="120" w:after="120"/>
              <w:rPr>
                <w:rFonts w:ascii="Verdana" w:hAnsi="Verdana"/>
                <w:sz w:val="18"/>
                <w:szCs w:val="18"/>
              </w:rPr>
            </w:pPr>
            <w:r>
              <w:rPr>
                <w:rFonts w:ascii="Verdana" w:hAnsi="Verdana"/>
                <w:sz w:val="18"/>
                <w:szCs w:val="18"/>
              </w:rPr>
              <w:t xml:space="preserve">It is not clear where testing was performed, although it </w:t>
            </w:r>
            <w:r w:rsidR="009865BD">
              <w:rPr>
                <w:rFonts w:ascii="Verdana" w:hAnsi="Verdana"/>
                <w:sz w:val="18"/>
                <w:szCs w:val="18"/>
              </w:rPr>
              <w:t>was likely</w:t>
            </w:r>
            <w:r>
              <w:rPr>
                <w:rFonts w:ascii="Verdana" w:hAnsi="Verdana"/>
                <w:sz w:val="18"/>
                <w:szCs w:val="18"/>
              </w:rPr>
              <w:t xml:space="preserve"> performed </w:t>
            </w:r>
            <w:r w:rsidR="00B61F7D">
              <w:rPr>
                <w:rFonts w:ascii="Verdana" w:hAnsi="Verdana"/>
                <w:sz w:val="18"/>
                <w:szCs w:val="18"/>
              </w:rPr>
              <w:t xml:space="preserve">where the child received </w:t>
            </w:r>
            <w:r w:rsidR="00BE5E78">
              <w:rPr>
                <w:rFonts w:ascii="Verdana" w:hAnsi="Verdana"/>
                <w:sz w:val="18"/>
                <w:szCs w:val="18"/>
              </w:rPr>
              <w:t xml:space="preserve">motor </w:t>
            </w:r>
            <w:r w:rsidR="00B61F7D">
              <w:rPr>
                <w:rFonts w:ascii="Verdana" w:hAnsi="Verdana"/>
                <w:sz w:val="18"/>
                <w:szCs w:val="18"/>
              </w:rPr>
              <w:t>intervention.</w:t>
            </w:r>
          </w:p>
          <w:p w14:paraId="0167CA0A" w14:textId="0D023BAA" w:rsidR="003F0B91" w:rsidRPr="005672EF" w:rsidRDefault="003F0B91" w:rsidP="003F0B91">
            <w:pPr>
              <w:pStyle w:val="ListParagraph"/>
              <w:numPr>
                <w:ilvl w:val="0"/>
                <w:numId w:val="21"/>
              </w:numPr>
              <w:spacing w:before="120" w:after="120"/>
              <w:rPr>
                <w:rFonts w:ascii="Verdana" w:hAnsi="Verdana"/>
                <w:sz w:val="18"/>
                <w:szCs w:val="18"/>
              </w:rPr>
            </w:pPr>
            <w:r>
              <w:rPr>
                <w:rFonts w:ascii="Verdana" w:hAnsi="Verdana"/>
                <w:b/>
                <w:sz w:val="18"/>
                <w:szCs w:val="18"/>
              </w:rPr>
              <w:t xml:space="preserve">Toddler Infant Motor Evaluation </w:t>
            </w:r>
            <w:r w:rsidR="00FD5784">
              <w:rPr>
                <w:rFonts w:ascii="Verdana" w:hAnsi="Verdana"/>
                <w:b/>
                <w:sz w:val="18"/>
                <w:szCs w:val="18"/>
              </w:rPr>
              <w:t>(TIME)</w:t>
            </w:r>
          </w:p>
          <w:p w14:paraId="7419E0C4" w14:textId="279AA91C" w:rsidR="001A5940" w:rsidRPr="00F27D16" w:rsidRDefault="00682F11" w:rsidP="00F27D16">
            <w:pPr>
              <w:pStyle w:val="ListParagraph"/>
              <w:numPr>
                <w:ilvl w:val="1"/>
                <w:numId w:val="21"/>
              </w:numPr>
              <w:spacing w:before="120" w:after="120"/>
              <w:rPr>
                <w:rFonts w:ascii="Verdana" w:hAnsi="Verdana"/>
                <w:sz w:val="18"/>
                <w:szCs w:val="18"/>
              </w:rPr>
            </w:pPr>
            <w:r>
              <w:rPr>
                <w:rFonts w:ascii="Verdana" w:hAnsi="Verdana"/>
                <w:sz w:val="18"/>
                <w:szCs w:val="18"/>
              </w:rPr>
              <w:t xml:space="preserve">The TIME is a standardized outcome measure that the authors </w:t>
            </w:r>
            <w:r w:rsidR="0041367A">
              <w:rPr>
                <w:rFonts w:ascii="Verdana" w:hAnsi="Verdana"/>
                <w:sz w:val="18"/>
                <w:szCs w:val="18"/>
              </w:rPr>
              <w:t>used to measure quality of movement</w:t>
            </w:r>
            <w:r w:rsidR="00EB51C2">
              <w:rPr>
                <w:rFonts w:ascii="Verdana" w:hAnsi="Verdana"/>
                <w:sz w:val="18"/>
                <w:szCs w:val="18"/>
              </w:rPr>
              <w:t xml:space="preserve"> </w:t>
            </w:r>
            <w:r w:rsidR="00C5151A">
              <w:rPr>
                <w:rFonts w:ascii="Verdana" w:hAnsi="Verdana"/>
                <w:sz w:val="18"/>
                <w:szCs w:val="18"/>
              </w:rPr>
              <w:t>in</w:t>
            </w:r>
            <w:r w:rsidR="00EB51C2">
              <w:rPr>
                <w:rFonts w:ascii="Verdana" w:hAnsi="Verdana"/>
                <w:sz w:val="18"/>
                <w:szCs w:val="18"/>
              </w:rPr>
              <w:t xml:space="preserve"> children between 4 months and 3.5 years</w:t>
            </w:r>
            <w:r w:rsidR="0041367A" w:rsidRPr="003125CD">
              <w:rPr>
                <w:rFonts w:ascii="Verdana" w:hAnsi="Verdana"/>
                <w:sz w:val="18"/>
                <w:szCs w:val="18"/>
              </w:rPr>
              <w:t>.</w:t>
            </w:r>
            <w:r w:rsidR="003125CD" w:rsidRPr="003125CD">
              <w:rPr>
                <w:rFonts w:ascii="Verdana" w:hAnsi="Verdana"/>
                <w:sz w:val="18"/>
                <w:szCs w:val="18"/>
                <w:vertAlign w:val="superscript"/>
              </w:rPr>
              <w:t>11</w:t>
            </w:r>
            <w:r w:rsidR="0041367A">
              <w:rPr>
                <w:rFonts w:ascii="Verdana" w:hAnsi="Verdana"/>
                <w:sz w:val="18"/>
                <w:szCs w:val="18"/>
              </w:rPr>
              <w:t xml:space="preserve"> </w:t>
            </w:r>
            <w:r w:rsidR="00F27D16">
              <w:rPr>
                <w:rFonts w:ascii="Verdana" w:hAnsi="Verdana"/>
                <w:sz w:val="18"/>
                <w:szCs w:val="18"/>
              </w:rPr>
              <w:t>The TIME measures quality of movement in seven dimensions: “</w:t>
            </w:r>
            <w:r w:rsidR="00BF576A" w:rsidRPr="00F27D16">
              <w:rPr>
                <w:rFonts w:ascii="Verdana" w:hAnsi="Verdana"/>
                <w:sz w:val="18"/>
                <w:szCs w:val="18"/>
              </w:rPr>
              <w:t>mobility, atypical mobility, component analysis, transition analysis, hypertonicity, hypotonicity, and atypical positions.</w:t>
            </w:r>
            <w:r w:rsidR="009C3E30">
              <w:rPr>
                <w:rFonts w:ascii="Verdana" w:hAnsi="Verdana"/>
                <w:sz w:val="18"/>
                <w:szCs w:val="18"/>
              </w:rPr>
              <w:t>”</w:t>
            </w:r>
            <w:r w:rsidR="003125CD" w:rsidRPr="003125CD">
              <w:rPr>
                <w:rFonts w:ascii="Verdana" w:hAnsi="Verdana"/>
                <w:sz w:val="18"/>
                <w:szCs w:val="18"/>
                <w:vertAlign w:val="superscript"/>
              </w:rPr>
              <w:t>3</w:t>
            </w:r>
            <w:r w:rsidR="00BF576A" w:rsidRPr="00F27D16">
              <w:rPr>
                <w:rFonts w:ascii="Verdana" w:hAnsi="Verdana"/>
                <w:sz w:val="18"/>
                <w:szCs w:val="18"/>
              </w:rPr>
              <w:t xml:space="preserve"> </w:t>
            </w:r>
            <w:r w:rsidR="00287E51">
              <w:rPr>
                <w:rFonts w:ascii="Verdana" w:hAnsi="Verdana"/>
                <w:sz w:val="18"/>
                <w:szCs w:val="18"/>
              </w:rPr>
              <w:t>The</w:t>
            </w:r>
            <w:r w:rsidR="00C81DBB" w:rsidRPr="00F27D16">
              <w:rPr>
                <w:rFonts w:ascii="Verdana" w:hAnsi="Verdana"/>
                <w:sz w:val="18"/>
                <w:szCs w:val="18"/>
              </w:rPr>
              <w:t xml:space="preserve"> dimensions were scored in </w:t>
            </w:r>
            <w:r w:rsidR="00641164" w:rsidRPr="00F27D16">
              <w:rPr>
                <w:rFonts w:ascii="Verdana" w:hAnsi="Verdana"/>
                <w:sz w:val="18"/>
                <w:szCs w:val="18"/>
              </w:rPr>
              <w:t xml:space="preserve">as many of the </w:t>
            </w:r>
            <w:r w:rsidR="00014F46" w:rsidRPr="00F27D16">
              <w:rPr>
                <w:rFonts w:ascii="Verdana" w:hAnsi="Verdana"/>
                <w:sz w:val="18"/>
                <w:szCs w:val="18"/>
              </w:rPr>
              <w:t xml:space="preserve">following </w:t>
            </w:r>
            <w:r w:rsidR="00641164" w:rsidRPr="00F27D16">
              <w:rPr>
                <w:rFonts w:ascii="Verdana" w:hAnsi="Verdana"/>
                <w:sz w:val="18"/>
                <w:szCs w:val="18"/>
              </w:rPr>
              <w:t>positions that the child could achieve</w:t>
            </w:r>
            <w:r w:rsidR="007D5BC3" w:rsidRPr="00F27D16">
              <w:rPr>
                <w:rFonts w:ascii="Verdana" w:hAnsi="Verdana"/>
                <w:sz w:val="18"/>
                <w:szCs w:val="18"/>
              </w:rPr>
              <w:t xml:space="preserve"> with therapist facilitation</w:t>
            </w:r>
            <w:r w:rsidR="00641164" w:rsidRPr="00F27D16">
              <w:rPr>
                <w:rFonts w:ascii="Verdana" w:hAnsi="Verdana"/>
                <w:sz w:val="18"/>
                <w:szCs w:val="18"/>
              </w:rPr>
              <w:t xml:space="preserve">: </w:t>
            </w:r>
            <w:r w:rsidR="00C81DBB" w:rsidRPr="00F27D16">
              <w:rPr>
                <w:rFonts w:ascii="Verdana" w:hAnsi="Verdana"/>
                <w:sz w:val="18"/>
                <w:szCs w:val="18"/>
              </w:rPr>
              <w:t xml:space="preserve">supine, prone, sitting, </w:t>
            </w:r>
            <w:r w:rsidR="00063C65" w:rsidRPr="00F27D16">
              <w:rPr>
                <w:rFonts w:ascii="Verdana" w:hAnsi="Verdana"/>
                <w:sz w:val="18"/>
                <w:szCs w:val="18"/>
              </w:rPr>
              <w:t>bear, kneeling, and standing</w:t>
            </w:r>
            <w:r w:rsidR="007D5BC3" w:rsidRPr="00F27D16">
              <w:rPr>
                <w:rFonts w:ascii="Verdana" w:hAnsi="Verdana"/>
                <w:sz w:val="18"/>
                <w:szCs w:val="18"/>
              </w:rPr>
              <w:t>.</w:t>
            </w:r>
            <w:r w:rsidR="00BB383A">
              <w:rPr>
                <w:rFonts w:ascii="Verdana" w:hAnsi="Verdana"/>
                <w:sz w:val="18"/>
                <w:szCs w:val="18"/>
              </w:rPr>
              <w:t xml:space="preserve"> The authors state that the measure was adapted, but do not specify how. </w:t>
            </w:r>
          </w:p>
          <w:p w14:paraId="127CA3B2" w14:textId="6EFF6DD9" w:rsidR="005672EF" w:rsidRDefault="009D3660" w:rsidP="005536A6">
            <w:pPr>
              <w:pStyle w:val="ListParagraph"/>
              <w:numPr>
                <w:ilvl w:val="1"/>
                <w:numId w:val="21"/>
              </w:numPr>
              <w:spacing w:before="120" w:after="120"/>
              <w:rPr>
                <w:rFonts w:ascii="Verdana" w:hAnsi="Verdana"/>
                <w:sz w:val="18"/>
                <w:szCs w:val="18"/>
              </w:rPr>
            </w:pPr>
            <w:r>
              <w:rPr>
                <w:rFonts w:ascii="Verdana" w:hAnsi="Verdana"/>
                <w:sz w:val="18"/>
                <w:szCs w:val="18"/>
              </w:rPr>
              <w:t xml:space="preserve">The TIME subtests are scored on an ordinal scale </w:t>
            </w:r>
            <w:r w:rsidR="00C55F39">
              <w:rPr>
                <w:rFonts w:ascii="Verdana" w:hAnsi="Verdana"/>
                <w:sz w:val="18"/>
                <w:szCs w:val="18"/>
              </w:rPr>
              <w:t>that varies for each subtest, which are converted to standard scores with a mean of 10 and standard deviation of 3</w:t>
            </w:r>
            <w:r w:rsidR="00C55F39" w:rsidRPr="003125CD">
              <w:rPr>
                <w:rFonts w:ascii="Verdana" w:hAnsi="Verdana"/>
                <w:sz w:val="18"/>
                <w:szCs w:val="18"/>
              </w:rPr>
              <w:t>.</w:t>
            </w:r>
            <w:r w:rsidR="003125CD" w:rsidRPr="003125CD">
              <w:rPr>
                <w:rFonts w:ascii="Verdana" w:hAnsi="Verdana"/>
                <w:sz w:val="18"/>
                <w:szCs w:val="18"/>
                <w:vertAlign w:val="superscript"/>
              </w:rPr>
              <w:t>11</w:t>
            </w:r>
            <w:r w:rsidR="000329EF">
              <w:rPr>
                <w:rFonts w:ascii="Verdana" w:hAnsi="Verdana"/>
                <w:sz w:val="18"/>
                <w:szCs w:val="18"/>
              </w:rPr>
              <w:t xml:space="preserve"> </w:t>
            </w:r>
            <w:r w:rsidR="00CE6FCF">
              <w:rPr>
                <w:rFonts w:ascii="Verdana" w:hAnsi="Verdana"/>
                <w:sz w:val="18"/>
                <w:szCs w:val="18"/>
              </w:rPr>
              <w:t xml:space="preserve">It is unclear what minimum and maximum TIME scores are without </w:t>
            </w:r>
            <w:r w:rsidR="00BF35DC">
              <w:rPr>
                <w:rFonts w:ascii="Verdana" w:hAnsi="Verdana"/>
                <w:sz w:val="18"/>
                <w:szCs w:val="18"/>
              </w:rPr>
              <w:t>purchasing</w:t>
            </w:r>
            <w:r w:rsidR="00C00CBE">
              <w:rPr>
                <w:rFonts w:ascii="Verdana" w:hAnsi="Verdana"/>
                <w:sz w:val="18"/>
                <w:szCs w:val="18"/>
              </w:rPr>
              <w:t xml:space="preserve"> the assessment, which costs $485.</w:t>
            </w:r>
            <w:r w:rsidR="003125CD" w:rsidRPr="003125CD">
              <w:rPr>
                <w:rFonts w:ascii="Verdana" w:hAnsi="Verdana"/>
                <w:sz w:val="18"/>
                <w:szCs w:val="18"/>
                <w:vertAlign w:val="superscript"/>
              </w:rPr>
              <w:t>12</w:t>
            </w:r>
            <w:r w:rsidR="00C00CBE" w:rsidRPr="003125CD">
              <w:rPr>
                <w:rFonts w:ascii="Verdana" w:hAnsi="Verdana"/>
                <w:sz w:val="18"/>
                <w:szCs w:val="18"/>
                <w:vertAlign w:val="superscript"/>
              </w:rPr>
              <w:t xml:space="preserve"> </w:t>
            </w:r>
          </w:p>
          <w:p w14:paraId="2E2E5B75" w14:textId="0DDC7621" w:rsidR="005672EF" w:rsidRDefault="00FD5784" w:rsidP="005536A6">
            <w:pPr>
              <w:pStyle w:val="ListParagraph"/>
              <w:numPr>
                <w:ilvl w:val="1"/>
                <w:numId w:val="21"/>
              </w:numPr>
              <w:spacing w:before="120" w:after="120"/>
              <w:rPr>
                <w:rFonts w:ascii="Verdana" w:hAnsi="Verdana"/>
                <w:sz w:val="18"/>
                <w:szCs w:val="18"/>
              </w:rPr>
            </w:pPr>
            <w:r>
              <w:rPr>
                <w:rFonts w:ascii="Verdana" w:hAnsi="Verdana"/>
                <w:sz w:val="18"/>
                <w:szCs w:val="18"/>
              </w:rPr>
              <w:t xml:space="preserve">Two </w:t>
            </w:r>
            <w:r w:rsidR="00F92F27">
              <w:rPr>
                <w:rFonts w:ascii="Verdana" w:hAnsi="Verdana"/>
                <w:sz w:val="18"/>
                <w:szCs w:val="18"/>
              </w:rPr>
              <w:t>therapists</w:t>
            </w:r>
            <w:r w:rsidR="00750C45">
              <w:rPr>
                <w:rFonts w:ascii="Verdana" w:hAnsi="Verdana"/>
                <w:sz w:val="18"/>
                <w:szCs w:val="18"/>
              </w:rPr>
              <w:t xml:space="preserve"> who were blinded to treatment group and time of observation</w:t>
            </w:r>
            <w:r w:rsidR="00F92F27">
              <w:rPr>
                <w:rFonts w:ascii="Verdana" w:hAnsi="Verdana"/>
                <w:sz w:val="18"/>
                <w:szCs w:val="18"/>
              </w:rPr>
              <w:t xml:space="preserve"> </w:t>
            </w:r>
            <w:r>
              <w:rPr>
                <w:rFonts w:ascii="Verdana" w:hAnsi="Verdana"/>
                <w:sz w:val="18"/>
                <w:szCs w:val="18"/>
              </w:rPr>
              <w:t>who helped develop the TIME instrument administered</w:t>
            </w:r>
            <w:r w:rsidR="0065513F">
              <w:rPr>
                <w:rFonts w:ascii="Verdana" w:hAnsi="Verdana"/>
                <w:sz w:val="18"/>
                <w:szCs w:val="18"/>
              </w:rPr>
              <w:t xml:space="preserve"> </w:t>
            </w:r>
            <w:r w:rsidR="00D60209">
              <w:rPr>
                <w:rFonts w:ascii="Verdana" w:hAnsi="Verdana"/>
                <w:sz w:val="18"/>
                <w:szCs w:val="18"/>
              </w:rPr>
              <w:t>this</w:t>
            </w:r>
            <w:r w:rsidR="0065513F">
              <w:rPr>
                <w:rFonts w:ascii="Verdana" w:hAnsi="Verdana"/>
                <w:sz w:val="18"/>
                <w:szCs w:val="18"/>
              </w:rPr>
              <w:t xml:space="preserve"> outcome measure. </w:t>
            </w:r>
            <w:r w:rsidR="00D60AB7">
              <w:rPr>
                <w:rFonts w:ascii="Verdana" w:hAnsi="Verdana"/>
                <w:sz w:val="18"/>
                <w:szCs w:val="18"/>
              </w:rPr>
              <w:t>The therapists’</w:t>
            </w:r>
            <w:r w:rsidR="0065513F">
              <w:rPr>
                <w:rFonts w:ascii="Verdana" w:hAnsi="Verdana"/>
                <w:sz w:val="18"/>
                <w:szCs w:val="18"/>
              </w:rPr>
              <w:t xml:space="preserve"> interrater reliability was r &gt; 0.90 for each dimension</w:t>
            </w:r>
            <w:r w:rsidR="00D22ACF">
              <w:rPr>
                <w:rFonts w:ascii="Verdana" w:hAnsi="Verdana"/>
                <w:sz w:val="18"/>
                <w:szCs w:val="18"/>
              </w:rPr>
              <w:t xml:space="preserve"> of movement.</w:t>
            </w:r>
            <w:r w:rsidR="00DB4168">
              <w:rPr>
                <w:rFonts w:ascii="Verdana" w:hAnsi="Verdana"/>
                <w:sz w:val="18"/>
                <w:szCs w:val="18"/>
              </w:rPr>
              <w:t xml:space="preserve"> </w:t>
            </w:r>
          </w:p>
          <w:p w14:paraId="031DC4FD" w14:textId="496D6CCF" w:rsidR="005536A6" w:rsidRPr="00711393" w:rsidRDefault="00135BDA" w:rsidP="00711393">
            <w:pPr>
              <w:pStyle w:val="ListParagraph"/>
              <w:numPr>
                <w:ilvl w:val="1"/>
                <w:numId w:val="21"/>
              </w:numPr>
              <w:spacing w:before="120" w:after="120"/>
              <w:rPr>
                <w:rFonts w:ascii="Verdana" w:hAnsi="Verdana"/>
                <w:sz w:val="18"/>
                <w:szCs w:val="18"/>
              </w:rPr>
            </w:pPr>
            <w:r>
              <w:rPr>
                <w:rFonts w:ascii="Verdana" w:hAnsi="Verdana"/>
                <w:sz w:val="18"/>
                <w:szCs w:val="18"/>
              </w:rPr>
              <w:t>Children were assessed remotely by video observation.</w:t>
            </w:r>
            <w:r w:rsidR="00711393">
              <w:rPr>
                <w:rFonts w:ascii="Verdana" w:hAnsi="Verdana"/>
                <w:sz w:val="18"/>
                <w:szCs w:val="18"/>
              </w:rPr>
              <w:t xml:space="preserve"> All children were videotaped in various motor positions </w:t>
            </w:r>
            <w:r w:rsidR="00014F46">
              <w:rPr>
                <w:rFonts w:ascii="Verdana" w:hAnsi="Verdana"/>
                <w:sz w:val="18"/>
                <w:szCs w:val="18"/>
              </w:rPr>
              <w:t xml:space="preserve">with therapist facilitation </w:t>
            </w:r>
            <w:r w:rsidR="00711393">
              <w:rPr>
                <w:rFonts w:ascii="Verdana" w:hAnsi="Verdana"/>
                <w:sz w:val="18"/>
                <w:szCs w:val="18"/>
              </w:rPr>
              <w:t>to assess quality of movement.</w:t>
            </w:r>
            <w:r w:rsidR="00CE6FCF">
              <w:rPr>
                <w:rFonts w:ascii="Verdana" w:hAnsi="Verdana"/>
                <w:sz w:val="18"/>
                <w:szCs w:val="18"/>
              </w:rPr>
              <w:t xml:space="preserve"> </w:t>
            </w:r>
          </w:p>
        </w:tc>
      </w:tr>
      <w:tr w:rsidR="005536A6" w:rsidRPr="002F16E1" w14:paraId="1FB2C0C0" w14:textId="77777777" w:rsidTr="005536A6">
        <w:tc>
          <w:tcPr>
            <w:tcW w:w="10195" w:type="dxa"/>
            <w:tcBorders>
              <w:bottom w:val="single" w:sz="4" w:space="0" w:color="auto"/>
            </w:tcBorders>
            <w:shd w:val="clear" w:color="auto" w:fill="E6E6E6"/>
          </w:tcPr>
          <w:p w14:paraId="25199496" w14:textId="77777777" w:rsidR="005536A6" w:rsidRPr="003A45C7" w:rsidRDefault="005536A6" w:rsidP="005536A6">
            <w:pPr>
              <w:spacing w:before="120" w:after="120"/>
              <w:rPr>
                <w:rFonts w:ascii="Verdana" w:hAnsi="Verdana"/>
                <w:b/>
                <w:sz w:val="18"/>
                <w:szCs w:val="18"/>
              </w:rPr>
            </w:pPr>
            <w:r w:rsidRPr="003A45C7">
              <w:rPr>
                <w:rFonts w:ascii="Verdana" w:hAnsi="Verdana"/>
                <w:b/>
                <w:sz w:val="18"/>
                <w:szCs w:val="18"/>
              </w:rPr>
              <w:t>Main Findings</w:t>
            </w:r>
          </w:p>
          <w:p w14:paraId="6165F69D" w14:textId="77777777" w:rsidR="005536A6" w:rsidRPr="003A45C7" w:rsidRDefault="005536A6" w:rsidP="005536A6">
            <w:pPr>
              <w:spacing w:before="120" w:after="120"/>
              <w:rPr>
                <w:rFonts w:ascii="Verdana" w:hAnsi="Verdana"/>
                <w:sz w:val="18"/>
                <w:szCs w:val="18"/>
              </w:rPr>
            </w:pPr>
            <w:r w:rsidRPr="003A45C7">
              <w:rPr>
                <w:rFonts w:ascii="Verdana" w:hAnsi="Verdana"/>
                <w:sz w:val="18"/>
                <w:szCs w:val="18"/>
              </w:rPr>
              <w:t>[Provide summary of mean scores/mean differences/treatment effect, 95% confidence intervals and p-values etc., where provided; you may calculate your own values if necessary/applicable. You may summarize results in a table but you must explain the results with some narrative.]</w:t>
            </w:r>
          </w:p>
        </w:tc>
      </w:tr>
      <w:tr w:rsidR="005536A6" w:rsidRPr="002F16E1" w14:paraId="0B744040" w14:textId="77777777" w:rsidTr="005536A6">
        <w:tc>
          <w:tcPr>
            <w:tcW w:w="10195" w:type="dxa"/>
            <w:tcBorders>
              <w:bottom w:val="single" w:sz="4" w:space="0" w:color="auto"/>
            </w:tcBorders>
            <w:shd w:val="clear" w:color="auto" w:fill="auto"/>
          </w:tcPr>
          <w:p w14:paraId="60C16BF1" w14:textId="730507D8" w:rsidR="00B74626" w:rsidRPr="003A45C7" w:rsidRDefault="00FA0420" w:rsidP="00FA0420">
            <w:pPr>
              <w:widowControl w:val="0"/>
              <w:autoSpaceDE w:val="0"/>
              <w:autoSpaceDN w:val="0"/>
              <w:adjustRightInd w:val="0"/>
              <w:rPr>
                <w:rFonts w:ascii="Verdana" w:hAnsi="Verdana" w:cs="Calibri"/>
                <w:noProof/>
                <w:sz w:val="18"/>
                <w:szCs w:val="18"/>
              </w:rPr>
            </w:pPr>
            <w:r w:rsidRPr="003A45C7">
              <w:rPr>
                <w:rFonts w:ascii="Verdana" w:hAnsi="Verdana" w:cs="Calibri"/>
                <w:noProof/>
                <w:sz w:val="18"/>
                <w:szCs w:val="18"/>
              </w:rPr>
              <w:t xml:space="preserve">The following table shows </w:t>
            </w:r>
            <w:r w:rsidR="00046F7D" w:rsidRPr="003A45C7">
              <w:rPr>
                <w:rFonts w:ascii="Verdana" w:hAnsi="Verdana" w:cs="Calibri"/>
                <w:noProof/>
                <w:sz w:val="18"/>
                <w:szCs w:val="18"/>
              </w:rPr>
              <w:t>change before and after intervention</w:t>
            </w:r>
            <w:r w:rsidRPr="003A45C7">
              <w:rPr>
                <w:rFonts w:ascii="Verdana" w:hAnsi="Verdana" w:cs="Calibri"/>
                <w:noProof/>
                <w:sz w:val="18"/>
                <w:szCs w:val="18"/>
              </w:rPr>
              <w:t xml:space="preserve"> </w:t>
            </w:r>
            <w:r w:rsidR="004714B1" w:rsidRPr="003A45C7">
              <w:rPr>
                <w:rFonts w:ascii="Verdana" w:hAnsi="Verdana" w:cs="Calibri"/>
                <w:noProof/>
                <w:sz w:val="18"/>
                <w:szCs w:val="18"/>
              </w:rPr>
              <w:t>in</w:t>
            </w:r>
            <w:r w:rsidRPr="003A45C7">
              <w:rPr>
                <w:rFonts w:ascii="Verdana" w:hAnsi="Verdana" w:cs="Calibri"/>
                <w:noProof/>
                <w:sz w:val="18"/>
                <w:szCs w:val="18"/>
              </w:rPr>
              <w:t xml:space="preserve"> </w:t>
            </w:r>
            <w:r w:rsidR="00537C27" w:rsidRPr="003A45C7">
              <w:rPr>
                <w:rFonts w:ascii="Verdana" w:hAnsi="Verdana" w:cs="Calibri"/>
                <w:noProof/>
                <w:sz w:val="18"/>
                <w:szCs w:val="18"/>
              </w:rPr>
              <w:t xml:space="preserve">Peabody </w:t>
            </w:r>
            <w:r w:rsidR="00553822" w:rsidRPr="003A45C7">
              <w:rPr>
                <w:rFonts w:ascii="Verdana" w:hAnsi="Verdana" w:cs="Calibri"/>
                <w:noProof/>
                <w:sz w:val="18"/>
                <w:szCs w:val="18"/>
              </w:rPr>
              <w:t xml:space="preserve">Developmental Motor Scales </w:t>
            </w:r>
            <w:r w:rsidRPr="003A45C7">
              <w:rPr>
                <w:rFonts w:ascii="Verdana" w:hAnsi="Verdana" w:cs="Calibri"/>
                <w:noProof/>
                <w:sz w:val="18"/>
                <w:szCs w:val="18"/>
              </w:rPr>
              <w:t>motor age, motor development rate, and motor development gain for children with Down syndrome, which is related to PICO outcome physical activity.</w:t>
            </w:r>
          </w:p>
          <w:p w14:paraId="08993A63" w14:textId="0F37530C" w:rsidR="002E67B3" w:rsidRPr="003A45C7" w:rsidRDefault="002E67B3" w:rsidP="00FA0420">
            <w:pPr>
              <w:widowControl w:val="0"/>
              <w:autoSpaceDE w:val="0"/>
              <w:autoSpaceDN w:val="0"/>
              <w:adjustRightInd w:val="0"/>
              <w:jc w:val="center"/>
              <w:rPr>
                <w:rFonts w:ascii="Verdana" w:hAnsi="Verdana" w:cs="Calibri"/>
                <w:b/>
                <w:noProof/>
                <w:sz w:val="18"/>
                <w:szCs w:val="18"/>
              </w:rPr>
            </w:pPr>
            <w:r w:rsidRPr="003A45C7">
              <w:rPr>
                <w:rFonts w:ascii="Verdana" w:hAnsi="Verdana" w:cs="Calibri"/>
                <w:b/>
                <w:noProof/>
                <w:sz w:val="18"/>
                <w:szCs w:val="18"/>
              </w:rPr>
              <w:lastRenderedPageBreak/>
              <w:t xml:space="preserve">Effect of Intervention on </w:t>
            </w:r>
            <w:r w:rsidR="00224DDF" w:rsidRPr="003A45C7">
              <w:rPr>
                <w:rFonts w:ascii="Verdana" w:hAnsi="Verdana" w:cs="Calibri"/>
                <w:b/>
                <w:noProof/>
                <w:sz w:val="18"/>
                <w:szCs w:val="18"/>
              </w:rPr>
              <w:t xml:space="preserve">Rate of </w:t>
            </w:r>
            <w:r w:rsidR="00B74626" w:rsidRPr="003A45C7">
              <w:rPr>
                <w:rFonts w:ascii="Verdana" w:hAnsi="Verdana" w:cs="Calibri"/>
                <w:b/>
                <w:noProof/>
                <w:sz w:val="18"/>
                <w:szCs w:val="18"/>
              </w:rPr>
              <w:t>Motor</w:t>
            </w:r>
            <w:r w:rsidRPr="003A45C7">
              <w:rPr>
                <w:rFonts w:ascii="Verdana" w:hAnsi="Verdana" w:cs="Calibri"/>
                <w:b/>
                <w:noProof/>
                <w:sz w:val="18"/>
                <w:szCs w:val="18"/>
              </w:rPr>
              <w:t xml:space="preserve"> Development</w:t>
            </w:r>
          </w:p>
          <w:tbl>
            <w:tblPr>
              <w:tblStyle w:val="TableGrid"/>
              <w:tblW w:w="9989" w:type="dxa"/>
              <w:tblLook w:val="04A0" w:firstRow="1" w:lastRow="0" w:firstColumn="1" w:lastColumn="0" w:noHBand="0" w:noVBand="1"/>
            </w:tblPr>
            <w:tblGrid>
              <w:gridCol w:w="5264"/>
              <w:gridCol w:w="2454"/>
              <w:gridCol w:w="2271"/>
            </w:tblGrid>
            <w:tr w:rsidR="00046F7D" w:rsidRPr="003A45C7" w14:paraId="74726E05" w14:textId="77777777" w:rsidTr="00A90EF2">
              <w:trPr>
                <w:trHeight w:val="739"/>
              </w:trPr>
              <w:tc>
                <w:tcPr>
                  <w:tcW w:w="5264" w:type="dxa"/>
                </w:tcPr>
                <w:p w14:paraId="79619BE3" w14:textId="77777777" w:rsidR="002E67B3" w:rsidRPr="003A45C7" w:rsidRDefault="002E67B3" w:rsidP="00A90EF2">
                  <w:pPr>
                    <w:widowControl w:val="0"/>
                    <w:autoSpaceDE w:val="0"/>
                    <w:autoSpaceDN w:val="0"/>
                    <w:adjustRightInd w:val="0"/>
                    <w:jc w:val="center"/>
                    <w:rPr>
                      <w:rFonts w:ascii="Verdana" w:hAnsi="Verdana" w:cs="Calibri"/>
                      <w:noProof/>
                      <w:sz w:val="18"/>
                      <w:szCs w:val="18"/>
                    </w:rPr>
                  </w:pPr>
                </w:p>
              </w:tc>
              <w:tc>
                <w:tcPr>
                  <w:tcW w:w="2454" w:type="dxa"/>
                </w:tcPr>
                <w:p w14:paraId="4EAE83EF" w14:textId="639C67BB" w:rsidR="00B4055B" w:rsidRPr="003A45C7" w:rsidRDefault="00744994" w:rsidP="00A90EF2">
                  <w:pPr>
                    <w:widowControl w:val="0"/>
                    <w:autoSpaceDE w:val="0"/>
                    <w:autoSpaceDN w:val="0"/>
                    <w:adjustRightInd w:val="0"/>
                    <w:jc w:val="center"/>
                    <w:rPr>
                      <w:rFonts w:ascii="Verdana" w:hAnsi="Verdana" w:cs="Calibri"/>
                      <w:b/>
                      <w:noProof/>
                      <w:sz w:val="18"/>
                      <w:szCs w:val="18"/>
                    </w:rPr>
                  </w:pPr>
                  <w:r w:rsidRPr="003A45C7">
                    <w:rPr>
                      <w:rFonts w:ascii="Verdana" w:hAnsi="Verdana" w:cs="Calibri"/>
                      <w:b/>
                      <w:noProof/>
                      <w:sz w:val="18"/>
                      <w:szCs w:val="18"/>
                    </w:rPr>
                    <w:t xml:space="preserve">Children with DS in </w:t>
                  </w:r>
                  <w:r w:rsidR="002E67B3" w:rsidRPr="003A45C7">
                    <w:rPr>
                      <w:rFonts w:ascii="Verdana" w:hAnsi="Verdana" w:cs="Calibri"/>
                      <w:b/>
                      <w:noProof/>
                      <w:sz w:val="18"/>
                      <w:szCs w:val="18"/>
                    </w:rPr>
                    <w:t xml:space="preserve"> NDT Group</w:t>
                  </w:r>
                </w:p>
                <w:p w14:paraId="30A64EF3" w14:textId="78F79F7D" w:rsidR="002E67B3" w:rsidRPr="003A45C7" w:rsidRDefault="002E67B3" w:rsidP="00A90EF2">
                  <w:pPr>
                    <w:widowControl w:val="0"/>
                    <w:autoSpaceDE w:val="0"/>
                    <w:autoSpaceDN w:val="0"/>
                    <w:adjustRightInd w:val="0"/>
                    <w:jc w:val="center"/>
                    <w:rPr>
                      <w:rFonts w:ascii="Verdana" w:hAnsi="Verdana" w:cs="Calibri"/>
                      <w:b/>
                      <w:noProof/>
                      <w:sz w:val="18"/>
                      <w:szCs w:val="18"/>
                    </w:rPr>
                  </w:pPr>
                  <w:r w:rsidRPr="003A45C7">
                    <w:rPr>
                      <w:rFonts w:ascii="Verdana" w:hAnsi="Verdana" w:cs="Calibri"/>
                      <w:b/>
                      <w:noProof/>
                      <w:sz w:val="18"/>
                      <w:szCs w:val="18"/>
                    </w:rPr>
                    <w:t>(n = 11)</w:t>
                  </w:r>
                </w:p>
              </w:tc>
              <w:tc>
                <w:tcPr>
                  <w:tcW w:w="2271" w:type="dxa"/>
                </w:tcPr>
                <w:p w14:paraId="2494BBDC" w14:textId="02446228" w:rsidR="00B4055B" w:rsidRPr="003A45C7" w:rsidRDefault="002E67B3" w:rsidP="00A90EF2">
                  <w:pPr>
                    <w:widowControl w:val="0"/>
                    <w:autoSpaceDE w:val="0"/>
                    <w:autoSpaceDN w:val="0"/>
                    <w:adjustRightInd w:val="0"/>
                    <w:jc w:val="center"/>
                    <w:rPr>
                      <w:rFonts w:ascii="Verdana" w:hAnsi="Verdana" w:cs="Calibri"/>
                      <w:b/>
                      <w:noProof/>
                      <w:sz w:val="18"/>
                      <w:szCs w:val="18"/>
                    </w:rPr>
                  </w:pPr>
                  <w:r w:rsidRPr="003A45C7">
                    <w:rPr>
                      <w:rFonts w:ascii="Verdana" w:hAnsi="Verdana" w:cs="Calibri"/>
                      <w:b/>
                      <w:noProof/>
                      <w:sz w:val="18"/>
                      <w:szCs w:val="18"/>
                    </w:rPr>
                    <w:t xml:space="preserve">Children with </w:t>
                  </w:r>
                  <w:r w:rsidR="00744994" w:rsidRPr="003A45C7">
                    <w:rPr>
                      <w:rFonts w:ascii="Verdana" w:hAnsi="Verdana" w:cs="Calibri"/>
                      <w:b/>
                      <w:noProof/>
                      <w:sz w:val="18"/>
                      <w:szCs w:val="18"/>
                    </w:rPr>
                    <w:t>DS</w:t>
                  </w:r>
                  <w:r w:rsidRPr="003A45C7">
                    <w:rPr>
                      <w:rFonts w:ascii="Verdana" w:hAnsi="Verdana" w:cs="Calibri"/>
                      <w:b/>
                      <w:noProof/>
                      <w:sz w:val="18"/>
                      <w:szCs w:val="18"/>
                    </w:rPr>
                    <w:t xml:space="preserve"> in DevS Group</w:t>
                  </w:r>
                </w:p>
                <w:p w14:paraId="772F80F0" w14:textId="2EAC5710" w:rsidR="002E67B3" w:rsidRPr="003A45C7" w:rsidRDefault="002E67B3" w:rsidP="00A90EF2">
                  <w:pPr>
                    <w:widowControl w:val="0"/>
                    <w:autoSpaceDE w:val="0"/>
                    <w:autoSpaceDN w:val="0"/>
                    <w:adjustRightInd w:val="0"/>
                    <w:jc w:val="center"/>
                    <w:rPr>
                      <w:rFonts w:ascii="Verdana" w:hAnsi="Verdana" w:cs="Calibri"/>
                      <w:b/>
                      <w:noProof/>
                      <w:sz w:val="18"/>
                      <w:szCs w:val="18"/>
                    </w:rPr>
                  </w:pPr>
                  <w:r w:rsidRPr="003A45C7">
                    <w:rPr>
                      <w:rFonts w:ascii="Verdana" w:hAnsi="Verdana" w:cs="Calibri"/>
                      <w:b/>
                      <w:noProof/>
                      <w:sz w:val="18"/>
                      <w:szCs w:val="18"/>
                    </w:rPr>
                    <w:t>(n = 16)</w:t>
                  </w:r>
                </w:p>
              </w:tc>
            </w:tr>
            <w:tr w:rsidR="00C24B57" w:rsidRPr="003A45C7" w14:paraId="1DCE4ED2" w14:textId="77777777" w:rsidTr="007E790C">
              <w:trPr>
                <w:trHeight w:val="506"/>
              </w:trPr>
              <w:tc>
                <w:tcPr>
                  <w:tcW w:w="5264" w:type="dxa"/>
                </w:tcPr>
                <w:p w14:paraId="64F3B950" w14:textId="7D1B2500"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Variable</w:t>
                  </w:r>
                </w:p>
              </w:tc>
              <w:tc>
                <w:tcPr>
                  <w:tcW w:w="2454" w:type="dxa"/>
                </w:tcPr>
                <w:p w14:paraId="61683ADC" w14:textId="5854FB52"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Mean </w:t>
                  </w:r>
                  <w:r w:rsidRPr="003A45C7">
                    <w:rPr>
                      <w:rFonts w:ascii="Verdana" w:hAnsi="Verdana"/>
                      <w:sz w:val="18"/>
                      <w:szCs w:val="18"/>
                    </w:rPr>
                    <w:sym w:font="Symbol" w:char="F0B1"/>
                  </w:r>
                  <w:r w:rsidRPr="003A45C7">
                    <w:rPr>
                      <w:rFonts w:ascii="Verdana" w:hAnsi="Verdana"/>
                      <w:sz w:val="18"/>
                      <w:szCs w:val="18"/>
                    </w:rPr>
                    <w:t xml:space="preserve"> SD</w:t>
                  </w:r>
                </w:p>
              </w:tc>
              <w:tc>
                <w:tcPr>
                  <w:tcW w:w="2271" w:type="dxa"/>
                </w:tcPr>
                <w:p w14:paraId="7B9EFFF5" w14:textId="4F3A612A"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Mean </w:t>
                  </w:r>
                  <w:r w:rsidRPr="003A45C7">
                    <w:rPr>
                      <w:rFonts w:ascii="Verdana" w:hAnsi="Verdana"/>
                      <w:sz w:val="18"/>
                      <w:szCs w:val="18"/>
                    </w:rPr>
                    <w:sym w:font="Symbol" w:char="F0B1"/>
                  </w:r>
                  <w:r w:rsidRPr="003A45C7">
                    <w:rPr>
                      <w:rFonts w:ascii="Verdana" w:hAnsi="Verdana"/>
                      <w:sz w:val="18"/>
                      <w:szCs w:val="18"/>
                    </w:rPr>
                    <w:t xml:space="preserve"> SD</w:t>
                  </w:r>
                </w:p>
              </w:tc>
            </w:tr>
            <w:tr w:rsidR="00C24B57" w:rsidRPr="003A45C7" w14:paraId="7A2B5C9C" w14:textId="77777777" w:rsidTr="007E790C">
              <w:trPr>
                <w:trHeight w:val="492"/>
              </w:trPr>
              <w:tc>
                <w:tcPr>
                  <w:tcW w:w="5264" w:type="dxa"/>
                </w:tcPr>
                <w:p w14:paraId="0EB288A9" w14:textId="6ADC51F8" w:rsidR="00C24B57" w:rsidRPr="003A45C7" w:rsidRDefault="00C24B57" w:rsidP="00C24B57">
                  <w:pPr>
                    <w:widowControl w:val="0"/>
                    <w:autoSpaceDE w:val="0"/>
                    <w:autoSpaceDN w:val="0"/>
                    <w:adjustRightInd w:val="0"/>
                    <w:rPr>
                      <w:rFonts w:ascii="Verdana" w:hAnsi="Verdana" w:cs="Calibri"/>
                      <w:noProof/>
                      <w:sz w:val="18"/>
                      <w:szCs w:val="18"/>
                    </w:rPr>
                  </w:pPr>
                  <w:r w:rsidRPr="003A45C7">
                    <w:rPr>
                      <w:rFonts w:ascii="Verdana" w:hAnsi="Verdana" w:cs="Calibri"/>
                      <w:b/>
                      <w:noProof/>
                      <w:sz w:val="18"/>
                      <w:szCs w:val="18"/>
                    </w:rPr>
                    <w:t>Length of observation</w:t>
                  </w:r>
                  <w:r w:rsidRPr="003A45C7">
                    <w:rPr>
                      <w:rFonts w:ascii="Verdana" w:hAnsi="Verdana" w:cs="Calibri"/>
                      <w:noProof/>
                      <w:sz w:val="18"/>
                      <w:szCs w:val="18"/>
                    </w:rPr>
                    <w:t xml:space="preserve"> (months)</w:t>
                  </w:r>
                </w:p>
              </w:tc>
              <w:tc>
                <w:tcPr>
                  <w:tcW w:w="2454" w:type="dxa"/>
                </w:tcPr>
                <w:p w14:paraId="705431B4" w14:textId="57AE6491"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12.9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1.4</w:t>
                  </w:r>
                </w:p>
              </w:tc>
              <w:tc>
                <w:tcPr>
                  <w:tcW w:w="2271" w:type="dxa"/>
                </w:tcPr>
                <w:p w14:paraId="4E96619B" w14:textId="08B3C0E1"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12.4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1.7</w:t>
                  </w:r>
                </w:p>
              </w:tc>
            </w:tr>
            <w:tr w:rsidR="00C24B57" w:rsidRPr="003A45C7" w14:paraId="44553E33" w14:textId="77777777" w:rsidTr="007E790C">
              <w:trPr>
                <w:trHeight w:val="246"/>
              </w:trPr>
              <w:tc>
                <w:tcPr>
                  <w:tcW w:w="5264" w:type="dxa"/>
                </w:tcPr>
                <w:p w14:paraId="6C8CBCB0" w14:textId="5756F249" w:rsidR="00C24B57" w:rsidRPr="003A45C7" w:rsidRDefault="00C24B57" w:rsidP="00C24B57">
                  <w:pPr>
                    <w:widowControl w:val="0"/>
                    <w:autoSpaceDE w:val="0"/>
                    <w:autoSpaceDN w:val="0"/>
                    <w:adjustRightInd w:val="0"/>
                    <w:rPr>
                      <w:rFonts w:ascii="Verdana" w:hAnsi="Verdana" w:cs="Calibri"/>
                      <w:noProof/>
                      <w:sz w:val="18"/>
                      <w:szCs w:val="18"/>
                    </w:rPr>
                  </w:pPr>
                  <w:r w:rsidRPr="003A45C7">
                    <w:rPr>
                      <w:rFonts w:ascii="Verdana" w:hAnsi="Verdana" w:cs="Calibri"/>
                      <w:b/>
                      <w:noProof/>
                      <w:sz w:val="18"/>
                      <w:szCs w:val="18"/>
                    </w:rPr>
                    <w:t>Peabody motor age: pretest</w:t>
                  </w:r>
                  <w:r w:rsidRPr="003A45C7">
                    <w:rPr>
                      <w:rFonts w:ascii="Verdana" w:hAnsi="Verdana" w:cs="Calibri"/>
                      <w:noProof/>
                      <w:sz w:val="18"/>
                      <w:szCs w:val="18"/>
                    </w:rPr>
                    <w:t xml:space="preserve"> (months)</w:t>
                  </w:r>
                </w:p>
              </w:tc>
              <w:tc>
                <w:tcPr>
                  <w:tcW w:w="2454" w:type="dxa"/>
                </w:tcPr>
                <w:p w14:paraId="335C5050" w14:textId="08F7293A"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7.6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2.8</w:t>
                  </w:r>
                </w:p>
              </w:tc>
              <w:tc>
                <w:tcPr>
                  <w:tcW w:w="2271" w:type="dxa"/>
                </w:tcPr>
                <w:p w14:paraId="4B9593D5" w14:textId="43829CF7"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7.5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2.6</w:t>
                  </w:r>
                </w:p>
              </w:tc>
            </w:tr>
            <w:tr w:rsidR="00C24B57" w:rsidRPr="003A45C7" w14:paraId="089DFECA" w14:textId="77777777" w:rsidTr="007E790C">
              <w:trPr>
                <w:trHeight w:val="492"/>
              </w:trPr>
              <w:tc>
                <w:tcPr>
                  <w:tcW w:w="5264" w:type="dxa"/>
                </w:tcPr>
                <w:p w14:paraId="154012FB" w14:textId="31900975" w:rsidR="00C24B57" w:rsidRPr="003A45C7" w:rsidRDefault="00C24B57" w:rsidP="00C24B57">
                  <w:pPr>
                    <w:widowControl w:val="0"/>
                    <w:autoSpaceDE w:val="0"/>
                    <w:autoSpaceDN w:val="0"/>
                    <w:adjustRightInd w:val="0"/>
                    <w:rPr>
                      <w:rFonts w:ascii="Verdana" w:hAnsi="Verdana" w:cs="Calibri"/>
                      <w:noProof/>
                      <w:sz w:val="18"/>
                      <w:szCs w:val="18"/>
                    </w:rPr>
                  </w:pPr>
                  <w:r w:rsidRPr="003A45C7">
                    <w:rPr>
                      <w:rFonts w:ascii="Verdana" w:hAnsi="Verdana" w:cs="Calibri"/>
                      <w:b/>
                      <w:noProof/>
                      <w:sz w:val="18"/>
                      <w:szCs w:val="18"/>
                    </w:rPr>
                    <w:t>Peabody motor age: posttest</w:t>
                  </w:r>
                  <w:r w:rsidRPr="003A45C7">
                    <w:rPr>
                      <w:rFonts w:ascii="Verdana" w:hAnsi="Verdana" w:cs="Calibri"/>
                      <w:noProof/>
                      <w:sz w:val="18"/>
                      <w:szCs w:val="18"/>
                    </w:rPr>
                    <w:t xml:space="preserve"> (months)</w:t>
                  </w:r>
                </w:p>
              </w:tc>
              <w:tc>
                <w:tcPr>
                  <w:tcW w:w="2454" w:type="dxa"/>
                </w:tcPr>
                <w:p w14:paraId="6016095B" w14:textId="1CEA9790"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14.0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3.5</w:t>
                  </w:r>
                </w:p>
              </w:tc>
              <w:tc>
                <w:tcPr>
                  <w:tcW w:w="2271" w:type="dxa"/>
                </w:tcPr>
                <w:p w14:paraId="529DBE65" w14:textId="3CC2CA52"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13.2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3.1</w:t>
                  </w:r>
                </w:p>
              </w:tc>
            </w:tr>
            <w:tr w:rsidR="00C24B57" w:rsidRPr="003A45C7" w14:paraId="0BEA3FCF" w14:textId="77777777" w:rsidTr="007E790C">
              <w:trPr>
                <w:trHeight w:val="492"/>
              </w:trPr>
              <w:tc>
                <w:tcPr>
                  <w:tcW w:w="5264" w:type="dxa"/>
                </w:tcPr>
                <w:p w14:paraId="3044338C" w14:textId="092A2E56" w:rsidR="00C24B57" w:rsidRPr="003A45C7" w:rsidRDefault="00C24B57" w:rsidP="00C24B57">
                  <w:pPr>
                    <w:widowControl w:val="0"/>
                    <w:autoSpaceDE w:val="0"/>
                    <w:autoSpaceDN w:val="0"/>
                    <w:adjustRightInd w:val="0"/>
                    <w:rPr>
                      <w:rFonts w:ascii="Verdana" w:hAnsi="Verdana" w:cs="Calibri"/>
                      <w:noProof/>
                      <w:sz w:val="18"/>
                      <w:szCs w:val="18"/>
                    </w:rPr>
                  </w:pPr>
                  <w:r w:rsidRPr="003A45C7">
                    <w:rPr>
                      <w:rFonts w:ascii="Verdana" w:hAnsi="Verdana" w:cs="Calibri"/>
                      <w:b/>
                      <w:noProof/>
                      <w:sz w:val="18"/>
                      <w:szCs w:val="18"/>
                    </w:rPr>
                    <w:t>Peabody motor development rate: pretest</w:t>
                  </w:r>
                  <w:r w:rsidRPr="003A45C7">
                    <w:rPr>
                      <w:rFonts w:ascii="Verdana" w:hAnsi="Verdana" w:cs="Calibri"/>
                      <w:noProof/>
                      <w:sz w:val="18"/>
                      <w:szCs w:val="18"/>
                    </w:rPr>
                    <w:t xml:space="preserve"> (motor age/chronological age)</w:t>
                  </w:r>
                </w:p>
              </w:tc>
              <w:tc>
                <w:tcPr>
                  <w:tcW w:w="2454" w:type="dxa"/>
                </w:tcPr>
                <w:p w14:paraId="446DDE1E" w14:textId="3D6241BC"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.52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.15</w:t>
                  </w:r>
                </w:p>
              </w:tc>
              <w:tc>
                <w:tcPr>
                  <w:tcW w:w="2271" w:type="dxa"/>
                </w:tcPr>
                <w:p w14:paraId="7DF71B96" w14:textId="3C780323"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.56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.16</w:t>
                  </w:r>
                </w:p>
              </w:tc>
            </w:tr>
            <w:tr w:rsidR="00C24B57" w:rsidRPr="003A45C7" w14:paraId="24C20939" w14:textId="77777777" w:rsidTr="007E790C">
              <w:trPr>
                <w:trHeight w:val="492"/>
              </w:trPr>
              <w:tc>
                <w:tcPr>
                  <w:tcW w:w="5264" w:type="dxa"/>
                </w:tcPr>
                <w:p w14:paraId="349E947C" w14:textId="611F515B" w:rsidR="00C24B57" w:rsidRPr="003A45C7" w:rsidRDefault="00C24B57" w:rsidP="00C24B57">
                  <w:pPr>
                    <w:widowControl w:val="0"/>
                    <w:autoSpaceDE w:val="0"/>
                    <w:autoSpaceDN w:val="0"/>
                    <w:adjustRightInd w:val="0"/>
                    <w:rPr>
                      <w:rFonts w:ascii="Verdana" w:hAnsi="Verdana" w:cs="Calibri"/>
                      <w:noProof/>
                      <w:sz w:val="18"/>
                      <w:szCs w:val="18"/>
                    </w:rPr>
                  </w:pPr>
                  <w:r w:rsidRPr="003A45C7">
                    <w:rPr>
                      <w:rFonts w:ascii="Verdana" w:hAnsi="Verdana" w:cs="Calibri"/>
                      <w:b/>
                      <w:noProof/>
                      <w:sz w:val="18"/>
                      <w:szCs w:val="18"/>
                    </w:rPr>
                    <w:t>Peabody motor development rate: posttest</w:t>
                  </w:r>
                  <w:r w:rsidRPr="003A45C7">
                    <w:rPr>
                      <w:rFonts w:ascii="Verdana" w:hAnsi="Verdana" w:cs="Calibri"/>
                      <w:noProof/>
                      <w:sz w:val="18"/>
                      <w:szCs w:val="18"/>
                    </w:rPr>
                    <w:t xml:space="preserve"> (motor age/chronological age)</w:t>
                  </w:r>
                </w:p>
              </w:tc>
              <w:tc>
                <w:tcPr>
                  <w:tcW w:w="2454" w:type="dxa"/>
                </w:tcPr>
                <w:p w14:paraId="6BF6CB33" w14:textId="3996BEAF"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.51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.11</w:t>
                  </w:r>
                </w:p>
              </w:tc>
              <w:tc>
                <w:tcPr>
                  <w:tcW w:w="2271" w:type="dxa"/>
                </w:tcPr>
                <w:p w14:paraId="6E433E83" w14:textId="548D9393" w:rsidR="00C24B57" w:rsidRPr="003A45C7" w:rsidRDefault="00C24B57" w:rsidP="00C24B57">
                  <w:pPr>
                    <w:widowControl w:val="0"/>
                    <w:autoSpaceDE w:val="0"/>
                    <w:autoSpaceDN w:val="0"/>
                    <w:adjustRightInd w:val="0"/>
                    <w:jc w:val="center"/>
                    <w:rPr>
                      <w:rFonts w:ascii="Verdana" w:hAnsi="Verdana" w:cs="Calibri"/>
                      <w:noProof/>
                      <w:sz w:val="18"/>
                      <w:szCs w:val="18"/>
                    </w:rPr>
                  </w:pPr>
                  <w:r w:rsidRPr="003A45C7">
                    <w:rPr>
                      <w:rFonts w:ascii="Verdana" w:hAnsi="Verdana" w:cs="Calibri"/>
                      <w:noProof/>
                      <w:sz w:val="18"/>
                      <w:szCs w:val="18"/>
                    </w:rPr>
                    <w:t xml:space="preserve">.51 </w:t>
                  </w:r>
                  <w:r w:rsidRPr="003A45C7">
                    <w:rPr>
                      <w:rFonts w:ascii="Verdana" w:hAnsi="Verdana"/>
                      <w:sz w:val="18"/>
                      <w:szCs w:val="18"/>
                    </w:rPr>
                    <w:sym w:font="Symbol" w:char="F0B1"/>
                  </w:r>
                  <w:r w:rsidRPr="003A45C7">
                    <w:rPr>
                      <w:rFonts w:ascii="Verdana" w:hAnsi="Verdana"/>
                      <w:sz w:val="18"/>
                      <w:szCs w:val="18"/>
                    </w:rPr>
                    <w:t xml:space="preserve"> </w:t>
                  </w:r>
                  <w:r w:rsidRPr="003A45C7">
                    <w:rPr>
                      <w:rFonts w:ascii="Verdana" w:hAnsi="Verdana" w:cs="Calibri"/>
                      <w:noProof/>
                      <w:sz w:val="18"/>
                      <w:szCs w:val="18"/>
                    </w:rPr>
                    <w:t>.12</w:t>
                  </w:r>
                </w:p>
              </w:tc>
            </w:tr>
            <w:tr w:rsidR="00C24B57" w:rsidRPr="003A45C7" w14:paraId="012F48DA" w14:textId="77777777" w:rsidTr="007E790C">
              <w:trPr>
                <w:trHeight w:val="492"/>
              </w:trPr>
              <w:tc>
                <w:tcPr>
                  <w:tcW w:w="5264" w:type="dxa"/>
                </w:tcPr>
                <w:p w14:paraId="42E89D42" w14:textId="59D516C0" w:rsidR="00C24B57" w:rsidRPr="003A45C7" w:rsidRDefault="00C24B57" w:rsidP="00C24B57">
                  <w:pPr>
                    <w:widowControl w:val="0"/>
                    <w:autoSpaceDE w:val="0"/>
                    <w:autoSpaceDN w:val="0"/>
                    <w:adjustRightInd w:val="0"/>
                    <w:rPr>
                      <w:rFonts w:ascii="Verdana" w:hAnsi="Verdana" w:cs="Calibri"/>
                      <w:noProof/>
                      <w:sz w:val="18"/>
                      <w:szCs w:val="18"/>
                    </w:rPr>
                  </w:pPr>
                  <w:r w:rsidRPr="003A45C7">
                    <w:rPr>
                      <w:rFonts w:ascii="Verdana" w:hAnsi="Verdana" w:cs="Calibri"/>
                      <w:b/>
                      <w:noProof/>
                      <w:sz w:val="18"/>
                      <w:szCs w:val="18"/>
                    </w:rPr>
                    <w:t>Motor development gain</w:t>
                  </w:r>
                  <w:r w:rsidRPr="003A45C7">
                    <w:rPr>
                      <w:rFonts w:ascii="Verdana" w:hAnsi="Verdana" w:cs="Calibri"/>
                      <w:noProof/>
                      <w:sz w:val="18"/>
                      <w:szCs w:val="18"/>
                    </w:rPr>
                    <w:t xml:space="preserve"> (Proportional Change Index: rate of development during intervention/rate of development before intervention)</w:t>
                  </w:r>
                </w:p>
              </w:tc>
              <w:tc>
                <w:tcPr>
                  <w:tcW w:w="2454" w:type="dxa"/>
                </w:tcPr>
                <w:p w14:paraId="3A0631BA" w14:textId="0867A500" w:rsidR="00C24B57" w:rsidRPr="00626756" w:rsidRDefault="00C24B57" w:rsidP="00C24B57">
                  <w:pPr>
                    <w:widowControl w:val="0"/>
                    <w:autoSpaceDE w:val="0"/>
                    <w:autoSpaceDN w:val="0"/>
                    <w:adjustRightInd w:val="0"/>
                    <w:jc w:val="center"/>
                    <w:rPr>
                      <w:rFonts w:ascii="Verdana" w:hAnsi="Verdana" w:cs="Calibri"/>
                      <w:noProof/>
                      <w:sz w:val="18"/>
                      <w:szCs w:val="18"/>
                    </w:rPr>
                  </w:pPr>
                  <w:r w:rsidRPr="00626756">
                    <w:rPr>
                      <w:rFonts w:ascii="Verdana" w:hAnsi="Verdana" w:cs="Calibri"/>
                      <w:noProof/>
                      <w:sz w:val="18"/>
                      <w:szCs w:val="18"/>
                    </w:rPr>
                    <w:t xml:space="preserve">1.01 </w:t>
                  </w:r>
                  <w:r w:rsidRPr="00626756">
                    <w:rPr>
                      <w:rFonts w:ascii="Verdana" w:hAnsi="Verdana"/>
                      <w:sz w:val="18"/>
                      <w:szCs w:val="18"/>
                    </w:rPr>
                    <w:sym w:font="Symbol" w:char="F0B1"/>
                  </w:r>
                  <w:r w:rsidRPr="00626756">
                    <w:rPr>
                      <w:rFonts w:ascii="Verdana" w:hAnsi="Verdana"/>
                      <w:sz w:val="18"/>
                      <w:szCs w:val="18"/>
                    </w:rPr>
                    <w:t xml:space="preserve"> </w:t>
                  </w:r>
                  <w:r w:rsidRPr="00626756">
                    <w:rPr>
                      <w:rFonts w:ascii="Verdana" w:hAnsi="Verdana" w:cs="Calibri"/>
                      <w:noProof/>
                      <w:sz w:val="18"/>
                      <w:szCs w:val="18"/>
                    </w:rPr>
                    <w:t>.38</w:t>
                  </w:r>
                </w:p>
              </w:tc>
              <w:tc>
                <w:tcPr>
                  <w:tcW w:w="2271" w:type="dxa"/>
                </w:tcPr>
                <w:p w14:paraId="34F6F55A" w14:textId="7CF782C9" w:rsidR="00C24B57" w:rsidRPr="00626756" w:rsidRDefault="00C24B57" w:rsidP="00C24B57">
                  <w:pPr>
                    <w:widowControl w:val="0"/>
                    <w:autoSpaceDE w:val="0"/>
                    <w:autoSpaceDN w:val="0"/>
                    <w:adjustRightInd w:val="0"/>
                    <w:jc w:val="center"/>
                    <w:rPr>
                      <w:rFonts w:ascii="Verdana" w:hAnsi="Verdana" w:cs="Calibri"/>
                      <w:noProof/>
                      <w:sz w:val="18"/>
                      <w:szCs w:val="18"/>
                    </w:rPr>
                  </w:pPr>
                  <w:r w:rsidRPr="00626756">
                    <w:rPr>
                      <w:rFonts w:ascii="Verdana" w:hAnsi="Verdana" w:cs="Calibri"/>
                      <w:noProof/>
                      <w:sz w:val="18"/>
                      <w:szCs w:val="18"/>
                    </w:rPr>
                    <w:t xml:space="preserve">.88 </w:t>
                  </w:r>
                  <w:r w:rsidRPr="00626756">
                    <w:rPr>
                      <w:rFonts w:ascii="Verdana" w:hAnsi="Verdana"/>
                      <w:sz w:val="18"/>
                      <w:szCs w:val="18"/>
                    </w:rPr>
                    <w:sym w:font="Symbol" w:char="F0B1"/>
                  </w:r>
                  <w:r w:rsidRPr="00626756">
                    <w:rPr>
                      <w:rFonts w:ascii="Verdana" w:hAnsi="Verdana"/>
                      <w:sz w:val="18"/>
                      <w:szCs w:val="18"/>
                    </w:rPr>
                    <w:t xml:space="preserve"> </w:t>
                  </w:r>
                  <w:r w:rsidRPr="00626756">
                    <w:rPr>
                      <w:rFonts w:ascii="Verdana" w:hAnsi="Verdana" w:cs="Calibri"/>
                      <w:noProof/>
                      <w:sz w:val="18"/>
                      <w:szCs w:val="18"/>
                    </w:rPr>
                    <w:t>.38</w:t>
                  </w:r>
                </w:p>
              </w:tc>
            </w:tr>
          </w:tbl>
          <w:p w14:paraId="6E1B8C14" w14:textId="6C06FF37" w:rsidR="008F085C" w:rsidRPr="003A45C7" w:rsidRDefault="00E5203E" w:rsidP="00116DAE">
            <w:pPr>
              <w:pStyle w:val="ListParagraph"/>
              <w:numPr>
                <w:ilvl w:val="0"/>
                <w:numId w:val="22"/>
              </w:numPr>
              <w:spacing w:before="120" w:after="120"/>
              <w:rPr>
                <w:rFonts w:ascii="Verdana" w:hAnsi="Verdana"/>
                <w:sz w:val="18"/>
                <w:szCs w:val="18"/>
              </w:rPr>
            </w:pPr>
            <w:r w:rsidRPr="003A45C7">
              <w:rPr>
                <w:rFonts w:ascii="Verdana" w:hAnsi="Verdana"/>
                <w:sz w:val="18"/>
                <w:szCs w:val="18"/>
              </w:rPr>
              <w:t>The children in the NDT group and DevS group made similar gains in Peabody motor age over the course of the</w:t>
            </w:r>
            <w:r w:rsidR="00093BF5" w:rsidRPr="003A45C7">
              <w:rPr>
                <w:rFonts w:ascii="Verdana" w:hAnsi="Verdana"/>
                <w:sz w:val="18"/>
                <w:szCs w:val="18"/>
              </w:rPr>
              <w:t xml:space="preserve"> 12 month</w:t>
            </w:r>
            <w:r w:rsidRPr="003A45C7">
              <w:rPr>
                <w:rFonts w:ascii="Verdana" w:hAnsi="Verdana"/>
                <w:sz w:val="18"/>
                <w:szCs w:val="18"/>
              </w:rPr>
              <w:t xml:space="preserve"> intervention</w:t>
            </w:r>
            <w:r w:rsidR="00C90988" w:rsidRPr="003A45C7">
              <w:rPr>
                <w:rFonts w:ascii="Verdana" w:hAnsi="Verdana"/>
                <w:sz w:val="18"/>
                <w:szCs w:val="18"/>
              </w:rPr>
              <w:t xml:space="preserve"> </w:t>
            </w:r>
            <w:r w:rsidRPr="003A45C7">
              <w:rPr>
                <w:rFonts w:ascii="Verdana" w:hAnsi="Verdana"/>
                <w:sz w:val="18"/>
                <w:szCs w:val="18"/>
              </w:rPr>
              <w:t>(6.4 and 5.7 months, respectively)</w:t>
            </w:r>
            <w:r w:rsidR="00D72FEC" w:rsidRPr="003A45C7">
              <w:rPr>
                <w:rFonts w:ascii="Verdana" w:hAnsi="Verdana"/>
                <w:sz w:val="18"/>
                <w:szCs w:val="18"/>
              </w:rPr>
              <w:t xml:space="preserve">. </w:t>
            </w:r>
          </w:p>
          <w:p w14:paraId="5056C499" w14:textId="08A2564D" w:rsidR="00473F39" w:rsidRDefault="00D72FEC" w:rsidP="00473F39">
            <w:pPr>
              <w:pStyle w:val="ListParagraph"/>
              <w:numPr>
                <w:ilvl w:val="0"/>
                <w:numId w:val="22"/>
              </w:numPr>
              <w:spacing w:before="120" w:after="120"/>
              <w:rPr>
                <w:rFonts w:ascii="Verdana" w:hAnsi="Verdana"/>
                <w:sz w:val="18"/>
                <w:szCs w:val="18"/>
              </w:rPr>
            </w:pPr>
            <w:r w:rsidRPr="003A45C7">
              <w:rPr>
                <w:rFonts w:ascii="Verdana" w:hAnsi="Verdana"/>
                <w:sz w:val="18"/>
                <w:szCs w:val="18"/>
              </w:rPr>
              <w:t xml:space="preserve">The children in the NDT group made a motor development gain of 1.01, indicating that they maintained a steady rate of motor development. The children in the DevS group </w:t>
            </w:r>
            <w:r w:rsidR="00BC118B" w:rsidRPr="003A45C7">
              <w:rPr>
                <w:rFonts w:ascii="Verdana" w:hAnsi="Verdana"/>
                <w:sz w:val="18"/>
                <w:szCs w:val="18"/>
              </w:rPr>
              <w:t>made a motor gain of 0.88, indicating that t</w:t>
            </w:r>
            <w:r w:rsidR="001147B5" w:rsidRPr="003A45C7">
              <w:rPr>
                <w:rFonts w:ascii="Verdana" w:hAnsi="Verdana"/>
                <w:sz w:val="18"/>
                <w:szCs w:val="18"/>
              </w:rPr>
              <w:t xml:space="preserve">heir rate of motor development decreased. </w:t>
            </w:r>
            <w:r w:rsidR="002E1EF1" w:rsidRPr="003A45C7">
              <w:rPr>
                <w:rFonts w:ascii="Verdana" w:hAnsi="Verdana"/>
                <w:sz w:val="18"/>
                <w:szCs w:val="18"/>
              </w:rPr>
              <w:t xml:space="preserve">However, </w:t>
            </w:r>
            <w:r w:rsidR="00515785">
              <w:rPr>
                <w:rFonts w:ascii="Verdana" w:hAnsi="Verdana"/>
                <w:sz w:val="18"/>
                <w:szCs w:val="18"/>
              </w:rPr>
              <w:t>the authors reported that there</w:t>
            </w:r>
            <w:r w:rsidR="002E1EF1" w:rsidRPr="003A45C7">
              <w:rPr>
                <w:rFonts w:ascii="Verdana" w:hAnsi="Verdana"/>
                <w:sz w:val="18"/>
                <w:szCs w:val="18"/>
              </w:rPr>
              <w:t xml:space="preserve"> were no significant differences between groups in rate of development.</w:t>
            </w:r>
            <w:r w:rsidR="002E1EF1">
              <w:rPr>
                <w:rFonts w:ascii="Verdana" w:hAnsi="Verdana"/>
                <w:sz w:val="18"/>
                <w:szCs w:val="18"/>
              </w:rPr>
              <w:t xml:space="preserve"> </w:t>
            </w:r>
            <w:r w:rsidR="00344DD8">
              <w:rPr>
                <w:rFonts w:ascii="Verdana" w:hAnsi="Verdana"/>
                <w:sz w:val="18"/>
                <w:szCs w:val="18"/>
              </w:rPr>
              <w:t xml:space="preserve">The between-groups difference in </w:t>
            </w:r>
            <w:r w:rsidR="00364280">
              <w:rPr>
                <w:rFonts w:ascii="Verdana" w:hAnsi="Verdana"/>
                <w:sz w:val="18"/>
                <w:szCs w:val="18"/>
              </w:rPr>
              <w:t xml:space="preserve">motor development gain </w:t>
            </w:r>
            <w:r w:rsidR="00344DD8">
              <w:rPr>
                <w:rFonts w:ascii="Verdana" w:hAnsi="Verdana"/>
                <w:sz w:val="18"/>
                <w:szCs w:val="18"/>
              </w:rPr>
              <w:t xml:space="preserve">was </w:t>
            </w:r>
            <w:r w:rsidR="00364280">
              <w:rPr>
                <w:rFonts w:ascii="Verdana" w:hAnsi="Verdana"/>
                <w:sz w:val="18"/>
                <w:szCs w:val="18"/>
              </w:rPr>
              <w:t>0.13</w:t>
            </w:r>
            <w:r w:rsidR="00061538">
              <w:rPr>
                <w:rFonts w:ascii="Verdana" w:hAnsi="Verdana"/>
                <w:sz w:val="18"/>
                <w:szCs w:val="18"/>
              </w:rPr>
              <w:t>;</w:t>
            </w:r>
            <w:r w:rsidR="002E1EF1">
              <w:rPr>
                <w:rFonts w:ascii="Verdana" w:hAnsi="Verdana"/>
                <w:sz w:val="18"/>
                <w:szCs w:val="18"/>
              </w:rPr>
              <w:t xml:space="preserve"> 95% CI (-0.16, 0.42</w:t>
            </w:r>
            <w:r w:rsidR="00F73575">
              <w:rPr>
                <w:rFonts w:ascii="Verdana" w:hAnsi="Verdana"/>
                <w:sz w:val="18"/>
                <w:szCs w:val="18"/>
              </w:rPr>
              <w:t xml:space="preserve"> points</w:t>
            </w:r>
            <w:r w:rsidR="002E1EF1">
              <w:rPr>
                <w:rFonts w:ascii="Verdana" w:hAnsi="Verdana"/>
                <w:sz w:val="18"/>
                <w:szCs w:val="18"/>
              </w:rPr>
              <w:t>)</w:t>
            </w:r>
            <w:r w:rsidR="00F83B66">
              <w:rPr>
                <w:rFonts w:ascii="Verdana" w:hAnsi="Verdana"/>
                <w:sz w:val="18"/>
                <w:szCs w:val="18"/>
              </w:rPr>
              <w:t>.</w:t>
            </w:r>
            <w:r w:rsidR="002E1EF1">
              <w:rPr>
                <w:rFonts w:ascii="Verdana" w:hAnsi="Verdana"/>
                <w:sz w:val="18"/>
                <w:szCs w:val="18"/>
              </w:rPr>
              <w:t>*</w:t>
            </w:r>
          </w:p>
          <w:p w14:paraId="3A5F6CEE" w14:textId="5DF9B9B9" w:rsidR="00061538" w:rsidRPr="00473F39" w:rsidRDefault="00061538" w:rsidP="00473F39">
            <w:pPr>
              <w:pStyle w:val="ListParagraph"/>
              <w:spacing w:before="120" w:after="120"/>
              <w:rPr>
                <w:rFonts w:ascii="Verdana" w:hAnsi="Verdana"/>
                <w:sz w:val="18"/>
                <w:szCs w:val="18"/>
              </w:rPr>
            </w:pPr>
            <w:r w:rsidRPr="00473F39">
              <w:rPr>
                <w:rFonts w:ascii="Verdana" w:hAnsi="Verdana"/>
                <w:sz w:val="18"/>
                <w:szCs w:val="18"/>
              </w:rPr>
              <w:t>*95% CI calculated by CAT author.</w:t>
            </w:r>
          </w:p>
          <w:p w14:paraId="3AF32E19" w14:textId="4860FC31" w:rsidR="00463CDB" w:rsidRPr="003A45C7" w:rsidRDefault="00510D5F" w:rsidP="005536A6">
            <w:pPr>
              <w:spacing w:before="120" w:after="120"/>
              <w:rPr>
                <w:rFonts w:ascii="Verdana" w:hAnsi="Verdana"/>
                <w:sz w:val="18"/>
                <w:szCs w:val="18"/>
              </w:rPr>
            </w:pPr>
            <w:r w:rsidRPr="003A45C7">
              <w:rPr>
                <w:rFonts w:ascii="Verdana" w:hAnsi="Verdana"/>
                <w:sz w:val="18"/>
                <w:szCs w:val="18"/>
              </w:rPr>
              <w:t>The authors performed multi</w:t>
            </w:r>
            <w:r w:rsidR="00CC3F16" w:rsidRPr="003A45C7">
              <w:rPr>
                <w:rFonts w:ascii="Verdana" w:hAnsi="Verdana"/>
                <w:sz w:val="18"/>
                <w:szCs w:val="18"/>
              </w:rPr>
              <w:t>variate analysis of variance to assess</w:t>
            </w:r>
            <w:r w:rsidR="00B04EBB" w:rsidRPr="003A45C7">
              <w:rPr>
                <w:rFonts w:ascii="Verdana" w:hAnsi="Verdana"/>
                <w:sz w:val="18"/>
                <w:szCs w:val="18"/>
              </w:rPr>
              <w:t xml:space="preserve"> </w:t>
            </w:r>
            <w:r w:rsidR="006E750E" w:rsidRPr="003A45C7">
              <w:rPr>
                <w:rFonts w:ascii="Verdana" w:hAnsi="Verdana"/>
                <w:sz w:val="18"/>
                <w:szCs w:val="18"/>
              </w:rPr>
              <w:t>effects of diagnosis, treatment, and intervention</w:t>
            </w:r>
            <w:r w:rsidR="009A1DEC" w:rsidRPr="003A45C7">
              <w:rPr>
                <w:rFonts w:ascii="Verdana" w:hAnsi="Verdana"/>
                <w:sz w:val="18"/>
                <w:szCs w:val="18"/>
              </w:rPr>
              <w:t xml:space="preserve"> on</w:t>
            </w:r>
            <w:r w:rsidR="004D45E8" w:rsidRPr="003A45C7">
              <w:rPr>
                <w:rFonts w:ascii="Verdana" w:hAnsi="Verdana"/>
                <w:sz w:val="18"/>
                <w:szCs w:val="18"/>
              </w:rPr>
              <w:t xml:space="preserve"> change</w:t>
            </w:r>
            <w:r w:rsidR="00F01833" w:rsidRPr="003A45C7">
              <w:rPr>
                <w:rFonts w:ascii="Verdana" w:hAnsi="Verdana"/>
                <w:sz w:val="18"/>
                <w:szCs w:val="18"/>
              </w:rPr>
              <w:t xml:space="preserve"> in</w:t>
            </w:r>
            <w:r w:rsidR="009A1DEC" w:rsidRPr="003A45C7">
              <w:rPr>
                <w:rFonts w:ascii="Verdana" w:hAnsi="Verdana"/>
                <w:sz w:val="18"/>
                <w:szCs w:val="18"/>
              </w:rPr>
              <w:t xml:space="preserve"> </w:t>
            </w:r>
            <w:r w:rsidR="00B04EBB" w:rsidRPr="003A45C7">
              <w:rPr>
                <w:rFonts w:ascii="Verdana" w:hAnsi="Verdana"/>
                <w:sz w:val="18"/>
                <w:szCs w:val="18"/>
              </w:rPr>
              <w:t>quality of movement</w:t>
            </w:r>
            <w:r w:rsidR="001B5E8D" w:rsidRPr="003A45C7">
              <w:rPr>
                <w:rFonts w:ascii="Verdana" w:hAnsi="Verdana"/>
                <w:sz w:val="18"/>
                <w:szCs w:val="18"/>
              </w:rPr>
              <w:t xml:space="preserve"> </w:t>
            </w:r>
            <w:r w:rsidR="00A5281F" w:rsidRPr="003A45C7">
              <w:rPr>
                <w:rFonts w:ascii="Verdana" w:hAnsi="Verdana"/>
                <w:sz w:val="18"/>
                <w:szCs w:val="18"/>
              </w:rPr>
              <w:t>as measured by TIME score</w:t>
            </w:r>
            <w:r w:rsidR="00BB53FE" w:rsidRPr="003A45C7">
              <w:rPr>
                <w:rFonts w:ascii="Verdana" w:hAnsi="Verdana"/>
                <w:sz w:val="18"/>
                <w:szCs w:val="18"/>
              </w:rPr>
              <w:t xml:space="preserve">s </w:t>
            </w:r>
            <w:r w:rsidR="001B5E8D" w:rsidRPr="003A45C7">
              <w:rPr>
                <w:rFonts w:ascii="Verdana" w:hAnsi="Verdana"/>
                <w:sz w:val="18"/>
                <w:szCs w:val="18"/>
              </w:rPr>
              <w:t xml:space="preserve">for the entire </w:t>
            </w:r>
            <w:r w:rsidR="001B5E8D" w:rsidRPr="003125CD">
              <w:rPr>
                <w:rFonts w:ascii="Verdana" w:hAnsi="Verdana"/>
                <w:sz w:val="18"/>
                <w:szCs w:val="18"/>
              </w:rPr>
              <w:t>sample</w:t>
            </w:r>
            <w:r w:rsidR="00F744BD" w:rsidRPr="003125CD">
              <w:rPr>
                <w:rFonts w:ascii="Verdana" w:hAnsi="Verdana"/>
                <w:sz w:val="18"/>
                <w:szCs w:val="18"/>
              </w:rPr>
              <w:t>.</w:t>
            </w:r>
            <w:r w:rsidR="003125CD" w:rsidRPr="003125CD">
              <w:rPr>
                <w:rFonts w:ascii="Verdana" w:hAnsi="Verdana"/>
                <w:sz w:val="18"/>
                <w:szCs w:val="18"/>
                <w:vertAlign w:val="superscript"/>
              </w:rPr>
              <w:t>3</w:t>
            </w:r>
            <w:r w:rsidR="004A7244" w:rsidRPr="003A45C7">
              <w:rPr>
                <w:rFonts w:ascii="Verdana" w:hAnsi="Verdana"/>
                <w:sz w:val="18"/>
                <w:szCs w:val="18"/>
              </w:rPr>
              <w:t xml:space="preserve"> </w:t>
            </w:r>
          </w:p>
          <w:p w14:paraId="74BE36D5" w14:textId="3B0C5087" w:rsidR="0084443B" w:rsidRPr="003A45C7" w:rsidRDefault="00EB5CAF" w:rsidP="00331B64">
            <w:pPr>
              <w:pStyle w:val="ListParagraph"/>
              <w:numPr>
                <w:ilvl w:val="0"/>
                <w:numId w:val="23"/>
              </w:numPr>
              <w:spacing w:before="120" w:after="120"/>
              <w:rPr>
                <w:rFonts w:ascii="Verdana" w:hAnsi="Verdana"/>
                <w:sz w:val="18"/>
                <w:szCs w:val="18"/>
              </w:rPr>
            </w:pPr>
            <w:r w:rsidRPr="003A45C7">
              <w:rPr>
                <w:rFonts w:ascii="Verdana" w:hAnsi="Verdana"/>
                <w:sz w:val="18"/>
                <w:szCs w:val="18"/>
              </w:rPr>
              <w:t xml:space="preserve">There was a significant intervention effect (p &lt; .001) for </w:t>
            </w:r>
            <w:r w:rsidR="00F95667" w:rsidRPr="003A45C7">
              <w:rPr>
                <w:rFonts w:ascii="Verdana" w:hAnsi="Verdana"/>
                <w:sz w:val="18"/>
                <w:szCs w:val="18"/>
              </w:rPr>
              <w:t>both NDT and DevS motor interventions</w:t>
            </w:r>
            <w:r w:rsidR="0094049F" w:rsidRPr="003A45C7">
              <w:rPr>
                <w:rFonts w:ascii="Verdana" w:hAnsi="Verdana"/>
                <w:sz w:val="18"/>
                <w:szCs w:val="18"/>
              </w:rPr>
              <w:t xml:space="preserve"> </w:t>
            </w:r>
            <w:r w:rsidR="00A468A6" w:rsidRPr="003A45C7">
              <w:rPr>
                <w:rFonts w:ascii="Verdana" w:hAnsi="Verdana"/>
                <w:sz w:val="18"/>
                <w:szCs w:val="18"/>
              </w:rPr>
              <w:t>on</w:t>
            </w:r>
            <w:r w:rsidR="00427859" w:rsidRPr="003A45C7">
              <w:rPr>
                <w:rFonts w:ascii="Verdana" w:hAnsi="Verdana"/>
                <w:sz w:val="18"/>
                <w:szCs w:val="18"/>
              </w:rPr>
              <w:t xml:space="preserve"> all </w:t>
            </w:r>
            <w:r w:rsidR="003D260F" w:rsidRPr="003A45C7">
              <w:rPr>
                <w:rFonts w:ascii="Verdana" w:hAnsi="Verdana"/>
                <w:sz w:val="18"/>
                <w:szCs w:val="18"/>
              </w:rPr>
              <w:t>seven dimensions of quality of movement</w:t>
            </w:r>
            <w:r w:rsidR="0094049F" w:rsidRPr="003A45C7">
              <w:rPr>
                <w:rFonts w:ascii="Verdana" w:hAnsi="Verdana"/>
                <w:sz w:val="18"/>
                <w:szCs w:val="18"/>
              </w:rPr>
              <w:t>.</w:t>
            </w:r>
            <w:r w:rsidR="005C3BA1" w:rsidRPr="003A45C7">
              <w:rPr>
                <w:rFonts w:ascii="Verdana" w:hAnsi="Verdana"/>
                <w:sz w:val="18"/>
                <w:szCs w:val="18"/>
              </w:rPr>
              <w:t xml:space="preserve"> </w:t>
            </w:r>
            <w:r w:rsidR="004303CD" w:rsidRPr="003A45C7">
              <w:rPr>
                <w:rFonts w:ascii="Verdana" w:hAnsi="Verdana"/>
                <w:sz w:val="18"/>
                <w:szCs w:val="18"/>
              </w:rPr>
              <w:t>Specific TIME scores were</w:t>
            </w:r>
            <w:r w:rsidR="005C3BA1" w:rsidRPr="003A45C7">
              <w:rPr>
                <w:rFonts w:ascii="Verdana" w:hAnsi="Verdana"/>
                <w:sz w:val="18"/>
                <w:szCs w:val="18"/>
              </w:rPr>
              <w:t xml:space="preserve"> not reported.</w:t>
            </w:r>
          </w:p>
          <w:p w14:paraId="6EF76B61" w14:textId="7181EE88" w:rsidR="005D6C87" w:rsidRPr="003A45C7" w:rsidRDefault="005D6C87" w:rsidP="00331B64">
            <w:pPr>
              <w:pStyle w:val="ListParagraph"/>
              <w:numPr>
                <w:ilvl w:val="0"/>
                <w:numId w:val="23"/>
              </w:numPr>
              <w:spacing w:before="120" w:after="120"/>
              <w:rPr>
                <w:rFonts w:ascii="Verdana" w:hAnsi="Verdana"/>
                <w:sz w:val="18"/>
                <w:szCs w:val="18"/>
              </w:rPr>
            </w:pPr>
            <w:r w:rsidRPr="003A45C7">
              <w:rPr>
                <w:rFonts w:ascii="Verdana" w:hAnsi="Verdana"/>
                <w:sz w:val="18"/>
                <w:szCs w:val="18"/>
              </w:rPr>
              <w:t xml:space="preserve">There was no significant difference between </w:t>
            </w:r>
            <w:r w:rsidR="005A5C06" w:rsidRPr="003A45C7">
              <w:rPr>
                <w:rFonts w:ascii="Verdana" w:hAnsi="Verdana"/>
                <w:sz w:val="18"/>
                <w:szCs w:val="18"/>
              </w:rPr>
              <w:t>“interactions of intervention with treatment”</w:t>
            </w:r>
            <w:r w:rsidR="00A201E2" w:rsidRPr="003A45C7">
              <w:rPr>
                <w:rFonts w:ascii="Verdana" w:hAnsi="Verdana"/>
                <w:sz w:val="18"/>
                <w:szCs w:val="18"/>
              </w:rPr>
              <w:t xml:space="preserve"> on TIME scores, meaning</w:t>
            </w:r>
            <w:r w:rsidR="005A5C06" w:rsidRPr="003A45C7">
              <w:rPr>
                <w:rFonts w:ascii="Verdana" w:hAnsi="Verdana"/>
                <w:sz w:val="18"/>
                <w:szCs w:val="18"/>
              </w:rPr>
              <w:t xml:space="preserve"> </w:t>
            </w:r>
            <w:r w:rsidR="007F668B" w:rsidRPr="003A45C7">
              <w:rPr>
                <w:rFonts w:ascii="Verdana" w:hAnsi="Verdana"/>
                <w:sz w:val="18"/>
                <w:szCs w:val="18"/>
              </w:rPr>
              <w:t>that children in DevS and NDT groups made similar improvements on quality of movement.</w:t>
            </w:r>
          </w:p>
          <w:p w14:paraId="072D300C" w14:textId="063099F9" w:rsidR="00C2782E" w:rsidRPr="003A45C7" w:rsidRDefault="00C2782E" w:rsidP="00331B64">
            <w:pPr>
              <w:pStyle w:val="ListParagraph"/>
              <w:numPr>
                <w:ilvl w:val="0"/>
                <w:numId w:val="23"/>
              </w:numPr>
              <w:spacing w:before="120" w:after="120"/>
              <w:rPr>
                <w:rFonts w:ascii="Verdana" w:hAnsi="Verdana"/>
                <w:sz w:val="18"/>
                <w:szCs w:val="18"/>
              </w:rPr>
            </w:pPr>
            <w:r w:rsidRPr="003A45C7">
              <w:rPr>
                <w:rFonts w:ascii="Verdana" w:hAnsi="Verdana"/>
                <w:sz w:val="18"/>
                <w:szCs w:val="18"/>
              </w:rPr>
              <w:t>There was no significant interaction between intervention, diagnosis, and treatment, meaning that</w:t>
            </w:r>
            <w:r w:rsidR="0079140F" w:rsidRPr="003A45C7">
              <w:rPr>
                <w:rFonts w:ascii="Verdana" w:hAnsi="Verdana"/>
                <w:sz w:val="18"/>
                <w:szCs w:val="18"/>
              </w:rPr>
              <w:t xml:space="preserve"> children with Down syndrome in DevS and NDT groups made similar improvements on quality of movement.</w:t>
            </w:r>
          </w:p>
          <w:p w14:paraId="0BEDCACF" w14:textId="052CBDBB" w:rsidR="00BF7E94" w:rsidRPr="003A45C7" w:rsidRDefault="001D5925" w:rsidP="00F33675">
            <w:pPr>
              <w:spacing w:before="120" w:after="120"/>
              <w:rPr>
                <w:rFonts w:ascii="Verdana" w:hAnsi="Verdana"/>
                <w:sz w:val="18"/>
                <w:szCs w:val="18"/>
              </w:rPr>
            </w:pPr>
            <w:r w:rsidRPr="003A45C7">
              <w:rPr>
                <w:rFonts w:ascii="Verdana" w:hAnsi="Verdana"/>
                <w:sz w:val="18"/>
                <w:szCs w:val="18"/>
              </w:rPr>
              <w:t>The</w:t>
            </w:r>
            <w:r w:rsidR="00E16F60" w:rsidRPr="003A45C7">
              <w:rPr>
                <w:rFonts w:ascii="Verdana" w:hAnsi="Verdana"/>
                <w:sz w:val="18"/>
                <w:szCs w:val="18"/>
              </w:rPr>
              <w:t xml:space="preserve"> authors </w:t>
            </w:r>
            <w:r w:rsidRPr="003A45C7">
              <w:rPr>
                <w:rFonts w:ascii="Verdana" w:hAnsi="Verdana"/>
                <w:sz w:val="18"/>
                <w:szCs w:val="18"/>
              </w:rPr>
              <w:t xml:space="preserve">also </w:t>
            </w:r>
            <w:r w:rsidR="00E16F60" w:rsidRPr="003A45C7">
              <w:rPr>
                <w:rFonts w:ascii="Verdana" w:hAnsi="Verdana"/>
                <w:sz w:val="18"/>
                <w:szCs w:val="18"/>
              </w:rPr>
              <w:t>investigated the effect of several variables on rate of motor development after intervention.</w:t>
            </w:r>
          </w:p>
          <w:p w14:paraId="123AD9F4" w14:textId="49FB8BB0" w:rsidR="00710F8D" w:rsidRPr="003A45C7" w:rsidRDefault="00F33675" w:rsidP="00710F8D">
            <w:pPr>
              <w:pStyle w:val="ListParagraph"/>
              <w:numPr>
                <w:ilvl w:val="0"/>
                <w:numId w:val="24"/>
              </w:numPr>
              <w:spacing w:before="120" w:after="120"/>
              <w:rPr>
                <w:rFonts w:ascii="Verdana" w:hAnsi="Verdana"/>
                <w:sz w:val="18"/>
                <w:szCs w:val="18"/>
              </w:rPr>
            </w:pPr>
            <w:r w:rsidRPr="003A45C7">
              <w:rPr>
                <w:rFonts w:ascii="Verdana" w:hAnsi="Verdana"/>
                <w:sz w:val="18"/>
                <w:szCs w:val="18"/>
              </w:rPr>
              <w:t>They</w:t>
            </w:r>
            <w:r w:rsidR="00710F8D" w:rsidRPr="003A45C7">
              <w:rPr>
                <w:rFonts w:ascii="Verdana" w:hAnsi="Verdana"/>
                <w:sz w:val="18"/>
                <w:szCs w:val="18"/>
              </w:rPr>
              <w:t xml:space="preserve"> found that rate of motor development at pre-test contributed significantly to rate of motor development at post-test (p &lt; .001).</w:t>
            </w:r>
          </w:p>
          <w:p w14:paraId="471AFE54" w14:textId="66AA6306" w:rsidR="00710F8D" w:rsidRPr="003A45C7" w:rsidRDefault="00710F8D" w:rsidP="00710F8D">
            <w:pPr>
              <w:pStyle w:val="ListParagraph"/>
              <w:numPr>
                <w:ilvl w:val="0"/>
                <w:numId w:val="24"/>
              </w:numPr>
              <w:spacing w:before="120" w:after="120"/>
              <w:rPr>
                <w:rFonts w:ascii="Verdana" w:hAnsi="Verdana"/>
                <w:sz w:val="18"/>
                <w:szCs w:val="18"/>
              </w:rPr>
            </w:pPr>
            <w:r w:rsidRPr="003A45C7">
              <w:rPr>
                <w:rFonts w:ascii="Verdana" w:hAnsi="Verdana"/>
                <w:sz w:val="18"/>
                <w:szCs w:val="18"/>
              </w:rPr>
              <w:t>Factors that did not contribute significantly to rate of motor development at post-test were diagnosis (DS vs. CP), treatment model (NDT vs. DevS), and provider training (general motor interventionists, licensed physical therapist, or licensed physical therapist with NDT certification).</w:t>
            </w:r>
          </w:p>
          <w:p w14:paraId="31A5C6E8" w14:textId="59A9C0D0" w:rsidR="00710F8D" w:rsidRPr="003A45C7" w:rsidRDefault="00710F8D" w:rsidP="00710F8D">
            <w:pPr>
              <w:pStyle w:val="ListParagraph"/>
              <w:numPr>
                <w:ilvl w:val="0"/>
                <w:numId w:val="24"/>
              </w:numPr>
              <w:spacing w:before="120" w:after="120"/>
              <w:rPr>
                <w:rFonts w:ascii="Verdana" w:hAnsi="Verdana"/>
                <w:sz w:val="18"/>
                <w:szCs w:val="18"/>
              </w:rPr>
            </w:pPr>
            <w:r w:rsidRPr="003A45C7">
              <w:rPr>
                <w:rFonts w:ascii="Verdana" w:hAnsi="Verdana"/>
                <w:sz w:val="18"/>
                <w:szCs w:val="18"/>
              </w:rPr>
              <w:t xml:space="preserve">Number of sessions did not reach statistical significance (p &lt; .001), but </w:t>
            </w:r>
            <w:r w:rsidR="00734943" w:rsidRPr="003A45C7">
              <w:rPr>
                <w:rFonts w:ascii="Verdana" w:hAnsi="Verdana"/>
                <w:sz w:val="18"/>
                <w:szCs w:val="18"/>
              </w:rPr>
              <w:t>p-values 0.004 and 0.007 in two models</w:t>
            </w:r>
            <w:r w:rsidRPr="003A45C7">
              <w:rPr>
                <w:rFonts w:ascii="Verdana" w:hAnsi="Verdana"/>
                <w:sz w:val="18"/>
                <w:szCs w:val="18"/>
              </w:rPr>
              <w:t xml:space="preserve"> led the authors to conduct a post hoc analysis investigating effect of number of intervention sessions on rate of motor development.</w:t>
            </w:r>
          </w:p>
          <w:p w14:paraId="724D27E5" w14:textId="77777777" w:rsidR="003B5ADB" w:rsidRDefault="003B5ADB" w:rsidP="0043287D">
            <w:pPr>
              <w:spacing w:before="120" w:after="120"/>
              <w:rPr>
                <w:rFonts w:ascii="Verdana" w:hAnsi="Verdana"/>
                <w:sz w:val="18"/>
                <w:szCs w:val="18"/>
              </w:rPr>
            </w:pPr>
          </w:p>
          <w:p w14:paraId="4EAB40B2" w14:textId="77777777" w:rsidR="003B5ADB" w:rsidRDefault="003B5ADB" w:rsidP="0043287D">
            <w:pPr>
              <w:spacing w:before="120" w:after="120"/>
              <w:rPr>
                <w:rFonts w:ascii="Verdana" w:hAnsi="Verdana"/>
                <w:sz w:val="18"/>
                <w:szCs w:val="18"/>
              </w:rPr>
            </w:pPr>
          </w:p>
          <w:p w14:paraId="4B4B5B0F" w14:textId="77777777" w:rsidR="003B5ADB" w:rsidRDefault="003B5ADB" w:rsidP="0043287D">
            <w:pPr>
              <w:spacing w:before="120" w:after="120"/>
              <w:rPr>
                <w:rFonts w:ascii="Verdana" w:hAnsi="Verdana"/>
                <w:sz w:val="18"/>
                <w:szCs w:val="18"/>
              </w:rPr>
            </w:pPr>
          </w:p>
          <w:p w14:paraId="51A39C10" w14:textId="77777777" w:rsidR="003B5ADB" w:rsidRDefault="003B5ADB" w:rsidP="0043287D">
            <w:pPr>
              <w:spacing w:before="120" w:after="120"/>
              <w:rPr>
                <w:rFonts w:ascii="Verdana" w:hAnsi="Verdana"/>
                <w:sz w:val="18"/>
                <w:szCs w:val="18"/>
              </w:rPr>
            </w:pPr>
          </w:p>
          <w:p w14:paraId="33215623" w14:textId="40023616" w:rsidR="003B5ADB" w:rsidRDefault="0043287D" w:rsidP="0043287D">
            <w:pPr>
              <w:spacing w:before="120" w:after="120"/>
              <w:rPr>
                <w:rFonts w:ascii="Verdana" w:hAnsi="Verdana"/>
                <w:sz w:val="18"/>
                <w:szCs w:val="18"/>
              </w:rPr>
            </w:pPr>
            <w:r w:rsidRPr="003A45C7">
              <w:rPr>
                <w:rFonts w:ascii="Verdana" w:hAnsi="Verdana"/>
                <w:sz w:val="18"/>
                <w:szCs w:val="18"/>
              </w:rPr>
              <w:lastRenderedPageBreak/>
              <w:t>The following table shows a post</w:t>
            </w:r>
            <w:r w:rsidR="009F149F" w:rsidRPr="003A45C7">
              <w:rPr>
                <w:rFonts w:ascii="Verdana" w:hAnsi="Verdana"/>
                <w:sz w:val="18"/>
                <w:szCs w:val="18"/>
              </w:rPr>
              <w:t xml:space="preserve"> </w:t>
            </w:r>
            <w:r w:rsidRPr="003A45C7">
              <w:rPr>
                <w:rFonts w:ascii="Verdana" w:hAnsi="Verdana"/>
                <w:sz w:val="18"/>
                <w:szCs w:val="18"/>
              </w:rPr>
              <w:t xml:space="preserve">hoc analysis </w:t>
            </w:r>
            <w:r w:rsidR="00485FBD" w:rsidRPr="003A45C7">
              <w:rPr>
                <w:rFonts w:ascii="Verdana" w:hAnsi="Verdana"/>
                <w:sz w:val="18"/>
                <w:szCs w:val="18"/>
              </w:rPr>
              <w:t xml:space="preserve">of </w:t>
            </w:r>
            <w:r w:rsidR="001E7631" w:rsidRPr="003A45C7">
              <w:rPr>
                <w:rFonts w:ascii="Verdana" w:hAnsi="Verdana"/>
                <w:sz w:val="18"/>
                <w:szCs w:val="18"/>
              </w:rPr>
              <w:t xml:space="preserve">the effect of </w:t>
            </w:r>
            <w:r w:rsidR="00400360" w:rsidRPr="003A45C7">
              <w:rPr>
                <w:rFonts w:ascii="Verdana" w:hAnsi="Verdana"/>
                <w:sz w:val="18"/>
                <w:szCs w:val="18"/>
              </w:rPr>
              <w:t xml:space="preserve">number of intervention sessions on rate </w:t>
            </w:r>
            <w:r w:rsidR="00692280" w:rsidRPr="003A45C7">
              <w:rPr>
                <w:rFonts w:ascii="Verdana" w:hAnsi="Verdana"/>
                <w:sz w:val="18"/>
                <w:szCs w:val="18"/>
              </w:rPr>
              <w:t>of change in motor development</w:t>
            </w:r>
            <w:r w:rsidR="00744F38" w:rsidRPr="003A45C7">
              <w:rPr>
                <w:rFonts w:ascii="Verdana" w:hAnsi="Verdana"/>
                <w:sz w:val="18"/>
                <w:szCs w:val="18"/>
              </w:rPr>
              <w:t xml:space="preserve"> for the entire sample</w:t>
            </w:r>
            <w:r w:rsidR="00692280" w:rsidRPr="003A45C7">
              <w:rPr>
                <w:rFonts w:ascii="Verdana" w:hAnsi="Verdana"/>
                <w:sz w:val="18"/>
                <w:szCs w:val="18"/>
              </w:rPr>
              <w:t>.</w:t>
            </w:r>
          </w:p>
          <w:p w14:paraId="2FE1CF39" w14:textId="1C315161" w:rsidR="00710995" w:rsidRPr="00710995" w:rsidRDefault="00710995" w:rsidP="00742487">
            <w:pPr>
              <w:spacing w:before="120" w:after="120"/>
              <w:jc w:val="center"/>
              <w:rPr>
                <w:rFonts w:ascii="Verdana" w:hAnsi="Verdana"/>
                <w:b/>
                <w:sz w:val="18"/>
                <w:szCs w:val="18"/>
              </w:rPr>
            </w:pPr>
            <w:r>
              <w:rPr>
                <w:rFonts w:ascii="Verdana" w:hAnsi="Verdana"/>
                <w:b/>
                <w:sz w:val="18"/>
                <w:szCs w:val="18"/>
              </w:rPr>
              <w:t xml:space="preserve">Effect of </w:t>
            </w:r>
            <w:r w:rsidR="00F06C74">
              <w:rPr>
                <w:rFonts w:ascii="Verdana" w:hAnsi="Verdana"/>
                <w:b/>
                <w:sz w:val="18"/>
                <w:szCs w:val="18"/>
              </w:rPr>
              <w:t xml:space="preserve">Treatment Frequency on </w:t>
            </w:r>
            <w:r w:rsidR="00742487">
              <w:rPr>
                <w:rFonts w:ascii="Verdana" w:hAnsi="Verdana"/>
                <w:b/>
                <w:sz w:val="18"/>
                <w:szCs w:val="18"/>
              </w:rPr>
              <w:t>Rate of Motor Development</w:t>
            </w:r>
          </w:p>
          <w:tbl>
            <w:tblPr>
              <w:tblStyle w:val="TableGrid"/>
              <w:tblW w:w="0" w:type="auto"/>
              <w:tblLook w:val="04A0" w:firstRow="1" w:lastRow="0" w:firstColumn="1" w:lastColumn="0" w:noHBand="0" w:noVBand="1"/>
            </w:tblPr>
            <w:tblGrid>
              <w:gridCol w:w="3485"/>
              <w:gridCol w:w="2340"/>
              <w:gridCol w:w="2160"/>
              <w:gridCol w:w="1984"/>
            </w:tblGrid>
            <w:tr w:rsidR="00401DA6" w:rsidRPr="003A45C7" w14:paraId="69E9FFCD" w14:textId="5B579258" w:rsidTr="00AC3A32">
              <w:tc>
                <w:tcPr>
                  <w:tcW w:w="3485" w:type="dxa"/>
                </w:tcPr>
                <w:p w14:paraId="104B0F52" w14:textId="20065981" w:rsidR="00401DA6" w:rsidRPr="003A45C7" w:rsidRDefault="00AC3A32" w:rsidP="00AC3A32">
                  <w:pPr>
                    <w:spacing w:before="120" w:after="120"/>
                    <w:jc w:val="center"/>
                    <w:rPr>
                      <w:rFonts w:ascii="Verdana" w:hAnsi="Verdana"/>
                      <w:b/>
                      <w:sz w:val="18"/>
                      <w:szCs w:val="18"/>
                    </w:rPr>
                  </w:pPr>
                  <w:r w:rsidRPr="003A45C7">
                    <w:rPr>
                      <w:rFonts w:ascii="Verdana" w:hAnsi="Verdana"/>
                      <w:b/>
                      <w:sz w:val="18"/>
                      <w:szCs w:val="18"/>
                    </w:rPr>
                    <w:t>Variable</w:t>
                  </w:r>
                </w:p>
              </w:tc>
              <w:tc>
                <w:tcPr>
                  <w:tcW w:w="2340" w:type="dxa"/>
                </w:tcPr>
                <w:p w14:paraId="0ACCE3DC" w14:textId="77777777" w:rsidR="00AC3A32" w:rsidRPr="003A45C7" w:rsidRDefault="00401DA6" w:rsidP="00AC3A32">
                  <w:pPr>
                    <w:spacing w:before="120" w:after="120"/>
                    <w:jc w:val="center"/>
                    <w:rPr>
                      <w:rFonts w:ascii="Verdana" w:hAnsi="Verdana"/>
                      <w:b/>
                      <w:sz w:val="18"/>
                      <w:szCs w:val="18"/>
                    </w:rPr>
                  </w:pPr>
                  <w:r w:rsidRPr="003A45C7">
                    <w:rPr>
                      <w:rFonts w:ascii="Verdana" w:hAnsi="Verdana"/>
                      <w:b/>
                      <w:sz w:val="18"/>
                      <w:szCs w:val="18"/>
                    </w:rPr>
                    <w:t xml:space="preserve">Low Intensity </w:t>
                  </w:r>
                </w:p>
                <w:p w14:paraId="2A978266" w14:textId="5A305229" w:rsidR="00401DA6" w:rsidRPr="003A45C7" w:rsidRDefault="00401DA6" w:rsidP="00AC3A32">
                  <w:pPr>
                    <w:spacing w:before="120" w:after="120"/>
                    <w:jc w:val="center"/>
                    <w:rPr>
                      <w:rFonts w:ascii="Verdana" w:hAnsi="Verdana"/>
                      <w:sz w:val="18"/>
                      <w:szCs w:val="18"/>
                    </w:rPr>
                  </w:pPr>
                  <w:r w:rsidRPr="003A45C7">
                    <w:rPr>
                      <w:rFonts w:ascii="Verdana" w:hAnsi="Verdana"/>
                      <w:b/>
                      <w:sz w:val="18"/>
                      <w:szCs w:val="18"/>
                    </w:rPr>
                    <w:t>(n = 22)</w:t>
                  </w:r>
                </w:p>
              </w:tc>
              <w:tc>
                <w:tcPr>
                  <w:tcW w:w="2160" w:type="dxa"/>
                </w:tcPr>
                <w:p w14:paraId="60A6B0E7" w14:textId="77777777" w:rsidR="00AC3A32" w:rsidRPr="003A45C7" w:rsidRDefault="00401DA6" w:rsidP="00AC3A32">
                  <w:pPr>
                    <w:spacing w:before="120" w:after="120"/>
                    <w:jc w:val="center"/>
                    <w:rPr>
                      <w:rFonts w:ascii="Verdana" w:hAnsi="Verdana"/>
                      <w:b/>
                      <w:sz w:val="18"/>
                      <w:szCs w:val="18"/>
                    </w:rPr>
                  </w:pPr>
                  <w:r w:rsidRPr="003A45C7">
                    <w:rPr>
                      <w:rFonts w:ascii="Verdana" w:hAnsi="Verdana"/>
                      <w:b/>
                      <w:sz w:val="18"/>
                      <w:szCs w:val="18"/>
                    </w:rPr>
                    <w:t xml:space="preserve">High Intensity </w:t>
                  </w:r>
                </w:p>
                <w:p w14:paraId="11725315" w14:textId="714E3726" w:rsidR="00401DA6" w:rsidRPr="003A45C7" w:rsidRDefault="00401DA6" w:rsidP="00AC3A32">
                  <w:pPr>
                    <w:spacing w:before="120" w:after="120"/>
                    <w:jc w:val="center"/>
                    <w:rPr>
                      <w:rFonts w:ascii="Verdana" w:hAnsi="Verdana"/>
                      <w:sz w:val="18"/>
                      <w:szCs w:val="18"/>
                    </w:rPr>
                  </w:pPr>
                  <w:r w:rsidRPr="003A45C7">
                    <w:rPr>
                      <w:rFonts w:ascii="Verdana" w:hAnsi="Verdana"/>
                      <w:b/>
                      <w:sz w:val="18"/>
                      <w:szCs w:val="18"/>
                    </w:rPr>
                    <w:t>(n = 23)</w:t>
                  </w:r>
                </w:p>
              </w:tc>
              <w:tc>
                <w:tcPr>
                  <w:tcW w:w="1984" w:type="dxa"/>
                </w:tcPr>
                <w:p w14:paraId="49962BA2" w14:textId="4A3B5104" w:rsidR="00401DA6" w:rsidRPr="003A45C7" w:rsidRDefault="0029208A" w:rsidP="00AC3A32">
                  <w:pPr>
                    <w:spacing w:before="120" w:after="120"/>
                    <w:jc w:val="center"/>
                    <w:rPr>
                      <w:rFonts w:ascii="Verdana" w:hAnsi="Verdana"/>
                      <w:b/>
                      <w:sz w:val="18"/>
                      <w:szCs w:val="18"/>
                    </w:rPr>
                  </w:pPr>
                  <w:r w:rsidRPr="003A45C7">
                    <w:rPr>
                      <w:rFonts w:ascii="Verdana" w:hAnsi="Verdana"/>
                      <w:b/>
                      <w:sz w:val="18"/>
                      <w:szCs w:val="18"/>
                    </w:rPr>
                    <w:t>P</w:t>
                  </w:r>
                  <w:r w:rsidR="00401DA6" w:rsidRPr="003A45C7">
                    <w:rPr>
                      <w:rFonts w:ascii="Verdana" w:hAnsi="Verdana"/>
                      <w:b/>
                      <w:sz w:val="18"/>
                      <w:szCs w:val="18"/>
                    </w:rPr>
                    <w:t>-</w:t>
                  </w:r>
                  <w:r w:rsidR="00A07CA2" w:rsidRPr="003A45C7">
                    <w:rPr>
                      <w:rFonts w:ascii="Verdana" w:hAnsi="Verdana"/>
                      <w:b/>
                      <w:sz w:val="18"/>
                      <w:szCs w:val="18"/>
                    </w:rPr>
                    <w:t>v</w:t>
                  </w:r>
                  <w:r w:rsidR="00401DA6" w:rsidRPr="003A45C7">
                    <w:rPr>
                      <w:rFonts w:ascii="Verdana" w:hAnsi="Verdana"/>
                      <w:b/>
                      <w:sz w:val="18"/>
                      <w:szCs w:val="18"/>
                    </w:rPr>
                    <w:t>alue</w:t>
                  </w:r>
                </w:p>
              </w:tc>
            </w:tr>
            <w:tr w:rsidR="00401DA6" w:rsidRPr="003A45C7" w14:paraId="3CC5E444" w14:textId="2114D4BF" w:rsidTr="00AC3A32">
              <w:tc>
                <w:tcPr>
                  <w:tcW w:w="3485" w:type="dxa"/>
                </w:tcPr>
                <w:p w14:paraId="51075DFF" w14:textId="3CAA5C67"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Number of sessions per year*</w:t>
                  </w:r>
                </w:p>
              </w:tc>
              <w:tc>
                <w:tcPr>
                  <w:tcW w:w="2340" w:type="dxa"/>
                </w:tcPr>
                <w:p w14:paraId="22ADE983" w14:textId="74494F86" w:rsidR="00575302" w:rsidRPr="001D69E9" w:rsidRDefault="00575302" w:rsidP="001D69E9">
                  <w:pPr>
                    <w:jc w:val="center"/>
                    <w:rPr>
                      <w:rFonts w:ascii="Verdana" w:hAnsi="Verdana"/>
                      <w:sz w:val="18"/>
                      <w:szCs w:val="18"/>
                    </w:rPr>
                  </w:pPr>
                  <w:r w:rsidRPr="001D69E9">
                    <w:rPr>
                      <w:rFonts w:ascii="Verdana" w:hAnsi="Verdana"/>
                      <w:sz w:val="18"/>
                      <w:szCs w:val="18"/>
                    </w:rPr>
                    <w:t xml:space="preserve">19.0 </w:t>
                  </w:r>
                  <w:r w:rsidRPr="001D69E9">
                    <w:rPr>
                      <w:rFonts w:ascii="Verdana" w:hAnsi="Verdana"/>
                      <w:sz w:val="18"/>
                      <w:szCs w:val="18"/>
                    </w:rPr>
                    <w:sym w:font="Symbol" w:char="F0B1"/>
                  </w:r>
                  <w:r w:rsidRPr="001D69E9">
                    <w:rPr>
                      <w:rFonts w:ascii="Verdana" w:hAnsi="Verdana"/>
                      <w:sz w:val="18"/>
                      <w:szCs w:val="18"/>
                    </w:rPr>
                    <w:t xml:space="preserve"> 8.1</w:t>
                  </w:r>
                </w:p>
              </w:tc>
              <w:tc>
                <w:tcPr>
                  <w:tcW w:w="2160" w:type="dxa"/>
                </w:tcPr>
                <w:p w14:paraId="04E41352" w14:textId="32421B4C" w:rsidR="00401DA6" w:rsidRPr="003A45C7" w:rsidRDefault="00401DA6" w:rsidP="001D69E9">
                  <w:pPr>
                    <w:spacing w:before="120" w:after="120"/>
                    <w:jc w:val="center"/>
                    <w:rPr>
                      <w:rFonts w:ascii="Verdana" w:hAnsi="Verdana"/>
                      <w:sz w:val="18"/>
                      <w:szCs w:val="18"/>
                    </w:rPr>
                  </w:pPr>
                  <w:r w:rsidRPr="003A45C7">
                    <w:rPr>
                      <w:rFonts w:ascii="Verdana" w:hAnsi="Verdana"/>
                      <w:sz w:val="18"/>
                      <w:szCs w:val="18"/>
                    </w:rPr>
                    <w:t xml:space="preserve">56.1 </w:t>
                  </w:r>
                  <w:r w:rsidRPr="003A45C7">
                    <w:rPr>
                      <w:rFonts w:ascii="Verdana" w:hAnsi="Verdana"/>
                      <w:sz w:val="18"/>
                      <w:szCs w:val="18"/>
                    </w:rPr>
                    <w:sym w:font="Symbol" w:char="F0B1"/>
                  </w:r>
                  <w:r w:rsidRPr="003A45C7">
                    <w:rPr>
                      <w:rFonts w:ascii="Verdana" w:hAnsi="Verdana"/>
                      <w:sz w:val="18"/>
                      <w:szCs w:val="18"/>
                    </w:rPr>
                    <w:t xml:space="preserve"> 17.1</w:t>
                  </w:r>
                </w:p>
              </w:tc>
              <w:tc>
                <w:tcPr>
                  <w:tcW w:w="1984" w:type="dxa"/>
                </w:tcPr>
                <w:p w14:paraId="373276A2" w14:textId="5F0AFF74"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.000</w:t>
                  </w:r>
                </w:p>
              </w:tc>
            </w:tr>
            <w:tr w:rsidR="00401DA6" w:rsidRPr="003A45C7" w14:paraId="7892D3CF" w14:textId="25FDF720" w:rsidTr="00AC3A32">
              <w:tc>
                <w:tcPr>
                  <w:tcW w:w="3485" w:type="dxa"/>
                </w:tcPr>
                <w:p w14:paraId="646DD4CC" w14:textId="6EA7B687"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Motor development rate at pre-test (months)*</w:t>
                  </w:r>
                </w:p>
              </w:tc>
              <w:tc>
                <w:tcPr>
                  <w:tcW w:w="2340" w:type="dxa"/>
                </w:tcPr>
                <w:p w14:paraId="64897AD0" w14:textId="2279F4F5"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 xml:space="preserve">0.50 </w:t>
                  </w:r>
                  <w:r w:rsidRPr="003A45C7">
                    <w:rPr>
                      <w:rFonts w:ascii="Verdana" w:hAnsi="Verdana"/>
                      <w:sz w:val="18"/>
                      <w:szCs w:val="18"/>
                    </w:rPr>
                    <w:sym w:font="Symbol" w:char="F0B1"/>
                  </w:r>
                  <w:r w:rsidRPr="003A45C7">
                    <w:rPr>
                      <w:rFonts w:ascii="Verdana" w:hAnsi="Verdana"/>
                      <w:sz w:val="18"/>
                      <w:szCs w:val="18"/>
                    </w:rPr>
                    <w:t xml:space="preserve"> 0.21</w:t>
                  </w:r>
                </w:p>
              </w:tc>
              <w:tc>
                <w:tcPr>
                  <w:tcW w:w="2160" w:type="dxa"/>
                </w:tcPr>
                <w:p w14:paraId="09395C33" w14:textId="108F357F"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 xml:space="preserve">0.51 </w:t>
                  </w:r>
                  <w:r w:rsidRPr="003A45C7">
                    <w:rPr>
                      <w:rFonts w:ascii="Verdana" w:hAnsi="Verdana"/>
                      <w:sz w:val="18"/>
                      <w:szCs w:val="18"/>
                    </w:rPr>
                    <w:sym w:font="Symbol" w:char="F0B1"/>
                  </w:r>
                  <w:r w:rsidRPr="003A45C7">
                    <w:rPr>
                      <w:rFonts w:ascii="Verdana" w:hAnsi="Verdana"/>
                      <w:sz w:val="18"/>
                      <w:szCs w:val="18"/>
                    </w:rPr>
                    <w:t xml:space="preserve"> 0.14</w:t>
                  </w:r>
                </w:p>
              </w:tc>
              <w:tc>
                <w:tcPr>
                  <w:tcW w:w="1984" w:type="dxa"/>
                </w:tcPr>
                <w:p w14:paraId="1AFE4B0A" w14:textId="41E640BC"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.794</w:t>
                  </w:r>
                </w:p>
              </w:tc>
            </w:tr>
            <w:tr w:rsidR="00401DA6" w:rsidRPr="003A45C7" w14:paraId="2424FC98" w14:textId="28916BE4" w:rsidTr="00AC3A32">
              <w:tc>
                <w:tcPr>
                  <w:tcW w:w="3485" w:type="dxa"/>
                </w:tcPr>
                <w:p w14:paraId="62C08AB9" w14:textId="0CE007BF"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Rate of change in motor development during intervention (Proportional Change Index)*</w:t>
                  </w:r>
                </w:p>
              </w:tc>
              <w:tc>
                <w:tcPr>
                  <w:tcW w:w="2340" w:type="dxa"/>
                </w:tcPr>
                <w:p w14:paraId="0F96CF93" w14:textId="7AFC7048"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 xml:space="preserve">0.83 </w:t>
                  </w:r>
                  <w:r w:rsidRPr="003A45C7">
                    <w:rPr>
                      <w:rFonts w:ascii="Verdana" w:hAnsi="Verdana"/>
                      <w:sz w:val="18"/>
                      <w:szCs w:val="18"/>
                    </w:rPr>
                    <w:sym w:font="Symbol" w:char="F0B1"/>
                  </w:r>
                  <w:r w:rsidRPr="003A45C7">
                    <w:rPr>
                      <w:rFonts w:ascii="Verdana" w:hAnsi="Verdana"/>
                      <w:sz w:val="18"/>
                      <w:szCs w:val="18"/>
                    </w:rPr>
                    <w:t xml:space="preserve"> 0.31</w:t>
                  </w:r>
                </w:p>
              </w:tc>
              <w:tc>
                <w:tcPr>
                  <w:tcW w:w="2160" w:type="dxa"/>
                </w:tcPr>
                <w:p w14:paraId="27A5F140" w14:textId="3E2FC499"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 xml:space="preserve">1.14 </w:t>
                  </w:r>
                  <w:r w:rsidRPr="003A45C7">
                    <w:rPr>
                      <w:rFonts w:ascii="Verdana" w:hAnsi="Verdana"/>
                      <w:sz w:val="18"/>
                      <w:szCs w:val="18"/>
                    </w:rPr>
                    <w:sym w:font="Symbol" w:char="F0B1"/>
                  </w:r>
                  <w:r w:rsidRPr="003A45C7">
                    <w:rPr>
                      <w:rFonts w:ascii="Verdana" w:hAnsi="Verdana"/>
                      <w:sz w:val="18"/>
                      <w:szCs w:val="18"/>
                    </w:rPr>
                    <w:t xml:space="preserve"> 0.62</w:t>
                  </w:r>
                </w:p>
              </w:tc>
              <w:tc>
                <w:tcPr>
                  <w:tcW w:w="1984" w:type="dxa"/>
                </w:tcPr>
                <w:p w14:paraId="6DE4D893" w14:textId="0BD812A8" w:rsidR="00401DA6" w:rsidRPr="003A45C7" w:rsidRDefault="00401DA6" w:rsidP="00AC3A32">
                  <w:pPr>
                    <w:spacing w:before="120" w:after="120"/>
                    <w:jc w:val="center"/>
                    <w:rPr>
                      <w:rFonts w:ascii="Verdana" w:hAnsi="Verdana"/>
                      <w:sz w:val="18"/>
                      <w:szCs w:val="18"/>
                    </w:rPr>
                  </w:pPr>
                  <w:r w:rsidRPr="003A45C7">
                    <w:rPr>
                      <w:rFonts w:ascii="Verdana" w:hAnsi="Verdana"/>
                      <w:sz w:val="18"/>
                      <w:szCs w:val="18"/>
                    </w:rPr>
                    <w:t>.041</w:t>
                  </w:r>
                </w:p>
              </w:tc>
            </w:tr>
            <w:tr w:rsidR="00AA62CF" w:rsidRPr="003A45C7" w14:paraId="008E9C7C" w14:textId="7F557BEE" w:rsidTr="00B114E1">
              <w:tc>
                <w:tcPr>
                  <w:tcW w:w="9969" w:type="dxa"/>
                  <w:gridSpan w:val="4"/>
                </w:tcPr>
                <w:p w14:paraId="0D805578" w14:textId="1E4CA811" w:rsidR="00AA62CF" w:rsidRPr="003A45C7" w:rsidRDefault="00AA62CF" w:rsidP="0043287D">
                  <w:pPr>
                    <w:spacing w:before="120" w:after="120"/>
                    <w:rPr>
                      <w:rFonts w:ascii="Verdana" w:hAnsi="Verdana"/>
                      <w:sz w:val="18"/>
                      <w:szCs w:val="18"/>
                    </w:rPr>
                  </w:pPr>
                  <w:r w:rsidRPr="003A45C7">
                    <w:rPr>
                      <w:rFonts w:ascii="Verdana" w:hAnsi="Verdana"/>
                      <w:sz w:val="18"/>
                      <w:szCs w:val="18"/>
                    </w:rPr>
                    <w:t xml:space="preserve">*Scores reported as mean </w:t>
                  </w:r>
                  <w:r w:rsidRPr="003A45C7">
                    <w:rPr>
                      <w:rFonts w:ascii="Verdana" w:hAnsi="Verdana"/>
                      <w:sz w:val="18"/>
                      <w:szCs w:val="18"/>
                    </w:rPr>
                    <w:sym w:font="Symbol" w:char="F0B1"/>
                  </w:r>
                  <w:r w:rsidRPr="003A45C7">
                    <w:rPr>
                      <w:rFonts w:ascii="Verdana" w:hAnsi="Verdana"/>
                      <w:sz w:val="18"/>
                      <w:szCs w:val="18"/>
                    </w:rPr>
                    <w:t xml:space="preserve"> SD</w:t>
                  </w:r>
                </w:p>
              </w:tc>
            </w:tr>
          </w:tbl>
          <w:p w14:paraId="7DDCB13B" w14:textId="15A0BB64" w:rsidR="005536A6" w:rsidRDefault="004B4D22" w:rsidP="00785D48">
            <w:pPr>
              <w:pStyle w:val="ListParagraph"/>
              <w:numPr>
                <w:ilvl w:val="0"/>
                <w:numId w:val="25"/>
              </w:numPr>
              <w:spacing w:before="120" w:after="120"/>
              <w:rPr>
                <w:rFonts w:ascii="Verdana" w:hAnsi="Verdana"/>
                <w:sz w:val="18"/>
                <w:szCs w:val="18"/>
              </w:rPr>
            </w:pPr>
            <w:r w:rsidRPr="003A45C7">
              <w:rPr>
                <w:rFonts w:ascii="Verdana" w:hAnsi="Verdana"/>
                <w:sz w:val="18"/>
                <w:szCs w:val="18"/>
              </w:rPr>
              <w:t>After 12 months of intervention, the children who received fewer sessions (</w:t>
            </w:r>
            <w:r w:rsidR="00257F44" w:rsidRPr="003A45C7">
              <w:rPr>
                <w:rFonts w:ascii="Verdana" w:hAnsi="Verdana"/>
                <w:sz w:val="18"/>
                <w:szCs w:val="18"/>
              </w:rPr>
              <w:t xml:space="preserve">mean </w:t>
            </w:r>
            <w:r w:rsidRPr="003A45C7">
              <w:rPr>
                <w:rFonts w:ascii="Verdana" w:hAnsi="Verdana"/>
                <w:sz w:val="18"/>
                <w:szCs w:val="18"/>
              </w:rPr>
              <w:t xml:space="preserve">19 per year) demonstrated a </w:t>
            </w:r>
            <w:r w:rsidR="00224477" w:rsidRPr="003A45C7">
              <w:rPr>
                <w:rFonts w:ascii="Verdana" w:hAnsi="Verdana"/>
                <w:sz w:val="18"/>
                <w:szCs w:val="18"/>
              </w:rPr>
              <w:t xml:space="preserve">significant </w:t>
            </w:r>
            <w:r w:rsidRPr="003A45C7">
              <w:rPr>
                <w:rFonts w:ascii="Verdana" w:hAnsi="Verdana"/>
                <w:sz w:val="18"/>
                <w:szCs w:val="18"/>
              </w:rPr>
              <w:t xml:space="preserve">decrease </w:t>
            </w:r>
            <w:r w:rsidR="00224477" w:rsidRPr="001D69E9">
              <w:rPr>
                <w:rFonts w:ascii="Verdana" w:hAnsi="Verdana"/>
                <w:sz w:val="18"/>
                <w:szCs w:val="18"/>
              </w:rPr>
              <w:t xml:space="preserve">(p &lt; </w:t>
            </w:r>
            <w:r w:rsidR="00257F44" w:rsidRPr="001D69E9">
              <w:rPr>
                <w:rFonts w:ascii="Verdana" w:hAnsi="Verdana"/>
                <w:sz w:val="18"/>
                <w:szCs w:val="18"/>
              </w:rPr>
              <w:t>0</w:t>
            </w:r>
            <w:r w:rsidR="00224477" w:rsidRPr="001D69E9">
              <w:rPr>
                <w:rFonts w:ascii="Verdana" w:hAnsi="Verdana"/>
                <w:sz w:val="18"/>
                <w:szCs w:val="18"/>
              </w:rPr>
              <w:t xml:space="preserve">.05) </w:t>
            </w:r>
            <w:r w:rsidRPr="001D69E9">
              <w:rPr>
                <w:rFonts w:ascii="Verdana" w:hAnsi="Verdana"/>
                <w:sz w:val="18"/>
                <w:szCs w:val="18"/>
              </w:rPr>
              <w:t>in rate of motor development after 1 year (PCI = 0.83)</w:t>
            </w:r>
            <w:r w:rsidR="00257F44" w:rsidRPr="001D69E9">
              <w:rPr>
                <w:rFonts w:ascii="Verdana" w:hAnsi="Verdana"/>
                <w:sz w:val="18"/>
                <w:szCs w:val="18"/>
              </w:rPr>
              <w:t>. The children who received more sessions (mean 56 per year) demonstrated a significant increase (p &lt; 0.05)</w:t>
            </w:r>
            <w:r w:rsidR="00257F44" w:rsidRPr="003A45C7">
              <w:rPr>
                <w:rFonts w:ascii="Verdana" w:hAnsi="Verdana"/>
                <w:sz w:val="18"/>
                <w:szCs w:val="18"/>
              </w:rPr>
              <w:t xml:space="preserve"> in rate of motor development after 1 year (</w:t>
            </w:r>
            <w:r w:rsidR="00A54D29">
              <w:rPr>
                <w:rFonts w:ascii="Verdana" w:hAnsi="Verdana"/>
                <w:sz w:val="18"/>
                <w:szCs w:val="18"/>
              </w:rPr>
              <w:t xml:space="preserve">Proportional Change Index </w:t>
            </w:r>
            <w:r w:rsidR="00257F44" w:rsidRPr="003A45C7">
              <w:rPr>
                <w:rFonts w:ascii="Verdana" w:hAnsi="Verdana"/>
                <w:sz w:val="18"/>
                <w:szCs w:val="18"/>
              </w:rPr>
              <w:t>= 1.14)</w:t>
            </w:r>
            <w:r w:rsidR="00030997" w:rsidRPr="003A45C7">
              <w:rPr>
                <w:rFonts w:ascii="Verdana" w:hAnsi="Verdana"/>
                <w:sz w:val="18"/>
                <w:szCs w:val="18"/>
              </w:rPr>
              <w:t xml:space="preserve">. </w:t>
            </w:r>
            <w:r w:rsidR="00F82E94">
              <w:rPr>
                <w:rFonts w:ascii="Verdana" w:hAnsi="Verdana"/>
                <w:sz w:val="18"/>
                <w:szCs w:val="18"/>
              </w:rPr>
              <w:t xml:space="preserve">The difference between low and high intensity groups in </w:t>
            </w:r>
            <w:r w:rsidR="00CA4C2F">
              <w:rPr>
                <w:rFonts w:ascii="Verdana" w:hAnsi="Verdana"/>
                <w:sz w:val="18"/>
                <w:szCs w:val="18"/>
              </w:rPr>
              <w:t xml:space="preserve">motor development gain was </w:t>
            </w:r>
            <w:r w:rsidR="00C808F9">
              <w:rPr>
                <w:rFonts w:ascii="Verdana" w:hAnsi="Verdana"/>
                <w:sz w:val="18"/>
                <w:szCs w:val="18"/>
              </w:rPr>
              <w:t>0.31; 95% CI (0.02, 0.60)</w:t>
            </w:r>
            <w:r w:rsidR="000D17BC">
              <w:rPr>
                <w:rFonts w:ascii="Verdana" w:hAnsi="Verdana"/>
                <w:sz w:val="18"/>
                <w:szCs w:val="18"/>
              </w:rPr>
              <w:t>.*</w:t>
            </w:r>
          </w:p>
          <w:p w14:paraId="4108D8DC" w14:textId="4B620BAD" w:rsidR="000D17BC" w:rsidRPr="000D17BC" w:rsidRDefault="000D17BC" w:rsidP="000D17BC">
            <w:pPr>
              <w:pStyle w:val="ListParagraph"/>
              <w:spacing w:before="120" w:after="120"/>
              <w:rPr>
                <w:rFonts w:ascii="Verdana" w:hAnsi="Verdana"/>
                <w:sz w:val="18"/>
                <w:szCs w:val="18"/>
              </w:rPr>
            </w:pPr>
            <w:r w:rsidRPr="00473F39">
              <w:rPr>
                <w:rFonts w:ascii="Verdana" w:hAnsi="Verdana"/>
                <w:sz w:val="18"/>
                <w:szCs w:val="18"/>
              </w:rPr>
              <w:t>*95% CI calculated by CAT author.</w:t>
            </w:r>
          </w:p>
        </w:tc>
      </w:tr>
      <w:tr w:rsidR="005536A6" w:rsidRPr="002F16E1" w14:paraId="35F03AA9" w14:textId="77777777" w:rsidTr="005536A6">
        <w:tc>
          <w:tcPr>
            <w:tcW w:w="10195" w:type="dxa"/>
            <w:shd w:val="clear" w:color="auto" w:fill="E6E6E6"/>
          </w:tcPr>
          <w:p w14:paraId="05D17FF1" w14:textId="77777777" w:rsidR="005536A6" w:rsidRPr="00624440" w:rsidRDefault="005536A6" w:rsidP="005536A6">
            <w:pPr>
              <w:spacing w:before="120" w:after="120"/>
              <w:rPr>
                <w:rFonts w:ascii="Verdana" w:hAnsi="Verdana"/>
                <w:b/>
                <w:sz w:val="18"/>
                <w:szCs w:val="18"/>
              </w:rPr>
            </w:pPr>
            <w:r w:rsidRPr="00624440">
              <w:rPr>
                <w:rFonts w:ascii="Verdana" w:hAnsi="Verdana"/>
                <w:b/>
                <w:sz w:val="18"/>
                <w:szCs w:val="18"/>
              </w:rPr>
              <w:lastRenderedPageBreak/>
              <w:t>Original Authors’ Conclusions</w:t>
            </w:r>
          </w:p>
          <w:p w14:paraId="5125E5DD" w14:textId="77777777" w:rsidR="005536A6" w:rsidRPr="00624440" w:rsidRDefault="005536A6" w:rsidP="005536A6">
            <w:pPr>
              <w:spacing w:before="120" w:after="120"/>
              <w:rPr>
                <w:rFonts w:ascii="Verdana" w:hAnsi="Verdana"/>
                <w:sz w:val="18"/>
                <w:szCs w:val="18"/>
              </w:rPr>
            </w:pPr>
            <w:r w:rsidRPr="00624440">
              <w:rPr>
                <w:rFonts w:ascii="Verdana" w:hAnsi="Verdana"/>
                <w:sz w:val="18"/>
                <w:szCs w:val="18"/>
              </w:rPr>
              <w:t>[Paraphrase as required.  If providing a direct quote, add page number]</w:t>
            </w:r>
          </w:p>
        </w:tc>
      </w:tr>
      <w:tr w:rsidR="005536A6" w:rsidRPr="002F16E1" w14:paraId="704B9062" w14:textId="77777777" w:rsidTr="005536A6">
        <w:tc>
          <w:tcPr>
            <w:tcW w:w="10195" w:type="dxa"/>
            <w:tcBorders>
              <w:bottom w:val="single" w:sz="4" w:space="0" w:color="auto"/>
            </w:tcBorders>
            <w:shd w:val="clear" w:color="auto" w:fill="auto"/>
          </w:tcPr>
          <w:p w14:paraId="6C1EAFCF" w14:textId="64DE9822" w:rsidR="00460646" w:rsidRPr="00E73C5B" w:rsidRDefault="00982C9A" w:rsidP="00460646">
            <w:pPr>
              <w:widowControl w:val="0"/>
              <w:autoSpaceDE w:val="0"/>
              <w:autoSpaceDN w:val="0"/>
              <w:adjustRightInd w:val="0"/>
              <w:rPr>
                <w:rFonts w:ascii="Verdana" w:hAnsi="Verdana" w:cs="Calibri"/>
                <w:noProof/>
                <w:sz w:val="18"/>
                <w:szCs w:val="18"/>
                <w:vertAlign w:val="superscript"/>
              </w:rPr>
            </w:pPr>
            <w:r w:rsidRPr="00624440">
              <w:rPr>
                <w:rFonts w:ascii="Verdana" w:hAnsi="Verdana" w:cs="Calibri"/>
                <w:noProof/>
                <w:sz w:val="18"/>
                <w:szCs w:val="18"/>
              </w:rPr>
              <w:t>“Field-based motor intervention may have very limited effects. Some of the assumptions of process-oriented approaches, such as neurodevelopmental treatment, may be flawed. Results from this study also lend caution to the belief that functional skill training will, in itself, enhance the effectiveness of motor intervention procedures. We suspect that effective models of motor intervention need to incorporate instruction of parents and other primary caretakers to address issues of continuity in experience. They also need to address children’s functional performance limitations as much as, if not more than, they target delays and abnormalities in motor devleopment.” (p. 161-162)</w:t>
            </w:r>
            <w:r w:rsidR="003125CD" w:rsidRPr="003125CD">
              <w:rPr>
                <w:rFonts w:ascii="Verdana" w:hAnsi="Verdana" w:cs="Calibri"/>
                <w:noProof/>
                <w:sz w:val="18"/>
                <w:szCs w:val="18"/>
                <w:vertAlign w:val="superscript"/>
              </w:rPr>
              <w:t>3</w:t>
            </w:r>
          </w:p>
        </w:tc>
      </w:tr>
      <w:tr w:rsidR="005536A6" w:rsidRPr="002F16E1" w14:paraId="711DFE84" w14:textId="77777777" w:rsidTr="005536A6">
        <w:tc>
          <w:tcPr>
            <w:tcW w:w="10195" w:type="dxa"/>
            <w:shd w:val="clear" w:color="auto" w:fill="E6E6E6"/>
          </w:tcPr>
          <w:p w14:paraId="1DEEE6EE" w14:textId="77777777" w:rsidR="005536A6" w:rsidRPr="0013404C" w:rsidRDefault="005536A6" w:rsidP="005536A6">
            <w:pPr>
              <w:spacing w:before="120" w:after="120"/>
              <w:rPr>
                <w:rFonts w:ascii="Verdana" w:hAnsi="Verdana"/>
                <w:b/>
                <w:sz w:val="18"/>
                <w:szCs w:val="18"/>
              </w:rPr>
            </w:pPr>
            <w:r w:rsidRPr="0013404C">
              <w:rPr>
                <w:rFonts w:ascii="Verdana" w:hAnsi="Verdana"/>
                <w:b/>
                <w:sz w:val="18"/>
                <w:szCs w:val="18"/>
              </w:rPr>
              <w:t>Critical Appraisal</w:t>
            </w:r>
          </w:p>
        </w:tc>
      </w:tr>
      <w:tr w:rsidR="005536A6" w:rsidRPr="002F16E1" w14:paraId="54D9C950" w14:textId="77777777" w:rsidTr="005536A6">
        <w:tc>
          <w:tcPr>
            <w:tcW w:w="10195" w:type="dxa"/>
            <w:shd w:val="clear" w:color="auto" w:fill="auto"/>
          </w:tcPr>
          <w:p w14:paraId="26BA07CA" w14:textId="77777777" w:rsidR="005536A6" w:rsidRPr="0013404C" w:rsidRDefault="005536A6" w:rsidP="005536A6">
            <w:pPr>
              <w:spacing w:before="120" w:after="120"/>
              <w:rPr>
                <w:rFonts w:ascii="Verdana" w:hAnsi="Verdana"/>
                <w:b/>
                <w:sz w:val="18"/>
                <w:szCs w:val="18"/>
              </w:rPr>
            </w:pPr>
            <w:r w:rsidRPr="0013404C">
              <w:rPr>
                <w:rFonts w:ascii="Verdana" w:hAnsi="Verdana"/>
                <w:b/>
                <w:sz w:val="18"/>
                <w:szCs w:val="18"/>
              </w:rPr>
              <w:t>Validity</w:t>
            </w:r>
          </w:p>
          <w:p w14:paraId="49C99158" w14:textId="77777777" w:rsidR="005536A6" w:rsidRPr="0013404C" w:rsidRDefault="005536A6" w:rsidP="005536A6">
            <w:pPr>
              <w:spacing w:before="120" w:after="120"/>
              <w:rPr>
                <w:rFonts w:ascii="Verdana" w:hAnsi="Verdana"/>
                <w:sz w:val="18"/>
                <w:szCs w:val="18"/>
              </w:rPr>
            </w:pPr>
            <w:r w:rsidRPr="0013404C">
              <w:rPr>
                <w:rFonts w:ascii="Verdana" w:hAnsi="Verdana"/>
                <w:sz w:val="18"/>
                <w:szCs w:val="18"/>
              </w:rPr>
              <w:t>[Summarize the internal and external validity of the study. Highlight key strengths and weaknesses. Comment on the overall evidence quality provided by this study.]</w:t>
            </w:r>
          </w:p>
        </w:tc>
      </w:tr>
      <w:tr w:rsidR="005536A6" w:rsidRPr="002F16E1" w14:paraId="5C58B56A" w14:textId="77777777" w:rsidTr="005536A6">
        <w:tc>
          <w:tcPr>
            <w:tcW w:w="10195" w:type="dxa"/>
            <w:shd w:val="clear" w:color="auto" w:fill="auto"/>
          </w:tcPr>
          <w:p w14:paraId="408DDA34" w14:textId="14DAFDA3" w:rsidR="00274F0D" w:rsidRPr="00CB487C" w:rsidRDefault="001E42F5" w:rsidP="00CB487C">
            <w:pPr>
              <w:pStyle w:val="ListParagraph"/>
              <w:numPr>
                <w:ilvl w:val="0"/>
                <w:numId w:val="25"/>
              </w:numPr>
              <w:spacing w:before="120" w:after="120"/>
              <w:rPr>
                <w:rFonts w:ascii="Verdana" w:hAnsi="Verdana"/>
                <w:sz w:val="18"/>
                <w:szCs w:val="18"/>
              </w:rPr>
            </w:pPr>
            <w:r w:rsidRPr="00782B13">
              <w:rPr>
                <w:rFonts w:ascii="Verdana" w:hAnsi="Verdana"/>
                <w:b/>
                <w:sz w:val="18"/>
                <w:szCs w:val="18"/>
              </w:rPr>
              <w:t>Downs and Black checklist score</w:t>
            </w:r>
            <w:r w:rsidR="00390154" w:rsidRPr="00782B13">
              <w:rPr>
                <w:rFonts w:ascii="Verdana" w:hAnsi="Verdana"/>
                <w:b/>
                <w:sz w:val="18"/>
                <w:szCs w:val="18"/>
              </w:rPr>
              <w:t>:</w:t>
            </w:r>
            <w:r w:rsidR="00536AAD" w:rsidRPr="00CB487C">
              <w:rPr>
                <w:rFonts w:ascii="Verdana" w:hAnsi="Verdana"/>
                <w:sz w:val="18"/>
                <w:szCs w:val="18"/>
              </w:rPr>
              <w:t xml:space="preserve"> 7/13</w:t>
            </w:r>
            <w:r w:rsidR="00CB487C" w:rsidRPr="00CB487C">
              <w:rPr>
                <w:rFonts w:ascii="Verdana" w:hAnsi="Verdana"/>
                <w:sz w:val="18"/>
                <w:szCs w:val="18"/>
              </w:rPr>
              <w:t xml:space="preserve">. </w:t>
            </w:r>
            <w:r w:rsidR="00390154" w:rsidRPr="00CB487C">
              <w:rPr>
                <w:rFonts w:ascii="Verdana" w:hAnsi="Verdana"/>
                <w:sz w:val="18"/>
                <w:szCs w:val="18"/>
              </w:rPr>
              <w:t>Internal validity (bias)</w:t>
            </w:r>
            <w:r w:rsidR="00274F0D" w:rsidRPr="00CB487C">
              <w:rPr>
                <w:rFonts w:ascii="Verdana" w:hAnsi="Verdana"/>
                <w:sz w:val="18"/>
                <w:szCs w:val="18"/>
              </w:rPr>
              <w:t xml:space="preserve"> - </w:t>
            </w:r>
            <w:r w:rsidR="00390154" w:rsidRPr="00CB487C">
              <w:rPr>
                <w:rFonts w:ascii="Verdana" w:hAnsi="Verdana"/>
                <w:sz w:val="18"/>
                <w:szCs w:val="18"/>
              </w:rPr>
              <w:t xml:space="preserve"> Blinding of subjects: No; Blinding of assessors: Yes; Data dredging made clear: Yes; Same time period for </w:t>
            </w:r>
            <w:r w:rsidR="00274F0D" w:rsidRPr="00CB487C">
              <w:rPr>
                <w:rFonts w:ascii="Verdana" w:hAnsi="Verdana"/>
                <w:sz w:val="18"/>
                <w:szCs w:val="18"/>
              </w:rPr>
              <w:t>outcomes</w:t>
            </w:r>
            <w:r w:rsidR="00390154" w:rsidRPr="00CB487C">
              <w:rPr>
                <w:rFonts w:ascii="Verdana" w:hAnsi="Verdana"/>
                <w:sz w:val="18"/>
                <w:szCs w:val="18"/>
              </w:rPr>
              <w:t xml:space="preserve"> between groups: Yes; </w:t>
            </w:r>
            <w:r w:rsidR="00274F0D" w:rsidRPr="00CB487C">
              <w:rPr>
                <w:rFonts w:ascii="Verdana" w:hAnsi="Verdana"/>
                <w:sz w:val="18"/>
                <w:szCs w:val="18"/>
              </w:rPr>
              <w:t>Appropriate statistical tests: Yes; Reliable compliance: Yes; Accurate outcome measures: Yes</w:t>
            </w:r>
            <w:r w:rsidR="00CB487C" w:rsidRPr="00CB487C">
              <w:rPr>
                <w:rFonts w:ascii="Verdana" w:hAnsi="Verdana"/>
                <w:sz w:val="18"/>
                <w:szCs w:val="18"/>
              </w:rPr>
              <w:t xml:space="preserve">. </w:t>
            </w:r>
            <w:r w:rsidR="00274F0D" w:rsidRPr="00CB487C">
              <w:rPr>
                <w:rFonts w:ascii="Verdana" w:hAnsi="Verdana"/>
                <w:sz w:val="18"/>
                <w:szCs w:val="18"/>
              </w:rPr>
              <w:t>Internal validity (confounding</w:t>
            </w:r>
            <w:r w:rsidR="009058CF" w:rsidRPr="00CB487C">
              <w:rPr>
                <w:rFonts w:ascii="Verdana" w:hAnsi="Verdana"/>
                <w:sz w:val="18"/>
                <w:szCs w:val="18"/>
              </w:rPr>
              <w:t>/</w:t>
            </w:r>
            <w:r w:rsidR="00AD756F" w:rsidRPr="00CB487C">
              <w:rPr>
                <w:rFonts w:ascii="Verdana" w:hAnsi="Verdana"/>
                <w:sz w:val="18"/>
                <w:szCs w:val="18"/>
              </w:rPr>
              <w:t>selection bias</w:t>
            </w:r>
            <w:r w:rsidR="00274F0D" w:rsidRPr="00CB487C">
              <w:rPr>
                <w:rFonts w:ascii="Verdana" w:hAnsi="Verdana"/>
                <w:sz w:val="18"/>
                <w:szCs w:val="18"/>
              </w:rPr>
              <w:t xml:space="preserve">) – </w:t>
            </w:r>
            <w:r w:rsidR="00D9656E" w:rsidRPr="00CB487C">
              <w:rPr>
                <w:rFonts w:ascii="Verdana" w:hAnsi="Verdana"/>
                <w:sz w:val="18"/>
                <w:szCs w:val="18"/>
              </w:rPr>
              <w:t>Recruitment</w:t>
            </w:r>
            <w:r w:rsidR="00274F0D" w:rsidRPr="00CB487C">
              <w:rPr>
                <w:rFonts w:ascii="Verdana" w:hAnsi="Verdana"/>
                <w:sz w:val="18"/>
                <w:szCs w:val="18"/>
              </w:rPr>
              <w:t xml:space="preserve"> from same population: No; </w:t>
            </w:r>
            <w:r w:rsidR="00D9656E" w:rsidRPr="00CB487C">
              <w:rPr>
                <w:rFonts w:ascii="Verdana" w:hAnsi="Verdana"/>
                <w:sz w:val="18"/>
                <w:szCs w:val="18"/>
              </w:rPr>
              <w:t>Recruitment</w:t>
            </w:r>
            <w:r w:rsidR="00274F0D" w:rsidRPr="00CB487C">
              <w:rPr>
                <w:rFonts w:ascii="Verdana" w:hAnsi="Verdana"/>
                <w:sz w:val="18"/>
                <w:szCs w:val="18"/>
              </w:rPr>
              <w:t xml:space="preserve"> over same time period: Unable to determine; </w:t>
            </w:r>
            <w:r w:rsidR="00094F7E" w:rsidRPr="00CB487C">
              <w:rPr>
                <w:rFonts w:ascii="Verdana" w:hAnsi="Verdana"/>
                <w:sz w:val="18"/>
                <w:szCs w:val="18"/>
              </w:rPr>
              <w:t xml:space="preserve">Randomization of subjects: No; Allocation concealed: No; Adjustment for confounding: No; </w:t>
            </w:r>
            <w:r w:rsidR="00921D1D" w:rsidRPr="00CB487C">
              <w:rPr>
                <w:rFonts w:ascii="Verdana" w:hAnsi="Verdana"/>
                <w:sz w:val="18"/>
                <w:szCs w:val="18"/>
              </w:rPr>
              <w:t>Loss to follow-up taken into account: Yes</w:t>
            </w:r>
            <w:r w:rsidR="00CB487C" w:rsidRPr="00CB487C">
              <w:rPr>
                <w:rFonts w:ascii="Verdana" w:hAnsi="Verdana"/>
                <w:sz w:val="18"/>
                <w:szCs w:val="18"/>
              </w:rPr>
              <w:t>.</w:t>
            </w:r>
          </w:p>
          <w:p w14:paraId="6275E587" w14:textId="2A686E53" w:rsidR="000B7DC0" w:rsidRPr="00E60B99" w:rsidRDefault="000B7DC0" w:rsidP="00E60B99">
            <w:pPr>
              <w:pStyle w:val="ListParagraph"/>
              <w:numPr>
                <w:ilvl w:val="0"/>
                <w:numId w:val="25"/>
              </w:numPr>
              <w:spacing w:before="120" w:after="120"/>
              <w:rPr>
                <w:rFonts w:ascii="Verdana" w:hAnsi="Verdana"/>
                <w:sz w:val="18"/>
                <w:szCs w:val="18"/>
              </w:rPr>
            </w:pPr>
            <w:r w:rsidRPr="00782B13">
              <w:rPr>
                <w:rFonts w:ascii="Verdana" w:hAnsi="Verdana"/>
                <w:b/>
                <w:sz w:val="18"/>
                <w:szCs w:val="18"/>
              </w:rPr>
              <w:t>Strengths:</w:t>
            </w:r>
            <w:r w:rsidR="00B22E71">
              <w:rPr>
                <w:rFonts w:ascii="Verdana" w:hAnsi="Verdana"/>
                <w:sz w:val="18"/>
                <w:szCs w:val="18"/>
              </w:rPr>
              <w:t xml:space="preserve"> The authors </w:t>
            </w:r>
            <w:r w:rsidR="000B2166">
              <w:rPr>
                <w:rFonts w:ascii="Verdana" w:hAnsi="Verdana"/>
                <w:sz w:val="18"/>
                <w:szCs w:val="18"/>
              </w:rPr>
              <w:t xml:space="preserve">used the Peabody Developmental Motor Scales, a standardized outcome measure with strong psychometric properties, to </w:t>
            </w:r>
            <w:r w:rsidR="00852151">
              <w:rPr>
                <w:rFonts w:ascii="Verdana" w:hAnsi="Verdana"/>
                <w:sz w:val="18"/>
                <w:szCs w:val="18"/>
              </w:rPr>
              <w:t xml:space="preserve">assess </w:t>
            </w:r>
            <w:r w:rsidR="00705112">
              <w:rPr>
                <w:rFonts w:ascii="Verdana" w:hAnsi="Verdana"/>
                <w:sz w:val="18"/>
                <w:szCs w:val="18"/>
              </w:rPr>
              <w:t xml:space="preserve">motor </w:t>
            </w:r>
            <w:r w:rsidR="00705112" w:rsidRPr="003125CD">
              <w:rPr>
                <w:rFonts w:ascii="Verdana" w:hAnsi="Verdana"/>
                <w:sz w:val="18"/>
                <w:szCs w:val="18"/>
              </w:rPr>
              <w:t>development.</w:t>
            </w:r>
            <w:r w:rsidR="003125CD" w:rsidRPr="003125CD">
              <w:rPr>
                <w:rFonts w:ascii="Verdana" w:hAnsi="Verdana"/>
                <w:sz w:val="18"/>
                <w:szCs w:val="18"/>
                <w:vertAlign w:val="superscript"/>
              </w:rPr>
              <w:t>13</w:t>
            </w:r>
            <w:r w:rsidR="005C13DA">
              <w:rPr>
                <w:rFonts w:ascii="Verdana" w:hAnsi="Verdana"/>
                <w:sz w:val="18"/>
                <w:szCs w:val="18"/>
                <w:vertAlign w:val="superscript"/>
              </w:rPr>
              <w:t xml:space="preserve"> </w:t>
            </w:r>
            <w:r w:rsidR="00B71BC8">
              <w:rPr>
                <w:rFonts w:ascii="Verdana" w:hAnsi="Verdana"/>
                <w:sz w:val="18"/>
                <w:szCs w:val="18"/>
              </w:rPr>
              <w:t>There were no</w:t>
            </w:r>
            <w:r w:rsidR="003D0B28">
              <w:rPr>
                <w:rFonts w:ascii="Verdana" w:hAnsi="Verdana"/>
                <w:sz w:val="18"/>
                <w:szCs w:val="18"/>
              </w:rPr>
              <w:t xml:space="preserve"> significant</w:t>
            </w:r>
            <w:r w:rsidR="00B71BC8">
              <w:rPr>
                <w:rFonts w:ascii="Verdana" w:hAnsi="Verdana"/>
                <w:sz w:val="18"/>
                <w:szCs w:val="18"/>
              </w:rPr>
              <w:t xml:space="preserve"> differences </w:t>
            </w:r>
            <w:r w:rsidR="00C86A75">
              <w:rPr>
                <w:rFonts w:ascii="Verdana" w:hAnsi="Verdana"/>
                <w:sz w:val="18"/>
                <w:szCs w:val="18"/>
              </w:rPr>
              <w:t xml:space="preserve">between </w:t>
            </w:r>
            <w:r w:rsidR="00C86A75" w:rsidRPr="0084795E">
              <w:rPr>
                <w:rFonts w:ascii="Verdana" w:hAnsi="Verdana"/>
                <w:sz w:val="18"/>
                <w:szCs w:val="18"/>
              </w:rPr>
              <w:t xml:space="preserve">groups </w:t>
            </w:r>
            <w:r w:rsidR="0084795E" w:rsidRPr="0084795E">
              <w:rPr>
                <w:rFonts w:ascii="Verdana" w:hAnsi="Verdana"/>
                <w:sz w:val="18"/>
                <w:szCs w:val="18"/>
              </w:rPr>
              <w:t xml:space="preserve">in gross motor classification </w:t>
            </w:r>
            <w:r w:rsidR="00C86A75" w:rsidRPr="0084795E">
              <w:rPr>
                <w:rFonts w:ascii="Verdana" w:hAnsi="Verdana"/>
                <w:sz w:val="18"/>
                <w:szCs w:val="18"/>
              </w:rPr>
              <w:t>at baseline</w:t>
            </w:r>
            <w:r w:rsidR="00E25318" w:rsidRPr="0084795E">
              <w:rPr>
                <w:rFonts w:ascii="Verdana" w:hAnsi="Verdana"/>
                <w:sz w:val="18"/>
                <w:szCs w:val="18"/>
              </w:rPr>
              <w:t xml:space="preserve">. </w:t>
            </w:r>
            <w:r w:rsidR="00C0731C">
              <w:rPr>
                <w:rFonts w:ascii="Verdana" w:hAnsi="Verdana"/>
                <w:sz w:val="18"/>
                <w:szCs w:val="18"/>
              </w:rPr>
              <w:t>To limit bias,</w:t>
            </w:r>
            <w:r w:rsidR="00463D36" w:rsidRPr="0084795E">
              <w:rPr>
                <w:rFonts w:ascii="Verdana" w:hAnsi="Verdana"/>
                <w:sz w:val="18"/>
                <w:szCs w:val="18"/>
              </w:rPr>
              <w:t xml:space="preserve"> </w:t>
            </w:r>
            <w:r w:rsidR="0084795E">
              <w:rPr>
                <w:rFonts w:ascii="Verdana" w:hAnsi="Verdana"/>
                <w:sz w:val="18"/>
                <w:szCs w:val="18"/>
              </w:rPr>
              <w:t>therapists who assessed quality of</w:t>
            </w:r>
            <w:r w:rsidR="00463D36" w:rsidRPr="0084795E">
              <w:rPr>
                <w:rFonts w:ascii="Verdana" w:hAnsi="Verdana"/>
                <w:sz w:val="18"/>
                <w:szCs w:val="18"/>
              </w:rPr>
              <w:t xml:space="preserve"> movement were blinded to </w:t>
            </w:r>
            <w:r w:rsidR="009E50AA">
              <w:rPr>
                <w:rFonts w:ascii="Verdana" w:hAnsi="Verdana"/>
                <w:sz w:val="18"/>
                <w:szCs w:val="18"/>
              </w:rPr>
              <w:t xml:space="preserve">treatment group and </w:t>
            </w:r>
            <w:r w:rsidR="007F51E0">
              <w:rPr>
                <w:rFonts w:ascii="Verdana" w:hAnsi="Verdana"/>
                <w:sz w:val="18"/>
                <w:szCs w:val="18"/>
              </w:rPr>
              <w:t>time of observation</w:t>
            </w:r>
            <w:r w:rsidR="00D07274">
              <w:rPr>
                <w:rFonts w:ascii="Verdana" w:hAnsi="Verdana"/>
                <w:sz w:val="18"/>
                <w:szCs w:val="18"/>
              </w:rPr>
              <w:t>.</w:t>
            </w:r>
            <w:r w:rsidR="009058CF">
              <w:rPr>
                <w:rFonts w:ascii="Verdana" w:hAnsi="Verdana"/>
                <w:sz w:val="18"/>
                <w:szCs w:val="18"/>
              </w:rPr>
              <w:t xml:space="preserve"> </w:t>
            </w:r>
            <w:r w:rsidR="00D061DC">
              <w:rPr>
                <w:rFonts w:ascii="Verdana" w:hAnsi="Verdana"/>
                <w:sz w:val="18"/>
                <w:szCs w:val="18"/>
              </w:rPr>
              <w:t xml:space="preserve">The authors </w:t>
            </w:r>
            <w:r w:rsidR="005F4C97">
              <w:rPr>
                <w:rFonts w:ascii="Verdana" w:hAnsi="Verdana"/>
                <w:sz w:val="18"/>
                <w:szCs w:val="18"/>
              </w:rPr>
              <w:t xml:space="preserve">performed appropriate statistical analyses to </w:t>
            </w:r>
            <w:r w:rsidR="00F83C39">
              <w:rPr>
                <w:rFonts w:ascii="Verdana" w:hAnsi="Verdana"/>
                <w:sz w:val="18"/>
                <w:szCs w:val="18"/>
              </w:rPr>
              <w:t>address each hypothesis</w:t>
            </w:r>
            <w:r w:rsidR="00494115">
              <w:rPr>
                <w:rFonts w:ascii="Verdana" w:hAnsi="Verdana"/>
                <w:sz w:val="18"/>
                <w:szCs w:val="18"/>
              </w:rPr>
              <w:t xml:space="preserve">, and did not </w:t>
            </w:r>
            <w:r w:rsidR="00C028FA">
              <w:rPr>
                <w:rFonts w:ascii="Verdana" w:hAnsi="Verdana"/>
                <w:sz w:val="18"/>
                <w:szCs w:val="18"/>
              </w:rPr>
              <w:t xml:space="preserve">inflate positive </w:t>
            </w:r>
            <w:r w:rsidR="00B208ED">
              <w:rPr>
                <w:rFonts w:ascii="Verdana" w:hAnsi="Verdana"/>
                <w:sz w:val="18"/>
                <w:szCs w:val="18"/>
              </w:rPr>
              <w:t>findings</w:t>
            </w:r>
            <w:r w:rsidR="00C028FA">
              <w:rPr>
                <w:rFonts w:ascii="Verdana" w:hAnsi="Verdana"/>
                <w:sz w:val="18"/>
                <w:szCs w:val="18"/>
              </w:rPr>
              <w:t xml:space="preserve"> in discussion</w:t>
            </w:r>
            <w:r w:rsidR="008303F3">
              <w:rPr>
                <w:rFonts w:ascii="Verdana" w:hAnsi="Verdana"/>
                <w:sz w:val="18"/>
                <w:szCs w:val="18"/>
              </w:rPr>
              <w:t xml:space="preserve">. </w:t>
            </w:r>
            <w:r w:rsidR="00E60B99" w:rsidRPr="00E60B99">
              <w:rPr>
                <w:rFonts w:ascii="Verdana" w:hAnsi="Verdana"/>
                <w:sz w:val="18"/>
                <w:szCs w:val="18"/>
              </w:rPr>
              <w:t>The study was reflective of real</w:t>
            </w:r>
            <w:r w:rsidR="00BB504E">
              <w:rPr>
                <w:rFonts w:ascii="Verdana" w:hAnsi="Verdana"/>
                <w:sz w:val="18"/>
                <w:szCs w:val="18"/>
              </w:rPr>
              <w:t>-</w:t>
            </w:r>
            <w:r w:rsidR="00E60B99" w:rsidRPr="00E60B99">
              <w:rPr>
                <w:rFonts w:ascii="Verdana" w:hAnsi="Verdana"/>
                <w:sz w:val="18"/>
                <w:szCs w:val="18"/>
              </w:rPr>
              <w:t>world early motor intervention settings.</w:t>
            </w:r>
          </w:p>
          <w:p w14:paraId="072EC954" w14:textId="4E786653" w:rsidR="005536A6" w:rsidRDefault="000B7DC0" w:rsidP="005536A6">
            <w:pPr>
              <w:pStyle w:val="ListParagraph"/>
              <w:numPr>
                <w:ilvl w:val="0"/>
                <w:numId w:val="25"/>
              </w:numPr>
              <w:spacing w:before="120" w:after="120"/>
              <w:rPr>
                <w:rFonts w:ascii="Verdana" w:hAnsi="Verdana"/>
                <w:sz w:val="18"/>
                <w:szCs w:val="18"/>
              </w:rPr>
            </w:pPr>
            <w:r w:rsidRPr="00782B13">
              <w:rPr>
                <w:rFonts w:ascii="Verdana" w:hAnsi="Verdana"/>
                <w:b/>
                <w:sz w:val="18"/>
                <w:szCs w:val="18"/>
              </w:rPr>
              <w:t>Limitations</w:t>
            </w:r>
            <w:r w:rsidR="009467D7" w:rsidRPr="00782B13">
              <w:rPr>
                <w:rFonts w:ascii="Verdana" w:hAnsi="Verdana"/>
                <w:b/>
                <w:sz w:val="18"/>
                <w:szCs w:val="18"/>
              </w:rPr>
              <w:t xml:space="preserve"> noted by the authors</w:t>
            </w:r>
            <w:r w:rsidRPr="00782B13">
              <w:rPr>
                <w:rFonts w:ascii="Verdana" w:hAnsi="Verdana"/>
                <w:b/>
                <w:sz w:val="18"/>
                <w:szCs w:val="18"/>
              </w:rPr>
              <w:t>:</w:t>
            </w:r>
            <w:r w:rsidR="00E60B99">
              <w:rPr>
                <w:rFonts w:ascii="Verdana" w:hAnsi="Verdana"/>
                <w:sz w:val="18"/>
                <w:szCs w:val="18"/>
              </w:rPr>
              <w:t xml:space="preserve"> There was no true control group that </w:t>
            </w:r>
            <w:r w:rsidR="00C84EF1">
              <w:rPr>
                <w:rFonts w:ascii="Verdana" w:hAnsi="Verdana"/>
                <w:sz w:val="18"/>
                <w:szCs w:val="18"/>
              </w:rPr>
              <w:t xml:space="preserve">received no treatment. </w:t>
            </w:r>
            <w:r w:rsidR="00805968">
              <w:rPr>
                <w:rFonts w:ascii="Verdana" w:hAnsi="Verdana"/>
                <w:sz w:val="18"/>
                <w:szCs w:val="18"/>
              </w:rPr>
              <w:t xml:space="preserve">The </w:t>
            </w:r>
            <w:r w:rsidR="00457433">
              <w:rPr>
                <w:rFonts w:ascii="Verdana" w:hAnsi="Verdana"/>
                <w:sz w:val="18"/>
                <w:szCs w:val="18"/>
              </w:rPr>
              <w:t xml:space="preserve">active control group is </w:t>
            </w:r>
            <w:r w:rsidR="006E7EFD">
              <w:rPr>
                <w:rFonts w:ascii="Verdana" w:hAnsi="Verdana"/>
                <w:sz w:val="18"/>
                <w:szCs w:val="18"/>
              </w:rPr>
              <w:t xml:space="preserve">not </w:t>
            </w:r>
            <w:r w:rsidR="00805968">
              <w:rPr>
                <w:rFonts w:ascii="Verdana" w:hAnsi="Verdana"/>
                <w:sz w:val="18"/>
                <w:szCs w:val="18"/>
              </w:rPr>
              <w:t>a</w:t>
            </w:r>
            <w:r w:rsidR="00FB6C80">
              <w:rPr>
                <w:rFonts w:ascii="Verdana" w:hAnsi="Verdana"/>
                <w:sz w:val="18"/>
                <w:szCs w:val="18"/>
              </w:rPr>
              <w:t xml:space="preserve"> major</w:t>
            </w:r>
            <w:r w:rsidR="006E7EFD">
              <w:rPr>
                <w:rFonts w:ascii="Verdana" w:hAnsi="Verdana"/>
                <w:sz w:val="18"/>
                <w:szCs w:val="18"/>
              </w:rPr>
              <w:t xml:space="preserve"> limitation because it is reflective of a </w:t>
            </w:r>
            <w:r w:rsidR="00FF7CE7">
              <w:rPr>
                <w:rFonts w:ascii="Verdana" w:hAnsi="Verdana"/>
                <w:sz w:val="18"/>
                <w:szCs w:val="18"/>
              </w:rPr>
              <w:t>typical</w:t>
            </w:r>
            <w:r w:rsidR="006E7EFD">
              <w:rPr>
                <w:rFonts w:ascii="Verdana" w:hAnsi="Verdana"/>
                <w:sz w:val="18"/>
                <w:szCs w:val="18"/>
              </w:rPr>
              <w:t xml:space="preserve"> </w:t>
            </w:r>
            <w:r w:rsidR="002D5A16">
              <w:rPr>
                <w:rFonts w:ascii="Verdana" w:hAnsi="Verdana"/>
                <w:sz w:val="18"/>
                <w:szCs w:val="18"/>
              </w:rPr>
              <w:t xml:space="preserve">comparison treatment, but a no-treatment control group </w:t>
            </w:r>
            <w:r w:rsidR="001B76E5">
              <w:rPr>
                <w:rFonts w:ascii="Verdana" w:hAnsi="Verdana"/>
                <w:sz w:val="18"/>
                <w:szCs w:val="18"/>
              </w:rPr>
              <w:t xml:space="preserve">would be helpful </w:t>
            </w:r>
            <w:r w:rsidR="00A871E3">
              <w:rPr>
                <w:rFonts w:ascii="Verdana" w:hAnsi="Verdana"/>
                <w:sz w:val="18"/>
                <w:szCs w:val="18"/>
              </w:rPr>
              <w:t>to</w:t>
            </w:r>
            <w:r w:rsidR="001B76E5">
              <w:rPr>
                <w:rFonts w:ascii="Verdana" w:hAnsi="Verdana"/>
                <w:sz w:val="18"/>
                <w:szCs w:val="18"/>
              </w:rPr>
              <w:t xml:space="preserve"> </w:t>
            </w:r>
            <w:r w:rsidR="00A871E3">
              <w:rPr>
                <w:rFonts w:ascii="Verdana" w:hAnsi="Verdana"/>
                <w:sz w:val="18"/>
                <w:szCs w:val="18"/>
              </w:rPr>
              <w:t>determine</w:t>
            </w:r>
            <w:r w:rsidR="001B76E5">
              <w:rPr>
                <w:rFonts w:ascii="Verdana" w:hAnsi="Verdana"/>
                <w:sz w:val="18"/>
                <w:szCs w:val="18"/>
              </w:rPr>
              <w:t xml:space="preserve"> if any motor intervention is more effective than no motor intervention.</w:t>
            </w:r>
            <w:r w:rsidR="0077344F">
              <w:rPr>
                <w:rFonts w:ascii="Verdana" w:hAnsi="Verdana"/>
                <w:sz w:val="18"/>
                <w:szCs w:val="18"/>
              </w:rPr>
              <w:t xml:space="preserve"> </w:t>
            </w:r>
            <w:r w:rsidR="00851547">
              <w:rPr>
                <w:rFonts w:ascii="Verdana" w:hAnsi="Verdana"/>
                <w:sz w:val="18"/>
                <w:szCs w:val="18"/>
              </w:rPr>
              <w:t>Because of the real-world nature of the study, t</w:t>
            </w:r>
            <w:r w:rsidR="0077344F">
              <w:rPr>
                <w:rFonts w:ascii="Verdana" w:hAnsi="Verdana"/>
                <w:sz w:val="18"/>
                <w:szCs w:val="18"/>
              </w:rPr>
              <w:t xml:space="preserve">here was a lack </w:t>
            </w:r>
            <w:r w:rsidR="0077344F">
              <w:rPr>
                <w:rFonts w:ascii="Verdana" w:hAnsi="Verdana"/>
                <w:sz w:val="18"/>
                <w:szCs w:val="18"/>
              </w:rPr>
              <w:lastRenderedPageBreak/>
              <w:t>of control over confounding variables.</w:t>
            </w:r>
            <w:r w:rsidR="00BE502E">
              <w:rPr>
                <w:rFonts w:ascii="Verdana" w:hAnsi="Verdana"/>
                <w:sz w:val="18"/>
                <w:szCs w:val="18"/>
              </w:rPr>
              <w:t xml:space="preserve"> There was a relatively small sample size</w:t>
            </w:r>
            <w:r w:rsidR="001D715E">
              <w:rPr>
                <w:rFonts w:ascii="Verdana" w:hAnsi="Verdana"/>
                <w:sz w:val="18"/>
                <w:szCs w:val="18"/>
              </w:rPr>
              <w:t xml:space="preserve">, which may have </w:t>
            </w:r>
            <w:r w:rsidR="00347041">
              <w:rPr>
                <w:rFonts w:ascii="Verdana" w:hAnsi="Verdana"/>
                <w:sz w:val="18"/>
                <w:szCs w:val="18"/>
              </w:rPr>
              <w:t>resulted in Type II error</w:t>
            </w:r>
            <w:r w:rsidR="00BE502E">
              <w:rPr>
                <w:rFonts w:ascii="Verdana" w:hAnsi="Verdana"/>
                <w:sz w:val="18"/>
                <w:szCs w:val="18"/>
              </w:rPr>
              <w:t>.</w:t>
            </w:r>
          </w:p>
          <w:p w14:paraId="28EE6300" w14:textId="2DB25C47" w:rsidR="005536A6" w:rsidRPr="00B321F2" w:rsidRDefault="00A97C9B" w:rsidP="00B321F2">
            <w:pPr>
              <w:pStyle w:val="ListParagraph"/>
              <w:numPr>
                <w:ilvl w:val="0"/>
                <w:numId w:val="25"/>
              </w:numPr>
              <w:spacing w:before="120" w:after="120"/>
              <w:rPr>
                <w:rFonts w:ascii="Verdana" w:hAnsi="Verdana"/>
                <w:sz w:val="18"/>
                <w:szCs w:val="18"/>
              </w:rPr>
            </w:pPr>
            <w:r w:rsidRPr="00782B13">
              <w:rPr>
                <w:rFonts w:ascii="Verdana" w:hAnsi="Verdana"/>
                <w:b/>
                <w:sz w:val="18"/>
                <w:szCs w:val="18"/>
              </w:rPr>
              <w:t>Additional</w:t>
            </w:r>
            <w:r w:rsidR="0050320E" w:rsidRPr="00782B13">
              <w:rPr>
                <w:rFonts w:ascii="Verdana" w:hAnsi="Verdana"/>
                <w:b/>
                <w:sz w:val="18"/>
                <w:szCs w:val="18"/>
              </w:rPr>
              <w:t xml:space="preserve"> limitations</w:t>
            </w:r>
            <w:r w:rsidRPr="00782B13">
              <w:rPr>
                <w:rFonts w:ascii="Verdana" w:hAnsi="Verdana"/>
                <w:b/>
                <w:sz w:val="18"/>
                <w:szCs w:val="18"/>
              </w:rPr>
              <w:t>:</w:t>
            </w:r>
            <w:r w:rsidR="00101CCD">
              <w:rPr>
                <w:rFonts w:ascii="Verdana" w:hAnsi="Verdana"/>
                <w:sz w:val="18"/>
                <w:szCs w:val="18"/>
              </w:rPr>
              <w:t xml:space="preserve"> Subjects were </w:t>
            </w:r>
            <w:r w:rsidR="00441C1E">
              <w:rPr>
                <w:rFonts w:ascii="Verdana" w:hAnsi="Verdana"/>
                <w:sz w:val="18"/>
                <w:szCs w:val="18"/>
              </w:rPr>
              <w:t>“</w:t>
            </w:r>
            <w:r w:rsidR="00101CCD">
              <w:rPr>
                <w:rFonts w:ascii="Verdana" w:hAnsi="Verdana"/>
                <w:sz w:val="18"/>
                <w:szCs w:val="18"/>
              </w:rPr>
              <w:t>excluded</w:t>
            </w:r>
            <w:r w:rsidR="00441C1E">
              <w:rPr>
                <w:rFonts w:ascii="Verdana" w:hAnsi="Verdana"/>
                <w:sz w:val="18"/>
                <w:szCs w:val="18"/>
              </w:rPr>
              <w:t>”</w:t>
            </w:r>
            <w:r w:rsidR="00101CCD">
              <w:rPr>
                <w:rFonts w:ascii="Verdana" w:hAnsi="Verdana"/>
                <w:sz w:val="18"/>
                <w:szCs w:val="18"/>
              </w:rPr>
              <w:t xml:space="preserve"> </w:t>
            </w:r>
            <w:r w:rsidR="00F77D1A">
              <w:rPr>
                <w:rFonts w:ascii="Verdana" w:hAnsi="Verdana"/>
                <w:sz w:val="18"/>
                <w:szCs w:val="18"/>
              </w:rPr>
              <w:t>if</w:t>
            </w:r>
            <w:r w:rsidR="00272FA2">
              <w:rPr>
                <w:rFonts w:ascii="Verdana" w:hAnsi="Verdana"/>
                <w:sz w:val="18"/>
                <w:szCs w:val="18"/>
              </w:rPr>
              <w:t xml:space="preserve"> parents stopped early motor intervention </w:t>
            </w:r>
            <w:r w:rsidR="0024343D">
              <w:rPr>
                <w:rFonts w:ascii="Verdana" w:hAnsi="Verdana"/>
                <w:sz w:val="18"/>
                <w:szCs w:val="18"/>
              </w:rPr>
              <w:t xml:space="preserve">services </w:t>
            </w:r>
            <w:r w:rsidR="00272FA2">
              <w:rPr>
                <w:rFonts w:ascii="Verdana" w:hAnsi="Verdana"/>
                <w:sz w:val="18"/>
                <w:szCs w:val="18"/>
              </w:rPr>
              <w:t>during the trial period</w:t>
            </w:r>
            <w:r w:rsidR="0024343D">
              <w:rPr>
                <w:rFonts w:ascii="Verdana" w:hAnsi="Verdana"/>
                <w:sz w:val="18"/>
                <w:szCs w:val="18"/>
              </w:rPr>
              <w:t xml:space="preserve">, </w:t>
            </w:r>
            <w:r w:rsidR="00A31D46">
              <w:rPr>
                <w:rFonts w:ascii="Verdana" w:hAnsi="Verdana"/>
                <w:sz w:val="18"/>
                <w:szCs w:val="18"/>
              </w:rPr>
              <w:t>if there were large amounts of missing data</w:t>
            </w:r>
            <w:r w:rsidR="00534518">
              <w:rPr>
                <w:rFonts w:ascii="Verdana" w:hAnsi="Verdana"/>
                <w:sz w:val="18"/>
                <w:szCs w:val="18"/>
              </w:rPr>
              <w:t xml:space="preserve">, or if </w:t>
            </w:r>
            <w:r w:rsidR="00C67FDC">
              <w:rPr>
                <w:rFonts w:ascii="Verdana" w:hAnsi="Verdana"/>
                <w:sz w:val="18"/>
                <w:szCs w:val="18"/>
              </w:rPr>
              <w:t>th</w:t>
            </w:r>
            <w:r w:rsidR="002211CC">
              <w:rPr>
                <w:rFonts w:ascii="Verdana" w:hAnsi="Verdana"/>
                <w:sz w:val="18"/>
                <w:szCs w:val="18"/>
              </w:rPr>
              <w:t xml:space="preserve">ey </w:t>
            </w:r>
            <w:r w:rsidR="00C67FDC">
              <w:rPr>
                <w:rFonts w:ascii="Verdana" w:hAnsi="Verdana"/>
                <w:sz w:val="18"/>
                <w:szCs w:val="18"/>
              </w:rPr>
              <w:t>had</w:t>
            </w:r>
            <w:r w:rsidR="003D3C78">
              <w:rPr>
                <w:rFonts w:ascii="Verdana" w:hAnsi="Verdana"/>
                <w:sz w:val="18"/>
                <w:szCs w:val="18"/>
              </w:rPr>
              <w:t xml:space="preserve"> very</w:t>
            </w:r>
            <w:r w:rsidR="00C67FDC">
              <w:rPr>
                <w:rFonts w:ascii="Verdana" w:hAnsi="Verdana"/>
                <w:sz w:val="18"/>
                <w:szCs w:val="18"/>
              </w:rPr>
              <w:t xml:space="preserve"> severe motor impairment</w:t>
            </w:r>
            <w:r w:rsidR="001F355E">
              <w:rPr>
                <w:rFonts w:ascii="Verdana" w:hAnsi="Verdana"/>
                <w:sz w:val="18"/>
                <w:szCs w:val="18"/>
              </w:rPr>
              <w:t xml:space="preserve"> with little potential for improvement</w:t>
            </w:r>
            <w:r w:rsidR="000C0AAB">
              <w:rPr>
                <w:rFonts w:ascii="Verdana" w:hAnsi="Verdana"/>
                <w:sz w:val="18"/>
                <w:szCs w:val="18"/>
              </w:rPr>
              <w:t>.</w:t>
            </w:r>
            <w:r w:rsidR="001535DE">
              <w:rPr>
                <w:rFonts w:ascii="Verdana" w:hAnsi="Verdana"/>
                <w:sz w:val="18"/>
                <w:szCs w:val="18"/>
              </w:rPr>
              <w:t xml:space="preserve"> This l</w:t>
            </w:r>
            <w:r w:rsidR="00631826">
              <w:rPr>
                <w:rFonts w:ascii="Verdana" w:hAnsi="Verdana"/>
                <w:sz w:val="18"/>
                <w:szCs w:val="18"/>
              </w:rPr>
              <w:t xml:space="preserve">ed to the “inclusion” of only 50 of 72 children </w:t>
            </w:r>
            <w:r w:rsidR="000F431E">
              <w:rPr>
                <w:rFonts w:ascii="Verdana" w:hAnsi="Verdana"/>
                <w:sz w:val="18"/>
                <w:szCs w:val="18"/>
              </w:rPr>
              <w:t>(69%</w:t>
            </w:r>
            <w:r w:rsidR="001D0D22">
              <w:rPr>
                <w:rFonts w:ascii="Verdana" w:hAnsi="Verdana"/>
                <w:sz w:val="18"/>
                <w:szCs w:val="18"/>
              </w:rPr>
              <w:t xml:space="preserve">) </w:t>
            </w:r>
            <w:r w:rsidR="00795FB2">
              <w:rPr>
                <w:rFonts w:ascii="Verdana" w:hAnsi="Verdana"/>
                <w:sz w:val="18"/>
                <w:szCs w:val="18"/>
              </w:rPr>
              <w:t xml:space="preserve">that were originally </w:t>
            </w:r>
            <w:r w:rsidR="00CE5057">
              <w:rPr>
                <w:rFonts w:ascii="Verdana" w:hAnsi="Verdana"/>
                <w:sz w:val="18"/>
                <w:szCs w:val="18"/>
              </w:rPr>
              <w:t>considered for</w:t>
            </w:r>
            <w:r w:rsidR="00977F4B">
              <w:rPr>
                <w:rFonts w:ascii="Verdana" w:hAnsi="Verdana"/>
                <w:sz w:val="18"/>
                <w:szCs w:val="18"/>
              </w:rPr>
              <w:t xml:space="preserve"> the study</w:t>
            </w:r>
            <w:r w:rsidR="009C376D">
              <w:rPr>
                <w:rFonts w:ascii="Verdana" w:hAnsi="Verdana"/>
                <w:sz w:val="18"/>
                <w:szCs w:val="18"/>
              </w:rPr>
              <w:t>,</w:t>
            </w:r>
            <w:r w:rsidR="00F266DC">
              <w:rPr>
                <w:rFonts w:ascii="Verdana" w:hAnsi="Verdana"/>
                <w:sz w:val="18"/>
                <w:szCs w:val="18"/>
              </w:rPr>
              <w:t xml:space="preserve"> which could be interpreted as </w:t>
            </w:r>
            <w:r w:rsidR="003A6015">
              <w:rPr>
                <w:rFonts w:ascii="Verdana" w:hAnsi="Verdana"/>
                <w:sz w:val="18"/>
                <w:szCs w:val="18"/>
              </w:rPr>
              <w:t xml:space="preserve">a high level of </w:t>
            </w:r>
            <w:r w:rsidR="00AD43B8">
              <w:rPr>
                <w:rFonts w:ascii="Verdana" w:hAnsi="Verdana"/>
                <w:sz w:val="18"/>
                <w:szCs w:val="18"/>
              </w:rPr>
              <w:t>dropouts which were not included in statistical analyses.</w:t>
            </w:r>
            <w:r w:rsidR="006E345E">
              <w:rPr>
                <w:rFonts w:ascii="Verdana" w:hAnsi="Verdana"/>
                <w:sz w:val="18"/>
                <w:szCs w:val="18"/>
              </w:rPr>
              <w:t xml:space="preserve"> </w:t>
            </w:r>
            <w:r w:rsidR="003120C3">
              <w:rPr>
                <w:rFonts w:ascii="Verdana" w:hAnsi="Verdana"/>
                <w:sz w:val="18"/>
                <w:szCs w:val="18"/>
              </w:rPr>
              <w:t xml:space="preserve">Although the authors report </w:t>
            </w:r>
            <w:r w:rsidR="006A02CA">
              <w:rPr>
                <w:rFonts w:ascii="Verdana" w:hAnsi="Verdana"/>
                <w:sz w:val="18"/>
                <w:szCs w:val="18"/>
              </w:rPr>
              <w:t xml:space="preserve">that </w:t>
            </w:r>
            <w:r w:rsidR="001C44F7">
              <w:rPr>
                <w:rFonts w:ascii="Verdana" w:hAnsi="Verdana"/>
                <w:sz w:val="18"/>
                <w:szCs w:val="18"/>
              </w:rPr>
              <w:t xml:space="preserve">both motor </w:t>
            </w:r>
            <w:r w:rsidR="006A02CA">
              <w:rPr>
                <w:rFonts w:ascii="Verdana" w:hAnsi="Verdana"/>
                <w:sz w:val="18"/>
                <w:szCs w:val="18"/>
              </w:rPr>
              <w:t>intervention</w:t>
            </w:r>
            <w:r w:rsidR="001C44F7">
              <w:rPr>
                <w:rFonts w:ascii="Verdana" w:hAnsi="Verdana"/>
                <w:sz w:val="18"/>
                <w:szCs w:val="18"/>
              </w:rPr>
              <w:t>s</w:t>
            </w:r>
            <w:r w:rsidR="006A02CA">
              <w:rPr>
                <w:rFonts w:ascii="Verdana" w:hAnsi="Verdana"/>
                <w:sz w:val="18"/>
                <w:szCs w:val="18"/>
              </w:rPr>
              <w:t xml:space="preserve"> </w:t>
            </w:r>
            <w:r w:rsidR="001C44F7">
              <w:rPr>
                <w:rFonts w:ascii="Verdana" w:hAnsi="Verdana"/>
                <w:sz w:val="18"/>
                <w:szCs w:val="18"/>
              </w:rPr>
              <w:t xml:space="preserve">improved </w:t>
            </w:r>
            <w:r w:rsidR="006A02CA">
              <w:rPr>
                <w:rFonts w:ascii="Verdana" w:hAnsi="Verdana"/>
                <w:sz w:val="18"/>
                <w:szCs w:val="18"/>
              </w:rPr>
              <w:t>quality of movement scores</w:t>
            </w:r>
            <w:r w:rsidR="001C44F7">
              <w:rPr>
                <w:rFonts w:ascii="Verdana" w:hAnsi="Verdana"/>
                <w:sz w:val="18"/>
                <w:szCs w:val="18"/>
              </w:rPr>
              <w:t xml:space="preserve"> at a statistically significant level</w:t>
            </w:r>
            <w:r w:rsidR="006A02CA">
              <w:rPr>
                <w:rFonts w:ascii="Verdana" w:hAnsi="Verdana"/>
                <w:sz w:val="18"/>
                <w:szCs w:val="18"/>
              </w:rPr>
              <w:t>, they did not report effect size of intervention on quality of movement</w:t>
            </w:r>
            <w:r w:rsidR="00CA4B4B">
              <w:rPr>
                <w:rFonts w:ascii="Verdana" w:hAnsi="Verdana"/>
                <w:sz w:val="18"/>
                <w:szCs w:val="18"/>
              </w:rPr>
              <w:t xml:space="preserve">. </w:t>
            </w:r>
            <w:r w:rsidR="006D7DDD">
              <w:rPr>
                <w:rFonts w:ascii="Verdana" w:hAnsi="Verdana"/>
                <w:sz w:val="18"/>
                <w:szCs w:val="18"/>
              </w:rPr>
              <w:t xml:space="preserve">The interventions were extremely </w:t>
            </w:r>
            <w:r w:rsidR="00A2655F">
              <w:rPr>
                <w:rFonts w:ascii="Verdana" w:hAnsi="Verdana"/>
                <w:sz w:val="18"/>
                <w:szCs w:val="18"/>
              </w:rPr>
              <w:t>variable</w:t>
            </w:r>
            <w:r w:rsidR="006D7DDD">
              <w:rPr>
                <w:rFonts w:ascii="Verdana" w:hAnsi="Verdana"/>
                <w:sz w:val="18"/>
                <w:szCs w:val="18"/>
              </w:rPr>
              <w:t xml:space="preserve"> in setting, duration, goals of treatment, number of sessions</w:t>
            </w:r>
            <w:r w:rsidR="00E30A8E">
              <w:rPr>
                <w:rFonts w:ascii="Verdana" w:hAnsi="Verdana"/>
                <w:sz w:val="18"/>
                <w:szCs w:val="18"/>
              </w:rPr>
              <w:t>, and other interventions received</w:t>
            </w:r>
            <w:r w:rsidR="006D7DDD">
              <w:rPr>
                <w:rFonts w:ascii="Verdana" w:hAnsi="Verdana"/>
                <w:sz w:val="18"/>
                <w:szCs w:val="18"/>
              </w:rPr>
              <w:t xml:space="preserve">. </w:t>
            </w:r>
            <w:r w:rsidR="006853E4" w:rsidRPr="00143741">
              <w:rPr>
                <w:rFonts w:ascii="Verdana" w:hAnsi="Verdana"/>
                <w:sz w:val="18"/>
                <w:szCs w:val="18"/>
              </w:rPr>
              <w:t>Therapists were grouped by treatment approach based on the site where they worked</w:t>
            </w:r>
            <w:r w:rsidR="000E2E7F">
              <w:rPr>
                <w:rFonts w:ascii="Verdana" w:hAnsi="Verdana"/>
                <w:sz w:val="18"/>
                <w:szCs w:val="18"/>
              </w:rPr>
              <w:t>, n</w:t>
            </w:r>
            <w:r w:rsidR="006853E4" w:rsidRPr="00143741">
              <w:rPr>
                <w:rFonts w:ascii="Verdana" w:hAnsi="Verdana"/>
                <w:sz w:val="18"/>
                <w:szCs w:val="18"/>
              </w:rPr>
              <w:t xml:space="preserve">ot </w:t>
            </w:r>
            <w:r w:rsidR="00C905D5">
              <w:rPr>
                <w:rFonts w:ascii="Verdana" w:hAnsi="Verdana"/>
                <w:sz w:val="18"/>
                <w:szCs w:val="18"/>
              </w:rPr>
              <w:t>individually</w:t>
            </w:r>
            <w:r w:rsidR="00143741">
              <w:rPr>
                <w:rFonts w:ascii="Verdana" w:hAnsi="Verdana"/>
                <w:sz w:val="18"/>
                <w:szCs w:val="18"/>
              </w:rPr>
              <w:t>, even though</w:t>
            </w:r>
            <w:r w:rsidR="00D217D3">
              <w:rPr>
                <w:rFonts w:ascii="Verdana" w:hAnsi="Verdana"/>
                <w:sz w:val="18"/>
                <w:szCs w:val="18"/>
              </w:rPr>
              <w:t xml:space="preserve"> </w:t>
            </w:r>
            <w:r w:rsidR="00CC2A75">
              <w:rPr>
                <w:rFonts w:ascii="Verdana" w:hAnsi="Verdana"/>
                <w:sz w:val="18"/>
                <w:szCs w:val="18"/>
              </w:rPr>
              <w:t>providers</w:t>
            </w:r>
            <w:r w:rsidR="006C4027" w:rsidRPr="00143741">
              <w:rPr>
                <w:rFonts w:ascii="Verdana" w:hAnsi="Verdana"/>
                <w:sz w:val="18"/>
                <w:szCs w:val="18"/>
              </w:rPr>
              <w:t xml:space="preserve"> at each site</w:t>
            </w:r>
            <w:r w:rsidR="0064210C" w:rsidRPr="00143741">
              <w:rPr>
                <w:rFonts w:ascii="Verdana" w:hAnsi="Verdana"/>
                <w:sz w:val="18"/>
                <w:szCs w:val="18"/>
              </w:rPr>
              <w:t xml:space="preserve"> </w:t>
            </w:r>
            <w:r w:rsidR="00F500DB">
              <w:rPr>
                <w:rFonts w:ascii="Verdana" w:hAnsi="Verdana"/>
                <w:sz w:val="18"/>
                <w:szCs w:val="18"/>
              </w:rPr>
              <w:t>may</w:t>
            </w:r>
            <w:r w:rsidR="0064210C" w:rsidRPr="00143741">
              <w:rPr>
                <w:rFonts w:ascii="Verdana" w:hAnsi="Verdana"/>
                <w:sz w:val="18"/>
                <w:szCs w:val="18"/>
              </w:rPr>
              <w:t xml:space="preserve"> </w:t>
            </w:r>
            <w:r w:rsidR="006C4027" w:rsidRPr="00143741">
              <w:rPr>
                <w:rFonts w:ascii="Verdana" w:hAnsi="Verdana"/>
                <w:sz w:val="18"/>
                <w:szCs w:val="18"/>
              </w:rPr>
              <w:t>have varied</w:t>
            </w:r>
            <w:r w:rsidR="0064210C" w:rsidRPr="00143741">
              <w:rPr>
                <w:rFonts w:ascii="Verdana" w:hAnsi="Verdana"/>
                <w:sz w:val="18"/>
                <w:szCs w:val="18"/>
              </w:rPr>
              <w:t xml:space="preserve"> substantially in treatment approach</w:t>
            </w:r>
            <w:r w:rsidR="00DB68A9" w:rsidRPr="00143741">
              <w:rPr>
                <w:rFonts w:ascii="Verdana" w:hAnsi="Verdana"/>
                <w:sz w:val="18"/>
                <w:szCs w:val="18"/>
              </w:rPr>
              <w:t>.</w:t>
            </w:r>
            <w:r w:rsidR="00A565A4" w:rsidRPr="00143741">
              <w:rPr>
                <w:rFonts w:ascii="Verdana" w:hAnsi="Verdana"/>
                <w:sz w:val="18"/>
                <w:szCs w:val="18"/>
              </w:rPr>
              <w:t xml:space="preserve"> The motor interventions provided (NDT vs. DevS) may have been more similar than the authors intended, sinc</w:t>
            </w:r>
            <w:r w:rsidR="008A3EC3" w:rsidRPr="00143741">
              <w:rPr>
                <w:rFonts w:ascii="Verdana" w:hAnsi="Verdana"/>
                <w:sz w:val="18"/>
                <w:szCs w:val="18"/>
              </w:rPr>
              <w:t>e 40% of therapists at DevS sites had training in NDT</w:t>
            </w:r>
            <w:r w:rsidR="000277FF" w:rsidRPr="00143741">
              <w:rPr>
                <w:rFonts w:ascii="Verdana" w:hAnsi="Verdana"/>
                <w:sz w:val="18"/>
                <w:szCs w:val="18"/>
              </w:rPr>
              <w:t xml:space="preserve">, and </w:t>
            </w:r>
            <w:r w:rsidR="00520BC7" w:rsidRPr="00143741">
              <w:rPr>
                <w:rFonts w:ascii="Verdana" w:hAnsi="Verdana"/>
                <w:sz w:val="18"/>
                <w:szCs w:val="18"/>
              </w:rPr>
              <w:t xml:space="preserve">both groups focused </w:t>
            </w:r>
            <w:r w:rsidR="0073648E" w:rsidRPr="00143741">
              <w:rPr>
                <w:rFonts w:ascii="Verdana" w:hAnsi="Verdana"/>
                <w:sz w:val="18"/>
                <w:szCs w:val="18"/>
              </w:rPr>
              <w:t xml:space="preserve">primarily </w:t>
            </w:r>
            <w:r w:rsidR="00520BC7" w:rsidRPr="00143741">
              <w:rPr>
                <w:rFonts w:ascii="Verdana" w:hAnsi="Verdana"/>
                <w:sz w:val="18"/>
                <w:szCs w:val="18"/>
              </w:rPr>
              <w:t>on</w:t>
            </w:r>
            <w:r w:rsidR="00E11DAA" w:rsidRPr="00143741">
              <w:rPr>
                <w:rFonts w:ascii="Verdana" w:hAnsi="Verdana"/>
                <w:sz w:val="18"/>
                <w:szCs w:val="18"/>
              </w:rPr>
              <w:t xml:space="preserve"> improving</w:t>
            </w:r>
            <w:r w:rsidR="00520BC7" w:rsidRPr="00143741">
              <w:rPr>
                <w:rFonts w:ascii="Verdana" w:hAnsi="Verdana"/>
                <w:sz w:val="18"/>
                <w:szCs w:val="18"/>
              </w:rPr>
              <w:t xml:space="preserve"> specific motor skills.</w:t>
            </w:r>
            <w:r w:rsidR="00160F2F" w:rsidRPr="00143741">
              <w:rPr>
                <w:rFonts w:ascii="Verdana" w:hAnsi="Verdana"/>
                <w:sz w:val="18"/>
                <w:szCs w:val="18"/>
              </w:rPr>
              <w:t xml:space="preserve"> </w:t>
            </w:r>
            <w:r w:rsidR="00154224">
              <w:rPr>
                <w:rFonts w:ascii="Verdana" w:hAnsi="Verdana"/>
                <w:sz w:val="18"/>
                <w:szCs w:val="18"/>
              </w:rPr>
              <w:t>Except for general focus of therapy, i</w:t>
            </w:r>
            <w:r w:rsidR="00160F2F" w:rsidRPr="00143741">
              <w:rPr>
                <w:rFonts w:ascii="Verdana" w:hAnsi="Verdana"/>
                <w:sz w:val="18"/>
                <w:szCs w:val="18"/>
              </w:rPr>
              <w:t xml:space="preserve">t is unclear </w:t>
            </w:r>
            <w:r w:rsidR="00C96937">
              <w:rPr>
                <w:rFonts w:ascii="Verdana" w:hAnsi="Verdana"/>
                <w:sz w:val="18"/>
                <w:szCs w:val="18"/>
              </w:rPr>
              <w:t>how</w:t>
            </w:r>
            <w:r w:rsidR="00160F2F" w:rsidRPr="00143741">
              <w:rPr>
                <w:rFonts w:ascii="Verdana" w:hAnsi="Verdana"/>
                <w:sz w:val="18"/>
                <w:szCs w:val="18"/>
              </w:rPr>
              <w:t xml:space="preserve"> treatment </w:t>
            </w:r>
            <w:r w:rsidR="005A492C">
              <w:rPr>
                <w:rFonts w:ascii="Verdana" w:hAnsi="Verdana"/>
                <w:sz w:val="18"/>
                <w:szCs w:val="18"/>
              </w:rPr>
              <w:t>was</w:t>
            </w:r>
            <w:r w:rsidR="00E06A16" w:rsidRPr="00143741">
              <w:rPr>
                <w:rFonts w:ascii="Verdana" w:hAnsi="Verdana"/>
                <w:sz w:val="18"/>
                <w:szCs w:val="18"/>
              </w:rPr>
              <w:t xml:space="preserve"> provided during sessions</w:t>
            </w:r>
            <w:r w:rsidR="00160F2F" w:rsidRPr="00143741">
              <w:rPr>
                <w:rFonts w:ascii="Verdana" w:hAnsi="Verdana"/>
                <w:sz w:val="18"/>
                <w:szCs w:val="18"/>
              </w:rPr>
              <w:t>.</w:t>
            </w:r>
            <w:r w:rsidR="001F6DBE" w:rsidRPr="00143741">
              <w:rPr>
                <w:rFonts w:ascii="Verdana" w:hAnsi="Verdana"/>
                <w:sz w:val="18"/>
                <w:szCs w:val="18"/>
              </w:rPr>
              <w:t xml:space="preserve"> </w:t>
            </w:r>
            <w:r w:rsidR="00D30636">
              <w:rPr>
                <w:rFonts w:ascii="Verdana" w:hAnsi="Verdana"/>
                <w:sz w:val="18"/>
                <w:szCs w:val="18"/>
              </w:rPr>
              <w:t xml:space="preserve">The authors state that the Bayley Scale of Mental Development </w:t>
            </w:r>
            <w:r w:rsidR="00014A5F">
              <w:rPr>
                <w:rFonts w:ascii="Verdana" w:hAnsi="Verdana"/>
                <w:sz w:val="18"/>
                <w:szCs w:val="18"/>
              </w:rPr>
              <w:t xml:space="preserve">was </w:t>
            </w:r>
            <w:r w:rsidR="00DA49B5">
              <w:rPr>
                <w:rFonts w:ascii="Verdana" w:hAnsi="Verdana"/>
                <w:sz w:val="18"/>
                <w:szCs w:val="18"/>
              </w:rPr>
              <w:t>used at pre-test and post-test, but</w:t>
            </w:r>
            <w:r w:rsidR="00B0221C">
              <w:rPr>
                <w:rFonts w:ascii="Verdana" w:hAnsi="Verdana"/>
                <w:sz w:val="18"/>
                <w:szCs w:val="18"/>
              </w:rPr>
              <w:t xml:space="preserve"> these outcomes are not reported.</w:t>
            </w:r>
            <w:r w:rsidR="00D30636">
              <w:rPr>
                <w:rFonts w:ascii="Verdana" w:hAnsi="Verdana"/>
                <w:sz w:val="18"/>
                <w:szCs w:val="18"/>
              </w:rPr>
              <w:t xml:space="preserve"> </w:t>
            </w:r>
          </w:p>
        </w:tc>
      </w:tr>
      <w:tr w:rsidR="005536A6" w:rsidRPr="002F16E1" w14:paraId="052B9D97" w14:textId="77777777" w:rsidTr="005536A6">
        <w:tc>
          <w:tcPr>
            <w:tcW w:w="10195" w:type="dxa"/>
            <w:shd w:val="clear" w:color="auto" w:fill="auto"/>
          </w:tcPr>
          <w:p w14:paraId="5234891C" w14:textId="77777777" w:rsidR="005536A6" w:rsidRPr="00035567" w:rsidRDefault="005536A6" w:rsidP="005536A6">
            <w:pPr>
              <w:spacing w:before="120" w:after="120"/>
              <w:rPr>
                <w:rFonts w:ascii="Verdana" w:hAnsi="Verdana"/>
                <w:b/>
                <w:sz w:val="18"/>
                <w:szCs w:val="18"/>
              </w:rPr>
            </w:pPr>
            <w:r w:rsidRPr="00035567">
              <w:rPr>
                <w:rFonts w:ascii="Verdana" w:hAnsi="Verdana"/>
                <w:b/>
                <w:sz w:val="18"/>
                <w:szCs w:val="18"/>
              </w:rPr>
              <w:lastRenderedPageBreak/>
              <w:t>Interpretation of Results</w:t>
            </w:r>
          </w:p>
          <w:p w14:paraId="447CDCB3" w14:textId="77777777" w:rsidR="005536A6" w:rsidRPr="002F16E1" w:rsidRDefault="005536A6" w:rsidP="005536A6">
            <w:pPr>
              <w:spacing w:before="120" w:after="120"/>
              <w:rPr>
                <w:sz w:val="18"/>
                <w:szCs w:val="18"/>
              </w:rPr>
            </w:pPr>
            <w:r w:rsidRPr="00035567">
              <w:rPr>
                <w:rFonts w:ascii="Verdana" w:hAnsi="Verdana"/>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5536A6" w:rsidRPr="002F16E1" w14:paraId="4109F9A2" w14:textId="77777777" w:rsidTr="005536A6">
        <w:trPr>
          <w:trHeight w:val="1365"/>
        </w:trPr>
        <w:tc>
          <w:tcPr>
            <w:tcW w:w="10195" w:type="dxa"/>
            <w:shd w:val="clear" w:color="auto" w:fill="auto"/>
          </w:tcPr>
          <w:p w14:paraId="1BE1884B" w14:textId="1F85A664" w:rsidR="005536A6" w:rsidRDefault="00A00025" w:rsidP="00920E19">
            <w:pPr>
              <w:pStyle w:val="ListParagraph"/>
              <w:numPr>
                <w:ilvl w:val="0"/>
                <w:numId w:val="27"/>
              </w:numPr>
              <w:spacing w:before="120" w:after="120"/>
              <w:rPr>
                <w:rFonts w:ascii="Verdana" w:hAnsi="Verdana"/>
                <w:sz w:val="18"/>
                <w:szCs w:val="18"/>
              </w:rPr>
            </w:pPr>
            <w:r>
              <w:rPr>
                <w:rFonts w:ascii="Verdana" w:hAnsi="Verdana"/>
                <w:sz w:val="18"/>
                <w:szCs w:val="18"/>
              </w:rPr>
              <w:t xml:space="preserve">Quality of Movement: </w:t>
            </w:r>
            <w:r w:rsidR="006F027E">
              <w:rPr>
                <w:rFonts w:ascii="Verdana" w:hAnsi="Verdana"/>
                <w:sz w:val="18"/>
                <w:szCs w:val="18"/>
              </w:rPr>
              <w:t xml:space="preserve">TIME scores </w:t>
            </w:r>
            <w:r w:rsidR="00F20851" w:rsidRPr="00C1057F">
              <w:rPr>
                <w:rFonts w:ascii="Verdana" w:hAnsi="Verdana"/>
                <w:sz w:val="18"/>
                <w:szCs w:val="18"/>
              </w:rPr>
              <w:t>improved</w:t>
            </w:r>
            <w:r w:rsidR="00E741AD">
              <w:rPr>
                <w:rFonts w:ascii="Verdana" w:hAnsi="Verdana"/>
                <w:sz w:val="18"/>
                <w:szCs w:val="18"/>
              </w:rPr>
              <w:t xml:space="preserve"> significantly</w:t>
            </w:r>
            <w:r w:rsidR="00F20851" w:rsidRPr="00C1057F">
              <w:rPr>
                <w:rFonts w:ascii="Verdana" w:hAnsi="Verdana"/>
                <w:sz w:val="18"/>
                <w:szCs w:val="18"/>
              </w:rPr>
              <w:t xml:space="preserve"> for </w:t>
            </w:r>
            <w:r w:rsidR="00920E19" w:rsidRPr="00C1057F">
              <w:rPr>
                <w:rFonts w:ascii="Verdana" w:hAnsi="Verdana"/>
                <w:sz w:val="18"/>
                <w:szCs w:val="18"/>
              </w:rPr>
              <w:t>both NDT and DevS</w:t>
            </w:r>
            <w:r w:rsidR="00F20851" w:rsidRPr="00C1057F">
              <w:rPr>
                <w:rFonts w:ascii="Verdana" w:hAnsi="Verdana"/>
                <w:sz w:val="18"/>
                <w:szCs w:val="18"/>
              </w:rPr>
              <w:t xml:space="preserve"> groups</w:t>
            </w:r>
            <w:r w:rsidR="00571B48">
              <w:rPr>
                <w:rFonts w:ascii="Verdana" w:hAnsi="Verdana"/>
                <w:sz w:val="18"/>
                <w:szCs w:val="18"/>
              </w:rPr>
              <w:t>, indicating that</w:t>
            </w:r>
            <w:r w:rsidR="00E032D4">
              <w:rPr>
                <w:rFonts w:ascii="Verdana" w:hAnsi="Verdana"/>
                <w:sz w:val="18"/>
                <w:szCs w:val="18"/>
              </w:rPr>
              <w:t xml:space="preserve"> 12 months of either </w:t>
            </w:r>
            <w:r w:rsidR="00E635A5">
              <w:rPr>
                <w:rFonts w:ascii="Verdana" w:hAnsi="Verdana"/>
                <w:sz w:val="18"/>
                <w:szCs w:val="18"/>
              </w:rPr>
              <w:t>neurodevelopmental treatment</w:t>
            </w:r>
            <w:r w:rsidR="00E032D4">
              <w:rPr>
                <w:rFonts w:ascii="Verdana" w:hAnsi="Verdana"/>
                <w:sz w:val="18"/>
                <w:szCs w:val="18"/>
              </w:rPr>
              <w:t xml:space="preserve"> or developmental skills treatment </w:t>
            </w:r>
            <w:r w:rsidR="00420820">
              <w:rPr>
                <w:rFonts w:ascii="Verdana" w:hAnsi="Verdana"/>
                <w:sz w:val="18"/>
                <w:szCs w:val="18"/>
              </w:rPr>
              <w:t xml:space="preserve">improves quality of movement for </w:t>
            </w:r>
            <w:r w:rsidR="001B2A08">
              <w:rPr>
                <w:rFonts w:ascii="Verdana" w:hAnsi="Verdana"/>
                <w:sz w:val="18"/>
                <w:szCs w:val="18"/>
              </w:rPr>
              <w:t>young children</w:t>
            </w:r>
            <w:r w:rsidR="00420820">
              <w:rPr>
                <w:rFonts w:ascii="Verdana" w:hAnsi="Verdana"/>
                <w:sz w:val="18"/>
                <w:szCs w:val="18"/>
              </w:rPr>
              <w:t xml:space="preserve"> with Down syndrome</w:t>
            </w:r>
            <w:r w:rsidR="00021A48">
              <w:rPr>
                <w:rFonts w:ascii="Verdana" w:hAnsi="Verdana"/>
                <w:sz w:val="18"/>
                <w:szCs w:val="18"/>
              </w:rPr>
              <w:t xml:space="preserve"> or cerebral palsy</w:t>
            </w:r>
            <w:r w:rsidR="00291112">
              <w:rPr>
                <w:rFonts w:ascii="Verdana" w:hAnsi="Verdana"/>
                <w:sz w:val="18"/>
                <w:szCs w:val="18"/>
              </w:rPr>
              <w:t xml:space="preserve">. However, it is not possible to determine </w:t>
            </w:r>
            <w:r w:rsidR="00BC5AAA">
              <w:rPr>
                <w:rFonts w:ascii="Verdana" w:hAnsi="Verdana"/>
                <w:sz w:val="18"/>
                <w:szCs w:val="18"/>
              </w:rPr>
              <w:t>clinical significance/</w:t>
            </w:r>
            <w:r w:rsidR="003C726B">
              <w:rPr>
                <w:rFonts w:ascii="Verdana" w:hAnsi="Verdana"/>
                <w:sz w:val="18"/>
                <w:szCs w:val="18"/>
              </w:rPr>
              <w:t xml:space="preserve">the </w:t>
            </w:r>
            <w:r w:rsidR="003429A0">
              <w:rPr>
                <w:rFonts w:ascii="Verdana" w:hAnsi="Verdana"/>
                <w:sz w:val="18"/>
                <w:szCs w:val="18"/>
              </w:rPr>
              <w:t xml:space="preserve">extent </w:t>
            </w:r>
            <w:r w:rsidR="00C461A7">
              <w:rPr>
                <w:rFonts w:ascii="Verdana" w:hAnsi="Verdana"/>
                <w:sz w:val="18"/>
                <w:szCs w:val="18"/>
              </w:rPr>
              <w:t>to</w:t>
            </w:r>
            <w:r w:rsidR="003429A0">
              <w:rPr>
                <w:rFonts w:ascii="Verdana" w:hAnsi="Verdana"/>
                <w:sz w:val="18"/>
                <w:szCs w:val="18"/>
              </w:rPr>
              <w:t xml:space="preserve"> which treatment improves quality of movement </w:t>
            </w:r>
            <w:r w:rsidR="00291112">
              <w:rPr>
                <w:rFonts w:ascii="Verdana" w:hAnsi="Verdana"/>
                <w:sz w:val="18"/>
                <w:szCs w:val="18"/>
              </w:rPr>
              <w:t>because effect size was not reported.</w:t>
            </w:r>
          </w:p>
          <w:p w14:paraId="7F8D9D4A" w14:textId="2E06623B" w:rsidR="0086153C" w:rsidRPr="00A0644A" w:rsidRDefault="00A00025" w:rsidP="00A0644A">
            <w:pPr>
              <w:pStyle w:val="ListParagraph"/>
              <w:numPr>
                <w:ilvl w:val="0"/>
                <w:numId w:val="27"/>
              </w:numPr>
              <w:spacing w:before="120" w:after="120"/>
              <w:rPr>
                <w:rFonts w:ascii="Verdana" w:hAnsi="Verdana"/>
                <w:sz w:val="18"/>
                <w:szCs w:val="18"/>
              </w:rPr>
            </w:pPr>
            <w:r>
              <w:rPr>
                <w:rFonts w:ascii="Verdana" w:hAnsi="Verdana"/>
                <w:sz w:val="18"/>
                <w:szCs w:val="18"/>
              </w:rPr>
              <w:t xml:space="preserve">Treatment approach: </w:t>
            </w:r>
            <w:r w:rsidR="002C7FFC" w:rsidRPr="00815DB6">
              <w:rPr>
                <w:rFonts w:ascii="Verdana" w:hAnsi="Verdana"/>
                <w:sz w:val="18"/>
                <w:szCs w:val="18"/>
              </w:rPr>
              <w:t>There was a nonsignificant difference in children</w:t>
            </w:r>
            <w:r w:rsidR="00685C81" w:rsidRPr="00815DB6">
              <w:rPr>
                <w:rFonts w:ascii="Verdana" w:hAnsi="Verdana"/>
                <w:sz w:val="18"/>
                <w:szCs w:val="18"/>
              </w:rPr>
              <w:t>’s rate of change in motor development</w:t>
            </w:r>
            <w:r w:rsidR="002C7FFC" w:rsidRPr="00815DB6">
              <w:rPr>
                <w:rFonts w:ascii="Verdana" w:hAnsi="Verdana"/>
                <w:sz w:val="18"/>
                <w:szCs w:val="18"/>
              </w:rPr>
              <w:t xml:space="preserve"> with Down syndrome in NDT vs. DevS</w:t>
            </w:r>
            <w:r w:rsidR="006E7750" w:rsidRPr="00815DB6">
              <w:rPr>
                <w:rFonts w:ascii="Verdana" w:hAnsi="Verdana"/>
                <w:sz w:val="18"/>
                <w:szCs w:val="18"/>
              </w:rPr>
              <w:t xml:space="preserve"> </w:t>
            </w:r>
            <w:r w:rsidR="00C1339D">
              <w:rPr>
                <w:rFonts w:ascii="Verdana" w:hAnsi="Verdana"/>
                <w:sz w:val="18"/>
                <w:szCs w:val="18"/>
              </w:rPr>
              <w:t xml:space="preserve">groups </w:t>
            </w:r>
            <w:r w:rsidR="006E7750" w:rsidRPr="00815DB6">
              <w:rPr>
                <w:rFonts w:ascii="Verdana" w:hAnsi="Verdana"/>
                <w:sz w:val="18"/>
                <w:szCs w:val="18"/>
              </w:rPr>
              <w:t>(</w:t>
            </w:r>
            <w:r w:rsidR="007C7940">
              <w:rPr>
                <w:rFonts w:ascii="Verdana" w:hAnsi="Verdana"/>
                <w:sz w:val="18"/>
                <w:szCs w:val="18"/>
              </w:rPr>
              <w:t xml:space="preserve">mean </w:t>
            </w:r>
            <w:r w:rsidR="002E6AA2">
              <w:rPr>
                <w:rFonts w:ascii="Verdana" w:hAnsi="Verdana"/>
                <w:sz w:val="18"/>
                <w:szCs w:val="18"/>
              </w:rPr>
              <w:t xml:space="preserve">proportional change index </w:t>
            </w:r>
            <w:r w:rsidR="006E7750" w:rsidRPr="00815DB6">
              <w:rPr>
                <w:rFonts w:ascii="Verdana" w:hAnsi="Verdana"/>
                <w:sz w:val="18"/>
                <w:szCs w:val="18"/>
              </w:rPr>
              <w:t>1.01 and 0.88, respectively)</w:t>
            </w:r>
            <w:r w:rsidR="00E2308D">
              <w:rPr>
                <w:rFonts w:ascii="Verdana" w:hAnsi="Verdana"/>
                <w:sz w:val="18"/>
                <w:szCs w:val="18"/>
              </w:rPr>
              <w:t>. This</w:t>
            </w:r>
            <w:r w:rsidR="002C7FFC" w:rsidRPr="00815DB6">
              <w:rPr>
                <w:rFonts w:ascii="Verdana" w:hAnsi="Verdana"/>
                <w:sz w:val="18"/>
                <w:szCs w:val="18"/>
              </w:rPr>
              <w:t xml:space="preserve"> may have been</w:t>
            </w:r>
            <w:r w:rsidR="00E2308D">
              <w:rPr>
                <w:rFonts w:ascii="Verdana" w:hAnsi="Verdana"/>
                <w:sz w:val="18"/>
                <w:szCs w:val="18"/>
              </w:rPr>
              <w:t xml:space="preserve"> due to</w:t>
            </w:r>
            <w:r w:rsidR="002C7FFC" w:rsidRPr="00815DB6">
              <w:rPr>
                <w:rFonts w:ascii="Verdana" w:hAnsi="Verdana"/>
                <w:sz w:val="18"/>
                <w:szCs w:val="18"/>
              </w:rPr>
              <w:t xml:space="preserve"> Type II error</w:t>
            </w:r>
            <w:r w:rsidR="00E8020C">
              <w:rPr>
                <w:rFonts w:ascii="Verdana" w:hAnsi="Verdana"/>
                <w:sz w:val="18"/>
                <w:szCs w:val="18"/>
              </w:rPr>
              <w:t>, or</w:t>
            </w:r>
            <w:r w:rsidR="00540711">
              <w:rPr>
                <w:rFonts w:ascii="Verdana" w:hAnsi="Verdana"/>
                <w:sz w:val="18"/>
                <w:szCs w:val="18"/>
              </w:rPr>
              <w:t xml:space="preserve"> lack of statistical power from small sample size causing failure</w:t>
            </w:r>
            <w:r w:rsidR="00E8020C">
              <w:rPr>
                <w:rFonts w:ascii="Verdana" w:hAnsi="Verdana"/>
                <w:sz w:val="18"/>
                <w:szCs w:val="18"/>
              </w:rPr>
              <w:t xml:space="preserve"> </w:t>
            </w:r>
            <w:r w:rsidR="002C7FFC" w:rsidRPr="00815DB6">
              <w:rPr>
                <w:rFonts w:ascii="Verdana" w:hAnsi="Verdana"/>
                <w:sz w:val="18"/>
                <w:szCs w:val="18"/>
              </w:rPr>
              <w:t xml:space="preserve">to detect </w:t>
            </w:r>
            <w:r w:rsidR="008E5E11">
              <w:rPr>
                <w:rFonts w:ascii="Verdana" w:hAnsi="Verdana"/>
                <w:sz w:val="18"/>
                <w:szCs w:val="18"/>
              </w:rPr>
              <w:t xml:space="preserve">a </w:t>
            </w:r>
            <w:r w:rsidR="002C7FFC" w:rsidRPr="00815DB6">
              <w:rPr>
                <w:rFonts w:ascii="Verdana" w:hAnsi="Verdana"/>
                <w:sz w:val="18"/>
                <w:szCs w:val="18"/>
              </w:rPr>
              <w:t xml:space="preserve">significant difference between groups. </w:t>
            </w:r>
            <w:r w:rsidR="008C59DE">
              <w:rPr>
                <w:rFonts w:ascii="Verdana" w:hAnsi="Verdana"/>
                <w:sz w:val="18"/>
                <w:szCs w:val="18"/>
              </w:rPr>
              <w:t>However, if no Type II error was made,</w:t>
            </w:r>
            <w:r w:rsidR="002C7FFC" w:rsidRPr="00815DB6">
              <w:rPr>
                <w:rFonts w:ascii="Verdana" w:hAnsi="Verdana"/>
                <w:sz w:val="18"/>
                <w:szCs w:val="18"/>
              </w:rPr>
              <w:t xml:space="preserve"> this suggests that simpler motor intervention approaches</w:t>
            </w:r>
            <w:r w:rsidR="00000D36">
              <w:rPr>
                <w:rFonts w:ascii="Verdana" w:hAnsi="Verdana"/>
                <w:sz w:val="18"/>
                <w:szCs w:val="18"/>
              </w:rPr>
              <w:t xml:space="preserve"> like developmental skills the</w:t>
            </w:r>
            <w:r w:rsidR="00AB104A">
              <w:rPr>
                <w:rFonts w:ascii="Verdana" w:hAnsi="Verdana"/>
                <w:sz w:val="18"/>
                <w:szCs w:val="18"/>
              </w:rPr>
              <w:t>rapy</w:t>
            </w:r>
            <w:r w:rsidR="002C7FFC" w:rsidRPr="00815DB6">
              <w:rPr>
                <w:rFonts w:ascii="Verdana" w:hAnsi="Verdana"/>
                <w:sz w:val="18"/>
                <w:szCs w:val="18"/>
              </w:rPr>
              <w:t xml:space="preserve"> </w:t>
            </w:r>
            <w:r w:rsidR="00000D36">
              <w:rPr>
                <w:rFonts w:ascii="Verdana" w:hAnsi="Verdana"/>
                <w:sz w:val="18"/>
                <w:szCs w:val="18"/>
              </w:rPr>
              <w:t>are</w:t>
            </w:r>
            <w:r w:rsidR="002C7FFC" w:rsidRPr="00815DB6">
              <w:rPr>
                <w:rFonts w:ascii="Verdana" w:hAnsi="Verdana"/>
                <w:sz w:val="18"/>
                <w:szCs w:val="18"/>
              </w:rPr>
              <w:t xml:space="preserve"> just as effective as NDT</w:t>
            </w:r>
            <w:r w:rsidR="00964B4C">
              <w:rPr>
                <w:rFonts w:ascii="Verdana" w:hAnsi="Verdana"/>
                <w:sz w:val="18"/>
                <w:szCs w:val="18"/>
              </w:rPr>
              <w:t>.</w:t>
            </w:r>
          </w:p>
          <w:p w14:paraId="43DC40E8" w14:textId="58B4F2E4" w:rsidR="00CA54C6" w:rsidRPr="00E52C6D" w:rsidRDefault="001452FF" w:rsidP="00E52C6D">
            <w:pPr>
              <w:pStyle w:val="ListParagraph"/>
              <w:numPr>
                <w:ilvl w:val="0"/>
                <w:numId w:val="27"/>
              </w:numPr>
              <w:spacing w:before="120" w:after="120"/>
              <w:rPr>
                <w:rFonts w:ascii="Verdana" w:hAnsi="Verdana"/>
                <w:sz w:val="18"/>
                <w:szCs w:val="18"/>
              </w:rPr>
            </w:pPr>
            <w:r>
              <w:rPr>
                <w:rFonts w:ascii="Verdana" w:hAnsi="Verdana"/>
                <w:sz w:val="18"/>
                <w:szCs w:val="18"/>
              </w:rPr>
              <w:t>Effect</w:t>
            </w:r>
            <w:r w:rsidR="00CA54C6">
              <w:rPr>
                <w:rFonts w:ascii="Verdana" w:hAnsi="Verdana"/>
                <w:sz w:val="18"/>
                <w:szCs w:val="18"/>
              </w:rPr>
              <w:t xml:space="preserve"> of </w:t>
            </w:r>
            <w:r w:rsidR="000302CE">
              <w:rPr>
                <w:rFonts w:ascii="Verdana" w:hAnsi="Verdana"/>
                <w:sz w:val="18"/>
                <w:szCs w:val="18"/>
              </w:rPr>
              <w:t>NDT</w:t>
            </w:r>
            <w:r w:rsidR="001249DE">
              <w:rPr>
                <w:rFonts w:ascii="Verdana" w:hAnsi="Verdana"/>
                <w:sz w:val="18"/>
                <w:szCs w:val="18"/>
              </w:rPr>
              <w:t xml:space="preserve"> on rate of development</w:t>
            </w:r>
            <w:r w:rsidR="00CA54C6">
              <w:rPr>
                <w:rFonts w:ascii="Verdana" w:hAnsi="Verdana"/>
                <w:sz w:val="18"/>
                <w:szCs w:val="18"/>
              </w:rPr>
              <w:t xml:space="preserve">: </w:t>
            </w:r>
            <w:r w:rsidR="00772F95">
              <w:rPr>
                <w:rFonts w:ascii="Verdana" w:hAnsi="Verdana"/>
                <w:sz w:val="18"/>
                <w:szCs w:val="18"/>
              </w:rPr>
              <w:t>On average</w:t>
            </w:r>
            <w:r w:rsidR="00956CD3">
              <w:rPr>
                <w:rFonts w:ascii="Verdana" w:hAnsi="Verdana"/>
                <w:sz w:val="18"/>
                <w:szCs w:val="18"/>
              </w:rPr>
              <w:t>, the children</w:t>
            </w:r>
            <w:r w:rsidR="00815DB6">
              <w:rPr>
                <w:rFonts w:ascii="Verdana" w:hAnsi="Verdana"/>
                <w:sz w:val="18"/>
                <w:szCs w:val="18"/>
              </w:rPr>
              <w:t xml:space="preserve"> with </w:t>
            </w:r>
            <w:r w:rsidR="008B36C3">
              <w:rPr>
                <w:rFonts w:ascii="Verdana" w:hAnsi="Verdana"/>
                <w:sz w:val="18"/>
                <w:szCs w:val="18"/>
              </w:rPr>
              <w:t>Down syndrome</w:t>
            </w:r>
            <w:r w:rsidR="00815DB6">
              <w:rPr>
                <w:rFonts w:ascii="Verdana" w:hAnsi="Verdana"/>
                <w:sz w:val="18"/>
                <w:szCs w:val="18"/>
              </w:rPr>
              <w:t xml:space="preserve"> who received </w:t>
            </w:r>
            <w:r w:rsidR="00E177BB">
              <w:rPr>
                <w:rFonts w:ascii="Verdana" w:hAnsi="Verdana"/>
                <w:sz w:val="18"/>
                <w:szCs w:val="18"/>
              </w:rPr>
              <w:t>NDT</w:t>
            </w:r>
            <w:r w:rsidR="00795E8D">
              <w:rPr>
                <w:rFonts w:ascii="Verdana" w:hAnsi="Verdana"/>
                <w:sz w:val="18"/>
                <w:szCs w:val="18"/>
              </w:rPr>
              <w:t xml:space="preserve"> </w:t>
            </w:r>
            <w:r w:rsidR="00E177BB">
              <w:rPr>
                <w:rFonts w:ascii="Verdana" w:hAnsi="Verdana"/>
                <w:sz w:val="18"/>
                <w:szCs w:val="18"/>
              </w:rPr>
              <w:t>maintained</w:t>
            </w:r>
            <w:r w:rsidR="0040500F">
              <w:rPr>
                <w:rFonts w:ascii="Verdana" w:hAnsi="Verdana"/>
                <w:sz w:val="18"/>
                <w:szCs w:val="18"/>
              </w:rPr>
              <w:t xml:space="preserve"> </w:t>
            </w:r>
            <w:r w:rsidR="0023061A">
              <w:rPr>
                <w:rFonts w:ascii="Verdana" w:hAnsi="Verdana"/>
                <w:sz w:val="18"/>
                <w:szCs w:val="18"/>
              </w:rPr>
              <w:t>th</w:t>
            </w:r>
            <w:r w:rsidR="0020362A">
              <w:rPr>
                <w:rFonts w:ascii="Verdana" w:hAnsi="Verdana"/>
                <w:sz w:val="18"/>
                <w:szCs w:val="18"/>
              </w:rPr>
              <w:t xml:space="preserve">e same </w:t>
            </w:r>
            <w:r w:rsidR="0040500F">
              <w:rPr>
                <w:rFonts w:ascii="Verdana" w:hAnsi="Verdana"/>
                <w:sz w:val="18"/>
                <w:szCs w:val="18"/>
              </w:rPr>
              <w:t xml:space="preserve">rate of </w:t>
            </w:r>
            <w:r w:rsidR="00140ECF">
              <w:rPr>
                <w:rFonts w:ascii="Verdana" w:hAnsi="Verdana"/>
                <w:sz w:val="18"/>
                <w:szCs w:val="18"/>
              </w:rPr>
              <w:t xml:space="preserve">gross </w:t>
            </w:r>
            <w:r w:rsidR="0040500F">
              <w:rPr>
                <w:rFonts w:ascii="Verdana" w:hAnsi="Verdana"/>
                <w:sz w:val="18"/>
                <w:szCs w:val="18"/>
              </w:rPr>
              <w:t>motor development after intervention (</w:t>
            </w:r>
            <w:r w:rsidR="00443254">
              <w:rPr>
                <w:rFonts w:ascii="Verdana" w:hAnsi="Verdana"/>
                <w:sz w:val="18"/>
                <w:szCs w:val="18"/>
              </w:rPr>
              <w:t>proportional change index</w:t>
            </w:r>
            <w:r w:rsidR="006832D1">
              <w:rPr>
                <w:rFonts w:ascii="Verdana" w:hAnsi="Verdana"/>
                <w:sz w:val="18"/>
                <w:szCs w:val="18"/>
              </w:rPr>
              <w:t xml:space="preserve"> = </w:t>
            </w:r>
            <w:r w:rsidR="00B950B4">
              <w:rPr>
                <w:rFonts w:ascii="Verdana" w:hAnsi="Verdana"/>
                <w:sz w:val="18"/>
                <w:szCs w:val="18"/>
              </w:rPr>
              <w:t>1</w:t>
            </w:r>
            <w:r w:rsidR="009C09AC">
              <w:rPr>
                <w:rFonts w:ascii="Verdana" w:hAnsi="Verdana"/>
                <w:sz w:val="18"/>
                <w:szCs w:val="18"/>
              </w:rPr>
              <w:t>.01</w:t>
            </w:r>
            <w:r w:rsidR="006832D1">
              <w:rPr>
                <w:rFonts w:ascii="Verdana" w:hAnsi="Verdana"/>
                <w:sz w:val="18"/>
                <w:szCs w:val="18"/>
              </w:rPr>
              <w:t>).</w:t>
            </w:r>
            <w:r w:rsidR="006179A3">
              <w:rPr>
                <w:rFonts w:ascii="Verdana" w:hAnsi="Verdana"/>
                <w:sz w:val="18"/>
                <w:szCs w:val="18"/>
              </w:rPr>
              <w:t xml:space="preserve"> </w:t>
            </w:r>
            <w:r w:rsidR="00AB2D5B">
              <w:rPr>
                <w:rFonts w:ascii="Verdana" w:hAnsi="Verdana"/>
                <w:sz w:val="18"/>
                <w:szCs w:val="18"/>
              </w:rPr>
              <w:t xml:space="preserve">The authors interpreted </w:t>
            </w:r>
            <w:r w:rsidR="007C27B8">
              <w:rPr>
                <w:rFonts w:ascii="Verdana" w:hAnsi="Verdana"/>
                <w:sz w:val="18"/>
                <w:szCs w:val="18"/>
              </w:rPr>
              <w:t>this</w:t>
            </w:r>
            <w:r w:rsidR="00280163">
              <w:rPr>
                <w:rFonts w:ascii="Verdana" w:hAnsi="Verdana"/>
                <w:sz w:val="18"/>
                <w:szCs w:val="18"/>
              </w:rPr>
              <w:t xml:space="preserve"> </w:t>
            </w:r>
            <w:r w:rsidR="00AB2D5B">
              <w:rPr>
                <w:rFonts w:ascii="Verdana" w:hAnsi="Verdana"/>
                <w:sz w:val="18"/>
                <w:szCs w:val="18"/>
              </w:rPr>
              <w:t xml:space="preserve">maintenance in rate of motor development as a </w:t>
            </w:r>
            <w:r w:rsidR="008C6259">
              <w:rPr>
                <w:rFonts w:ascii="Verdana" w:hAnsi="Verdana"/>
                <w:sz w:val="18"/>
                <w:szCs w:val="18"/>
              </w:rPr>
              <w:t xml:space="preserve">clinically </w:t>
            </w:r>
            <w:r w:rsidR="00F4677A">
              <w:rPr>
                <w:rFonts w:ascii="Verdana" w:hAnsi="Verdana"/>
                <w:sz w:val="18"/>
                <w:szCs w:val="18"/>
              </w:rPr>
              <w:t>undesirable</w:t>
            </w:r>
            <w:r w:rsidR="00AB2D5B">
              <w:rPr>
                <w:rFonts w:ascii="Verdana" w:hAnsi="Verdana"/>
                <w:sz w:val="18"/>
                <w:szCs w:val="18"/>
              </w:rPr>
              <w:t xml:space="preserve"> effect</w:t>
            </w:r>
            <w:r w:rsidR="00177178">
              <w:rPr>
                <w:rFonts w:ascii="Verdana" w:hAnsi="Verdana"/>
                <w:sz w:val="18"/>
                <w:szCs w:val="18"/>
              </w:rPr>
              <w:t xml:space="preserve"> because they</w:t>
            </w:r>
            <w:r w:rsidR="00D22D62">
              <w:rPr>
                <w:rFonts w:ascii="Verdana" w:hAnsi="Verdana"/>
                <w:sz w:val="18"/>
                <w:szCs w:val="18"/>
              </w:rPr>
              <w:t xml:space="preserve"> assumed </w:t>
            </w:r>
            <w:r w:rsidR="00177178">
              <w:rPr>
                <w:rFonts w:ascii="Verdana" w:hAnsi="Verdana"/>
                <w:sz w:val="18"/>
                <w:szCs w:val="18"/>
              </w:rPr>
              <w:t xml:space="preserve">that motor development is a linear process. </w:t>
            </w:r>
            <w:r w:rsidR="00443254">
              <w:rPr>
                <w:rFonts w:ascii="Verdana" w:hAnsi="Verdana"/>
                <w:sz w:val="18"/>
                <w:szCs w:val="18"/>
              </w:rPr>
              <w:t>Howe</w:t>
            </w:r>
            <w:r w:rsidR="00753F92">
              <w:rPr>
                <w:rFonts w:ascii="Verdana" w:hAnsi="Verdana"/>
                <w:sz w:val="18"/>
                <w:szCs w:val="18"/>
              </w:rPr>
              <w:t xml:space="preserve">ver, </w:t>
            </w:r>
            <w:r w:rsidR="00E242BA">
              <w:rPr>
                <w:rFonts w:ascii="Verdana" w:hAnsi="Verdana"/>
                <w:sz w:val="18"/>
                <w:szCs w:val="18"/>
              </w:rPr>
              <w:t>Gr</w:t>
            </w:r>
            <w:r w:rsidR="00223B1E">
              <w:rPr>
                <w:rFonts w:ascii="Verdana" w:hAnsi="Verdana"/>
                <w:sz w:val="18"/>
                <w:szCs w:val="18"/>
              </w:rPr>
              <w:t xml:space="preserve">oss </w:t>
            </w:r>
            <w:r w:rsidR="00E242BA">
              <w:rPr>
                <w:rFonts w:ascii="Verdana" w:hAnsi="Verdana"/>
                <w:sz w:val="18"/>
                <w:szCs w:val="18"/>
              </w:rPr>
              <w:t>M</w:t>
            </w:r>
            <w:r w:rsidR="00223B1E">
              <w:rPr>
                <w:rFonts w:ascii="Verdana" w:hAnsi="Verdana"/>
                <w:sz w:val="18"/>
                <w:szCs w:val="18"/>
              </w:rPr>
              <w:t xml:space="preserve">otor </w:t>
            </w:r>
            <w:r w:rsidR="00E242BA">
              <w:rPr>
                <w:rFonts w:ascii="Verdana" w:hAnsi="Verdana"/>
                <w:sz w:val="18"/>
                <w:szCs w:val="18"/>
              </w:rPr>
              <w:t>F</w:t>
            </w:r>
            <w:r w:rsidR="00223B1E">
              <w:rPr>
                <w:rFonts w:ascii="Verdana" w:hAnsi="Verdana"/>
                <w:sz w:val="18"/>
                <w:szCs w:val="18"/>
              </w:rPr>
              <w:t xml:space="preserve">unction </w:t>
            </w:r>
            <w:r w:rsidR="00E242BA">
              <w:rPr>
                <w:rFonts w:ascii="Verdana" w:hAnsi="Verdana"/>
                <w:sz w:val="18"/>
                <w:szCs w:val="18"/>
              </w:rPr>
              <w:t xml:space="preserve">Measure </w:t>
            </w:r>
            <w:r w:rsidR="00223B1E">
              <w:rPr>
                <w:rFonts w:ascii="Verdana" w:hAnsi="Verdana"/>
                <w:sz w:val="18"/>
                <w:szCs w:val="18"/>
              </w:rPr>
              <w:t xml:space="preserve">growth curves for children with </w:t>
            </w:r>
            <w:r w:rsidR="0099325E">
              <w:rPr>
                <w:rFonts w:ascii="Verdana" w:hAnsi="Verdana"/>
                <w:sz w:val="18"/>
                <w:szCs w:val="18"/>
              </w:rPr>
              <w:t>Down syndrome</w:t>
            </w:r>
            <w:r w:rsidR="00223B1E">
              <w:rPr>
                <w:rFonts w:ascii="Verdana" w:hAnsi="Verdana"/>
                <w:sz w:val="18"/>
                <w:szCs w:val="18"/>
              </w:rPr>
              <w:t xml:space="preserve"> show that </w:t>
            </w:r>
            <w:r w:rsidR="002A0778">
              <w:rPr>
                <w:rFonts w:ascii="Verdana" w:hAnsi="Verdana"/>
                <w:sz w:val="18"/>
                <w:szCs w:val="18"/>
              </w:rPr>
              <w:t xml:space="preserve">rate of motor development </w:t>
            </w:r>
            <w:r w:rsidR="00981EBE">
              <w:rPr>
                <w:rFonts w:ascii="Verdana" w:hAnsi="Verdana"/>
                <w:sz w:val="18"/>
                <w:szCs w:val="18"/>
              </w:rPr>
              <w:t>is greatest</w:t>
            </w:r>
            <w:r w:rsidR="00771C4C">
              <w:rPr>
                <w:rFonts w:ascii="Verdana" w:hAnsi="Verdana"/>
                <w:sz w:val="18"/>
                <w:szCs w:val="18"/>
              </w:rPr>
              <w:t xml:space="preserve"> in infancy</w:t>
            </w:r>
            <w:r w:rsidR="003818C9">
              <w:rPr>
                <w:rFonts w:ascii="Verdana" w:hAnsi="Verdana"/>
                <w:sz w:val="18"/>
                <w:szCs w:val="18"/>
              </w:rPr>
              <w:t xml:space="preserve">, and </w:t>
            </w:r>
            <w:r w:rsidR="00B405C0">
              <w:rPr>
                <w:rFonts w:ascii="Verdana" w:hAnsi="Verdana"/>
                <w:sz w:val="18"/>
                <w:szCs w:val="18"/>
              </w:rPr>
              <w:t>slows with increased age.</w:t>
            </w:r>
            <w:r w:rsidR="003125CD" w:rsidRPr="003125CD">
              <w:rPr>
                <w:rFonts w:ascii="Verdana" w:hAnsi="Verdana"/>
                <w:sz w:val="18"/>
                <w:szCs w:val="18"/>
                <w:vertAlign w:val="superscript"/>
              </w:rPr>
              <w:t>14</w:t>
            </w:r>
            <w:r w:rsidR="000168F1">
              <w:rPr>
                <w:rFonts w:ascii="Verdana" w:hAnsi="Verdana"/>
                <w:sz w:val="18"/>
                <w:szCs w:val="18"/>
              </w:rPr>
              <w:t xml:space="preserve"> </w:t>
            </w:r>
            <w:r w:rsidR="0005512C">
              <w:rPr>
                <w:rFonts w:ascii="Verdana" w:hAnsi="Verdana"/>
                <w:sz w:val="18"/>
                <w:szCs w:val="18"/>
              </w:rPr>
              <w:t xml:space="preserve">Specifically, infants with </w:t>
            </w:r>
            <w:r w:rsidR="008B36C3">
              <w:rPr>
                <w:rFonts w:ascii="Verdana" w:hAnsi="Verdana"/>
                <w:sz w:val="18"/>
                <w:szCs w:val="18"/>
              </w:rPr>
              <w:t>Down syndrome</w:t>
            </w:r>
            <w:r w:rsidR="0005512C">
              <w:rPr>
                <w:rFonts w:ascii="Verdana" w:hAnsi="Verdana"/>
                <w:sz w:val="18"/>
                <w:szCs w:val="18"/>
              </w:rPr>
              <w:t xml:space="preserve"> </w:t>
            </w:r>
            <w:r w:rsidR="00F82B76">
              <w:rPr>
                <w:rFonts w:ascii="Verdana" w:hAnsi="Verdana"/>
                <w:sz w:val="18"/>
                <w:szCs w:val="18"/>
              </w:rPr>
              <w:t>rapidly improve</w:t>
            </w:r>
            <w:r w:rsidR="0005512C">
              <w:rPr>
                <w:rFonts w:ascii="Verdana" w:hAnsi="Verdana"/>
                <w:sz w:val="18"/>
                <w:szCs w:val="18"/>
              </w:rPr>
              <w:t xml:space="preserve"> </w:t>
            </w:r>
            <w:r w:rsidR="00B67F52">
              <w:rPr>
                <w:rFonts w:ascii="Verdana" w:hAnsi="Verdana"/>
                <w:sz w:val="18"/>
                <w:szCs w:val="18"/>
              </w:rPr>
              <w:t>gross motor function</w:t>
            </w:r>
            <w:r w:rsidR="00C47B8D">
              <w:rPr>
                <w:rFonts w:ascii="Verdana" w:hAnsi="Verdana"/>
                <w:sz w:val="18"/>
                <w:szCs w:val="18"/>
              </w:rPr>
              <w:t>, whereas children between 18 months and 3 years</w:t>
            </w:r>
            <w:r w:rsidR="00F23A25">
              <w:rPr>
                <w:rFonts w:ascii="Verdana" w:hAnsi="Verdana"/>
                <w:sz w:val="18"/>
                <w:szCs w:val="18"/>
              </w:rPr>
              <w:t xml:space="preserve"> have a slower rate of gross motor development</w:t>
            </w:r>
            <w:r w:rsidR="00F23A25" w:rsidRPr="003125CD">
              <w:rPr>
                <w:rFonts w:ascii="Verdana" w:hAnsi="Verdana"/>
                <w:sz w:val="18"/>
                <w:szCs w:val="18"/>
              </w:rPr>
              <w:t>.</w:t>
            </w:r>
            <w:r w:rsidR="003125CD" w:rsidRPr="003125CD">
              <w:rPr>
                <w:rFonts w:ascii="Verdana" w:hAnsi="Verdana"/>
                <w:sz w:val="18"/>
                <w:szCs w:val="18"/>
                <w:vertAlign w:val="superscript"/>
              </w:rPr>
              <w:t>14</w:t>
            </w:r>
            <w:r w:rsidR="0079512B" w:rsidRPr="003125CD">
              <w:rPr>
                <w:rFonts w:ascii="Verdana" w:hAnsi="Verdana"/>
                <w:sz w:val="18"/>
                <w:szCs w:val="18"/>
                <w:vertAlign w:val="superscript"/>
              </w:rPr>
              <w:t xml:space="preserve"> </w:t>
            </w:r>
            <w:r w:rsidR="00F23A25">
              <w:rPr>
                <w:rFonts w:ascii="Verdana" w:hAnsi="Verdana"/>
                <w:sz w:val="18"/>
                <w:szCs w:val="18"/>
              </w:rPr>
              <w:t xml:space="preserve"> </w:t>
            </w:r>
            <w:r w:rsidR="0079512B">
              <w:rPr>
                <w:rFonts w:ascii="Verdana" w:hAnsi="Verdana"/>
                <w:sz w:val="18"/>
                <w:szCs w:val="18"/>
              </w:rPr>
              <w:t xml:space="preserve">Children in this study matured from an average age of 14 months at pre-test to an average age of </w:t>
            </w:r>
            <w:r w:rsidR="00795827">
              <w:rPr>
                <w:rFonts w:ascii="Verdana" w:hAnsi="Verdana"/>
                <w:sz w:val="18"/>
                <w:szCs w:val="18"/>
              </w:rPr>
              <w:t xml:space="preserve">24 months at post-test, </w:t>
            </w:r>
            <w:r w:rsidR="00EB401F">
              <w:rPr>
                <w:rFonts w:ascii="Verdana" w:hAnsi="Verdana"/>
                <w:sz w:val="18"/>
                <w:szCs w:val="18"/>
              </w:rPr>
              <w:t xml:space="preserve">meaning that their </w:t>
            </w:r>
            <w:r w:rsidR="002E5287">
              <w:rPr>
                <w:rFonts w:ascii="Verdana" w:hAnsi="Verdana"/>
                <w:sz w:val="18"/>
                <w:szCs w:val="18"/>
              </w:rPr>
              <w:t xml:space="preserve">rate </w:t>
            </w:r>
            <w:r w:rsidR="007724D7">
              <w:rPr>
                <w:rFonts w:ascii="Verdana" w:hAnsi="Verdana"/>
                <w:sz w:val="18"/>
                <w:szCs w:val="18"/>
              </w:rPr>
              <w:t xml:space="preserve">of motor development </w:t>
            </w:r>
            <w:r w:rsidR="00E133FA">
              <w:rPr>
                <w:rFonts w:ascii="Verdana" w:hAnsi="Verdana"/>
                <w:sz w:val="18"/>
                <w:szCs w:val="18"/>
              </w:rPr>
              <w:t>would</w:t>
            </w:r>
            <w:r w:rsidR="004447C4">
              <w:rPr>
                <w:rFonts w:ascii="Verdana" w:hAnsi="Verdana"/>
                <w:sz w:val="18"/>
                <w:szCs w:val="18"/>
              </w:rPr>
              <w:t xml:space="preserve"> naturally</w:t>
            </w:r>
            <w:r w:rsidR="00E133FA">
              <w:rPr>
                <w:rFonts w:ascii="Verdana" w:hAnsi="Verdana"/>
                <w:sz w:val="18"/>
                <w:szCs w:val="18"/>
              </w:rPr>
              <w:t xml:space="preserve"> be expected to decrease</w:t>
            </w:r>
            <w:r w:rsidR="00070346">
              <w:rPr>
                <w:rFonts w:ascii="Verdana" w:hAnsi="Verdana"/>
                <w:sz w:val="18"/>
                <w:szCs w:val="18"/>
              </w:rPr>
              <w:t xml:space="preserve"> during the intervention period</w:t>
            </w:r>
            <w:r w:rsidR="00FD35DF">
              <w:rPr>
                <w:rFonts w:ascii="Verdana" w:hAnsi="Verdana"/>
                <w:sz w:val="18"/>
                <w:szCs w:val="18"/>
              </w:rPr>
              <w:t>.</w:t>
            </w:r>
            <w:r w:rsidR="00D46F5E">
              <w:rPr>
                <w:rFonts w:ascii="Verdana" w:hAnsi="Verdana"/>
                <w:sz w:val="18"/>
                <w:szCs w:val="18"/>
              </w:rPr>
              <w:t xml:space="preserve"> Therefore, </w:t>
            </w:r>
            <w:r w:rsidR="00D47186">
              <w:rPr>
                <w:rFonts w:ascii="Verdana" w:hAnsi="Verdana"/>
                <w:sz w:val="18"/>
                <w:szCs w:val="18"/>
              </w:rPr>
              <w:t xml:space="preserve">contrary to the authors’ beliefs, </w:t>
            </w:r>
            <w:r w:rsidR="00D46F5E">
              <w:rPr>
                <w:rFonts w:ascii="Verdana" w:hAnsi="Verdana"/>
                <w:sz w:val="18"/>
                <w:szCs w:val="18"/>
              </w:rPr>
              <w:t xml:space="preserve">maintenance </w:t>
            </w:r>
            <w:r w:rsidR="00D90FF1">
              <w:rPr>
                <w:rFonts w:ascii="Verdana" w:hAnsi="Verdana"/>
                <w:sz w:val="18"/>
                <w:szCs w:val="18"/>
              </w:rPr>
              <w:t xml:space="preserve">in rate of motor development </w:t>
            </w:r>
            <w:r w:rsidR="00D85527">
              <w:rPr>
                <w:rFonts w:ascii="Verdana" w:hAnsi="Verdana"/>
                <w:sz w:val="18"/>
                <w:szCs w:val="18"/>
              </w:rPr>
              <w:t>could</w:t>
            </w:r>
            <w:r w:rsidR="00D90FF1">
              <w:rPr>
                <w:rFonts w:ascii="Verdana" w:hAnsi="Verdana"/>
                <w:sz w:val="18"/>
                <w:szCs w:val="18"/>
              </w:rPr>
              <w:t xml:space="preserve"> be interpreted as a positive treatment effect</w:t>
            </w:r>
            <w:r w:rsidR="00F42A17">
              <w:rPr>
                <w:rFonts w:ascii="Verdana" w:hAnsi="Verdana"/>
                <w:sz w:val="18"/>
                <w:szCs w:val="18"/>
              </w:rPr>
              <w:t xml:space="preserve">. </w:t>
            </w:r>
            <w:r w:rsidR="00E74115">
              <w:rPr>
                <w:rFonts w:ascii="Verdana" w:hAnsi="Verdana"/>
                <w:sz w:val="18"/>
                <w:szCs w:val="18"/>
              </w:rPr>
              <w:t xml:space="preserve">However, </w:t>
            </w:r>
            <w:r w:rsidR="0049458D">
              <w:rPr>
                <w:rFonts w:ascii="Verdana" w:hAnsi="Verdana"/>
                <w:sz w:val="18"/>
                <w:szCs w:val="18"/>
              </w:rPr>
              <w:t xml:space="preserve">neither </w:t>
            </w:r>
            <w:r w:rsidR="00730456">
              <w:rPr>
                <w:rFonts w:ascii="Verdana" w:hAnsi="Verdana"/>
                <w:sz w:val="18"/>
                <w:szCs w:val="18"/>
              </w:rPr>
              <w:t>comparison values</w:t>
            </w:r>
            <w:r w:rsidR="0049458D">
              <w:rPr>
                <w:rFonts w:ascii="Verdana" w:hAnsi="Verdana"/>
                <w:sz w:val="18"/>
                <w:szCs w:val="18"/>
              </w:rPr>
              <w:t xml:space="preserve"> from a no-treatment control group </w:t>
            </w:r>
            <w:r w:rsidR="00BB5BB4">
              <w:rPr>
                <w:rFonts w:ascii="Verdana" w:hAnsi="Verdana"/>
                <w:sz w:val="18"/>
                <w:szCs w:val="18"/>
              </w:rPr>
              <w:t xml:space="preserve">nor an MCID </w:t>
            </w:r>
            <w:r w:rsidR="00387A43">
              <w:rPr>
                <w:rFonts w:ascii="Verdana" w:hAnsi="Verdana"/>
                <w:sz w:val="18"/>
                <w:szCs w:val="18"/>
              </w:rPr>
              <w:t xml:space="preserve">are available to distinguish </w:t>
            </w:r>
            <w:r w:rsidR="009200CB">
              <w:rPr>
                <w:rFonts w:ascii="Verdana" w:hAnsi="Verdana"/>
                <w:sz w:val="18"/>
                <w:szCs w:val="18"/>
              </w:rPr>
              <w:t xml:space="preserve">what magnitude of </w:t>
            </w:r>
            <w:r w:rsidR="001059D4">
              <w:rPr>
                <w:rFonts w:ascii="Verdana" w:hAnsi="Verdana"/>
                <w:sz w:val="18"/>
                <w:szCs w:val="18"/>
              </w:rPr>
              <w:t>change in</w:t>
            </w:r>
            <w:r w:rsidR="00710201">
              <w:rPr>
                <w:rFonts w:ascii="Verdana" w:hAnsi="Verdana"/>
                <w:sz w:val="18"/>
                <w:szCs w:val="18"/>
              </w:rPr>
              <w:t xml:space="preserve"> rate of</w:t>
            </w:r>
            <w:r w:rsidR="001059D4">
              <w:rPr>
                <w:rFonts w:ascii="Verdana" w:hAnsi="Verdana"/>
                <w:sz w:val="18"/>
                <w:szCs w:val="18"/>
              </w:rPr>
              <w:t xml:space="preserve"> motor development </w:t>
            </w:r>
            <w:r w:rsidR="00D951D8">
              <w:rPr>
                <w:rFonts w:ascii="Verdana" w:hAnsi="Verdana"/>
                <w:sz w:val="18"/>
                <w:szCs w:val="18"/>
              </w:rPr>
              <w:t>would</w:t>
            </w:r>
            <w:r w:rsidR="00717453">
              <w:rPr>
                <w:rFonts w:ascii="Verdana" w:hAnsi="Verdana"/>
                <w:sz w:val="18"/>
                <w:szCs w:val="18"/>
              </w:rPr>
              <w:t xml:space="preserve"> </w:t>
            </w:r>
            <w:r w:rsidR="002115BE">
              <w:rPr>
                <w:rFonts w:ascii="Verdana" w:hAnsi="Verdana"/>
                <w:sz w:val="18"/>
                <w:szCs w:val="18"/>
              </w:rPr>
              <w:t xml:space="preserve">be </w:t>
            </w:r>
            <w:r w:rsidR="00717453">
              <w:rPr>
                <w:rFonts w:ascii="Verdana" w:hAnsi="Verdana"/>
                <w:sz w:val="18"/>
                <w:szCs w:val="18"/>
              </w:rPr>
              <w:t xml:space="preserve">considered a </w:t>
            </w:r>
            <w:r w:rsidR="009B7126">
              <w:rPr>
                <w:rFonts w:ascii="Verdana" w:hAnsi="Verdana"/>
                <w:sz w:val="18"/>
                <w:szCs w:val="18"/>
              </w:rPr>
              <w:t>clinically desirable</w:t>
            </w:r>
            <w:r w:rsidR="00717453">
              <w:rPr>
                <w:rFonts w:ascii="Verdana" w:hAnsi="Verdana"/>
                <w:sz w:val="18"/>
                <w:szCs w:val="18"/>
              </w:rPr>
              <w:t xml:space="preserve"> treatment effect</w:t>
            </w:r>
            <w:r w:rsidR="00E36528">
              <w:rPr>
                <w:rFonts w:ascii="Verdana" w:hAnsi="Verdana"/>
                <w:sz w:val="18"/>
                <w:szCs w:val="18"/>
              </w:rPr>
              <w:t>.</w:t>
            </w:r>
            <w:r w:rsidR="002115BE">
              <w:rPr>
                <w:rFonts w:ascii="Verdana" w:hAnsi="Verdana"/>
                <w:sz w:val="18"/>
                <w:szCs w:val="18"/>
              </w:rPr>
              <w:t xml:space="preserve"> </w:t>
            </w:r>
          </w:p>
          <w:p w14:paraId="53123B72" w14:textId="1D69B34E" w:rsidR="00CA54C6" w:rsidRPr="00CA54C6" w:rsidRDefault="00CA54C6" w:rsidP="00CA54C6">
            <w:pPr>
              <w:pStyle w:val="ListParagraph"/>
              <w:numPr>
                <w:ilvl w:val="0"/>
                <w:numId w:val="27"/>
              </w:numPr>
              <w:spacing w:before="120" w:after="120"/>
              <w:rPr>
                <w:rFonts w:ascii="Verdana" w:hAnsi="Verdana"/>
                <w:sz w:val="18"/>
                <w:szCs w:val="18"/>
              </w:rPr>
            </w:pPr>
            <w:r>
              <w:rPr>
                <w:rFonts w:ascii="Verdana" w:hAnsi="Verdana"/>
                <w:sz w:val="18"/>
                <w:szCs w:val="18"/>
              </w:rPr>
              <w:t>Provider</w:t>
            </w:r>
            <w:r w:rsidR="00AE060E">
              <w:rPr>
                <w:rFonts w:ascii="Verdana" w:hAnsi="Verdana"/>
                <w:sz w:val="18"/>
                <w:szCs w:val="18"/>
              </w:rPr>
              <w:t xml:space="preserve"> qualifications</w:t>
            </w:r>
            <w:r>
              <w:rPr>
                <w:rFonts w:ascii="Verdana" w:hAnsi="Verdana"/>
                <w:sz w:val="18"/>
                <w:szCs w:val="18"/>
              </w:rPr>
              <w:t xml:space="preserve">: </w:t>
            </w:r>
            <w:r w:rsidR="00550FC1">
              <w:rPr>
                <w:rFonts w:ascii="Verdana" w:hAnsi="Verdana"/>
                <w:sz w:val="18"/>
                <w:szCs w:val="18"/>
              </w:rPr>
              <w:t>There was</w:t>
            </w:r>
            <w:r>
              <w:rPr>
                <w:rFonts w:ascii="Verdana" w:hAnsi="Verdana"/>
                <w:sz w:val="18"/>
                <w:szCs w:val="18"/>
              </w:rPr>
              <w:t xml:space="preserve"> significant </w:t>
            </w:r>
            <w:r w:rsidR="00D30150">
              <w:rPr>
                <w:rFonts w:ascii="Verdana" w:hAnsi="Verdana"/>
                <w:sz w:val="18"/>
                <w:szCs w:val="18"/>
              </w:rPr>
              <w:t>impact of</w:t>
            </w:r>
            <w:r>
              <w:rPr>
                <w:rFonts w:ascii="Verdana" w:hAnsi="Verdana"/>
                <w:sz w:val="18"/>
                <w:szCs w:val="18"/>
              </w:rPr>
              <w:t xml:space="preserve"> provider qualifications on rate of motor development </w:t>
            </w:r>
            <w:r w:rsidR="00DB47A1">
              <w:rPr>
                <w:rFonts w:ascii="Verdana" w:hAnsi="Verdana"/>
                <w:sz w:val="18"/>
                <w:szCs w:val="18"/>
              </w:rPr>
              <w:t>after 12 months of intervention</w:t>
            </w:r>
            <w:r>
              <w:rPr>
                <w:rFonts w:ascii="Verdana" w:hAnsi="Verdana"/>
                <w:sz w:val="18"/>
                <w:szCs w:val="18"/>
              </w:rPr>
              <w:t>. If there was no Type II error due to sample size, this means that developmental therapists or other motor interventionists without expensive PT qualifications and certifications would make more sense economically to serve this population.</w:t>
            </w:r>
          </w:p>
          <w:p w14:paraId="5FC26E2F" w14:textId="5C05C820" w:rsidR="005536A6" w:rsidRPr="00441821" w:rsidRDefault="00CD10D5" w:rsidP="00441821">
            <w:pPr>
              <w:pStyle w:val="ListParagraph"/>
              <w:numPr>
                <w:ilvl w:val="0"/>
                <w:numId w:val="27"/>
              </w:numPr>
              <w:spacing w:before="120" w:after="120"/>
              <w:rPr>
                <w:rFonts w:ascii="Verdana" w:hAnsi="Verdana"/>
                <w:sz w:val="18"/>
                <w:szCs w:val="18"/>
              </w:rPr>
            </w:pPr>
            <w:r>
              <w:rPr>
                <w:rFonts w:ascii="Verdana" w:hAnsi="Verdana"/>
                <w:sz w:val="18"/>
                <w:szCs w:val="18"/>
              </w:rPr>
              <w:t>Number of sessions</w:t>
            </w:r>
            <w:r w:rsidR="00AE060E">
              <w:rPr>
                <w:rFonts w:ascii="Verdana" w:hAnsi="Verdana"/>
                <w:sz w:val="18"/>
                <w:szCs w:val="18"/>
              </w:rPr>
              <w:t xml:space="preserve">: </w:t>
            </w:r>
            <w:r w:rsidR="00CA54C6">
              <w:rPr>
                <w:rFonts w:ascii="Verdana" w:hAnsi="Verdana"/>
                <w:sz w:val="18"/>
                <w:szCs w:val="18"/>
              </w:rPr>
              <w:t>Greater frequency of motor intervention may be needed to increase change in rate of motor development for young children with Down syndrome. It appears that higher frequency (</w:t>
            </w:r>
            <w:r w:rsidR="00D66638">
              <w:rPr>
                <w:rFonts w:ascii="Verdana" w:hAnsi="Verdana"/>
                <w:sz w:val="18"/>
                <w:szCs w:val="18"/>
              </w:rPr>
              <w:t xml:space="preserve">mean </w:t>
            </w:r>
            <w:r w:rsidR="00CA54C6">
              <w:rPr>
                <w:rFonts w:ascii="Verdana" w:hAnsi="Verdana"/>
                <w:sz w:val="18"/>
                <w:szCs w:val="18"/>
              </w:rPr>
              <w:t xml:space="preserve">56 </w:t>
            </w:r>
            <w:r w:rsidR="000E41AB">
              <w:rPr>
                <w:rFonts w:ascii="Verdana" w:hAnsi="Verdana"/>
                <w:sz w:val="18"/>
                <w:szCs w:val="18"/>
              </w:rPr>
              <w:t xml:space="preserve">yearly </w:t>
            </w:r>
            <w:r w:rsidR="00CA54C6">
              <w:rPr>
                <w:rFonts w:ascii="Verdana" w:hAnsi="Verdana"/>
                <w:sz w:val="18"/>
                <w:szCs w:val="18"/>
              </w:rPr>
              <w:t xml:space="preserve">sessions) </w:t>
            </w:r>
            <w:r w:rsidR="00162A6A">
              <w:rPr>
                <w:rFonts w:ascii="Verdana" w:hAnsi="Verdana"/>
                <w:sz w:val="18"/>
                <w:szCs w:val="18"/>
              </w:rPr>
              <w:t>resulted</w:t>
            </w:r>
            <w:r w:rsidR="00CA54C6">
              <w:rPr>
                <w:rFonts w:ascii="Verdana" w:hAnsi="Verdana"/>
                <w:sz w:val="18"/>
                <w:szCs w:val="18"/>
              </w:rPr>
              <w:t xml:space="preserve"> in an increase in </w:t>
            </w:r>
            <w:r w:rsidR="001E4B08">
              <w:rPr>
                <w:rFonts w:ascii="Verdana" w:hAnsi="Verdana"/>
                <w:sz w:val="18"/>
                <w:szCs w:val="18"/>
              </w:rPr>
              <w:t xml:space="preserve">rate of </w:t>
            </w:r>
            <w:r w:rsidR="00CA54C6">
              <w:rPr>
                <w:rFonts w:ascii="Verdana" w:hAnsi="Verdana"/>
                <w:sz w:val="18"/>
                <w:szCs w:val="18"/>
              </w:rPr>
              <w:t>motor development, whereas lower frequency (</w:t>
            </w:r>
            <w:r w:rsidR="00D66638">
              <w:rPr>
                <w:rFonts w:ascii="Verdana" w:hAnsi="Verdana"/>
                <w:sz w:val="18"/>
                <w:szCs w:val="18"/>
              </w:rPr>
              <w:t xml:space="preserve">mean </w:t>
            </w:r>
            <w:r w:rsidR="00CA54C6">
              <w:rPr>
                <w:rFonts w:ascii="Verdana" w:hAnsi="Verdana"/>
                <w:sz w:val="18"/>
                <w:szCs w:val="18"/>
              </w:rPr>
              <w:t xml:space="preserve">19 </w:t>
            </w:r>
            <w:r w:rsidR="000E41AB">
              <w:rPr>
                <w:rFonts w:ascii="Verdana" w:hAnsi="Verdana"/>
                <w:sz w:val="18"/>
                <w:szCs w:val="18"/>
              </w:rPr>
              <w:t xml:space="preserve">yearly </w:t>
            </w:r>
            <w:r w:rsidR="00CA54C6">
              <w:rPr>
                <w:rFonts w:ascii="Verdana" w:hAnsi="Verdana"/>
                <w:sz w:val="18"/>
                <w:szCs w:val="18"/>
              </w:rPr>
              <w:t xml:space="preserve">sessions) </w:t>
            </w:r>
            <w:r w:rsidR="00A91E0B">
              <w:rPr>
                <w:rFonts w:ascii="Verdana" w:hAnsi="Verdana"/>
                <w:sz w:val="18"/>
                <w:szCs w:val="18"/>
              </w:rPr>
              <w:t>resulted</w:t>
            </w:r>
            <w:r w:rsidR="00CA54C6">
              <w:rPr>
                <w:rFonts w:ascii="Verdana" w:hAnsi="Verdana"/>
                <w:sz w:val="18"/>
                <w:szCs w:val="18"/>
              </w:rPr>
              <w:t xml:space="preserve"> in a decrease in</w:t>
            </w:r>
            <w:r w:rsidR="00EC14BE">
              <w:rPr>
                <w:rFonts w:ascii="Verdana" w:hAnsi="Verdana"/>
                <w:sz w:val="18"/>
                <w:szCs w:val="18"/>
              </w:rPr>
              <w:t xml:space="preserve"> rate of</w:t>
            </w:r>
            <w:r w:rsidR="00CA54C6">
              <w:rPr>
                <w:rFonts w:ascii="Verdana" w:hAnsi="Verdana"/>
                <w:sz w:val="18"/>
                <w:szCs w:val="18"/>
              </w:rPr>
              <w:t xml:space="preserve"> motor development. However,</w:t>
            </w:r>
            <w:r w:rsidR="0055278F">
              <w:rPr>
                <w:rFonts w:ascii="Verdana" w:hAnsi="Verdana"/>
                <w:sz w:val="18"/>
                <w:szCs w:val="18"/>
              </w:rPr>
              <w:t xml:space="preserve"> due to the between-groups</w:t>
            </w:r>
            <w:r w:rsidR="00CA54C6">
              <w:rPr>
                <w:rFonts w:ascii="Verdana" w:hAnsi="Verdana"/>
                <w:sz w:val="18"/>
                <w:szCs w:val="18"/>
              </w:rPr>
              <w:t xml:space="preserve"> </w:t>
            </w:r>
            <w:r w:rsidR="00F87069">
              <w:rPr>
                <w:rFonts w:ascii="Verdana" w:hAnsi="Verdana"/>
                <w:sz w:val="18"/>
                <w:szCs w:val="18"/>
              </w:rPr>
              <w:t xml:space="preserve">proportional change index </w:t>
            </w:r>
            <w:r w:rsidR="0055278F">
              <w:rPr>
                <w:rFonts w:ascii="Verdana" w:hAnsi="Verdana"/>
                <w:sz w:val="18"/>
                <w:szCs w:val="18"/>
              </w:rPr>
              <w:t>95% CI (0.02, 0.60)</w:t>
            </w:r>
            <w:r w:rsidR="00C364E2">
              <w:rPr>
                <w:rFonts w:ascii="Verdana" w:hAnsi="Verdana"/>
                <w:sz w:val="18"/>
                <w:szCs w:val="18"/>
              </w:rPr>
              <w:t xml:space="preserve">, it is possible that that greater frequency of sessions could </w:t>
            </w:r>
            <w:r w:rsidR="000C6B33">
              <w:rPr>
                <w:rFonts w:ascii="Verdana" w:hAnsi="Verdana"/>
                <w:sz w:val="18"/>
                <w:szCs w:val="18"/>
              </w:rPr>
              <w:t>cause</w:t>
            </w:r>
            <w:r w:rsidR="00C364E2">
              <w:rPr>
                <w:rFonts w:ascii="Verdana" w:hAnsi="Verdana"/>
                <w:sz w:val="18"/>
                <w:szCs w:val="18"/>
              </w:rPr>
              <w:t xml:space="preserve"> </w:t>
            </w:r>
            <w:r w:rsidR="00D17006">
              <w:rPr>
                <w:rFonts w:ascii="Verdana" w:hAnsi="Verdana"/>
                <w:sz w:val="18"/>
                <w:szCs w:val="18"/>
              </w:rPr>
              <w:t xml:space="preserve">only a small </w:t>
            </w:r>
            <w:r w:rsidR="00C364E2">
              <w:rPr>
                <w:rFonts w:ascii="Verdana" w:hAnsi="Verdana"/>
                <w:sz w:val="18"/>
                <w:szCs w:val="18"/>
              </w:rPr>
              <w:t xml:space="preserve">0.02 </w:t>
            </w:r>
            <w:r w:rsidR="00CA4A79">
              <w:rPr>
                <w:rFonts w:ascii="Verdana" w:hAnsi="Verdana"/>
                <w:sz w:val="18"/>
                <w:szCs w:val="18"/>
              </w:rPr>
              <w:t>increase</w:t>
            </w:r>
            <w:r w:rsidR="00C364E2">
              <w:rPr>
                <w:rFonts w:ascii="Verdana" w:hAnsi="Verdana"/>
                <w:sz w:val="18"/>
                <w:szCs w:val="18"/>
              </w:rPr>
              <w:t xml:space="preserve"> in</w:t>
            </w:r>
            <w:r w:rsidR="003E0ED7">
              <w:rPr>
                <w:rFonts w:ascii="Verdana" w:hAnsi="Verdana"/>
                <w:sz w:val="18"/>
                <w:szCs w:val="18"/>
              </w:rPr>
              <w:t xml:space="preserve"> change in</w:t>
            </w:r>
            <w:r w:rsidR="00783AF3">
              <w:rPr>
                <w:rFonts w:ascii="Verdana" w:hAnsi="Verdana"/>
                <w:sz w:val="18"/>
                <w:szCs w:val="18"/>
              </w:rPr>
              <w:t xml:space="preserve"> rate of development.</w:t>
            </w:r>
          </w:p>
        </w:tc>
      </w:tr>
      <w:tr w:rsidR="005536A6" w:rsidRPr="002F16E1" w14:paraId="7D7BC54D" w14:textId="77777777" w:rsidTr="005536A6">
        <w:trPr>
          <w:trHeight w:val="759"/>
        </w:trPr>
        <w:tc>
          <w:tcPr>
            <w:tcW w:w="10195" w:type="dxa"/>
            <w:shd w:val="clear" w:color="auto" w:fill="auto"/>
          </w:tcPr>
          <w:p w14:paraId="36BA9FA8" w14:textId="77777777" w:rsidR="005536A6" w:rsidRPr="00D619D5" w:rsidRDefault="005536A6" w:rsidP="005536A6">
            <w:pPr>
              <w:spacing w:before="120" w:after="120"/>
              <w:rPr>
                <w:rFonts w:ascii="Verdana" w:hAnsi="Verdana"/>
                <w:b/>
                <w:sz w:val="18"/>
                <w:szCs w:val="18"/>
              </w:rPr>
            </w:pPr>
            <w:r w:rsidRPr="00D619D5">
              <w:rPr>
                <w:rFonts w:ascii="Verdana" w:hAnsi="Verdana"/>
                <w:b/>
                <w:sz w:val="18"/>
                <w:szCs w:val="18"/>
              </w:rPr>
              <w:lastRenderedPageBreak/>
              <w:t>Applicability of Study Results</w:t>
            </w:r>
          </w:p>
          <w:p w14:paraId="308BC7C6" w14:textId="77777777" w:rsidR="005536A6" w:rsidRPr="00D619D5" w:rsidRDefault="005536A6" w:rsidP="005536A6">
            <w:pPr>
              <w:spacing w:before="120" w:after="120"/>
              <w:rPr>
                <w:rFonts w:ascii="Verdana" w:hAnsi="Verdana"/>
                <w:sz w:val="18"/>
                <w:szCs w:val="18"/>
              </w:rPr>
            </w:pPr>
            <w:r w:rsidRPr="00D619D5">
              <w:rPr>
                <w:rFonts w:ascii="Verdana" w:hAnsi="Verdana"/>
                <w:sz w:val="18"/>
                <w:szCs w:val="18"/>
              </w:rPr>
              <w:t>[Describe the relevance and applicability of the study to your clinical question and scenario. Consider the practicality and feasibility of the intervention in your discussion of the evidence applicability.]</w:t>
            </w:r>
          </w:p>
        </w:tc>
      </w:tr>
      <w:tr w:rsidR="005536A6" w:rsidRPr="002F16E1" w14:paraId="701D7B38" w14:textId="77777777" w:rsidTr="0075628A">
        <w:trPr>
          <w:trHeight w:val="890"/>
        </w:trPr>
        <w:tc>
          <w:tcPr>
            <w:tcW w:w="10195" w:type="dxa"/>
            <w:shd w:val="clear" w:color="auto" w:fill="auto"/>
          </w:tcPr>
          <w:p w14:paraId="15A652F1" w14:textId="090BE6B2" w:rsidR="0082363F" w:rsidRPr="00D619D5" w:rsidRDefault="00E97045" w:rsidP="00E97045">
            <w:pPr>
              <w:spacing w:before="120" w:after="120"/>
              <w:rPr>
                <w:rFonts w:ascii="Verdana" w:hAnsi="Verdana"/>
                <w:sz w:val="18"/>
                <w:szCs w:val="18"/>
              </w:rPr>
            </w:pPr>
            <w:r w:rsidRPr="00D619D5">
              <w:rPr>
                <w:rFonts w:ascii="Verdana" w:hAnsi="Verdana"/>
                <w:sz w:val="18"/>
                <w:szCs w:val="18"/>
              </w:rPr>
              <w:t xml:space="preserve">This study </w:t>
            </w:r>
            <w:r w:rsidR="00AE6ED0" w:rsidRPr="00D619D5">
              <w:rPr>
                <w:rFonts w:ascii="Verdana" w:hAnsi="Verdana"/>
                <w:sz w:val="18"/>
                <w:szCs w:val="18"/>
              </w:rPr>
              <w:t>is</w:t>
            </w:r>
            <w:r w:rsidR="00420696" w:rsidRPr="00D619D5">
              <w:rPr>
                <w:rFonts w:ascii="Verdana" w:hAnsi="Verdana"/>
                <w:sz w:val="18"/>
                <w:szCs w:val="18"/>
              </w:rPr>
              <w:t xml:space="preserve"> relevant to </w:t>
            </w:r>
            <w:r w:rsidR="00F50D37" w:rsidRPr="00D619D5">
              <w:rPr>
                <w:rFonts w:ascii="Verdana" w:hAnsi="Verdana"/>
                <w:sz w:val="18"/>
                <w:szCs w:val="18"/>
              </w:rPr>
              <w:t>the</w:t>
            </w:r>
            <w:r w:rsidR="00420696" w:rsidRPr="00D619D5">
              <w:rPr>
                <w:rFonts w:ascii="Verdana" w:hAnsi="Verdana"/>
                <w:sz w:val="18"/>
                <w:szCs w:val="18"/>
              </w:rPr>
              <w:t xml:space="preserve"> </w:t>
            </w:r>
            <w:r w:rsidR="00770F70" w:rsidRPr="00D619D5">
              <w:rPr>
                <w:rFonts w:ascii="Verdana" w:hAnsi="Verdana"/>
                <w:sz w:val="18"/>
                <w:szCs w:val="18"/>
              </w:rPr>
              <w:t>clinical</w:t>
            </w:r>
            <w:r w:rsidR="00420696" w:rsidRPr="00D619D5">
              <w:rPr>
                <w:rFonts w:ascii="Verdana" w:hAnsi="Verdana"/>
                <w:sz w:val="18"/>
                <w:szCs w:val="18"/>
              </w:rPr>
              <w:t xml:space="preserve"> question because it included children with Down syndrome between the ages of 0 to 3 years, and </w:t>
            </w:r>
            <w:r w:rsidR="00D34767" w:rsidRPr="00D619D5">
              <w:rPr>
                <w:rFonts w:ascii="Verdana" w:hAnsi="Verdana"/>
                <w:sz w:val="18"/>
                <w:szCs w:val="18"/>
              </w:rPr>
              <w:t xml:space="preserve">used NDT as the </w:t>
            </w:r>
            <w:r w:rsidR="00FD7011" w:rsidRPr="00D619D5">
              <w:rPr>
                <w:rFonts w:ascii="Verdana" w:hAnsi="Verdana"/>
                <w:sz w:val="18"/>
                <w:szCs w:val="18"/>
              </w:rPr>
              <w:t>experimental</w:t>
            </w:r>
            <w:r w:rsidR="00D34767" w:rsidRPr="00D619D5">
              <w:rPr>
                <w:rFonts w:ascii="Verdana" w:hAnsi="Verdana"/>
                <w:sz w:val="18"/>
                <w:szCs w:val="18"/>
              </w:rPr>
              <w:t xml:space="preserve"> intervention.</w:t>
            </w:r>
            <w:r w:rsidR="002F6217" w:rsidRPr="00D619D5">
              <w:rPr>
                <w:rFonts w:ascii="Verdana" w:hAnsi="Verdana"/>
                <w:sz w:val="18"/>
                <w:szCs w:val="18"/>
              </w:rPr>
              <w:t xml:space="preserve"> </w:t>
            </w:r>
            <w:r w:rsidR="00513833" w:rsidRPr="00D619D5">
              <w:rPr>
                <w:rFonts w:ascii="Verdana" w:hAnsi="Verdana"/>
                <w:sz w:val="18"/>
                <w:szCs w:val="18"/>
              </w:rPr>
              <w:t>Motor intervention</w:t>
            </w:r>
            <w:r w:rsidR="00C317C8" w:rsidRPr="00D619D5">
              <w:rPr>
                <w:rFonts w:ascii="Verdana" w:hAnsi="Verdana"/>
                <w:sz w:val="18"/>
                <w:szCs w:val="18"/>
              </w:rPr>
              <w:t>s</w:t>
            </w:r>
            <w:r w:rsidR="002F6217" w:rsidRPr="00D619D5">
              <w:rPr>
                <w:rFonts w:ascii="Verdana" w:hAnsi="Verdana"/>
                <w:sz w:val="18"/>
                <w:szCs w:val="18"/>
              </w:rPr>
              <w:t xml:space="preserve"> using NDT or developmental skills approaches are </w:t>
            </w:r>
            <w:r w:rsidR="004E4685" w:rsidRPr="00D619D5">
              <w:rPr>
                <w:rFonts w:ascii="Verdana" w:hAnsi="Verdana"/>
                <w:sz w:val="18"/>
                <w:szCs w:val="18"/>
              </w:rPr>
              <w:t>typical of</w:t>
            </w:r>
            <w:r w:rsidR="002F6217" w:rsidRPr="00D619D5">
              <w:rPr>
                <w:rFonts w:ascii="Verdana" w:hAnsi="Verdana"/>
                <w:sz w:val="18"/>
                <w:szCs w:val="18"/>
              </w:rPr>
              <w:t xml:space="preserve"> </w:t>
            </w:r>
            <w:r w:rsidR="00A324E7" w:rsidRPr="00D619D5">
              <w:rPr>
                <w:rFonts w:ascii="Verdana" w:hAnsi="Verdana"/>
                <w:sz w:val="18"/>
                <w:szCs w:val="18"/>
              </w:rPr>
              <w:t>Early Intervention</w:t>
            </w:r>
            <w:r w:rsidR="00163878" w:rsidRPr="00D619D5">
              <w:rPr>
                <w:rFonts w:ascii="Verdana" w:hAnsi="Verdana"/>
                <w:sz w:val="18"/>
                <w:szCs w:val="18"/>
              </w:rPr>
              <w:t xml:space="preserve"> services</w:t>
            </w:r>
            <w:r w:rsidR="00E61F09" w:rsidRPr="00D619D5">
              <w:rPr>
                <w:rFonts w:ascii="Verdana" w:hAnsi="Verdana"/>
                <w:sz w:val="18"/>
                <w:szCs w:val="18"/>
              </w:rPr>
              <w:t xml:space="preserve"> provided to young children with developmental disabilities</w:t>
            </w:r>
            <w:r w:rsidR="002F6217" w:rsidRPr="00D619D5">
              <w:rPr>
                <w:rFonts w:ascii="Verdana" w:hAnsi="Verdana"/>
                <w:sz w:val="18"/>
                <w:szCs w:val="18"/>
              </w:rPr>
              <w:t xml:space="preserve">. </w:t>
            </w:r>
            <w:r w:rsidR="00C81B4A" w:rsidRPr="00D619D5">
              <w:rPr>
                <w:rFonts w:ascii="Verdana" w:hAnsi="Verdana"/>
                <w:sz w:val="18"/>
                <w:szCs w:val="18"/>
              </w:rPr>
              <w:t xml:space="preserve">Early motor intervention provided </w:t>
            </w:r>
            <w:r w:rsidR="00F503DC" w:rsidRPr="00D619D5">
              <w:rPr>
                <w:rFonts w:ascii="Verdana" w:hAnsi="Verdana"/>
                <w:sz w:val="18"/>
                <w:szCs w:val="18"/>
              </w:rPr>
              <w:t>through the</w:t>
            </w:r>
            <w:r w:rsidR="00184361" w:rsidRPr="00D619D5">
              <w:rPr>
                <w:rFonts w:ascii="Verdana" w:hAnsi="Verdana"/>
                <w:sz w:val="18"/>
                <w:szCs w:val="18"/>
              </w:rPr>
              <w:t xml:space="preserve"> </w:t>
            </w:r>
            <w:r w:rsidR="003B0944" w:rsidRPr="00D619D5">
              <w:rPr>
                <w:rFonts w:ascii="Verdana" w:hAnsi="Verdana"/>
                <w:sz w:val="18"/>
                <w:szCs w:val="18"/>
              </w:rPr>
              <w:t xml:space="preserve">local </w:t>
            </w:r>
            <w:r w:rsidR="00184361" w:rsidRPr="00D619D5">
              <w:rPr>
                <w:rFonts w:ascii="Verdana" w:hAnsi="Verdana"/>
                <w:sz w:val="18"/>
                <w:szCs w:val="18"/>
              </w:rPr>
              <w:t xml:space="preserve">Durham </w:t>
            </w:r>
            <w:r w:rsidR="00F503DC" w:rsidRPr="00D619D5">
              <w:rPr>
                <w:rFonts w:ascii="Verdana" w:hAnsi="Verdana"/>
                <w:sz w:val="18"/>
                <w:szCs w:val="18"/>
              </w:rPr>
              <w:t xml:space="preserve">Child Developmental Services Agency </w:t>
            </w:r>
            <w:r w:rsidR="00C25A54" w:rsidRPr="00D619D5">
              <w:rPr>
                <w:rFonts w:ascii="Verdana" w:hAnsi="Verdana"/>
                <w:sz w:val="18"/>
                <w:szCs w:val="18"/>
              </w:rPr>
              <w:t>is</w:t>
            </w:r>
            <w:r w:rsidR="00A05BD0" w:rsidRPr="00D619D5">
              <w:rPr>
                <w:rFonts w:ascii="Verdana" w:hAnsi="Verdana"/>
                <w:sz w:val="18"/>
                <w:szCs w:val="18"/>
              </w:rPr>
              <w:t xml:space="preserve"> often </w:t>
            </w:r>
            <w:r w:rsidR="00897285" w:rsidRPr="00D619D5">
              <w:rPr>
                <w:rFonts w:ascii="Verdana" w:hAnsi="Verdana"/>
                <w:sz w:val="18"/>
                <w:szCs w:val="18"/>
              </w:rPr>
              <w:t>delivered</w:t>
            </w:r>
            <w:r w:rsidR="00A05BD0" w:rsidRPr="00D619D5">
              <w:rPr>
                <w:rFonts w:ascii="Verdana" w:hAnsi="Verdana"/>
                <w:sz w:val="18"/>
                <w:szCs w:val="18"/>
              </w:rPr>
              <w:t xml:space="preserve"> by physical therapists, </w:t>
            </w:r>
            <w:r w:rsidR="00E04FE6">
              <w:rPr>
                <w:rFonts w:ascii="Verdana" w:hAnsi="Verdana"/>
                <w:sz w:val="18"/>
                <w:szCs w:val="18"/>
              </w:rPr>
              <w:t>several</w:t>
            </w:r>
            <w:r w:rsidR="00A05BD0" w:rsidRPr="00D619D5">
              <w:rPr>
                <w:rFonts w:ascii="Verdana" w:hAnsi="Verdana"/>
                <w:sz w:val="18"/>
                <w:szCs w:val="18"/>
              </w:rPr>
              <w:t xml:space="preserve"> of whom </w:t>
            </w:r>
            <w:r w:rsidR="00D2725D" w:rsidRPr="00D619D5">
              <w:rPr>
                <w:rFonts w:ascii="Verdana" w:hAnsi="Verdana"/>
                <w:sz w:val="18"/>
                <w:szCs w:val="18"/>
              </w:rPr>
              <w:t>use</w:t>
            </w:r>
            <w:r w:rsidR="00A05BD0" w:rsidRPr="00D619D5">
              <w:rPr>
                <w:rFonts w:ascii="Verdana" w:hAnsi="Verdana"/>
                <w:sz w:val="18"/>
                <w:szCs w:val="18"/>
              </w:rPr>
              <w:t xml:space="preserve"> NDT treatment principles, or by developmental therapists, who</w:t>
            </w:r>
            <w:r w:rsidR="007B5D0E" w:rsidRPr="00D619D5">
              <w:rPr>
                <w:rFonts w:ascii="Verdana" w:hAnsi="Verdana"/>
                <w:sz w:val="18"/>
                <w:szCs w:val="18"/>
              </w:rPr>
              <w:t xml:space="preserve"> </w:t>
            </w:r>
            <w:r w:rsidR="007C19C4" w:rsidRPr="00D619D5">
              <w:rPr>
                <w:rFonts w:ascii="Verdana" w:hAnsi="Verdana"/>
                <w:sz w:val="18"/>
                <w:szCs w:val="18"/>
              </w:rPr>
              <w:t>typically</w:t>
            </w:r>
            <w:r w:rsidR="00885193" w:rsidRPr="00D619D5">
              <w:rPr>
                <w:rFonts w:ascii="Verdana" w:hAnsi="Verdana"/>
                <w:sz w:val="18"/>
                <w:szCs w:val="18"/>
              </w:rPr>
              <w:t xml:space="preserve"> focus</w:t>
            </w:r>
            <w:r w:rsidR="007B5D0E" w:rsidRPr="00D619D5">
              <w:rPr>
                <w:rFonts w:ascii="Verdana" w:hAnsi="Verdana"/>
                <w:sz w:val="18"/>
                <w:szCs w:val="18"/>
              </w:rPr>
              <w:t xml:space="preserve"> on </w:t>
            </w:r>
            <w:r w:rsidR="00232FBF" w:rsidRPr="00D619D5">
              <w:rPr>
                <w:rFonts w:ascii="Verdana" w:hAnsi="Verdana"/>
                <w:sz w:val="18"/>
                <w:szCs w:val="18"/>
              </w:rPr>
              <w:t>age-appropriate functional play</w:t>
            </w:r>
            <w:r w:rsidR="007B5D0E" w:rsidRPr="00D619D5">
              <w:rPr>
                <w:rFonts w:ascii="Verdana" w:hAnsi="Verdana"/>
                <w:sz w:val="18"/>
                <w:szCs w:val="18"/>
              </w:rPr>
              <w:t>.</w:t>
            </w:r>
            <w:r w:rsidR="00A05BD0" w:rsidRPr="00D619D5">
              <w:rPr>
                <w:rFonts w:ascii="Verdana" w:hAnsi="Verdana"/>
                <w:sz w:val="18"/>
                <w:szCs w:val="18"/>
              </w:rPr>
              <w:t xml:space="preserve"> </w:t>
            </w:r>
            <w:r w:rsidR="00C44AF6" w:rsidRPr="00D619D5">
              <w:rPr>
                <w:rFonts w:ascii="Verdana" w:hAnsi="Verdana"/>
                <w:sz w:val="18"/>
                <w:szCs w:val="18"/>
              </w:rPr>
              <w:t xml:space="preserve">The outcomes studied do not provide information about long-term </w:t>
            </w:r>
            <w:r w:rsidR="00EA3A37" w:rsidRPr="00D619D5">
              <w:rPr>
                <w:rFonts w:ascii="Verdana" w:hAnsi="Verdana"/>
                <w:sz w:val="18"/>
                <w:szCs w:val="18"/>
              </w:rPr>
              <w:t>effects of NDT</w:t>
            </w:r>
            <w:r w:rsidR="002E3028" w:rsidRPr="00D619D5">
              <w:rPr>
                <w:rFonts w:ascii="Verdana" w:hAnsi="Verdana"/>
                <w:sz w:val="18"/>
                <w:szCs w:val="18"/>
              </w:rPr>
              <w:t xml:space="preserve"> as desired</w:t>
            </w:r>
            <w:r w:rsidR="00EA3A37" w:rsidRPr="00D619D5">
              <w:rPr>
                <w:rFonts w:ascii="Verdana" w:hAnsi="Verdana"/>
                <w:sz w:val="18"/>
                <w:szCs w:val="18"/>
              </w:rPr>
              <w:t>,</w:t>
            </w:r>
            <w:r w:rsidR="00A91F01" w:rsidRPr="00D619D5">
              <w:rPr>
                <w:rFonts w:ascii="Verdana" w:hAnsi="Verdana"/>
                <w:sz w:val="18"/>
                <w:szCs w:val="18"/>
              </w:rPr>
              <w:t xml:space="preserve"> but</w:t>
            </w:r>
            <w:r w:rsidR="00EA3A37" w:rsidRPr="00D619D5">
              <w:rPr>
                <w:rFonts w:ascii="Verdana" w:hAnsi="Verdana"/>
                <w:sz w:val="18"/>
                <w:szCs w:val="18"/>
              </w:rPr>
              <w:t xml:space="preserve"> quality of movement and rate of development are </w:t>
            </w:r>
            <w:r w:rsidR="0029686F" w:rsidRPr="00D619D5">
              <w:rPr>
                <w:rFonts w:ascii="Verdana" w:hAnsi="Verdana"/>
                <w:sz w:val="18"/>
                <w:szCs w:val="18"/>
              </w:rPr>
              <w:t xml:space="preserve">still relevant to </w:t>
            </w:r>
            <w:r w:rsidR="007D1838" w:rsidRPr="00D619D5">
              <w:rPr>
                <w:rFonts w:ascii="Verdana" w:hAnsi="Verdana"/>
                <w:sz w:val="18"/>
                <w:szCs w:val="18"/>
              </w:rPr>
              <w:t xml:space="preserve">payer </w:t>
            </w:r>
            <w:r w:rsidR="00235615" w:rsidRPr="00D619D5">
              <w:rPr>
                <w:rFonts w:ascii="Verdana" w:hAnsi="Verdana"/>
                <w:sz w:val="18"/>
                <w:szCs w:val="18"/>
              </w:rPr>
              <w:t xml:space="preserve">and parent </w:t>
            </w:r>
            <w:r w:rsidR="007923A5" w:rsidRPr="00D619D5">
              <w:rPr>
                <w:rFonts w:ascii="Verdana" w:hAnsi="Verdana"/>
                <w:sz w:val="18"/>
                <w:szCs w:val="18"/>
              </w:rPr>
              <w:t>interests</w:t>
            </w:r>
            <w:r w:rsidR="006B5EDC" w:rsidRPr="00D619D5">
              <w:rPr>
                <w:rFonts w:ascii="Verdana" w:hAnsi="Verdana"/>
                <w:sz w:val="18"/>
                <w:szCs w:val="18"/>
              </w:rPr>
              <w:t>.</w:t>
            </w:r>
          </w:p>
          <w:p w14:paraId="1F613AE7" w14:textId="035D42EB" w:rsidR="00264C7F" w:rsidRPr="00D619D5" w:rsidRDefault="00E21213" w:rsidP="00C25A54">
            <w:pPr>
              <w:spacing w:before="120" w:after="120"/>
              <w:rPr>
                <w:rFonts w:ascii="Verdana" w:hAnsi="Verdana"/>
                <w:sz w:val="18"/>
                <w:szCs w:val="18"/>
              </w:rPr>
            </w:pPr>
            <w:r w:rsidRPr="00D619D5">
              <w:rPr>
                <w:rFonts w:ascii="Verdana" w:hAnsi="Verdana"/>
                <w:sz w:val="18"/>
                <w:szCs w:val="18"/>
              </w:rPr>
              <w:t xml:space="preserve">These results are not convincing that </w:t>
            </w:r>
            <w:r w:rsidR="00573E8E" w:rsidRPr="00D619D5">
              <w:rPr>
                <w:rFonts w:ascii="Verdana" w:hAnsi="Verdana"/>
                <w:sz w:val="18"/>
                <w:szCs w:val="18"/>
              </w:rPr>
              <w:t>NDT is better than other motor intervention models</w:t>
            </w:r>
            <w:r w:rsidR="00476786" w:rsidRPr="00D619D5">
              <w:rPr>
                <w:rFonts w:ascii="Verdana" w:hAnsi="Verdana"/>
                <w:sz w:val="18"/>
                <w:szCs w:val="18"/>
              </w:rPr>
              <w:t xml:space="preserve">, nor do they demonstrate that any approach to early motor intervention promotes clinically significant improvements in rate of development or quality of movement in children with </w:t>
            </w:r>
            <w:r w:rsidR="005E58CA" w:rsidRPr="00D619D5">
              <w:rPr>
                <w:rFonts w:ascii="Verdana" w:hAnsi="Verdana"/>
                <w:sz w:val="18"/>
                <w:szCs w:val="18"/>
              </w:rPr>
              <w:t>Down syndrome.</w:t>
            </w:r>
            <w:r w:rsidR="003D6773" w:rsidRPr="00D619D5">
              <w:rPr>
                <w:rFonts w:ascii="Verdana" w:hAnsi="Verdana"/>
                <w:sz w:val="18"/>
                <w:szCs w:val="18"/>
              </w:rPr>
              <w:t xml:space="preserve"> Although </w:t>
            </w:r>
            <w:r w:rsidR="00717CED" w:rsidRPr="00D619D5">
              <w:rPr>
                <w:rFonts w:ascii="Verdana" w:hAnsi="Verdana"/>
                <w:sz w:val="18"/>
                <w:szCs w:val="18"/>
              </w:rPr>
              <w:t xml:space="preserve">maintenance of rate of development after intervention </w:t>
            </w:r>
            <w:r w:rsidR="004E540D" w:rsidRPr="00D619D5">
              <w:rPr>
                <w:rFonts w:ascii="Verdana" w:hAnsi="Verdana"/>
                <w:sz w:val="18"/>
                <w:szCs w:val="18"/>
              </w:rPr>
              <w:t xml:space="preserve">may indeed be a clinically significant treatment effect, </w:t>
            </w:r>
            <w:r w:rsidR="00F8230C" w:rsidRPr="00D619D5">
              <w:rPr>
                <w:rFonts w:ascii="Verdana" w:hAnsi="Verdana"/>
                <w:sz w:val="18"/>
                <w:szCs w:val="18"/>
              </w:rPr>
              <w:t xml:space="preserve">it is not possible to claim meaningful effects </w:t>
            </w:r>
            <w:r w:rsidR="00A35A30" w:rsidRPr="00D619D5">
              <w:rPr>
                <w:rFonts w:ascii="Verdana" w:hAnsi="Verdana"/>
                <w:sz w:val="18"/>
                <w:szCs w:val="18"/>
              </w:rPr>
              <w:t xml:space="preserve">without a </w:t>
            </w:r>
            <w:r w:rsidR="00337E59" w:rsidRPr="00D619D5">
              <w:rPr>
                <w:rFonts w:ascii="Verdana" w:hAnsi="Verdana"/>
                <w:sz w:val="18"/>
                <w:szCs w:val="18"/>
              </w:rPr>
              <w:t>true</w:t>
            </w:r>
            <w:r w:rsidR="00FB7EAF" w:rsidRPr="00D619D5">
              <w:rPr>
                <w:rFonts w:ascii="Verdana" w:hAnsi="Verdana"/>
                <w:sz w:val="18"/>
                <w:szCs w:val="18"/>
              </w:rPr>
              <w:t xml:space="preserve"> control group </w:t>
            </w:r>
            <w:r w:rsidR="00402563" w:rsidRPr="00D619D5">
              <w:rPr>
                <w:rFonts w:ascii="Verdana" w:hAnsi="Verdana"/>
                <w:sz w:val="18"/>
                <w:szCs w:val="18"/>
              </w:rPr>
              <w:t xml:space="preserve">or </w:t>
            </w:r>
            <w:r w:rsidR="00940AF6" w:rsidRPr="00D619D5">
              <w:rPr>
                <w:rFonts w:ascii="Verdana" w:hAnsi="Verdana"/>
                <w:sz w:val="18"/>
                <w:szCs w:val="18"/>
              </w:rPr>
              <w:t xml:space="preserve">specific </w:t>
            </w:r>
            <w:r w:rsidR="00402563" w:rsidRPr="00D619D5">
              <w:rPr>
                <w:rFonts w:ascii="Verdana" w:hAnsi="Verdana"/>
                <w:sz w:val="18"/>
                <w:szCs w:val="18"/>
              </w:rPr>
              <w:t>reference values</w:t>
            </w:r>
            <w:r w:rsidR="00E96E7F" w:rsidRPr="00D619D5">
              <w:rPr>
                <w:rFonts w:ascii="Verdana" w:hAnsi="Verdana"/>
                <w:sz w:val="18"/>
                <w:szCs w:val="18"/>
              </w:rPr>
              <w:t xml:space="preserve"> for</w:t>
            </w:r>
            <w:r w:rsidR="00603144">
              <w:rPr>
                <w:rFonts w:ascii="Verdana" w:hAnsi="Verdana"/>
                <w:sz w:val="18"/>
                <w:szCs w:val="18"/>
              </w:rPr>
              <w:t xml:space="preserve"> change in</w:t>
            </w:r>
            <w:r w:rsidR="00E96E7F" w:rsidRPr="00D619D5">
              <w:rPr>
                <w:rFonts w:ascii="Verdana" w:hAnsi="Verdana"/>
                <w:sz w:val="18"/>
                <w:szCs w:val="18"/>
              </w:rPr>
              <w:t xml:space="preserve"> rate of development</w:t>
            </w:r>
            <w:r w:rsidR="00291BE2" w:rsidRPr="00D619D5">
              <w:rPr>
                <w:rFonts w:ascii="Verdana" w:hAnsi="Verdana"/>
                <w:sz w:val="18"/>
                <w:szCs w:val="18"/>
              </w:rPr>
              <w:t>.</w:t>
            </w:r>
            <w:r w:rsidR="007119B9" w:rsidRPr="00D619D5">
              <w:rPr>
                <w:rFonts w:ascii="Verdana" w:hAnsi="Verdana"/>
                <w:sz w:val="18"/>
                <w:szCs w:val="18"/>
              </w:rPr>
              <w:t xml:space="preserve"> </w:t>
            </w:r>
            <w:r w:rsidR="00317A5C" w:rsidRPr="00D619D5">
              <w:rPr>
                <w:rFonts w:ascii="Verdana" w:hAnsi="Verdana"/>
                <w:sz w:val="18"/>
                <w:szCs w:val="18"/>
              </w:rPr>
              <w:t xml:space="preserve">It is unclear if </w:t>
            </w:r>
            <w:r w:rsidR="001C795A" w:rsidRPr="00D619D5">
              <w:rPr>
                <w:rFonts w:ascii="Verdana" w:hAnsi="Verdana"/>
                <w:sz w:val="18"/>
                <w:szCs w:val="18"/>
              </w:rPr>
              <w:t xml:space="preserve">either </w:t>
            </w:r>
            <w:r w:rsidR="00317A5C" w:rsidRPr="00D619D5">
              <w:rPr>
                <w:rFonts w:ascii="Verdana" w:hAnsi="Verdana"/>
                <w:sz w:val="18"/>
                <w:szCs w:val="18"/>
              </w:rPr>
              <w:t xml:space="preserve">motor intervention </w:t>
            </w:r>
            <w:r w:rsidR="00236323" w:rsidRPr="00D619D5">
              <w:rPr>
                <w:rFonts w:ascii="Verdana" w:hAnsi="Verdana"/>
                <w:sz w:val="18"/>
                <w:szCs w:val="18"/>
              </w:rPr>
              <w:t>caused</w:t>
            </w:r>
            <w:r w:rsidR="00317A5C" w:rsidRPr="00D619D5">
              <w:rPr>
                <w:rFonts w:ascii="Verdana" w:hAnsi="Verdana"/>
                <w:sz w:val="18"/>
                <w:szCs w:val="18"/>
              </w:rPr>
              <w:t xml:space="preserve"> clinically meaningful improvements in quality of movement because </w:t>
            </w:r>
            <w:r w:rsidR="00826361" w:rsidRPr="00D619D5">
              <w:rPr>
                <w:rFonts w:ascii="Verdana" w:hAnsi="Verdana"/>
                <w:sz w:val="18"/>
                <w:szCs w:val="18"/>
              </w:rPr>
              <w:t>TIME values were not reporte</w:t>
            </w:r>
            <w:r w:rsidR="00605027" w:rsidRPr="00D619D5">
              <w:rPr>
                <w:rFonts w:ascii="Verdana" w:hAnsi="Verdana"/>
                <w:sz w:val="18"/>
                <w:szCs w:val="18"/>
              </w:rPr>
              <w:t>d.</w:t>
            </w:r>
            <w:r w:rsidR="007C4B12" w:rsidRPr="00D619D5">
              <w:rPr>
                <w:rFonts w:ascii="Verdana" w:hAnsi="Verdana"/>
                <w:sz w:val="18"/>
                <w:szCs w:val="18"/>
              </w:rPr>
              <w:t xml:space="preserve"> Even if a therapist were to provide early motor intervention to a child with Down syndrome based on theoretical assumptions, this study does not establish which specific treatment approaches are most effective. It </w:t>
            </w:r>
            <w:r w:rsidR="00755A92">
              <w:rPr>
                <w:rFonts w:ascii="Verdana" w:hAnsi="Verdana"/>
                <w:sz w:val="18"/>
                <w:szCs w:val="18"/>
              </w:rPr>
              <w:t>does a</w:t>
            </w:r>
            <w:r w:rsidR="007C4B12" w:rsidRPr="00D619D5">
              <w:rPr>
                <w:rFonts w:ascii="Verdana" w:hAnsi="Verdana"/>
                <w:sz w:val="18"/>
                <w:szCs w:val="18"/>
              </w:rPr>
              <w:t xml:space="preserve">ppear that a higher number of sessions, at least once weekly, </w:t>
            </w:r>
            <w:r w:rsidR="00FB4236">
              <w:rPr>
                <w:rFonts w:ascii="Verdana" w:hAnsi="Verdana"/>
                <w:sz w:val="18"/>
                <w:szCs w:val="18"/>
              </w:rPr>
              <w:t>could</w:t>
            </w:r>
            <w:r w:rsidR="007C4B12" w:rsidRPr="00D619D5">
              <w:rPr>
                <w:rFonts w:ascii="Verdana" w:hAnsi="Verdana"/>
                <w:sz w:val="18"/>
                <w:szCs w:val="18"/>
              </w:rPr>
              <w:t xml:space="preserve"> </w:t>
            </w:r>
            <w:r w:rsidR="003B67F4">
              <w:rPr>
                <w:rFonts w:ascii="Verdana" w:hAnsi="Verdana"/>
                <w:sz w:val="18"/>
                <w:szCs w:val="18"/>
              </w:rPr>
              <w:t xml:space="preserve">potentially </w:t>
            </w:r>
            <w:r w:rsidR="007C4B12" w:rsidRPr="00D619D5">
              <w:rPr>
                <w:rFonts w:ascii="Verdana" w:hAnsi="Verdana"/>
                <w:sz w:val="18"/>
                <w:szCs w:val="18"/>
              </w:rPr>
              <w:t xml:space="preserve">increase rate of motor development. </w:t>
            </w:r>
            <w:r w:rsidR="00B01AF5" w:rsidRPr="00D619D5">
              <w:rPr>
                <w:rFonts w:ascii="Verdana" w:hAnsi="Verdana"/>
                <w:sz w:val="18"/>
                <w:szCs w:val="18"/>
              </w:rPr>
              <w:t>However,</w:t>
            </w:r>
            <w:r w:rsidR="001B7DEF" w:rsidRPr="00D619D5">
              <w:rPr>
                <w:rFonts w:ascii="Verdana" w:hAnsi="Verdana"/>
                <w:sz w:val="18"/>
                <w:szCs w:val="18"/>
              </w:rPr>
              <w:t xml:space="preserve"> based on these findings,</w:t>
            </w:r>
            <w:r w:rsidR="00B01AF5" w:rsidRPr="00D619D5">
              <w:rPr>
                <w:rFonts w:ascii="Verdana" w:hAnsi="Verdana"/>
                <w:sz w:val="18"/>
                <w:szCs w:val="18"/>
              </w:rPr>
              <w:t xml:space="preserve"> i</w:t>
            </w:r>
            <w:r w:rsidR="000D1214" w:rsidRPr="00D619D5">
              <w:rPr>
                <w:rFonts w:ascii="Verdana" w:hAnsi="Verdana"/>
                <w:sz w:val="18"/>
                <w:szCs w:val="18"/>
              </w:rPr>
              <w:t xml:space="preserve">t is </w:t>
            </w:r>
            <w:r w:rsidR="007A4C1E" w:rsidRPr="00D619D5">
              <w:rPr>
                <w:rFonts w:ascii="Verdana" w:hAnsi="Verdana"/>
                <w:sz w:val="18"/>
                <w:szCs w:val="18"/>
              </w:rPr>
              <w:t xml:space="preserve">certainly </w:t>
            </w:r>
            <w:r w:rsidR="000D1214" w:rsidRPr="00D619D5">
              <w:rPr>
                <w:rFonts w:ascii="Verdana" w:hAnsi="Verdana"/>
                <w:sz w:val="18"/>
                <w:szCs w:val="18"/>
              </w:rPr>
              <w:t>possible that</w:t>
            </w:r>
            <w:r w:rsidR="00154FF5" w:rsidRPr="00D619D5">
              <w:rPr>
                <w:rFonts w:ascii="Verdana" w:hAnsi="Verdana"/>
                <w:sz w:val="18"/>
                <w:szCs w:val="18"/>
              </w:rPr>
              <w:t xml:space="preserve"> </w:t>
            </w:r>
            <w:r w:rsidR="00300F45" w:rsidRPr="00D619D5">
              <w:rPr>
                <w:rFonts w:ascii="Verdana" w:hAnsi="Verdana"/>
                <w:sz w:val="18"/>
                <w:szCs w:val="18"/>
              </w:rPr>
              <w:t xml:space="preserve">early motor intervention </w:t>
            </w:r>
            <w:r w:rsidR="009A374E" w:rsidRPr="00D619D5">
              <w:rPr>
                <w:rFonts w:ascii="Verdana" w:hAnsi="Verdana"/>
                <w:sz w:val="18"/>
                <w:szCs w:val="18"/>
              </w:rPr>
              <w:t xml:space="preserve">is </w:t>
            </w:r>
            <w:r w:rsidR="007C4B12" w:rsidRPr="00D619D5">
              <w:rPr>
                <w:rFonts w:ascii="Verdana" w:hAnsi="Verdana"/>
                <w:sz w:val="18"/>
                <w:szCs w:val="18"/>
              </w:rPr>
              <w:t>un</w:t>
            </w:r>
            <w:r w:rsidR="00F31FEB" w:rsidRPr="00D619D5">
              <w:rPr>
                <w:rFonts w:ascii="Verdana" w:hAnsi="Verdana"/>
                <w:sz w:val="18"/>
                <w:szCs w:val="18"/>
              </w:rPr>
              <w:t>necessary</w:t>
            </w:r>
            <w:r w:rsidR="00C55AF3" w:rsidRPr="00D619D5">
              <w:rPr>
                <w:rFonts w:ascii="Verdana" w:hAnsi="Verdana"/>
                <w:sz w:val="18"/>
                <w:szCs w:val="18"/>
              </w:rPr>
              <w:t>.</w:t>
            </w:r>
          </w:p>
        </w:tc>
      </w:tr>
    </w:tbl>
    <w:p w14:paraId="1150E2B9" w14:textId="77777777" w:rsidR="001F351A" w:rsidRDefault="001F351A" w:rsidP="001D4F60">
      <w:pPr>
        <w:spacing w:before="240" w:after="240"/>
        <w:rPr>
          <w:b/>
          <w:sz w:val="18"/>
          <w:szCs w:val="18"/>
        </w:rPr>
      </w:pPr>
    </w:p>
    <w:p w14:paraId="2C1BB168" w14:textId="13A0E8C9" w:rsidR="001D4F60" w:rsidRPr="008A4800" w:rsidRDefault="001D4F60" w:rsidP="001D4F60">
      <w:pPr>
        <w:spacing w:before="240" w:after="240"/>
        <w:rPr>
          <w:rFonts w:ascii="Verdana" w:hAnsi="Verdana"/>
          <w:b/>
          <w:sz w:val="18"/>
          <w:szCs w:val="18"/>
        </w:rPr>
      </w:pPr>
      <w:r w:rsidRPr="008A4800">
        <w:rPr>
          <w:rFonts w:ascii="Verdana" w:hAnsi="Verdana"/>
          <w:b/>
          <w:sz w:val="18"/>
          <w:szCs w:val="18"/>
        </w:rPr>
        <w:t>(2) Description and appraisal of</w:t>
      </w:r>
      <w:r w:rsidR="00A76A2D" w:rsidRPr="008A4800">
        <w:rPr>
          <w:rFonts w:ascii="Verdana" w:hAnsi="Verdana"/>
          <w:b/>
          <w:sz w:val="18"/>
          <w:szCs w:val="18"/>
        </w:rPr>
        <w:t xml:space="preserve"> “Effects of neurodevelopmental therapy on motor performance of infants with Down’s syndrome”</w:t>
      </w:r>
      <w:r w:rsidRPr="008A4800">
        <w:rPr>
          <w:rFonts w:ascii="Verdana" w:hAnsi="Verdana"/>
          <w:b/>
          <w:sz w:val="18"/>
          <w:szCs w:val="18"/>
        </w:rPr>
        <w:t xml:space="preserve"> by </w:t>
      </w:r>
      <w:r w:rsidR="00A76A2D" w:rsidRPr="008A4800">
        <w:rPr>
          <w:rFonts w:ascii="Verdana" w:hAnsi="Verdana"/>
          <w:b/>
          <w:sz w:val="18"/>
          <w:szCs w:val="18"/>
        </w:rPr>
        <w:t>Harris, 1981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4E3B9E7F" w14:textId="77777777" w:rsidTr="00A223D9">
        <w:tc>
          <w:tcPr>
            <w:tcW w:w="10421" w:type="dxa"/>
            <w:shd w:val="clear" w:color="auto" w:fill="E6E6E6"/>
          </w:tcPr>
          <w:p w14:paraId="3D71B50E" w14:textId="77777777" w:rsidR="0000738B" w:rsidRPr="00D619D5" w:rsidRDefault="0000738B" w:rsidP="00A223D9">
            <w:pPr>
              <w:spacing w:before="120" w:after="120"/>
              <w:rPr>
                <w:rFonts w:ascii="Verdana" w:hAnsi="Verdana"/>
                <w:b/>
                <w:sz w:val="18"/>
                <w:szCs w:val="18"/>
              </w:rPr>
            </w:pPr>
            <w:r w:rsidRPr="00D619D5">
              <w:rPr>
                <w:rFonts w:ascii="Verdana" w:hAnsi="Verdana"/>
                <w:b/>
                <w:sz w:val="18"/>
                <w:szCs w:val="18"/>
              </w:rPr>
              <w:t>Aim/Objective of the Study/Systematic Review:</w:t>
            </w:r>
          </w:p>
        </w:tc>
      </w:tr>
      <w:tr w:rsidR="0000738B" w:rsidRPr="002F16E1" w14:paraId="389AEB2D" w14:textId="77777777" w:rsidTr="00A223D9">
        <w:tc>
          <w:tcPr>
            <w:tcW w:w="10421" w:type="dxa"/>
            <w:tcBorders>
              <w:bottom w:val="single" w:sz="4" w:space="0" w:color="auto"/>
            </w:tcBorders>
            <w:shd w:val="clear" w:color="auto" w:fill="auto"/>
          </w:tcPr>
          <w:p w14:paraId="4842E872" w14:textId="77777777" w:rsidR="0000738B" w:rsidRDefault="00BA630C" w:rsidP="00A70BBD">
            <w:pPr>
              <w:spacing w:before="120" w:after="120"/>
              <w:rPr>
                <w:rFonts w:ascii="Verdana" w:hAnsi="Verdana"/>
                <w:sz w:val="18"/>
                <w:szCs w:val="18"/>
              </w:rPr>
            </w:pPr>
            <w:r w:rsidRPr="00D619D5">
              <w:rPr>
                <w:rFonts w:ascii="Verdana" w:hAnsi="Verdana"/>
                <w:sz w:val="18"/>
                <w:szCs w:val="18"/>
              </w:rPr>
              <w:t xml:space="preserve">The purpose of this study was to </w:t>
            </w:r>
            <w:r w:rsidR="00FD71BC" w:rsidRPr="00D619D5">
              <w:rPr>
                <w:rFonts w:ascii="Verdana" w:hAnsi="Verdana"/>
                <w:sz w:val="18"/>
                <w:szCs w:val="18"/>
              </w:rPr>
              <w:t xml:space="preserve">determine the effect of </w:t>
            </w:r>
            <w:r w:rsidR="00CA2180" w:rsidRPr="00D619D5">
              <w:rPr>
                <w:rFonts w:ascii="Verdana" w:hAnsi="Verdana"/>
                <w:sz w:val="18"/>
                <w:szCs w:val="18"/>
              </w:rPr>
              <w:t>physical therapy using an NDT approach</w:t>
            </w:r>
            <w:r w:rsidR="005651DB" w:rsidRPr="00D619D5">
              <w:rPr>
                <w:rFonts w:ascii="Verdana" w:hAnsi="Verdana"/>
                <w:sz w:val="18"/>
                <w:szCs w:val="18"/>
              </w:rPr>
              <w:t xml:space="preserve"> on </w:t>
            </w:r>
            <w:r w:rsidR="00E05381" w:rsidRPr="00D619D5">
              <w:rPr>
                <w:rFonts w:ascii="Verdana" w:hAnsi="Verdana"/>
                <w:sz w:val="18"/>
                <w:szCs w:val="18"/>
              </w:rPr>
              <w:t xml:space="preserve">rate of </w:t>
            </w:r>
            <w:r w:rsidR="00F119DE" w:rsidRPr="00D619D5">
              <w:rPr>
                <w:rFonts w:ascii="Verdana" w:hAnsi="Verdana"/>
                <w:sz w:val="18"/>
                <w:szCs w:val="18"/>
              </w:rPr>
              <w:t>motor and mental development in infants with Down syndrome.</w:t>
            </w:r>
          </w:p>
          <w:p w14:paraId="48E5F2A8" w14:textId="5F11C86D" w:rsidR="00B55591" w:rsidRPr="00D619D5" w:rsidRDefault="00B55591" w:rsidP="00A70BBD">
            <w:pPr>
              <w:spacing w:before="120" w:after="120"/>
              <w:rPr>
                <w:rFonts w:ascii="Verdana" w:hAnsi="Verdana"/>
                <w:sz w:val="18"/>
                <w:szCs w:val="18"/>
              </w:rPr>
            </w:pPr>
          </w:p>
        </w:tc>
      </w:tr>
      <w:tr w:rsidR="0000738B" w:rsidRPr="002F16E1" w14:paraId="295CBDB7" w14:textId="77777777" w:rsidTr="00A223D9">
        <w:tc>
          <w:tcPr>
            <w:tcW w:w="10421" w:type="dxa"/>
            <w:shd w:val="clear" w:color="auto" w:fill="E6E6E6"/>
          </w:tcPr>
          <w:p w14:paraId="2A3CF684" w14:textId="77777777" w:rsidR="0000738B" w:rsidRPr="00D619D5" w:rsidRDefault="0000738B" w:rsidP="00A223D9">
            <w:pPr>
              <w:spacing w:before="120" w:after="120"/>
              <w:rPr>
                <w:rFonts w:ascii="Verdana" w:hAnsi="Verdana"/>
                <w:b/>
                <w:sz w:val="18"/>
                <w:szCs w:val="18"/>
              </w:rPr>
            </w:pPr>
            <w:r w:rsidRPr="00D619D5">
              <w:rPr>
                <w:rFonts w:ascii="Verdana" w:hAnsi="Verdana"/>
                <w:b/>
                <w:sz w:val="18"/>
                <w:szCs w:val="18"/>
              </w:rPr>
              <w:t>Study Design</w:t>
            </w:r>
          </w:p>
          <w:p w14:paraId="7FC9DF45" w14:textId="77777777" w:rsidR="0000738B" w:rsidRPr="00D619D5" w:rsidRDefault="0000738B" w:rsidP="00A223D9">
            <w:pPr>
              <w:spacing w:before="120" w:after="120"/>
              <w:rPr>
                <w:rFonts w:ascii="Verdana" w:hAnsi="Verdana"/>
                <w:sz w:val="18"/>
                <w:szCs w:val="18"/>
              </w:rPr>
            </w:pPr>
            <w:r w:rsidRPr="00D619D5">
              <w:rPr>
                <w:rFonts w:ascii="Verdana" w:hAnsi="Verdana"/>
                <w:sz w:val="18"/>
                <w:szCs w:val="18"/>
              </w:rPr>
              <w:t>[e.g., systematic review, cohort, randomised controlled trial, qualitative study, grounded theory.  Includes information about study characteristics such as blinding and allocation concealment.  When were outcomes measured, if relevant]</w:t>
            </w:r>
          </w:p>
          <w:p w14:paraId="7E87588B" w14:textId="77777777" w:rsidR="0000738B" w:rsidRPr="00D619D5" w:rsidRDefault="0000738B" w:rsidP="00A223D9">
            <w:pPr>
              <w:spacing w:before="120" w:after="120"/>
              <w:rPr>
                <w:rFonts w:ascii="Verdana" w:hAnsi="Verdana"/>
                <w:sz w:val="18"/>
                <w:szCs w:val="18"/>
              </w:rPr>
            </w:pPr>
            <w:r w:rsidRPr="00D619D5">
              <w:rPr>
                <w:rFonts w:ascii="Verdana" w:hAnsi="Verdana"/>
                <w:sz w:val="16"/>
                <w:szCs w:val="16"/>
              </w:rPr>
              <w:t>Note: For systematic review, use headings ‘search strategy’, ‘selection criteria’, ‘methods’ etc.  For qualitative studies, identify data collection/analyses methods.</w:t>
            </w:r>
          </w:p>
        </w:tc>
      </w:tr>
      <w:tr w:rsidR="0000738B" w:rsidRPr="002F16E1" w14:paraId="59FF7CCD" w14:textId="77777777" w:rsidTr="00A223D9">
        <w:tc>
          <w:tcPr>
            <w:tcW w:w="10421" w:type="dxa"/>
            <w:tcBorders>
              <w:bottom w:val="single" w:sz="4" w:space="0" w:color="auto"/>
            </w:tcBorders>
            <w:shd w:val="clear" w:color="auto" w:fill="auto"/>
          </w:tcPr>
          <w:p w14:paraId="65E6DAA3" w14:textId="7E341879" w:rsidR="0000738B" w:rsidRPr="00D619D5" w:rsidRDefault="00422AF1" w:rsidP="00C40504">
            <w:pPr>
              <w:pStyle w:val="ListParagraph"/>
              <w:numPr>
                <w:ilvl w:val="0"/>
                <w:numId w:val="32"/>
              </w:numPr>
              <w:spacing w:before="120" w:after="120"/>
              <w:rPr>
                <w:rFonts w:ascii="Verdana" w:hAnsi="Verdana"/>
                <w:sz w:val="18"/>
                <w:szCs w:val="18"/>
              </w:rPr>
            </w:pPr>
            <w:r w:rsidRPr="00D619D5">
              <w:rPr>
                <w:rFonts w:ascii="Verdana" w:hAnsi="Verdana"/>
                <w:sz w:val="18"/>
                <w:szCs w:val="18"/>
              </w:rPr>
              <w:t>Two-group</w:t>
            </w:r>
            <w:r w:rsidR="002177BD" w:rsidRPr="00D619D5">
              <w:rPr>
                <w:rFonts w:ascii="Verdana" w:hAnsi="Verdana"/>
                <w:sz w:val="18"/>
                <w:szCs w:val="18"/>
              </w:rPr>
              <w:t xml:space="preserve">, </w:t>
            </w:r>
            <w:r w:rsidR="003670BC" w:rsidRPr="00D619D5">
              <w:rPr>
                <w:rFonts w:ascii="Verdana" w:hAnsi="Verdana"/>
                <w:sz w:val="18"/>
                <w:szCs w:val="18"/>
              </w:rPr>
              <w:t xml:space="preserve">single-blinded </w:t>
            </w:r>
            <w:r w:rsidRPr="00D619D5">
              <w:rPr>
                <w:rFonts w:ascii="Verdana" w:hAnsi="Verdana"/>
                <w:sz w:val="18"/>
                <w:szCs w:val="18"/>
              </w:rPr>
              <w:t>randomized controlled trial</w:t>
            </w:r>
          </w:p>
          <w:p w14:paraId="1C479EBF" w14:textId="22C5A63E" w:rsidR="00575C04" w:rsidRPr="00D619D5" w:rsidRDefault="00575C04" w:rsidP="00C40504">
            <w:pPr>
              <w:pStyle w:val="ListParagraph"/>
              <w:numPr>
                <w:ilvl w:val="0"/>
                <w:numId w:val="32"/>
              </w:numPr>
              <w:spacing w:before="120" w:after="120"/>
              <w:rPr>
                <w:rFonts w:ascii="Verdana" w:hAnsi="Verdana"/>
                <w:sz w:val="18"/>
                <w:szCs w:val="18"/>
              </w:rPr>
            </w:pPr>
            <w:r w:rsidRPr="00D619D5">
              <w:rPr>
                <w:rFonts w:ascii="Verdana" w:hAnsi="Verdana"/>
                <w:sz w:val="18"/>
                <w:szCs w:val="18"/>
              </w:rPr>
              <w:t xml:space="preserve">Participants </w:t>
            </w:r>
            <w:r w:rsidR="009C31F0" w:rsidRPr="00D619D5">
              <w:rPr>
                <w:rFonts w:ascii="Verdana" w:hAnsi="Verdana"/>
                <w:sz w:val="18"/>
                <w:szCs w:val="18"/>
              </w:rPr>
              <w:t xml:space="preserve">were </w:t>
            </w:r>
            <w:r w:rsidR="0008267A" w:rsidRPr="00D619D5">
              <w:rPr>
                <w:rFonts w:ascii="Verdana" w:hAnsi="Verdana"/>
                <w:sz w:val="18"/>
                <w:szCs w:val="18"/>
              </w:rPr>
              <w:t>grouped by age, sex, and pre-test Peabody Developmental Motor Scales scores</w:t>
            </w:r>
            <w:r w:rsidR="00460711" w:rsidRPr="00D619D5">
              <w:rPr>
                <w:rFonts w:ascii="Verdana" w:hAnsi="Verdana"/>
                <w:sz w:val="18"/>
                <w:szCs w:val="18"/>
              </w:rPr>
              <w:t xml:space="preserve"> and </w:t>
            </w:r>
            <w:r w:rsidR="00DB2A51" w:rsidRPr="00D619D5">
              <w:rPr>
                <w:rFonts w:ascii="Verdana" w:hAnsi="Verdana"/>
                <w:sz w:val="18"/>
                <w:szCs w:val="18"/>
              </w:rPr>
              <w:t>then randomized into</w:t>
            </w:r>
            <w:r w:rsidR="00460711" w:rsidRPr="00D619D5">
              <w:rPr>
                <w:rFonts w:ascii="Verdana" w:hAnsi="Verdana"/>
                <w:sz w:val="18"/>
                <w:szCs w:val="18"/>
              </w:rPr>
              <w:t xml:space="preserve"> neurodevelopmental treatment (NDT)</w:t>
            </w:r>
            <w:r w:rsidR="00DB2A51" w:rsidRPr="00D619D5">
              <w:rPr>
                <w:rFonts w:ascii="Verdana" w:hAnsi="Verdana"/>
                <w:sz w:val="18"/>
                <w:szCs w:val="18"/>
              </w:rPr>
              <w:t xml:space="preserve"> </w:t>
            </w:r>
            <w:r w:rsidRPr="00D619D5">
              <w:rPr>
                <w:rFonts w:ascii="Verdana" w:hAnsi="Verdana"/>
                <w:sz w:val="18"/>
                <w:szCs w:val="18"/>
              </w:rPr>
              <w:t xml:space="preserve">or </w:t>
            </w:r>
            <w:r w:rsidR="00460711" w:rsidRPr="00D619D5">
              <w:rPr>
                <w:rFonts w:ascii="Verdana" w:hAnsi="Verdana"/>
                <w:sz w:val="18"/>
                <w:szCs w:val="18"/>
              </w:rPr>
              <w:t xml:space="preserve">control </w:t>
            </w:r>
            <w:r w:rsidRPr="00D619D5">
              <w:rPr>
                <w:rFonts w:ascii="Verdana" w:hAnsi="Verdana"/>
                <w:sz w:val="18"/>
                <w:szCs w:val="18"/>
              </w:rPr>
              <w:t>groups</w:t>
            </w:r>
          </w:p>
          <w:p w14:paraId="65B1281F" w14:textId="72090849" w:rsidR="00064AA3" w:rsidRPr="00D619D5" w:rsidRDefault="00064AA3" w:rsidP="00C40504">
            <w:pPr>
              <w:pStyle w:val="ListParagraph"/>
              <w:numPr>
                <w:ilvl w:val="0"/>
                <w:numId w:val="32"/>
              </w:numPr>
              <w:spacing w:before="120" w:after="120"/>
              <w:rPr>
                <w:rFonts w:ascii="Verdana" w:hAnsi="Verdana"/>
                <w:sz w:val="18"/>
                <w:szCs w:val="18"/>
              </w:rPr>
            </w:pPr>
            <w:r w:rsidRPr="00D619D5">
              <w:rPr>
                <w:rFonts w:ascii="Verdana" w:hAnsi="Verdana"/>
                <w:sz w:val="18"/>
                <w:szCs w:val="18"/>
              </w:rPr>
              <w:t>Method of randomization not stated</w:t>
            </w:r>
          </w:p>
          <w:p w14:paraId="5F8FCEFB" w14:textId="3EE82E81" w:rsidR="00064AA3" w:rsidRPr="00D619D5" w:rsidRDefault="00064AA3" w:rsidP="00064AA3">
            <w:pPr>
              <w:pStyle w:val="ListParagraph"/>
              <w:numPr>
                <w:ilvl w:val="0"/>
                <w:numId w:val="32"/>
              </w:numPr>
              <w:spacing w:before="120" w:after="120"/>
              <w:rPr>
                <w:rFonts w:ascii="Verdana" w:hAnsi="Verdana"/>
                <w:sz w:val="18"/>
                <w:szCs w:val="18"/>
              </w:rPr>
            </w:pPr>
            <w:r w:rsidRPr="00D619D5">
              <w:rPr>
                <w:rFonts w:ascii="Verdana" w:hAnsi="Verdana"/>
                <w:sz w:val="18"/>
                <w:szCs w:val="18"/>
              </w:rPr>
              <w:t>No allocation concealment</w:t>
            </w:r>
          </w:p>
          <w:p w14:paraId="08729E9D" w14:textId="6A9748E3" w:rsidR="00DB2A51" w:rsidRPr="00D619D5" w:rsidRDefault="00F96D44" w:rsidP="00064AA3">
            <w:pPr>
              <w:pStyle w:val="ListParagraph"/>
              <w:numPr>
                <w:ilvl w:val="0"/>
                <w:numId w:val="32"/>
              </w:numPr>
              <w:spacing w:before="120" w:after="120"/>
              <w:rPr>
                <w:rFonts w:ascii="Verdana" w:hAnsi="Verdana"/>
                <w:sz w:val="18"/>
                <w:szCs w:val="18"/>
              </w:rPr>
            </w:pPr>
            <w:r w:rsidRPr="00D619D5">
              <w:rPr>
                <w:rFonts w:ascii="Verdana" w:hAnsi="Verdana"/>
                <w:sz w:val="18"/>
                <w:szCs w:val="18"/>
              </w:rPr>
              <w:t>N</w:t>
            </w:r>
            <w:r w:rsidR="00422AF1" w:rsidRPr="00D619D5">
              <w:rPr>
                <w:rFonts w:ascii="Verdana" w:hAnsi="Verdana"/>
                <w:sz w:val="18"/>
                <w:szCs w:val="18"/>
              </w:rPr>
              <w:t>o blinding of subjects (infants); no blinding of therapists</w:t>
            </w:r>
            <w:r w:rsidR="00575C04" w:rsidRPr="00D619D5">
              <w:rPr>
                <w:rFonts w:ascii="Verdana" w:hAnsi="Verdana"/>
                <w:sz w:val="18"/>
                <w:szCs w:val="18"/>
              </w:rPr>
              <w:t>; b</w:t>
            </w:r>
            <w:r w:rsidR="00422AF1" w:rsidRPr="00D619D5">
              <w:rPr>
                <w:rFonts w:ascii="Verdana" w:hAnsi="Verdana"/>
                <w:sz w:val="18"/>
                <w:szCs w:val="18"/>
              </w:rPr>
              <w:t>linding of assessor to treatment group at post-test</w:t>
            </w:r>
          </w:p>
          <w:p w14:paraId="15A4496C" w14:textId="2A0CFF96" w:rsidR="001B482D" w:rsidRPr="00D619D5" w:rsidRDefault="001B482D" w:rsidP="00C40504">
            <w:pPr>
              <w:pStyle w:val="ListParagraph"/>
              <w:numPr>
                <w:ilvl w:val="0"/>
                <w:numId w:val="32"/>
              </w:numPr>
              <w:spacing w:before="120" w:after="120"/>
              <w:rPr>
                <w:rFonts w:ascii="Verdana" w:hAnsi="Verdana"/>
                <w:sz w:val="18"/>
                <w:szCs w:val="18"/>
              </w:rPr>
            </w:pPr>
            <w:r w:rsidRPr="00D619D5">
              <w:rPr>
                <w:rFonts w:ascii="Verdana" w:hAnsi="Verdana"/>
                <w:sz w:val="18"/>
                <w:szCs w:val="18"/>
              </w:rPr>
              <w:t>Outcomes measured at</w:t>
            </w:r>
            <w:r w:rsidR="00575C04" w:rsidRPr="00D619D5">
              <w:rPr>
                <w:rFonts w:ascii="Verdana" w:hAnsi="Verdana"/>
                <w:sz w:val="18"/>
                <w:szCs w:val="18"/>
              </w:rPr>
              <w:t xml:space="preserve"> baseline</w:t>
            </w:r>
            <w:r w:rsidR="00621F03" w:rsidRPr="00D619D5">
              <w:rPr>
                <w:rFonts w:ascii="Verdana" w:hAnsi="Verdana"/>
                <w:sz w:val="18"/>
                <w:szCs w:val="18"/>
              </w:rPr>
              <w:t xml:space="preserve"> and</w:t>
            </w:r>
            <w:r w:rsidR="00937D8D" w:rsidRPr="00D619D5">
              <w:rPr>
                <w:rFonts w:ascii="Verdana" w:hAnsi="Verdana"/>
                <w:sz w:val="18"/>
                <w:szCs w:val="18"/>
              </w:rPr>
              <w:t xml:space="preserve"> after</w:t>
            </w:r>
            <w:r w:rsidRPr="00D619D5">
              <w:rPr>
                <w:rFonts w:ascii="Verdana" w:hAnsi="Verdana"/>
                <w:sz w:val="18"/>
                <w:szCs w:val="18"/>
              </w:rPr>
              <w:t xml:space="preserve"> 9 weeks of intervention</w:t>
            </w:r>
          </w:p>
          <w:p w14:paraId="7DBE49D2" w14:textId="68269A0D" w:rsidR="008446B4" w:rsidRPr="00D619D5" w:rsidRDefault="00CC16FF" w:rsidP="008446B4">
            <w:pPr>
              <w:pStyle w:val="ListParagraph"/>
              <w:numPr>
                <w:ilvl w:val="0"/>
                <w:numId w:val="32"/>
              </w:numPr>
              <w:spacing w:before="120" w:after="120"/>
              <w:rPr>
                <w:rFonts w:ascii="Verdana" w:hAnsi="Verdana"/>
                <w:sz w:val="18"/>
                <w:szCs w:val="18"/>
              </w:rPr>
            </w:pPr>
            <w:r w:rsidRPr="00D619D5">
              <w:rPr>
                <w:rFonts w:ascii="Verdana" w:hAnsi="Verdana"/>
                <w:sz w:val="18"/>
                <w:szCs w:val="18"/>
              </w:rPr>
              <w:t xml:space="preserve">No intention to treat </w:t>
            </w:r>
            <w:r w:rsidR="008446B4" w:rsidRPr="00D619D5">
              <w:rPr>
                <w:rFonts w:ascii="Verdana" w:hAnsi="Verdana"/>
                <w:sz w:val="18"/>
                <w:szCs w:val="18"/>
              </w:rPr>
              <w:t xml:space="preserve">analysis </w:t>
            </w:r>
            <w:r w:rsidR="00064AA3" w:rsidRPr="00D619D5">
              <w:rPr>
                <w:rFonts w:ascii="Verdana" w:hAnsi="Verdana"/>
                <w:sz w:val="18"/>
                <w:szCs w:val="18"/>
              </w:rPr>
              <w:t>performed</w:t>
            </w:r>
            <w:r w:rsidRPr="00D619D5">
              <w:rPr>
                <w:rFonts w:ascii="Verdana" w:hAnsi="Verdana"/>
                <w:sz w:val="18"/>
                <w:szCs w:val="18"/>
              </w:rPr>
              <w:t xml:space="preserve"> due to </w:t>
            </w:r>
            <w:r w:rsidR="001B482D" w:rsidRPr="00D619D5">
              <w:rPr>
                <w:rFonts w:ascii="Verdana" w:hAnsi="Verdana"/>
                <w:sz w:val="18"/>
                <w:szCs w:val="18"/>
              </w:rPr>
              <w:t>100% follow-up</w:t>
            </w:r>
          </w:p>
          <w:p w14:paraId="14C51F73" w14:textId="77777777" w:rsidR="00575C04" w:rsidRDefault="006C32AD" w:rsidP="008446B4">
            <w:pPr>
              <w:pStyle w:val="ListParagraph"/>
              <w:numPr>
                <w:ilvl w:val="0"/>
                <w:numId w:val="32"/>
              </w:numPr>
              <w:spacing w:before="120" w:after="120"/>
              <w:rPr>
                <w:rFonts w:ascii="Verdana" w:hAnsi="Verdana"/>
                <w:sz w:val="18"/>
                <w:szCs w:val="18"/>
              </w:rPr>
            </w:pPr>
            <w:r w:rsidRPr="00D619D5">
              <w:rPr>
                <w:rFonts w:ascii="Verdana" w:hAnsi="Verdana"/>
                <w:sz w:val="18"/>
                <w:szCs w:val="18"/>
              </w:rPr>
              <w:t>T</w:t>
            </w:r>
            <w:r w:rsidR="00E01CA2" w:rsidRPr="00D619D5">
              <w:rPr>
                <w:rFonts w:ascii="Verdana" w:hAnsi="Verdana"/>
                <w:sz w:val="18"/>
                <w:szCs w:val="18"/>
              </w:rPr>
              <w:t xml:space="preserve"> tests</w:t>
            </w:r>
            <w:r w:rsidRPr="00D619D5">
              <w:rPr>
                <w:rFonts w:ascii="Verdana" w:hAnsi="Verdana"/>
                <w:sz w:val="18"/>
                <w:szCs w:val="18"/>
              </w:rPr>
              <w:t xml:space="preserve"> </w:t>
            </w:r>
            <w:r w:rsidR="00E67790" w:rsidRPr="00D619D5">
              <w:rPr>
                <w:rFonts w:ascii="Verdana" w:hAnsi="Verdana"/>
                <w:sz w:val="18"/>
                <w:szCs w:val="18"/>
              </w:rPr>
              <w:t>performed</w:t>
            </w:r>
            <w:r w:rsidR="00E01CA2" w:rsidRPr="00D619D5">
              <w:rPr>
                <w:rFonts w:ascii="Verdana" w:hAnsi="Verdana"/>
                <w:sz w:val="18"/>
                <w:szCs w:val="18"/>
              </w:rPr>
              <w:t xml:space="preserve"> </w:t>
            </w:r>
            <w:r w:rsidR="0003767C" w:rsidRPr="00D619D5">
              <w:rPr>
                <w:rFonts w:ascii="Verdana" w:hAnsi="Verdana"/>
                <w:sz w:val="18"/>
                <w:szCs w:val="18"/>
              </w:rPr>
              <w:t>to evaluate differences between groups at pre-test and post-test</w:t>
            </w:r>
          </w:p>
          <w:p w14:paraId="2B0BEE13" w14:textId="77777777" w:rsidR="003B0E73" w:rsidRDefault="0043071A" w:rsidP="008446B4">
            <w:pPr>
              <w:pStyle w:val="ListParagraph"/>
              <w:numPr>
                <w:ilvl w:val="0"/>
                <w:numId w:val="32"/>
              </w:numPr>
              <w:spacing w:before="120" w:after="120"/>
              <w:rPr>
                <w:rFonts w:ascii="Verdana" w:hAnsi="Verdana"/>
                <w:sz w:val="18"/>
                <w:szCs w:val="18"/>
              </w:rPr>
            </w:pPr>
            <w:r>
              <w:rPr>
                <w:rFonts w:ascii="Verdana" w:hAnsi="Verdana"/>
                <w:sz w:val="18"/>
                <w:szCs w:val="18"/>
              </w:rPr>
              <w:t>An a priori alpha level and statistical analysis plan were not reported</w:t>
            </w:r>
          </w:p>
          <w:p w14:paraId="60AC19CE" w14:textId="77777777" w:rsidR="00F73575" w:rsidRDefault="00F73575" w:rsidP="00F73575">
            <w:pPr>
              <w:spacing w:before="120" w:after="120"/>
              <w:rPr>
                <w:rFonts w:ascii="Verdana" w:hAnsi="Verdana"/>
                <w:sz w:val="18"/>
                <w:szCs w:val="18"/>
              </w:rPr>
            </w:pPr>
          </w:p>
          <w:p w14:paraId="48F7803D" w14:textId="7F224488" w:rsidR="00F73575" w:rsidRPr="00F73575" w:rsidRDefault="00F73575" w:rsidP="00F73575">
            <w:pPr>
              <w:spacing w:before="120" w:after="120"/>
              <w:rPr>
                <w:rFonts w:ascii="Verdana" w:hAnsi="Verdana"/>
                <w:sz w:val="18"/>
                <w:szCs w:val="18"/>
              </w:rPr>
            </w:pPr>
          </w:p>
        </w:tc>
      </w:tr>
      <w:tr w:rsidR="0000738B" w:rsidRPr="002F16E1" w14:paraId="57D5AE5B" w14:textId="77777777" w:rsidTr="00A223D9">
        <w:tc>
          <w:tcPr>
            <w:tcW w:w="10421" w:type="dxa"/>
            <w:shd w:val="clear" w:color="auto" w:fill="E6E6E6"/>
          </w:tcPr>
          <w:p w14:paraId="396399BE" w14:textId="77777777" w:rsidR="0000738B" w:rsidRPr="00A0462E" w:rsidRDefault="0000738B" w:rsidP="00A223D9">
            <w:pPr>
              <w:spacing w:before="120" w:after="120"/>
              <w:rPr>
                <w:rFonts w:ascii="Verdana" w:hAnsi="Verdana"/>
                <w:b/>
                <w:sz w:val="18"/>
                <w:szCs w:val="18"/>
              </w:rPr>
            </w:pPr>
            <w:r w:rsidRPr="00A0462E">
              <w:rPr>
                <w:rFonts w:ascii="Verdana" w:hAnsi="Verdana"/>
                <w:b/>
                <w:sz w:val="18"/>
                <w:szCs w:val="18"/>
              </w:rPr>
              <w:lastRenderedPageBreak/>
              <w:t>Setting</w:t>
            </w:r>
          </w:p>
          <w:p w14:paraId="3D0DDCA0" w14:textId="77777777" w:rsidR="0000738B" w:rsidRPr="00A0462E" w:rsidRDefault="0000738B" w:rsidP="00A223D9">
            <w:pPr>
              <w:spacing w:after="120"/>
              <w:rPr>
                <w:rFonts w:ascii="Verdana" w:hAnsi="Verdana"/>
                <w:sz w:val="18"/>
                <w:szCs w:val="18"/>
              </w:rPr>
            </w:pPr>
            <w:r w:rsidRPr="00A0462E">
              <w:rPr>
                <w:rFonts w:ascii="Verdana" w:hAnsi="Verdana"/>
                <w:sz w:val="18"/>
                <w:szCs w:val="18"/>
              </w:rPr>
              <w:t>[e.g., locations such as hospital, community; rural; metropolitan; country]</w:t>
            </w:r>
          </w:p>
        </w:tc>
      </w:tr>
      <w:tr w:rsidR="0000738B" w:rsidRPr="002F16E1" w14:paraId="62CCB4B6" w14:textId="77777777" w:rsidTr="00A223D9">
        <w:tc>
          <w:tcPr>
            <w:tcW w:w="10421" w:type="dxa"/>
            <w:tcBorders>
              <w:bottom w:val="single" w:sz="4" w:space="0" w:color="auto"/>
            </w:tcBorders>
            <w:shd w:val="clear" w:color="auto" w:fill="auto"/>
          </w:tcPr>
          <w:p w14:paraId="1F69A529" w14:textId="32CE3FEB" w:rsidR="005E0C8D" w:rsidRPr="00A0462E" w:rsidRDefault="005E0C8D" w:rsidP="003817E5">
            <w:pPr>
              <w:pStyle w:val="ListParagraph"/>
              <w:numPr>
                <w:ilvl w:val="0"/>
                <w:numId w:val="33"/>
              </w:numPr>
              <w:spacing w:before="120" w:after="120"/>
              <w:rPr>
                <w:rFonts w:ascii="Verdana" w:hAnsi="Verdana"/>
                <w:sz w:val="18"/>
                <w:szCs w:val="18"/>
              </w:rPr>
            </w:pPr>
            <w:r w:rsidRPr="00A0462E">
              <w:rPr>
                <w:rFonts w:ascii="Verdana" w:hAnsi="Verdana"/>
                <w:sz w:val="18"/>
                <w:szCs w:val="18"/>
              </w:rPr>
              <w:t xml:space="preserve">All participants were </w:t>
            </w:r>
            <w:r w:rsidR="000522D1" w:rsidRPr="00A0462E">
              <w:rPr>
                <w:rFonts w:ascii="Verdana" w:hAnsi="Verdana"/>
                <w:sz w:val="18"/>
                <w:szCs w:val="18"/>
              </w:rPr>
              <w:t>part of</w:t>
            </w:r>
            <w:r w:rsidRPr="00A0462E">
              <w:rPr>
                <w:rFonts w:ascii="Verdana" w:hAnsi="Verdana"/>
                <w:sz w:val="18"/>
                <w:szCs w:val="18"/>
              </w:rPr>
              <w:t xml:space="preserve"> Down’s Syndrome Infant Learning Program at University of Washington</w:t>
            </w:r>
            <w:r w:rsidR="00D630C6" w:rsidRPr="00A0462E">
              <w:rPr>
                <w:rFonts w:ascii="Verdana" w:hAnsi="Verdana"/>
                <w:sz w:val="18"/>
                <w:szCs w:val="18"/>
              </w:rPr>
              <w:t xml:space="preserve"> in Seattle</w:t>
            </w:r>
            <w:r w:rsidR="00947E01">
              <w:rPr>
                <w:rFonts w:ascii="Verdana" w:hAnsi="Verdana"/>
                <w:sz w:val="18"/>
                <w:szCs w:val="18"/>
              </w:rPr>
              <w:t>.</w:t>
            </w:r>
          </w:p>
          <w:p w14:paraId="50DA53C6" w14:textId="2D76F39D" w:rsidR="00B7216C" w:rsidRPr="00B55591" w:rsidRDefault="00AB321D" w:rsidP="00B55591">
            <w:pPr>
              <w:pStyle w:val="ListParagraph"/>
              <w:numPr>
                <w:ilvl w:val="0"/>
                <w:numId w:val="33"/>
              </w:numPr>
              <w:spacing w:before="120" w:after="120"/>
              <w:rPr>
                <w:rFonts w:ascii="Verdana" w:hAnsi="Verdana"/>
                <w:sz w:val="18"/>
                <w:szCs w:val="18"/>
              </w:rPr>
            </w:pPr>
            <w:r w:rsidRPr="00A0462E">
              <w:rPr>
                <w:rFonts w:ascii="Verdana" w:hAnsi="Verdana"/>
                <w:sz w:val="18"/>
                <w:szCs w:val="18"/>
              </w:rPr>
              <w:t>Intervention</w:t>
            </w:r>
            <w:r w:rsidR="00A8442A" w:rsidRPr="00A0462E">
              <w:rPr>
                <w:rFonts w:ascii="Verdana" w:hAnsi="Verdana"/>
                <w:sz w:val="18"/>
                <w:szCs w:val="18"/>
              </w:rPr>
              <w:t xml:space="preserve"> was</w:t>
            </w:r>
            <w:r w:rsidRPr="00A0462E">
              <w:rPr>
                <w:rFonts w:ascii="Verdana" w:hAnsi="Verdana"/>
                <w:sz w:val="18"/>
                <w:szCs w:val="18"/>
              </w:rPr>
              <w:t xml:space="preserve"> provided in children’s homes</w:t>
            </w:r>
            <w:r w:rsidR="00947E01">
              <w:rPr>
                <w:rFonts w:ascii="Verdana" w:hAnsi="Verdana"/>
                <w:sz w:val="18"/>
                <w:szCs w:val="18"/>
              </w:rPr>
              <w:t>.</w:t>
            </w:r>
          </w:p>
        </w:tc>
      </w:tr>
      <w:tr w:rsidR="0000738B" w:rsidRPr="002F16E1" w14:paraId="54A9CBCB" w14:textId="77777777" w:rsidTr="00A223D9">
        <w:tc>
          <w:tcPr>
            <w:tcW w:w="10421" w:type="dxa"/>
            <w:shd w:val="clear" w:color="auto" w:fill="E6E6E6"/>
          </w:tcPr>
          <w:p w14:paraId="623D8587" w14:textId="77777777" w:rsidR="0000738B" w:rsidRPr="00A0462E" w:rsidRDefault="0000738B" w:rsidP="00A223D9">
            <w:pPr>
              <w:spacing w:before="120" w:after="120"/>
              <w:rPr>
                <w:rFonts w:ascii="Verdana" w:hAnsi="Verdana"/>
                <w:b/>
                <w:sz w:val="18"/>
                <w:szCs w:val="18"/>
              </w:rPr>
            </w:pPr>
            <w:r w:rsidRPr="00A0462E">
              <w:rPr>
                <w:rFonts w:ascii="Verdana" w:hAnsi="Verdana"/>
                <w:b/>
                <w:sz w:val="18"/>
                <w:szCs w:val="18"/>
              </w:rPr>
              <w:t>Participants</w:t>
            </w:r>
          </w:p>
          <w:p w14:paraId="6D387CF5" w14:textId="77777777" w:rsidR="0000738B" w:rsidRPr="00A0462E" w:rsidRDefault="0000738B" w:rsidP="00A223D9">
            <w:pPr>
              <w:spacing w:before="120" w:after="120"/>
              <w:rPr>
                <w:rFonts w:ascii="Verdana" w:hAnsi="Verdana"/>
                <w:sz w:val="18"/>
                <w:szCs w:val="18"/>
              </w:rPr>
            </w:pPr>
            <w:r w:rsidRPr="00A0462E">
              <w:rPr>
                <w:rFonts w:ascii="Verdana" w:hAnsi="Verdana"/>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2B1EB8F1" w14:textId="77777777" w:rsidR="0000738B" w:rsidRPr="00A0462E" w:rsidRDefault="0000738B" w:rsidP="00A223D9">
            <w:pPr>
              <w:spacing w:before="120" w:after="120"/>
              <w:rPr>
                <w:rFonts w:ascii="Verdana" w:hAnsi="Verdana"/>
                <w:sz w:val="18"/>
                <w:szCs w:val="18"/>
              </w:rPr>
            </w:pPr>
            <w:r w:rsidRPr="00A0462E">
              <w:rPr>
                <w:rFonts w:ascii="Verdana" w:hAnsi="Verdana"/>
                <w:sz w:val="16"/>
                <w:szCs w:val="16"/>
              </w:rPr>
              <w:t>Note: This is not a list of the inclusion and exclusion criteria.  This is a description of the actual sample that participated in the study.  You can find this descriptive information in the text and tables in the article.</w:t>
            </w:r>
          </w:p>
        </w:tc>
      </w:tr>
      <w:tr w:rsidR="0000738B" w:rsidRPr="002F16E1" w14:paraId="43F98199" w14:textId="77777777" w:rsidTr="00A223D9">
        <w:tc>
          <w:tcPr>
            <w:tcW w:w="10421" w:type="dxa"/>
            <w:tcBorders>
              <w:bottom w:val="single" w:sz="4" w:space="0" w:color="auto"/>
            </w:tcBorders>
            <w:shd w:val="clear" w:color="auto" w:fill="auto"/>
          </w:tcPr>
          <w:p w14:paraId="112A784C" w14:textId="77777777" w:rsidR="00B72D71" w:rsidRPr="006C3F55" w:rsidRDefault="00B72D71" w:rsidP="00B72D71">
            <w:pPr>
              <w:widowControl w:val="0"/>
              <w:autoSpaceDE w:val="0"/>
              <w:autoSpaceDN w:val="0"/>
              <w:adjustRightInd w:val="0"/>
              <w:rPr>
                <w:rFonts w:ascii="Verdana" w:hAnsi="Verdana" w:cs="Calibri"/>
                <w:noProof/>
                <w:sz w:val="2"/>
                <w:szCs w:val="2"/>
              </w:rPr>
            </w:pPr>
          </w:p>
          <w:p w14:paraId="34B542EE" w14:textId="1308FDA3" w:rsidR="00054532" w:rsidRPr="00054532" w:rsidRDefault="00C53458" w:rsidP="00054532">
            <w:pPr>
              <w:pStyle w:val="ListParagraph"/>
              <w:widowControl w:val="0"/>
              <w:numPr>
                <w:ilvl w:val="0"/>
                <w:numId w:val="34"/>
              </w:numPr>
              <w:autoSpaceDE w:val="0"/>
              <w:autoSpaceDN w:val="0"/>
              <w:adjustRightInd w:val="0"/>
              <w:rPr>
                <w:rFonts w:ascii="Verdana" w:hAnsi="Verdana" w:cs="Calibri"/>
                <w:noProof/>
                <w:sz w:val="18"/>
                <w:szCs w:val="18"/>
              </w:rPr>
            </w:pPr>
            <w:r w:rsidRPr="00C53458">
              <w:rPr>
                <w:rFonts w:ascii="Verdana" w:hAnsi="Verdana" w:cs="Calibri"/>
                <w:b/>
                <w:noProof/>
                <w:sz w:val="18"/>
                <w:szCs w:val="18"/>
              </w:rPr>
              <w:t>Number/Diagnosis:</w:t>
            </w:r>
            <w:r w:rsidRPr="00C53458">
              <w:rPr>
                <w:rFonts w:ascii="Verdana" w:hAnsi="Verdana" w:cs="Calibri"/>
                <w:noProof/>
                <w:sz w:val="18"/>
                <w:szCs w:val="18"/>
              </w:rPr>
              <w:t xml:space="preserve"> The study included 20 participants with Down syndrome.</w:t>
            </w:r>
          </w:p>
          <w:p w14:paraId="5BFC4C88" w14:textId="77777777" w:rsidR="00C53458" w:rsidRPr="00C53458" w:rsidRDefault="00C53458" w:rsidP="00C53458">
            <w:pPr>
              <w:pStyle w:val="ListParagraph"/>
              <w:widowControl w:val="0"/>
              <w:numPr>
                <w:ilvl w:val="0"/>
                <w:numId w:val="34"/>
              </w:numPr>
              <w:autoSpaceDE w:val="0"/>
              <w:autoSpaceDN w:val="0"/>
              <w:adjustRightInd w:val="0"/>
              <w:rPr>
                <w:rFonts w:ascii="Verdana" w:hAnsi="Verdana" w:cs="Calibri"/>
                <w:noProof/>
                <w:sz w:val="18"/>
                <w:szCs w:val="18"/>
              </w:rPr>
            </w:pPr>
            <w:r w:rsidRPr="00C53458">
              <w:rPr>
                <w:rFonts w:ascii="Verdana" w:hAnsi="Verdana" w:cs="Calibri"/>
                <w:b/>
                <w:noProof/>
                <w:sz w:val="18"/>
                <w:szCs w:val="18"/>
              </w:rPr>
              <w:t>Eligibility criteria</w:t>
            </w:r>
            <w:r w:rsidRPr="00C53458">
              <w:rPr>
                <w:rFonts w:ascii="Verdana" w:hAnsi="Verdana" w:cs="Calibri"/>
                <w:noProof/>
                <w:sz w:val="18"/>
                <w:szCs w:val="18"/>
              </w:rPr>
              <w:t xml:space="preserve"> were not explicitly listed, but can be inferred from details listed in study methods.</w:t>
            </w:r>
          </w:p>
          <w:p w14:paraId="67ECB114" w14:textId="77777777" w:rsidR="00C53458" w:rsidRPr="00C53458" w:rsidRDefault="00C53458" w:rsidP="00C53458">
            <w:pPr>
              <w:pStyle w:val="ListParagraph"/>
              <w:widowControl w:val="0"/>
              <w:numPr>
                <w:ilvl w:val="1"/>
                <w:numId w:val="34"/>
              </w:numPr>
              <w:autoSpaceDE w:val="0"/>
              <w:autoSpaceDN w:val="0"/>
              <w:adjustRightInd w:val="0"/>
              <w:rPr>
                <w:rFonts w:ascii="Verdana" w:hAnsi="Verdana" w:cs="Calibri"/>
                <w:noProof/>
                <w:sz w:val="18"/>
                <w:szCs w:val="18"/>
              </w:rPr>
            </w:pPr>
            <w:r w:rsidRPr="00C53458">
              <w:rPr>
                <w:rFonts w:ascii="Verdana" w:hAnsi="Verdana" w:cs="Calibri"/>
                <w:noProof/>
                <w:sz w:val="18"/>
                <w:szCs w:val="18"/>
              </w:rPr>
              <w:t>The study included infants with Down sydrome who were medically safe for physical therapy.</w:t>
            </w:r>
          </w:p>
          <w:p w14:paraId="15866EFF" w14:textId="77777777" w:rsidR="00C53458" w:rsidRPr="00C53458" w:rsidRDefault="00C53458" w:rsidP="00C53458">
            <w:pPr>
              <w:pStyle w:val="ListParagraph"/>
              <w:widowControl w:val="0"/>
              <w:numPr>
                <w:ilvl w:val="1"/>
                <w:numId w:val="34"/>
              </w:numPr>
              <w:autoSpaceDE w:val="0"/>
              <w:autoSpaceDN w:val="0"/>
              <w:adjustRightInd w:val="0"/>
              <w:rPr>
                <w:rFonts w:ascii="Verdana" w:hAnsi="Verdana" w:cs="Calibri"/>
                <w:noProof/>
                <w:sz w:val="18"/>
                <w:szCs w:val="18"/>
              </w:rPr>
            </w:pPr>
            <w:r w:rsidRPr="00C53458">
              <w:rPr>
                <w:rFonts w:ascii="Verdana" w:hAnsi="Verdana" w:cs="Calibri"/>
                <w:noProof/>
                <w:sz w:val="18"/>
                <w:szCs w:val="18"/>
              </w:rPr>
              <w:t>Children who had scheduled cardiac surgery during the study period were excluded.</w:t>
            </w:r>
          </w:p>
          <w:p w14:paraId="3B73C8B1" w14:textId="754718ED" w:rsidR="00C53458" w:rsidRDefault="00C53458" w:rsidP="00C53458">
            <w:pPr>
              <w:pStyle w:val="ListParagraph"/>
              <w:widowControl w:val="0"/>
              <w:numPr>
                <w:ilvl w:val="0"/>
                <w:numId w:val="34"/>
              </w:numPr>
              <w:autoSpaceDE w:val="0"/>
              <w:autoSpaceDN w:val="0"/>
              <w:adjustRightInd w:val="0"/>
              <w:rPr>
                <w:rFonts w:ascii="Verdana" w:hAnsi="Verdana" w:cs="Calibri"/>
                <w:noProof/>
                <w:sz w:val="18"/>
                <w:szCs w:val="18"/>
              </w:rPr>
            </w:pPr>
            <w:r w:rsidRPr="00C53458">
              <w:rPr>
                <w:rFonts w:ascii="Verdana" w:hAnsi="Verdana" w:cs="Calibri"/>
                <w:b/>
                <w:noProof/>
                <w:sz w:val="18"/>
                <w:szCs w:val="18"/>
              </w:rPr>
              <w:t>Recruitment/Sample Type:</w:t>
            </w:r>
            <w:r w:rsidRPr="00C53458">
              <w:rPr>
                <w:rFonts w:ascii="Verdana" w:hAnsi="Verdana" w:cs="Calibri"/>
                <w:noProof/>
                <w:sz w:val="18"/>
                <w:szCs w:val="18"/>
              </w:rPr>
              <w:t xml:space="preserve"> The sample was a convenience sample of children who were enrolled in the Down’s Syndrome Infant Learning Program at the University of Washington.</w:t>
            </w:r>
            <w:r w:rsidR="009B23ED">
              <w:rPr>
                <w:rFonts w:ascii="Verdana" w:hAnsi="Verdana" w:cs="Calibri"/>
                <w:noProof/>
                <w:sz w:val="18"/>
                <w:szCs w:val="18"/>
              </w:rPr>
              <w:t xml:space="preserve"> </w:t>
            </w:r>
            <w:r w:rsidR="00E32467">
              <w:rPr>
                <w:rFonts w:ascii="Verdana" w:hAnsi="Verdana" w:cs="Calibri"/>
                <w:noProof/>
                <w:sz w:val="18"/>
                <w:szCs w:val="18"/>
              </w:rPr>
              <w:t>Two children were enrolled</w:t>
            </w:r>
            <w:r w:rsidR="002163EE">
              <w:rPr>
                <w:rFonts w:ascii="Verdana" w:hAnsi="Verdana" w:cs="Calibri"/>
                <w:noProof/>
                <w:sz w:val="18"/>
                <w:szCs w:val="18"/>
              </w:rPr>
              <w:t xml:space="preserve"> in</w:t>
            </w:r>
            <w:r w:rsidR="00E32467">
              <w:rPr>
                <w:rFonts w:ascii="Verdana" w:hAnsi="Verdana" w:cs="Calibri"/>
                <w:noProof/>
                <w:sz w:val="18"/>
                <w:szCs w:val="18"/>
              </w:rPr>
              <w:t xml:space="preserve"> </w:t>
            </w:r>
            <w:r w:rsidR="00C63B62">
              <w:rPr>
                <w:rFonts w:ascii="Verdana" w:hAnsi="Verdana" w:cs="Calibri"/>
                <w:noProof/>
                <w:sz w:val="18"/>
                <w:szCs w:val="18"/>
              </w:rPr>
              <w:t xml:space="preserve">similar </w:t>
            </w:r>
            <w:r w:rsidR="00E32467">
              <w:rPr>
                <w:rFonts w:ascii="Verdana" w:hAnsi="Verdana" w:cs="Calibri"/>
                <w:noProof/>
                <w:sz w:val="18"/>
                <w:szCs w:val="18"/>
              </w:rPr>
              <w:t>additional</w:t>
            </w:r>
            <w:r w:rsidR="00D46A8A">
              <w:rPr>
                <w:rFonts w:ascii="Verdana" w:hAnsi="Verdana" w:cs="Calibri"/>
                <w:noProof/>
                <w:sz w:val="18"/>
                <w:szCs w:val="18"/>
              </w:rPr>
              <w:t xml:space="preserve"> </w:t>
            </w:r>
            <w:r w:rsidR="00E32467">
              <w:rPr>
                <w:rFonts w:ascii="Verdana" w:hAnsi="Verdana" w:cs="Calibri"/>
                <w:noProof/>
                <w:sz w:val="18"/>
                <w:szCs w:val="18"/>
              </w:rPr>
              <w:t>infant learning programs</w:t>
            </w:r>
            <w:r w:rsidR="002163EE">
              <w:rPr>
                <w:rFonts w:ascii="Verdana" w:hAnsi="Verdana" w:cs="Calibri"/>
                <w:noProof/>
                <w:sz w:val="18"/>
                <w:szCs w:val="18"/>
              </w:rPr>
              <w:t>.</w:t>
            </w:r>
            <w:r w:rsidR="009B23ED">
              <w:rPr>
                <w:rFonts w:ascii="Verdana" w:hAnsi="Verdana" w:cs="Calibri"/>
                <w:noProof/>
                <w:sz w:val="18"/>
                <w:szCs w:val="18"/>
              </w:rPr>
              <w:t xml:space="preserve"> </w:t>
            </w:r>
          </w:p>
          <w:p w14:paraId="78A63FFD" w14:textId="77777777" w:rsidR="00D668B9" w:rsidRPr="00D668B9" w:rsidRDefault="00054532" w:rsidP="00054532">
            <w:pPr>
              <w:pStyle w:val="ListParagraph"/>
              <w:widowControl w:val="0"/>
              <w:numPr>
                <w:ilvl w:val="0"/>
                <w:numId w:val="34"/>
              </w:numPr>
              <w:autoSpaceDE w:val="0"/>
              <w:autoSpaceDN w:val="0"/>
              <w:adjustRightInd w:val="0"/>
              <w:rPr>
                <w:rFonts w:ascii="Verdana" w:hAnsi="Verdana" w:cs="Calibri"/>
                <w:noProof/>
                <w:sz w:val="18"/>
                <w:szCs w:val="18"/>
              </w:rPr>
            </w:pPr>
            <w:r>
              <w:rPr>
                <w:rFonts w:ascii="Verdana" w:hAnsi="Verdana" w:cs="Calibri"/>
                <w:b/>
                <w:noProof/>
                <w:sz w:val="18"/>
                <w:szCs w:val="18"/>
              </w:rPr>
              <w:t xml:space="preserve">Diagnostic Descriptors: </w:t>
            </w:r>
          </w:p>
          <w:p w14:paraId="02F7C7A1" w14:textId="77777777" w:rsidR="00D668B9" w:rsidRDefault="00054532" w:rsidP="00D668B9">
            <w:pPr>
              <w:pStyle w:val="ListParagraph"/>
              <w:widowControl w:val="0"/>
              <w:numPr>
                <w:ilvl w:val="1"/>
                <w:numId w:val="34"/>
              </w:numPr>
              <w:autoSpaceDE w:val="0"/>
              <w:autoSpaceDN w:val="0"/>
              <w:adjustRightInd w:val="0"/>
              <w:rPr>
                <w:rFonts w:ascii="Verdana" w:hAnsi="Verdana" w:cs="Calibri"/>
                <w:noProof/>
                <w:sz w:val="18"/>
                <w:szCs w:val="18"/>
              </w:rPr>
            </w:pPr>
            <w:r w:rsidRPr="002B7B93">
              <w:rPr>
                <w:rFonts w:ascii="Verdana" w:hAnsi="Verdana" w:cs="Calibri"/>
                <w:noProof/>
                <w:sz w:val="18"/>
                <w:szCs w:val="18"/>
              </w:rPr>
              <w:t xml:space="preserve">The mean Bayley Mental Developmental Quotient was 82.19 for the experimental group and 83.40 for the control group. </w:t>
            </w:r>
          </w:p>
          <w:p w14:paraId="29C26243" w14:textId="77777777" w:rsidR="00D668B9" w:rsidRDefault="00054532" w:rsidP="00D668B9">
            <w:pPr>
              <w:pStyle w:val="ListParagraph"/>
              <w:widowControl w:val="0"/>
              <w:numPr>
                <w:ilvl w:val="1"/>
                <w:numId w:val="34"/>
              </w:numPr>
              <w:autoSpaceDE w:val="0"/>
              <w:autoSpaceDN w:val="0"/>
              <w:adjustRightInd w:val="0"/>
              <w:rPr>
                <w:rFonts w:ascii="Verdana" w:hAnsi="Verdana" w:cs="Calibri"/>
                <w:noProof/>
                <w:sz w:val="18"/>
                <w:szCs w:val="18"/>
              </w:rPr>
            </w:pPr>
            <w:r w:rsidRPr="002B7B93">
              <w:rPr>
                <w:rFonts w:ascii="Verdana" w:hAnsi="Verdana" w:cs="Calibri"/>
                <w:noProof/>
                <w:sz w:val="18"/>
                <w:szCs w:val="18"/>
              </w:rPr>
              <w:t xml:space="preserve">The mean Bayley Motor Developmental Quotient was 69.19 for the experimental group and 70.61 for the control group. </w:t>
            </w:r>
          </w:p>
          <w:p w14:paraId="04ED4466" w14:textId="76B21AFD" w:rsidR="00054532" w:rsidRPr="00054532" w:rsidRDefault="00054532" w:rsidP="00D668B9">
            <w:pPr>
              <w:pStyle w:val="ListParagraph"/>
              <w:widowControl w:val="0"/>
              <w:numPr>
                <w:ilvl w:val="1"/>
                <w:numId w:val="34"/>
              </w:numPr>
              <w:autoSpaceDE w:val="0"/>
              <w:autoSpaceDN w:val="0"/>
              <w:adjustRightInd w:val="0"/>
              <w:rPr>
                <w:rFonts w:ascii="Verdana" w:hAnsi="Verdana" w:cs="Calibri"/>
                <w:noProof/>
                <w:sz w:val="18"/>
                <w:szCs w:val="18"/>
              </w:rPr>
            </w:pPr>
            <w:r w:rsidRPr="002B7B93">
              <w:rPr>
                <w:rFonts w:ascii="Verdana" w:hAnsi="Verdana" w:cs="Calibri"/>
                <w:noProof/>
                <w:sz w:val="18"/>
                <w:szCs w:val="18"/>
              </w:rPr>
              <w:t>The mean Peabody Gross Motor Developmental Quotient was 66.76 for the experimental group and 64.61 for the control group.</w:t>
            </w:r>
          </w:p>
          <w:p w14:paraId="7BAECA99" w14:textId="77777777" w:rsidR="00C53458" w:rsidRPr="00C53458" w:rsidRDefault="00C53458" w:rsidP="00C53458">
            <w:pPr>
              <w:pStyle w:val="ListParagraph"/>
              <w:widowControl w:val="0"/>
              <w:numPr>
                <w:ilvl w:val="0"/>
                <w:numId w:val="34"/>
              </w:numPr>
              <w:autoSpaceDE w:val="0"/>
              <w:autoSpaceDN w:val="0"/>
              <w:adjustRightInd w:val="0"/>
              <w:rPr>
                <w:rFonts w:ascii="Verdana" w:hAnsi="Verdana" w:cs="Calibri"/>
                <w:b/>
                <w:noProof/>
                <w:sz w:val="18"/>
                <w:szCs w:val="18"/>
              </w:rPr>
            </w:pPr>
            <w:r w:rsidRPr="00C53458">
              <w:rPr>
                <w:rFonts w:ascii="Verdana" w:hAnsi="Verdana" w:cs="Calibri"/>
                <w:b/>
                <w:noProof/>
                <w:sz w:val="18"/>
                <w:szCs w:val="18"/>
              </w:rPr>
              <w:t>Key demographics:</w:t>
            </w:r>
          </w:p>
          <w:p w14:paraId="42D584FE" w14:textId="77777777" w:rsidR="00C53458" w:rsidRPr="00C53458" w:rsidRDefault="00C53458" w:rsidP="00C53458">
            <w:pPr>
              <w:pStyle w:val="ListParagraph"/>
              <w:widowControl w:val="0"/>
              <w:numPr>
                <w:ilvl w:val="1"/>
                <w:numId w:val="34"/>
              </w:numPr>
              <w:autoSpaceDE w:val="0"/>
              <w:autoSpaceDN w:val="0"/>
              <w:adjustRightInd w:val="0"/>
              <w:rPr>
                <w:rFonts w:ascii="Verdana" w:hAnsi="Verdana" w:cs="Calibri"/>
                <w:noProof/>
                <w:sz w:val="18"/>
                <w:szCs w:val="18"/>
              </w:rPr>
            </w:pPr>
            <w:r w:rsidRPr="00C53458">
              <w:rPr>
                <w:rFonts w:ascii="Verdana" w:hAnsi="Verdana" w:cs="Calibri"/>
                <w:b/>
                <w:noProof/>
                <w:sz w:val="18"/>
                <w:szCs w:val="18"/>
              </w:rPr>
              <w:t>Age:</w:t>
            </w:r>
            <w:r w:rsidRPr="00C53458">
              <w:rPr>
                <w:rFonts w:ascii="Verdana" w:hAnsi="Verdana" w:cs="Calibri"/>
                <w:noProof/>
                <w:sz w:val="18"/>
                <w:szCs w:val="18"/>
              </w:rPr>
              <w:t xml:space="preserve"> The age of the children ranged from 2.7 to 21.5 months at pre-test. The mean age of the children at pre-test in the experimental group and control group was 10.91 months and 9.45 months, respectively.</w:t>
            </w:r>
          </w:p>
          <w:p w14:paraId="2534FACE" w14:textId="63841D60" w:rsidR="00054532" w:rsidRPr="00054532" w:rsidRDefault="00C53458" w:rsidP="00054532">
            <w:pPr>
              <w:pStyle w:val="ListParagraph"/>
              <w:widowControl w:val="0"/>
              <w:numPr>
                <w:ilvl w:val="1"/>
                <w:numId w:val="34"/>
              </w:numPr>
              <w:autoSpaceDE w:val="0"/>
              <w:autoSpaceDN w:val="0"/>
              <w:adjustRightInd w:val="0"/>
              <w:rPr>
                <w:rFonts w:ascii="Verdana" w:hAnsi="Verdana" w:cs="Calibri"/>
                <w:noProof/>
                <w:sz w:val="18"/>
                <w:szCs w:val="18"/>
              </w:rPr>
            </w:pPr>
            <w:r w:rsidRPr="00C53458">
              <w:rPr>
                <w:rFonts w:ascii="Verdana" w:hAnsi="Verdana" w:cs="Calibri"/>
                <w:b/>
                <w:noProof/>
                <w:sz w:val="18"/>
                <w:szCs w:val="18"/>
              </w:rPr>
              <w:t>Sex:</w:t>
            </w:r>
            <w:r w:rsidRPr="00C53458">
              <w:rPr>
                <w:rFonts w:ascii="Verdana" w:hAnsi="Verdana" w:cs="Calibri"/>
                <w:noProof/>
                <w:sz w:val="18"/>
                <w:szCs w:val="18"/>
              </w:rPr>
              <w:t xml:space="preserve"> The study included 11 female and 9 male infants. The experimental group included 5 female and 5 male infants, and the control group included 6 female and 4 male infants.</w:t>
            </w:r>
          </w:p>
          <w:p w14:paraId="3532115A" w14:textId="04C1ACEB" w:rsidR="00054532" w:rsidRPr="00054532" w:rsidRDefault="00C53458" w:rsidP="00054532">
            <w:pPr>
              <w:pStyle w:val="ListParagraph"/>
              <w:widowControl w:val="0"/>
              <w:numPr>
                <w:ilvl w:val="1"/>
                <w:numId w:val="34"/>
              </w:numPr>
              <w:autoSpaceDE w:val="0"/>
              <w:autoSpaceDN w:val="0"/>
              <w:adjustRightInd w:val="0"/>
              <w:rPr>
                <w:rFonts w:ascii="Verdana" w:hAnsi="Verdana" w:cs="Calibri"/>
                <w:noProof/>
                <w:sz w:val="18"/>
                <w:szCs w:val="18"/>
              </w:rPr>
            </w:pPr>
            <w:r w:rsidRPr="00C53458">
              <w:rPr>
                <w:rFonts w:ascii="Verdana" w:hAnsi="Verdana" w:cs="Calibri"/>
                <w:b/>
                <w:noProof/>
                <w:sz w:val="18"/>
                <w:szCs w:val="18"/>
              </w:rPr>
              <w:t xml:space="preserve">Comparability at Baseline: </w:t>
            </w:r>
            <w:r w:rsidRPr="00C53458">
              <w:rPr>
                <w:rFonts w:ascii="Verdana" w:hAnsi="Verdana" w:cs="Calibri"/>
                <w:noProof/>
                <w:sz w:val="18"/>
                <w:szCs w:val="18"/>
              </w:rPr>
              <w:t>The experimental and control groups were comparable at baseline in age, Bayley Mental developmental quotient, Bayley Motor developmental quotient, and Peabody Gross Motor developmental quotient.</w:t>
            </w:r>
          </w:p>
          <w:p w14:paraId="39A9D913" w14:textId="1E02514A" w:rsidR="00C53458" w:rsidRPr="00401D32" w:rsidRDefault="00C53458" w:rsidP="00401D32">
            <w:pPr>
              <w:pStyle w:val="ListParagraph"/>
              <w:widowControl w:val="0"/>
              <w:numPr>
                <w:ilvl w:val="0"/>
                <w:numId w:val="34"/>
              </w:numPr>
              <w:autoSpaceDE w:val="0"/>
              <w:autoSpaceDN w:val="0"/>
              <w:adjustRightInd w:val="0"/>
              <w:rPr>
                <w:rFonts w:ascii="Verdana" w:hAnsi="Verdana" w:cs="Calibri"/>
                <w:noProof/>
                <w:sz w:val="18"/>
                <w:szCs w:val="18"/>
              </w:rPr>
            </w:pPr>
            <w:r w:rsidRPr="00C53458">
              <w:rPr>
                <w:rFonts w:ascii="Verdana" w:hAnsi="Verdana" w:cs="Calibri"/>
                <w:b/>
                <w:noProof/>
                <w:sz w:val="18"/>
                <w:szCs w:val="18"/>
              </w:rPr>
              <w:t>Number Available for Follow-Up:</w:t>
            </w:r>
            <w:r w:rsidRPr="00C53458">
              <w:rPr>
                <w:rFonts w:ascii="Verdana" w:hAnsi="Verdana" w:cs="Calibri"/>
                <w:noProof/>
                <w:sz w:val="18"/>
                <w:szCs w:val="18"/>
              </w:rPr>
              <w:t xml:space="preserve"> </w:t>
            </w:r>
            <w:r>
              <w:rPr>
                <w:rFonts w:ascii="Verdana" w:hAnsi="Verdana" w:cs="Calibri"/>
                <w:noProof/>
                <w:sz w:val="18"/>
                <w:szCs w:val="18"/>
              </w:rPr>
              <w:t>All</w:t>
            </w:r>
            <w:r w:rsidR="00C80639">
              <w:rPr>
                <w:rFonts w:ascii="Verdana" w:hAnsi="Verdana" w:cs="Calibri"/>
                <w:noProof/>
                <w:sz w:val="18"/>
                <w:szCs w:val="18"/>
              </w:rPr>
              <w:t xml:space="preserve"> 20</w:t>
            </w:r>
            <w:r>
              <w:rPr>
                <w:rFonts w:ascii="Verdana" w:hAnsi="Verdana" w:cs="Calibri"/>
                <w:noProof/>
                <w:sz w:val="18"/>
                <w:szCs w:val="18"/>
              </w:rPr>
              <w:t xml:space="preserve"> participants</w:t>
            </w:r>
            <w:r w:rsidR="003F1A84">
              <w:rPr>
                <w:rFonts w:ascii="Verdana" w:hAnsi="Verdana" w:cs="Calibri"/>
                <w:noProof/>
                <w:sz w:val="18"/>
                <w:szCs w:val="18"/>
              </w:rPr>
              <w:t xml:space="preserve"> wer</w:t>
            </w:r>
            <w:r w:rsidRPr="00C53458">
              <w:rPr>
                <w:rFonts w:ascii="Verdana" w:hAnsi="Verdana" w:cs="Calibri"/>
                <w:noProof/>
                <w:sz w:val="18"/>
                <w:szCs w:val="18"/>
              </w:rPr>
              <w:t>e available for follow-up.</w:t>
            </w:r>
          </w:p>
        </w:tc>
      </w:tr>
      <w:tr w:rsidR="0000738B" w:rsidRPr="002F16E1" w14:paraId="5741A1AF" w14:textId="77777777" w:rsidTr="00A223D9">
        <w:tc>
          <w:tcPr>
            <w:tcW w:w="10421" w:type="dxa"/>
            <w:shd w:val="clear" w:color="auto" w:fill="E6E6E6"/>
          </w:tcPr>
          <w:p w14:paraId="55EDA04D" w14:textId="77777777" w:rsidR="0000738B" w:rsidRPr="00B64382" w:rsidRDefault="0000738B" w:rsidP="00A223D9">
            <w:pPr>
              <w:spacing w:before="120" w:after="120"/>
              <w:rPr>
                <w:rFonts w:ascii="Verdana" w:hAnsi="Verdana"/>
                <w:b/>
                <w:sz w:val="18"/>
                <w:szCs w:val="18"/>
              </w:rPr>
            </w:pPr>
            <w:r w:rsidRPr="00B64382">
              <w:rPr>
                <w:rFonts w:ascii="Verdana" w:hAnsi="Verdana"/>
                <w:b/>
                <w:sz w:val="18"/>
                <w:szCs w:val="18"/>
              </w:rPr>
              <w:t>Intervention Investigated</w:t>
            </w:r>
          </w:p>
          <w:p w14:paraId="182B7C06" w14:textId="77777777" w:rsidR="0000738B" w:rsidRPr="00B64382" w:rsidRDefault="0000738B" w:rsidP="00A223D9">
            <w:pPr>
              <w:spacing w:before="120" w:after="120"/>
              <w:rPr>
                <w:rFonts w:ascii="Verdana" w:hAnsi="Verdana"/>
                <w:sz w:val="18"/>
                <w:szCs w:val="18"/>
              </w:rPr>
            </w:pPr>
            <w:r w:rsidRPr="00B64382">
              <w:rPr>
                <w:rFonts w:ascii="Verdana" w:hAnsi="Verdana"/>
                <w:sz w:val="18"/>
                <w:szCs w:val="18"/>
              </w:rPr>
              <w:t>[Provide details of methods, who provided treatment, when and where, how many hours of treatment provided]</w:t>
            </w:r>
          </w:p>
        </w:tc>
      </w:tr>
      <w:tr w:rsidR="0000738B" w:rsidRPr="002F16E1" w14:paraId="5B70B993" w14:textId="77777777" w:rsidTr="00A223D9">
        <w:tc>
          <w:tcPr>
            <w:tcW w:w="10421" w:type="dxa"/>
            <w:shd w:val="clear" w:color="auto" w:fill="auto"/>
          </w:tcPr>
          <w:p w14:paraId="0BE49690" w14:textId="77777777" w:rsidR="0000738B" w:rsidRPr="00B64382" w:rsidRDefault="0000738B" w:rsidP="00A223D9">
            <w:pPr>
              <w:spacing w:before="120" w:after="120"/>
              <w:rPr>
                <w:rFonts w:ascii="Verdana" w:hAnsi="Verdana"/>
                <w:i/>
                <w:sz w:val="18"/>
                <w:szCs w:val="18"/>
              </w:rPr>
            </w:pPr>
            <w:r w:rsidRPr="00B64382">
              <w:rPr>
                <w:rFonts w:ascii="Verdana" w:hAnsi="Verdana"/>
                <w:i/>
                <w:sz w:val="18"/>
                <w:szCs w:val="18"/>
              </w:rPr>
              <w:t>Control</w:t>
            </w:r>
          </w:p>
        </w:tc>
      </w:tr>
      <w:tr w:rsidR="0000738B" w:rsidRPr="002F16E1" w14:paraId="16461FE0" w14:textId="77777777" w:rsidTr="00A223D9">
        <w:tc>
          <w:tcPr>
            <w:tcW w:w="10421" w:type="dxa"/>
            <w:shd w:val="clear" w:color="auto" w:fill="auto"/>
          </w:tcPr>
          <w:p w14:paraId="7632CF42" w14:textId="3E9AF66B" w:rsidR="000C4670" w:rsidRPr="00B64382" w:rsidRDefault="00395E49" w:rsidP="00A223D9">
            <w:pPr>
              <w:spacing w:before="120" w:after="120"/>
              <w:rPr>
                <w:rFonts w:ascii="Verdana" w:hAnsi="Verdana"/>
                <w:sz w:val="18"/>
                <w:szCs w:val="18"/>
              </w:rPr>
            </w:pPr>
            <w:r w:rsidRPr="00B64382">
              <w:rPr>
                <w:rFonts w:ascii="Verdana" w:hAnsi="Verdana"/>
                <w:sz w:val="18"/>
                <w:szCs w:val="18"/>
              </w:rPr>
              <w:t xml:space="preserve">The control group received no intervention apart from </w:t>
            </w:r>
            <w:r w:rsidR="00B8138F" w:rsidRPr="00B64382">
              <w:rPr>
                <w:rFonts w:ascii="Verdana" w:hAnsi="Verdana"/>
                <w:sz w:val="18"/>
                <w:szCs w:val="18"/>
              </w:rPr>
              <w:t>continued</w:t>
            </w:r>
            <w:r w:rsidRPr="00B64382">
              <w:rPr>
                <w:rFonts w:ascii="Verdana" w:hAnsi="Verdana"/>
                <w:sz w:val="18"/>
                <w:szCs w:val="18"/>
              </w:rPr>
              <w:t xml:space="preserve"> participation in </w:t>
            </w:r>
            <w:r w:rsidR="0057455D" w:rsidRPr="00B64382">
              <w:rPr>
                <w:rFonts w:ascii="Verdana" w:hAnsi="Verdana"/>
                <w:sz w:val="18"/>
                <w:szCs w:val="18"/>
              </w:rPr>
              <w:t>the</w:t>
            </w:r>
            <w:r w:rsidRPr="00B64382">
              <w:rPr>
                <w:rFonts w:ascii="Verdana" w:hAnsi="Verdana"/>
                <w:sz w:val="18"/>
                <w:szCs w:val="18"/>
              </w:rPr>
              <w:t xml:space="preserve"> weekly infant learning program at the University of Washington. </w:t>
            </w:r>
            <w:r w:rsidR="0057455D" w:rsidRPr="00B64382">
              <w:rPr>
                <w:rFonts w:ascii="Verdana" w:hAnsi="Verdana"/>
                <w:sz w:val="18"/>
                <w:szCs w:val="18"/>
              </w:rPr>
              <w:t xml:space="preserve">Specific program components </w:t>
            </w:r>
            <w:r w:rsidR="00621421" w:rsidRPr="00B64382">
              <w:rPr>
                <w:rFonts w:ascii="Verdana" w:hAnsi="Verdana"/>
                <w:sz w:val="18"/>
                <w:szCs w:val="18"/>
              </w:rPr>
              <w:t>were</w:t>
            </w:r>
            <w:r w:rsidR="0057455D" w:rsidRPr="00B64382">
              <w:rPr>
                <w:rFonts w:ascii="Verdana" w:hAnsi="Verdana"/>
                <w:sz w:val="18"/>
                <w:szCs w:val="18"/>
              </w:rPr>
              <w:t xml:space="preserve"> not specified. </w:t>
            </w:r>
          </w:p>
        </w:tc>
      </w:tr>
      <w:tr w:rsidR="0000738B" w:rsidRPr="002F16E1" w14:paraId="3B36912E" w14:textId="77777777" w:rsidTr="00A223D9">
        <w:tc>
          <w:tcPr>
            <w:tcW w:w="10421" w:type="dxa"/>
            <w:shd w:val="clear" w:color="auto" w:fill="auto"/>
          </w:tcPr>
          <w:p w14:paraId="1B418275" w14:textId="77777777" w:rsidR="0000738B" w:rsidRPr="00B64382" w:rsidRDefault="0000738B" w:rsidP="00A223D9">
            <w:pPr>
              <w:spacing w:before="120" w:after="120"/>
              <w:rPr>
                <w:rFonts w:ascii="Verdana" w:hAnsi="Verdana"/>
                <w:i/>
                <w:sz w:val="18"/>
                <w:szCs w:val="18"/>
              </w:rPr>
            </w:pPr>
            <w:r w:rsidRPr="00B64382">
              <w:rPr>
                <w:rFonts w:ascii="Verdana" w:hAnsi="Verdana"/>
                <w:i/>
                <w:sz w:val="18"/>
                <w:szCs w:val="18"/>
              </w:rPr>
              <w:t>Experimental</w:t>
            </w:r>
          </w:p>
        </w:tc>
      </w:tr>
      <w:tr w:rsidR="0000738B" w:rsidRPr="002F16E1" w14:paraId="09D3F5D4" w14:textId="77777777" w:rsidTr="00A223D9">
        <w:tc>
          <w:tcPr>
            <w:tcW w:w="10421" w:type="dxa"/>
            <w:tcBorders>
              <w:bottom w:val="single" w:sz="4" w:space="0" w:color="auto"/>
            </w:tcBorders>
            <w:shd w:val="clear" w:color="auto" w:fill="auto"/>
          </w:tcPr>
          <w:p w14:paraId="1F94A3FE" w14:textId="77777777" w:rsidR="00A826CE" w:rsidRPr="00C00D33" w:rsidRDefault="00A826CE" w:rsidP="00A826CE">
            <w:pPr>
              <w:widowControl w:val="0"/>
              <w:autoSpaceDE w:val="0"/>
              <w:autoSpaceDN w:val="0"/>
              <w:adjustRightInd w:val="0"/>
              <w:rPr>
                <w:rFonts w:cs="Calibri"/>
                <w:b/>
                <w:noProof/>
                <w:sz w:val="2"/>
                <w:szCs w:val="2"/>
              </w:rPr>
            </w:pPr>
          </w:p>
          <w:p w14:paraId="6B30C311" w14:textId="45E4CC98" w:rsidR="00A826CE" w:rsidRPr="00C5495F" w:rsidRDefault="00A826CE" w:rsidP="00C5495F">
            <w:pPr>
              <w:pStyle w:val="ListParagraph"/>
              <w:widowControl w:val="0"/>
              <w:numPr>
                <w:ilvl w:val="0"/>
                <w:numId w:val="35"/>
              </w:numPr>
              <w:autoSpaceDE w:val="0"/>
              <w:autoSpaceDN w:val="0"/>
              <w:adjustRightInd w:val="0"/>
              <w:rPr>
                <w:rFonts w:ascii="Verdana" w:hAnsi="Verdana" w:cs="Calibri"/>
                <w:noProof/>
                <w:sz w:val="18"/>
                <w:szCs w:val="18"/>
              </w:rPr>
            </w:pPr>
            <w:r w:rsidRPr="00A826CE">
              <w:rPr>
                <w:rFonts w:ascii="Verdana" w:hAnsi="Verdana" w:cs="Calibri"/>
                <w:b/>
                <w:noProof/>
                <w:sz w:val="18"/>
                <w:szCs w:val="18"/>
              </w:rPr>
              <w:t xml:space="preserve">Methods: </w:t>
            </w:r>
            <w:r w:rsidRPr="00A826CE">
              <w:rPr>
                <w:rFonts w:ascii="Verdana" w:hAnsi="Verdana" w:cs="Calibri"/>
                <w:noProof/>
                <w:sz w:val="18"/>
                <w:szCs w:val="18"/>
              </w:rPr>
              <w:t xml:space="preserve">The experimental group received physical therapy </w:t>
            </w:r>
            <w:r w:rsidR="00401D32">
              <w:rPr>
                <w:rFonts w:ascii="Verdana" w:hAnsi="Verdana" w:cs="Calibri"/>
                <w:noProof/>
                <w:sz w:val="18"/>
                <w:szCs w:val="18"/>
              </w:rPr>
              <w:t>using the NDT approach</w:t>
            </w:r>
            <w:r w:rsidRPr="00A826CE">
              <w:rPr>
                <w:rFonts w:ascii="Verdana" w:hAnsi="Verdana" w:cs="Calibri"/>
                <w:noProof/>
                <w:sz w:val="18"/>
                <w:szCs w:val="18"/>
              </w:rPr>
              <w:t>. NDT techniques used to treat hypotonia included “joint approximaton through the spine and extremities, bouncing, tapping, and resistance to movement</w:t>
            </w:r>
            <w:r w:rsidRPr="00BA2D73">
              <w:rPr>
                <w:rFonts w:ascii="Verdana" w:hAnsi="Verdana" w:cs="Calibri"/>
                <w:noProof/>
                <w:sz w:val="18"/>
                <w:szCs w:val="18"/>
              </w:rPr>
              <w:t>.”</w:t>
            </w:r>
            <w:r w:rsidR="00BA2D73" w:rsidRPr="00BA2D73">
              <w:rPr>
                <w:rFonts w:ascii="Verdana" w:hAnsi="Verdana" w:cs="Calibri"/>
                <w:noProof/>
                <w:sz w:val="18"/>
                <w:szCs w:val="18"/>
                <w:vertAlign w:val="superscript"/>
              </w:rPr>
              <w:t>2</w:t>
            </w:r>
            <w:r w:rsidRPr="00BA2D73">
              <w:rPr>
                <w:rFonts w:ascii="Verdana" w:hAnsi="Verdana" w:cs="Calibri"/>
                <w:noProof/>
                <w:sz w:val="18"/>
                <w:szCs w:val="18"/>
              </w:rPr>
              <w:t xml:space="preserve"> The therapist facilitated developmental motor patterns such as “pivoting in prone, rolling prone to supine and supine to prone, prone progression on abdomen, reciprocal creeping, and moving into and out of the sitting position using trunk rotation.”</w:t>
            </w:r>
            <w:r w:rsidR="00BA2D73" w:rsidRPr="00BA2D73">
              <w:rPr>
                <w:rFonts w:ascii="Verdana" w:hAnsi="Verdana" w:cs="Calibri"/>
                <w:noProof/>
                <w:sz w:val="18"/>
                <w:szCs w:val="18"/>
                <w:vertAlign w:val="superscript"/>
              </w:rPr>
              <w:t>2</w:t>
            </w:r>
            <w:r w:rsidRPr="00BA2D73">
              <w:rPr>
                <w:rFonts w:ascii="Verdana" w:hAnsi="Verdana" w:cs="Calibri"/>
                <w:noProof/>
                <w:sz w:val="18"/>
                <w:szCs w:val="18"/>
              </w:rPr>
              <w:t xml:space="preserve"> Additionally, “righting, equilibrium, and protective responses were facilitated in prone and supine for younger infants, and in quadruped, sitting, and standing” for older infants.</w:t>
            </w:r>
            <w:r w:rsidR="00BA2D73" w:rsidRPr="00BA2D73">
              <w:rPr>
                <w:rFonts w:ascii="Verdana" w:hAnsi="Verdana" w:cs="Calibri"/>
                <w:noProof/>
                <w:sz w:val="18"/>
                <w:szCs w:val="18"/>
                <w:vertAlign w:val="superscript"/>
              </w:rPr>
              <w:t>2</w:t>
            </w:r>
            <w:r w:rsidR="00BA2D73">
              <w:rPr>
                <w:rFonts w:ascii="Verdana" w:hAnsi="Verdana" w:cs="Calibri"/>
                <w:noProof/>
                <w:sz w:val="18"/>
                <w:szCs w:val="18"/>
                <w:vertAlign w:val="superscript"/>
              </w:rPr>
              <w:t xml:space="preserve"> </w:t>
            </w:r>
            <w:r w:rsidRPr="00C5495F">
              <w:rPr>
                <w:rFonts w:ascii="Verdana" w:hAnsi="Verdana" w:cs="Calibri"/>
                <w:noProof/>
                <w:sz w:val="18"/>
                <w:szCs w:val="18"/>
              </w:rPr>
              <w:t>Parents observed treatment sessions but were not taught specific therapy techniques in order to prevent confouding.</w:t>
            </w:r>
          </w:p>
          <w:p w14:paraId="48B84AF4" w14:textId="77777777" w:rsidR="00A826CE" w:rsidRPr="00A826CE" w:rsidRDefault="00A826CE" w:rsidP="00A826CE">
            <w:pPr>
              <w:pStyle w:val="ListParagraph"/>
              <w:widowControl w:val="0"/>
              <w:numPr>
                <w:ilvl w:val="0"/>
                <w:numId w:val="35"/>
              </w:numPr>
              <w:autoSpaceDE w:val="0"/>
              <w:autoSpaceDN w:val="0"/>
              <w:adjustRightInd w:val="0"/>
              <w:rPr>
                <w:rFonts w:ascii="Verdana" w:hAnsi="Verdana" w:cs="Calibri"/>
                <w:noProof/>
                <w:sz w:val="18"/>
                <w:szCs w:val="18"/>
              </w:rPr>
            </w:pPr>
            <w:r w:rsidRPr="00A826CE">
              <w:rPr>
                <w:rFonts w:ascii="Verdana" w:hAnsi="Verdana" w:cs="Calibri"/>
                <w:b/>
                <w:noProof/>
                <w:sz w:val="18"/>
                <w:szCs w:val="18"/>
              </w:rPr>
              <w:t xml:space="preserve">Treatment provider: </w:t>
            </w:r>
            <w:r w:rsidRPr="00A826CE">
              <w:rPr>
                <w:rFonts w:ascii="Verdana" w:hAnsi="Verdana" w:cs="Calibri"/>
                <w:noProof/>
                <w:sz w:val="18"/>
                <w:szCs w:val="18"/>
              </w:rPr>
              <w:t xml:space="preserve">The treatment provider was not explicitly stated, but was most likely the author </w:t>
            </w:r>
            <w:r w:rsidRPr="00A826CE">
              <w:rPr>
                <w:rFonts w:ascii="Verdana" w:hAnsi="Verdana" w:cs="Calibri"/>
                <w:noProof/>
                <w:sz w:val="18"/>
                <w:szCs w:val="18"/>
              </w:rPr>
              <w:lastRenderedPageBreak/>
              <w:t>of the study, who is a physical therapist.</w:t>
            </w:r>
          </w:p>
          <w:p w14:paraId="61205312" w14:textId="77777777" w:rsidR="00A826CE" w:rsidRPr="00A826CE" w:rsidRDefault="00A826CE" w:rsidP="00A826CE">
            <w:pPr>
              <w:pStyle w:val="ListParagraph"/>
              <w:widowControl w:val="0"/>
              <w:numPr>
                <w:ilvl w:val="0"/>
                <w:numId w:val="35"/>
              </w:numPr>
              <w:autoSpaceDE w:val="0"/>
              <w:autoSpaceDN w:val="0"/>
              <w:adjustRightInd w:val="0"/>
              <w:rPr>
                <w:rFonts w:ascii="Verdana" w:hAnsi="Verdana" w:cs="Calibri"/>
                <w:noProof/>
                <w:sz w:val="18"/>
                <w:szCs w:val="18"/>
              </w:rPr>
            </w:pPr>
            <w:r w:rsidRPr="00A826CE">
              <w:rPr>
                <w:rFonts w:ascii="Verdana" w:hAnsi="Verdana" w:cs="Calibri"/>
                <w:b/>
                <w:noProof/>
                <w:sz w:val="18"/>
                <w:szCs w:val="18"/>
              </w:rPr>
              <w:t xml:space="preserve">Dose: </w:t>
            </w:r>
            <w:r w:rsidRPr="00A826CE">
              <w:rPr>
                <w:rFonts w:ascii="Verdana" w:hAnsi="Verdana" w:cs="Calibri"/>
                <w:noProof/>
                <w:sz w:val="18"/>
                <w:szCs w:val="18"/>
              </w:rPr>
              <w:t>Treatment was provided for approximately 40 minutes, 3 times per week for 9 weeks.</w:t>
            </w:r>
          </w:p>
          <w:p w14:paraId="4206616A" w14:textId="5E1F19D3" w:rsidR="005A189A" w:rsidRPr="00BA2D73" w:rsidRDefault="00A826CE" w:rsidP="00BA2D73">
            <w:pPr>
              <w:pStyle w:val="ListParagraph"/>
              <w:widowControl w:val="0"/>
              <w:numPr>
                <w:ilvl w:val="0"/>
                <w:numId w:val="35"/>
              </w:numPr>
              <w:autoSpaceDE w:val="0"/>
              <w:autoSpaceDN w:val="0"/>
              <w:adjustRightInd w:val="0"/>
              <w:rPr>
                <w:rFonts w:ascii="Verdana" w:hAnsi="Verdana" w:cs="Calibri"/>
                <w:noProof/>
                <w:sz w:val="18"/>
                <w:szCs w:val="18"/>
              </w:rPr>
            </w:pPr>
            <w:r w:rsidRPr="00A826CE">
              <w:rPr>
                <w:rFonts w:ascii="Verdana" w:hAnsi="Verdana" w:cs="Calibri"/>
                <w:b/>
                <w:noProof/>
                <w:sz w:val="18"/>
                <w:szCs w:val="18"/>
              </w:rPr>
              <w:t xml:space="preserve">Location: </w:t>
            </w:r>
            <w:r w:rsidRPr="00A826CE">
              <w:rPr>
                <w:rFonts w:ascii="Verdana" w:hAnsi="Verdana" w:cs="Calibri"/>
                <w:noProof/>
                <w:sz w:val="18"/>
                <w:szCs w:val="18"/>
              </w:rPr>
              <w:t>Therapy was provided in children’s homes, except for one child who was treated at the Experimental Education Unit at the University of Washington.</w:t>
            </w:r>
          </w:p>
        </w:tc>
      </w:tr>
      <w:tr w:rsidR="0000738B" w:rsidRPr="002F16E1" w14:paraId="3776E8CF" w14:textId="77777777" w:rsidTr="00A223D9">
        <w:tc>
          <w:tcPr>
            <w:tcW w:w="10421" w:type="dxa"/>
            <w:shd w:val="clear" w:color="auto" w:fill="E6E6E6"/>
          </w:tcPr>
          <w:p w14:paraId="238A8316" w14:textId="77777777" w:rsidR="0000738B" w:rsidRPr="00B64382" w:rsidRDefault="0000738B" w:rsidP="00A223D9">
            <w:pPr>
              <w:spacing w:before="120" w:after="120"/>
              <w:rPr>
                <w:rFonts w:ascii="Verdana" w:hAnsi="Verdana"/>
                <w:sz w:val="18"/>
                <w:szCs w:val="18"/>
              </w:rPr>
            </w:pPr>
            <w:r w:rsidRPr="00B64382">
              <w:rPr>
                <w:rFonts w:ascii="Verdana" w:hAnsi="Verdana"/>
                <w:b/>
                <w:sz w:val="18"/>
                <w:szCs w:val="18"/>
              </w:rPr>
              <w:lastRenderedPageBreak/>
              <w:t>Outcome Measures</w:t>
            </w:r>
          </w:p>
          <w:p w14:paraId="13D397E5" w14:textId="77777777" w:rsidR="0000738B" w:rsidRPr="00B64382" w:rsidRDefault="0000738B" w:rsidP="00A223D9">
            <w:pPr>
              <w:spacing w:before="120" w:after="120"/>
              <w:rPr>
                <w:rFonts w:ascii="Verdana" w:hAnsi="Verdana"/>
                <w:sz w:val="18"/>
                <w:szCs w:val="18"/>
              </w:rPr>
            </w:pPr>
            <w:r w:rsidRPr="00B64382">
              <w:rPr>
                <w:rFonts w:ascii="Verdana" w:hAnsi="Verdana"/>
                <w:sz w:val="18"/>
                <w:szCs w:val="18"/>
              </w:rPr>
              <w:t>[Give details of each measure, maximum possible score and range for each measure, administered by whom, where]</w:t>
            </w:r>
          </w:p>
        </w:tc>
      </w:tr>
      <w:tr w:rsidR="0000738B" w:rsidRPr="002F16E1" w14:paraId="4BE462CA" w14:textId="77777777" w:rsidTr="00A223D9">
        <w:tc>
          <w:tcPr>
            <w:tcW w:w="10421" w:type="dxa"/>
            <w:tcBorders>
              <w:bottom w:val="single" w:sz="4" w:space="0" w:color="auto"/>
            </w:tcBorders>
            <w:shd w:val="clear" w:color="auto" w:fill="auto"/>
          </w:tcPr>
          <w:p w14:paraId="765A97FC" w14:textId="77777777" w:rsidR="00A826CE" w:rsidRPr="00467A7C" w:rsidRDefault="00A826CE" w:rsidP="00A826CE">
            <w:pPr>
              <w:widowControl w:val="0"/>
              <w:autoSpaceDE w:val="0"/>
              <w:autoSpaceDN w:val="0"/>
              <w:adjustRightInd w:val="0"/>
              <w:rPr>
                <w:rFonts w:cs="Calibri"/>
                <w:noProof/>
                <w:sz w:val="2"/>
                <w:szCs w:val="2"/>
              </w:rPr>
            </w:pPr>
          </w:p>
          <w:p w14:paraId="32E0345D" w14:textId="5B5A5B20" w:rsidR="00A826CE" w:rsidRPr="00F73575" w:rsidRDefault="00A826CE" w:rsidP="00F51274">
            <w:pPr>
              <w:pStyle w:val="ListParagraph"/>
              <w:widowControl w:val="0"/>
              <w:numPr>
                <w:ilvl w:val="0"/>
                <w:numId w:val="36"/>
              </w:numPr>
              <w:autoSpaceDE w:val="0"/>
              <w:autoSpaceDN w:val="0"/>
              <w:adjustRightInd w:val="0"/>
              <w:rPr>
                <w:rFonts w:ascii="Verdana" w:hAnsi="Verdana" w:cs="Calibri"/>
                <w:b/>
                <w:noProof/>
                <w:sz w:val="18"/>
                <w:szCs w:val="18"/>
              </w:rPr>
            </w:pPr>
            <w:r w:rsidRPr="00F73575">
              <w:rPr>
                <w:rFonts w:ascii="Verdana" w:hAnsi="Verdana" w:cs="Calibri"/>
                <w:b/>
                <w:noProof/>
                <w:sz w:val="18"/>
                <w:szCs w:val="18"/>
              </w:rPr>
              <w:t>Bayley Scales of Infant Development</w:t>
            </w:r>
            <w:r w:rsidR="006949BA" w:rsidRPr="00F73575">
              <w:rPr>
                <w:rFonts w:ascii="Verdana" w:hAnsi="Verdana" w:cs="Calibri"/>
                <w:b/>
                <w:noProof/>
                <w:sz w:val="18"/>
                <w:szCs w:val="18"/>
              </w:rPr>
              <w:t xml:space="preserve"> (BSID)</w:t>
            </w:r>
            <w:r w:rsidRPr="00F73575">
              <w:rPr>
                <w:rFonts w:ascii="Verdana" w:hAnsi="Verdana" w:cs="Calibri"/>
                <w:b/>
                <w:noProof/>
                <w:sz w:val="18"/>
                <w:szCs w:val="18"/>
              </w:rPr>
              <w:t>: Mental Developmental Quotient and Motor Developmental Quotient</w:t>
            </w:r>
            <w:r w:rsidRPr="00F73575">
              <w:rPr>
                <w:rFonts w:ascii="Verdana" w:hAnsi="Verdana" w:cs="Calibri"/>
                <w:noProof/>
                <w:sz w:val="18"/>
                <w:szCs w:val="18"/>
              </w:rPr>
              <w:t xml:space="preserve"> </w:t>
            </w:r>
          </w:p>
          <w:p w14:paraId="45D9B2A6" w14:textId="01EEF414" w:rsidR="00A826CE" w:rsidRPr="00F73575" w:rsidRDefault="007B2277" w:rsidP="00F51274">
            <w:pPr>
              <w:pStyle w:val="ListParagraph"/>
              <w:widowControl w:val="0"/>
              <w:numPr>
                <w:ilvl w:val="1"/>
                <w:numId w:val="36"/>
              </w:numPr>
              <w:autoSpaceDE w:val="0"/>
              <w:autoSpaceDN w:val="0"/>
              <w:adjustRightInd w:val="0"/>
              <w:rPr>
                <w:rFonts w:ascii="Verdana" w:hAnsi="Verdana" w:cs="Calibri"/>
                <w:noProof/>
                <w:sz w:val="18"/>
                <w:szCs w:val="18"/>
              </w:rPr>
            </w:pPr>
            <w:r w:rsidRPr="00F73575">
              <w:rPr>
                <w:rFonts w:ascii="Verdana" w:hAnsi="Verdana" w:cs="Calibri"/>
                <w:noProof/>
                <w:sz w:val="18"/>
                <w:szCs w:val="18"/>
              </w:rPr>
              <w:t xml:space="preserve">The BSID is a standardized outcome measure that screens </w:t>
            </w:r>
            <w:r w:rsidR="009C4DD9" w:rsidRPr="00F73575">
              <w:rPr>
                <w:rFonts w:ascii="Verdana" w:hAnsi="Verdana" w:cs="Calibri"/>
                <w:noProof/>
                <w:sz w:val="18"/>
                <w:szCs w:val="18"/>
              </w:rPr>
              <w:t>5 development</w:t>
            </w:r>
            <w:r w:rsidR="00520B9E" w:rsidRPr="00F73575">
              <w:rPr>
                <w:rFonts w:ascii="Verdana" w:hAnsi="Verdana" w:cs="Calibri"/>
                <w:noProof/>
                <w:sz w:val="18"/>
                <w:szCs w:val="18"/>
              </w:rPr>
              <w:t xml:space="preserve">al domains: </w:t>
            </w:r>
            <w:r w:rsidRPr="00F73575">
              <w:rPr>
                <w:rFonts w:ascii="Verdana" w:hAnsi="Verdana" w:cs="Calibri"/>
                <w:noProof/>
                <w:sz w:val="18"/>
                <w:szCs w:val="18"/>
              </w:rPr>
              <w:t>cognitive, language, motor (gross and fine motor), social-emotional, and adaptive</w:t>
            </w:r>
            <w:r w:rsidR="007A712C" w:rsidRPr="00F73575">
              <w:rPr>
                <w:rFonts w:ascii="Verdana" w:hAnsi="Verdana" w:cs="Calibri"/>
                <w:noProof/>
                <w:sz w:val="18"/>
                <w:szCs w:val="18"/>
              </w:rPr>
              <w:t xml:space="preserve"> for children ages 16 days to 42 months</w:t>
            </w:r>
            <w:r w:rsidRPr="00F73575">
              <w:rPr>
                <w:rFonts w:ascii="Verdana" w:hAnsi="Verdana" w:cs="Calibri"/>
                <w:noProof/>
                <w:sz w:val="18"/>
                <w:szCs w:val="18"/>
              </w:rPr>
              <w:t>.</w:t>
            </w:r>
            <w:r w:rsidR="00BA2D73" w:rsidRPr="00F73575">
              <w:rPr>
                <w:rFonts w:ascii="Verdana" w:hAnsi="Verdana" w:cs="Calibri"/>
                <w:noProof/>
                <w:sz w:val="18"/>
                <w:szCs w:val="18"/>
                <w:vertAlign w:val="superscript"/>
              </w:rPr>
              <w:t>15</w:t>
            </w:r>
            <w:r w:rsidRPr="00F73575">
              <w:rPr>
                <w:rFonts w:ascii="Verdana" w:hAnsi="Verdana" w:cs="Calibri"/>
                <w:noProof/>
                <w:sz w:val="18"/>
                <w:szCs w:val="18"/>
              </w:rPr>
              <w:t xml:space="preserve"> </w:t>
            </w:r>
            <w:r w:rsidR="00C70DCA" w:rsidRPr="00F73575">
              <w:rPr>
                <w:rFonts w:ascii="Verdana" w:hAnsi="Verdana" w:cs="Calibri"/>
                <w:noProof/>
                <w:sz w:val="18"/>
                <w:szCs w:val="18"/>
              </w:rPr>
              <w:t>Th</w:t>
            </w:r>
            <w:r w:rsidR="00D536DB" w:rsidRPr="00F73575">
              <w:rPr>
                <w:rFonts w:ascii="Verdana" w:hAnsi="Verdana" w:cs="Calibri"/>
                <w:noProof/>
                <w:sz w:val="18"/>
                <w:szCs w:val="18"/>
              </w:rPr>
              <w:t xml:space="preserve">is study measured </w:t>
            </w:r>
            <w:r w:rsidR="00C70DCA" w:rsidRPr="00F73575">
              <w:rPr>
                <w:rFonts w:ascii="Verdana" w:hAnsi="Verdana" w:cs="Calibri"/>
                <w:noProof/>
                <w:sz w:val="18"/>
                <w:szCs w:val="18"/>
              </w:rPr>
              <w:t xml:space="preserve">cognitive and motor domains. </w:t>
            </w:r>
            <w:r w:rsidR="00C767BC" w:rsidRPr="00F73575">
              <w:rPr>
                <w:rFonts w:ascii="Verdana" w:hAnsi="Verdana" w:cs="Calibri"/>
                <w:noProof/>
                <w:sz w:val="18"/>
                <w:szCs w:val="18"/>
              </w:rPr>
              <w:t xml:space="preserve">It has been updated twice since this study to the third edition, the </w:t>
            </w:r>
            <w:r w:rsidR="00D66227" w:rsidRPr="00F73575">
              <w:rPr>
                <w:rFonts w:ascii="Verdana" w:hAnsi="Verdana" w:cs="Calibri"/>
                <w:noProof/>
                <w:sz w:val="18"/>
                <w:szCs w:val="18"/>
              </w:rPr>
              <w:t>BSID-III.</w:t>
            </w:r>
          </w:p>
          <w:p w14:paraId="1DEA3F62" w14:textId="0211534A" w:rsidR="00FC0B05" w:rsidRPr="00F73575" w:rsidRDefault="00FC0B05" w:rsidP="00F51274">
            <w:pPr>
              <w:pStyle w:val="ListParagraph"/>
              <w:widowControl w:val="0"/>
              <w:numPr>
                <w:ilvl w:val="1"/>
                <w:numId w:val="36"/>
              </w:numPr>
              <w:autoSpaceDE w:val="0"/>
              <w:autoSpaceDN w:val="0"/>
              <w:adjustRightInd w:val="0"/>
              <w:rPr>
                <w:rFonts w:ascii="Verdana" w:hAnsi="Verdana" w:cs="Calibri"/>
                <w:noProof/>
                <w:sz w:val="18"/>
                <w:szCs w:val="18"/>
              </w:rPr>
            </w:pPr>
            <w:r w:rsidRPr="00F73575">
              <w:rPr>
                <w:rFonts w:ascii="Verdana" w:hAnsi="Verdana" w:cs="Calibri"/>
                <w:noProof/>
                <w:sz w:val="18"/>
                <w:szCs w:val="18"/>
              </w:rPr>
              <w:t>The BSID</w:t>
            </w:r>
            <w:r w:rsidR="008A6F56" w:rsidRPr="00F73575">
              <w:rPr>
                <w:rFonts w:ascii="Verdana" w:hAnsi="Verdana" w:cs="Calibri"/>
                <w:noProof/>
                <w:sz w:val="18"/>
                <w:szCs w:val="18"/>
              </w:rPr>
              <w:t>-III</w:t>
            </w:r>
            <w:r w:rsidRPr="00F73575">
              <w:rPr>
                <w:rFonts w:ascii="Verdana" w:hAnsi="Verdana" w:cs="Calibri"/>
                <w:noProof/>
                <w:sz w:val="18"/>
                <w:szCs w:val="18"/>
              </w:rPr>
              <w:t xml:space="preserve"> </w:t>
            </w:r>
            <w:r w:rsidR="00DA0AB4" w:rsidRPr="00F73575">
              <w:rPr>
                <w:rFonts w:ascii="Verdana" w:hAnsi="Verdana" w:cs="Calibri"/>
                <w:noProof/>
                <w:sz w:val="18"/>
                <w:szCs w:val="18"/>
              </w:rPr>
              <w:t>cognitive</w:t>
            </w:r>
            <w:r w:rsidR="00F4770A" w:rsidRPr="00F73575">
              <w:rPr>
                <w:rFonts w:ascii="Verdana" w:hAnsi="Verdana" w:cs="Calibri"/>
                <w:noProof/>
                <w:sz w:val="18"/>
                <w:szCs w:val="18"/>
              </w:rPr>
              <w:t xml:space="preserve"> and motor </w:t>
            </w:r>
            <w:r w:rsidRPr="00F73575">
              <w:rPr>
                <w:rFonts w:ascii="Verdana" w:hAnsi="Verdana" w:cs="Calibri"/>
                <w:noProof/>
                <w:sz w:val="18"/>
                <w:szCs w:val="18"/>
              </w:rPr>
              <w:t>s</w:t>
            </w:r>
            <w:r w:rsidR="007078D0" w:rsidRPr="00F73575">
              <w:rPr>
                <w:rFonts w:ascii="Verdana" w:hAnsi="Verdana" w:cs="Calibri"/>
                <w:noProof/>
                <w:sz w:val="18"/>
                <w:szCs w:val="18"/>
              </w:rPr>
              <w:t>ubtest</w:t>
            </w:r>
            <w:r w:rsidR="00891542" w:rsidRPr="00F73575">
              <w:rPr>
                <w:rFonts w:ascii="Verdana" w:hAnsi="Verdana" w:cs="Calibri"/>
                <w:noProof/>
                <w:sz w:val="18"/>
                <w:szCs w:val="18"/>
              </w:rPr>
              <w:t>s have</w:t>
            </w:r>
            <w:r w:rsidR="00C744B2" w:rsidRPr="00F73575">
              <w:rPr>
                <w:rFonts w:ascii="Verdana" w:hAnsi="Verdana" w:cs="Calibri"/>
                <w:noProof/>
                <w:sz w:val="18"/>
                <w:szCs w:val="18"/>
              </w:rPr>
              <w:t xml:space="preserve"> total possible</w:t>
            </w:r>
            <w:r w:rsidR="009203D9" w:rsidRPr="00F73575">
              <w:rPr>
                <w:rFonts w:ascii="Verdana" w:hAnsi="Verdana" w:cs="Calibri"/>
                <w:noProof/>
                <w:sz w:val="18"/>
                <w:szCs w:val="18"/>
              </w:rPr>
              <w:t xml:space="preserve"> raw</w:t>
            </w:r>
            <w:r w:rsidR="00C744B2" w:rsidRPr="00F73575">
              <w:rPr>
                <w:rFonts w:ascii="Verdana" w:hAnsi="Verdana" w:cs="Calibri"/>
                <w:noProof/>
                <w:sz w:val="18"/>
                <w:szCs w:val="18"/>
              </w:rPr>
              <w:t xml:space="preserve"> score</w:t>
            </w:r>
            <w:r w:rsidR="009203D9" w:rsidRPr="00F73575">
              <w:rPr>
                <w:rFonts w:ascii="Verdana" w:hAnsi="Verdana" w:cs="Calibri"/>
                <w:noProof/>
                <w:sz w:val="18"/>
                <w:szCs w:val="18"/>
              </w:rPr>
              <w:t>s</w:t>
            </w:r>
            <w:r w:rsidR="00C744B2" w:rsidRPr="00F73575">
              <w:rPr>
                <w:rFonts w:ascii="Verdana" w:hAnsi="Verdana" w:cs="Calibri"/>
                <w:noProof/>
                <w:sz w:val="18"/>
                <w:szCs w:val="18"/>
              </w:rPr>
              <w:t xml:space="preserve"> ranging from 1 to 19 points, indicating lowest to </w:t>
            </w:r>
            <w:r w:rsidR="00D7233F" w:rsidRPr="00F73575">
              <w:rPr>
                <w:rFonts w:ascii="Verdana" w:hAnsi="Verdana" w:cs="Calibri"/>
                <w:noProof/>
                <w:sz w:val="18"/>
                <w:szCs w:val="18"/>
              </w:rPr>
              <w:t xml:space="preserve">highest </w:t>
            </w:r>
            <w:r w:rsidR="00C744B2" w:rsidRPr="00F73575">
              <w:rPr>
                <w:rFonts w:ascii="Verdana" w:hAnsi="Verdana" w:cs="Calibri"/>
                <w:noProof/>
                <w:sz w:val="18"/>
                <w:szCs w:val="18"/>
              </w:rPr>
              <w:t>development</w:t>
            </w:r>
            <w:r w:rsidR="00D7233F" w:rsidRPr="00F73575">
              <w:rPr>
                <w:rFonts w:ascii="Verdana" w:hAnsi="Verdana" w:cs="Calibri"/>
                <w:noProof/>
                <w:sz w:val="18"/>
                <w:szCs w:val="18"/>
              </w:rPr>
              <w:t xml:space="preserve"> achieved</w:t>
            </w:r>
            <w:r w:rsidR="00C744B2" w:rsidRPr="00F73575">
              <w:rPr>
                <w:rFonts w:ascii="Verdana" w:hAnsi="Verdana" w:cs="Calibri"/>
                <w:noProof/>
                <w:sz w:val="18"/>
                <w:szCs w:val="18"/>
              </w:rPr>
              <w:t>.</w:t>
            </w:r>
            <w:r w:rsidR="00BA2D73" w:rsidRPr="00F73575">
              <w:rPr>
                <w:rFonts w:ascii="Verdana" w:hAnsi="Verdana" w:cs="Calibri"/>
                <w:noProof/>
                <w:sz w:val="18"/>
                <w:szCs w:val="18"/>
                <w:vertAlign w:val="superscript"/>
              </w:rPr>
              <w:t>16</w:t>
            </w:r>
            <w:r w:rsidR="00891542" w:rsidRPr="00F73575">
              <w:rPr>
                <w:rFonts w:ascii="Verdana" w:hAnsi="Verdana" w:cs="Calibri"/>
                <w:noProof/>
                <w:sz w:val="18"/>
                <w:szCs w:val="18"/>
              </w:rPr>
              <w:t xml:space="preserve"> These scores are converted to composite </w:t>
            </w:r>
            <w:r w:rsidR="00DA0AB4" w:rsidRPr="00F73575">
              <w:rPr>
                <w:rFonts w:ascii="Verdana" w:hAnsi="Verdana" w:cs="Calibri"/>
                <w:noProof/>
                <w:sz w:val="18"/>
                <w:szCs w:val="18"/>
              </w:rPr>
              <w:t>cognitive</w:t>
            </w:r>
            <w:r w:rsidR="003A6620" w:rsidRPr="00F73575">
              <w:rPr>
                <w:rFonts w:ascii="Verdana" w:hAnsi="Verdana" w:cs="Calibri"/>
                <w:noProof/>
                <w:sz w:val="18"/>
                <w:szCs w:val="18"/>
              </w:rPr>
              <w:t xml:space="preserve"> or motor developmental quotient</w:t>
            </w:r>
            <w:r w:rsidR="0091062B" w:rsidRPr="00F73575">
              <w:rPr>
                <w:rFonts w:ascii="Verdana" w:hAnsi="Verdana" w:cs="Calibri"/>
                <w:noProof/>
                <w:sz w:val="18"/>
                <w:szCs w:val="18"/>
              </w:rPr>
              <w:t xml:space="preserve"> scores</w:t>
            </w:r>
            <w:r w:rsidR="003A6620" w:rsidRPr="00F73575">
              <w:rPr>
                <w:rFonts w:ascii="Verdana" w:hAnsi="Verdana" w:cs="Calibri"/>
                <w:noProof/>
                <w:sz w:val="18"/>
                <w:szCs w:val="18"/>
              </w:rPr>
              <w:t xml:space="preserve">. </w:t>
            </w:r>
            <w:r w:rsidR="00577146" w:rsidRPr="00F73575">
              <w:rPr>
                <w:rFonts w:ascii="Verdana" w:hAnsi="Verdana" w:cs="Calibri"/>
                <w:noProof/>
                <w:sz w:val="18"/>
                <w:szCs w:val="18"/>
              </w:rPr>
              <w:t>Composite scores have a mean of 100 and standard deviation of 10</w:t>
            </w:r>
            <w:r w:rsidR="00540B33" w:rsidRPr="00F73575">
              <w:rPr>
                <w:rFonts w:ascii="Verdana" w:hAnsi="Verdana" w:cs="Calibri"/>
                <w:noProof/>
                <w:sz w:val="18"/>
                <w:szCs w:val="18"/>
              </w:rPr>
              <w:t>, and range from 45 to 155 points</w:t>
            </w:r>
            <w:r w:rsidR="00577146" w:rsidRPr="00F73575">
              <w:rPr>
                <w:rFonts w:ascii="Verdana" w:hAnsi="Verdana" w:cs="Calibri"/>
                <w:noProof/>
                <w:sz w:val="18"/>
                <w:szCs w:val="18"/>
              </w:rPr>
              <w:t>.</w:t>
            </w:r>
            <w:r w:rsidR="00BA2D73" w:rsidRPr="00F73575">
              <w:rPr>
                <w:rFonts w:ascii="Verdana" w:hAnsi="Verdana" w:cs="Calibri"/>
                <w:noProof/>
                <w:sz w:val="18"/>
                <w:szCs w:val="18"/>
                <w:vertAlign w:val="superscript"/>
              </w:rPr>
              <w:t>15,16</w:t>
            </w:r>
            <w:r w:rsidR="00D124E1" w:rsidRPr="00F73575">
              <w:rPr>
                <w:rFonts w:ascii="Verdana" w:hAnsi="Verdana" w:cs="Calibri"/>
                <w:noProof/>
                <w:sz w:val="18"/>
                <w:szCs w:val="18"/>
              </w:rPr>
              <w:t xml:space="preserve"> </w:t>
            </w:r>
          </w:p>
          <w:p w14:paraId="1D0BE633" w14:textId="2840FA4B" w:rsidR="00A826CE" w:rsidRPr="00F73575" w:rsidRDefault="005862BE" w:rsidP="00F51274">
            <w:pPr>
              <w:pStyle w:val="ListParagraph"/>
              <w:widowControl w:val="0"/>
              <w:numPr>
                <w:ilvl w:val="1"/>
                <w:numId w:val="36"/>
              </w:numPr>
              <w:autoSpaceDE w:val="0"/>
              <w:autoSpaceDN w:val="0"/>
              <w:adjustRightInd w:val="0"/>
              <w:rPr>
                <w:rFonts w:ascii="Verdana" w:hAnsi="Verdana" w:cs="Calibri"/>
                <w:noProof/>
                <w:sz w:val="18"/>
                <w:szCs w:val="18"/>
              </w:rPr>
            </w:pPr>
            <w:r w:rsidRPr="00F73575">
              <w:rPr>
                <w:rFonts w:ascii="Verdana" w:hAnsi="Verdana" w:cs="Calibri"/>
                <w:noProof/>
                <w:sz w:val="18"/>
                <w:szCs w:val="18"/>
              </w:rPr>
              <w:t xml:space="preserve">The assessor </w:t>
            </w:r>
            <w:r w:rsidR="00F51274" w:rsidRPr="00F73575">
              <w:rPr>
                <w:rFonts w:ascii="Verdana" w:hAnsi="Verdana" w:cs="Calibri"/>
                <w:noProof/>
                <w:sz w:val="18"/>
                <w:szCs w:val="18"/>
              </w:rPr>
              <w:t>was not explicitly stated, but was most likely the author of the study, who is a physical therapist.</w:t>
            </w:r>
          </w:p>
          <w:p w14:paraId="2758E987" w14:textId="23916F5E" w:rsidR="00A826CE" w:rsidRPr="00F73575" w:rsidRDefault="00A826CE" w:rsidP="00F51274">
            <w:pPr>
              <w:pStyle w:val="ListParagraph"/>
              <w:widowControl w:val="0"/>
              <w:numPr>
                <w:ilvl w:val="0"/>
                <w:numId w:val="36"/>
              </w:numPr>
              <w:autoSpaceDE w:val="0"/>
              <w:autoSpaceDN w:val="0"/>
              <w:adjustRightInd w:val="0"/>
              <w:rPr>
                <w:rFonts w:ascii="Verdana" w:hAnsi="Verdana" w:cs="Calibri"/>
                <w:b/>
                <w:noProof/>
                <w:sz w:val="18"/>
                <w:szCs w:val="18"/>
              </w:rPr>
            </w:pPr>
            <w:r w:rsidRPr="00F73575">
              <w:rPr>
                <w:rFonts w:ascii="Verdana" w:hAnsi="Verdana" w:cs="Calibri"/>
                <w:b/>
                <w:noProof/>
                <w:sz w:val="18"/>
                <w:szCs w:val="18"/>
              </w:rPr>
              <w:t xml:space="preserve">Peabody </w:t>
            </w:r>
            <w:r w:rsidR="00174519" w:rsidRPr="00F73575">
              <w:rPr>
                <w:rFonts w:ascii="Verdana" w:hAnsi="Verdana" w:cs="Calibri"/>
                <w:b/>
                <w:noProof/>
                <w:sz w:val="18"/>
                <w:szCs w:val="18"/>
              </w:rPr>
              <w:t>Developmental</w:t>
            </w:r>
            <w:r w:rsidRPr="00F73575">
              <w:rPr>
                <w:rFonts w:ascii="Verdana" w:hAnsi="Verdana" w:cs="Calibri"/>
                <w:b/>
                <w:noProof/>
                <w:sz w:val="18"/>
                <w:szCs w:val="18"/>
              </w:rPr>
              <w:t xml:space="preserve"> Motor </w:t>
            </w:r>
            <w:r w:rsidR="00D9154F" w:rsidRPr="00F73575">
              <w:rPr>
                <w:rFonts w:ascii="Verdana" w:hAnsi="Verdana" w:cs="Calibri"/>
                <w:b/>
                <w:noProof/>
                <w:sz w:val="18"/>
                <w:szCs w:val="18"/>
              </w:rPr>
              <w:t>Scales</w:t>
            </w:r>
            <w:r w:rsidR="006127C0" w:rsidRPr="00F73575">
              <w:rPr>
                <w:rFonts w:ascii="Verdana" w:hAnsi="Verdana" w:cs="Calibri"/>
                <w:b/>
                <w:noProof/>
                <w:sz w:val="18"/>
                <w:szCs w:val="18"/>
              </w:rPr>
              <w:t xml:space="preserve"> (PDMS)</w:t>
            </w:r>
            <w:r w:rsidR="00B4337E" w:rsidRPr="00F73575">
              <w:rPr>
                <w:rFonts w:ascii="Verdana" w:hAnsi="Verdana" w:cs="Calibri"/>
                <w:b/>
                <w:noProof/>
                <w:sz w:val="18"/>
                <w:szCs w:val="18"/>
              </w:rPr>
              <w:t>:</w:t>
            </w:r>
            <w:r w:rsidR="00D9154F" w:rsidRPr="00F73575">
              <w:rPr>
                <w:rFonts w:ascii="Verdana" w:hAnsi="Verdana" w:cs="Calibri"/>
                <w:b/>
                <w:noProof/>
                <w:sz w:val="18"/>
                <w:szCs w:val="18"/>
              </w:rPr>
              <w:t xml:space="preserve"> </w:t>
            </w:r>
            <w:r w:rsidR="00FF0381" w:rsidRPr="00F73575">
              <w:rPr>
                <w:rFonts w:ascii="Verdana" w:hAnsi="Verdana" w:cs="Calibri"/>
                <w:b/>
                <w:noProof/>
                <w:sz w:val="18"/>
                <w:szCs w:val="18"/>
              </w:rPr>
              <w:t xml:space="preserve">Gross Motor </w:t>
            </w:r>
            <w:r w:rsidRPr="00F73575">
              <w:rPr>
                <w:rFonts w:ascii="Verdana" w:hAnsi="Verdana" w:cs="Calibri"/>
                <w:b/>
                <w:noProof/>
                <w:sz w:val="18"/>
                <w:szCs w:val="18"/>
              </w:rPr>
              <w:t xml:space="preserve">Developmental </w:t>
            </w:r>
            <w:r w:rsidR="00D9154F" w:rsidRPr="00F73575">
              <w:rPr>
                <w:rFonts w:ascii="Verdana" w:hAnsi="Verdana" w:cs="Calibri"/>
                <w:b/>
                <w:noProof/>
                <w:sz w:val="18"/>
                <w:szCs w:val="18"/>
              </w:rPr>
              <w:t>Quotient</w:t>
            </w:r>
          </w:p>
          <w:p w14:paraId="2CCD218B" w14:textId="1766D93E" w:rsidR="00EE66FD" w:rsidRPr="00F73575" w:rsidRDefault="00EE66FD" w:rsidP="00EE66FD">
            <w:pPr>
              <w:pStyle w:val="ListParagraph"/>
              <w:numPr>
                <w:ilvl w:val="1"/>
                <w:numId w:val="36"/>
              </w:numPr>
              <w:spacing w:before="120" w:after="120"/>
              <w:rPr>
                <w:rFonts w:ascii="Verdana" w:hAnsi="Verdana"/>
                <w:sz w:val="18"/>
                <w:szCs w:val="18"/>
              </w:rPr>
            </w:pPr>
            <w:r w:rsidRPr="00F73575">
              <w:rPr>
                <w:rFonts w:ascii="Verdana" w:hAnsi="Verdana"/>
                <w:sz w:val="18"/>
                <w:szCs w:val="18"/>
              </w:rPr>
              <w:t>The PDMS is a standardized outcome measure that assesses gross and fine motor development for children ages 0 to 83 months.</w:t>
            </w:r>
            <w:r w:rsidR="004E05B1" w:rsidRPr="00F73575">
              <w:rPr>
                <w:rFonts w:ascii="Verdana" w:hAnsi="Verdana"/>
                <w:sz w:val="18"/>
                <w:szCs w:val="18"/>
                <w:vertAlign w:val="superscript"/>
              </w:rPr>
              <w:t>10</w:t>
            </w:r>
            <w:r w:rsidRPr="00F73575">
              <w:rPr>
                <w:rFonts w:ascii="Verdana" w:hAnsi="Verdana"/>
                <w:sz w:val="18"/>
                <w:szCs w:val="18"/>
              </w:rPr>
              <w:t xml:space="preserve"> The PDMS gross motor scale includes </w:t>
            </w:r>
            <w:r w:rsidR="00B34B70" w:rsidRPr="00F73575">
              <w:rPr>
                <w:rFonts w:ascii="Verdana" w:hAnsi="Verdana"/>
                <w:sz w:val="18"/>
                <w:szCs w:val="18"/>
              </w:rPr>
              <w:t>test</w:t>
            </w:r>
            <w:r w:rsidRPr="00F73575">
              <w:rPr>
                <w:rFonts w:ascii="Verdana" w:hAnsi="Verdana"/>
                <w:sz w:val="18"/>
                <w:szCs w:val="18"/>
              </w:rPr>
              <w:t xml:space="preserve"> items related to reflexes, balance, non-locomotor, locomotor, and receipt and propulsion of objects</w:t>
            </w:r>
            <w:r w:rsidR="004E05B1" w:rsidRPr="00F73575">
              <w:rPr>
                <w:rFonts w:ascii="Verdana" w:hAnsi="Verdana"/>
                <w:sz w:val="18"/>
                <w:szCs w:val="18"/>
              </w:rPr>
              <w:t>.</w:t>
            </w:r>
            <w:r w:rsidR="004E05B1" w:rsidRPr="00F73575">
              <w:rPr>
                <w:rFonts w:ascii="Verdana" w:hAnsi="Verdana"/>
                <w:sz w:val="18"/>
                <w:szCs w:val="18"/>
                <w:vertAlign w:val="superscript"/>
              </w:rPr>
              <w:t>10</w:t>
            </w:r>
            <w:r w:rsidRPr="00F73575">
              <w:rPr>
                <w:rFonts w:ascii="Verdana" w:hAnsi="Verdana"/>
                <w:sz w:val="18"/>
                <w:szCs w:val="18"/>
                <w:vertAlign w:val="superscript"/>
              </w:rPr>
              <w:t xml:space="preserve"> </w:t>
            </w:r>
            <w:r w:rsidRPr="00F73575">
              <w:rPr>
                <w:rFonts w:ascii="Verdana" w:hAnsi="Verdana"/>
                <w:sz w:val="18"/>
                <w:szCs w:val="18"/>
              </w:rPr>
              <w:t xml:space="preserve">It has been updated since this study to the second edition, the PMDS-2. </w:t>
            </w:r>
          </w:p>
          <w:p w14:paraId="435B92A6" w14:textId="4BBC395B" w:rsidR="005D4A76" w:rsidRPr="00F73575" w:rsidRDefault="000D2F63" w:rsidP="004F4235">
            <w:pPr>
              <w:pStyle w:val="ListParagraph"/>
              <w:numPr>
                <w:ilvl w:val="1"/>
                <w:numId w:val="36"/>
              </w:numPr>
              <w:spacing w:before="120" w:after="120"/>
              <w:rPr>
                <w:rFonts w:ascii="Verdana" w:hAnsi="Verdana"/>
                <w:sz w:val="18"/>
                <w:szCs w:val="18"/>
              </w:rPr>
            </w:pPr>
            <w:r w:rsidRPr="00F73575">
              <w:rPr>
                <w:rFonts w:ascii="Verdana" w:hAnsi="Verdana"/>
                <w:sz w:val="18"/>
                <w:szCs w:val="18"/>
              </w:rPr>
              <w:t>The PDMS gross motor scale has 170 items that are scored on a 3-point scale, with 0 indicating unable to perform the item, 1 indicating partial credit, and 2 indicating full credit.</w:t>
            </w:r>
            <w:r w:rsidR="004E05B1" w:rsidRPr="00F73575">
              <w:rPr>
                <w:rFonts w:ascii="Verdana" w:hAnsi="Verdana"/>
                <w:sz w:val="18"/>
                <w:szCs w:val="18"/>
                <w:vertAlign w:val="superscript"/>
              </w:rPr>
              <w:t xml:space="preserve">10 </w:t>
            </w:r>
            <w:r w:rsidRPr="00F73575">
              <w:rPr>
                <w:rFonts w:ascii="Verdana" w:hAnsi="Verdana"/>
                <w:sz w:val="18"/>
                <w:szCs w:val="18"/>
              </w:rPr>
              <w:t xml:space="preserve">The </w:t>
            </w:r>
            <w:r w:rsidR="006F73A8" w:rsidRPr="00F73575">
              <w:rPr>
                <w:rFonts w:ascii="Verdana" w:hAnsi="Verdana"/>
                <w:sz w:val="18"/>
                <w:szCs w:val="18"/>
              </w:rPr>
              <w:t xml:space="preserve">PDMS-2 </w:t>
            </w:r>
            <w:r w:rsidR="00142EF2" w:rsidRPr="00F73575">
              <w:rPr>
                <w:rFonts w:ascii="Verdana" w:hAnsi="Verdana"/>
                <w:sz w:val="18"/>
                <w:szCs w:val="18"/>
              </w:rPr>
              <w:t xml:space="preserve">Gross Motor Quotient is calculated by </w:t>
            </w:r>
            <w:r w:rsidR="008B6FFD" w:rsidRPr="00F73575">
              <w:rPr>
                <w:rFonts w:ascii="Verdana" w:hAnsi="Verdana"/>
                <w:sz w:val="18"/>
                <w:szCs w:val="18"/>
              </w:rPr>
              <w:t xml:space="preserve">summing items to generate a raw score that corresponds to </w:t>
            </w:r>
            <w:r w:rsidR="00694E01" w:rsidRPr="00F73575">
              <w:rPr>
                <w:rFonts w:ascii="Verdana" w:hAnsi="Verdana"/>
                <w:sz w:val="18"/>
                <w:szCs w:val="18"/>
              </w:rPr>
              <w:t xml:space="preserve">standard </w:t>
            </w:r>
            <w:r w:rsidR="0004375A" w:rsidRPr="00F73575">
              <w:rPr>
                <w:rFonts w:ascii="Verdana" w:hAnsi="Verdana"/>
                <w:sz w:val="18"/>
                <w:szCs w:val="18"/>
              </w:rPr>
              <w:t>scores</w:t>
            </w:r>
            <w:r w:rsidR="00CD723A" w:rsidRPr="00F73575">
              <w:rPr>
                <w:rFonts w:ascii="Verdana" w:hAnsi="Verdana"/>
                <w:sz w:val="18"/>
                <w:szCs w:val="18"/>
              </w:rPr>
              <w:t xml:space="preserve"> and</w:t>
            </w:r>
            <w:r w:rsidR="0004375A" w:rsidRPr="00F73575">
              <w:rPr>
                <w:rFonts w:ascii="Verdana" w:hAnsi="Verdana"/>
                <w:sz w:val="18"/>
                <w:szCs w:val="18"/>
              </w:rPr>
              <w:t xml:space="preserve"> </w:t>
            </w:r>
            <w:r w:rsidR="008B6FFD" w:rsidRPr="00F73575">
              <w:rPr>
                <w:rFonts w:ascii="Verdana" w:hAnsi="Verdana"/>
                <w:sz w:val="18"/>
                <w:szCs w:val="18"/>
              </w:rPr>
              <w:t xml:space="preserve">Gross Motor Quotient </w:t>
            </w:r>
            <w:r w:rsidR="0004375A" w:rsidRPr="00F73575">
              <w:rPr>
                <w:rFonts w:ascii="Verdana" w:hAnsi="Verdana"/>
                <w:sz w:val="18"/>
                <w:szCs w:val="18"/>
              </w:rPr>
              <w:t>scores.</w:t>
            </w:r>
            <w:r w:rsidR="004E05B1" w:rsidRPr="00F73575">
              <w:rPr>
                <w:rFonts w:ascii="Verdana" w:hAnsi="Verdana"/>
                <w:sz w:val="18"/>
                <w:szCs w:val="18"/>
                <w:vertAlign w:val="superscript"/>
              </w:rPr>
              <w:t>17,18</w:t>
            </w:r>
            <w:r w:rsidR="006949BA" w:rsidRPr="00F73575">
              <w:rPr>
                <w:rFonts w:ascii="Verdana" w:hAnsi="Verdana"/>
                <w:sz w:val="18"/>
                <w:szCs w:val="18"/>
              </w:rPr>
              <w:t xml:space="preserve"> </w:t>
            </w:r>
            <w:r w:rsidR="00502468" w:rsidRPr="00F73575">
              <w:rPr>
                <w:rFonts w:ascii="Verdana" w:hAnsi="Verdana"/>
                <w:sz w:val="18"/>
                <w:szCs w:val="18"/>
              </w:rPr>
              <w:t xml:space="preserve">The </w:t>
            </w:r>
            <w:r w:rsidR="00EB0798" w:rsidRPr="00F73575">
              <w:rPr>
                <w:rFonts w:ascii="Verdana" w:hAnsi="Verdana"/>
                <w:sz w:val="18"/>
                <w:szCs w:val="18"/>
              </w:rPr>
              <w:t>Gross Motor Quotient</w:t>
            </w:r>
            <w:r w:rsidR="00FD1EA3" w:rsidRPr="00F73575">
              <w:rPr>
                <w:rFonts w:ascii="Verdana" w:hAnsi="Verdana"/>
                <w:sz w:val="18"/>
                <w:szCs w:val="18"/>
              </w:rPr>
              <w:t xml:space="preserve"> composite scores</w:t>
            </w:r>
            <w:r w:rsidR="00EB0798" w:rsidRPr="00F73575">
              <w:rPr>
                <w:rFonts w:ascii="Verdana" w:hAnsi="Verdana"/>
                <w:sz w:val="18"/>
                <w:szCs w:val="18"/>
              </w:rPr>
              <w:t xml:space="preserve"> have a mean of 100</w:t>
            </w:r>
            <w:r w:rsidR="00C524C8" w:rsidRPr="00F73575">
              <w:rPr>
                <w:rFonts w:ascii="Verdana" w:hAnsi="Verdana"/>
                <w:sz w:val="18"/>
                <w:szCs w:val="18"/>
              </w:rPr>
              <w:t>, reflecting typical</w:t>
            </w:r>
            <w:r w:rsidR="003B5A87" w:rsidRPr="00F73575">
              <w:rPr>
                <w:rFonts w:ascii="Verdana" w:hAnsi="Verdana"/>
                <w:sz w:val="18"/>
                <w:szCs w:val="18"/>
              </w:rPr>
              <w:t xml:space="preserve"> gross motor</w:t>
            </w:r>
            <w:r w:rsidR="00C524C8" w:rsidRPr="00F73575">
              <w:rPr>
                <w:rFonts w:ascii="Verdana" w:hAnsi="Verdana"/>
                <w:sz w:val="18"/>
                <w:szCs w:val="18"/>
              </w:rPr>
              <w:t xml:space="preserve"> development,</w:t>
            </w:r>
            <w:r w:rsidR="00EB0798" w:rsidRPr="00F73575">
              <w:rPr>
                <w:rFonts w:ascii="Verdana" w:hAnsi="Verdana"/>
                <w:sz w:val="18"/>
                <w:szCs w:val="18"/>
              </w:rPr>
              <w:t xml:space="preserve"> and standard deviation of 10.</w:t>
            </w:r>
            <w:r w:rsidR="004E05B1" w:rsidRPr="00F73575">
              <w:rPr>
                <w:rFonts w:ascii="Verdana" w:hAnsi="Verdana"/>
                <w:sz w:val="18"/>
                <w:szCs w:val="18"/>
                <w:vertAlign w:val="superscript"/>
              </w:rPr>
              <w:t>17</w:t>
            </w:r>
            <w:r w:rsidR="00EB0798" w:rsidRPr="00F73575">
              <w:rPr>
                <w:rFonts w:ascii="Verdana" w:hAnsi="Verdana"/>
                <w:sz w:val="18"/>
                <w:szCs w:val="18"/>
                <w:vertAlign w:val="superscript"/>
              </w:rPr>
              <w:t xml:space="preserve"> </w:t>
            </w:r>
            <w:r w:rsidR="00EB0798" w:rsidRPr="00F73575">
              <w:rPr>
                <w:rFonts w:ascii="Verdana" w:hAnsi="Verdana"/>
                <w:sz w:val="18"/>
                <w:szCs w:val="18"/>
              </w:rPr>
              <w:t>The PDMS-2 range in Gross Motor Quotient score</w:t>
            </w:r>
            <w:r w:rsidR="00504AC5" w:rsidRPr="00F73575">
              <w:rPr>
                <w:rFonts w:ascii="Verdana" w:hAnsi="Verdana"/>
                <w:sz w:val="18"/>
                <w:szCs w:val="18"/>
              </w:rPr>
              <w:t xml:space="preserve">s </w:t>
            </w:r>
            <w:r w:rsidR="00826043" w:rsidRPr="00F73575">
              <w:rPr>
                <w:rFonts w:ascii="Verdana" w:hAnsi="Verdana"/>
                <w:sz w:val="18"/>
                <w:szCs w:val="18"/>
              </w:rPr>
              <w:t>includes a</w:t>
            </w:r>
            <w:r w:rsidR="00504AC5" w:rsidRPr="00F73575">
              <w:rPr>
                <w:rFonts w:ascii="Verdana" w:hAnsi="Verdana"/>
                <w:sz w:val="18"/>
                <w:szCs w:val="18"/>
              </w:rPr>
              <w:t xml:space="preserve"> minimum </w:t>
            </w:r>
            <w:r w:rsidR="00826043" w:rsidRPr="00F73575">
              <w:rPr>
                <w:rFonts w:ascii="Verdana" w:hAnsi="Verdana"/>
                <w:sz w:val="18"/>
                <w:szCs w:val="18"/>
              </w:rPr>
              <w:t xml:space="preserve">score of </w:t>
            </w:r>
            <w:r w:rsidR="00504AC5" w:rsidRPr="00F73575">
              <w:rPr>
                <w:rFonts w:ascii="Verdana" w:hAnsi="Verdana"/>
                <w:sz w:val="18"/>
                <w:szCs w:val="18"/>
              </w:rPr>
              <w:t>55</w:t>
            </w:r>
            <w:r w:rsidR="00826043" w:rsidRPr="00F73575">
              <w:rPr>
                <w:rFonts w:ascii="Verdana" w:hAnsi="Verdana"/>
                <w:sz w:val="18"/>
                <w:szCs w:val="18"/>
              </w:rPr>
              <w:t xml:space="preserve"> and</w:t>
            </w:r>
            <w:r w:rsidR="00504AC5" w:rsidRPr="00F73575">
              <w:rPr>
                <w:rFonts w:ascii="Verdana" w:hAnsi="Verdana"/>
                <w:sz w:val="18"/>
                <w:szCs w:val="18"/>
              </w:rPr>
              <w:t xml:space="preserve"> maximum </w:t>
            </w:r>
            <w:r w:rsidR="00826043" w:rsidRPr="00F73575">
              <w:rPr>
                <w:rFonts w:ascii="Verdana" w:hAnsi="Verdana"/>
                <w:sz w:val="18"/>
                <w:szCs w:val="18"/>
              </w:rPr>
              <w:t>score of</w:t>
            </w:r>
            <w:r w:rsidR="006F73A8" w:rsidRPr="00F73575">
              <w:rPr>
                <w:rFonts w:ascii="Verdana" w:hAnsi="Verdana"/>
                <w:sz w:val="18"/>
                <w:szCs w:val="18"/>
              </w:rPr>
              <w:t xml:space="preserve"> </w:t>
            </w:r>
            <w:r w:rsidR="00504AC5" w:rsidRPr="00F73575">
              <w:rPr>
                <w:rFonts w:ascii="Verdana" w:hAnsi="Verdana"/>
                <w:sz w:val="18"/>
                <w:szCs w:val="18"/>
              </w:rPr>
              <w:t>150</w:t>
            </w:r>
            <w:r w:rsidR="00826043" w:rsidRPr="00F73575">
              <w:rPr>
                <w:rFonts w:ascii="Verdana" w:hAnsi="Verdana"/>
                <w:sz w:val="18"/>
                <w:szCs w:val="18"/>
              </w:rPr>
              <w:t>.</w:t>
            </w:r>
            <w:r w:rsidR="004E05B1" w:rsidRPr="00F73575">
              <w:rPr>
                <w:rFonts w:ascii="Verdana" w:hAnsi="Verdana"/>
                <w:sz w:val="18"/>
                <w:szCs w:val="18"/>
                <w:vertAlign w:val="superscript"/>
              </w:rPr>
              <w:t>18</w:t>
            </w:r>
          </w:p>
          <w:p w14:paraId="6BCDF004" w14:textId="13C84EA9" w:rsidR="00B34B70" w:rsidRPr="00F73575" w:rsidRDefault="00B34B70" w:rsidP="00B34B70">
            <w:pPr>
              <w:pStyle w:val="ListParagraph"/>
              <w:numPr>
                <w:ilvl w:val="1"/>
                <w:numId w:val="36"/>
              </w:numPr>
              <w:spacing w:before="120" w:after="120"/>
              <w:rPr>
                <w:rFonts w:ascii="Verdana" w:hAnsi="Verdana"/>
                <w:sz w:val="18"/>
                <w:szCs w:val="18"/>
              </w:rPr>
            </w:pPr>
            <w:r w:rsidRPr="00F73575">
              <w:rPr>
                <w:rFonts w:ascii="Verdana" w:hAnsi="Verdana"/>
                <w:sz w:val="18"/>
                <w:szCs w:val="18"/>
              </w:rPr>
              <w:t>There is a moderate to high correlation between the BSID-III and the PDMS-2 Gross Motor Quotient scores for children who are older than 6 months.</w:t>
            </w:r>
            <w:r w:rsidR="004E05B1" w:rsidRPr="00F73575">
              <w:rPr>
                <w:rFonts w:ascii="Verdana" w:hAnsi="Verdana"/>
                <w:sz w:val="18"/>
                <w:szCs w:val="18"/>
                <w:vertAlign w:val="superscript"/>
              </w:rPr>
              <w:t>19</w:t>
            </w:r>
          </w:p>
          <w:p w14:paraId="6A6005F5" w14:textId="77777777" w:rsidR="00F51274" w:rsidRPr="00F73575" w:rsidRDefault="00F51274" w:rsidP="00F51274">
            <w:pPr>
              <w:pStyle w:val="ListParagraph"/>
              <w:widowControl w:val="0"/>
              <w:numPr>
                <w:ilvl w:val="1"/>
                <w:numId w:val="36"/>
              </w:numPr>
              <w:autoSpaceDE w:val="0"/>
              <w:autoSpaceDN w:val="0"/>
              <w:adjustRightInd w:val="0"/>
              <w:rPr>
                <w:rFonts w:ascii="Verdana" w:hAnsi="Verdana" w:cs="Calibri"/>
                <w:noProof/>
                <w:sz w:val="18"/>
                <w:szCs w:val="18"/>
              </w:rPr>
            </w:pPr>
            <w:r w:rsidRPr="00F73575">
              <w:rPr>
                <w:rFonts w:ascii="Verdana" w:hAnsi="Verdana" w:cs="Calibri"/>
                <w:noProof/>
                <w:sz w:val="18"/>
                <w:szCs w:val="18"/>
              </w:rPr>
              <w:t>The assessor was not explicitly stated, but was most likely the author of the study, who is a physical therapist.</w:t>
            </w:r>
          </w:p>
          <w:p w14:paraId="258E6079" w14:textId="1891D35C" w:rsidR="00A826CE" w:rsidRPr="00F73575" w:rsidRDefault="00A826CE" w:rsidP="00F51274">
            <w:pPr>
              <w:pStyle w:val="ListParagraph"/>
              <w:widowControl w:val="0"/>
              <w:numPr>
                <w:ilvl w:val="0"/>
                <w:numId w:val="36"/>
              </w:numPr>
              <w:autoSpaceDE w:val="0"/>
              <w:autoSpaceDN w:val="0"/>
              <w:adjustRightInd w:val="0"/>
              <w:rPr>
                <w:rFonts w:ascii="Verdana" w:hAnsi="Verdana" w:cs="Calibri"/>
                <w:b/>
                <w:noProof/>
                <w:sz w:val="18"/>
                <w:szCs w:val="18"/>
              </w:rPr>
            </w:pPr>
            <w:r w:rsidRPr="00F73575">
              <w:rPr>
                <w:rFonts w:ascii="Verdana" w:hAnsi="Verdana" w:cs="Calibri"/>
                <w:b/>
                <w:noProof/>
                <w:sz w:val="18"/>
                <w:szCs w:val="18"/>
              </w:rPr>
              <w:t xml:space="preserve">Four individualized treatment goals </w:t>
            </w:r>
          </w:p>
          <w:p w14:paraId="5405EAA9" w14:textId="24EF8C21" w:rsidR="00A826CE" w:rsidRPr="00F73575" w:rsidRDefault="00EB6044" w:rsidP="00CD39FF">
            <w:pPr>
              <w:pStyle w:val="ListParagraph"/>
              <w:widowControl w:val="0"/>
              <w:numPr>
                <w:ilvl w:val="1"/>
                <w:numId w:val="36"/>
              </w:numPr>
              <w:autoSpaceDE w:val="0"/>
              <w:autoSpaceDN w:val="0"/>
              <w:adjustRightInd w:val="0"/>
              <w:rPr>
                <w:rFonts w:ascii="Verdana" w:hAnsi="Verdana" w:cs="Calibri"/>
                <w:noProof/>
                <w:sz w:val="18"/>
                <w:szCs w:val="18"/>
              </w:rPr>
            </w:pPr>
            <w:r w:rsidRPr="00F73575">
              <w:rPr>
                <w:rFonts w:ascii="Verdana" w:hAnsi="Verdana" w:cs="Calibri"/>
                <w:noProof/>
                <w:sz w:val="18"/>
                <w:szCs w:val="18"/>
              </w:rPr>
              <w:t xml:space="preserve">Objectives were set for each individual infant based on </w:t>
            </w:r>
            <w:r w:rsidR="00594DD1" w:rsidRPr="00F73575">
              <w:rPr>
                <w:rFonts w:ascii="Verdana" w:hAnsi="Verdana" w:cs="Calibri"/>
                <w:noProof/>
                <w:sz w:val="18"/>
                <w:szCs w:val="18"/>
              </w:rPr>
              <w:t>achievable developmental</w:t>
            </w:r>
            <w:r w:rsidR="00CB065B" w:rsidRPr="00F73575">
              <w:rPr>
                <w:rFonts w:ascii="Verdana" w:hAnsi="Verdana" w:cs="Calibri"/>
                <w:noProof/>
                <w:sz w:val="18"/>
                <w:szCs w:val="18"/>
              </w:rPr>
              <w:t xml:space="preserve"> </w:t>
            </w:r>
            <w:r w:rsidR="00336ACC" w:rsidRPr="00F73575">
              <w:rPr>
                <w:rFonts w:ascii="Verdana" w:hAnsi="Verdana" w:cs="Calibri"/>
                <w:noProof/>
                <w:sz w:val="18"/>
                <w:szCs w:val="18"/>
              </w:rPr>
              <w:t>milestones</w:t>
            </w:r>
            <w:r w:rsidR="00594DD1" w:rsidRPr="00F73575">
              <w:rPr>
                <w:rFonts w:ascii="Verdana" w:hAnsi="Verdana" w:cs="Calibri"/>
                <w:noProof/>
                <w:sz w:val="18"/>
                <w:szCs w:val="18"/>
              </w:rPr>
              <w:t xml:space="preserve"> corresponding to NDT treatment approach</w:t>
            </w:r>
            <w:r w:rsidR="00CB065B" w:rsidRPr="00F73575">
              <w:rPr>
                <w:rFonts w:ascii="Verdana" w:hAnsi="Verdana" w:cs="Calibri"/>
                <w:noProof/>
                <w:sz w:val="18"/>
                <w:szCs w:val="18"/>
              </w:rPr>
              <w:t>.</w:t>
            </w:r>
            <w:r w:rsidR="00CD39FF" w:rsidRPr="00F73575">
              <w:rPr>
                <w:rFonts w:ascii="Verdana" w:hAnsi="Verdana" w:cs="Calibri"/>
                <w:noProof/>
                <w:sz w:val="18"/>
                <w:szCs w:val="18"/>
              </w:rPr>
              <w:t xml:space="preserve"> An example of these goals is: </w:t>
            </w:r>
            <w:r w:rsidR="00A826CE" w:rsidRPr="00F73575">
              <w:rPr>
                <w:rFonts w:ascii="Verdana" w:hAnsi="Verdana" w:cs="Calibri"/>
                <w:noProof/>
                <w:sz w:val="18"/>
                <w:szCs w:val="18"/>
              </w:rPr>
              <w:t xml:space="preserve">“Maintain prone on elbows with head at 45 degrees for 15 seconds; bring head past midline when tipped laterally to left and right, two out of three times in each direction; sit propped with weight on hands for 10 seconds; </w:t>
            </w:r>
            <w:r w:rsidR="00CD39FF" w:rsidRPr="00F73575">
              <w:rPr>
                <w:rFonts w:ascii="Verdana" w:hAnsi="Verdana" w:cs="Calibri"/>
                <w:noProof/>
                <w:sz w:val="18"/>
                <w:szCs w:val="18"/>
              </w:rPr>
              <w:t xml:space="preserve">and </w:t>
            </w:r>
            <w:r w:rsidR="00A826CE" w:rsidRPr="00F73575">
              <w:rPr>
                <w:rFonts w:ascii="Verdana" w:hAnsi="Verdana" w:cs="Calibri"/>
                <w:noProof/>
                <w:sz w:val="18"/>
                <w:szCs w:val="18"/>
              </w:rPr>
              <w:t>demonstrate forward protective extension when rolled forward on therapy ball three out of four times.”</w:t>
            </w:r>
            <w:r w:rsidR="00E10A41" w:rsidRPr="00F73575">
              <w:rPr>
                <w:rFonts w:ascii="Verdana" w:hAnsi="Verdana" w:cs="Calibri"/>
                <w:noProof/>
                <w:sz w:val="18"/>
                <w:szCs w:val="18"/>
                <w:vertAlign w:val="superscript"/>
              </w:rPr>
              <w:t>2</w:t>
            </w:r>
            <w:r w:rsidR="00A826CE" w:rsidRPr="00F73575">
              <w:rPr>
                <w:rFonts w:ascii="Verdana" w:hAnsi="Verdana" w:cs="Calibri"/>
                <w:noProof/>
                <w:sz w:val="18"/>
                <w:szCs w:val="18"/>
              </w:rPr>
              <w:t xml:space="preserve">  </w:t>
            </w:r>
          </w:p>
          <w:p w14:paraId="02082DD0" w14:textId="6582B415" w:rsidR="00A826CE" w:rsidRPr="00F73575" w:rsidRDefault="00957BA8" w:rsidP="00F51274">
            <w:pPr>
              <w:pStyle w:val="ListParagraph"/>
              <w:widowControl w:val="0"/>
              <w:numPr>
                <w:ilvl w:val="1"/>
                <w:numId w:val="36"/>
              </w:numPr>
              <w:autoSpaceDE w:val="0"/>
              <w:autoSpaceDN w:val="0"/>
              <w:adjustRightInd w:val="0"/>
              <w:rPr>
                <w:rFonts w:ascii="Verdana" w:hAnsi="Verdana" w:cs="Calibri"/>
                <w:noProof/>
                <w:sz w:val="18"/>
                <w:szCs w:val="18"/>
              </w:rPr>
            </w:pPr>
            <w:r w:rsidRPr="00F73575">
              <w:rPr>
                <w:rFonts w:ascii="Verdana" w:hAnsi="Verdana" w:cs="Calibri"/>
                <w:noProof/>
                <w:sz w:val="18"/>
                <w:szCs w:val="18"/>
              </w:rPr>
              <w:t xml:space="preserve">Scoring: The four treatment objectives were scored on a pass or fail basis. One point was awarded for each treatment goal met, resulting in a minimum score of 0 and a maximum score of 4. </w:t>
            </w:r>
          </w:p>
          <w:p w14:paraId="3126506C" w14:textId="5D0A25C6" w:rsidR="00A826CE" w:rsidRPr="00F73575" w:rsidRDefault="00EA0608" w:rsidP="00F72990">
            <w:pPr>
              <w:pStyle w:val="ListParagraph"/>
              <w:widowControl w:val="0"/>
              <w:numPr>
                <w:ilvl w:val="1"/>
                <w:numId w:val="36"/>
              </w:numPr>
              <w:autoSpaceDE w:val="0"/>
              <w:autoSpaceDN w:val="0"/>
              <w:adjustRightInd w:val="0"/>
              <w:rPr>
                <w:rFonts w:ascii="Verdana" w:hAnsi="Verdana" w:cs="Calibri"/>
                <w:noProof/>
                <w:sz w:val="18"/>
                <w:szCs w:val="18"/>
              </w:rPr>
            </w:pPr>
            <w:r w:rsidRPr="00F73575">
              <w:rPr>
                <w:rFonts w:ascii="Verdana" w:hAnsi="Verdana" w:cs="Calibri"/>
                <w:noProof/>
                <w:sz w:val="18"/>
                <w:szCs w:val="18"/>
              </w:rPr>
              <w:t xml:space="preserve">Assessor: </w:t>
            </w:r>
            <w:r w:rsidR="00F72990" w:rsidRPr="00F73575">
              <w:rPr>
                <w:rFonts w:ascii="Verdana" w:hAnsi="Verdana" w:cs="Calibri"/>
                <w:noProof/>
                <w:sz w:val="18"/>
                <w:szCs w:val="18"/>
              </w:rPr>
              <w:t xml:space="preserve">The primary </w:t>
            </w:r>
            <w:r w:rsidR="00F51274" w:rsidRPr="00F73575">
              <w:rPr>
                <w:rFonts w:ascii="Verdana" w:hAnsi="Verdana" w:cs="Calibri"/>
                <w:noProof/>
                <w:sz w:val="18"/>
                <w:szCs w:val="18"/>
              </w:rPr>
              <w:t>assessor was not explicitly stated, but was most likely the author of the study, who is a physical therapist.</w:t>
            </w:r>
            <w:r w:rsidR="00F72990" w:rsidRPr="00F73575">
              <w:rPr>
                <w:rFonts w:ascii="Verdana" w:hAnsi="Verdana" w:cs="Calibri"/>
                <w:noProof/>
                <w:sz w:val="18"/>
                <w:szCs w:val="18"/>
              </w:rPr>
              <w:t xml:space="preserve"> </w:t>
            </w:r>
            <w:r w:rsidR="00A826CE" w:rsidRPr="00F73575">
              <w:rPr>
                <w:rFonts w:ascii="Verdana" w:hAnsi="Verdana" w:cs="Calibri"/>
                <w:noProof/>
                <w:sz w:val="18"/>
                <w:szCs w:val="18"/>
              </w:rPr>
              <w:t xml:space="preserve">100% inter-rater reliability </w:t>
            </w:r>
            <w:r w:rsidR="002D539B" w:rsidRPr="00F73575">
              <w:rPr>
                <w:rFonts w:ascii="Verdana" w:hAnsi="Verdana" w:cs="Calibri"/>
                <w:noProof/>
                <w:sz w:val="18"/>
                <w:szCs w:val="18"/>
              </w:rPr>
              <w:t>was achieved</w:t>
            </w:r>
            <w:r w:rsidR="00F72990" w:rsidRPr="00F73575">
              <w:rPr>
                <w:rFonts w:ascii="Verdana" w:hAnsi="Verdana" w:cs="Calibri"/>
                <w:noProof/>
                <w:sz w:val="18"/>
                <w:szCs w:val="18"/>
              </w:rPr>
              <w:t xml:space="preserve"> </w:t>
            </w:r>
            <w:r w:rsidR="00A826CE" w:rsidRPr="00F73575">
              <w:rPr>
                <w:rFonts w:ascii="Verdana" w:hAnsi="Verdana" w:cs="Calibri"/>
                <w:noProof/>
                <w:sz w:val="18"/>
                <w:szCs w:val="18"/>
              </w:rPr>
              <w:t xml:space="preserve">when another therapist </w:t>
            </w:r>
            <w:r w:rsidR="00F72990" w:rsidRPr="00F73575">
              <w:rPr>
                <w:rFonts w:ascii="Verdana" w:hAnsi="Verdana" w:cs="Calibri"/>
                <w:noProof/>
                <w:sz w:val="18"/>
                <w:szCs w:val="18"/>
              </w:rPr>
              <w:t xml:space="preserve">separately tested </w:t>
            </w:r>
            <w:r w:rsidR="00A826CE" w:rsidRPr="00F73575">
              <w:rPr>
                <w:rFonts w:ascii="Verdana" w:hAnsi="Verdana" w:cs="Calibri"/>
                <w:noProof/>
                <w:sz w:val="18"/>
                <w:szCs w:val="18"/>
              </w:rPr>
              <w:t>these objectives at post-test</w:t>
            </w:r>
            <w:r w:rsidR="006E3538" w:rsidRPr="00F73575">
              <w:rPr>
                <w:rFonts w:ascii="Verdana" w:hAnsi="Verdana" w:cs="Calibri"/>
                <w:noProof/>
                <w:sz w:val="18"/>
                <w:szCs w:val="18"/>
              </w:rPr>
              <w:t>.</w:t>
            </w:r>
          </w:p>
          <w:p w14:paraId="3875BEF2" w14:textId="2D2C300A" w:rsidR="00125521" w:rsidRPr="00F73575" w:rsidRDefault="009E4635" w:rsidP="00125521">
            <w:pPr>
              <w:pStyle w:val="ListParagraph"/>
              <w:widowControl w:val="0"/>
              <w:numPr>
                <w:ilvl w:val="0"/>
                <w:numId w:val="36"/>
              </w:numPr>
              <w:autoSpaceDE w:val="0"/>
              <w:autoSpaceDN w:val="0"/>
              <w:adjustRightInd w:val="0"/>
              <w:rPr>
                <w:rFonts w:ascii="Verdana" w:hAnsi="Verdana" w:cs="Calibri"/>
                <w:noProof/>
                <w:sz w:val="18"/>
                <w:szCs w:val="18"/>
              </w:rPr>
            </w:pPr>
            <w:r w:rsidRPr="00F73575">
              <w:rPr>
                <w:rFonts w:ascii="Verdana" w:hAnsi="Verdana" w:cs="Calibri"/>
                <w:noProof/>
                <w:sz w:val="18"/>
                <w:szCs w:val="18"/>
              </w:rPr>
              <w:t>For all outcome measures, the assessment location was not explictly stated, but was most likely in the treatment location, the child’s home.</w:t>
            </w:r>
          </w:p>
          <w:p w14:paraId="460542F4" w14:textId="77777777" w:rsidR="00125521" w:rsidRDefault="00125521" w:rsidP="00125521">
            <w:pPr>
              <w:widowControl w:val="0"/>
              <w:autoSpaceDE w:val="0"/>
              <w:autoSpaceDN w:val="0"/>
              <w:adjustRightInd w:val="0"/>
              <w:rPr>
                <w:rFonts w:ascii="Verdana" w:hAnsi="Verdana" w:cs="Calibri"/>
                <w:noProof/>
                <w:sz w:val="18"/>
                <w:szCs w:val="18"/>
              </w:rPr>
            </w:pPr>
          </w:p>
          <w:p w14:paraId="6D9ADDFB" w14:textId="77777777" w:rsidR="00125521" w:rsidRDefault="00125521" w:rsidP="00125521">
            <w:pPr>
              <w:widowControl w:val="0"/>
              <w:autoSpaceDE w:val="0"/>
              <w:autoSpaceDN w:val="0"/>
              <w:adjustRightInd w:val="0"/>
              <w:rPr>
                <w:rFonts w:ascii="Verdana" w:hAnsi="Verdana" w:cs="Calibri"/>
                <w:noProof/>
                <w:sz w:val="18"/>
                <w:szCs w:val="18"/>
              </w:rPr>
            </w:pPr>
          </w:p>
          <w:p w14:paraId="43207D3B" w14:textId="77777777" w:rsidR="00125521" w:rsidRDefault="00125521" w:rsidP="00125521">
            <w:pPr>
              <w:widowControl w:val="0"/>
              <w:autoSpaceDE w:val="0"/>
              <w:autoSpaceDN w:val="0"/>
              <w:adjustRightInd w:val="0"/>
              <w:rPr>
                <w:rFonts w:ascii="Verdana" w:hAnsi="Verdana" w:cs="Calibri"/>
                <w:noProof/>
                <w:sz w:val="18"/>
                <w:szCs w:val="18"/>
              </w:rPr>
            </w:pPr>
          </w:p>
          <w:p w14:paraId="74A07CE5" w14:textId="6942CF88" w:rsidR="00125521" w:rsidRPr="00125521" w:rsidRDefault="00125521" w:rsidP="00125521">
            <w:pPr>
              <w:widowControl w:val="0"/>
              <w:autoSpaceDE w:val="0"/>
              <w:autoSpaceDN w:val="0"/>
              <w:adjustRightInd w:val="0"/>
              <w:rPr>
                <w:rFonts w:ascii="Verdana" w:hAnsi="Verdana" w:cs="Calibri"/>
                <w:noProof/>
                <w:sz w:val="18"/>
                <w:szCs w:val="18"/>
              </w:rPr>
            </w:pPr>
          </w:p>
        </w:tc>
      </w:tr>
      <w:tr w:rsidR="0000738B" w:rsidRPr="002F16E1" w14:paraId="4C95EF10" w14:textId="77777777" w:rsidTr="00A223D9">
        <w:tc>
          <w:tcPr>
            <w:tcW w:w="10421" w:type="dxa"/>
            <w:tcBorders>
              <w:bottom w:val="single" w:sz="4" w:space="0" w:color="auto"/>
            </w:tcBorders>
            <w:shd w:val="clear" w:color="auto" w:fill="E6E6E6"/>
          </w:tcPr>
          <w:p w14:paraId="13AEB421" w14:textId="77777777" w:rsidR="0000738B" w:rsidRPr="00B64382" w:rsidRDefault="0000738B" w:rsidP="00A223D9">
            <w:pPr>
              <w:spacing w:before="120" w:after="120"/>
              <w:rPr>
                <w:rFonts w:ascii="Verdana" w:hAnsi="Verdana"/>
                <w:b/>
                <w:sz w:val="18"/>
                <w:szCs w:val="18"/>
              </w:rPr>
            </w:pPr>
            <w:r w:rsidRPr="00B64382">
              <w:rPr>
                <w:rFonts w:ascii="Verdana" w:hAnsi="Verdana"/>
                <w:b/>
                <w:sz w:val="18"/>
                <w:szCs w:val="18"/>
              </w:rPr>
              <w:lastRenderedPageBreak/>
              <w:t>Main Findings</w:t>
            </w:r>
          </w:p>
          <w:p w14:paraId="30411A2D" w14:textId="77777777" w:rsidR="0000738B" w:rsidRPr="00B64382" w:rsidRDefault="0000738B" w:rsidP="00A223D9">
            <w:pPr>
              <w:spacing w:before="120" w:after="120"/>
              <w:rPr>
                <w:rFonts w:ascii="Verdana" w:hAnsi="Verdana"/>
                <w:sz w:val="18"/>
                <w:szCs w:val="18"/>
              </w:rPr>
            </w:pPr>
            <w:r w:rsidRPr="00B64382">
              <w:rPr>
                <w:rFonts w:ascii="Verdana" w:hAnsi="Verdana"/>
                <w:sz w:val="18"/>
                <w:szCs w:val="18"/>
              </w:rPr>
              <w:t>[Provide summary of mean scores/mean differences/treatment effect, 95% confidence intervals and p-values etc., where provided; you may calculate your own values if necessary/applicable. Use a table to summarize results if possible.]</w:t>
            </w:r>
          </w:p>
        </w:tc>
      </w:tr>
      <w:tr w:rsidR="0000738B" w:rsidRPr="002F16E1" w14:paraId="1852B9CD" w14:textId="77777777" w:rsidTr="00A223D9">
        <w:tc>
          <w:tcPr>
            <w:tcW w:w="10421" w:type="dxa"/>
            <w:tcBorders>
              <w:bottom w:val="single" w:sz="4" w:space="0" w:color="auto"/>
            </w:tcBorders>
            <w:shd w:val="clear" w:color="auto" w:fill="auto"/>
          </w:tcPr>
          <w:p w14:paraId="2F0113ED" w14:textId="3E4D7843" w:rsidR="0000738B" w:rsidRPr="001C51B9" w:rsidRDefault="00F65FE5" w:rsidP="00125521">
            <w:pPr>
              <w:spacing w:before="120" w:after="120"/>
              <w:jc w:val="center"/>
              <w:rPr>
                <w:rFonts w:ascii="Verdana" w:hAnsi="Verdana"/>
                <w:b/>
                <w:sz w:val="18"/>
                <w:szCs w:val="18"/>
              </w:rPr>
            </w:pPr>
            <w:r>
              <w:rPr>
                <w:rFonts w:ascii="Verdana" w:hAnsi="Verdana"/>
                <w:b/>
                <w:sz w:val="18"/>
                <w:szCs w:val="18"/>
              </w:rPr>
              <w:t>Post-test</w:t>
            </w:r>
            <w:r w:rsidR="00D93F84" w:rsidRPr="001C51B9">
              <w:rPr>
                <w:rFonts w:ascii="Verdana" w:hAnsi="Verdana"/>
                <w:b/>
                <w:sz w:val="18"/>
                <w:szCs w:val="18"/>
              </w:rPr>
              <w:t xml:space="preserve"> developmental quotient gain scores</w:t>
            </w:r>
          </w:p>
          <w:tbl>
            <w:tblPr>
              <w:tblStyle w:val="TableGrid"/>
              <w:tblW w:w="0" w:type="auto"/>
              <w:tblLook w:val="04A0" w:firstRow="1" w:lastRow="0" w:firstColumn="1" w:lastColumn="0" w:noHBand="0" w:noVBand="1"/>
            </w:tblPr>
            <w:tblGrid>
              <w:gridCol w:w="2761"/>
              <w:gridCol w:w="2520"/>
              <w:gridCol w:w="2520"/>
              <w:gridCol w:w="2168"/>
            </w:tblGrid>
            <w:tr w:rsidR="009C6E73" w:rsidRPr="001C51B9" w14:paraId="7679E8C0" w14:textId="5AC78719" w:rsidTr="00B35549">
              <w:tc>
                <w:tcPr>
                  <w:tcW w:w="2761" w:type="dxa"/>
                </w:tcPr>
                <w:p w14:paraId="45FBE55F" w14:textId="79C70DD6" w:rsidR="009C6E73" w:rsidRPr="001C51B9" w:rsidRDefault="001A2EFA" w:rsidP="008D473E">
                  <w:pPr>
                    <w:spacing w:before="120" w:after="120"/>
                    <w:jc w:val="center"/>
                    <w:rPr>
                      <w:rFonts w:ascii="Verdana" w:hAnsi="Verdana"/>
                      <w:b/>
                      <w:sz w:val="18"/>
                      <w:szCs w:val="18"/>
                    </w:rPr>
                  </w:pPr>
                  <w:r w:rsidRPr="001C51B9">
                    <w:rPr>
                      <w:rFonts w:ascii="Verdana" w:hAnsi="Verdana"/>
                      <w:b/>
                      <w:sz w:val="18"/>
                      <w:szCs w:val="18"/>
                    </w:rPr>
                    <w:t>Variable</w:t>
                  </w:r>
                </w:p>
              </w:tc>
              <w:tc>
                <w:tcPr>
                  <w:tcW w:w="2520" w:type="dxa"/>
                </w:tcPr>
                <w:p w14:paraId="6B9B4A0C" w14:textId="12FD3947" w:rsidR="009C6E73" w:rsidRPr="001C51B9" w:rsidRDefault="009C6E73" w:rsidP="008D473E">
                  <w:pPr>
                    <w:spacing w:before="120" w:after="120"/>
                    <w:jc w:val="center"/>
                    <w:rPr>
                      <w:rFonts w:ascii="Verdana" w:hAnsi="Verdana"/>
                      <w:b/>
                      <w:sz w:val="18"/>
                      <w:szCs w:val="18"/>
                    </w:rPr>
                  </w:pPr>
                  <w:r w:rsidRPr="001C51B9">
                    <w:rPr>
                      <w:rFonts w:ascii="Verdana" w:hAnsi="Verdana"/>
                      <w:b/>
                      <w:sz w:val="18"/>
                      <w:szCs w:val="18"/>
                    </w:rPr>
                    <w:t>Experimental (n = 10)</w:t>
                  </w:r>
                </w:p>
              </w:tc>
              <w:tc>
                <w:tcPr>
                  <w:tcW w:w="2520" w:type="dxa"/>
                </w:tcPr>
                <w:p w14:paraId="3F7494B6" w14:textId="28279628" w:rsidR="009C6E73" w:rsidRPr="001C51B9" w:rsidRDefault="009C6E73" w:rsidP="008D473E">
                  <w:pPr>
                    <w:spacing w:before="120" w:after="120"/>
                    <w:jc w:val="center"/>
                    <w:rPr>
                      <w:rFonts w:ascii="Verdana" w:hAnsi="Verdana"/>
                      <w:b/>
                      <w:sz w:val="18"/>
                      <w:szCs w:val="18"/>
                    </w:rPr>
                  </w:pPr>
                  <w:r w:rsidRPr="001C51B9">
                    <w:rPr>
                      <w:rFonts w:ascii="Verdana" w:hAnsi="Verdana"/>
                      <w:b/>
                      <w:sz w:val="18"/>
                      <w:szCs w:val="18"/>
                    </w:rPr>
                    <w:t>Control (n = 10)</w:t>
                  </w:r>
                </w:p>
              </w:tc>
              <w:tc>
                <w:tcPr>
                  <w:tcW w:w="2168" w:type="dxa"/>
                </w:tcPr>
                <w:p w14:paraId="3396A5F2" w14:textId="3C35F236" w:rsidR="009C6E73" w:rsidRPr="001C51B9" w:rsidRDefault="009C6E73" w:rsidP="008D473E">
                  <w:pPr>
                    <w:spacing w:before="120" w:after="120"/>
                    <w:jc w:val="center"/>
                    <w:rPr>
                      <w:rFonts w:ascii="Verdana" w:hAnsi="Verdana"/>
                      <w:b/>
                      <w:sz w:val="18"/>
                      <w:szCs w:val="18"/>
                    </w:rPr>
                  </w:pPr>
                  <w:r w:rsidRPr="001C51B9">
                    <w:rPr>
                      <w:rFonts w:ascii="Verdana" w:hAnsi="Verdana"/>
                      <w:b/>
                      <w:sz w:val="18"/>
                      <w:szCs w:val="18"/>
                    </w:rPr>
                    <w:t>t</w:t>
                  </w:r>
                </w:p>
              </w:tc>
            </w:tr>
            <w:tr w:rsidR="009C6E73" w:rsidRPr="001C51B9" w14:paraId="5A71A81D" w14:textId="35690E61" w:rsidTr="00B35549">
              <w:tc>
                <w:tcPr>
                  <w:tcW w:w="2761" w:type="dxa"/>
                </w:tcPr>
                <w:p w14:paraId="3DE2F766" w14:textId="489A6B7B"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Bayley Mental Developmental Quotient</w:t>
                  </w:r>
                  <w:r w:rsidR="00B8545D" w:rsidRPr="001C51B9">
                    <w:rPr>
                      <w:rFonts w:ascii="Verdana" w:hAnsi="Verdana"/>
                      <w:sz w:val="18"/>
                      <w:szCs w:val="18"/>
                    </w:rPr>
                    <w:t>*</w:t>
                  </w:r>
                </w:p>
              </w:tc>
              <w:tc>
                <w:tcPr>
                  <w:tcW w:w="2520" w:type="dxa"/>
                </w:tcPr>
                <w:p w14:paraId="4739E264" w14:textId="5033DD33"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 xml:space="preserve">-6.03 </w:t>
                  </w:r>
                  <w:r w:rsidRPr="001C51B9">
                    <w:rPr>
                      <w:rFonts w:ascii="Verdana" w:hAnsi="Verdana"/>
                      <w:sz w:val="18"/>
                      <w:szCs w:val="18"/>
                    </w:rPr>
                    <w:sym w:font="Symbol" w:char="F0B1"/>
                  </w:r>
                  <w:r w:rsidRPr="001C51B9">
                    <w:rPr>
                      <w:rFonts w:ascii="Verdana" w:hAnsi="Verdana"/>
                      <w:sz w:val="18"/>
                      <w:szCs w:val="18"/>
                    </w:rPr>
                    <w:t xml:space="preserve"> 6.89</w:t>
                  </w:r>
                </w:p>
              </w:tc>
              <w:tc>
                <w:tcPr>
                  <w:tcW w:w="2520" w:type="dxa"/>
                </w:tcPr>
                <w:p w14:paraId="12AEE41B" w14:textId="206D467B"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 xml:space="preserve">-0.75 </w:t>
                  </w:r>
                  <w:r w:rsidRPr="001C51B9">
                    <w:rPr>
                      <w:rFonts w:ascii="Verdana" w:hAnsi="Verdana"/>
                      <w:sz w:val="18"/>
                      <w:szCs w:val="18"/>
                    </w:rPr>
                    <w:sym w:font="Symbol" w:char="F0B1"/>
                  </w:r>
                  <w:r w:rsidRPr="001C51B9">
                    <w:rPr>
                      <w:rFonts w:ascii="Verdana" w:hAnsi="Verdana"/>
                      <w:sz w:val="18"/>
                      <w:szCs w:val="18"/>
                    </w:rPr>
                    <w:t xml:space="preserve"> 12.40</w:t>
                  </w:r>
                </w:p>
              </w:tc>
              <w:tc>
                <w:tcPr>
                  <w:tcW w:w="2168" w:type="dxa"/>
                </w:tcPr>
                <w:p w14:paraId="1A59746F" w14:textId="638814D8"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-1.174</w:t>
                  </w:r>
                </w:p>
              </w:tc>
            </w:tr>
            <w:tr w:rsidR="009C6E73" w:rsidRPr="001C51B9" w14:paraId="51734C35" w14:textId="74D48DF4" w:rsidTr="00B35549">
              <w:tc>
                <w:tcPr>
                  <w:tcW w:w="2761" w:type="dxa"/>
                </w:tcPr>
                <w:p w14:paraId="6FF61428" w14:textId="23DB821E"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Bayley Motor Developmental Quotient</w:t>
                  </w:r>
                  <w:r w:rsidR="00B8545D" w:rsidRPr="001C51B9">
                    <w:rPr>
                      <w:rFonts w:ascii="Verdana" w:hAnsi="Verdana"/>
                      <w:sz w:val="18"/>
                      <w:szCs w:val="18"/>
                    </w:rPr>
                    <w:t>*</w:t>
                  </w:r>
                </w:p>
              </w:tc>
              <w:tc>
                <w:tcPr>
                  <w:tcW w:w="2520" w:type="dxa"/>
                </w:tcPr>
                <w:p w14:paraId="4E703D43" w14:textId="70B9BBFA"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 xml:space="preserve">-3.30 </w:t>
                  </w:r>
                  <w:r w:rsidRPr="001C51B9">
                    <w:rPr>
                      <w:rFonts w:ascii="Verdana" w:hAnsi="Verdana"/>
                      <w:sz w:val="18"/>
                      <w:szCs w:val="18"/>
                    </w:rPr>
                    <w:sym w:font="Symbol" w:char="F0B1"/>
                  </w:r>
                  <w:r w:rsidRPr="001C51B9">
                    <w:rPr>
                      <w:rFonts w:ascii="Verdana" w:hAnsi="Verdana"/>
                      <w:sz w:val="18"/>
                      <w:szCs w:val="18"/>
                    </w:rPr>
                    <w:t xml:space="preserve"> 17.10</w:t>
                  </w:r>
                </w:p>
              </w:tc>
              <w:tc>
                <w:tcPr>
                  <w:tcW w:w="2520" w:type="dxa"/>
                </w:tcPr>
                <w:p w14:paraId="42EB218F" w14:textId="3ED51418"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 xml:space="preserve">2.24 </w:t>
                  </w:r>
                  <w:r w:rsidRPr="001C51B9">
                    <w:rPr>
                      <w:rFonts w:ascii="Verdana" w:hAnsi="Verdana"/>
                      <w:sz w:val="18"/>
                      <w:szCs w:val="18"/>
                    </w:rPr>
                    <w:sym w:font="Symbol" w:char="F0B1"/>
                  </w:r>
                  <w:r w:rsidRPr="001C51B9">
                    <w:rPr>
                      <w:rFonts w:ascii="Verdana" w:hAnsi="Verdana"/>
                      <w:sz w:val="18"/>
                      <w:szCs w:val="18"/>
                    </w:rPr>
                    <w:t xml:space="preserve"> 10.60</w:t>
                  </w:r>
                </w:p>
              </w:tc>
              <w:tc>
                <w:tcPr>
                  <w:tcW w:w="2168" w:type="dxa"/>
                </w:tcPr>
                <w:p w14:paraId="1956BC5C" w14:textId="72BFB15B"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-0.870</w:t>
                  </w:r>
                </w:p>
              </w:tc>
            </w:tr>
            <w:tr w:rsidR="009C6E73" w:rsidRPr="001C51B9" w14:paraId="2C5D1591" w14:textId="2F84CC7F" w:rsidTr="00B35549">
              <w:tc>
                <w:tcPr>
                  <w:tcW w:w="2761" w:type="dxa"/>
                </w:tcPr>
                <w:p w14:paraId="412BD0D8" w14:textId="371B6C60"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Peabody Gross Motor Developmental Quotient</w:t>
                  </w:r>
                  <w:r w:rsidR="00B8545D" w:rsidRPr="001C51B9">
                    <w:rPr>
                      <w:rFonts w:ascii="Verdana" w:hAnsi="Verdana"/>
                      <w:sz w:val="18"/>
                      <w:szCs w:val="18"/>
                    </w:rPr>
                    <w:t>*</w:t>
                  </w:r>
                </w:p>
              </w:tc>
              <w:tc>
                <w:tcPr>
                  <w:tcW w:w="2520" w:type="dxa"/>
                </w:tcPr>
                <w:p w14:paraId="48F7D63F" w14:textId="4AB53290"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 xml:space="preserve">4.00 </w:t>
                  </w:r>
                  <w:r w:rsidRPr="001C51B9">
                    <w:rPr>
                      <w:rFonts w:ascii="Verdana" w:hAnsi="Verdana"/>
                      <w:sz w:val="18"/>
                      <w:szCs w:val="18"/>
                    </w:rPr>
                    <w:sym w:font="Symbol" w:char="F0B1"/>
                  </w:r>
                  <w:r w:rsidRPr="001C51B9">
                    <w:rPr>
                      <w:rFonts w:ascii="Verdana" w:hAnsi="Verdana"/>
                      <w:sz w:val="18"/>
                      <w:szCs w:val="18"/>
                    </w:rPr>
                    <w:t xml:space="preserve"> 10.20</w:t>
                  </w:r>
                </w:p>
              </w:tc>
              <w:tc>
                <w:tcPr>
                  <w:tcW w:w="2520" w:type="dxa"/>
                </w:tcPr>
                <w:p w14:paraId="66E2F850" w14:textId="0EA50264"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 xml:space="preserve">6.93 </w:t>
                  </w:r>
                  <w:r w:rsidRPr="001C51B9">
                    <w:rPr>
                      <w:rFonts w:ascii="Verdana" w:hAnsi="Verdana"/>
                      <w:sz w:val="18"/>
                      <w:szCs w:val="18"/>
                    </w:rPr>
                    <w:sym w:font="Symbol" w:char="F0B1"/>
                  </w:r>
                  <w:r w:rsidRPr="001C51B9">
                    <w:rPr>
                      <w:rFonts w:ascii="Verdana" w:hAnsi="Verdana"/>
                      <w:sz w:val="18"/>
                      <w:szCs w:val="18"/>
                    </w:rPr>
                    <w:t xml:space="preserve"> 10.90</w:t>
                  </w:r>
                </w:p>
              </w:tc>
              <w:tc>
                <w:tcPr>
                  <w:tcW w:w="2168" w:type="dxa"/>
                </w:tcPr>
                <w:p w14:paraId="14A5EB06" w14:textId="5EFD4687" w:rsidR="009C6E73" w:rsidRPr="001C51B9" w:rsidRDefault="009C6E73" w:rsidP="008D473E">
                  <w:pPr>
                    <w:spacing w:before="120" w:after="120"/>
                    <w:jc w:val="center"/>
                    <w:rPr>
                      <w:rFonts w:ascii="Verdana" w:hAnsi="Verdana"/>
                      <w:sz w:val="18"/>
                      <w:szCs w:val="18"/>
                    </w:rPr>
                  </w:pPr>
                  <w:r w:rsidRPr="001C51B9">
                    <w:rPr>
                      <w:rFonts w:ascii="Verdana" w:hAnsi="Verdana"/>
                      <w:sz w:val="18"/>
                      <w:szCs w:val="18"/>
                    </w:rPr>
                    <w:t>-0.622</w:t>
                  </w:r>
                </w:p>
              </w:tc>
            </w:tr>
            <w:tr w:rsidR="00B8545D" w:rsidRPr="001C51B9" w14:paraId="65B2DC54" w14:textId="77777777" w:rsidTr="001C51B9">
              <w:trPr>
                <w:trHeight w:val="61"/>
              </w:trPr>
              <w:tc>
                <w:tcPr>
                  <w:tcW w:w="9969" w:type="dxa"/>
                  <w:gridSpan w:val="4"/>
                </w:tcPr>
                <w:p w14:paraId="1D4E7388" w14:textId="74D2A4E1" w:rsidR="00E07A86" w:rsidRPr="001C51B9" w:rsidRDefault="00B86642" w:rsidP="00A223D9">
                  <w:pPr>
                    <w:spacing w:before="120" w:after="120"/>
                    <w:rPr>
                      <w:rFonts w:ascii="Verdana" w:hAnsi="Verdana"/>
                      <w:sz w:val="18"/>
                      <w:szCs w:val="18"/>
                    </w:rPr>
                  </w:pPr>
                  <w:r w:rsidRPr="001C51B9">
                    <w:rPr>
                      <w:rFonts w:ascii="Verdana" w:hAnsi="Verdana"/>
                      <w:sz w:val="18"/>
                      <w:szCs w:val="18"/>
                    </w:rPr>
                    <w:t xml:space="preserve">*Scores reported as mean </w:t>
                  </w:r>
                  <w:r w:rsidRPr="001C51B9">
                    <w:rPr>
                      <w:rFonts w:ascii="Verdana" w:hAnsi="Verdana"/>
                      <w:sz w:val="18"/>
                      <w:szCs w:val="18"/>
                    </w:rPr>
                    <w:sym w:font="Symbol" w:char="F0B1"/>
                  </w:r>
                  <w:r w:rsidRPr="001C51B9">
                    <w:rPr>
                      <w:rFonts w:ascii="Verdana" w:hAnsi="Verdana"/>
                      <w:sz w:val="18"/>
                      <w:szCs w:val="18"/>
                    </w:rPr>
                    <w:t xml:space="preserve"> SD</w:t>
                  </w:r>
                  <w:r w:rsidR="00E07A86" w:rsidRPr="001C51B9">
                    <w:rPr>
                      <w:rFonts w:ascii="Verdana" w:hAnsi="Verdana"/>
                      <w:sz w:val="18"/>
                      <w:szCs w:val="18"/>
                    </w:rPr>
                    <w:t xml:space="preserve"> </w:t>
                  </w:r>
                </w:p>
              </w:tc>
            </w:tr>
          </w:tbl>
          <w:p w14:paraId="2FC40750" w14:textId="0EE75950" w:rsidR="0000738B" w:rsidRPr="004B3162" w:rsidRDefault="001C51AA" w:rsidP="004B3162">
            <w:pPr>
              <w:pStyle w:val="ListParagraph"/>
              <w:numPr>
                <w:ilvl w:val="0"/>
                <w:numId w:val="37"/>
              </w:numPr>
              <w:spacing w:before="120" w:after="120"/>
              <w:rPr>
                <w:sz w:val="18"/>
                <w:szCs w:val="18"/>
              </w:rPr>
            </w:pPr>
            <w:r>
              <w:rPr>
                <w:rFonts w:ascii="Verdana" w:hAnsi="Verdana"/>
                <w:sz w:val="18"/>
                <w:szCs w:val="18"/>
              </w:rPr>
              <w:t xml:space="preserve">There was no statistically significant difference between groups </w:t>
            </w:r>
            <w:r w:rsidR="00AC3435">
              <w:rPr>
                <w:rFonts w:ascii="Verdana" w:hAnsi="Verdana"/>
                <w:sz w:val="18"/>
                <w:szCs w:val="18"/>
              </w:rPr>
              <w:t xml:space="preserve">on change made </w:t>
            </w:r>
            <w:r w:rsidR="002E0A15">
              <w:rPr>
                <w:rFonts w:ascii="Verdana" w:hAnsi="Verdana"/>
                <w:sz w:val="18"/>
                <w:szCs w:val="18"/>
              </w:rPr>
              <w:t>on any of the</w:t>
            </w:r>
            <w:r w:rsidR="00AC3435">
              <w:rPr>
                <w:rFonts w:ascii="Verdana" w:hAnsi="Verdana"/>
                <w:sz w:val="18"/>
                <w:szCs w:val="18"/>
              </w:rPr>
              <w:t xml:space="preserve"> developmental quotient</w:t>
            </w:r>
            <w:r>
              <w:rPr>
                <w:rFonts w:ascii="Verdana" w:hAnsi="Verdana"/>
                <w:sz w:val="18"/>
                <w:szCs w:val="18"/>
              </w:rPr>
              <w:t xml:space="preserve"> </w:t>
            </w:r>
            <w:r w:rsidR="001F1381">
              <w:rPr>
                <w:rFonts w:ascii="Verdana" w:hAnsi="Verdana"/>
                <w:sz w:val="18"/>
                <w:szCs w:val="18"/>
              </w:rPr>
              <w:t>scores.</w:t>
            </w:r>
            <w:r w:rsidR="00D02CBD">
              <w:rPr>
                <w:rFonts w:ascii="Verdana" w:hAnsi="Verdana"/>
                <w:sz w:val="18"/>
                <w:szCs w:val="18"/>
              </w:rPr>
              <w:t xml:space="preserve"> </w:t>
            </w:r>
          </w:p>
          <w:p w14:paraId="231F6356" w14:textId="219C36CF" w:rsidR="00F83B66" w:rsidRDefault="00B114E1" w:rsidP="00D330C0">
            <w:pPr>
              <w:pStyle w:val="ListParagraph"/>
              <w:numPr>
                <w:ilvl w:val="0"/>
                <w:numId w:val="37"/>
              </w:numPr>
              <w:spacing w:before="120" w:after="120"/>
              <w:rPr>
                <w:rFonts w:ascii="Verdana" w:hAnsi="Verdana"/>
                <w:sz w:val="18"/>
                <w:szCs w:val="18"/>
              </w:rPr>
            </w:pPr>
            <w:r>
              <w:rPr>
                <w:rFonts w:ascii="Verdana" w:hAnsi="Verdana"/>
                <w:sz w:val="18"/>
                <w:szCs w:val="18"/>
              </w:rPr>
              <w:t>Although these differences were not significant, t</w:t>
            </w:r>
            <w:r w:rsidRPr="004B3162">
              <w:rPr>
                <w:rFonts w:ascii="Verdana" w:hAnsi="Verdana"/>
                <w:sz w:val="18"/>
                <w:szCs w:val="18"/>
              </w:rPr>
              <w:t xml:space="preserve">he control group </w:t>
            </w:r>
            <w:r w:rsidR="003F1A3B">
              <w:rPr>
                <w:rFonts w:ascii="Verdana" w:hAnsi="Verdana"/>
                <w:sz w:val="18"/>
                <w:szCs w:val="18"/>
              </w:rPr>
              <w:t>trended towards</w:t>
            </w:r>
            <w:r w:rsidRPr="004B3162">
              <w:rPr>
                <w:rFonts w:ascii="Verdana" w:hAnsi="Verdana"/>
                <w:sz w:val="18"/>
                <w:szCs w:val="18"/>
              </w:rPr>
              <w:t xml:space="preserve"> more </w:t>
            </w:r>
            <w:r w:rsidR="00D65AAD">
              <w:rPr>
                <w:rFonts w:ascii="Verdana" w:hAnsi="Verdana"/>
                <w:sz w:val="18"/>
                <w:szCs w:val="18"/>
              </w:rPr>
              <w:t xml:space="preserve">desirable </w:t>
            </w:r>
            <w:r w:rsidRPr="004B3162">
              <w:rPr>
                <w:rFonts w:ascii="Verdana" w:hAnsi="Verdana"/>
                <w:sz w:val="18"/>
                <w:szCs w:val="18"/>
              </w:rPr>
              <w:t>change than the experimental group on all developmental quotients</w:t>
            </w:r>
            <w:r w:rsidR="00BE685F">
              <w:rPr>
                <w:rFonts w:ascii="Verdana" w:hAnsi="Verdana"/>
                <w:sz w:val="18"/>
                <w:szCs w:val="18"/>
              </w:rPr>
              <w:t xml:space="preserve">. Both the experimental and control groups decreased in rate of mental development, but the </w:t>
            </w:r>
            <w:r w:rsidR="00CA65C2">
              <w:rPr>
                <w:rFonts w:ascii="Verdana" w:hAnsi="Verdana"/>
                <w:sz w:val="18"/>
                <w:szCs w:val="18"/>
              </w:rPr>
              <w:t>experimental group decreased by mean 5.28 points more than the control group</w:t>
            </w:r>
            <w:r w:rsidR="00D330C0">
              <w:rPr>
                <w:rFonts w:ascii="Verdana" w:hAnsi="Verdana"/>
                <w:sz w:val="18"/>
                <w:szCs w:val="18"/>
              </w:rPr>
              <w:t>; 95% CI: (-14.07, 3.51</w:t>
            </w:r>
            <w:r w:rsidR="002361F1">
              <w:rPr>
                <w:rFonts w:ascii="Verdana" w:hAnsi="Verdana"/>
                <w:sz w:val="18"/>
                <w:szCs w:val="18"/>
              </w:rPr>
              <w:t xml:space="preserve"> points</w:t>
            </w:r>
            <w:r w:rsidR="00D330C0">
              <w:rPr>
                <w:rFonts w:ascii="Verdana" w:hAnsi="Verdana"/>
                <w:sz w:val="18"/>
                <w:szCs w:val="18"/>
              </w:rPr>
              <w:t>)</w:t>
            </w:r>
            <w:r w:rsidR="00CA65C2">
              <w:rPr>
                <w:rFonts w:ascii="Verdana" w:hAnsi="Verdana"/>
                <w:sz w:val="18"/>
                <w:szCs w:val="18"/>
              </w:rPr>
              <w:t>.</w:t>
            </w:r>
            <w:r w:rsidR="00F83B66">
              <w:rPr>
                <w:rFonts w:ascii="Verdana" w:hAnsi="Verdana"/>
                <w:sz w:val="18"/>
                <w:szCs w:val="18"/>
              </w:rPr>
              <w:t>*</w:t>
            </w:r>
            <w:r w:rsidR="00CA65C2">
              <w:rPr>
                <w:rFonts w:ascii="Verdana" w:hAnsi="Verdana"/>
                <w:sz w:val="18"/>
                <w:szCs w:val="18"/>
              </w:rPr>
              <w:t xml:space="preserve"> The experimental group decreased on the Bayley Motor Developmental Quotient</w:t>
            </w:r>
            <w:r w:rsidR="00594213">
              <w:rPr>
                <w:rFonts w:ascii="Verdana" w:hAnsi="Verdana"/>
                <w:sz w:val="18"/>
                <w:szCs w:val="18"/>
              </w:rPr>
              <w:t xml:space="preserve"> </w:t>
            </w:r>
            <w:r w:rsidR="00594213" w:rsidRPr="00594213">
              <w:rPr>
                <w:rFonts w:ascii="Verdana" w:hAnsi="Verdana"/>
                <w:sz w:val="18"/>
                <w:szCs w:val="18"/>
              </w:rPr>
              <w:t>whereas the control group increased</w:t>
            </w:r>
            <w:r w:rsidR="00CA65C2" w:rsidRPr="00594213">
              <w:rPr>
                <w:rFonts w:ascii="Verdana" w:hAnsi="Verdana"/>
                <w:sz w:val="18"/>
                <w:szCs w:val="18"/>
              </w:rPr>
              <w:t>,</w:t>
            </w:r>
            <w:r w:rsidR="00D613EF" w:rsidRPr="00594213">
              <w:rPr>
                <w:rFonts w:ascii="Verdana" w:hAnsi="Verdana"/>
                <w:sz w:val="18"/>
                <w:szCs w:val="18"/>
              </w:rPr>
              <w:t xml:space="preserve"> resulting in a mean 5.54 point difference in favor of the control group</w:t>
            </w:r>
            <w:r w:rsidR="00D330C0">
              <w:rPr>
                <w:rFonts w:ascii="Verdana" w:hAnsi="Verdana"/>
                <w:sz w:val="18"/>
                <w:szCs w:val="18"/>
              </w:rPr>
              <w:t xml:space="preserve">; 95% CI: </w:t>
            </w:r>
            <w:r w:rsidR="00D330C0" w:rsidRPr="004A3076">
              <w:rPr>
                <w:rFonts w:ascii="Verdana" w:hAnsi="Verdana"/>
                <w:sz w:val="18"/>
                <w:szCs w:val="18"/>
              </w:rPr>
              <w:t>(-1</w:t>
            </w:r>
            <w:r w:rsidR="00A66637" w:rsidRPr="004A3076">
              <w:rPr>
                <w:rFonts w:ascii="Verdana" w:hAnsi="Verdana"/>
                <w:sz w:val="18"/>
                <w:szCs w:val="18"/>
              </w:rPr>
              <w:t>8</w:t>
            </w:r>
            <w:r w:rsidR="00D330C0" w:rsidRPr="004A3076">
              <w:rPr>
                <w:rFonts w:ascii="Verdana" w:hAnsi="Verdana"/>
                <w:sz w:val="18"/>
                <w:szCs w:val="18"/>
              </w:rPr>
              <w:t>.0</w:t>
            </w:r>
            <w:r w:rsidR="00A66637" w:rsidRPr="004A3076">
              <w:rPr>
                <w:rFonts w:ascii="Verdana" w:hAnsi="Verdana"/>
                <w:sz w:val="18"/>
                <w:szCs w:val="18"/>
              </w:rPr>
              <w:t>1</w:t>
            </w:r>
            <w:r w:rsidR="00D330C0" w:rsidRPr="004A3076">
              <w:rPr>
                <w:rFonts w:ascii="Verdana" w:hAnsi="Verdana"/>
                <w:sz w:val="18"/>
                <w:szCs w:val="18"/>
              </w:rPr>
              <w:t xml:space="preserve">, </w:t>
            </w:r>
            <w:r w:rsidR="00A66637" w:rsidRPr="004A3076">
              <w:rPr>
                <w:rFonts w:ascii="Verdana" w:hAnsi="Verdana"/>
                <w:sz w:val="18"/>
                <w:szCs w:val="18"/>
              </w:rPr>
              <w:t>6.93</w:t>
            </w:r>
            <w:r w:rsidR="00C6026B">
              <w:rPr>
                <w:rFonts w:ascii="Verdana" w:hAnsi="Verdana"/>
                <w:sz w:val="18"/>
                <w:szCs w:val="18"/>
              </w:rPr>
              <w:t xml:space="preserve"> points</w:t>
            </w:r>
            <w:r w:rsidR="00D330C0" w:rsidRPr="004A3076">
              <w:rPr>
                <w:rFonts w:ascii="Verdana" w:hAnsi="Verdana"/>
                <w:sz w:val="18"/>
                <w:szCs w:val="18"/>
              </w:rPr>
              <w:t>)</w:t>
            </w:r>
            <w:r w:rsidR="00D613EF" w:rsidRPr="004A3076">
              <w:rPr>
                <w:rFonts w:ascii="Verdana" w:hAnsi="Verdana"/>
                <w:sz w:val="18"/>
                <w:szCs w:val="18"/>
              </w:rPr>
              <w:t>.</w:t>
            </w:r>
            <w:r w:rsidR="00F83B66">
              <w:rPr>
                <w:rFonts w:ascii="Verdana" w:hAnsi="Verdana"/>
                <w:sz w:val="18"/>
                <w:szCs w:val="18"/>
              </w:rPr>
              <w:t>*</w:t>
            </w:r>
            <w:r w:rsidR="00594213" w:rsidRPr="00594213">
              <w:rPr>
                <w:rFonts w:ascii="Verdana" w:hAnsi="Verdana"/>
                <w:sz w:val="18"/>
                <w:szCs w:val="18"/>
              </w:rPr>
              <w:t xml:space="preserve"> </w:t>
            </w:r>
            <w:r w:rsidR="00594213">
              <w:rPr>
                <w:rFonts w:ascii="Verdana" w:hAnsi="Verdana"/>
                <w:sz w:val="18"/>
                <w:szCs w:val="18"/>
              </w:rPr>
              <w:t>Both the experimental and control groups increased in Peabody Gross Motor Developmental Quotient, but the control group increased by mean 2.93 points more</w:t>
            </w:r>
            <w:r w:rsidR="00F855BA">
              <w:rPr>
                <w:rFonts w:ascii="Verdana" w:hAnsi="Verdana"/>
                <w:sz w:val="18"/>
                <w:szCs w:val="18"/>
              </w:rPr>
              <w:t xml:space="preserve"> than the experimental group</w:t>
            </w:r>
            <w:r w:rsidR="00D330C0">
              <w:rPr>
                <w:rFonts w:ascii="Verdana" w:hAnsi="Verdana"/>
                <w:sz w:val="18"/>
                <w:szCs w:val="18"/>
              </w:rPr>
              <w:t xml:space="preserve">; 95% CI: </w:t>
            </w:r>
            <w:r w:rsidR="00D330C0" w:rsidRPr="00F0562A">
              <w:rPr>
                <w:rFonts w:ascii="Verdana" w:hAnsi="Verdana"/>
                <w:sz w:val="18"/>
                <w:szCs w:val="18"/>
              </w:rPr>
              <w:t>(-</w:t>
            </w:r>
            <w:r w:rsidR="004A3076" w:rsidRPr="00F0562A">
              <w:rPr>
                <w:rFonts w:ascii="Verdana" w:hAnsi="Verdana"/>
                <w:sz w:val="18"/>
                <w:szCs w:val="18"/>
              </w:rPr>
              <w:t>12.18</w:t>
            </w:r>
            <w:r w:rsidR="00D330C0" w:rsidRPr="00F0562A">
              <w:rPr>
                <w:rFonts w:ascii="Verdana" w:hAnsi="Verdana"/>
                <w:sz w:val="18"/>
                <w:szCs w:val="18"/>
              </w:rPr>
              <w:t xml:space="preserve">, </w:t>
            </w:r>
            <w:r w:rsidR="004A3076" w:rsidRPr="00F0562A">
              <w:rPr>
                <w:rFonts w:ascii="Verdana" w:hAnsi="Verdana"/>
                <w:sz w:val="18"/>
                <w:szCs w:val="18"/>
              </w:rPr>
              <w:t>6.32</w:t>
            </w:r>
            <w:r w:rsidR="0030092B">
              <w:rPr>
                <w:rFonts w:ascii="Verdana" w:hAnsi="Verdana"/>
                <w:sz w:val="18"/>
                <w:szCs w:val="18"/>
              </w:rPr>
              <w:t xml:space="preserve"> points</w:t>
            </w:r>
            <w:r w:rsidR="00D330C0" w:rsidRPr="00F0562A">
              <w:rPr>
                <w:rFonts w:ascii="Verdana" w:hAnsi="Verdana"/>
                <w:sz w:val="18"/>
                <w:szCs w:val="18"/>
              </w:rPr>
              <w:t>)</w:t>
            </w:r>
            <w:r w:rsidR="00F855BA" w:rsidRPr="00F0562A">
              <w:rPr>
                <w:rFonts w:ascii="Verdana" w:hAnsi="Verdana"/>
                <w:sz w:val="18"/>
                <w:szCs w:val="18"/>
              </w:rPr>
              <w:t>.</w:t>
            </w:r>
            <w:r w:rsidR="00F83B66">
              <w:rPr>
                <w:rFonts w:ascii="Verdana" w:hAnsi="Verdana"/>
                <w:sz w:val="18"/>
                <w:szCs w:val="18"/>
              </w:rPr>
              <w:t>*</w:t>
            </w:r>
          </w:p>
          <w:p w14:paraId="4447CD20" w14:textId="79F3DB61" w:rsidR="00C44EB2" w:rsidRPr="00D330C0" w:rsidRDefault="00F83B66" w:rsidP="00F83B66">
            <w:pPr>
              <w:pStyle w:val="ListParagraph"/>
              <w:spacing w:before="120" w:after="120"/>
              <w:rPr>
                <w:rFonts w:ascii="Verdana" w:hAnsi="Verdana"/>
                <w:sz w:val="18"/>
                <w:szCs w:val="18"/>
              </w:rPr>
            </w:pPr>
            <w:r>
              <w:rPr>
                <w:rFonts w:ascii="Verdana" w:hAnsi="Verdana"/>
                <w:sz w:val="18"/>
                <w:szCs w:val="18"/>
              </w:rPr>
              <w:t>*95% CI calculated by CAT author.</w:t>
            </w:r>
            <w:r w:rsidR="00D330C0">
              <w:rPr>
                <w:rFonts w:ascii="Verdana" w:hAnsi="Verdana"/>
                <w:sz w:val="18"/>
                <w:szCs w:val="18"/>
              </w:rPr>
              <w:t xml:space="preserve"> </w:t>
            </w:r>
          </w:p>
          <w:p w14:paraId="14666B03" w14:textId="1A93393A" w:rsidR="00D93F84" w:rsidRPr="009111A7" w:rsidRDefault="00F65FE5" w:rsidP="0054658E">
            <w:pPr>
              <w:spacing w:before="120" w:after="120"/>
              <w:jc w:val="center"/>
              <w:rPr>
                <w:rFonts w:ascii="Verdana" w:hAnsi="Verdana"/>
                <w:b/>
                <w:sz w:val="18"/>
                <w:szCs w:val="18"/>
              </w:rPr>
            </w:pPr>
            <w:r>
              <w:rPr>
                <w:rFonts w:ascii="Verdana" w:hAnsi="Verdana"/>
                <w:b/>
                <w:sz w:val="18"/>
                <w:szCs w:val="18"/>
              </w:rPr>
              <w:t>Post-test</w:t>
            </w:r>
            <w:r w:rsidR="00D93F84" w:rsidRPr="009111A7">
              <w:rPr>
                <w:rFonts w:ascii="Verdana" w:hAnsi="Verdana"/>
                <w:b/>
                <w:sz w:val="18"/>
                <w:szCs w:val="18"/>
              </w:rPr>
              <w:t xml:space="preserve"> individual therapy objectives</w:t>
            </w:r>
          </w:p>
          <w:tbl>
            <w:tblPr>
              <w:tblStyle w:val="TableGrid"/>
              <w:tblW w:w="0" w:type="auto"/>
              <w:tblLook w:val="04A0" w:firstRow="1" w:lastRow="0" w:firstColumn="1" w:lastColumn="0" w:noHBand="0" w:noVBand="1"/>
            </w:tblPr>
            <w:tblGrid>
              <w:gridCol w:w="2492"/>
              <w:gridCol w:w="2492"/>
              <w:gridCol w:w="2492"/>
              <w:gridCol w:w="2493"/>
            </w:tblGrid>
            <w:tr w:rsidR="00D93F84" w:rsidRPr="009111A7" w14:paraId="6237249A" w14:textId="77777777" w:rsidTr="00D93F84">
              <w:tc>
                <w:tcPr>
                  <w:tcW w:w="2492" w:type="dxa"/>
                </w:tcPr>
                <w:p w14:paraId="322C8BA5" w14:textId="40DCE510" w:rsidR="00D93F84" w:rsidRPr="009111A7" w:rsidRDefault="00D93F84" w:rsidP="009111A7">
                  <w:pPr>
                    <w:spacing w:before="120" w:after="120"/>
                    <w:jc w:val="center"/>
                    <w:rPr>
                      <w:rFonts w:ascii="Verdana" w:hAnsi="Verdana"/>
                      <w:b/>
                      <w:sz w:val="18"/>
                      <w:szCs w:val="18"/>
                    </w:rPr>
                  </w:pPr>
                  <w:r w:rsidRPr="009111A7">
                    <w:rPr>
                      <w:rFonts w:ascii="Verdana" w:hAnsi="Verdana"/>
                      <w:b/>
                      <w:sz w:val="18"/>
                      <w:szCs w:val="18"/>
                    </w:rPr>
                    <w:t>Variable</w:t>
                  </w:r>
                </w:p>
              </w:tc>
              <w:tc>
                <w:tcPr>
                  <w:tcW w:w="2492" w:type="dxa"/>
                </w:tcPr>
                <w:p w14:paraId="71F616F9" w14:textId="1912F8CD" w:rsidR="00D93F84" w:rsidRPr="009111A7" w:rsidRDefault="00F96A66" w:rsidP="009111A7">
                  <w:pPr>
                    <w:spacing w:before="120" w:after="120"/>
                    <w:jc w:val="center"/>
                    <w:rPr>
                      <w:rFonts w:ascii="Verdana" w:hAnsi="Verdana"/>
                      <w:b/>
                      <w:sz w:val="18"/>
                      <w:szCs w:val="18"/>
                    </w:rPr>
                  </w:pPr>
                  <w:r w:rsidRPr="009111A7">
                    <w:rPr>
                      <w:rFonts w:ascii="Verdana" w:hAnsi="Verdana"/>
                      <w:b/>
                      <w:sz w:val="18"/>
                      <w:szCs w:val="18"/>
                    </w:rPr>
                    <w:t>Experimental (n = 10)</w:t>
                  </w:r>
                </w:p>
              </w:tc>
              <w:tc>
                <w:tcPr>
                  <w:tcW w:w="2492" w:type="dxa"/>
                </w:tcPr>
                <w:p w14:paraId="08DC4D17" w14:textId="3AAF2DF6" w:rsidR="00D93F84" w:rsidRPr="009111A7" w:rsidRDefault="00F96A66" w:rsidP="009111A7">
                  <w:pPr>
                    <w:spacing w:before="120" w:after="120"/>
                    <w:jc w:val="center"/>
                    <w:rPr>
                      <w:rFonts w:ascii="Verdana" w:hAnsi="Verdana"/>
                      <w:b/>
                      <w:sz w:val="18"/>
                      <w:szCs w:val="18"/>
                    </w:rPr>
                  </w:pPr>
                  <w:r w:rsidRPr="009111A7">
                    <w:rPr>
                      <w:rFonts w:ascii="Verdana" w:hAnsi="Verdana"/>
                      <w:b/>
                      <w:sz w:val="18"/>
                      <w:szCs w:val="18"/>
                    </w:rPr>
                    <w:t>Control (n = 10)</w:t>
                  </w:r>
                </w:p>
              </w:tc>
              <w:tc>
                <w:tcPr>
                  <w:tcW w:w="2493" w:type="dxa"/>
                </w:tcPr>
                <w:p w14:paraId="06861DF0" w14:textId="5742E40E" w:rsidR="00D93F84" w:rsidRPr="009111A7" w:rsidRDefault="00F96A66" w:rsidP="009111A7">
                  <w:pPr>
                    <w:spacing w:before="120" w:after="120"/>
                    <w:jc w:val="center"/>
                    <w:rPr>
                      <w:rFonts w:ascii="Verdana" w:hAnsi="Verdana"/>
                      <w:b/>
                      <w:sz w:val="18"/>
                      <w:szCs w:val="18"/>
                    </w:rPr>
                  </w:pPr>
                  <w:r w:rsidRPr="009111A7">
                    <w:rPr>
                      <w:rFonts w:ascii="Verdana" w:hAnsi="Verdana"/>
                      <w:b/>
                      <w:sz w:val="18"/>
                      <w:szCs w:val="18"/>
                    </w:rPr>
                    <w:t>t^</w:t>
                  </w:r>
                </w:p>
              </w:tc>
            </w:tr>
            <w:tr w:rsidR="00D93F84" w:rsidRPr="009111A7" w14:paraId="43ABF910" w14:textId="77777777" w:rsidTr="00D93F84">
              <w:tc>
                <w:tcPr>
                  <w:tcW w:w="2492" w:type="dxa"/>
                </w:tcPr>
                <w:p w14:paraId="78840C6C" w14:textId="75F6EDDD" w:rsidR="00D93F84" w:rsidRPr="009111A7" w:rsidRDefault="00F96A66" w:rsidP="009111A7">
                  <w:pPr>
                    <w:spacing w:before="120" w:after="120"/>
                    <w:jc w:val="center"/>
                    <w:rPr>
                      <w:rFonts w:ascii="Verdana" w:hAnsi="Verdana"/>
                      <w:sz w:val="18"/>
                      <w:szCs w:val="18"/>
                    </w:rPr>
                  </w:pPr>
                  <w:r w:rsidRPr="009111A7">
                    <w:rPr>
                      <w:rFonts w:ascii="Verdana" w:hAnsi="Verdana"/>
                      <w:sz w:val="18"/>
                      <w:szCs w:val="18"/>
                    </w:rPr>
                    <w:t>Individual therapy objectives (N = 4)*^</w:t>
                  </w:r>
                </w:p>
              </w:tc>
              <w:tc>
                <w:tcPr>
                  <w:tcW w:w="2492" w:type="dxa"/>
                </w:tcPr>
                <w:p w14:paraId="7CDD7B53" w14:textId="13E1C01A" w:rsidR="00D93F84" w:rsidRPr="009111A7" w:rsidRDefault="00F96A66" w:rsidP="009111A7">
                  <w:pPr>
                    <w:spacing w:before="120" w:after="120"/>
                    <w:jc w:val="center"/>
                    <w:rPr>
                      <w:rFonts w:ascii="Verdana" w:hAnsi="Verdana"/>
                      <w:sz w:val="18"/>
                      <w:szCs w:val="18"/>
                    </w:rPr>
                  </w:pPr>
                  <w:r w:rsidRPr="009111A7">
                    <w:rPr>
                      <w:rFonts w:ascii="Verdana" w:hAnsi="Verdana"/>
                      <w:sz w:val="18"/>
                      <w:szCs w:val="18"/>
                    </w:rPr>
                    <w:t xml:space="preserve">3.20 </w:t>
                  </w:r>
                  <w:r w:rsidRPr="009111A7">
                    <w:rPr>
                      <w:rFonts w:ascii="Verdana" w:hAnsi="Verdana"/>
                      <w:sz w:val="18"/>
                      <w:szCs w:val="18"/>
                    </w:rPr>
                    <w:sym w:font="Symbol" w:char="F0B1"/>
                  </w:r>
                  <w:r w:rsidRPr="009111A7">
                    <w:rPr>
                      <w:rFonts w:ascii="Verdana" w:hAnsi="Verdana"/>
                      <w:sz w:val="18"/>
                      <w:szCs w:val="18"/>
                    </w:rPr>
                    <w:t xml:space="preserve"> 0.79</w:t>
                  </w:r>
                </w:p>
              </w:tc>
              <w:tc>
                <w:tcPr>
                  <w:tcW w:w="2492" w:type="dxa"/>
                </w:tcPr>
                <w:p w14:paraId="57D1152A" w14:textId="40D563AD" w:rsidR="00D93F84" w:rsidRPr="009111A7" w:rsidRDefault="00F96A66" w:rsidP="009111A7">
                  <w:pPr>
                    <w:spacing w:before="120" w:after="120"/>
                    <w:jc w:val="center"/>
                    <w:rPr>
                      <w:rFonts w:ascii="Verdana" w:hAnsi="Verdana"/>
                      <w:sz w:val="18"/>
                      <w:szCs w:val="18"/>
                    </w:rPr>
                  </w:pPr>
                  <w:r w:rsidRPr="009111A7">
                    <w:rPr>
                      <w:rFonts w:ascii="Verdana" w:hAnsi="Verdana"/>
                      <w:sz w:val="18"/>
                      <w:szCs w:val="18"/>
                    </w:rPr>
                    <w:t xml:space="preserve">2.30 </w:t>
                  </w:r>
                  <w:r w:rsidRPr="009111A7">
                    <w:rPr>
                      <w:rFonts w:ascii="Verdana" w:hAnsi="Verdana"/>
                      <w:sz w:val="18"/>
                      <w:szCs w:val="18"/>
                    </w:rPr>
                    <w:sym w:font="Symbol" w:char="F0B1"/>
                  </w:r>
                  <w:r w:rsidRPr="009111A7">
                    <w:rPr>
                      <w:rFonts w:ascii="Verdana" w:hAnsi="Verdana"/>
                      <w:sz w:val="18"/>
                      <w:szCs w:val="18"/>
                    </w:rPr>
                    <w:t xml:space="preserve"> 1.25</w:t>
                  </w:r>
                </w:p>
              </w:tc>
              <w:tc>
                <w:tcPr>
                  <w:tcW w:w="2493" w:type="dxa"/>
                </w:tcPr>
                <w:p w14:paraId="0B25C966" w14:textId="3C33D3E3" w:rsidR="00D93F84" w:rsidRPr="009111A7" w:rsidRDefault="00F96A66" w:rsidP="009111A7">
                  <w:pPr>
                    <w:spacing w:before="120" w:after="120"/>
                    <w:jc w:val="center"/>
                    <w:rPr>
                      <w:rFonts w:ascii="Verdana" w:hAnsi="Verdana"/>
                      <w:sz w:val="18"/>
                      <w:szCs w:val="18"/>
                    </w:rPr>
                  </w:pPr>
                  <w:r w:rsidRPr="009111A7">
                    <w:rPr>
                      <w:rFonts w:ascii="Verdana" w:hAnsi="Verdana"/>
                      <w:sz w:val="18"/>
                      <w:szCs w:val="18"/>
                    </w:rPr>
                    <w:t>-1.924</w:t>
                  </w:r>
                </w:p>
              </w:tc>
            </w:tr>
            <w:tr w:rsidR="00746E91" w:rsidRPr="009111A7" w14:paraId="139DAD65" w14:textId="77777777" w:rsidTr="00B114E1">
              <w:tc>
                <w:tcPr>
                  <w:tcW w:w="9969" w:type="dxa"/>
                  <w:gridSpan w:val="4"/>
                </w:tcPr>
                <w:p w14:paraId="52514A56" w14:textId="04AE4F84" w:rsidR="00746E91" w:rsidRPr="009111A7" w:rsidRDefault="00746E91" w:rsidP="00A223D9">
                  <w:pPr>
                    <w:spacing w:before="120" w:after="120"/>
                    <w:rPr>
                      <w:rFonts w:ascii="Verdana" w:hAnsi="Verdana"/>
                      <w:sz w:val="18"/>
                      <w:szCs w:val="18"/>
                    </w:rPr>
                  </w:pPr>
                  <w:r w:rsidRPr="009111A7">
                    <w:rPr>
                      <w:rFonts w:ascii="Verdana" w:hAnsi="Verdana"/>
                      <w:sz w:val="18"/>
                      <w:szCs w:val="18"/>
                    </w:rPr>
                    <w:t xml:space="preserve">*Scores reported as mean </w:t>
                  </w:r>
                  <w:r w:rsidRPr="009111A7">
                    <w:rPr>
                      <w:rFonts w:ascii="Verdana" w:hAnsi="Verdana"/>
                      <w:sz w:val="18"/>
                      <w:szCs w:val="18"/>
                    </w:rPr>
                    <w:sym w:font="Symbol" w:char="F0B1"/>
                  </w:r>
                  <w:r w:rsidRPr="009111A7">
                    <w:rPr>
                      <w:rFonts w:ascii="Verdana" w:hAnsi="Verdana"/>
                      <w:sz w:val="18"/>
                      <w:szCs w:val="18"/>
                    </w:rPr>
                    <w:t xml:space="preserve"> SD; </w:t>
                  </w:r>
                  <w:r w:rsidR="00C719E1" w:rsidRPr="009111A7">
                    <w:rPr>
                      <w:rFonts w:ascii="Verdana" w:hAnsi="Verdana"/>
                      <w:sz w:val="18"/>
                      <w:szCs w:val="18"/>
                    </w:rPr>
                    <w:t>^p = 0.05</w:t>
                  </w:r>
                </w:p>
              </w:tc>
            </w:tr>
          </w:tbl>
          <w:p w14:paraId="219E6A57" w14:textId="52219C1D" w:rsidR="004B02C7" w:rsidRPr="004B02C7" w:rsidRDefault="006650A1" w:rsidP="004B02C7">
            <w:pPr>
              <w:pStyle w:val="ListParagraph"/>
              <w:numPr>
                <w:ilvl w:val="0"/>
                <w:numId w:val="38"/>
              </w:numPr>
              <w:spacing w:before="120" w:after="120"/>
              <w:rPr>
                <w:rFonts w:ascii="Verdana" w:hAnsi="Verdana"/>
                <w:sz w:val="18"/>
                <w:szCs w:val="18"/>
              </w:rPr>
            </w:pPr>
            <w:r>
              <w:rPr>
                <w:rFonts w:ascii="Verdana" w:hAnsi="Verdana"/>
                <w:sz w:val="18"/>
                <w:szCs w:val="18"/>
              </w:rPr>
              <w:t xml:space="preserve">The author </w:t>
            </w:r>
            <w:r w:rsidR="002A6966">
              <w:rPr>
                <w:rFonts w:ascii="Verdana" w:hAnsi="Verdana"/>
                <w:sz w:val="18"/>
                <w:szCs w:val="18"/>
              </w:rPr>
              <w:t>reported</w:t>
            </w:r>
            <w:r>
              <w:rPr>
                <w:rFonts w:ascii="Verdana" w:hAnsi="Verdana"/>
                <w:sz w:val="18"/>
                <w:szCs w:val="18"/>
              </w:rPr>
              <w:t xml:space="preserve"> that there</w:t>
            </w:r>
            <w:r w:rsidR="00DA3D83" w:rsidRPr="00DA3D83">
              <w:rPr>
                <w:rFonts w:ascii="Verdana" w:hAnsi="Verdana"/>
                <w:sz w:val="18"/>
                <w:szCs w:val="18"/>
              </w:rPr>
              <w:t xml:space="preserve"> </w:t>
            </w:r>
            <w:r w:rsidR="00DA3D83">
              <w:rPr>
                <w:rFonts w:ascii="Verdana" w:hAnsi="Verdana"/>
                <w:sz w:val="18"/>
                <w:szCs w:val="18"/>
              </w:rPr>
              <w:t xml:space="preserve">was a statistically significant difference </w:t>
            </w:r>
            <w:r w:rsidR="0001303B">
              <w:rPr>
                <w:rFonts w:ascii="Verdana" w:hAnsi="Verdana"/>
                <w:sz w:val="18"/>
                <w:szCs w:val="18"/>
              </w:rPr>
              <w:t xml:space="preserve">in favor of the </w:t>
            </w:r>
            <w:r w:rsidR="00D46994">
              <w:rPr>
                <w:rFonts w:ascii="Verdana" w:hAnsi="Verdana"/>
                <w:sz w:val="18"/>
                <w:szCs w:val="18"/>
              </w:rPr>
              <w:t>experimental</w:t>
            </w:r>
            <w:r w:rsidR="00533241">
              <w:rPr>
                <w:rFonts w:ascii="Verdana" w:hAnsi="Verdana"/>
                <w:sz w:val="18"/>
                <w:szCs w:val="18"/>
              </w:rPr>
              <w:t xml:space="preserve"> group </w:t>
            </w:r>
            <w:r w:rsidR="00D34BBB">
              <w:rPr>
                <w:rFonts w:ascii="Verdana" w:hAnsi="Verdana"/>
                <w:sz w:val="18"/>
                <w:szCs w:val="18"/>
              </w:rPr>
              <w:t>on individual therapy objectives</w:t>
            </w:r>
            <w:r w:rsidR="00B46DE5">
              <w:rPr>
                <w:rFonts w:ascii="Verdana" w:hAnsi="Verdana"/>
                <w:sz w:val="18"/>
                <w:szCs w:val="18"/>
              </w:rPr>
              <w:t xml:space="preserve"> (p = 0.05).</w:t>
            </w:r>
            <w:r w:rsidR="00D34BBB">
              <w:rPr>
                <w:rFonts w:ascii="Verdana" w:hAnsi="Verdana"/>
                <w:sz w:val="18"/>
                <w:szCs w:val="18"/>
              </w:rPr>
              <w:t xml:space="preserve"> </w:t>
            </w:r>
            <w:r w:rsidR="00592E1D">
              <w:rPr>
                <w:rFonts w:ascii="Verdana" w:hAnsi="Verdana"/>
                <w:sz w:val="18"/>
                <w:szCs w:val="18"/>
              </w:rPr>
              <w:t>The</w:t>
            </w:r>
            <w:r w:rsidR="00FE6DDA">
              <w:rPr>
                <w:rFonts w:ascii="Verdana" w:hAnsi="Verdana"/>
                <w:sz w:val="18"/>
                <w:szCs w:val="18"/>
              </w:rPr>
              <w:t xml:space="preserve"> infants in the experimental group achieved</w:t>
            </w:r>
            <w:r w:rsidR="00E10AA8">
              <w:rPr>
                <w:rFonts w:ascii="Verdana" w:hAnsi="Verdana"/>
                <w:sz w:val="18"/>
                <w:szCs w:val="18"/>
              </w:rPr>
              <w:t xml:space="preserve"> </w:t>
            </w:r>
            <w:r w:rsidR="00FE6DDA">
              <w:rPr>
                <w:rFonts w:ascii="Verdana" w:hAnsi="Verdana"/>
                <w:sz w:val="18"/>
                <w:szCs w:val="18"/>
              </w:rPr>
              <w:t xml:space="preserve">on average </w:t>
            </w:r>
            <w:r w:rsidR="00D34BBB">
              <w:rPr>
                <w:rFonts w:ascii="Verdana" w:hAnsi="Verdana"/>
                <w:sz w:val="18"/>
                <w:szCs w:val="18"/>
              </w:rPr>
              <w:t xml:space="preserve">0.9 </w:t>
            </w:r>
            <w:r w:rsidR="00FE6DDA">
              <w:rPr>
                <w:rFonts w:ascii="Verdana" w:hAnsi="Verdana"/>
                <w:sz w:val="18"/>
                <w:szCs w:val="18"/>
              </w:rPr>
              <w:t>more goals than the infants in the control group</w:t>
            </w:r>
            <w:r w:rsidR="00C03137">
              <w:rPr>
                <w:rFonts w:ascii="Verdana" w:hAnsi="Verdana"/>
                <w:sz w:val="18"/>
                <w:szCs w:val="18"/>
              </w:rPr>
              <w:t>; 95% CI</w:t>
            </w:r>
            <w:r w:rsidR="00C03137" w:rsidRPr="00C9385E">
              <w:rPr>
                <w:rFonts w:ascii="Verdana" w:hAnsi="Verdana"/>
                <w:sz w:val="18"/>
                <w:szCs w:val="18"/>
              </w:rPr>
              <w:t>: (</w:t>
            </w:r>
            <w:r w:rsidR="00C9385E" w:rsidRPr="00C9385E">
              <w:rPr>
                <w:rFonts w:ascii="Verdana" w:hAnsi="Verdana"/>
                <w:sz w:val="18"/>
                <w:szCs w:val="18"/>
              </w:rPr>
              <w:t>0.0</w:t>
            </w:r>
            <w:r w:rsidR="00C03137" w:rsidRPr="00C9385E">
              <w:rPr>
                <w:rFonts w:ascii="Verdana" w:hAnsi="Verdana"/>
                <w:sz w:val="18"/>
                <w:szCs w:val="18"/>
              </w:rPr>
              <w:t>, 1.8</w:t>
            </w:r>
            <w:r w:rsidR="00C9385E" w:rsidRPr="00C9385E">
              <w:rPr>
                <w:rFonts w:ascii="Verdana" w:hAnsi="Verdana"/>
                <w:sz w:val="18"/>
                <w:szCs w:val="18"/>
              </w:rPr>
              <w:t>0</w:t>
            </w:r>
            <w:r w:rsidR="002A1829" w:rsidRPr="00C9385E">
              <w:rPr>
                <w:rFonts w:ascii="Verdana" w:hAnsi="Verdana"/>
                <w:sz w:val="18"/>
                <w:szCs w:val="18"/>
              </w:rPr>
              <w:t xml:space="preserve"> goals</w:t>
            </w:r>
            <w:r w:rsidR="00C03137" w:rsidRPr="00C9385E">
              <w:rPr>
                <w:rFonts w:ascii="Verdana" w:hAnsi="Verdana"/>
                <w:sz w:val="18"/>
                <w:szCs w:val="18"/>
              </w:rPr>
              <w:t>)</w:t>
            </w:r>
            <w:r w:rsidR="00501627">
              <w:rPr>
                <w:rFonts w:ascii="Verdana" w:hAnsi="Verdana"/>
                <w:sz w:val="18"/>
                <w:szCs w:val="18"/>
              </w:rPr>
              <w:t>.*</w:t>
            </w:r>
            <w:r w:rsidR="002C412F">
              <w:rPr>
                <w:rFonts w:ascii="Verdana" w:hAnsi="Verdana"/>
                <w:sz w:val="18"/>
                <w:szCs w:val="18"/>
              </w:rPr>
              <w:t xml:space="preserve"> </w:t>
            </w:r>
            <w:r w:rsidR="00501627">
              <w:rPr>
                <w:rFonts w:ascii="Verdana" w:hAnsi="Verdana"/>
                <w:sz w:val="18"/>
                <w:szCs w:val="18"/>
              </w:rPr>
              <w:t>The inclusion of zero in the confidence interval is consistent with borderline statistical significance.</w:t>
            </w:r>
            <w:r w:rsidR="006E4D6E">
              <w:rPr>
                <w:rFonts w:ascii="Verdana" w:hAnsi="Verdana"/>
                <w:sz w:val="18"/>
                <w:szCs w:val="18"/>
              </w:rPr>
              <w:t xml:space="preserve"> An a priori alpha level and statistical analysis plan were not reported.</w:t>
            </w:r>
          </w:p>
          <w:p w14:paraId="13394D2F" w14:textId="67066FC1" w:rsidR="00501627" w:rsidRPr="001C51B9" w:rsidRDefault="00501627" w:rsidP="00501627">
            <w:pPr>
              <w:pStyle w:val="ListParagraph"/>
              <w:spacing w:before="120" w:after="120"/>
              <w:rPr>
                <w:rFonts w:ascii="Verdana" w:hAnsi="Verdana"/>
                <w:sz w:val="18"/>
                <w:szCs w:val="18"/>
              </w:rPr>
            </w:pPr>
            <w:r>
              <w:rPr>
                <w:rFonts w:ascii="Verdana" w:hAnsi="Verdana"/>
                <w:sz w:val="18"/>
                <w:szCs w:val="18"/>
              </w:rPr>
              <w:t xml:space="preserve">*95% CI calculated by CAT author. </w:t>
            </w:r>
          </w:p>
        </w:tc>
      </w:tr>
      <w:tr w:rsidR="0000738B" w:rsidRPr="002F16E1" w14:paraId="37595F70" w14:textId="77777777" w:rsidTr="00A223D9">
        <w:tc>
          <w:tcPr>
            <w:tcW w:w="10421" w:type="dxa"/>
            <w:shd w:val="clear" w:color="auto" w:fill="E6E6E6"/>
          </w:tcPr>
          <w:p w14:paraId="38AEAA04" w14:textId="77777777" w:rsidR="0000738B" w:rsidRPr="00286563" w:rsidRDefault="0000738B" w:rsidP="00A223D9">
            <w:pPr>
              <w:spacing w:before="120" w:after="120"/>
              <w:rPr>
                <w:rFonts w:ascii="Verdana" w:hAnsi="Verdana"/>
                <w:b/>
                <w:sz w:val="18"/>
                <w:szCs w:val="18"/>
              </w:rPr>
            </w:pPr>
            <w:r w:rsidRPr="00286563">
              <w:rPr>
                <w:rFonts w:ascii="Verdana" w:hAnsi="Verdana"/>
                <w:b/>
                <w:sz w:val="18"/>
                <w:szCs w:val="18"/>
              </w:rPr>
              <w:t>Original Authors’ Conclusions</w:t>
            </w:r>
          </w:p>
          <w:p w14:paraId="1FBD2C4E" w14:textId="77777777" w:rsidR="0000738B" w:rsidRPr="002F16E1" w:rsidRDefault="0000738B" w:rsidP="00A223D9">
            <w:pPr>
              <w:spacing w:before="120" w:after="120"/>
              <w:rPr>
                <w:sz w:val="18"/>
                <w:szCs w:val="18"/>
              </w:rPr>
            </w:pPr>
            <w:r w:rsidRPr="00286563">
              <w:rPr>
                <w:rFonts w:ascii="Verdana" w:hAnsi="Verdana"/>
                <w:sz w:val="18"/>
                <w:szCs w:val="18"/>
              </w:rPr>
              <w:t>[Paraphrase as required.  If providing a direct quote, add page number]</w:t>
            </w:r>
          </w:p>
        </w:tc>
      </w:tr>
      <w:tr w:rsidR="0000738B" w:rsidRPr="002F16E1" w14:paraId="510EA2C9" w14:textId="77777777" w:rsidTr="00A223D9">
        <w:tc>
          <w:tcPr>
            <w:tcW w:w="10421" w:type="dxa"/>
            <w:tcBorders>
              <w:bottom w:val="single" w:sz="4" w:space="0" w:color="auto"/>
            </w:tcBorders>
            <w:shd w:val="clear" w:color="auto" w:fill="auto"/>
          </w:tcPr>
          <w:p w14:paraId="36821B71" w14:textId="77777777" w:rsidR="0000738B" w:rsidRDefault="0049563E" w:rsidP="00041DC9">
            <w:pPr>
              <w:spacing w:before="120" w:after="120"/>
              <w:rPr>
                <w:rFonts w:ascii="Verdana" w:hAnsi="Verdana"/>
                <w:sz w:val="18"/>
                <w:szCs w:val="18"/>
              </w:rPr>
            </w:pPr>
            <w:r w:rsidRPr="00286563">
              <w:rPr>
                <w:rFonts w:ascii="Verdana" w:hAnsi="Verdana"/>
                <w:sz w:val="18"/>
                <w:szCs w:val="18"/>
              </w:rPr>
              <w:t xml:space="preserve">The </w:t>
            </w:r>
            <w:r w:rsidR="00EF0770" w:rsidRPr="00286563">
              <w:rPr>
                <w:rFonts w:ascii="Verdana" w:hAnsi="Verdana"/>
                <w:sz w:val="18"/>
                <w:szCs w:val="18"/>
              </w:rPr>
              <w:t xml:space="preserve">author </w:t>
            </w:r>
            <w:r w:rsidR="004D0AEF" w:rsidRPr="00286563">
              <w:rPr>
                <w:rFonts w:ascii="Verdana" w:hAnsi="Verdana"/>
                <w:sz w:val="18"/>
                <w:szCs w:val="18"/>
              </w:rPr>
              <w:t xml:space="preserve">concluded that </w:t>
            </w:r>
            <w:r w:rsidR="00043EE7" w:rsidRPr="00286563">
              <w:rPr>
                <w:rFonts w:ascii="Verdana" w:hAnsi="Verdana"/>
                <w:sz w:val="18"/>
                <w:szCs w:val="18"/>
              </w:rPr>
              <w:t xml:space="preserve">the lack of significant difference between groups on the three developmental quotient gain scores was </w:t>
            </w:r>
            <w:r w:rsidR="004E4BC9" w:rsidRPr="00286563">
              <w:rPr>
                <w:rFonts w:ascii="Verdana" w:hAnsi="Verdana"/>
                <w:sz w:val="18"/>
                <w:szCs w:val="18"/>
              </w:rPr>
              <w:t xml:space="preserve">due to </w:t>
            </w:r>
            <w:r w:rsidR="00254C60" w:rsidRPr="00286563">
              <w:rPr>
                <w:rFonts w:ascii="Verdana" w:hAnsi="Verdana"/>
                <w:sz w:val="18"/>
                <w:szCs w:val="18"/>
              </w:rPr>
              <w:t>small sample size</w:t>
            </w:r>
            <w:r w:rsidR="00517625" w:rsidRPr="00286563">
              <w:rPr>
                <w:rFonts w:ascii="Verdana" w:hAnsi="Verdana"/>
                <w:sz w:val="18"/>
                <w:szCs w:val="18"/>
              </w:rPr>
              <w:t xml:space="preserve">, incongruence between NDT treatment </w:t>
            </w:r>
            <w:r w:rsidR="00F578DB" w:rsidRPr="00286563">
              <w:rPr>
                <w:rFonts w:ascii="Verdana" w:hAnsi="Verdana"/>
                <w:sz w:val="18"/>
                <w:szCs w:val="18"/>
              </w:rPr>
              <w:t>objectives</w:t>
            </w:r>
            <w:r w:rsidR="00517625" w:rsidRPr="00286563">
              <w:rPr>
                <w:rFonts w:ascii="Verdana" w:hAnsi="Verdana"/>
                <w:sz w:val="18"/>
                <w:szCs w:val="18"/>
              </w:rPr>
              <w:t xml:space="preserve"> and items on the Bayley and Peabody scales</w:t>
            </w:r>
            <w:r w:rsidR="00B41917" w:rsidRPr="00286563">
              <w:rPr>
                <w:rFonts w:ascii="Verdana" w:hAnsi="Verdana"/>
                <w:sz w:val="18"/>
                <w:szCs w:val="18"/>
              </w:rPr>
              <w:t xml:space="preserve">, and that a </w:t>
            </w:r>
            <w:r w:rsidR="00F42DC5">
              <w:rPr>
                <w:rFonts w:ascii="Verdana" w:hAnsi="Verdana"/>
                <w:sz w:val="18"/>
                <w:szCs w:val="18"/>
              </w:rPr>
              <w:t>feasible</w:t>
            </w:r>
            <w:r w:rsidR="00D2209B" w:rsidRPr="00286563">
              <w:rPr>
                <w:rFonts w:ascii="Verdana" w:hAnsi="Verdana"/>
                <w:sz w:val="18"/>
                <w:szCs w:val="18"/>
              </w:rPr>
              <w:t xml:space="preserve"> </w:t>
            </w:r>
            <w:r w:rsidR="00B41917" w:rsidRPr="00286563">
              <w:rPr>
                <w:rFonts w:ascii="Verdana" w:hAnsi="Verdana"/>
                <w:sz w:val="18"/>
                <w:szCs w:val="18"/>
              </w:rPr>
              <w:t xml:space="preserve">outcome measure </w:t>
            </w:r>
            <w:r w:rsidR="00D2209B" w:rsidRPr="00F42DC5">
              <w:rPr>
                <w:rFonts w:ascii="Verdana" w:hAnsi="Verdana"/>
                <w:sz w:val="18"/>
                <w:szCs w:val="18"/>
              </w:rPr>
              <w:t>sensitive</w:t>
            </w:r>
            <w:r w:rsidR="00D2209B" w:rsidRPr="00286563">
              <w:rPr>
                <w:rFonts w:ascii="Verdana" w:hAnsi="Verdana"/>
                <w:sz w:val="18"/>
                <w:szCs w:val="18"/>
              </w:rPr>
              <w:t xml:space="preserve"> enough to</w:t>
            </w:r>
            <w:r w:rsidR="00B41917" w:rsidRPr="00286563">
              <w:rPr>
                <w:rFonts w:ascii="Verdana" w:hAnsi="Verdana"/>
                <w:sz w:val="18"/>
                <w:szCs w:val="18"/>
              </w:rPr>
              <w:t xml:space="preserve"> </w:t>
            </w:r>
            <w:r w:rsidR="00976B93" w:rsidRPr="00286563">
              <w:rPr>
                <w:rFonts w:ascii="Verdana" w:hAnsi="Verdana"/>
                <w:sz w:val="18"/>
                <w:szCs w:val="18"/>
              </w:rPr>
              <w:t>detect</w:t>
            </w:r>
            <w:r w:rsidR="00260EE2" w:rsidRPr="00286563">
              <w:rPr>
                <w:rFonts w:ascii="Verdana" w:hAnsi="Verdana"/>
                <w:sz w:val="18"/>
                <w:szCs w:val="18"/>
              </w:rPr>
              <w:t xml:space="preserve"> subtle</w:t>
            </w:r>
            <w:r w:rsidR="00B41917" w:rsidRPr="00286563">
              <w:rPr>
                <w:rFonts w:ascii="Verdana" w:hAnsi="Verdana"/>
                <w:sz w:val="18"/>
                <w:szCs w:val="18"/>
              </w:rPr>
              <w:t xml:space="preserve"> changes in </w:t>
            </w:r>
            <w:r w:rsidR="00260EE2" w:rsidRPr="00286563">
              <w:rPr>
                <w:rFonts w:ascii="Verdana" w:hAnsi="Verdana"/>
                <w:sz w:val="18"/>
                <w:szCs w:val="18"/>
              </w:rPr>
              <w:t xml:space="preserve">postural tone </w:t>
            </w:r>
            <w:r w:rsidR="00041DC9" w:rsidRPr="00286563">
              <w:rPr>
                <w:rFonts w:ascii="Verdana" w:hAnsi="Verdana"/>
                <w:sz w:val="18"/>
                <w:szCs w:val="18"/>
              </w:rPr>
              <w:t>did not exist</w:t>
            </w:r>
            <w:r w:rsidR="00260EE2" w:rsidRPr="00286563">
              <w:rPr>
                <w:rFonts w:ascii="Verdana" w:hAnsi="Verdana"/>
                <w:sz w:val="18"/>
                <w:szCs w:val="18"/>
              </w:rPr>
              <w:t>.</w:t>
            </w:r>
          </w:p>
          <w:p w14:paraId="5C7C9D64" w14:textId="77777777" w:rsidR="007B7730" w:rsidRDefault="007B7730" w:rsidP="00041DC9">
            <w:pPr>
              <w:spacing w:before="120" w:after="120"/>
              <w:rPr>
                <w:rFonts w:ascii="Verdana" w:hAnsi="Verdana"/>
                <w:sz w:val="18"/>
                <w:szCs w:val="18"/>
              </w:rPr>
            </w:pPr>
          </w:p>
          <w:p w14:paraId="42D71A09" w14:textId="386381F0" w:rsidR="007B7730" w:rsidRPr="00286563" w:rsidRDefault="007B7730" w:rsidP="00041DC9">
            <w:pPr>
              <w:spacing w:before="120" w:after="120"/>
              <w:rPr>
                <w:rFonts w:ascii="Verdana" w:hAnsi="Verdana"/>
                <w:sz w:val="18"/>
                <w:szCs w:val="18"/>
              </w:rPr>
            </w:pPr>
          </w:p>
        </w:tc>
      </w:tr>
      <w:tr w:rsidR="0000738B" w:rsidRPr="002F16E1" w14:paraId="2B970940" w14:textId="77777777" w:rsidTr="00A223D9">
        <w:tc>
          <w:tcPr>
            <w:tcW w:w="10421" w:type="dxa"/>
            <w:shd w:val="clear" w:color="auto" w:fill="E6E6E6"/>
          </w:tcPr>
          <w:p w14:paraId="3987D8DB" w14:textId="77777777" w:rsidR="0000738B" w:rsidRPr="00F42DC5" w:rsidRDefault="0000738B" w:rsidP="00A223D9">
            <w:pPr>
              <w:spacing w:before="120" w:after="120"/>
              <w:rPr>
                <w:rFonts w:ascii="Verdana" w:hAnsi="Verdana"/>
                <w:b/>
                <w:sz w:val="18"/>
                <w:szCs w:val="18"/>
              </w:rPr>
            </w:pPr>
            <w:r w:rsidRPr="00F42DC5">
              <w:rPr>
                <w:rFonts w:ascii="Verdana" w:hAnsi="Verdana"/>
                <w:b/>
                <w:sz w:val="18"/>
                <w:szCs w:val="18"/>
              </w:rPr>
              <w:lastRenderedPageBreak/>
              <w:t>Critical Appraisal</w:t>
            </w:r>
          </w:p>
        </w:tc>
      </w:tr>
      <w:tr w:rsidR="0000738B" w:rsidRPr="002F16E1" w14:paraId="39D145D4" w14:textId="77777777" w:rsidTr="00A223D9">
        <w:tc>
          <w:tcPr>
            <w:tcW w:w="10421" w:type="dxa"/>
            <w:shd w:val="clear" w:color="auto" w:fill="auto"/>
          </w:tcPr>
          <w:p w14:paraId="5C4A9EDC" w14:textId="77777777" w:rsidR="0000738B" w:rsidRPr="00F42DC5" w:rsidRDefault="0000738B" w:rsidP="00A223D9">
            <w:pPr>
              <w:spacing w:before="120" w:after="120"/>
              <w:rPr>
                <w:rFonts w:ascii="Verdana" w:hAnsi="Verdana"/>
                <w:b/>
                <w:sz w:val="18"/>
                <w:szCs w:val="18"/>
              </w:rPr>
            </w:pPr>
            <w:r w:rsidRPr="00F42DC5">
              <w:rPr>
                <w:rFonts w:ascii="Verdana" w:hAnsi="Verdana"/>
                <w:b/>
                <w:sz w:val="18"/>
                <w:szCs w:val="18"/>
              </w:rPr>
              <w:t>Validity</w:t>
            </w:r>
          </w:p>
          <w:p w14:paraId="35BD4A1F" w14:textId="77777777" w:rsidR="0000738B" w:rsidRPr="00F42DC5" w:rsidRDefault="0000738B" w:rsidP="0000738B">
            <w:pPr>
              <w:spacing w:before="120" w:after="120"/>
              <w:rPr>
                <w:rFonts w:ascii="Verdana" w:hAnsi="Verdana"/>
                <w:sz w:val="18"/>
                <w:szCs w:val="18"/>
              </w:rPr>
            </w:pPr>
            <w:r w:rsidRPr="00F42DC5">
              <w:rPr>
                <w:rFonts w:ascii="Verdana" w:hAnsi="Verdana"/>
                <w:sz w:val="18"/>
                <w:szCs w:val="18"/>
              </w:rPr>
              <w:t>[Summarize the internal and external validity of the study. Highlight key strengths and weaknesses. Comment on the overall evidence quality provided by this study.]</w:t>
            </w:r>
          </w:p>
        </w:tc>
      </w:tr>
      <w:tr w:rsidR="0000738B" w:rsidRPr="002F16E1" w14:paraId="23EA8AA0" w14:textId="77777777" w:rsidTr="00A223D9">
        <w:tc>
          <w:tcPr>
            <w:tcW w:w="10421" w:type="dxa"/>
            <w:shd w:val="clear" w:color="auto" w:fill="auto"/>
          </w:tcPr>
          <w:p w14:paraId="2C70A331" w14:textId="6ABE3BD6" w:rsidR="0000738B" w:rsidRPr="00D34D54" w:rsidRDefault="00392515" w:rsidP="00392515">
            <w:pPr>
              <w:pStyle w:val="ListParagraph"/>
              <w:numPr>
                <w:ilvl w:val="0"/>
                <w:numId w:val="38"/>
              </w:numPr>
              <w:spacing w:before="120" w:after="120"/>
              <w:jc w:val="left"/>
              <w:rPr>
                <w:rFonts w:ascii="Verdana" w:hAnsi="Verdana"/>
                <w:sz w:val="18"/>
                <w:szCs w:val="18"/>
              </w:rPr>
            </w:pPr>
            <w:r w:rsidRPr="00BD3EF4">
              <w:rPr>
                <w:rFonts w:ascii="Verdana" w:hAnsi="Verdana"/>
                <w:b/>
                <w:sz w:val="18"/>
                <w:szCs w:val="18"/>
              </w:rPr>
              <w:t>PEDro score</w:t>
            </w:r>
            <w:r w:rsidRPr="00392515">
              <w:rPr>
                <w:rFonts w:ascii="Verdana" w:hAnsi="Verdana"/>
                <w:sz w:val="18"/>
                <w:szCs w:val="18"/>
              </w:rPr>
              <w:t xml:space="preserve">: 7/11. </w:t>
            </w:r>
            <w:r w:rsidRPr="00392515">
              <w:rPr>
                <w:rFonts w:ascii="Verdana" w:hAnsi="Verdana" w:cs="Calibri"/>
                <w:noProof/>
                <w:sz w:val="18"/>
                <w:szCs w:val="18"/>
              </w:rPr>
              <w:t>Eligibility criteria: No; Random allocation: Yes; Concealed allocation: No; Baseline comparability: Yes; Blinding of subjects: No; Blinding of therapists: No; Blinding of assessors: Yes; Adequate follow-up: Yes; Intention to treat analysis: Yes; Between-group comparisons: Yes; Point measures and variability: Yes</w:t>
            </w:r>
            <w:r w:rsidR="00D34D54">
              <w:rPr>
                <w:rFonts w:ascii="Verdana" w:hAnsi="Verdana" w:cs="Calibri"/>
                <w:noProof/>
                <w:sz w:val="18"/>
                <w:szCs w:val="18"/>
              </w:rPr>
              <w:t>.</w:t>
            </w:r>
          </w:p>
          <w:p w14:paraId="355A94C1" w14:textId="3B0FAA1F" w:rsidR="004E22C5" w:rsidRPr="0035684C" w:rsidRDefault="00D34D54" w:rsidP="0035684C">
            <w:pPr>
              <w:pStyle w:val="ListParagraph"/>
              <w:numPr>
                <w:ilvl w:val="0"/>
                <w:numId w:val="38"/>
              </w:numPr>
              <w:spacing w:before="120" w:after="120"/>
              <w:jc w:val="left"/>
              <w:rPr>
                <w:rFonts w:ascii="Verdana" w:hAnsi="Verdana"/>
                <w:b/>
                <w:sz w:val="18"/>
                <w:szCs w:val="18"/>
              </w:rPr>
            </w:pPr>
            <w:r w:rsidRPr="00BD3EF4">
              <w:rPr>
                <w:rFonts w:ascii="Verdana" w:hAnsi="Verdana"/>
                <w:b/>
                <w:sz w:val="18"/>
                <w:szCs w:val="18"/>
              </w:rPr>
              <w:t>Strengths</w:t>
            </w:r>
            <w:r w:rsidR="00BD3EF4">
              <w:rPr>
                <w:rFonts w:ascii="Verdana" w:hAnsi="Verdana"/>
                <w:b/>
                <w:sz w:val="18"/>
                <w:szCs w:val="18"/>
              </w:rPr>
              <w:t xml:space="preserve">: </w:t>
            </w:r>
            <w:r w:rsidR="00BD3EF4">
              <w:rPr>
                <w:rFonts w:ascii="Verdana" w:hAnsi="Verdana"/>
                <w:sz w:val="18"/>
                <w:szCs w:val="18"/>
              </w:rPr>
              <w:t xml:space="preserve">The author </w:t>
            </w:r>
            <w:r w:rsidR="00D21D4F" w:rsidRPr="00BD3EF4">
              <w:rPr>
                <w:rFonts w:ascii="Verdana" w:hAnsi="Verdana"/>
                <w:sz w:val="18"/>
                <w:szCs w:val="18"/>
              </w:rPr>
              <w:t xml:space="preserve">acknowledged </w:t>
            </w:r>
            <w:r w:rsidR="00506495">
              <w:rPr>
                <w:rFonts w:ascii="Verdana" w:hAnsi="Verdana"/>
                <w:sz w:val="18"/>
                <w:szCs w:val="18"/>
              </w:rPr>
              <w:t xml:space="preserve">the </w:t>
            </w:r>
            <w:r w:rsidR="00D21D4F" w:rsidRPr="00BD3EF4">
              <w:rPr>
                <w:rFonts w:ascii="Verdana" w:hAnsi="Verdana"/>
                <w:sz w:val="18"/>
                <w:szCs w:val="18"/>
              </w:rPr>
              <w:t xml:space="preserve">importance of age, sex, </w:t>
            </w:r>
            <w:r w:rsidR="00506495">
              <w:rPr>
                <w:rFonts w:ascii="Verdana" w:hAnsi="Verdana"/>
                <w:sz w:val="18"/>
                <w:szCs w:val="18"/>
              </w:rPr>
              <w:t xml:space="preserve">and </w:t>
            </w:r>
            <w:r w:rsidR="00D21D4F" w:rsidRPr="00BD3EF4">
              <w:rPr>
                <w:rFonts w:ascii="Verdana" w:hAnsi="Verdana"/>
                <w:sz w:val="18"/>
                <w:szCs w:val="18"/>
              </w:rPr>
              <w:t xml:space="preserve">pre-test </w:t>
            </w:r>
            <w:r w:rsidR="003638FD" w:rsidRPr="00BD3EF4">
              <w:rPr>
                <w:rFonts w:ascii="Verdana" w:hAnsi="Verdana"/>
                <w:sz w:val="18"/>
                <w:szCs w:val="18"/>
              </w:rPr>
              <w:t xml:space="preserve">motor </w:t>
            </w:r>
            <w:r w:rsidR="00B9665A">
              <w:rPr>
                <w:rFonts w:ascii="Verdana" w:hAnsi="Verdana"/>
                <w:sz w:val="18"/>
                <w:szCs w:val="18"/>
              </w:rPr>
              <w:t>ability</w:t>
            </w:r>
            <w:r w:rsidR="00D21D4F" w:rsidRPr="00BD3EF4">
              <w:rPr>
                <w:rFonts w:ascii="Verdana" w:hAnsi="Verdana"/>
                <w:sz w:val="18"/>
                <w:szCs w:val="18"/>
              </w:rPr>
              <w:t xml:space="preserve"> on rate of development </w:t>
            </w:r>
            <w:r w:rsidR="004E22C5" w:rsidRPr="00BD3EF4">
              <w:rPr>
                <w:rFonts w:ascii="Verdana" w:hAnsi="Verdana"/>
                <w:sz w:val="18"/>
                <w:szCs w:val="18"/>
              </w:rPr>
              <w:t xml:space="preserve">using supporting research </w:t>
            </w:r>
            <w:r w:rsidR="00D21D4F" w:rsidRPr="00BD3EF4">
              <w:rPr>
                <w:rFonts w:ascii="Verdana" w:hAnsi="Verdana"/>
                <w:sz w:val="18"/>
                <w:szCs w:val="18"/>
              </w:rPr>
              <w:t>and ensured that groups were similar at baseline</w:t>
            </w:r>
            <w:r w:rsidR="00B9665A">
              <w:rPr>
                <w:rFonts w:ascii="Verdana" w:hAnsi="Verdana"/>
                <w:sz w:val="18"/>
                <w:szCs w:val="18"/>
              </w:rPr>
              <w:t>. Appropriate outcome measures were used: the Bayley Scales of Infant Development and Peabody Developmental Motor Scales. The a</w:t>
            </w:r>
            <w:r w:rsidR="00D21D4F" w:rsidRPr="00EA13DE">
              <w:rPr>
                <w:rFonts w:ascii="Verdana" w:hAnsi="Verdana"/>
                <w:sz w:val="18"/>
                <w:szCs w:val="18"/>
              </w:rPr>
              <w:t xml:space="preserve">uthor established </w:t>
            </w:r>
            <w:r w:rsidR="00BD75CC">
              <w:rPr>
                <w:rFonts w:ascii="Verdana" w:hAnsi="Verdana"/>
                <w:sz w:val="18"/>
                <w:szCs w:val="18"/>
              </w:rPr>
              <w:t>100%</w:t>
            </w:r>
            <w:r w:rsidR="00D21D4F" w:rsidRPr="00EA13DE">
              <w:rPr>
                <w:rFonts w:ascii="Verdana" w:hAnsi="Verdana"/>
                <w:sz w:val="18"/>
                <w:szCs w:val="18"/>
              </w:rPr>
              <w:t xml:space="preserve"> inter-rater reliability for</w:t>
            </w:r>
            <w:r w:rsidR="00892863" w:rsidRPr="00EA13DE">
              <w:rPr>
                <w:rFonts w:ascii="Verdana" w:hAnsi="Verdana"/>
                <w:sz w:val="18"/>
                <w:szCs w:val="18"/>
              </w:rPr>
              <w:t xml:space="preserve"> the only non-standardized outcome measure,</w:t>
            </w:r>
            <w:r w:rsidR="00D21D4F" w:rsidRPr="00EA13DE">
              <w:rPr>
                <w:rFonts w:ascii="Verdana" w:hAnsi="Verdana"/>
                <w:sz w:val="18"/>
                <w:szCs w:val="18"/>
              </w:rPr>
              <w:t xml:space="preserve"> individual therapy objectives</w:t>
            </w:r>
            <w:r w:rsidR="00C25348">
              <w:rPr>
                <w:rFonts w:ascii="Verdana" w:hAnsi="Verdana"/>
                <w:sz w:val="18"/>
                <w:szCs w:val="18"/>
              </w:rPr>
              <w:t>.</w:t>
            </w:r>
            <w:r w:rsidR="00377F0A">
              <w:rPr>
                <w:rFonts w:ascii="Verdana" w:hAnsi="Verdana"/>
                <w:sz w:val="18"/>
                <w:szCs w:val="18"/>
              </w:rPr>
              <w:t xml:space="preserve"> The therapist was blinded to treatment group for individual therapy objectives.</w:t>
            </w:r>
            <w:r w:rsidR="003766D7">
              <w:rPr>
                <w:rFonts w:ascii="Verdana" w:hAnsi="Verdana"/>
                <w:sz w:val="18"/>
                <w:szCs w:val="18"/>
              </w:rPr>
              <w:t xml:space="preserve"> There was </w:t>
            </w:r>
            <w:r w:rsidR="005B6A4D" w:rsidRPr="003766D7">
              <w:rPr>
                <w:rFonts w:ascii="Verdana" w:hAnsi="Verdana"/>
                <w:sz w:val="18"/>
                <w:szCs w:val="18"/>
              </w:rPr>
              <w:t>100% follow-up</w:t>
            </w:r>
            <w:r w:rsidR="003766D7">
              <w:rPr>
                <w:rFonts w:ascii="Verdana" w:hAnsi="Verdana"/>
                <w:sz w:val="18"/>
                <w:szCs w:val="18"/>
              </w:rPr>
              <w:t>.</w:t>
            </w:r>
            <w:r w:rsidR="0035684C">
              <w:rPr>
                <w:rFonts w:ascii="Verdana" w:hAnsi="Verdana"/>
                <w:sz w:val="18"/>
                <w:szCs w:val="18"/>
              </w:rPr>
              <w:t xml:space="preserve"> Specific NDT treatment techniques used in the experimental group were specified. </w:t>
            </w:r>
            <w:r w:rsidR="008B01BD">
              <w:rPr>
                <w:rFonts w:ascii="Verdana" w:hAnsi="Verdana"/>
                <w:sz w:val="18"/>
                <w:szCs w:val="18"/>
              </w:rPr>
              <w:t>The study</w:t>
            </w:r>
            <w:r w:rsidR="00C5495F">
              <w:rPr>
                <w:rFonts w:ascii="Verdana" w:hAnsi="Verdana"/>
                <w:sz w:val="18"/>
                <w:szCs w:val="18"/>
              </w:rPr>
              <w:t xml:space="preserve"> had good external validity because b</w:t>
            </w:r>
            <w:r w:rsidR="006F426B" w:rsidRPr="0035684C">
              <w:rPr>
                <w:rFonts w:ascii="Verdana" w:hAnsi="Verdana"/>
                <w:sz w:val="18"/>
                <w:szCs w:val="18"/>
              </w:rPr>
              <w:t>oth experimental and control groups received interventions that were typical in the field</w:t>
            </w:r>
            <w:r w:rsidR="0035684C">
              <w:rPr>
                <w:rFonts w:ascii="Verdana" w:hAnsi="Verdana"/>
                <w:sz w:val="18"/>
                <w:szCs w:val="18"/>
              </w:rPr>
              <w:t>.</w:t>
            </w:r>
          </w:p>
          <w:p w14:paraId="0F4FAED4" w14:textId="0D53C1D2" w:rsidR="00D34D54" w:rsidRPr="00825094" w:rsidRDefault="00D34D54" w:rsidP="00392515">
            <w:pPr>
              <w:pStyle w:val="ListParagraph"/>
              <w:numPr>
                <w:ilvl w:val="0"/>
                <w:numId w:val="38"/>
              </w:numPr>
              <w:spacing w:before="120" w:after="120"/>
              <w:jc w:val="left"/>
              <w:rPr>
                <w:rFonts w:ascii="Verdana" w:hAnsi="Verdana"/>
                <w:b/>
                <w:sz w:val="18"/>
                <w:szCs w:val="18"/>
              </w:rPr>
            </w:pPr>
            <w:r w:rsidRPr="00825094">
              <w:rPr>
                <w:rFonts w:ascii="Verdana" w:hAnsi="Verdana"/>
                <w:b/>
                <w:sz w:val="18"/>
                <w:szCs w:val="18"/>
              </w:rPr>
              <w:t>Limitations noted by</w:t>
            </w:r>
            <w:r w:rsidR="00825094">
              <w:rPr>
                <w:rFonts w:ascii="Verdana" w:hAnsi="Verdana"/>
                <w:b/>
                <w:sz w:val="18"/>
                <w:szCs w:val="18"/>
              </w:rPr>
              <w:t xml:space="preserve"> the</w:t>
            </w:r>
            <w:r w:rsidRPr="00825094">
              <w:rPr>
                <w:rFonts w:ascii="Verdana" w:hAnsi="Verdana"/>
                <w:b/>
                <w:sz w:val="18"/>
                <w:szCs w:val="18"/>
              </w:rPr>
              <w:t xml:space="preserve"> authors:</w:t>
            </w:r>
            <w:r w:rsidR="00825094">
              <w:rPr>
                <w:rFonts w:ascii="Verdana" w:hAnsi="Verdana"/>
                <w:b/>
                <w:sz w:val="18"/>
                <w:szCs w:val="18"/>
              </w:rPr>
              <w:t xml:space="preserve"> </w:t>
            </w:r>
            <w:r w:rsidR="00825094">
              <w:rPr>
                <w:rFonts w:ascii="Verdana" w:hAnsi="Verdana"/>
                <w:sz w:val="18"/>
                <w:szCs w:val="18"/>
              </w:rPr>
              <w:t xml:space="preserve">The small sample size may have resulted in </w:t>
            </w:r>
            <w:r w:rsidR="00913136">
              <w:rPr>
                <w:rFonts w:ascii="Verdana" w:hAnsi="Verdana"/>
                <w:sz w:val="18"/>
                <w:szCs w:val="18"/>
              </w:rPr>
              <w:t>Type II error.</w:t>
            </w:r>
            <w:r w:rsidR="005C63D4">
              <w:rPr>
                <w:rFonts w:ascii="Verdana" w:hAnsi="Verdana"/>
                <w:sz w:val="18"/>
                <w:szCs w:val="18"/>
              </w:rPr>
              <w:t xml:space="preserve"> Treatment effects from NDT physical therapy may not be </w:t>
            </w:r>
            <w:r w:rsidR="00893161">
              <w:rPr>
                <w:rFonts w:ascii="Verdana" w:hAnsi="Verdana"/>
                <w:sz w:val="18"/>
                <w:szCs w:val="18"/>
              </w:rPr>
              <w:t>detected</w:t>
            </w:r>
            <w:r w:rsidR="005C63D4">
              <w:rPr>
                <w:rFonts w:ascii="Verdana" w:hAnsi="Verdana"/>
                <w:sz w:val="18"/>
                <w:szCs w:val="18"/>
              </w:rPr>
              <w:t xml:space="preserve"> by the Bayley and Peabody Scales.</w:t>
            </w:r>
            <w:r w:rsidR="00E51F0D">
              <w:rPr>
                <w:rFonts w:ascii="Verdana" w:hAnsi="Verdana"/>
                <w:sz w:val="18"/>
                <w:szCs w:val="18"/>
              </w:rPr>
              <w:t xml:space="preserve"> No outcome measured was used to assess change in postural tone, which was one of the general objectives of NDT.</w:t>
            </w:r>
          </w:p>
          <w:p w14:paraId="531D3E44" w14:textId="0D8C8B1E" w:rsidR="0000738B" w:rsidRPr="00E92AA4" w:rsidRDefault="00D34D54" w:rsidP="00E92AA4">
            <w:pPr>
              <w:pStyle w:val="ListParagraph"/>
              <w:numPr>
                <w:ilvl w:val="0"/>
                <w:numId w:val="38"/>
              </w:numPr>
              <w:spacing w:before="120" w:after="120"/>
              <w:jc w:val="left"/>
              <w:rPr>
                <w:rFonts w:ascii="Verdana" w:hAnsi="Verdana"/>
                <w:b/>
                <w:sz w:val="18"/>
                <w:szCs w:val="18"/>
              </w:rPr>
            </w:pPr>
            <w:r w:rsidRPr="008D50C3">
              <w:rPr>
                <w:rFonts w:ascii="Verdana" w:hAnsi="Verdana"/>
                <w:b/>
                <w:sz w:val="18"/>
                <w:szCs w:val="18"/>
              </w:rPr>
              <w:t>Additional limitations:</w:t>
            </w:r>
            <w:r w:rsidR="00A37765">
              <w:rPr>
                <w:rFonts w:ascii="Verdana" w:hAnsi="Verdana"/>
                <w:b/>
                <w:sz w:val="18"/>
                <w:szCs w:val="18"/>
              </w:rPr>
              <w:t xml:space="preserve"> </w:t>
            </w:r>
            <w:r w:rsidR="00543879">
              <w:rPr>
                <w:rFonts w:ascii="Verdana" w:hAnsi="Verdana"/>
                <w:sz w:val="18"/>
                <w:szCs w:val="18"/>
              </w:rPr>
              <w:t xml:space="preserve">There </w:t>
            </w:r>
            <w:r w:rsidR="00D330C0">
              <w:rPr>
                <w:rFonts w:ascii="Verdana" w:hAnsi="Verdana"/>
                <w:sz w:val="18"/>
                <w:szCs w:val="18"/>
              </w:rPr>
              <w:t>was very large variability</w:t>
            </w:r>
            <w:r w:rsidR="00543879">
              <w:rPr>
                <w:rFonts w:ascii="Verdana" w:hAnsi="Verdana"/>
                <w:sz w:val="18"/>
                <w:szCs w:val="18"/>
              </w:rPr>
              <w:t xml:space="preserve"> for all primary outcomes</w:t>
            </w:r>
            <w:r w:rsidR="00676F24">
              <w:rPr>
                <w:rFonts w:ascii="Verdana" w:hAnsi="Verdana"/>
                <w:sz w:val="18"/>
                <w:szCs w:val="18"/>
              </w:rPr>
              <w:t>, including standard deviations larger than the mean for all</w:t>
            </w:r>
            <w:r w:rsidR="00647C98">
              <w:rPr>
                <w:rFonts w:ascii="Verdana" w:hAnsi="Verdana"/>
                <w:sz w:val="18"/>
                <w:szCs w:val="18"/>
              </w:rPr>
              <w:t xml:space="preserve"> post-test</w:t>
            </w:r>
            <w:r w:rsidR="00676F24">
              <w:rPr>
                <w:rFonts w:ascii="Verdana" w:hAnsi="Verdana"/>
                <w:sz w:val="18"/>
                <w:szCs w:val="18"/>
              </w:rPr>
              <w:t xml:space="preserve"> developmental quotient gain scores</w:t>
            </w:r>
            <w:r w:rsidR="00A66637">
              <w:rPr>
                <w:rFonts w:ascii="Verdana" w:hAnsi="Verdana"/>
                <w:sz w:val="18"/>
                <w:szCs w:val="18"/>
              </w:rPr>
              <w:t>,</w:t>
            </w:r>
            <w:r w:rsidR="00516AD4">
              <w:rPr>
                <w:rFonts w:ascii="Verdana" w:hAnsi="Verdana"/>
                <w:sz w:val="18"/>
                <w:szCs w:val="18"/>
              </w:rPr>
              <w:t xml:space="preserve"> and wide</w:t>
            </w:r>
            <w:r w:rsidR="00FA0011">
              <w:rPr>
                <w:rFonts w:ascii="Verdana" w:hAnsi="Verdana"/>
                <w:sz w:val="18"/>
                <w:szCs w:val="18"/>
              </w:rPr>
              <w:t xml:space="preserve"> 95%</w:t>
            </w:r>
            <w:r w:rsidR="00516AD4">
              <w:rPr>
                <w:rFonts w:ascii="Verdana" w:hAnsi="Verdana"/>
                <w:sz w:val="18"/>
                <w:szCs w:val="18"/>
              </w:rPr>
              <w:t xml:space="preserve"> confidence intervals</w:t>
            </w:r>
            <w:r w:rsidR="00FA0011">
              <w:rPr>
                <w:rFonts w:ascii="Verdana" w:hAnsi="Verdana"/>
                <w:sz w:val="18"/>
                <w:szCs w:val="18"/>
              </w:rPr>
              <w:t xml:space="preserve"> for </w:t>
            </w:r>
            <w:r w:rsidR="00540140">
              <w:rPr>
                <w:rFonts w:ascii="Verdana" w:hAnsi="Verdana"/>
                <w:sz w:val="18"/>
                <w:szCs w:val="18"/>
              </w:rPr>
              <w:t>difference between means</w:t>
            </w:r>
            <w:r w:rsidR="00676F24">
              <w:rPr>
                <w:rFonts w:ascii="Verdana" w:hAnsi="Verdana"/>
                <w:sz w:val="18"/>
                <w:szCs w:val="18"/>
              </w:rPr>
              <w:t>.</w:t>
            </w:r>
            <w:r w:rsidR="00A37765">
              <w:rPr>
                <w:rFonts w:ascii="Verdana" w:hAnsi="Verdana"/>
                <w:sz w:val="18"/>
                <w:szCs w:val="18"/>
              </w:rPr>
              <w:t xml:space="preserve"> Statistical significance level was not established a priori.</w:t>
            </w:r>
            <w:r w:rsidR="00676F24">
              <w:rPr>
                <w:rFonts w:ascii="Verdana" w:hAnsi="Verdana"/>
                <w:sz w:val="18"/>
                <w:szCs w:val="18"/>
              </w:rPr>
              <w:t xml:space="preserve"> </w:t>
            </w:r>
            <w:r w:rsidR="008273EA">
              <w:rPr>
                <w:rFonts w:ascii="Verdana" w:hAnsi="Verdana"/>
                <w:sz w:val="18"/>
                <w:szCs w:val="18"/>
              </w:rPr>
              <w:t>There was</w:t>
            </w:r>
            <w:r w:rsidR="0069492A">
              <w:rPr>
                <w:rFonts w:ascii="Verdana" w:hAnsi="Verdana"/>
                <w:sz w:val="18"/>
                <w:szCs w:val="18"/>
              </w:rPr>
              <w:t xml:space="preserve"> also</w:t>
            </w:r>
            <w:r w:rsidR="008273EA">
              <w:rPr>
                <w:rFonts w:ascii="Verdana" w:hAnsi="Verdana"/>
                <w:sz w:val="18"/>
                <w:szCs w:val="18"/>
              </w:rPr>
              <w:t xml:space="preserve"> relatively large variability in age, with participants ranging in age from 2.7 to 21.5 months at pre</w:t>
            </w:r>
            <w:r w:rsidR="00C656AE">
              <w:rPr>
                <w:rFonts w:ascii="Verdana" w:hAnsi="Verdana"/>
                <w:sz w:val="18"/>
                <w:szCs w:val="18"/>
              </w:rPr>
              <w:t>-</w:t>
            </w:r>
            <w:r w:rsidR="008273EA">
              <w:rPr>
                <w:rFonts w:ascii="Verdana" w:hAnsi="Verdana"/>
                <w:sz w:val="18"/>
                <w:szCs w:val="18"/>
              </w:rPr>
              <w:t>test</w:t>
            </w:r>
            <w:r w:rsidR="00E3185E">
              <w:rPr>
                <w:rFonts w:ascii="Verdana" w:hAnsi="Verdana"/>
                <w:sz w:val="18"/>
                <w:szCs w:val="18"/>
              </w:rPr>
              <w:t>, so infants would have large variability in</w:t>
            </w:r>
            <w:r w:rsidR="00C719E5">
              <w:rPr>
                <w:rFonts w:ascii="Verdana" w:hAnsi="Verdana"/>
                <w:sz w:val="18"/>
                <w:szCs w:val="18"/>
              </w:rPr>
              <w:t xml:space="preserve"> individualized</w:t>
            </w:r>
            <w:r w:rsidR="00E3185E">
              <w:rPr>
                <w:rFonts w:ascii="Verdana" w:hAnsi="Verdana"/>
                <w:sz w:val="18"/>
                <w:szCs w:val="18"/>
              </w:rPr>
              <w:t xml:space="preserve"> developmental goals</w:t>
            </w:r>
            <w:r w:rsidR="008273EA">
              <w:rPr>
                <w:rFonts w:ascii="Verdana" w:hAnsi="Verdana"/>
                <w:sz w:val="18"/>
                <w:szCs w:val="18"/>
              </w:rPr>
              <w:t>.</w:t>
            </w:r>
            <w:r w:rsidR="00B45080">
              <w:rPr>
                <w:rFonts w:ascii="Verdana" w:hAnsi="Verdana"/>
                <w:sz w:val="18"/>
                <w:szCs w:val="18"/>
              </w:rPr>
              <w:t xml:space="preserve"> It is unclear </w:t>
            </w:r>
            <w:r w:rsidR="004E22C5" w:rsidRPr="00B45080">
              <w:rPr>
                <w:rFonts w:ascii="Verdana" w:hAnsi="Verdana"/>
                <w:sz w:val="18"/>
                <w:szCs w:val="18"/>
              </w:rPr>
              <w:t xml:space="preserve">what type of treatment the </w:t>
            </w:r>
            <w:r w:rsidR="000C1B47">
              <w:rPr>
                <w:rFonts w:ascii="Verdana" w:hAnsi="Verdana"/>
                <w:sz w:val="18"/>
                <w:szCs w:val="18"/>
              </w:rPr>
              <w:t xml:space="preserve">experimental and </w:t>
            </w:r>
            <w:r w:rsidR="004E22C5" w:rsidRPr="00B45080">
              <w:rPr>
                <w:rFonts w:ascii="Verdana" w:hAnsi="Verdana"/>
                <w:sz w:val="18"/>
                <w:szCs w:val="18"/>
              </w:rPr>
              <w:t>control group received in the weekly infant learning program</w:t>
            </w:r>
            <w:r w:rsidR="00B47B57">
              <w:rPr>
                <w:rFonts w:ascii="Verdana" w:hAnsi="Verdana"/>
                <w:sz w:val="18"/>
                <w:szCs w:val="18"/>
              </w:rPr>
              <w:t>. It is also</w:t>
            </w:r>
            <w:r w:rsidR="00667968" w:rsidRPr="00B45080">
              <w:rPr>
                <w:rFonts w:ascii="Verdana" w:hAnsi="Verdana"/>
                <w:sz w:val="18"/>
                <w:szCs w:val="18"/>
              </w:rPr>
              <w:t xml:space="preserve"> unclear whether </w:t>
            </w:r>
            <w:r w:rsidR="00B47B57">
              <w:rPr>
                <w:rFonts w:ascii="Verdana" w:hAnsi="Verdana"/>
                <w:sz w:val="18"/>
                <w:szCs w:val="18"/>
              </w:rPr>
              <w:t xml:space="preserve">the </w:t>
            </w:r>
            <w:r w:rsidR="00667968" w:rsidRPr="00B45080">
              <w:rPr>
                <w:rFonts w:ascii="Verdana" w:hAnsi="Verdana"/>
                <w:sz w:val="18"/>
                <w:szCs w:val="18"/>
              </w:rPr>
              <w:t xml:space="preserve">experimental group </w:t>
            </w:r>
            <w:r w:rsidR="00B47B57">
              <w:rPr>
                <w:rFonts w:ascii="Verdana" w:hAnsi="Verdana"/>
                <w:sz w:val="18"/>
                <w:szCs w:val="18"/>
              </w:rPr>
              <w:t xml:space="preserve">continued </w:t>
            </w:r>
            <w:r w:rsidR="00667968" w:rsidRPr="00B45080">
              <w:rPr>
                <w:rFonts w:ascii="Verdana" w:hAnsi="Verdana"/>
                <w:sz w:val="18"/>
                <w:szCs w:val="18"/>
              </w:rPr>
              <w:t xml:space="preserve">their involvement in </w:t>
            </w:r>
            <w:r w:rsidR="00B47B57">
              <w:rPr>
                <w:rFonts w:ascii="Verdana" w:hAnsi="Verdana"/>
                <w:sz w:val="18"/>
                <w:szCs w:val="18"/>
              </w:rPr>
              <w:t>the weekly infant learning program</w:t>
            </w:r>
            <w:r w:rsidR="00667968" w:rsidRPr="00B45080">
              <w:rPr>
                <w:rFonts w:ascii="Verdana" w:hAnsi="Verdana"/>
                <w:sz w:val="18"/>
                <w:szCs w:val="18"/>
              </w:rPr>
              <w:t xml:space="preserve"> during the study period</w:t>
            </w:r>
            <w:r w:rsidR="00FF383D">
              <w:rPr>
                <w:rFonts w:ascii="Verdana" w:hAnsi="Verdana"/>
                <w:sz w:val="18"/>
                <w:szCs w:val="18"/>
              </w:rPr>
              <w:t>, although it appears that they did</w:t>
            </w:r>
            <w:r w:rsidR="00B47B57">
              <w:rPr>
                <w:rFonts w:ascii="Verdana" w:hAnsi="Verdana"/>
                <w:sz w:val="18"/>
                <w:szCs w:val="18"/>
              </w:rPr>
              <w:t xml:space="preserve">. </w:t>
            </w:r>
            <w:r w:rsidR="00543879" w:rsidRPr="00B47B57">
              <w:rPr>
                <w:rFonts w:ascii="Verdana" w:hAnsi="Verdana"/>
                <w:sz w:val="18"/>
                <w:szCs w:val="18"/>
              </w:rPr>
              <w:t>Allocation was not concealed</w:t>
            </w:r>
            <w:r w:rsidR="00B47B57">
              <w:rPr>
                <w:rFonts w:ascii="Verdana" w:hAnsi="Verdana"/>
                <w:sz w:val="18"/>
                <w:szCs w:val="18"/>
              </w:rPr>
              <w:t xml:space="preserve">. </w:t>
            </w:r>
            <w:r w:rsidR="00667968" w:rsidRPr="00B47B57">
              <w:rPr>
                <w:rFonts w:ascii="Verdana" w:hAnsi="Verdana"/>
                <w:sz w:val="18"/>
                <w:szCs w:val="18"/>
              </w:rPr>
              <w:t xml:space="preserve">Outcomes were measured immediately after 9 weeks of treatment, so long-term effects </w:t>
            </w:r>
            <w:r w:rsidR="005138DE">
              <w:rPr>
                <w:rFonts w:ascii="Verdana" w:hAnsi="Verdana"/>
                <w:sz w:val="18"/>
                <w:szCs w:val="18"/>
              </w:rPr>
              <w:t>of treatment are unknown.</w:t>
            </w:r>
            <w:r w:rsidR="00E92AA4">
              <w:rPr>
                <w:rFonts w:ascii="Verdana" w:hAnsi="Verdana"/>
                <w:sz w:val="18"/>
                <w:szCs w:val="18"/>
              </w:rPr>
              <w:t xml:space="preserve"> </w:t>
            </w:r>
          </w:p>
        </w:tc>
      </w:tr>
      <w:tr w:rsidR="0000738B" w:rsidRPr="002F16E1" w14:paraId="6CB2E672" w14:textId="77777777" w:rsidTr="00A223D9">
        <w:tc>
          <w:tcPr>
            <w:tcW w:w="10421" w:type="dxa"/>
            <w:shd w:val="clear" w:color="auto" w:fill="auto"/>
          </w:tcPr>
          <w:p w14:paraId="77D4E062" w14:textId="77777777" w:rsidR="0000738B" w:rsidRPr="006A7B6F" w:rsidRDefault="0000738B" w:rsidP="00A223D9">
            <w:pPr>
              <w:spacing w:before="120" w:after="120"/>
              <w:rPr>
                <w:rFonts w:ascii="Verdana" w:hAnsi="Verdana"/>
                <w:b/>
                <w:sz w:val="18"/>
                <w:szCs w:val="18"/>
              </w:rPr>
            </w:pPr>
            <w:r w:rsidRPr="006A7B6F">
              <w:rPr>
                <w:rFonts w:ascii="Verdana" w:hAnsi="Verdana"/>
                <w:b/>
                <w:sz w:val="18"/>
                <w:szCs w:val="18"/>
              </w:rPr>
              <w:t>Interpretation of Results</w:t>
            </w:r>
          </w:p>
          <w:p w14:paraId="3CB0FBA6" w14:textId="77777777" w:rsidR="0000738B" w:rsidRPr="006A7B6F" w:rsidRDefault="0000738B" w:rsidP="00A223D9">
            <w:pPr>
              <w:spacing w:before="120" w:after="120"/>
              <w:rPr>
                <w:rFonts w:ascii="Verdana" w:hAnsi="Verdana"/>
                <w:sz w:val="18"/>
                <w:szCs w:val="18"/>
              </w:rPr>
            </w:pPr>
            <w:r w:rsidRPr="006A7B6F">
              <w:rPr>
                <w:rFonts w:ascii="Verdana" w:hAnsi="Verdana"/>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1697EFC7" w14:textId="77777777" w:rsidTr="00BB1521">
        <w:trPr>
          <w:trHeight w:val="795"/>
        </w:trPr>
        <w:tc>
          <w:tcPr>
            <w:tcW w:w="10421" w:type="dxa"/>
            <w:shd w:val="clear" w:color="auto" w:fill="auto"/>
          </w:tcPr>
          <w:p w14:paraId="53452F02" w14:textId="19CEC120" w:rsidR="00027C5A" w:rsidRDefault="00C91C0E" w:rsidP="008657FC">
            <w:pPr>
              <w:spacing w:before="120" w:after="120"/>
              <w:rPr>
                <w:rFonts w:ascii="Verdana" w:hAnsi="Verdana"/>
                <w:sz w:val="18"/>
                <w:szCs w:val="18"/>
              </w:rPr>
            </w:pPr>
            <w:r>
              <w:rPr>
                <w:rFonts w:ascii="Verdana" w:hAnsi="Verdana"/>
                <w:sz w:val="18"/>
                <w:szCs w:val="18"/>
              </w:rPr>
              <w:t xml:space="preserve">There were no statistically significant differences between groups </w:t>
            </w:r>
            <w:r w:rsidR="00361B90">
              <w:rPr>
                <w:rFonts w:ascii="Verdana" w:hAnsi="Verdana"/>
                <w:sz w:val="18"/>
                <w:szCs w:val="18"/>
              </w:rPr>
              <w:t xml:space="preserve">on any of the </w:t>
            </w:r>
            <w:r w:rsidR="005F62E1">
              <w:rPr>
                <w:rFonts w:ascii="Verdana" w:hAnsi="Verdana"/>
                <w:sz w:val="18"/>
                <w:szCs w:val="18"/>
              </w:rPr>
              <w:t xml:space="preserve">three </w:t>
            </w:r>
            <w:r w:rsidR="00361B90">
              <w:rPr>
                <w:rFonts w:ascii="Verdana" w:hAnsi="Verdana"/>
                <w:sz w:val="18"/>
                <w:szCs w:val="18"/>
              </w:rPr>
              <w:t>developmental quotients</w:t>
            </w:r>
            <w:r w:rsidR="0092373D">
              <w:rPr>
                <w:rFonts w:ascii="Verdana" w:hAnsi="Verdana"/>
                <w:sz w:val="18"/>
                <w:szCs w:val="18"/>
              </w:rPr>
              <w:t>.</w:t>
            </w:r>
            <w:r w:rsidR="008248C6">
              <w:rPr>
                <w:rFonts w:ascii="Verdana" w:hAnsi="Verdana"/>
                <w:sz w:val="18"/>
                <w:szCs w:val="18"/>
              </w:rPr>
              <w:t xml:space="preserve"> </w:t>
            </w:r>
            <w:r w:rsidR="0092373D">
              <w:rPr>
                <w:rFonts w:ascii="Verdana" w:hAnsi="Verdana"/>
                <w:sz w:val="18"/>
                <w:szCs w:val="18"/>
              </w:rPr>
              <w:t xml:space="preserve">Despite statistical insignificance, </w:t>
            </w:r>
            <w:r w:rsidR="00CA3094">
              <w:rPr>
                <w:rFonts w:ascii="Verdana" w:hAnsi="Verdana"/>
                <w:sz w:val="18"/>
                <w:szCs w:val="18"/>
              </w:rPr>
              <w:t xml:space="preserve">each of the quotient scores </w:t>
            </w:r>
            <w:r w:rsidR="001A29AE">
              <w:rPr>
                <w:rFonts w:ascii="Verdana" w:hAnsi="Verdana"/>
                <w:sz w:val="18"/>
                <w:szCs w:val="18"/>
              </w:rPr>
              <w:t>trended towards</w:t>
            </w:r>
            <w:r w:rsidR="00CA3094">
              <w:rPr>
                <w:rFonts w:ascii="Verdana" w:hAnsi="Verdana"/>
                <w:sz w:val="18"/>
                <w:szCs w:val="18"/>
              </w:rPr>
              <w:t xml:space="preserve"> favor</w:t>
            </w:r>
            <w:r w:rsidR="0092373D">
              <w:rPr>
                <w:rFonts w:ascii="Verdana" w:hAnsi="Verdana"/>
                <w:sz w:val="18"/>
                <w:szCs w:val="18"/>
              </w:rPr>
              <w:t xml:space="preserve"> of the control group</w:t>
            </w:r>
            <w:r w:rsidR="008C5A76">
              <w:rPr>
                <w:rFonts w:ascii="Verdana" w:hAnsi="Verdana"/>
                <w:sz w:val="18"/>
                <w:szCs w:val="18"/>
              </w:rPr>
              <w:t>, albeit with very wide confidence intervals</w:t>
            </w:r>
            <w:r w:rsidR="007A0C0B">
              <w:rPr>
                <w:rFonts w:ascii="Verdana" w:hAnsi="Verdana"/>
                <w:sz w:val="18"/>
                <w:szCs w:val="18"/>
              </w:rPr>
              <w:t xml:space="preserve">. </w:t>
            </w:r>
            <w:r w:rsidR="006524CF">
              <w:rPr>
                <w:rFonts w:ascii="Verdana" w:hAnsi="Verdana"/>
                <w:sz w:val="18"/>
                <w:szCs w:val="18"/>
              </w:rPr>
              <w:t>T</w:t>
            </w:r>
            <w:r w:rsidR="00193678">
              <w:rPr>
                <w:rFonts w:ascii="Verdana" w:hAnsi="Verdana"/>
                <w:sz w:val="18"/>
                <w:szCs w:val="18"/>
              </w:rPr>
              <w:t>hese</w:t>
            </w:r>
            <w:r w:rsidR="009A4E7F">
              <w:rPr>
                <w:rFonts w:ascii="Verdana" w:hAnsi="Verdana"/>
                <w:sz w:val="18"/>
                <w:szCs w:val="18"/>
              </w:rPr>
              <w:t xml:space="preserve"> results suggest that NDT </w:t>
            </w:r>
            <w:r w:rsidR="007A76C8">
              <w:rPr>
                <w:rFonts w:ascii="Verdana" w:hAnsi="Verdana"/>
                <w:sz w:val="18"/>
                <w:szCs w:val="18"/>
              </w:rPr>
              <w:t>physical therapy</w:t>
            </w:r>
            <w:r w:rsidR="009A4E7F">
              <w:rPr>
                <w:rFonts w:ascii="Verdana" w:hAnsi="Verdana"/>
                <w:sz w:val="18"/>
                <w:szCs w:val="18"/>
              </w:rPr>
              <w:t xml:space="preserve"> was not superior to the control infant learning program in achieving improved rate of mental or motor development. There was a </w:t>
            </w:r>
            <w:r w:rsidR="00175795">
              <w:rPr>
                <w:rFonts w:ascii="Verdana" w:hAnsi="Verdana"/>
                <w:sz w:val="18"/>
                <w:szCs w:val="18"/>
              </w:rPr>
              <w:t xml:space="preserve">borderline </w:t>
            </w:r>
            <w:r w:rsidR="009A4E7F">
              <w:rPr>
                <w:rFonts w:ascii="Verdana" w:hAnsi="Verdana"/>
                <w:sz w:val="18"/>
                <w:szCs w:val="18"/>
              </w:rPr>
              <w:t xml:space="preserve">statistically significant difference in </w:t>
            </w:r>
            <w:r w:rsidR="00EE2F8F">
              <w:rPr>
                <w:rFonts w:ascii="Verdana" w:hAnsi="Verdana"/>
                <w:sz w:val="18"/>
                <w:szCs w:val="18"/>
              </w:rPr>
              <w:t xml:space="preserve">favor of the experimental group in </w:t>
            </w:r>
            <w:r w:rsidR="00FC403B">
              <w:rPr>
                <w:rFonts w:ascii="Verdana" w:hAnsi="Verdana"/>
                <w:sz w:val="18"/>
                <w:szCs w:val="18"/>
              </w:rPr>
              <w:t xml:space="preserve">meeting </w:t>
            </w:r>
            <w:r w:rsidR="001112CC">
              <w:rPr>
                <w:rFonts w:ascii="Verdana" w:hAnsi="Verdana"/>
                <w:sz w:val="18"/>
                <w:szCs w:val="18"/>
              </w:rPr>
              <w:t>approximately</w:t>
            </w:r>
            <w:r w:rsidR="00164D21">
              <w:rPr>
                <w:rFonts w:ascii="Verdana" w:hAnsi="Verdana"/>
                <w:sz w:val="18"/>
                <w:szCs w:val="18"/>
              </w:rPr>
              <w:t xml:space="preserve"> 1 more </w:t>
            </w:r>
            <w:r w:rsidR="009A4E7F">
              <w:rPr>
                <w:rFonts w:ascii="Verdana" w:hAnsi="Verdana"/>
                <w:sz w:val="18"/>
                <w:szCs w:val="18"/>
              </w:rPr>
              <w:t>individual therapy objective</w:t>
            </w:r>
            <w:r w:rsidR="005C4C09">
              <w:rPr>
                <w:rFonts w:ascii="Verdana" w:hAnsi="Verdana"/>
                <w:sz w:val="18"/>
                <w:szCs w:val="18"/>
              </w:rPr>
              <w:t xml:space="preserve"> than the control group</w:t>
            </w:r>
            <w:r w:rsidR="00EE2F8F">
              <w:rPr>
                <w:rFonts w:ascii="Verdana" w:hAnsi="Verdana"/>
                <w:sz w:val="18"/>
                <w:szCs w:val="18"/>
              </w:rPr>
              <w:t>.</w:t>
            </w:r>
            <w:r w:rsidR="005C4C09">
              <w:rPr>
                <w:rFonts w:ascii="Verdana" w:hAnsi="Verdana"/>
                <w:sz w:val="18"/>
                <w:szCs w:val="18"/>
              </w:rPr>
              <w:t xml:space="preserve"> However, the </w:t>
            </w:r>
            <w:r w:rsidR="006A6430">
              <w:rPr>
                <w:rFonts w:ascii="Verdana" w:hAnsi="Verdana"/>
                <w:sz w:val="18"/>
                <w:szCs w:val="18"/>
              </w:rPr>
              <w:t>results from quotient scores are more meaningful because</w:t>
            </w:r>
            <w:r w:rsidR="006A6430" w:rsidRPr="006A7B6F">
              <w:rPr>
                <w:rFonts w:ascii="Verdana" w:hAnsi="Verdana"/>
                <w:sz w:val="18"/>
                <w:szCs w:val="18"/>
              </w:rPr>
              <w:t xml:space="preserve"> they are standardized outcome measures with strong psychometric properties, whereas the individual therapy objectives were designed by the author of the study </w:t>
            </w:r>
            <w:r w:rsidR="00027C5A">
              <w:rPr>
                <w:rFonts w:ascii="Verdana" w:hAnsi="Verdana"/>
                <w:sz w:val="18"/>
                <w:szCs w:val="18"/>
              </w:rPr>
              <w:t xml:space="preserve">and </w:t>
            </w:r>
            <w:r w:rsidR="006A6430">
              <w:rPr>
                <w:rFonts w:ascii="Verdana" w:hAnsi="Verdana"/>
                <w:sz w:val="18"/>
                <w:szCs w:val="18"/>
              </w:rPr>
              <w:t>varied</w:t>
            </w:r>
            <w:r w:rsidR="006A6430" w:rsidRPr="006A7B6F">
              <w:rPr>
                <w:rFonts w:ascii="Verdana" w:hAnsi="Verdana"/>
                <w:sz w:val="18"/>
                <w:szCs w:val="18"/>
              </w:rPr>
              <w:t xml:space="preserve"> for each infant.</w:t>
            </w:r>
          </w:p>
          <w:p w14:paraId="2E92A027" w14:textId="77777777" w:rsidR="00126256" w:rsidRDefault="008B4E96" w:rsidP="003C5F6A">
            <w:pPr>
              <w:spacing w:before="120" w:after="120"/>
              <w:rPr>
                <w:rFonts w:ascii="Verdana" w:hAnsi="Verdana"/>
                <w:sz w:val="18"/>
                <w:szCs w:val="18"/>
              </w:rPr>
            </w:pPr>
            <w:r>
              <w:rPr>
                <w:rFonts w:ascii="Verdana" w:hAnsi="Verdana"/>
                <w:sz w:val="18"/>
                <w:szCs w:val="18"/>
              </w:rPr>
              <w:t xml:space="preserve">It is difficult to interpret clinical significance of changes in quotient scores </w:t>
            </w:r>
            <w:r w:rsidR="00281E86">
              <w:rPr>
                <w:rFonts w:ascii="Verdana" w:hAnsi="Verdana"/>
                <w:sz w:val="18"/>
                <w:szCs w:val="18"/>
              </w:rPr>
              <w:t>for several reasons.</w:t>
            </w:r>
            <w:r w:rsidR="003A210D">
              <w:rPr>
                <w:rFonts w:ascii="Verdana" w:hAnsi="Verdana"/>
                <w:sz w:val="18"/>
                <w:szCs w:val="18"/>
              </w:rPr>
              <w:t xml:space="preserve"> The wide variability in all outcomes makes it difficult to pinpoint true change achieved in the sample.</w:t>
            </w:r>
            <w:r w:rsidR="00281E86">
              <w:rPr>
                <w:rFonts w:ascii="Verdana" w:hAnsi="Verdana"/>
                <w:sz w:val="18"/>
                <w:szCs w:val="18"/>
              </w:rPr>
              <w:t xml:space="preserve"> </w:t>
            </w:r>
            <w:r w:rsidR="003A210D">
              <w:rPr>
                <w:rFonts w:ascii="Verdana" w:hAnsi="Verdana"/>
                <w:sz w:val="18"/>
                <w:szCs w:val="18"/>
              </w:rPr>
              <w:t>T</w:t>
            </w:r>
            <w:r w:rsidR="00281E86">
              <w:rPr>
                <w:rFonts w:ascii="Verdana" w:hAnsi="Verdana"/>
                <w:sz w:val="18"/>
                <w:szCs w:val="18"/>
              </w:rPr>
              <w:t xml:space="preserve">he study is dated, and the Peabody </w:t>
            </w:r>
            <w:r w:rsidR="00456477">
              <w:rPr>
                <w:rFonts w:ascii="Verdana" w:hAnsi="Verdana"/>
                <w:sz w:val="18"/>
                <w:szCs w:val="18"/>
              </w:rPr>
              <w:t xml:space="preserve">and Bayley </w:t>
            </w:r>
            <w:r w:rsidR="0003490B">
              <w:rPr>
                <w:rFonts w:ascii="Verdana" w:hAnsi="Verdana"/>
                <w:sz w:val="18"/>
                <w:szCs w:val="18"/>
              </w:rPr>
              <w:t>scales</w:t>
            </w:r>
            <w:r w:rsidR="00281E86">
              <w:rPr>
                <w:rFonts w:ascii="Verdana" w:hAnsi="Verdana"/>
                <w:sz w:val="18"/>
                <w:szCs w:val="18"/>
              </w:rPr>
              <w:t xml:space="preserve"> have since been updated</w:t>
            </w:r>
            <w:r w:rsidR="007C6D89">
              <w:rPr>
                <w:rFonts w:ascii="Verdana" w:hAnsi="Verdana"/>
                <w:sz w:val="18"/>
                <w:szCs w:val="18"/>
              </w:rPr>
              <w:t xml:space="preserve">, </w:t>
            </w:r>
            <w:r w:rsidR="00970FE1">
              <w:rPr>
                <w:rFonts w:ascii="Verdana" w:hAnsi="Verdana"/>
                <w:sz w:val="18"/>
                <w:szCs w:val="18"/>
              </w:rPr>
              <w:t>so current</w:t>
            </w:r>
            <w:r w:rsidR="0085662A">
              <w:rPr>
                <w:rFonts w:ascii="Verdana" w:hAnsi="Verdana"/>
                <w:sz w:val="18"/>
                <w:szCs w:val="18"/>
              </w:rPr>
              <w:t xml:space="preserve"> available</w:t>
            </w:r>
            <w:r w:rsidR="00970FE1">
              <w:rPr>
                <w:rFonts w:ascii="Verdana" w:hAnsi="Verdana"/>
                <w:sz w:val="18"/>
                <w:szCs w:val="18"/>
              </w:rPr>
              <w:t xml:space="preserve"> information on psychometric properties of the tool</w:t>
            </w:r>
            <w:r w:rsidR="00456477">
              <w:rPr>
                <w:rFonts w:ascii="Verdana" w:hAnsi="Verdana"/>
                <w:sz w:val="18"/>
                <w:szCs w:val="18"/>
              </w:rPr>
              <w:t>s</w:t>
            </w:r>
            <w:r w:rsidR="00970FE1">
              <w:rPr>
                <w:rFonts w:ascii="Verdana" w:hAnsi="Verdana"/>
                <w:sz w:val="18"/>
                <w:szCs w:val="18"/>
              </w:rPr>
              <w:t xml:space="preserve"> may not apply to the original scale</w:t>
            </w:r>
            <w:r w:rsidR="00756EBB">
              <w:rPr>
                <w:rFonts w:ascii="Verdana" w:hAnsi="Verdana"/>
                <w:sz w:val="18"/>
                <w:szCs w:val="18"/>
              </w:rPr>
              <w:t>s</w:t>
            </w:r>
            <w:r w:rsidR="00281E86">
              <w:rPr>
                <w:rFonts w:ascii="Verdana" w:hAnsi="Verdana"/>
                <w:sz w:val="18"/>
                <w:szCs w:val="18"/>
              </w:rPr>
              <w:t>.</w:t>
            </w:r>
            <w:r w:rsidR="00246240">
              <w:rPr>
                <w:rFonts w:ascii="Verdana" w:hAnsi="Verdana"/>
                <w:sz w:val="18"/>
                <w:szCs w:val="18"/>
              </w:rPr>
              <w:t xml:space="preserve"> </w:t>
            </w:r>
            <w:r w:rsidR="00714DCB">
              <w:rPr>
                <w:rFonts w:ascii="Verdana" w:hAnsi="Verdana"/>
                <w:sz w:val="18"/>
                <w:szCs w:val="18"/>
              </w:rPr>
              <w:t xml:space="preserve">Although there is an established MCID of 8.39 for the PDMS-2 total standard score, there is no established MCID for the </w:t>
            </w:r>
            <w:r>
              <w:rPr>
                <w:rFonts w:ascii="Verdana" w:hAnsi="Verdana"/>
                <w:sz w:val="18"/>
                <w:szCs w:val="18"/>
              </w:rPr>
              <w:t>Gross Motor Developmental</w:t>
            </w:r>
            <w:r w:rsidR="002B57E9">
              <w:rPr>
                <w:rFonts w:ascii="Verdana" w:hAnsi="Verdana"/>
                <w:sz w:val="18"/>
                <w:szCs w:val="18"/>
              </w:rPr>
              <w:t xml:space="preserve"> Quotient</w:t>
            </w:r>
            <w:r w:rsidR="00E6353F">
              <w:rPr>
                <w:rFonts w:ascii="Verdana" w:hAnsi="Verdana"/>
                <w:sz w:val="18"/>
                <w:szCs w:val="18"/>
              </w:rPr>
              <w:t xml:space="preserve">, so it is difficult to interpret </w:t>
            </w:r>
            <w:r w:rsidR="007D578D">
              <w:rPr>
                <w:rFonts w:ascii="Verdana" w:hAnsi="Verdana"/>
                <w:sz w:val="18"/>
                <w:szCs w:val="18"/>
              </w:rPr>
              <w:t>clinically significant change on the outcome of interest for this study</w:t>
            </w:r>
            <w:r w:rsidR="002B57E9">
              <w:rPr>
                <w:rFonts w:ascii="Verdana" w:hAnsi="Verdana"/>
                <w:sz w:val="18"/>
                <w:szCs w:val="18"/>
              </w:rPr>
              <w:t>.</w:t>
            </w:r>
            <w:r w:rsidR="00287907" w:rsidRPr="003A200C">
              <w:rPr>
                <w:rFonts w:ascii="Verdana" w:hAnsi="Verdana"/>
                <w:sz w:val="18"/>
                <w:szCs w:val="18"/>
                <w:vertAlign w:val="superscript"/>
              </w:rPr>
              <w:t>20</w:t>
            </w:r>
            <w:r w:rsidR="002B57E9" w:rsidRPr="003A200C">
              <w:rPr>
                <w:rFonts w:ascii="Verdana" w:hAnsi="Verdana"/>
                <w:sz w:val="18"/>
                <w:szCs w:val="18"/>
              </w:rPr>
              <w:t xml:space="preserve"> </w:t>
            </w:r>
            <w:r w:rsidR="008646C8" w:rsidRPr="003A200C">
              <w:rPr>
                <w:rFonts w:ascii="Verdana" w:hAnsi="Verdana"/>
                <w:sz w:val="18"/>
                <w:szCs w:val="18"/>
              </w:rPr>
              <w:t>Using available information that</w:t>
            </w:r>
            <w:r w:rsidR="003E0401" w:rsidRPr="003A200C">
              <w:rPr>
                <w:rFonts w:ascii="Verdana" w:hAnsi="Verdana"/>
                <w:sz w:val="18"/>
                <w:szCs w:val="18"/>
              </w:rPr>
              <w:t xml:space="preserve"> the </w:t>
            </w:r>
            <w:r w:rsidR="00D6502E" w:rsidRPr="003A200C">
              <w:rPr>
                <w:rFonts w:ascii="Verdana" w:hAnsi="Verdana"/>
                <w:sz w:val="18"/>
                <w:szCs w:val="18"/>
              </w:rPr>
              <w:t xml:space="preserve">Peabody </w:t>
            </w:r>
            <w:r w:rsidR="00E767F2" w:rsidRPr="003A200C">
              <w:rPr>
                <w:rFonts w:ascii="Verdana" w:hAnsi="Verdana"/>
                <w:sz w:val="18"/>
                <w:szCs w:val="18"/>
              </w:rPr>
              <w:t>Gross Motor Developmental Quotient</w:t>
            </w:r>
            <w:r w:rsidR="00AE692B" w:rsidRPr="003A200C">
              <w:rPr>
                <w:rFonts w:ascii="Verdana" w:hAnsi="Verdana"/>
                <w:sz w:val="18"/>
                <w:szCs w:val="18"/>
              </w:rPr>
              <w:t xml:space="preserve"> </w:t>
            </w:r>
            <w:r w:rsidR="00E767F2" w:rsidRPr="003A200C">
              <w:rPr>
                <w:rFonts w:ascii="Verdana" w:hAnsi="Verdana"/>
                <w:sz w:val="18"/>
                <w:szCs w:val="18"/>
              </w:rPr>
              <w:t>has</w:t>
            </w:r>
            <w:r w:rsidR="00483409" w:rsidRPr="003A200C">
              <w:rPr>
                <w:rFonts w:ascii="Verdana" w:hAnsi="Verdana"/>
                <w:sz w:val="18"/>
                <w:szCs w:val="18"/>
              </w:rPr>
              <w:t xml:space="preserve"> a mean of 100 and standard deviation of 10,</w:t>
            </w:r>
            <w:r w:rsidR="00287907" w:rsidRPr="003A200C">
              <w:rPr>
                <w:rFonts w:ascii="Verdana" w:hAnsi="Verdana"/>
                <w:sz w:val="18"/>
                <w:szCs w:val="18"/>
                <w:vertAlign w:val="superscript"/>
              </w:rPr>
              <w:t>17</w:t>
            </w:r>
            <w:r w:rsidR="00483409" w:rsidRPr="003A200C">
              <w:rPr>
                <w:rFonts w:ascii="Verdana" w:hAnsi="Verdana"/>
                <w:sz w:val="18"/>
                <w:szCs w:val="18"/>
              </w:rPr>
              <w:t xml:space="preserve"> </w:t>
            </w:r>
            <w:r w:rsidR="00A5369F" w:rsidRPr="003A200C">
              <w:rPr>
                <w:rFonts w:ascii="Verdana" w:hAnsi="Verdana"/>
                <w:sz w:val="18"/>
                <w:szCs w:val="18"/>
              </w:rPr>
              <w:t xml:space="preserve">a change in </w:t>
            </w:r>
            <w:r w:rsidR="00724689" w:rsidRPr="003A200C">
              <w:rPr>
                <w:rFonts w:ascii="Verdana" w:hAnsi="Verdana"/>
                <w:sz w:val="18"/>
                <w:szCs w:val="18"/>
              </w:rPr>
              <w:t>motor quotient</w:t>
            </w:r>
            <w:r w:rsidR="00A5369F" w:rsidRPr="003A200C">
              <w:rPr>
                <w:rFonts w:ascii="Verdana" w:hAnsi="Verdana"/>
                <w:sz w:val="18"/>
                <w:szCs w:val="18"/>
              </w:rPr>
              <w:t xml:space="preserve"> by </w:t>
            </w:r>
            <w:r w:rsidR="00D6502E" w:rsidRPr="003A200C">
              <w:rPr>
                <w:rFonts w:ascii="Verdana" w:hAnsi="Verdana"/>
                <w:sz w:val="18"/>
                <w:szCs w:val="18"/>
              </w:rPr>
              <w:t>4 points</w:t>
            </w:r>
            <w:r w:rsidR="00E767F2" w:rsidRPr="003A200C">
              <w:rPr>
                <w:rFonts w:ascii="Verdana" w:hAnsi="Verdana"/>
                <w:sz w:val="18"/>
                <w:szCs w:val="18"/>
              </w:rPr>
              <w:t xml:space="preserve"> </w:t>
            </w:r>
            <w:r w:rsidR="00293BAA" w:rsidRPr="003A200C">
              <w:rPr>
                <w:rFonts w:ascii="Verdana" w:hAnsi="Verdana"/>
                <w:sz w:val="18"/>
                <w:szCs w:val="18"/>
              </w:rPr>
              <w:t xml:space="preserve">in </w:t>
            </w:r>
            <w:r w:rsidR="00E767F2" w:rsidRPr="003A200C">
              <w:rPr>
                <w:rFonts w:ascii="Verdana" w:hAnsi="Verdana"/>
                <w:sz w:val="18"/>
                <w:szCs w:val="18"/>
              </w:rPr>
              <w:t xml:space="preserve">the </w:t>
            </w:r>
            <w:r w:rsidR="00293BAA" w:rsidRPr="003A200C">
              <w:rPr>
                <w:rFonts w:ascii="Verdana" w:hAnsi="Verdana"/>
                <w:sz w:val="18"/>
                <w:szCs w:val="18"/>
              </w:rPr>
              <w:t>NDT</w:t>
            </w:r>
            <w:r w:rsidR="00E767F2" w:rsidRPr="003A200C">
              <w:rPr>
                <w:rFonts w:ascii="Verdana" w:hAnsi="Verdana"/>
                <w:sz w:val="18"/>
                <w:szCs w:val="18"/>
              </w:rPr>
              <w:t xml:space="preserve"> group appears to be </w:t>
            </w:r>
            <w:r w:rsidR="00294D7D" w:rsidRPr="003A200C">
              <w:rPr>
                <w:rFonts w:ascii="Verdana" w:hAnsi="Verdana"/>
                <w:sz w:val="18"/>
                <w:szCs w:val="18"/>
              </w:rPr>
              <w:t>small, clinically insignificant change</w:t>
            </w:r>
            <w:r w:rsidR="00E767F2" w:rsidRPr="003A200C">
              <w:rPr>
                <w:rFonts w:ascii="Verdana" w:hAnsi="Verdana"/>
                <w:sz w:val="18"/>
                <w:szCs w:val="18"/>
              </w:rPr>
              <w:t>.</w:t>
            </w:r>
            <w:r w:rsidR="00BE12C6" w:rsidRPr="003A200C">
              <w:rPr>
                <w:rFonts w:ascii="Verdana" w:hAnsi="Verdana"/>
                <w:sz w:val="18"/>
                <w:szCs w:val="18"/>
              </w:rPr>
              <w:t xml:space="preserve"> </w:t>
            </w:r>
            <w:r w:rsidR="005D792D" w:rsidRPr="003A200C">
              <w:rPr>
                <w:rFonts w:ascii="Verdana" w:hAnsi="Verdana"/>
                <w:sz w:val="18"/>
                <w:szCs w:val="18"/>
              </w:rPr>
              <w:t>The</w:t>
            </w:r>
            <w:r w:rsidR="00205BB9" w:rsidRPr="003A200C">
              <w:rPr>
                <w:rFonts w:ascii="Verdana" w:hAnsi="Verdana"/>
                <w:sz w:val="18"/>
                <w:szCs w:val="18"/>
              </w:rPr>
              <w:t xml:space="preserve"> Bayley </w:t>
            </w:r>
            <w:r w:rsidR="00C518AF" w:rsidRPr="003A200C">
              <w:rPr>
                <w:rFonts w:ascii="Verdana" w:hAnsi="Verdana"/>
                <w:sz w:val="18"/>
                <w:szCs w:val="18"/>
              </w:rPr>
              <w:t>Scales of Infant and Toddler Development-III (Bayley-III)</w:t>
            </w:r>
            <w:r w:rsidR="00476E17" w:rsidRPr="003A200C">
              <w:rPr>
                <w:rFonts w:ascii="Verdana" w:hAnsi="Verdana"/>
                <w:sz w:val="18"/>
                <w:szCs w:val="18"/>
              </w:rPr>
              <w:t xml:space="preserve"> </w:t>
            </w:r>
            <w:r w:rsidR="00645758" w:rsidRPr="003A200C">
              <w:rPr>
                <w:rFonts w:ascii="Verdana" w:hAnsi="Verdana"/>
                <w:sz w:val="18"/>
                <w:szCs w:val="18"/>
              </w:rPr>
              <w:t>do</w:t>
            </w:r>
            <w:r w:rsidR="007E2972" w:rsidRPr="003A200C">
              <w:rPr>
                <w:rFonts w:ascii="Verdana" w:hAnsi="Verdana"/>
                <w:sz w:val="18"/>
                <w:szCs w:val="18"/>
              </w:rPr>
              <w:t xml:space="preserve"> not </w:t>
            </w:r>
            <w:r w:rsidR="008672CB" w:rsidRPr="003A200C">
              <w:rPr>
                <w:rFonts w:ascii="Verdana" w:hAnsi="Verdana"/>
                <w:sz w:val="18"/>
                <w:szCs w:val="18"/>
              </w:rPr>
              <w:t xml:space="preserve">have an established MCID because </w:t>
            </w:r>
            <w:r w:rsidR="00651323" w:rsidRPr="003A200C">
              <w:rPr>
                <w:rFonts w:ascii="Verdana" w:hAnsi="Verdana"/>
                <w:sz w:val="18"/>
                <w:szCs w:val="18"/>
              </w:rPr>
              <w:t>they are designed to be</w:t>
            </w:r>
            <w:r w:rsidR="008672CB" w:rsidRPr="003A200C">
              <w:rPr>
                <w:rFonts w:ascii="Verdana" w:hAnsi="Verdana"/>
                <w:sz w:val="18"/>
                <w:szCs w:val="18"/>
              </w:rPr>
              <w:t xml:space="preserve"> </w:t>
            </w:r>
            <w:r w:rsidR="00EB1CD0" w:rsidRPr="003A200C">
              <w:rPr>
                <w:rFonts w:ascii="Verdana" w:hAnsi="Verdana"/>
                <w:sz w:val="18"/>
                <w:szCs w:val="18"/>
              </w:rPr>
              <w:t xml:space="preserve">a </w:t>
            </w:r>
            <w:r w:rsidR="008672CB" w:rsidRPr="003A200C">
              <w:rPr>
                <w:rFonts w:ascii="Verdana" w:hAnsi="Verdana"/>
                <w:sz w:val="18"/>
                <w:szCs w:val="18"/>
              </w:rPr>
              <w:t>screening tool.</w:t>
            </w:r>
            <w:r w:rsidR="00287907" w:rsidRPr="003A200C">
              <w:rPr>
                <w:rFonts w:ascii="Verdana" w:hAnsi="Verdana"/>
                <w:sz w:val="18"/>
                <w:szCs w:val="18"/>
                <w:vertAlign w:val="superscript"/>
              </w:rPr>
              <w:t>21</w:t>
            </w:r>
            <w:r w:rsidR="008672CB" w:rsidRPr="003A200C">
              <w:rPr>
                <w:rFonts w:ascii="Verdana" w:hAnsi="Verdana"/>
                <w:sz w:val="18"/>
                <w:szCs w:val="18"/>
              </w:rPr>
              <w:t xml:space="preserve"> </w:t>
            </w:r>
            <w:r w:rsidR="009104A9" w:rsidRPr="003A200C">
              <w:rPr>
                <w:rFonts w:ascii="Verdana" w:hAnsi="Verdana"/>
                <w:sz w:val="18"/>
                <w:szCs w:val="18"/>
              </w:rPr>
              <w:t xml:space="preserve">However, </w:t>
            </w:r>
            <w:r w:rsidR="00754D07" w:rsidRPr="003A200C">
              <w:rPr>
                <w:rFonts w:ascii="Verdana" w:hAnsi="Verdana"/>
                <w:sz w:val="18"/>
                <w:szCs w:val="18"/>
              </w:rPr>
              <w:t>knowing</w:t>
            </w:r>
            <w:r w:rsidR="009104A9" w:rsidRPr="003A200C">
              <w:rPr>
                <w:rFonts w:ascii="Verdana" w:hAnsi="Verdana"/>
                <w:sz w:val="18"/>
                <w:szCs w:val="18"/>
              </w:rPr>
              <w:t xml:space="preserve"> that </w:t>
            </w:r>
            <w:r w:rsidR="00F773CA" w:rsidRPr="003A200C">
              <w:rPr>
                <w:rFonts w:ascii="Verdana" w:hAnsi="Verdana"/>
                <w:sz w:val="18"/>
                <w:szCs w:val="18"/>
              </w:rPr>
              <w:t xml:space="preserve">the Bayley </w:t>
            </w:r>
            <w:r w:rsidR="00A92C3A" w:rsidRPr="003A200C">
              <w:rPr>
                <w:rFonts w:ascii="Verdana" w:hAnsi="Verdana"/>
                <w:sz w:val="18"/>
                <w:szCs w:val="18"/>
              </w:rPr>
              <w:t xml:space="preserve">developmental quotients </w:t>
            </w:r>
            <w:r w:rsidR="00651323" w:rsidRPr="003A200C">
              <w:rPr>
                <w:rFonts w:ascii="Verdana" w:hAnsi="Verdana"/>
                <w:sz w:val="18"/>
                <w:szCs w:val="18"/>
              </w:rPr>
              <w:t xml:space="preserve">also </w:t>
            </w:r>
            <w:r w:rsidR="00A92C3A" w:rsidRPr="003A200C">
              <w:rPr>
                <w:rFonts w:ascii="Verdana" w:hAnsi="Verdana"/>
                <w:sz w:val="18"/>
                <w:szCs w:val="18"/>
              </w:rPr>
              <w:t>have a me</w:t>
            </w:r>
            <w:r w:rsidR="008B72FC" w:rsidRPr="003A200C">
              <w:rPr>
                <w:rFonts w:ascii="Verdana" w:hAnsi="Verdana"/>
                <w:sz w:val="18"/>
                <w:szCs w:val="18"/>
              </w:rPr>
              <w:t xml:space="preserve">an of 100 and standard deviation of 10, </w:t>
            </w:r>
            <w:r w:rsidR="001D7029" w:rsidRPr="003A200C">
              <w:rPr>
                <w:rFonts w:ascii="Verdana" w:hAnsi="Verdana"/>
                <w:sz w:val="18"/>
                <w:szCs w:val="18"/>
              </w:rPr>
              <w:t xml:space="preserve">a decrease in mental quotient </w:t>
            </w:r>
          </w:p>
          <w:p w14:paraId="7741138D" w14:textId="4BB309FA" w:rsidR="00D674ED" w:rsidRPr="006A7B6F" w:rsidRDefault="001D7029" w:rsidP="003C5F6A">
            <w:pPr>
              <w:spacing w:before="120" w:after="120"/>
              <w:rPr>
                <w:rFonts w:ascii="Verdana" w:hAnsi="Verdana"/>
                <w:sz w:val="18"/>
                <w:szCs w:val="18"/>
              </w:rPr>
            </w:pPr>
            <w:r w:rsidRPr="003A200C">
              <w:rPr>
                <w:rFonts w:ascii="Verdana" w:hAnsi="Verdana"/>
                <w:sz w:val="18"/>
                <w:szCs w:val="18"/>
              </w:rPr>
              <w:lastRenderedPageBreak/>
              <w:t xml:space="preserve">by 6 points and motor quotient by 3 points seems to </w:t>
            </w:r>
            <w:r w:rsidR="00294D7D" w:rsidRPr="003A200C">
              <w:rPr>
                <w:rFonts w:ascii="Verdana" w:hAnsi="Verdana"/>
                <w:sz w:val="18"/>
                <w:szCs w:val="18"/>
              </w:rPr>
              <w:t>be clinically insignificant change.</w:t>
            </w:r>
            <w:r w:rsidR="003A200C" w:rsidRPr="003A200C">
              <w:rPr>
                <w:rFonts w:ascii="Verdana" w:hAnsi="Verdana"/>
                <w:sz w:val="18"/>
                <w:szCs w:val="18"/>
                <w:vertAlign w:val="superscript"/>
              </w:rPr>
              <w:t>15</w:t>
            </w:r>
            <w:r w:rsidR="009A4E7F" w:rsidRPr="003A200C">
              <w:rPr>
                <w:rFonts w:ascii="Verdana" w:hAnsi="Verdana"/>
                <w:sz w:val="18"/>
                <w:szCs w:val="18"/>
              </w:rPr>
              <w:t xml:space="preserve"> </w:t>
            </w:r>
            <w:r w:rsidR="004E7355" w:rsidRPr="003A200C">
              <w:rPr>
                <w:rFonts w:ascii="Verdana" w:hAnsi="Verdana"/>
                <w:sz w:val="18"/>
                <w:szCs w:val="18"/>
              </w:rPr>
              <w:t>The</w:t>
            </w:r>
            <w:r w:rsidR="0094791D">
              <w:rPr>
                <w:rFonts w:ascii="Verdana" w:hAnsi="Verdana"/>
                <w:sz w:val="18"/>
                <w:szCs w:val="18"/>
              </w:rPr>
              <w:t xml:space="preserve"> results</w:t>
            </w:r>
            <w:r w:rsidR="004E7D16">
              <w:rPr>
                <w:rFonts w:ascii="Verdana" w:hAnsi="Verdana"/>
                <w:sz w:val="18"/>
                <w:szCs w:val="18"/>
              </w:rPr>
              <w:t xml:space="preserve"> </w:t>
            </w:r>
            <w:r w:rsidR="00FF2AF9">
              <w:rPr>
                <w:rFonts w:ascii="Verdana" w:hAnsi="Verdana"/>
                <w:sz w:val="18"/>
                <w:szCs w:val="18"/>
              </w:rPr>
              <w:t>suggest</w:t>
            </w:r>
            <w:r w:rsidR="004E7D16">
              <w:rPr>
                <w:rFonts w:ascii="Verdana" w:hAnsi="Verdana"/>
                <w:sz w:val="18"/>
                <w:szCs w:val="18"/>
              </w:rPr>
              <w:t xml:space="preserve"> that NDT </w:t>
            </w:r>
            <w:r w:rsidR="006D5856">
              <w:rPr>
                <w:rFonts w:ascii="Verdana" w:hAnsi="Verdana"/>
                <w:sz w:val="18"/>
                <w:szCs w:val="18"/>
              </w:rPr>
              <w:t>does not produce clinically meaningful improvement in</w:t>
            </w:r>
            <w:r w:rsidR="00A02E66">
              <w:rPr>
                <w:rFonts w:ascii="Verdana" w:hAnsi="Verdana"/>
                <w:sz w:val="18"/>
                <w:szCs w:val="18"/>
              </w:rPr>
              <w:t xml:space="preserve"> </w:t>
            </w:r>
            <w:r w:rsidR="00667D19">
              <w:rPr>
                <w:rFonts w:ascii="Verdana" w:hAnsi="Verdana"/>
                <w:sz w:val="18"/>
                <w:szCs w:val="18"/>
              </w:rPr>
              <w:t>motor</w:t>
            </w:r>
            <w:r w:rsidR="00D332B3">
              <w:rPr>
                <w:rFonts w:ascii="Verdana" w:hAnsi="Verdana"/>
                <w:sz w:val="18"/>
                <w:szCs w:val="18"/>
              </w:rPr>
              <w:t xml:space="preserve"> or mental</w:t>
            </w:r>
            <w:r w:rsidR="00667D19">
              <w:rPr>
                <w:rFonts w:ascii="Verdana" w:hAnsi="Verdana"/>
                <w:sz w:val="18"/>
                <w:szCs w:val="18"/>
              </w:rPr>
              <w:t xml:space="preserve"> function of young children with Down syndrome.</w:t>
            </w:r>
            <w:r w:rsidR="00EB7130">
              <w:rPr>
                <w:rFonts w:ascii="Verdana" w:hAnsi="Verdana"/>
                <w:sz w:val="18"/>
                <w:szCs w:val="18"/>
              </w:rPr>
              <w:t xml:space="preserve"> </w:t>
            </w:r>
          </w:p>
        </w:tc>
      </w:tr>
      <w:tr w:rsidR="0000738B" w:rsidRPr="002F16E1" w14:paraId="3B0B4ECD" w14:textId="77777777" w:rsidTr="0000738B">
        <w:trPr>
          <w:trHeight w:val="741"/>
        </w:trPr>
        <w:tc>
          <w:tcPr>
            <w:tcW w:w="10421" w:type="dxa"/>
            <w:shd w:val="clear" w:color="auto" w:fill="auto"/>
          </w:tcPr>
          <w:p w14:paraId="5DD659F7" w14:textId="77777777" w:rsidR="0000738B" w:rsidRPr="0085208D" w:rsidRDefault="0000738B" w:rsidP="00A223D9">
            <w:pPr>
              <w:spacing w:before="120" w:after="120"/>
              <w:rPr>
                <w:rFonts w:ascii="Verdana" w:hAnsi="Verdana"/>
                <w:b/>
                <w:sz w:val="18"/>
                <w:szCs w:val="18"/>
              </w:rPr>
            </w:pPr>
            <w:r w:rsidRPr="0085208D">
              <w:rPr>
                <w:rFonts w:ascii="Verdana" w:hAnsi="Verdana"/>
                <w:b/>
                <w:sz w:val="18"/>
                <w:szCs w:val="18"/>
              </w:rPr>
              <w:lastRenderedPageBreak/>
              <w:t>Applicability of Study Results</w:t>
            </w:r>
          </w:p>
          <w:p w14:paraId="03464D2C" w14:textId="77777777" w:rsidR="0000738B" w:rsidRPr="00580607" w:rsidRDefault="00752AAC" w:rsidP="00A223D9">
            <w:pPr>
              <w:spacing w:before="120" w:after="120"/>
              <w:rPr>
                <w:sz w:val="18"/>
                <w:szCs w:val="18"/>
              </w:rPr>
            </w:pPr>
            <w:r w:rsidRPr="0085208D">
              <w:rPr>
                <w:rFonts w:ascii="Verdana" w:hAnsi="Verdana"/>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7CEC735D" w14:textId="77777777" w:rsidTr="00A223D9">
        <w:trPr>
          <w:trHeight w:val="1594"/>
        </w:trPr>
        <w:tc>
          <w:tcPr>
            <w:tcW w:w="10421" w:type="dxa"/>
            <w:tcBorders>
              <w:bottom w:val="single" w:sz="4" w:space="0" w:color="auto"/>
            </w:tcBorders>
            <w:shd w:val="clear" w:color="auto" w:fill="auto"/>
          </w:tcPr>
          <w:p w14:paraId="4060A790" w14:textId="77777777" w:rsidR="00A552E5" w:rsidRPr="00C23585" w:rsidRDefault="00A552E5" w:rsidP="00A552E5">
            <w:pPr>
              <w:widowControl w:val="0"/>
              <w:autoSpaceDE w:val="0"/>
              <w:autoSpaceDN w:val="0"/>
              <w:adjustRightInd w:val="0"/>
              <w:spacing w:after="0" w:line="240" w:lineRule="auto"/>
              <w:jc w:val="left"/>
              <w:rPr>
                <w:rFonts w:ascii="Verdana" w:hAnsi="Verdana"/>
                <w:sz w:val="18"/>
                <w:szCs w:val="18"/>
              </w:rPr>
            </w:pPr>
          </w:p>
          <w:p w14:paraId="2A0CBC1C" w14:textId="1DA42D0B" w:rsidR="00A552E5" w:rsidRPr="00C23585" w:rsidRDefault="00A552E5" w:rsidP="00A552E5">
            <w:pPr>
              <w:widowControl w:val="0"/>
              <w:autoSpaceDE w:val="0"/>
              <w:autoSpaceDN w:val="0"/>
              <w:adjustRightInd w:val="0"/>
              <w:spacing w:after="0" w:line="240" w:lineRule="auto"/>
              <w:jc w:val="left"/>
              <w:rPr>
                <w:rFonts w:ascii="Verdana" w:hAnsi="Verdana"/>
                <w:sz w:val="18"/>
                <w:szCs w:val="18"/>
              </w:rPr>
            </w:pPr>
            <w:r w:rsidRPr="00C23585">
              <w:rPr>
                <w:rFonts w:ascii="Verdana" w:hAnsi="Verdana"/>
                <w:sz w:val="18"/>
                <w:szCs w:val="18"/>
              </w:rPr>
              <w:t xml:space="preserve">This study is relevant to the clinical question because it included children with Down syndrome between the ages of 0 to 3 years, and used NDT as the experimental intervention. </w:t>
            </w:r>
            <w:r w:rsidRPr="00C23585">
              <w:rPr>
                <w:rFonts w:ascii="Verdana" w:hAnsi="Verdana" w:cs="Calibri"/>
                <w:noProof/>
                <w:sz w:val="18"/>
                <w:szCs w:val="18"/>
              </w:rPr>
              <w:t xml:space="preserve">The </w:t>
            </w:r>
            <w:r w:rsidR="00C41EC8" w:rsidRPr="00C23585">
              <w:rPr>
                <w:rFonts w:ascii="Verdana" w:hAnsi="Verdana" w:cs="Calibri"/>
                <w:noProof/>
                <w:sz w:val="18"/>
                <w:szCs w:val="18"/>
              </w:rPr>
              <w:t xml:space="preserve">NDT </w:t>
            </w:r>
            <w:r w:rsidRPr="00C23585">
              <w:rPr>
                <w:rFonts w:ascii="Verdana" w:hAnsi="Verdana" w:cs="Calibri"/>
                <w:noProof/>
                <w:sz w:val="18"/>
                <w:szCs w:val="18"/>
              </w:rPr>
              <w:t xml:space="preserve">intervention methods were clearly specified, and would feasibly be implemented in an early intervention physical therapy setting. </w:t>
            </w:r>
            <w:r w:rsidRPr="00C23585">
              <w:rPr>
                <w:rFonts w:ascii="Verdana" w:hAnsi="Verdana"/>
                <w:sz w:val="18"/>
                <w:szCs w:val="18"/>
              </w:rPr>
              <w:t xml:space="preserve">The outcomes studied do not provide information about long-term effects of NDT as desired, but developmental quotients and therapy goals are a good way to measure short-term progress. </w:t>
            </w:r>
          </w:p>
          <w:p w14:paraId="46E93D96" w14:textId="50FCFF3A" w:rsidR="009036CA" w:rsidRPr="008A088B" w:rsidRDefault="006015E6" w:rsidP="004E2A88">
            <w:pPr>
              <w:spacing w:before="120" w:after="120" w:line="240" w:lineRule="auto"/>
              <w:jc w:val="left"/>
              <w:rPr>
                <w:rFonts w:ascii="Verdana" w:hAnsi="Verdana"/>
                <w:sz w:val="18"/>
                <w:szCs w:val="18"/>
              </w:rPr>
            </w:pPr>
            <w:r w:rsidRPr="00C23585">
              <w:rPr>
                <w:rFonts w:ascii="Verdana" w:hAnsi="Verdana"/>
                <w:sz w:val="18"/>
                <w:szCs w:val="18"/>
              </w:rPr>
              <w:t>For clinical decision making</w:t>
            </w:r>
            <w:r w:rsidR="004E2A88" w:rsidRPr="00C23585">
              <w:rPr>
                <w:rFonts w:ascii="Verdana" w:hAnsi="Verdana"/>
                <w:sz w:val="18"/>
                <w:szCs w:val="18"/>
              </w:rPr>
              <w:t>, it</w:t>
            </w:r>
            <w:r w:rsidR="00A552E5" w:rsidRPr="00C23585">
              <w:rPr>
                <w:rFonts w:ascii="Verdana" w:hAnsi="Verdana"/>
                <w:sz w:val="18"/>
                <w:szCs w:val="18"/>
              </w:rPr>
              <w:t xml:space="preserve"> would have been helpful to know </w:t>
            </w:r>
            <w:r w:rsidR="00D74BB2">
              <w:rPr>
                <w:rFonts w:ascii="Verdana" w:hAnsi="Verdana"/>
                <w:sz w:val="18"/>
                <w:szCs w:val="18"/>
              </w:rPr>
              <w:t>specifics about</w:t>
            </w:r>
            <w:r w:rsidR="00A552E5" w:rsidRPr="00C23585">
              <w:rPr>
                <w:rFonts w:ascii="Verdana" w:hAnsi="Verdana"/>
                <w:sz w:val="18"/>
                <w:szCs w:val="18"/>
              </w:rPr>
              <w:t xml:space="preserve"> treatment included in the</w:t>
            </w:r>
            <w:r w:rsidR="006550EB">
              <w:rPr>
                <w:rFonts w:ascii="Verdana" w:hAnsi="Verdana"/>
                <w:sz w:val="18"/>
                <w:szCs w:val="18"/>
              </w:rPr>
              <w:t xml:space="preserve"> control</w:t>
            </w:r>
            <w:r w:rsidR="00A552E5" w:rsidRPr="00C23585">
              <w:rPr>
                <w:rFonts w:ascii="Verdana" w:hAnsi="Verdana"/>
                <w:sz w:val="18"/>
                <w:szCs w:val="18"/>
              </w:rPr>
              <w:t xml:space="preserve"> infant learning program, and whether or not the NDT group continued participation in the</w:t>
            </w:r>
            <w:r w:rsidR="008A088B">
              <w:rPr>
                <w:rFonts w:ascii="Verdana" w:hAnsi="Verdana"/>
                <w:sz w:val="18"/>
                <w:szCs w:val="18"/>
              </w:rPr>
              <w:t xml:space="preserve"> </w:t>
            </w:r>
            <w:r w:rsidR="00A552E5" w:rsidRPr="00C23585">
              <w:rPr>
                <w:rFonts w:ascii="Verdana" w:hAnsi="Verdana"/>
                <w:sz w:val="18"/>
                <w:szCs w:val="18"/>
              </w:rPr>
              <w:t>infant learning program during the study.</w:t>
            </w:r>
            <w:r w:rsidR="00EC24EC">
              <w:rPr>
                <w:rFonts w:ascii="Verdana" w:hAnsi="Verdana"/>
                <w:sz w:val="18"/>
                <w:szCs w:val="18"/>
              </w:rPr>
              <w:t xml:space="preserve"> </w:t>
            </w:r>
            <w:r w:rsidR="003A7690">
              <w:rPr>
                <w:rFonts w:ascii="Verdana" w:hAnsi="Verdana"/>
                <w:sz w:val="18"/>
                <w:szCs w:val="18"/>
              </w:rPr>
              <w:t>Assuming that</w:t>
            </w:r>
            <w:r w:rsidR="00A552E5" w:rsidRPr="00C23585">
              <w:rPr>
                <w:rFonts w:ascii="Verdana" w:hAnsi="Verdana"/>
                <w:sz w:val="18"/>
                <w:szCs w:val="18"/>
              </w:rPr>
              <w:t xml:space="preserve"> the NDT group did continue participation</w:t>
            </w:r>
            <w:r w:rsidR="00FD384A">
              <w:rPr>
                <w:rFonts w:ascii="Verdana" w:hAnsi="Verdana"/>
                <w:sz w:val="18"/>
                <w:szCs w:val="18"/>
              </w:rPr>
              <w:t xml:space="preserve"> in the </w:t>
            </w:r>
            <w:r w:rsidR="00CF3579">
              <w:rPr>
                <w:rFonts w:ascii="Verdana" w:hAnsi="Verdana"/>
                <w:sz w:val="18"/>
                <w:szCs w:val="18"/>
              </w:rPr>
              <w:t>control intervention</w:t>
            </w:r>
            <w:r w:rsidR="00A552E5" w:rsidRPr="00C23585">
              <w:rPr>
                <w:rFonts w:ascii="Verdana" w:hAnsi="Verdana"/>
                <w:sz w:val="18"/>
                <w:szCs w:val="18"/>
              </w:rPr>
              <w:t xml:space="preserve">, </w:t>
            </w:r>
            <w:r w:rsidR="00B613A3">
              <w:rPr>
                <w:rFonts w:ascii="Verdana" w:hAnsi="Verdana"/>
                <w:sz w:val="18"/>
                <w:szCs w:val="18"/>
              </w:rPr>
              <w:t xml:space="preserve">this </w:t>
            </w:r>
            <w:r w:rsidR="003E6016">
              <w:rPr>
                <w:rFonts w:ascii="Verdana" w:hAnsi="Verdana"/>
                <w:sz w:val="18"/>
                <w:szCs w:val="18"/>
              </w:rPr>
              <w:t>would</w:t>
            </w:r>
            <w:r w:rsidR="00B613A3">
              <w:rPr>
                <w:rFonts w:ascii="Verdana" w:hAnsi="Verdana"/>
                <w:sz w:val="18"/>
                <w:szCs w:val="18"/>
              </w:rPr>
              <w:t xml:space="preserve"> </w:t>
            </w:r>
            <w:r w:rsidR="00596EDA">
              <w:rPr>
                <w:rFonts w:ascii="Verdana" w:hAnsi="Verdana"/>
                <w:sz w:val="18"/>
                <w:szCs w:val="18"/>
              </w:rPr>
              <w:t>suggest</w:t>
            </w:r>
            <w:r w:rsidR="00B613A3">
              <w:rPr>
                <w:rFonts w:ascii="Verdana" w:hAnsi="Verdana"/>
                <w:sz w:val="18"/>
                <w:szCs w:val="18"/>
              </w:rPr>
              <w:t xml:space="preserve"> that the intervention effects in each group</w:t>
            </w:r>
            <w:r w:rsidR="00CB09C4">
              <w:rPr>
                <w:rFonts w:ascii="Verdana" w:hAnsi="Verdana"/>
                <w:sz w:val="18"/>
                <w:szCs w:val="18"/>
              </w:rPr>
              <w:t xml:space="preserve"> both</w:t>
            </w:r>
            <w:r w:rsidR="00B613A3">
              <w:rPr>
                <w:rFonts w:ascii="Verdana" w:hAnsi="Verdana"/>
                <w:sz w:val="18"/>
                <w:szCs w:val="18"/>
              </w:rPr>
              <w:t xml:space="preserve"> resulted from the </w:t>
            </w:r>
            <w:r w:rsidR="00665D25">
              <w:rPr>
                <w:rFonts w:ascii="Verdana" w:hAnsi="Verdana"/>
                <w:sz w:val="18"/>
                <w:szCs w:val="18"/>
              </w:rPr>
              <w:t xml:space="preserve">control </w:t>
            </w:r>
            <w:r w:rsidR="00B613A3">
              <w:rPr>
                <w:rFonts w:ascii="Verdana" w:hAnsi="Verdana"/>
                <w:sz w:val="18"/>
                <w:szCs w:val="18"/>
              </w:rPr>
              <w:t xml:space="preserve">infant learning program. </w:t>
            </w:r>
            <w:r w:rsidR="00204AD0">
              <w:rPr>
                <w:rFonts w:ascii="Verdana" w:hAnsi="Verdana"/>
                <w:sz w:val="18"/>
                <w:szCs w:val="18"/>
              </w:rPr>
              <w:t xml:space="preserve">In this case, it </w:t>
            </w:r>
            <w:r w:rsidR="007751F6">
              <w:rPr>
                <w:rFonts w:ascii="Verdana" w:hAnsi="Verdana"/>
                <w:sz w:val="18"/>
                <w:szCs w:val="18"/>
              </w:rPr>
              <w:t>appears</w:t>
            </w:r>
            <w:r w:rsidR="00A552E5" w:rsidRPr="00C23585">
              <w:rPr>
                <w:rFonts w:ascii="Verdana" w:hAnsi="Verdana"/>
                <w:sz w:val="18"/>
                <w:szCs w:val="18"/>
              </w:rPr>
              <w:t xml:space="preserve"> that NDT has no</w:t>
            </w:r>
            <w:r w:rsidR="000A436F">
              <w:rPr>
                <w:rFonts w:ascii="Verdana" w:hAnsi="Verdana"/>
                <w:sz w:val="18"/>
                <w:szCs w:val="18"/>
              </w:rPr>
              <w:t xml:space="preserve"> clinically</w:t>
            </w:r>
            <w:r w:rsidR="00A552E5" w:rsidRPr="00C23585">
              <w:rPr>
                <w:rFonts w:ascii="Verdana" w:hAnsi="Verdana"/>
                <w:sz w:val="18"/>
                <w:szCs w:val="18"/>
              </w:rPr>
              <w:t xml:space="preserve"> </w:t>
            </w:r>
            <w:r w:rsidR="0036447E">
              <w:rPr>
                <w:rFonts w:ascii="Verdana" w:hAnsi="Verdana"/>
                <w:sz w:val="18"/>
                <w:szCs w:val="18"/>
              </w:rPr>
              <w:t>important</w:t>
            </w:r>
            <w:r w:rsidR="00A552E5" w:rsidRPr="00C23585">
              <w:rPr>
                <w:rFonts w:ascii="Verdana" w:hAnsi="Verdana"/>
                <w:sz w:val="18"/>
                <w:szCs w:val="18"/>
              </w:rPr>
              <w:t xml:space="preserve"> </w:t>
            </w:r>
            <w:r w:rsidR="000A436F">
              <w:rPr>
                <w:rFonts w:ascii="Verdana" w:hAnsi="Verdana"/>
                <w:sz w:val="18"/>
                <w:szCs w:val="18"/>
              </w:rPr>
              <w:t>treatment effect</w:t>
            </w:r>
            <w:r w:rsidR="00A552E5" w:rsidRPr="00C23585">
              <w:rPr>
                <w:rFonts w:ascii="Verdana" w:hAnsi="Verdana"/>
                <w:sz w:val="18"/>
                <w:szCs w:val="18"/>
              </w:rPr>
              <w:t xml:space="preserve"> for children with Down syndrome. </w:t>
            </w:r>
            <w:r w:rsidR="009036CA">
              <w:rPr>
                <w:rFonts w:ascii="Verdana" w:hAnsi="Verdana"/>
                <w:sz w:val="18"/>
                <w:szCs w:val="18"/>
              </w:rPr>
              <w:t>Overall,</w:t>
            </w:r>
            <w:r w:rsidR="009036CA" w:rsidRPr="00C23585">
              <w:rPr>
                <w:rFonts w:ascii="Verdana" w:hAnsi="Verdana"/>
                <w:sz w:val="18"/>
                <w:szCs w:val="18"/>
              </w:rPr>
              <w:t xml:space="preserve"> I would not be inclined to utilize the NDT treatment approach with a young patient with Down syndrome</w:t>
            </w:r>
            <w:r w:rsidR="009036CA">
              <w:rPr>
                <w:rFonts w:ascii="Verdana" w:hAnsi="Verdana"/>
                <w:sz w:val="18"/>
                <w:szCs w:val="18"/>
              </w:rPr>
              <w:t xml:space="preserve">, and would seek alternative clinical approaches </w:t>
            </w:r>
            <w:r w:rsidR="00233FC7">
              <w:rPr>
                <w:rFonts w:ascii="Verdana" w:hAnsi="Verdana"/>
                <w:sz w:val="18"/>
                <w:szCs w:val="18"/>
              </w:rPr>
              <w:t>supported</w:t>
            </w:r>
            <w:r w:rsidR="009C5030">
              <w:rPr>
                <w:rFonts w:ascii="Verdana" w:hAnsi="Verdana"/>
                <w:sz w:val="18"/>
                <w:szCs w:val="18"/>
              </w:rPr>
              <w:t xml:space="preserve"> by evidence</w:t>
            </w:r>
            <w:r w:rsidR="00D170AA">
              <w:rPr>
                <w:rFonts w:ascii="Verdana" w:hAnsi="Verdana"/>
                <w:sz w:val="18"/>
                <w:szCs w:val="18"/>
              </w:rPr>
              <w:t xml:space="preserve"> that are cost-effective and </w:t>
            </w:r>
            <w:r w:rsidR="009B64C4">
              <w:rPr>
                <w:rFonts w:ascii="Verdana" w:hAnsi="Verdana"/>
                <w:sz w:val="18"/>
                <w:szCs w:val="18"/>
              </w:rPr>
              <w:t>acceptable to the family</w:t>
            </w:r>
            <w:r w:rsidR="009C5030">
              <w:rPr>
                <w:rFonts w:ascii="Verdana" w:hAnsi="Verdana"/>
                <w:sz w:val="18"/>
                <w:szCs w:val="18"/>
              </w:rPr>
              <w:t>.</w:t>
            </w:r>
            <w:r w:rsidR="009036CA">
              <w:rPr>
                <w:rFonts w:ascii="Verdana" w:hAnsi="Verdana"/>
                <w:sz w:val="18"/>
                <w:szCs w:val="18"/>
              </w:rPr>
              <w:t xml:space="preserve"> </w:t>
            </w:r>
          </w:p>
        </w:tc>
      </w:tr>
    </w:tbl>
    <w:p w14:paraId="1612A8C1" w14:textId="6B5F8AF7" w:rsidR="001D4F60" w:rsidRDefault="001D4F60" w:rsidP="001D4F60">
      <w:pPr>
        <w:spacing w:before="240" w:after="240"/>
        <w:rPr>
          <w:rFonts w:ascii="Verdana" w:hAnsi="Verdana"/>
          <w:b/>
          <w:sz w:val="18"/>
          <w:szCs w:val="18"/>
        </w:rPr>
      </w:pPr>
    </w:p>
    <w:p w14:paraId="4B6303EA" w14:textId="309A0E49" w:rsidR="00193F87" w:rsidRDefault="00193F87" w:rsidP="001D4F60">
      <w:pPr>
        <w:spacing w:before="240" w:after="240"/>
        <w:rPr>
          <w:rFonts w:ascii="Verdana" w:hAnsi="Verdana"/>
          <w:b/>
          <w:sz w:val="18"/>
          <w:szCs w:val="18"/>
        </w:rPr>
      </w:pPr>
    </w:p>
    <w:p w14:paraId="2122DE0A" w14:textId="51ACDF1A" w:rsidR="00193F87" w:rsidRDefault="00193F87" w:rsidP="001D4F60">
      <w:pPr>
        <w:spacing w:before="240" w:after="240"/>
        <w:rPr>
          <w:rFonts w:ascii="Verdana" w:hAnsi="Verdana"/>
          <w:b/>
          <w:sz w:val="18"/>
          <w:szCs w:val="18"/>
        </w:rPr>
      </w:pPr>
    </w:p>
    <w:p w14:paraId="6FF7CE7F" w14:textId="10B9C71D" w:rsidR="00193F87" w:rsidRDefault="00193F87" w:rsidP="001D4F60">
      <w:pPr>
        <w:spacing w:before="240" w:after="240"/>
        <w:rPr>
          <w:rFonts w:ascii="Verdana" w:hAnsi="Verdana"/>
          <w:b/>
          <w:sz w:val="18"/>
          <w:szCs w:val="18"/>
        </w:rPr>
      </w:pPr>
    </w:p>
    <w:p w14:paraId="42186972" w14:textId="0100B399" w:rsidR="00193F87" w:rsidRDefault="00193F87" w:rsidP="001D4F60">
      <w:pPr>
        <w:spacing w:before="240" w:after="240"/>
        <w:rPr>
          <w:rFonts w:ascii="Verdana" w:hAnsi="Verdana"/>
          <w:b/>
          <w:sz w:val="18"/>
          <w:szCs w:val="18"/>
        </w:rPr>
      </w:pPr>
    </w:p>
    <w:p w14:paraId="12F6B46D" w14:textId="1D7463C9" w:rsidR="000E0EB0" w:rsidRDefault="000E0EB0" w:rsidP="001D4F60">
      <w:pPr>
        <w:spacing w:before="240" w:after="240"/>
        <w:rPr>
          <w:rFonts w:ascii="Verdana" w:hAnsi="Verdana"/>
          <w:b/>
          <w:sz w:val="18"/>
          <w:szCs w:val="18"/>
        </w:rPr>
      </w:pPr>
    </w:p>
    <w:p w14:paraId="1524DF1D" w14:textId="42902980" w:rsidR="000E0EB0" w:rsidRDefault="000E0EB0" w:rsidP="001D4F60">
      <w:pPr>
        <w:spacing w:before="240" w:after="240"/>
        <w:rPr>
          <w:rFonts w:ascii="Verdana" w:hAnsi="Verdana"/>
          <w:b/>
          <w:sz w:val="18"/>
          <w:szCs w:val="18"/>
        </w:rPr>
      </w:pPr>
    </w:p>
    <w:p w14:paraId="2F94DA0C" w14:textId="7C7DC58A" w:rsidR="000E0EB0" w:rsidRDefault="000E0EB0" w:rsidP="001D4F60">
      <w:pPr>
        <w:spacing w:before="240" w:after="240"/>
        <w:rPr>
          <w:rFonts w:ascii="Verdana" w:hAnsi="Verdana"/>
          <w:b/>
          <w:sz w:val="18"/>
          <w:szCs w:val="18"/>
        </w:rPr>
      </w:pPr>
    </w:p>
    <w:p w14:paraId="00102E68" w14:textId="07D0F538" w:rsidR="000E0EB0" w:rsidRDefault="000E0EB0" w:rsidP="001D4F60">
      <w:pPr>
        <w:spacing w:before="240" w:after="240"/>
        <w:rPr>
          <w:rFonts w:ascii="Verdana" w:hAnsi="Verdana"/>
          <w:b/>
          <w:sz w:val="18"/>
          <w:szCs w:val="18"/>
        </w:rPr>
      </w:pPr>
    </w:p>
    <w:p w14:paraId="765C29FA" w14:textId="48C35200" w:rsidR="000E0EB0" w:rsidRDefault="000E0EB0" w:rsidP="001D4F60">
      <w:pPr>
        <w:spacing w:before="240" w:after="240"/>
        <w:rPr>
          <w:rFonts w:ascii="Verdana" w:hAnsi="Verdana"/>
          <w:b/>
          <w:sz w:val="18"/>
          <w:szCs w:val="18"/>
        </w:rPr>
      </w:pPr>
    </w:p>
    <w:p w14:paraId="082DAD49" w14:textId="5B5D707B" w:rsidR="000E0EB0" w:rsidRDefault="000E0EB0" w:rsidP="001D4F60">
      <w:pPr>
        <w:spacing w:before="240" w:after="240"/>
        <w:rPr>
          <w:rFonts w:ascii="Verdana" w:hAnsi="Verdana"/>
          <w:b/>
          <w:sz w:val="18"/>
          <w:szCs w:val="18"/>
        </w:rPr>
      </w:pPr>
    </w:p>
    <w:p w14:paraId="2AB109E8" w14:textId="64D5E059" w:rsidR="000E0EB0" w:rsidRDefault="000E0EB0" w:rsidP="001D4F60">
      <w:pPr>
        <w:spacing w:before="240" w:after="240"/>
        <w:rPr>
          <w:rFonts w:ascii="Verdana" w:hAnsi="Verdana"/>
          <w:b/>
          <w:sz w:val="18"/>
          <w:szCs w:val="18"/>
        </w:rPr>
      </w:pPr>
    </w:p>
    <w:p w14:paraId="7C0C92B7" w14:textId="09657543" w:rsidR="000E0EB0" w:rsidRDefault="000E0EB0" w:rsidP="001D4F60">
      <w:pPr>
        <w:spacing w:before="240" w:after="240"/>
        <w:rPr>
          <w:rFonts w:ascii="Verdana" w:hAnsi="Verdana"/>
          <w:b/>
          <w:sz w:val="18"/>
          <w:szCs w:val="18"/>
        </w:rPr>
      </w:pPr>
    </w:p>
    <w:p w14:paraId="14504BB5" w14:textId="6775135A" w:rsidR="000E0EB0" w:rsidRDefault="000E0EB0" w:rsidP="001D4F60">
      <w:pPr>
        <w:spacing w:before="240" w:after="240"/>
        <w:rPr>
          <w:rFonts w:ascii="Verdana" w:hAnsi="Verdana"/>
          <w:b/>
          <w:sz w:val="18"/>
          <w:szCs w:val="18"/>
        </w:rPr>
      </w:pPr>
    </w:p>
    <w:p w14:paraId="1174512B" w14:textId="365AA08F" w:rsidR="000E0EB0" w:rsidRDefault="000E0EB0" w:rsidP="001D4F60">
      <w:pPr>
        <w:spacing w:before="240" w:after="240"/>
        <w:rPr>
          <w:rFonts w:ascii="Verdana" w:hAnsi="Verdana"/>
          <w:b/>
          <w:sz w:val="18"/>
          <w:szCs w:val="18"/>
        </w:rPr>
      </w:pPr>
    </w:p>
    <w:p w14:paraId="4DCE61CB" w14:textId="018A8C68" w:rsidR="000E0EB0" w:rsidRDefault="000E0EB0" w:rsidP="001D4F60">
      <w:pPr>
        <w:spacing w:before="240" w:after="240"/>
        <w:rPr>
          <w:rFonts w:ascii="Verdana" w:hAnsi="Verdana"/>
          <w:b/>
          <w:sz w:val="18"/>
          <w:szCs w:val="18"/>
        </w:rPr>
      </w:pPr>
    </w:p>
    <w:p w14:paraId="3B391539" w14:textId="17F00254" w:rsidR="000E0EB0" w:rsidRDefault="000E0EB0" w:rsidP="001D4F60">
      <w:pPr>
        <w:spacing w:before="240" w:after="240"/>
        <w:rPr>
          <w:rFonts w:ascii="Verdana" w:hAnsi="Verdana"/>
          <w:b/>
          <w:sz w:val="18"/>
          <w:szCs w:val="18"/>
        </w:rPr>
      </w:pPr>
    </w:p>
    <w:p w14:paraId="6D960E8E" w14:textId="30B946B6" w:rsidR="000E0EB0" w:rsidRDefault="000E0EB0" w:rsidP="001D4F60">
      <w:pPr>
        <w:spacing w:before="240" w:after="240"/>
        <w:rPr>
          <w:rFonts w:ascii="Verdana" w:hAnsi="Verdana"/>
          <w:b/>
          <w:sz w:val="18"/>
          <w:szCs w:val="18"/>
        </w:rPr>
      </w:pPr>
    </w:p>
    <w:p w14:paraId="309705E9" w14:textId="2CCA9662" w:rsidR="006E46C9" w:rsidRDefault="006E46C9" w:rsidP="001D4F60">
      <w:pPr>
        <w:spacing w:before="240" w:after="240"/>
        <w:rPr>
          <w:rFonts w:ascii="Verdana" w:hAnsi="Verdana"/>
          <w:b/>
          <w:sz w:val="18"/>
          <w:szCs w:val="18"/>
        </w:rPr>
      </w:pPr>
    </w:p>
    <w:p w14:paraId="72F8062A" w14:textId="77777777" w:rsidR="006E46C9" w:rsidRPr="0085208D" w:rsidRDefault="006E46C9" w:rsidP="001D4F60">
      <w:pPr>
        <w:spacing w:before="240" w:after="240"/>
        <w:rPr>
          <w:rFonts w:ascii="Verdana" w:hAnsi="Verdana"/>
          <w:b/>
          <w:sz w:val="18"/>
          <w:szCs w:val="18"/>
        </w:rPr>
      </w:pPr>
    </w:p>
    <w:p w14:paraId="64E0B23A" w14:textId="77777777" w:rsidR="00D018FF" w:rsidRPr="0085208D" w:rsidRDefault="009A38BC" w:rsidP="001E5719">
      <w:pPr>
        <w:spacing w:before="120" w:after="120"/>
        <w:rPr>
          <w:rFonts w:ascii="Verdana" w:hAnsi="Verdana"/>
          <w:b/>
          <w:sz w:val="18"/>
          <w:szCs w:val="18"/>
        </w:rPr>
      </w:pPr>
      <w:r w:rsidRPr="0085208D">
        <w:rPr>
          <w:rFonts w:ascii="Verdana" w:hAnsi="Verdana"/>
          <w:b/>
          <w:sz w:val="18"/>
          <w:szCs w:val="18"/>
        </w:rPr>
        <w:lastRenderedPageBreak/>
        <w:t xml:space="preserve">SYNTHESIS AND </w:t>
      </w:r>
      <w:r w:rsidR="00B631A9" w:rsidRPr="0085208D">
        <w:rPr>
          <w:rFonts w:ascii="Verdana" w:hAnsi="Verdana"/>
          <w:b/>
          <w:sz w:val="18"/>
          <w:szCs w:val="18"/>
        </w:rPr>
        <w:t xml:space="preserve">CLINICAL </w:t>
      </w:r>
      <w:r w:rsidRPr="0085208D">
        <w:rPr>
          <w:rFonts w:ascii="Verdana" w:hAnsi="Verdana"/>
          <w:b/>
          <w:sz w:val="18"/>
          <w:szCs w:val="18"/>
        </w:rPr>
        <w:t>IMPLICATIONS</w:t>
      </w:r>
    </w:p>
    <w:p w14:paraId="1B224B2A" w14:textId="77777777" w:rsidR="00B631A9" w:rsidRPr="0085208D" w:rsidRDefault="00B631A9" w:rsidP="001E5719">
      <w:pPr>
        <w:spacing w:before="120" w:after="120"/>
        <w:rPr>
          <w:rFonts w:ascii="Verdana" w:hAnsi="Verdana"/>
          <w:sz w:val="18"/>
          <w:szCs w:val="18"/>
        </w:rPr>
      </w:pPr>
      <w:r w:rsidRPr="0085208D">
        <w:rPr>
          <w:rFonts w:ascii="Verdana" w:hAnsi="Verdana"/>
          <w:sz w:val="18"/>
          <w:szCs w:val="18"/>
        </w:rPr>
        <w:t>[Synthesize the results, quality/validity, and applicability of the two studies reviewed for the CAT.</w:t>
      </w:r>
      <w:r w:rsidR="005C6870" w:rsidRPr="0085208D">
        <w:rPr>
          <w:rFonts w:ascii="Verdana" w:hAnsi="Verdana"/>
          <w:sz w:val="18"/>
          <w:szCs w:val="18"/>
        </w:rPr>
        <w:t xml:space="preserve"> Future implications for research should be addressed briefly. Limit: 1 page.</w:t>
      </w:r>
      <w:r w:rsidRPr="0085208D">
        <w:rPr>
          <w:rFonts w:ascii="Verdana" w:hAnsi="Verdana"/>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85208D" w14:paraId="69CE6C3A" w14:textId="77777777" w:rsidTr="002F16E1">
        <w:tc>
          <w:tcPr>
            <w:tcW w:w="10421" w:type="dxa"/>
            <w:shd w:val="clear" w:color="auto" w:fill="auto"/>
          </w:tcPr>
          <w:p w14:paraId="28BE4E5D" w14:textId="10385765" w:rsidR="0035327C" w:rsidRDefault="0035327C" w:rsidP="002F16E1">
            <w:pPr>
              <w:spacing w:before="120" w:after="120"/>
              <w:rPr>
                <w:rFonts w:ascii="Verdana" w:hAnsi="Verdana"/>
                <w:b/>
                <w:sz w:val="18"/>
                <w:szCs w:val="18"/>
              </w:rPr>
            </w:pPr>
            <w:r>
              <w:rPr>
                <w:rFonts w:ascii="Verdana" w:hAnsi="Verdana"/>
                <w:b/>
                <w:sz w:val="18"/>
                <w:szCs w:val="18"/>
              </w:rPr>
              <w:t>Evidence Synthesis</w:t>
            </w:r>
          </w:p>
          <w:p w14:paraId="502173BB" w14:textId="6ECFFD70" w:rsidR="00172AA0" w:rsidRPr="00E94AEB" w:rsidRDefault="009C410B" w:rsidP="00E94AEB">
            <w:pPr>
              <w:spacing w:before="120" w:after="120"/>
              <w:rPr>
                <w:rFonts w:ascii="Verdana" w:hAnsi="Verdana"/>
                <w:sz w:val="18"/>
                <w:szCs w:val="18"/>
              </w:rPr>
            </w:pPr>
            <w:r w:rsidRPr="00E94AEB">
              <w:rPr>
                <w:rFonts w:ascii="Verdana" w:hAnsi="Verdana"/>
                <w:sz w:val="18"/>
                <w:szCs w:val="18"/>
              </w:rPr>
              <w:t>The evidence reviewed</w:t>
            </w:r>
            <w:r w:rsidR="00B23177" w:rsidRPr="00E94AEB">
              <w:rPr>
                <w:rFonts w:ascii="Verdana" w:hAnsi="Verdana"/>
                <w:sz w:val="18"/>
                <w:szCs w:val="18"/>
              </w:rPr>
              <w:t xml:space="preserve"> suggests that</w:t>
            </w:r>
            <w:r w:rsidR="008E4048" w:rsidRPr="00E94AEB">
              <w:rPr>
                <w:rFonts w:ascii="Verdana" w:hAnsi="Verdana"/>
                <w:sz w:val="18"/>
                <w:szCs w:val="18"/>
              </w:rPr>
              <w:t xml:space="preserve"> early physical therapy using a</w:t>
            </w:r>
            <w:r w:rsidR="00B23177" w:rsidRPr="00E94AEB">
              <w:rPr>
                <w:rFonts w:ascii="Verdana" w:hAnsi="Verdana"/>
                <w:sz w:val="18"/>
                <w:szCs w:val="18"/>
              </w:rPr>
              <w:t xml:space="preserve"> neurodevelopmental treatment</w:t>
            </w:r>
            <w:r w:rsidR="008E4048" w:rsidRPr="00E94AEB">
              <w:rPr>
                <w:rFonts w:ascii="Verdana" w:hAnsi="Verdana"/>
                <w:sz w:val="18"/>
                <w:szCs w:val="18"/>
              </w:rPr>
              <w:t xml:space="preserve"> approach</w:t>
            </w:r>
            <w:r w:rsidR="00B23177" w:rsidRPr="00E94AEB">
              <w:rPr>
                <w:rFonts w:ascii="Verdana" w:hAnsi="Verdana"/>
                <w:sz w:val="18"/>
                <w:szCs w:val="18"/>
              </w:rPr>
              <w:t xml:space="preserve"> </w:t>
            </w:r>
            <w:r w:rsidR="00A65CC8" w:rsidRPr="00E94AEB">
              <w:rPr>
                <w:rFonts w:ascii="Verdana" w:hAnsi="Verdana"/>
                <w:sz w:val="18"/>
                <w:szCs w:val="18"/>
              </w:rPr>
              <w:t xml:space="preserve">does not </w:t>
            </w:r>
            <w:r w:rsidR="00014169" w:rsidRPr="00E94AEB">
              <w:rPr>
                <w:rFonts w:ascii="Verdana" w:hAnsi="Verdana"/>
                <w:sz w:val="18"/>
                <w:szCs w:val="18"/>
              </w:rPr>
              <w:t>improve</w:t>
            </w:r>
            <w:r w:rsidR="00A65CC8" w:rsidRPr="00E94AEB">
              <w:rPr>
                <w:rFonts w:ascii="Verdana" w:hAnsi="Verdana"/>
                <w:sz w:val="18"/>
                <w:szCs w:val="18"/>
              </w:rPr>
              <w:t xml:space="preserve"> </w:t>
            </w:r>
            <w:r w:rsidR="00922BE6" w:rsidRPr="00E94AEB">
              <w:rPr>
                <w:rFonts w:ascii="Verdana" w:hAnsi="Verdana"/>
                <w:sz w:val="18"/>
                <w:szCs w:val="18"/>
              </w:rPr>
              <w:t>motor or mental rate of development</w:t>
            </w:r>
            <w:r w:rsidR="00B860A6">
              <w:rPr>
                <w:rFonts w:ascii="Verdana" w:hAnsi="Verdana"/>
                <w:sz w:val="18"/>
                <w:szCs w:val="18"/>
              </w:rPr>
              <w:t xml:space="preserve"> beyond that of an active control group</w:t>
            </w:r>
            <w:r w:rsidR="00922BE6" w:rsidRPr="00E94AEB">
              <w:rPr>
                <w:rFonts w:ascii="Verdana" w:hAnsi="Verdana"/>
                <w:sz w:val="18"/>
                <w:szCs w:val="18"/>
              </w:rPr>
              <w:t xml:space="preserve"> </w:t>
            </w:r>
            <w:r w:rsidR="008E4048" w:rsidRPr="00E94AEB">
              <w:rPr>
                <w:rFonts w:ascii="Verdana" w:hAnsi="Verdana"/>
                <w:sz w:val="18"/>
                <w:szCs w:val="18"/>
              </w:rPr>
              <w:t>in infants and toddlers with Down syndrome.</w:t>
            </w:r>
            <w:r w:rsidR="00953E25" w:rsidRPr="00E94AEB">
              <w:rPr>
                <w:rFonts w:ascii="Verdana" w:hAnsi="Verdana"/>
                <w:sz w:val="18"/>
                <w:szCs w:val="18"/>
              </w:rPr>
              <w:t xml:space="preserve"> </w:t>
            </w:r>
            <w:r w:rsidR="00AC4F2E" w:rsidRPr="00E94AEB">
              <w:rPr>
                <w:rFonts w:ascii="Verdana" w:hAnsi="Verdana"/>
                <w:sz w:val="18"/>
                <w:szCs w:val="18"/>
              </w:rPr>
              <w:t xml:space="preserve">Although </w:t>
            </w:r>
            <w:r w:rsidR="005C7C46" w:rsidRPr="00E94AEB">
              <w:rPr>
                <w:rFonts w:ascii="Verdana" w:hAnsi="Verdana"/>
                <w:sz w:val="18"/>
                <w:szCs w:val="18"/>
              </w:rPr>
              <w:t xml:space="preserve">the studies </w:t>
            </w:r>
            <w:r w:rsidR="00660D28" w:rsidRPr="00E94AEB">
              <w:rPr>
                <w:rFonts w:ascii="Verdana" w:hAnsi="Verdana"/>
                <w:sz w:val="18"/>
                <w:szCs w:val="18"/>
              </w:rPr>
              <w:t>reviewed</w:t>
            </w:r>
            <w:r w:rsidR="00AC4F2E" w:rsidRPr="00E94AEB">
              <w:rPr>
                <w:rFonts w:ascii="Verdana" w:hAnsi="Verdana"/>
                <w:sz w:val="18"/>
                <w:szCs w:val="18"/>
              </w:rPr>
              <w:t xml:space="preserve"> used </w:t>
            </w:r>
            <w:r w:rsidR="00197FFE" w:rsidRPr="00E94AEB">
              <w:rPr>
                <w:rFonts w:ascii="Verdana" w:hAnsi="Verdana"/>
                <w:sz w:val="18"/>
                <w:szCs w:val="18"/>
              </w:rPr>
              <w:t>similar</w:t>
            </w:r>
            <w:r w:rsidR="00AC4F2E" w:rsidRPr="00E94AEB">
              <w:rPr>
                <w:rFonts w:ascii="Verdana" w:hAnsi="Verdana"/>
                <w:sz w:val="18"/>
                <w:szCs w:val="18"/>
              </w:rPr>
              <w:t xml:space="preserve"> outcome measures and represented real-world early motor interventions, </w:t>
            </w:r>
            <w:r w:rsidR="0034720A" w:rsidRPr="00E94AEB">
              <w:rPr>
                <w:rFonts w:ascii="Verdana" w:hAnsi="Verdana"/>
                <w:sz w:val="18"/>
                <w:szCs w:val="18"/>
              </w:rPr>
              <w:t xml:space="preserve">the evidence they present is limited because </w:t>
            </w:r>
            <w:r w:rsidR="00AC4F2E" w:rsidRPr="00E94AEB">
              <w:rPr>
                <w:rFonts w:ascii="Verdana" w:hAnsi="Verdana"/>
                <w:sz w:val="18"/>
                <w:szCs w:val="18"/>
              </w:rPr>
              <w:t>of</w:t>
            </w:r>
            <w:r w:rsidR="0034720A" w:rsidRPr="00E94AEB">
              <w:rPr>
                <w:rFonts w:ascii="Verdana" w:hAnsi="Verdana"/>
                <w:sz w:val="18"/>
                <w:szCs w:val="18"/>
              </w:rPr>
              <w:t xml:space="preserve"> the</w:t>
            </w:r>
            <w:r w:rsidR="00AC4F2E" w:rsidRPr="00E94AEB">
              <w:rPr>
                <w:rFonts w:ascii="Verdana" w:hAnsi="Verdana"/>
                <w:sz w:val="18"/>
                <w:szCs w:val="18"/>
              </w:rPr>
              <w:t xml:space="preserve"> high risk of confounding and quasi-experimental design</w:t>
            </w:r>
            <w:r w:rsidR="00FC21CD">
              <w:rPr>
                <w:rFonts w:ascii="Verdana" w:hAnsi="Verdana"/>
                <w:sz w:val="18"/>
                <w:szCs w:val="18"/>
              </w:rPr>
              <w:t>,</w:t>
            </w:r>
            <w:r w:rsidR="00FC21CD">
              <w:rPr>
                <w:rFonts w:ascii="Verdana" w:hAnsi="Verdana"/>
                <w:sz w:val="18"/>
                <w:szCs w:val="18"/>
                <w:vertAlign w:val="superscript"/>
              </w:rPr>
              <w:t>3</w:t>
            </w:r>
            <w:r w:rsidR="00FC21CD">
              <w:rPr>
                <w:rFonts w:ascii="Verdana" w:hAnsi="Verdana"/>
                <w:sz w:val="18"/>
                <w:szCs w:val="18"/>
              </w:rPr>
              <w:t xml:space="preserve"> </w:t>
            </w:r>
            <w:r w:rsidR="000D7577" w:rsidRPr="00E94AEB">
              <w:rPr>
                <w:rFonts w:ascii="Verdana" w:hAnsi="Verdana"/>
                <w:sz w:val="18"/>
                <w:szCs w:val="18"/>
              </w:rPr>
              <w:t xml:space="preserve">failure to report </w:t>
            </w:r>
            <w:r w:rsidR="00286EB6" w:rsidRPr="00E94AEB">
              <w:rPr>
                <w:rFonts w:ascii="Verdana" w:hAnsi="Verdana"/>
                <w:sz w:val="18"/>
                <w:szCs w:val="18"/>
              </w:rPr>
              <w:t>complete</w:t>
            </w:r>
            <w:r w:rsidR="00BF3C6E" w:rsidRPr="00E94AEB">
              <w:rPr>
                <w:rFonts w:ascii="Verdana" w:hAnsi="Verdana"/>
                <w:sz w:val="18"/>
                <w:szCs w:val="18"/>
              </w:rPr>
              <w:t xml:space="preserve"> outcome scores</w:t>
            </w:r>
            <w:r w:rsidR="00FC21CD">
              <w:rPr>
                <w:rFonts w:ascii="Verdana" w:hAnsi="Verdana"/>
                <w:sz w:val="18"/>
                <w:szCs w:val="18"/>
              </w:rPr>
              <w:t>,</w:t>
            </w:r>
            <w:r w:rsidR="00FC21CD">
              <w:rPr>
                <w:rFonts w:ascii="Verdana" w:hAnsi="Verdana"/>
                <w:sz w:val="18"/>
                <w:szCs w:val="18"/>
                <w:vertAlign w:val="superscript"/>
              </w:rPr>
              <w:t>3</w:t>
            </w:r>
            <w:r w:rsidR="00FC21CD">
              <w:rPr>
                <w:rFonts w:ascii="Verdana" w:hAnsi="Verdana"/>
                <w:sz w:val="18"/>
                <w:szCs w:val="18"/>
              </w:rPr>
              <w:t xml:space="preserve"> </w:t>
            </w:r>
            <w:r w:rsidR="00AC4F2E" w:rsidRPr="00F803A9">
              <w:rPr>
                <w:rFonts w:ascii="Verdana" w:hAnsi="Verdana"/>
                <w:sz w:val="18"/>
                <w:szCs w:val="18"/>
              </w:rPr>
              <w:t>small sample size</w:t>
            </w:r>
            <w:r w:rsidR="00FC21CD">
              <w:rPr>
                <w:rFonts w:ascii="Verdana" w:hAnsi="Verdana"/>
                <w:sz w:val="18"/>
                <w:szCs w:val="18"/>
              </w:rPr>
              <w:t>,</w:t>
            </w:r>
            <w:r w:rsidR="00FC21CD">
              <w:rPr>
                <w:rFonts w:ascii="Verdana" w:hAnsi="Verdana"/>
                <w:sz w:val="18"/>
                <w:szCs w:val="18"/>
                <w:vertAlign w:val="superscript"/>
              </w:rPr>
              <w:t>2,3</w:t>
            </w:r>
            <w:r w:rsidR="00FC21CD">
              <w:rPr>
                <w:rFonts w:ascii="Verdana" w:hAnsi="Verdana"/>
                <w:sz w:val="18"/>
                <w:szCs w:val="18"/>
              </w:rPr>
              <w:t xml:space="preserve"> </w:t>
            </w:r>
            <w:r w:rsidR="00AC4F2E" w:rsidRPr="00E94AEB">
              <w:rPr>
                <w:rFonts w:ascii="Verdana" w:hAnsi="Verdana"/>
                <w:sz w:val="18"/>
                <w:szCs w:val="18"/>
              </w:rPr>
              <w:t>and wide variability in outcomes</w:t>
            </w:r>
            <w:r w:rsidR="00FC21CD">
              <w:rPr>
                <w:rFonts w:ascii="Verdana" w:hAnsi="Verdana"/>
                <w:sz w:val="18"/>
                <w:szCs w:val="18"/>
              </w:rPr>
              <w:t>.</w:t>
            </w:r>
            <w:r w:rsidR="00FC21CD">
              <w:rPr>
                <w:rFonts w:ascii="Verdana" w:hAnsi="Verdana"/>
                <w:sz w:val="18"/>
                <w:szCs w:val="18"/>
                <w:vertAlign w:val="superscript"/>
              </w:rPr>
              <w:t>3</w:t>
            </w:r>
            <w:r w:rsidR="00FC21CD">
              <w:rPr>
                <w:rFonts w:ascii="Verdana" w:hAnsi="Verdana"/>
                <w:sz w:val="18"/>
                <w:szCs w:val="18"/>
              </w:rPr>
              <w:t xml:space="preserve"> </w:t>
            </w:r>
            <w:r w:rsidR="00F77DE2" w:rsidRPr="00E94AEB">
              <w:rPr>
                <w:rFonts w:ascii="Verdana" w:hAnsi="Verdana"/>
                <w:sz w:val="18"/>
                <w:szCs w:val="18"/>
              </w:rPr>
              <w:t xml:space="preserve">Collectively, </w:t>
            </w:r>
            <w:r w:rsidR="00EA647D" w:rsidRPr="00E94AEB">
              <w:rPr>
                <w:rFonts w:ascii="Verdana" w:hAnsi="Verdana"/>
                <w:sz w:val="18"/>
                <w:szCs w:val="18"/>
              </w:rPr>
              <w:t>Mahoney et al and Harris found that o</w:t>
            </w:r>
            <w:r w:rsidR="0038605C" w:rsidRPr="00E94AEB">
              <w:rPr>
                <w:rFonts w:ascii="Verdana" w:hAnsi="Verdana"/>
                <w:sz w:val="18"/>
                <w:szCs w:val="18"/>
              </w:rPr>
              <w:t xml:space="preserve">utcomes between </w:t>
            </w:r>
            <w:r w:rsidR="00CF52F9" w:rsidRPr="00E94AEB">
              <w:rPr>
                <w:rFonts w:ascii="Verdana" w:hAnsi="Verdana"/>
                <w:sz w:val="18"/>
                <w:szCs w:val="18"/>
              </w:rPr>
              <w:t>an</w:t>
            </w:r>
            <w:r w:rsidR="0038605C" w:rsidRPr="00E94AEB">
              <w:rPr>
                <w:rFonts w:ascii="Verdana" w:hAnsi="Verdana"/>
                <w:sz w:val="18"/>
                <w:szCs w:val="18"/>
              </w:rPr>
              <w:t xml:space="preserve"> NDT and active control group </w:t>
            </w:r>
            <w:r w:rsidR="001C32F8" w:rsidRPr="00E94AEB">
              <w:rPr>
                <w:rFonts w:ascii="Verdana" w:hAnsi="Verdana"/>
                <w:sz w:val="18"/>
                <w:szCs w:val="18"/>
              </w:rPr>
              <w:t xml:space="preserve">were not statistically significant in </w:t>
            </w:r>
            <w:r w:rsidR="00955610" w:rsidRPr="00E94AEB">
              <w:rPr>
                <w:rFonts w:ascii="Verdana" w:hAnsi="Verdana"/>
                <w:sz w:val="18"/>
                <w:szCs w:val="18"/>
              </w:rPr>
              <w:t>improving</w:t>
            </w:r>
            <w:r w:rsidR="00506B9E" w:rsidRPr="00E94AEB">
              <w:rPr>
                <w:rFonts w:ascii="Verdana" w:hAnsi="Verdana"/>
                <w:sz w:val="18"/>
                <w:szCs w:val="18"/>
              </w:rPr>
              <w:t xml:space="preserve"> </w:t>
            </w:r>
            <w:r w:rsidR="00FE7954" w:rsidRPr="00E94AEB">
              <w:rPr>
                <w:rFonts w:ascii="Verdana" w:hAnsi="Verdana"/>
                <w:sz w:val="18"/>
                <w:szCs w:val="18"/>
              </w:rPr>
              <w:t>quality of movement TIME scores,</w:t>
            </w:r>
            <w:r w:rsidR="00613F88" w:rsidRPr="00E94AEB">
              <w:rPr>
                <w:rFonts w:ascii="Verdana" w:hAnsi="Verdana"/>
                <w:sz w:val="18"/>
                <w:szCs w:val="18"/>
              </w:rPr>
              <w:t xml:space="preserve"> </w:t>
            </w:r>
            <w:r w:rsidR="00DF17ED" w:rsidRPr="00E94AEB">
              <w:rPr>
                <w:rFonts w:ascii="Verdana" w:hAnsi="Verdana"/>
                <w:sz w:val="18"/>
                <w:szCs w:val="18"/>
              </w:rPr>
              <w:t xml:space="preserve">Bayley Mental Developmental Quotient, Bayley Motor Developmental Quotient, </w:t>
            </w:r>
            <w:r w:rsidR="00396016" w:rsidRPr="00E94AEB">
              <w:rPr>
                <w:rFonts w:ascii="Verdana" w:hAnsi="Verdana"/>
                <w:sz w:val="18"/>
                <w:szCs w:val="18"/>
              </w:rPr>
              <w:t xml:space="preserve">Peabody rate of motor development, </w:t>
            </w:r>
            <w:r w:rsidR="00DF17ED" w:rsidRPr="00E94AEB">
              <w:rPr>
                <w:rFonts w:ascii="Verdana" w:hAnsi="Verdana"/>
                <w:sz w:val="18"/>
                <w:szCs w:val="18"/>
              </w:rPr>
              <w:t>or Peabody Gross Motor Developmental Quot</w:t>
            </w:r>
            <w:r w:rsidR="00506B9E" w:rsidRPr="00E94AEB">
              <w:rPr>
                <w:rFonts w:ascii="Verdana" w:hAnsi="Verdana"/>
                <w:sz w:val="18"/>
                <w:szCs w:val="18"/>
              </w:rPr>
              <w:t>ient</w:t>
            </w:r>
            <w:r w:rsidR="00CF52F9" w:rsidRPr="00E94AEB">
              <w:rPr>
                <w:rFonts w:ascii="Verdana" w:hAnsi="Verdana"/>
                <w:sz w:val="18"/>
                <w:szCs w:val="18"/>
              </w:rPr>
              <w:t>.</w:t>
            </w:r>
            <w:r w:rsidR="006A4091" w:rsidRPr="00E94AEB">
              <w:rPr>
                <w:rFonts w:ascii="Verdana" w:hAnsi="Verdana"/>
                <w:sz w:val="18"/>
                <w:szCs w:val="18"/>
              </w:rPr>
              <w:t xml:space="preserve"> </w:t>
            </w:r>
            <w:r w:rsidR="001469AF" w:rsidRPr="00E94AEB">
              <w:rPr>
                <w:rFonts w:ascii="Verdana" w:hAnsi="Verdana"/>
                <w:sz w:val="18"/>
                <w:szCs w:val="18"/>
              </w:rPr>
              <w:t xml:space="preserve">The only </w:t>
            </w:r>
            <w:r w:rsidR="00BC6F81">
              <w:rPr>
                <w:rFonts w:ascii="Verdana" w:hAnsi="Verdana"/>
                <w:sz w:val="18"/>
                <w:szCs w:val="18"/>
              </w:rPr>
              <w:t xml:space="preserve">borderline </w:t>
            </w:r>
            <w:r w:rsidR="00086F29">
              <w:rPr>
                <w:rFonts w:ascii="Verdana" w:hAnsi="Verdana"/>
                <w:sz w:val="18"/>
                <w:szCs w:val="18"/>
              </w:rPr>
              <w:t xml:space="preserve">significant </w:t>
            </w:r>
            <w:r w:rsidR="005D0ADF">
              <w:rPr>
                <w:rFonts w:ascii="Verdana" w:hAnsi="Verdana"/>
                <w:sz w:val="18"/>
                <w:szCs w:val="18"/>
              </w:rPr>
              <w:t xml:space="preserve">difference </w:t>
            </w:r>
            <w:r w:rsidR="001469AF" w:rsidRPr="00E94AEB">
              <w:rPr>
                <w:rFonts w:ascii="Verdana" w:hAnsi="Verdana"/>
                <w:sz w:val="18"/>
                <w:szCs w:val="18"/>
              </w:rPr>
              <w:t xml:space="preserve">found in either study in favor of the NDT group </w:t>
            </w:r>
            <w:r w:rsidR="005C335A" w:rsidRPr="00E94AEB">
              <w:rPr>
                <w:rFonts w:ascii="Verdana" w:hAnsi="Verdana"/>
                <w:sz w:val="18"/>
                <w:szCs w:val="18"/>
              </w:rPr>
              <w:t>was</w:t>
            </w:r>
            <w:r w:rsidR="009C2FF4" w:rsidRPr="00E94AEB">
              <w:rPr>
                <w:rFonts w:ascii="Verdana" w:hAnsi="Verdana"/>
                <w:sz w:val="18"/>
                <w:szCs w:val="18"/>
              </w:rPr>
              <w:t xml:space="preserve"> for</w:t>
            </w:r>
            <w:r w:rsidR="001469AF" w:rsidRPr="00E94AEB">
              <w:rPr>
                <w:rFonts w:ascii="Verdana" w:hAnsi="Verdana"/>
                <w:sz w:val="18"/>
                <w:szCs w:val="18"/>
              </w:rPr>
              <w:t xml:space="preserve"> treatment objectives in the study by Harris</w:t>
            </w:r>
            <w:r w:rsidR="006B1145">
              <w:rPr>
                <w:rFonts w:ascii="Verdana" w:hAnsi="Verdana"/>
                <w:sz w:val="18"/>
                <w:szCs w:val="18"/>
              </w:rPr>
              <w:t>, but the 95% confidence interval included 0, and</w:t>
            </w:r>
            <w:r w:rsidR="00CB1F24">
              <w:rPr>
                <w:rFonts w:ascii="Verdana" w:hAnsi="Verdana"/>
                <w:sz w:val="18"/>
                <w:szCs w:val="18"/>
              </w:rPr>
              <w:t xml:space="preserve"> the treatment objectives were not</w:t>
            </w:r>
            <w:r w:rsidR="001469AF" w:rsidRPr="00E94AEB">
              <w:rPr>
                <w:rFonts w:ascii="Verdana" w:hAnsi="Verdana"/>
                <w:sz w:val="18"/>
                <w:szCs w:val="18"/>
              </w:rPr>
              <w:t xml:space="preserve"> standardized </w:t>
            </w:r>
            <w:r w:rsidR="00B94699" w:rsidRPr="00E94AEB">
              <w:rPr>
                <w:rFonts w:ascii="Verdana" w:hAnsi="Verdana"/>
                <w:sz w:val="18"/>
                <w:szCs w:val="18"/>
              </w:rPr>
              <w:t xml:space="preserve">and </w:t>
            </w:r>
            <w:r w:rsidR="00EF4E91" w:rsidRPr="00E94AEB">
              <w:rPr>
                <w:rFonts w:ascii="Verdana" w:hAnsi="Verdana"/>
                <w:sz w:val="18"/>
                <w:szCs w:val="18"/>
              </w:rPr>
              <w:t>varied for each infant</w:t>
            </w:r>
            <w:r w:rsidR="001469AF" w:rsidRPr="00E94AEB">
              <w:rPr>
                <w:rFonts w:ascii="Verdana" w:hAnsi="Verdana"/>
                <w:sz w:val="18"/>
                <w:szCs w:val="18"/>
              </w:rPr>
              <w:t xml:space="preserve">. </w:t>
            </w:r>
            <w:r w:rsidR="006A4091" w:rsidRPr="00E94AEB">
              <w:rPr>
                <w:rFonts w:ascii="Verdana" w:hAnsi="Verdana"/>
                <w:sz w:val="18"/>
                <w:szCs w:val="18"/>
              </w:rPr>
              <w:t xml:space="preserve">Mahoney et al proposed the idea that more frequent </w:t>
            </w:r>
            <w:r w:rsidR="00396016" w:rsidRPr="00E94AEB">
              <w:rPr>
                <w:rFonts w:ascii="Verdana" w:hAnsi="Verdana"/>
                <w:sz w:val="18"/>
                <w:szCs w:val="18"/>
              </w:rPr>
              <w:t>motor intervention</w:t>
            </w:r>
            <w:r w:rsidR="002A569A" w:rsidRPr="00E94AEB">
              <w:rPr>
                <w:rFonts w:ascii="Verdana" w:hAnsi="Verdana"/>
                <w:sz w:val="18"/>
                <w:szCs w:val="18"/>
              </w:rPr>
              <w:t xml:space="preserve"> (at least once per week)</w:t>
            </w:r>
            <w:r w:rsidR="00396016" w:rsidRPr="00E94AEB">
              <w:rPr>
                <w:rFonts w:ascii="Verdana" w:hAnsi="Verdana"/>
                <w:sz w:val="18"/>
                <w:szCs w:val="18"/>
              </w:rPr>
              <w:t xml:space="preserve"> may be necessary to achieve </w:t>
            </w:r>
            <w:r w:rsidR="00CA6507" w:rsidRPr="00E94AEB">
              <w:rPr>
                <w:rFonts w:ascii="Verdana" w:hAnsi="Verdana"/>
                <w:sz w:val="18"/>
                <w:szCs w:val="18"/>
              </w:rPr>
              <w:t>greater improvements in rate of development</w:t>
            </w:r>
            <w:r w:rsidR="00BB5F50">
              <w:rPr>
                <w:rFonts w:ascii="Verdana" w:hAnsi="Verdana"/>
                <w:sz w:val="18"/>
                <w:szCs w:val="18"/>
              </w:rPr>
              <w:t xml:space="preserve">. However, </w:t>
            </w:r>
            <w:r w:rsidR="00006FAB">
              <w:rPr>
                <w:rFonts w:ascii="Verdana" w:hAnsi="Verdana"/>
                <w:sz w:val="18"/>
                <w:szCs w:val="18"/>
              </w:rPr>
              <w:t xml:space="preserve">this effect </w:t>
            </w:r>
            <w:r w:rsidR="00CB5E60">
              <w:rPr>
                <w:rFonts w:ascii="Verdana" w:hAnsi="Verdana"/>
                <w:sz w:val="18"/>
                <w:szCs w:val="18"/>
              </w:rPr>
              <w:t>may</w:t>
            </w:r>
            <w:r w:rsidR="00006FAB">
              <w:rPr>
                <w:rFonts w:ascii="Verdana" w:hAnsi="Verdana"/>
                <w:sz w:val="18"/>
                <w:szCs w:val="18"/>
              </w:rPr>
              <w:t xml:space="preserve"> be very small, and </w:t>
            </w:r>
            <w:r w:rsidR="00E626B3" w:rsidRPr="00E94AEB">
              <w:rPr>
                <w:rFonts w:ascii="Verdana" w:hAnsi="Verdana"/>
                <w:sz w:val="18"/>
                <w:szCs w:val="18"/>
              </w:rPr>
              <w:t>Harris</w:t>
            </w:r>
            <w:r w:rsidR="009B6AD5" w:rsidRPr="00E94AEB">
              <w:rPr>
                <w:rFonts w:ascii="Verdana" w:hAnsi="Verdana"/>
                <w:sz w:val="18"/>
                <w:szCs w:val="18"/>
              </w:rPr>
              <w:t xml:space="preserve"> provided treatment 3 times weekly </w:t>
            </w:r>
            <w:r w:rsidR="0082187E">
              <w:rPr>
                <w:rFonts w:ascii="Verdana" w:hAnsi="Verdana"/>
                <w:sz w:val="18"/>
                <w:szCs w:val="18"/>
              </w:rPr>
              <w:t>yet</w:t>
            </w:r>
            <w:r w:rsidR="009B6AD5" w:rsidRPr="00E94AEB">
              <w:rPr>
                <w:rFonts w:ascii="Verdana" w:hAnsi="Verdana"/>
                <w:sz w:val="18"/>
                <w:szCs w:val="18"/>
              </w:rPr>
              <w:t xml:space="preserve"> still did not </w:t>
            </w:r>
            <w:r w:rsidR="00E17ED2" w:rsidRPr="00E94AEB">
              <w:rPr>
                <w:rFonts w:ascii="Verdana" w:hAnsi="Verdana"/>
                <w:sz w:val="18"/>
                <w:szCs w:val="18"/>
              </w:rPr>
              <w:t xml:space="preserve">achieve </w:t>
            </w:r>
            <w:r w:rsidR="00837650" w:rsidRPr="00E94AEB">
              <w:rPr>
                <w:rFonts w:ascii="Verdana" w:hAnsi="Verdana"/>
                <w:sz w:val="18"/>
                <w:szCs w:val="18"/>
              </w:rPr>
              <w:t>clinically significant effects</w:t>
            </w:r>
            <w:r w:rsidR="00E77A47" w:rsidRPr="00E94AEB">
              <w:rPr>
                <w:rFonts w:ascii="Verdana" w:hAnsi="Verdana"/>
                <w:sz w:val="18"/>
                <w:szCs w:val="18"/>
              </w:rPr>
              <w:t xml:space="preserve"> in</w:t>
            </w:r>
            <w:r w:rsidR="001C158B" w:rsidRPr="00E94AEB">
              <w:rPr>
                <w:rFonts w:ascii="Verdana" w:hAnsi="Verdana"/>
                <w:sz w:val="18"/>
                <w:szCs w:val="18"/>
              </w:rPr>
              <w:t xml:space="preserve"> </w:t>
            </w:r>
            <w:r w:rsidR="00993100" w:rsidRPr="00E94AEB">
              <w:rPr>
                <w:rFonts w:ascii="Verdana" w:hAnsi="Verdana"/>
                <w:sz w:val="18"/>
                <w:szCs w:val="18"/>
              </w:rPr>
              <w:t>developmental quotient scores.</w:t>
            </w:r>
            <w:r w:rsidR="001C158B" w:rsidRPr="00E94AEB">
              <w:rPr>
                <w:rFonts w:ascii="Verdana" w:hAnsi="Verdana"/>
                <w:sz w:val="18"/>
                <w:szCs w:val="18"/>
              </w:rPr>
              <w:t xml:space="preserve"> </w:t>
            </w:r>
            <w:r w:rsidR="00381A19" w:rsidRPr="00E94AEB">
              <w:rPr>
                <w:rFonts w:ascii="Verdana" w:hAnsi="Verdana"/>
                <w:sz w:val="18"/>
                <w:szCs w:val="18"/>
              </w:rPr>
              <w:t xml:space="preserve">Unlike Mahoney et al, Harris </w:t>
            </w:r>
            <w:r w:rsidR="002D6F7C" w:rsidRPr="00E94AEB">
              <w:rPr>
                <w:rFonts w:ascii="Verdana" w:hAnsi="Verdana"/>
                <w:sz w:val="18"/>
                <w:szCs w:val="18"/>
              </w:rPr>
              <w:t>acknowledged</w:t>
            </w:r>
            <w:r w:rsidR="00381A19" w:rsidRPr="00E94AEB">
              <w:rPr>
                <w:rFonts w:ascii="Verdana" w:hAnsi="Verdana"/>
                <w:sz w:val="18"/>
                <w:szCs w:val="18"/>
              </w:rPr>
              <w:t xml:space="preserve"> that </w:t>
            </w:r>
            <w:r w:rsidR="00284E84">
              <w:rPr>
                <w:rFonts w:ascii="Verdana" w:hAnsi="Verdana"/>
                <w:sz w:val="18"/>
                <w:szCs w:val="18"/>
              </w:rPr>
              <w:t>infants</w:t>
            </w:r>
            <w:r w:rsidR="00FA2510" w:rsidRPr="00E94AEB">
              <w:rPr>
                <w:rFonts w:ascii="Verdana" w:hAnsi="Verdana"/>
                <w:sz w:val="18"/>
                <w:szCs w:val="18"/>
              </w:rPr>
              <w:t xml:space="preserve"> with Down syndrome typically </w:t>
            </w:r>
            <w:r w:rsidR="00C73480" w:rsidRPr="00E94AEB">
              <w:rPr>
                <w:rFonts w:ascii="Verdana" w:hAnsi="Verdana"/>
                <w:sz w:val="18"/>
                <w:szCs w:val="18"/>
              </w:rPr>
              <w:t>decline in rate of motor development with age</w:t>
            </w:r>
            <w:r w:rsidR="006E71D1" w:rsidRPr="00E94AEB">
              <w:rPr>
                <w:rFonts w:ascii="Verdana" w:hAnsi="Verdana"/>
                <w:sz w:val="18"/>
                <w:szCs w:val="18"/>
              </w:rPr>
              <w:t xml:space="preserve">, so </w:t>
            </w:r>
            <w:r w:rsidR="00877AE4" w:rsidRPr="00E94AEB">
              <w:rPr>
                <w:rFonts w:ascii="Verdana" w:hAnsi="Verdana"/>
                <w:sz w:val="18"/>
                <w:szCs w:val="18"/>
              </w:rPr>
              <w:t xml:space="preserve">a </w:t>
            </w:r>
            <w:r w:rsidR="00FE7AD6" w:rsidRPr="00E94AEB">
              <w:rPr>
                <w:rFonts w:ascii="Verdana" w:hAnsi="Verdana"/>
                <w:sz w:val="18"/>
                <w:szCs w:val="18"/>
              </w:rPr>
              <w:t xml:space="preserve">small </w:t>
            </w:r>
            <w:r w:rsidR="006E71D1" w:rsidRPr="00E94AEB">
              <w:rPr>
                <w:rFonts w:ascii="Verdana" w:hAnsi="Verdana"/>
                <w:sz w:val="18"/>
                <w:szCs w:val="18"/>
              </w:rPr>
              <w:t xml:space="preserve">decline </w:t>
            </w:r>
            <w:r w:rsidR="00FE7AD6" w:rsidRPr="00E94AEB">
              <w:rPr>
                <w:rFonts w:ascii="Verdana" w:hAnsi="Verdana"/>
                <w:sz w:val="18"/>
                <w:szCs w:val="18"/>
              </w:rPr>
              <w:t xml:space="preserve">or maintenance </w:t>
            </w:r>
            <w:r w:rsidR="006E71D1" w:rsidRPr="00E94AEB">
              <w:rPr>
                <w:rFonts w:ascii="Verdana" w:hAnsi="Verdana"/>
                <w:sz w:val="18"/>
                <w:szCs w:val="18"/>
              </w:rPr>
              <w:t xml:space="preserve">in </w:t>
            </w:r>
            <w:r w:rsidR="00FE7AD6" w:rsidRPr="00E94AEB">
              <w:rPr>
                <w:rFonts w:ascii="Verdana" w:hAnsi="Verdana"/>
                <w:sz w:val="18"/>
                <w:szCs w:val="18"/>
              </w:rPr>
              <w:t xml:space="preserve">motor </w:t>
            </w:r>
            <w:r w:rsidR="002A2A92" w:rsidRPr="00E94AEB">
              <w:rPr>
                <w:rFonts w:ascii="Verdana" w:hAnsi="Verdana"/>
                <w:sz w:val="18"/>
                <w:szCs w:val="18"/>
              </w:rPr>
              <w:t xml:space="preserve">developmental quotients with intervention </w:t>
            </w:r>
            <w:r w:rsidR="00827633" w:rsidRPr="00E94AEB">
              <w:rPr>
                <w:rFonts w:ascii="Verdana" w:hAnsi="Verdana"/>
                <w:sz w:val="18"/>
                <w:szCs w:val="18"/>
              </w:rPr>
              <w:t>could be considered a positive treatment effect</w:t>
            </w:r>
            <w:r w:rsidR="00C73480" w:rsidRPr="00E94AEB">
              <w:rPr>
                <w:rFonts w:ascii="Verdana" w:hAnsi="Verdana"/>
                <w:sz w:val="18"/>
                <w:szCs w:val="18"/>
              </w:rPr>
              <w:t>.</w:t>
            </w:r>
            <w:r w:rsidR="00F43A69" w:rsidRPr="00E94AEB">
              <w:rPr>
                <w:rFonts w:ascii="Verdana" w:hAnsi="Verdana"/>
                <w:sz w:val="18"/>
                <w:szCs w:val="18"/>
              </w:rPr>
              <w:t xml:space="preserve"> However, it is difficult to </w:t>
            </w:r>
            <w:r w:rsidR="009944B3" w:rsidRPr="00E94AEB">
              <w:rPr>
                <w:rFonts w:ascii="Verdana" w:hAnsi="Verdana"/>
                <w:sz w:val="18"/>
                <w:szCs w:val="18"/>
              </w:rPr>
              <w:t>quantify</w:t>
            </w:r>
            <w:r w:rsidR="009333E7" w:rsidRPr="00E94AEB">
              <w:rPr>
                <w:rFonts w:ascii="Verdana" w:hAnsi="Verdana"/>
                <w:sz w:val="18"/>
                <w:szCs w:val="18"/>
              </w:rPr>
              <w:t xml:space="preserve"> </w:t>
            </w:r>
            <w:r w:rsidR="003E4CC5" w:rsidRPr="00E94AEB">
              <w:rPr>
                <w:rFonts w:ascii="Verdana" w:hAnsi="Verdana"/>
                <w:sz w:val="18"/>
                <w:szCs w:val="18"/>
              </w:rPr>
              <w:t>potential</w:t>
            </w:r>
            <w:r w:rsidR="001D3737" w:rsidRPr="00E94AEB">
              <w:rPr>
                <w:rFonts w:ascii="Verdana" w:hAnsi="Verdana"/>
                <w:sz w:val="18"/>
                <w:szCs w:val="18"/>
              </w:rPr>
              <w:t xml:space="preserve"> </w:t>
            </w:r>
            <w:r w:rsidR="005C1AD3" w:rsidRPr="00E94AEB">
              <w:rPr>
                <w:rFonts w:ascii="Verdana" w:hAnsi="Verdana"/>
                <w:sz w:val="18"/>
                <w:szCs w:val="18"/>
              </w:rPr>
              <w:t xml:space="preserve">clinical </w:t>
            </w:r>
            <w:r w:rsidR="001D3737" w:rsidRPr="00E94AEB">
              <w:rPr>
                <w:rFonts w:ascii="Verdana" w:hAnsi="Verdana"/>
                <w:sz w:val="18"/>
                <w:szCs w:val="18"/>
              </w:rPr>
              <w:t xml:space="preserve">benefits of NDT because </w:t>
            </w:r>
            <w:r w:rsidR="00ED0023" w:rsidRPr="00E94AEB">
              <w:rPr>
                <w:rFonts w:ascii="Verdana" w:hAnsi="Verdana"/>
                <w:sz w:val="18"/>
                <w:szCs w:val="18"/>
              </w:rPr>
              <w:t>no studies have compared NDT to a no-treatment control group</w:t>
            </w:r>
            <w:r w:rsidR="006D18DE" w:rsidRPr="00E94AEB">
              <w:rPr>
                <w:rFonts w:ascii="Verdana" w:hAnsi="Verdana"/>
                <w:sz w:val="18"/>
                <w:szCs w:val="18"/>
              </w:rPr>
              <w:t xml:space="preserve"> in this population</w:t>
            </w:r>
            <w:r w:rsidR="00340EB7" w:rsidRPr="00E94AEB">
              <w:rPr>
                <w:rFonts w:ascii="Verdana" w:hAnsi="Verdana"/>
                <w:sz w:val="18"/>
                <w:szCs w:val="18"/>
              </w:rPr>
              <w:t>, and no</w:t>
            </w:r>
            <w:r w:rsidR="009B13F1" w:rsidRPr="00E94AEB">
              <w:rPr>
                <w:rFonts w:ascii="Verdana" w:hAnsi="Verdana"/>
                <w:sz w:val="18"/>
                <w:szCs w:val="18"/>
              </w:rPr>
              <w:t xml:space="preserve"> </w:t>
            </w:r>
            <w:r w:rsidR="00D22C5B" w:rsidRPr="00E94AEB">
              <w:rPr>
                <w:rFonts w:ascii="Verdana" w:hAnsi="Verdana"/>
                <w:sz w:val="18"/>
                <w:szCs w:val="18"/>
              </w:rPr>
              <w:t>specific</w:t>
            </w:r>
            <w:r w:rsidR="00340EB7" w:rsidRPr="00E94AEB">
              <w:rPr>
                <w:rFonts w:ascii="Verdana" w:hAnsi="Verdana"/>
                <w:sz w:val="18"/>
                <w:szCs w:val="18"/>
              </w:rPr>
              <w:t xml:space="preserve"> reference values exist for </w:t>
            </w:r>
            <w:r w:rsidR="009D336B" w:rsidRPr="00E94AEB">
              <w:rPr>
                <w:rFonts w:ascii="Verdana" w:hAnsi="Verdana"/>
                <w:sz w:val="18"/>
                <w:szCs w:val="18"/>
              </w:rPr>
              <w:t xml:space="preserve">rate of </w:t>
            </w:r>
            <w:r w:rsidR="00863156">
              <w:rPr>
                <w:rFonts w:ascii="Verdana" w:hAnsi="Verdana"/>
                <w:sz w:val="18"/>
                <w:szCs w:val="18"/>
              </w:rPr>
              <w:t xml:space="preserve">motor </w:t>
            </w:r>
            <w:r w:rsidR="009D336B" w:rsidRPr="00E94AEB">
              <w:rPr>
                <w:rFonts w:ascii="Verdana" w:hAnsi="Verdana"/>
                <w:sz w:val="18"/>
                <w:szCs w:val="18"/>
              </w:rPr>
              <w:t>development</w:t>
            </w:r>
            <w:r w:rsidR="00340EB7" w:rsidRPr="00E94AEB">
              <w:rPr>
                <w:rFonts w:ascii="Verdana" w:hAnsi="Verdana"/>
                <w:sz w:val="18"/>
                <w:szCs w:val="18"/>
              </w:rPr>
              <w:t xml:space="preserve"> changes</w:t>
            </w:r>
            <w:r w:rsidR="008822B0" w:rsidRPr="00E94AEB">
              <w:rPr>
                <w:rFonts w:ascii="Verdana" w:hAnsi="Verdana"/>
                <w:sz w:val="18"/>
                <w:szCs w:val="18"/>
              </w:rPr>
              <w:t xml:space="preserve"> with aging</w:t>
            </w:r>
            <w:r w:rsidR="00340EB7" w:rsidRPr="00E94AEB">
              <w:rPr>
                <w:rFonts w:ascii="Verdana" w:hAnsi="Verdana"/>
                <w:sz w:val="18"/>
                <w:szCs w:val="18"/>
              </w:rPr>
              <w:t xml:space="preserve"> for infants with Down syndrome</w:t>
            </w:r>
            <w:r w:rsidR="009333E7" w:rsidRPr="00E94AEB">
              <w:rPr>
                <w:rFonts w:ascii="Verdana" w:hAnsi="Verdana"/>
                <w:sz w:val="18"/>
                <w:szCs w:val="18"/>
              </w:rPr>
              <w:t>.</w:t>
            </w:r>
            <w:r w:rsidR="000C169D" w:rsidRPr="00E94AEB">
              <w:rPr>
                <w:rFonts w:ascii="Verdana" w:hAnsi="Verdana"/>
                <w:sz w:val="18"/>
                <w:szCs w:val="18"/>
              </w:rPr>
              <w:t xml:space="preserve"> Even if NDT does </w:t>
            </w:r>
            <w:r w:rsidR="00A27C09" w:rsidRPr="00E94AEB">
              <w:rPr>
                <w:rFonts w:ascii="Verdana" w:hAnsi="Verdana"/>
                <w:sz w:val="18"/>
                <w:szCs w:val="18"/>
              </w:rPr>
              <w:t>create</w:t>
            </w:r>
            <w:r w:rsidR="00021DDF" w:rsidRPr="00E94AEB">
              <w:rPr>
                <w:rFonts w:ascii="Verdana" w:hAnsi="Verdana"/>
                <w:sz w:val="18"/>
                <w:szCs w:val="18"/>
              </w:rPr>
              <w:t xml:space="preserve"> clinical</w:t>
            </w:r>
            <w:r w:rsidR="00A27C09" w:rsidRPr="00E94AEB">
              <w:rPr>
                <w:rFonts w:ascii="Verdana" w:hAnsi="Verdana"/>
                <w:sz w:val="18"/>
                <w:szCs w:val="18"/>
              </w:rPr>
              <w:t>ly important</w:t>
            </w:r>
            <w:r w:rsidR="00932867" w:rsidRPr="00E94AEB">
              <w:rPr>
                <w:rFonts w:ascii="Verdana" w:hAnsi="Verdana"/>
                <w:sz w:val="18"/>
                <w:szCs w:val="18"/>
              </w:rPr>
              <w:t xml:space="preserve"> motor</w:t>
            </w:r>
            <w:r w:rsidR="00021DDF" w:rsidRPr="00E94AEB">
              <w:rPr>
                <w:rFonts w:ascii="Verdana" w:hAnsi="Verdana"/>
                <w:sz w:val="18"/>
                <w:szCs w:val="18"/>
              </w:rPr>
              <w:t xml:space="preserve"> benefits, both of these studies </w:t>
            </w:r>
            <w:r w:rsidR="00E0261E" w:rsidRPr="00E94AEB">
              <w:rPr>
                <w:rFonts w:ascii="Verdana" w:hAnsi="Verdana"/>
                <w:sz w:val="18"/>
                <w:szCs w:val="18"/>
              </w:rPr>
              <w:t xml:space="preserve">show that </w:t>
            </w:r>
            <w:r w:rsidR="005C6419" w:rsidRPr="00E94AEB">
              <w:rPr>
                <w:rFonts w:ascii="Verdana" w:hAnsi="Verdana"/>
                <w:sz w:val="18"/>
                <w:szCs w:val="18"/>
              </w:rPr>
              <w:t>comparison intervention</w:t>
            </w:r>
            <w:r w:rsidR="00A61BA8" w:rsidRPr="00E94AEB">
              <w:rPr>
                <w:rFonts w:ascii="Verdana" w:hAnsi="Verdana"/>
                <w:sz w:val="18"/>
                <w:szCs w:val="18"/>
              </w:rPr>
              <w:t>s</w:t>
            </w:r>
            <w:r w:rsidR="005C6419" w:rsidRPr="00E94AEB">
              <w:rPr>
                <w:rFonts w:ascii="Verdana" w:hAnsi="Verdana"/>
                <w:sz w:val="18"/>
                <w:szCs w:val="18"/>
              </w:rPr>
              <w:t xml:space="preserve"> such as developmental </w:t>
            </w:r>
            <w:r w:rsidR="005D2101" w:rsidRPr="00E94AEB">
              <w:rPr>
                <w:rFonts w:ascii="Verdana" w:hAnsi="Verdana"/>
                <w:sz w:val="18"/>
                <w:szCs w:val="18"/>
              </w:rPr>
              <w:t xml:space="preserve">skills </w:t>
            </w:r>
            <w:r w:rsidR="005C6419" w:rsidRPr="00E94AEB">
              <w:rPr>
                <w:rFonts w:ascii="Verdana" w:hAnsi="Verdana"/>
                <w:sz w:val="18"/>
                <w:szCs w:val="18"/>
              </w:rPr>
              <w:t xml:space="preserve">therapy </w:t>
            </w:r>
            <w:r w:rsidR="00B34788" w:rsidRPr="00E94AEB">
              <w:rPr>
                <w:rFonts w:ascii="Verdana" w:hAnsi="Verdana"/>
                <w:sz w:val="18"/>
                <w:szCs w:val="18"/>
              </w:rPr>
              <w:t xml:space="preserve">or </w:t>
            </w:r>
            <w:r w:rsidR="00771A5F" w:rsidRPr="00E94AEB">
              <w:rPr>
                <w:rFonts w:ascii="Verdana" w:hAnsi="Verdana"/>
                <w:sz w:val="18"/>
                <w:szCs w:val="18"/>
              </w:rPr>
              <w:t xml:space="preserve">an infant learning program </w:t>
            </w:r>
            <w:r w:rsidR="00A23226" w:rsidRPr="00E94AEB">
              <w:rPr>
                <w:rFonts w:ascii="Verdana" w:hAnsi="Verdana"/>
                <w:sz w:val="18"/>
                <w:szCs w:val="18"/>
              </w:rPr>
              <w:t>result in similar</w:t>
            </w:r>
            <w:r w:rsidR="00682D6B" w:rsidRPr="00E94AEB">
              <w:rPr>
                <w:rFonts w:ascii="Verdana" w:hAnsi="Verdana"/>
                <w:sz w:val="18"/>
                <w:szCs w:val="18"/>
              </w:rPr>
              <w:t xml:space="preserve"> </w:t>
            </w:r>
            <w:r w:rsidR="00A23226" w:rsidRPr="00E94AEB">
              <w:rPr>
                <w:rFonts w:ascii="Verdana" w:hAnsi="Verdana"/>
                <w:sz w:val="18"/>
                <w:szCs w:val="18"/>
              </w:rPr>
              <w:t>benefits.</w:t>
            </w:r>
            <w:r w:rsidR="00EE4AF5" w:rsidRPr="00E94AEB">
              <w:rPr>
                <w:rFonts w:ascii="Verdana" w:hAnsi="Verdana"/>
                <w:sz w:val="18"/>
                <w:szCs w:val="18"/>
              </w:rPr>
              <w:t xml:space="preserve"> No existing evidence answers all aspects of the clinical question, but it can be inferred that if neurodevelopmental treatment does not produce </w:t>
            </w:r>
            <w:r w:rsidR="005F611C" w:rsidRPr="00E94AEB">
              <w:rPr>
                <w:rFonts w:ascii="Verdana" w:hAnsi="Verdana"/>
                <w:sz w:val="18"/>
                <w:szCs w:val="18"/>
              </w:rPr>
              <w:t>greater</w:t>
            </w:r>
            <w:r w:rsidR="00D64B5D" w:rsidRPr="00E94AEB">
              <w:rPr>
                <w:rFonts w:ascii="Verdana" w:hAnsi="Verdana"/>
                <w:sz w:val="18"/>
                <w:szCs w:val="18"/>
              </w:rPr>
              <w:t xml:space="preserve"> </w:t>
            </w:r>
            <w:r w:rsidR="00EE4AF5" w:rsidRPr="00E94AEB">
              <w:rPr>
                <w:rFonts w:ascii="Verdana" w:hAnsi="Verdana"/>
                <w:sz w:val="18"/>
                <w:szCs w:val="18"/>
              </w:rPr>
              <w:t xml:space="preserve">short-term motor benefits </w:t>
            </w:r>
            <w:r w:rsidR="00A20A9A" w:rsidRPr="00E94AEB">
              <w:rPr>
                <w:rFonts w:ascii="Verdana" w:hAnsi="Verdana"/>
                <w:sz w:val="18"/>
                <w:szCs w:val="18"/>
              </w:rPr>
              <w:t>than a</w:t>
            </w:r>
            <w:r w:rsidR="00EE4AF5" w:rsidRPr="00E94AEB">
              <w:rPr>
                <w:rFonts w:ascii="Verdana" w:hAnsi="Verdana"/>
                <w:sz w:val="18"/>
                <w:szCs w:val="18"/>
              </w:rPr>
              <w:t xml:space="preserve"> control group for children with Down syndrome, </w:t>
            </w:r>
            <w:r w:rsidR="003E7B79" w:rsidRPr="00E94AEB">
              <w:rPr>
                <w:rFonts w:ascii="Verdana" w:hAnsi="Verdana"/>
                <w:sz w:val="18"/>
                <w:szCs w:val="18"/>
              </w:rPr>
              <w:t>it</w:t>
            </w:r>
            <w:r w:rsidR="00EE4AF5" w:rsidRPr="00E94AEB">
              <w:rPr>
                <w:rFonts w:ascii="Verdana" w:hAnsi="Verdana"/>
                <w:sz w:val="18"/>
                <w:szCs w:val="18"/>
              </w:rPr>
              <w:t xml:space="preserve"> is unlikely to produce significant long-term benefits relating to pain, physical </w:t>
            </w:r>
            <w:r w:rsidR="009E1445" w:rsidRPr="00E94AEB">
              <w:rPr>
                <w:rFonts w:ascii="Verdana" w:hAnsi="Verdana"/>
                <w:sz w:val="18"/>
                <w:szCs w:val="18"/>
              </w:rPr>
              <w:t>inactivity</w:t>
            </w:r>
            <w:r w:rsidR="00EE4AF5" w:rsidRPr="00E94AEB">
              <w:rPr>
                <w:rFonts w:ascii="Verdana" w:hAnsi="Verdana"/>
                <w:sz w:val="18"/>
                <w:szCs w:val="18"/>
              </w:rPr>
              <w:t>, or obesity.</w:t>
            </w:r>
          </w:p>
          <w:p w14:paraId="3EF93DD8" w14:textId="53B217E9" w:rsidR="00D619D5" w:rsidRDefault="00C86D14" w:rsidP="0035327C">
            <w:pPr>
              <w:spacing w:before="120" w:after="120"/>
              <w:rPr>
                <w:rFonts w:ascii="Verdana" w:hAnsi="Verdana"/>
                <w:b/>
                <w:sz w:val="18"/>
                <w:szCs w:val="18"/>
              </w:rPr>
            </w:pPr>
            <w:r w:rsidRPr="0085208D">
              <w:rPr>
                <w:rFonts w:ascii="Verdana" w:hAnsi="Verdana"/>
                <w:b/>
                <w:sz w:val="18"/>
                <w:szCs w:val="18"/>
              </w:rPr>
              <w:t>Implications for Clinical Practice</w:t>
            </w:r>
          </w:p>
          <w:p w14:paraId="6D0BE5E0" w14:textId="3473AB35" w:rsidR="00363D7A" w:rsidRDefault="002F7CBE" w:rsidP="0035327C">
            <w:pPr>
              <w:spacing w:before="120" w:after="120"/>
              <w:rPr>
                <w:rFonts w:ascii="Verdana" w:hAnsi="Verdana"/>
                <w:sz w:val="18"/>
                <w:szCs w:val="18"/>
              </w:rPr>
            </w:pPr>
            <w:r>
              <w:rPr>
                <w:rFonts w:ascii="Verdana" w:hAnsi="Verdana"/>
                <w:sz w:val="18"/>
                <w:szCs w:val="18"/>
              </w:rPr>
              <w:t xml:space="preserve">These findings are important not only for </w:t>
            </w:r>
            <w:r w:rsidR="003D55B6">
              <w:rPr>
                <w:rFonts w:ascii="Verdana" w:hAnsi="Verdana"/>
                <w:sz w:val="18"/>
                <w:szCs w:val="18"/>
              </w:rPr>
              <w:t>physical therapists, but for children, families, ta</w:t>
            </w:r>
            <w:r w:rsidR="000807FA">
              <w:rPr>
                <w:rFonts w:ascii="Verdana" w:hAnsi="Verdana"/>
                <w:sz w:val="18"/>
                <w:szCs w:val="18"/>
              </w:rPr>
              <w:t>x</w:t>
            </w:r>
            <w:r w:rsidR="003D55B6">
              <w:rPr>
                <w:rFonts w:ascii="Verdana" w:hAnsi="Verdana"/>
                <w:sz w:val="18"/>
                <w:szCs w:val="18"/>
              </w:rPr>
              <w:t>payers</w:t>
            </w:r>
            <w:r w:rsidR="006E3251">
              <w:rPr>
                <w:rFonts w:ascii="Verdana" w:hAnsi="Verdana"/>
                <w:sz w:val="18"/>
                <w:szCs w:val="18"/>
              </w:rPr>
              <w:t xml:space="preserve">, and </w:t>
            </w:r>
            <w:r w:rsidR="00872E37">
              <w:rPr>
                <w:rFonts w:ascii="Verdana" w:hAnsi="Verdana"/>
                <w:sz w:val="18"/>
                <w:szCs w:val="18"/>
              </w:rPr>
              <w:t>e</w:t>
            </w:r>
            <w:r w:rsidR="006E3251">
              <w:rPr>
                <w:rFonts w:ascii="Verdana" w:hAnsi="Verdana"/>
                <w:sz w:val="18"/>
                <w:szCs w:val="18"/>
              </w:rPr>
              <w:t xml:space="preserve">arly </w:t>
            </w:r>
            <w:r w:rsidR="00872E37">
              <w:rPr>
                <w:rFonts w:ascii="Verdana" w:hAnsi="Verdana"/>
                <w:sz w:val="18"/>
                <w:szCs w:val="18"/>
              </w:rPr>
              <w:t>i</w:t>
            </w:r>
            <w:r w:rsidR="006E3251">
              <w:rPr>
                <w:rFonts w:ascii="Verdana" w:hAnsi="Verdana"/>
                <w:sz w:val="18"/>
                <w:szCs w:val="18"/>
              </w:rPr>
              <w:t>ntervention programs</w:t>
            </w:r>
            <w:r w:rsidR="003D55B6">
              <w:rPr>
                <w:rFonts w:ascii="Verdana" w:hAnsi="Verdana"/>
                <w:sz w:val="18"/>
                <w:szCs w:val="18"/>
              </w:rPr>
              <w:t>.</w:t>
            </w:r>
            <w:r w:rsidR="000807FA">
              <w:rPr>
                <w:rFonts w:ascii="Verdana" w:hAnsi="Verdana"/>
                <w:sz w:val="18"/>
                <w:szCs w:val="18"/>
              </w:rPr>
              <w:t xml:space="preserve"> </w:t>
            </w:r>
            <w:r w:rsidR="003B34A4">
              <w:rPr>
                <w:rFonts w:ascii="Verdana" w:hAnsi="Verdana"/>
                <w:sz w:val="18"/>
                <w:szCs w:val="18"/>
              </w:rPr>
              <w:t>These studies suggest that</w:t>
            </w:r>
            <w:r w:rsidR="000807FA">
              <w:rPr>
                <w:rFonts w:ascii="Verdana" w:hAnsi="Verdana"/>
                <w:sz w:val="18"/>
                <w:szCs w:val="18"/>
              </w:rPr>
              <w:t xml:space="preserve"> less costly or more simple interventions have the same treatment effect as </w:t>
            </w:r>
            <w:r w:rsidR="003B34A4">
              <w:rPr>
                <w:rFonts w:ascii="Verdana" w:hAnsi="Verdana"/>
                <w:sz w:val="18"/>
                <w:szCs w:val="18"/>
              </w:rPr>
              <w:t>neurodevelopmental treatment.</w:t>
            </w:r>
            <w:r w:rsidR="00B06C54">
              <w:rPr>
                <w:rFonts w:ascii="Verdana" w:hAnsi="Verdana"/>
                <w:sz w:val="18"/>
                <w:szCs w:val="18"/>
              </w:rPr>
              <w:t xml:space="preserve"> Mahoney et al found that provider qualifications</w:t>
            </w:r>
            <w:r w:rsidR="00B44642">
              <w:rPr>
                <w:rFonts w:ascii="Verdana" w:hAnsi="Verdana"/>
                <w:sz w:val="18"/>
                <w:szCs w:val="18"/>
              </w:rPr>
              <w:t xml:space="preserve"> had no influence on rate of development after 12 months of intervention, suggesting that</w:t>
            </w:r>
            <w:r w:rsidR="00FC25FC">
              <w:rPr>
                <w:rFonts w:ascii="Verdana" w:hAnsi="Verdana"/>
                <w:sz w:val="18"/>
                <w:szCs w:val="18"/>
              </w:rPr>
              <w:t xml:space="preserve"> early motor interventionists such as developmental therapists can provide equal treatment effects as</w:t>
            </w:r>
            <w:r w:rsidR="004D0401">
              <w:rPr>
                <w:rFonts w:ascii="Verdana" w:hAnsi="Verdana"/>
                <w:sz w:val="18"/>
                <w:szCs w:val="18"/>
              </w:rPr>
              <w:t xml:space="preserve"> </w:t>
            </w:r>
            <w:r w:rsidR="00FC25FC">
              <w:rPr>
                <w:rFonts w:ascii="Verdana" w:hAnsi="Verdana"/>
                <w:sz w:val="18"/>
                <w:szCs w:val="18"/>
              </w:rPr>
              <w:t xml:space="preserve">physical therapists with </w:t>
            </w:r>
            <w:r w:rsidR="00FD7E40">
              <w:rPr>
                <w:rFonts w:ascii="Verdana" w:hAnsi="Verdana"/>
                <w:sz w:val="18"/>
                <w:szCs w:val="18"/>
              </w:rPr>
              <w:t>NDT</w:t>
            </w:r>
            <w:r w:rsidR="00FC25FC">
              <w:rPr>
                <w:rFonts w:ascii="Verdana" w:hAnsi="Verdana"/>
                <w:sz w:val="18"/>
                <w:szCs w:val="18"/>
              </w:rPr>
              <w:t xml:space="preserve"> certification</w:t>
            </w:r>
            <w:r w:rsidR="00B44642">
              <w:rPr>
                <w:rFonts w:ascii="Verdana" w:hAnsi="Verdana"/>
                <w:sz w:val="18"/>
                <w:szCs w:val="18"/>
              </w:rPr>
              <w:t>.</w:t>
            </w:r>
            <w:r w:rsidR="00FD7E40">
              <w:rPr>
                <w:rFonts w:ascii="Verdana" w:hAnsi="Verdana"/>
                <w:sz w:val="18"/>
                <w:szCs w:val="18"/>
              </w:rPr>
              <w:t xml:space="preserve"> </w:t>
            </w:r>
            <w:r w:rsidR="00C44107">
              <w:rPr>
                <w:rFonts w:ascii="Verdana" w:hAnsi="Verdana"/>
                <w:sz w:val="18"/>
                <w:szCs w:val="18"/>
              </w:rPr>
              <w:t xml:space="preserve">Because </w:t>
            </w:r>
            <w:r w:rsidR="009775D9">
              <w:rPr>
                <w:rFonts w:ascii="Verdana" w:hAnsi="Verdana"/>
                <w:sz w:val="18"/>
                <w:szCs w:val="18"/>
              </w:rPr>
              <w:t>e</w:t>
            </w:r>
            <w:r w:rsidR="00C44107">
              <w:rPr>
                <w:rFonts w:ascii="Verdana" w:hAnsi="Verdana"/>
                <w:sz w:val="18"/>
                <w:szCs w:val="18"/>
              </w:rPr>
              <w:t xml:space="preserve">arly </w:t>
            </w:r>
            <w:r w:rsidR="009775D9">
              <w:rPr>
                <w:rFonts w:ascii="Verdana" w:hAnsi="Verdana"/>
                <w:sz w:val="18"/>
                <w:szCs w:val="18"/>
              </w:rPr>
              <w:t>i</w:t>
            </w:r>
            <w:r w:rsidR="00C44107">
              <w:rPr>
                <w:rFonts w:ascii="Verdana" w:hAnsi="Verdana"/>
                <w:sz w:val="18"/>
                <w:szCs w:val="18"/>
              </w:rPr>
              <w:t>ntervention</w:t>
            </w:r>
            <w:r w:rsidR="00BA3113">
              <w:rPr>
                <w:rFonts w:ascii="Verdana" w:hAnsi="Verdana"/>
                <w:sz w:val="18"/>
                <w:szCs w:val="18"/>
              </w:rPr>
              <w:t xml:space="preserve"> services</w:t>
            </w:r>
            <w:r w:rsidR="00C44107">
              <w:rPr>
                <w:rFonts w:ascii="Verdana" w:hAnsi="Verdana"/>
                <w:sz w:val="18"/>
                <w:szCs w:val="18"/>
              </w:rPr>
              <w:t xml:space="preserve"> </w:t>
            </w:r>
            <w:r w:rsidR="009775D9">
              <w:rPr>
                <w:rFonts w:ascii="Verdana" w:hAnsi="Verdana"/>
                <w:sz w:val="18"/>
                <w:szCs w:val="18"/>
              </w:rPr>
              <w:t xml:space="preserve">such as physical therapy </w:t>
            </w:r>
            <w:r w:rsidR="00BA3113">
              <w:rPr>
                <w:rFonts w:ascii="Verdana" w:hAnsi="Verdana"/>
                <w:sz w:val="18"/>
                <w:szCs w:val="18"/>
              </w:rPr>
              <w:t>are</w:t>
            </w:r>
            <w:r w:rsidR="00C44107">
              <w:rPr>
                <w:rFonts w:ascii="Verdana" w:hAnsi="Verdana"/>
                <w:sz w:val="18"/>
                <w:szCs w:val="18"/>
              </w:rPr>
              <w:t xml:space="preserve"> mandated by </w:t>
            </w:r>
            <w:r w:rsidR="00BA3113">
              <w:rPr>
                <w:rFonts w:ascii="Verdana" w:hAnsi="Verdana"/>
                <w:sz w:val="18"/>
                <w:szCs w:val="18"/>
              </w:rPr>
              <w:t>Part C of the Individuals with Disabilities Education Act</w:t>
            </w:r>
            <w:r w:rsidR="00AD3DFA">
              <w:rPr>
                <w:rFonts w:ascii="Verdana" w:hAnsi="Verdana"/>
                <w:sz w:val="18"/>
                <w:szCs w:val="18"/>
              </w:rPr>
              <w:t xml:space="preserve"> and </w:t>
            </w:r>
            <w:r w:rsidR="001F36BB">
              <w:rPr>
                <w:rFonts w:ascii="Verdana" w:hAnsi="Verdana"/>
                <w:sz w:val="18"/>
                <w:szCs w:val="18"/>
              </w:rPr>
              <w:t>receive public funding</w:t>
            </w:r>
            <w:r w:rsidR="00756161">
              <w:rPr>
                <w:rFonts w:ascii="Verdana" w:hAnsi="Verdana"/>
                <w:sz w:val="18"/>
                <w:szCs w:val="18"/>
              </w:rPr>
              <w:t xml:space="preserve">, </w:t>
            </w:r>
            <w:r w:rsidR="007D0AA8">
              <w:rPr>
                <w:rFonts w:ascii="Verdana" w:hAnsi="Verdana"/>
                <w:sz w:val="18"/>
                <w:szCs w:val="18"/>
              </w:rPr>
              <w:t xml:space="preserve">providing early motor intervention to children with Down syndrome through </w:t>
            </w:r>
            <w:r w:rsidR="006224E2">
              <w:rPr>
                <w:rFonts w:ascii="Verdana" w:hAnsi="Verdana"/>
                <w:sz w:val="18"/>
                <w:szCs w:val="18"/>
              </w:rPr>
              <w:t xml:space="preserve">less costly </w:t>
            </w:r>
            <w:r w:rsidR="007D0AA8">
              <w:rPr>
                <w:rFonts w:ascii="Verdana" w:hAnsi="Verdana"/>
                <w:sz w:val="18"/>
                <w:szCs w:val="18"/>
              </w:rPr>
              <w:t>developmental therapists would make sense economically.</w:t>
            </w:r>
            <w:r w:rsidR="00A324D1">
              <w:rPr>
                <w:rFonts w:ascii="Verdana" w:hAnsi="Verdana"/>
                <w:sz w:val="18"/>
                <w:szCs w:val="18"/>
              </w:rPr>
              <w:t xml:space="preserve"> </w:t>
            </w:r>
            <w:r w:rsidR="00363D7A">
              <w:rPr>
                <w:rFonts w:ascii="Verdana" w:hAnsi="Verdana"/>
                <w:sz w:val="18"/>
                <w:szCs w:val="18"/>
              </w:rPr>
              <w:t xml:space="preserve">Additionally, the question remains </w:t>
            </w:r>
            <w:r w:rsidR="00E00D58">
              <w:rPr>
                <w:rFonts w:ascii="Verdana" w:hAnsi="Verdana"/>
                <w:sz w:val="18"/>
                <w:szCs w:val="18"/>
              </w:rPr>
              <w:t xml:space="preserve">if </w:t>
            </w:r>
            <w:r w:rsidR="00446DB6">
              <w:rPr>
                <w:rFonts w:ascii="Verdana" w:hAnsi="Verdana"/>
                <w:sz w:val="18"/>
                <w:szCs w:val="18"/>
              </w:rPr>
              <w:t>any</w:t>
            </w:r>
            <w:r w:rsidR="00363D7A">
              <w:rPr>
                <w:rFonts w:ascii="Verdana" w:hAnsi="Verdana"/>
                <w:sz w:val="18"/>
                <w:szCs w:val="18"/>
              </w:rPr>
              <w:t xml:space="preserve"> </w:t>
            </w:r>
            <w:r w:rsidR="00FF7276">
              <w:rPr>
                <w:rFonts w:ascii="Verdana" w:hAnsi="Verdana"/>
                <w:sz w:val="18"/>
                <w:szCs w:val="18"/>
              </w:rPr>
              <w:t>form of</w:t>
            </w:r>
            <w:r w:rsidR="00446DB6">
              <w:rPr>
                <w:rFonts w:ascii="Verdana" w:hAnsi="Verdana"/>
                <w:sz w:val="18"/>
                <w:szCs w:val="18"/>
              </w:rPr>
              <w:t xml:space="preserve"> </w:t>
            </w:r>
            <w:r w:rsidR="00280549">
              <w:rPr>
                <w:rFonts w:ascii="Verdana" w:hAnsi="Verdana"/>
                <w:sz w:val="18"/>
                <w:szCs w:val="18"/>
              </w:rPr>
              <w:t xml:space="preserve">early </w:t>
            </w:r>
            <w:r w:rsidR="00446DB6">
              <w:rPr>
                <w:rFonts w:ascii="Verdana" w:hAnsi="Verdana"/>
                <w:sz w:val="18"/>
                <w:szCs w:val="18"/>
              </w:rPr>
              <w:t>motor intervention produces clinically significant improvements</w:t>
            </w:r>
            <w:r w:rsidR="001713F4">
              <w:rPr>
                <w:rFonts w:ascii="Verdana" w:hAnsi="Verdana"/>
                <w:sz w:val="18"/>
                <w:szCs w:val="18"/>
              </w:rPr>
              <w:t xml:space="preserve"> to warrant</w:t>
            </w:r>
            <w:r w:rsidR="001B5BEC">
              <w:rPr>
                <w:rFonts w:ascii="Verdana" w:hAnsi="Verdana"/>
                <w:sz w:val="18"/>
                <w:szCs w:val="18"/>
              </w:rPr>
              <w:t xml:space="preserve"> providing these</w:t>
            </w:r>
            <w:r w:rsidR="001713F4">
              <w:rPr>
                <w:rFonts w:ascii="Verdana" w:hAnsi="Verdana"/>
                <w:sz w:val="18"/>
                <w:szCs w:val="18"/>
              </w:rPr>
              <w:t xml:space="preserve"> services</w:t>
            </w:r>
            <w:r w:rsidR="00744371">
              <w:rPr>
                <w:rFonts w:ascii="Verdana" w:hAnsi="Verdana"/>
                <w:sz w:val="18"/>
                <w:szCs w:val="18"/>
              </w:rPr>
              <w:t xml:space="preserve">. </w:t>
            </w:r>
          </w:p>
          <w:p w14:paraId="0E89EB7F" w14:textId="7AD28645" w:rsidR="009A2503" w:rsidRPr="009A2503" w:rsidRDefault="0085208D" w:rsidP="009A2503">
            <w:pPr>
              <w:spacing w:before="120" w:after="120"/>
              <w:rPr>
                <w:rFonts w:ascii="Verdana" w:hAnsi="Verdana"/>
                <w:b/>
                <w:sz w:val="18"/>
                <w:szCs w:val="18"/>
              </w:rPr>
            </w:pPr>
            <w:r>
              <w:rPr>
                <w:rFonts w:ascii="Verdana" w:hAnsi="Verdana"/>
                <w:b/>
                <w:sz w:val="18"/>
                <w:szCs w:val="18"/>
              </w:rPr>
              <w:t>Implications for Future Research</w:t>
            </w:r>
          </w:p>
          <w:p w14:paraId="2CFFBBA5" w14:textId="24793308" w:rsidR="00E609EF" w:rsidRPr="009E7EB5" w:rsidRDefault="00D9509C" w:rsidP="009E7EB5">
            <w:pPr>
              <w:spacing w:before="120" w:after="120"/>
              <w:rPr>
                <w:rFonts w:ascii="Verdana" w:hAnsi="Verdana"/>
                <w:sz w:val="18"/>
                <w:szCs w:val="18"/>
              </w:rPr>
            </w:pPr>
            <w:r>
              <w:rPr>
                <w:rFonts w:ascii="Verdana" w:hAnsi="Verdana"/>
                <w:sz w:val="18"/>
                <w:szCs w:val="18"/>
              </w:rPr>
              <w:t>In general, t</w:t>
            </w:r>
            <w:r w:rsidR="000B45D5">
              <w:rPr>
                <w:rFonts w:ascii="Verdana" w:hAnsi="Verdana"/>
                <w:sz w:val="18"/>
                <w:szCs w:val="18"/>
              </w:rPr>
              <w:t xml:space="preserve">here are few recent </w:t>
            </w:r>
            <w:r w:rsidR="009F301C">
              <w:rPr>
                <w:rFonts w:ascii="Verdana" w:hAnsi="Verdana"/>
                <w:sz w:val="18"/>
                <w:szCs w:val="18"/>
              </w:rPr>
              <w:t xml:space="preserve">studies that </w:t>
            </w:r>
            <w:r w:rsidR="001D74D0">
              <w:rPr>
                <w:rFonts w:ascii="Verdana" w:hAnsi="Verdana"/>
                <w:sz w:val="18"/>
                <w:szCs w:val="18"/>
              </w:rPr>
              <w:t xml:space="preserve">have </w:t>
            </w:r>
            <w:r w:rsidR="004A1C77">
              <w:rPr>
                <w:rFonts w:ascii="Verdana" w:hAnsi="Verdana"/>
                <w:sz w:val="18"/>
                <w:szCs w:val="18"/>
              </w:rPr>
              <w:t>investigated</w:t>
            </w:r>
            <w:r w:rsidR="000B45D5">
              <w:rPr>
                <w:rFonts w:ascii="Verdana" w:hAnsi="Verdana"/>
                <w:sz w:val="18"/>
                <w:szCs w:val="18"/>
              </w:rPr>
              <w:t xml:space="preserve"> NDT as a treatment approach</w:t>
            </w:r>
            <w:r w:rsidR="00064EAD">
              <w:rPr>
                <w:rFonts w:ascii="Verdana" w:hAnsi="Verdana"/>
                <w:sz w:val="18"/>
                <w:szCs w:val="18"/>
              </w:rPr>
              <w:t xml:space="preserve"> in children with Down syndrome</w:t>
            </w:r>
            <w:r w:rsidR="0092180D">
              <w:rPr>
                <w:rFonts w:ascii="Verdana" w:hAnsi="Verdana"/>
                <w:sz w:val="18"/>
                <w:szCs w:val="18"/>
              </w:rPr>
              <w:t>.</w:t>
            </w:r>
            <w:r w:rsidR="008216CD">
              <w:rPr>
                <w:rFonts w:ascii="Verdana" w:hAnsi="Verdana"/>
                <w:sz w:val="18"/>
                <w:szCs w:val="18"/>
              </w:rPr>
              <w:t xml:space="preserve"> </w:t>
            </w:r>
            <w:r w:rsidR="005B2EDA">
              <w:rPr>
                <w:rFonts w:ascii="Verdana" w:hAnsi="Verdana"/>
                <w:sz w:val="18"/>
                <w:szCs w:val="18"/>
              </w:rPr>
              <w:t>There are several potential reasons for this</w:t>
            </w:r>
            <w:r w:rsidR="007E6AA5">
              <w:rPr>
                <w:rFonts w:ascii="Verdana" w:hAnsi="Verdana"/>
                <w:sz w:val="18"/>
                <w:szCs w:val="18"/>
              </w:rPr>
              <w:t xml:space="preserve"> evidence</w:t>
            </w:r>
            <w:r w:rsidR="005B2EDA">
              <w:rPr>
                <w:rFonts w:ascii="Verdana" w:hAnsi="Verdana"/>
                <w:sz w:val="18"/>
                <w:szCs w:val="18"/>
              </w:rPr>
              <w:t xml:space="preserve"> gap, </w:t>
            </w:r>
            <w:r w:rsidR="00D70B1B">
              <w:rPr>
                <w:rFonts w:ascii="Verdana" w:hAnsi="Verdana"/>
                <w:sz w:val="18"/>
                <w:szCs w:val="18"/>
              </w:rPr>
              <w:t xml:space="preserve">including </w:t>
            </w:r>
            <w:r w:rsidR="005405F5">
              <w:rPr>
                <w:rFonts w:ascii="Verdana" w:hAnsi="Verdana"/>
                <w:sz w:val="18"/>
                <w:szCs w:val="18"/>
              </w:rPr>
              <w:t>variability in NDT approaches</w:t>
            </w:r>
            <w:r w:rsidR="007C484C">
              <w:rPr>
                <w:rFonts w:ascii="Verdana" w:hAnsi="Verdana"/>
                <w:sz w:val="18"/>
                <w:szCs w:val="18"/>
              </w:rPr>
              <w:t xml:space="preserve"> making it difficult to perform </w:t>
            </w:r>
            <w:r w:rsidR="00E61AEC">
              <w:rPr>
                <w:rFonts w:ascii="Verdana" w:hAnsi="Verdana"/>
                <w:sz w:val="18"/>
                <w:szCs w:val="18"/>
              </w:rPr>
              <w:t>homogeneous high-quality research,</w:t>
            </w:r>
            <w:r w:rsidR="00AE324F" w:rsidRPr="00AE324F">
              <w:rPr>
                <w:rFonts w:ascii="Verdana" w:hAnsi="Verdana"/>
                <w:sz w:val="18"/>
                <w:szCs w:val="18"/>
                <w:vertAlign w:val="superscript"/>
              </w:rPr>
              <w:t>22</w:t>
            </w:r>
            <w:r w:rsidR="005B2EDA" w:rsidRPr="00AE324F">
              <w:rPr>
                <w:rFonts w:ascii="Verdana" w:hAnsi="Verdana"/>
                <w:sz w:val="18"/>
                <w:szCs w:val="18"/>
              </w:rPr>
              <w:t xml:space="preserve"> </w:t>
            </w:r>
            <w:r w:rsidR="008216CD" w:rsidRPr="00AE324F">
              <w:rPr>
                <w:rFonts w:ascii="Verdana" w:hAnsi="Verdana"/>
                <w:sz w:val="18"/>
                <w:szCs w:val="18"/>
              </w:rPr>
              <w:t>lack of funding, evolving pediatric treatment approaches</w:t>
            </w:r>
            <w:r w:rsidR="00EC6F25" w:rsidRPr="00AE324F">
              <w:rPr>
                <w:rFonts w:ascii="Verdana" w:hAnsi="Verdana"/>
                <w:sz w:val="18"/>
                <w:szCs w:val="18"/>
              </w:rPr>
              <w:t>,</w:t>
            </w:r>
            <w:r w:rsidR="000B45D5" w:rsidRPr="00AE324F">
              <w:rPr>
                <w:rFonts w:ascii="Verdana" w:hAnsi="Verdana"/>
                <w:sz w:val="18"/>
                <w:szCs w:val="18"/>
              </w:rPr>
              <w:t xml:space="preserve"> </w:t>
            </w:r>
            <w:r w:rsidR="00073365" w:rsidRPr="00AE324F">
              <w:rPr>
                <w:rFonts w:ascii="Verdana" w:hAnsi="Verdana"/>
                <w:sz w:val="18"/>
                <w:szCs w:val="18"/>
              </w:rPr>
              <w:t>studies performed for</w:t>
            </w:r>
            <w:r w:rsidR="00822984" w:rsidRPr="00AE324F">
              <w:rPr>
                <w:rFonts w:ascii="Verdana" w:hAnsi="Verdana"/>
                <w:sz w:val="18"/>
                <w:szCs w:val="18"/>
              </w:rPr>
              <w:t xml:space="preserve"> other </w:t>
            </w:r>
            <w:r w:rsidR="00D12CC3" w:rsidRPr="00AE324F">
              <w:rPr>
                <w:rFonts w:ascii="Verdana" w:hAnsi="Verdana"/>
                <w:sz w:val="18"/>
                <w:szCs w:val="18"/>
              </w:rPr>
              <w:t>diagnoses</w:t>
            </w:r>
            <w:r w:rsidR="005D1052" w:rsidRPr="00AE324F">
              <w:rPr>
                <w:rFonts w:ascii="Verdana" w:hAnsi="Verdana"/>
                <w:sz w:val="18"/>
                <w:szCs w:val="18"/>
              </w:rPr>
              <w:t xml:space="preserve"> like cerebral palsy</w:t>
            </w:r>
            <w:r w:rsidR="006D1B10" w:rsidRPr="00AE324F">
              <w:rPr>
                <w:rFonts w:ascii="Verdana" w:hAnsi="Verdana"/>
                <w:sz w:val="18"/>
                <w:szCs w:val="18"/>
              </w:rPr>
              <w:t xml:space="preserve">, </w:t>
            </w:r>
            <w:r w:rsidR="00BD7775" w:rsidRPr="00AE324F">
              <w:rPr>
                <w:rFonts w:ascii="Verdana" w:hAnsi="Verdana"/>
                <w:sz w:val="18"/>
                <w:szCs w:val="18"/>
              </w:rPr>
              <w:t xml:space="preserve">and </w:t>
            </w:r>
            <w:r w:rsidR="00CA43E3" w:rsidRPr="00AE324F">
              <w:rPr>
                <w:rFonts w:ascii="Verdana" w:hAnsi="Verdana"/>
                <w:sz w:val="18"/>
                <w:szCs w:val="18"/>
              </w:rPr>
              <w:t>researcher</w:t>
            </w:r>
            <w:r w:rsidR="00372EDB" w:rsidRPr="00AE324F">
              <w:rPr>
                <w:rFonts w:ascii="Verdana" w:hAnsi="Verdana"/>
                <w:sz w:val="18"/>
                <w:szCs w:val="18"/>
              </w:rPr>
              <w:t>s’</w:t>
            </w:r>
            <w:r w:rsidR="00CA43E3" w:rsidRPr="00AE324F">
              <w:rPr>
                <w:rFonts w:ascii="Verdana" w:hAnsi="Verdana"/>
                <w:sz w:val="18"/>
                <w:szCs w:val="18"/>
              </w:rPr>
              <w:t xml:space="preserve"> views that NDT is not an effective treatment approach</w:t>
            </w:r>
            <w:r w:rsidR="00BD7775" w:rsidRPr="00AE324F">
              <w:rPr>
                <w:rFonts w:ascii="Verdana" w:hAnsi="Verdana"/>
                <w:sz w:val="18"/>
                <w:szCs w:val="18"/>
              </w:rPr>
              <w:t xml:space="preserve"> due to general lack of supporting evidence</w:t>
            </w:r>
            <w:r w:rsidR="00CA43E3" w:rsidRPr="00AE324F">
              <w:rPr>
                <w:rFonts w:ascii="Verdana" w:hAnsi="Verdana"/>
                <w:sz w:val="18"/>
                <w:szCs w:val="18"/>
              </w:rPr>
              <w:t>.</w:t>
            </w:r>
            <w:r w:rsidR="00AE324F" w:rsidRPr="00AE324F">
              <w:rPr>
                <w:rFonts w:ascii="Verdana" w:hAnsi="Verdana"/>
                <w:sz w:val="18"/>
                <w:szCs w:val="18"/>
                <w:vertAlign w:val="superscript"/>
              </w:rPr>
              <w:t>22</w:t>
            </w:r>
            <w:r w:rsidR="000A2691" w:rsidRPr="00AE324F">
              <w:rPr>
                <w:rFonts w:ascii="Verdana" w:hAnsi="Verdana"/>
                <w:sz w:val="18"/>
                <w:szCs w:val="18"/>
                <w:vertAlign w:val="superscript"/>
              </w:rPr>
              <w:t>,</w:t>
            </w:r>
            <w:r w:rsidR="00AE324F" w:rsidRPr="00AE324F">
              <w:rPr>
                <w:rFonts w:ascii="Verdana" w:hAnsi="Verdana"/>
                <w:sz w:val="18"/>
                <w:szCs w:val="18"/>
                <w:vertAlign w:val="superscript"/>
              </w:rPr>
              <w:t>23</w:t>
            </w:r>
            <w:r w:rsidR="00211F09" w:rsidRPr="00AE324F">
              <w:rPr>
                <w:rFonts w:ascii="Verdana" w:hAnsi="Verdana"/>
                <w:sz w:val="18"/>
                <w:szCs w:val="18"/>
              </w:rPr>
              <w:t xml:space="preserve"> </w:t>
            </w:r>
            <w:r w:rsidR="00094665" w:rsidRPr="00AE324F">
              <w:rPr>
                <w:rFonts w:ascii="Verdana" w:hAnsi="Verdana"/>
                <w:sz w:val="18"/>
                <w:szCs w:val="18"/>
              </w:rPr>
              <w:t>In the future, other pediatric physical therapy treatment approaches and their effects on short- and long-term outcomes for children with Down syndrome and other developmental disabilities should be explored.</w:t>
            </w:r>
            <w:r w:rsidR="00456FAE" w:rsidRPr="00AE324F">
              <w:rPr>
                <w:rFonts w:ascii="Verdana" w:hAnsi="Verdana"/>
                <w:sz w:val="18"/>
                <w:szCs w:val="18"/>
              </w:rPr>
              <w:t xml:space="preserve"> </w:t>
            </w:r>
            <w:r w:rsidR="00C1374C" w:rsidRPr="00AE324F">
              <w:rPr>
                <w:rFonts w:ascii="Verdana" w:hAnsi="Verdana"/>
                <w:sz w:val="18"/>
                <w:szCs w:val="18"/>
              </w:rPr>
              <w:t xml:space="preserve">Studies with larger sample sizes and stronger methodological quality are needed. </w:t>
            </w:r>
            <w:r w:rsidR="00C602A5" w:rsidRPr="00AE324F">
              <w:rPr>
                <w:rFonts w:ascii="Verdana" w:hAnsi="Verdana"/>
                <w:sz w:val="18"/>
                <w:szCs w:val="18"/>
              </w:rPr>
              <w:t xml:space="preserve">Normative values </w:t>
            </w:r>
            <w:r w:rsidR="003E682D" w:rsidRPr="00AE324F">
              <w:rPr>
                <w:rFonts w:ascii="Verdana" w:hAnsi="Verdana"/>
                <w:sz w:val="18"/>
                <w:szCs w:val="18"/>
              </w:rPr>
              <w:t xml:space="preserve">and MCID </w:t>
            </w:r>
            <w:r w:rsidR="00737809" w:rsidRPr="00AE324F">
              <w:rPr>
                <w:rFonts w:ascii="Verdana" w:hAnsi="Verdana"/>
                <w:sz w:val="18"/>
                <w:szCs w:val="18"/>
              </w:rPr>
              <w:t xml:space="preserve">for </w:t>
            </w:r>
            <w:r w:rsidR="009E7EB5" w:rsidRPr="00AE324F">
              <w:rPr>
                <w:rFonts w:ascii="Verdana" w:hAnsi="Verdana"/>
                <w:sz w:val="18"/>
                <w:szCs w:val="18"/>
              </w:rPr>
              <w:t>gross motor</w:t>
            </w:r>
            <w:r w:rsidR="00737809" w:rsidRPr="00AE324F">
              <w:rPr>
                <w:rFonts w:ascii="Verdana" w:hAnsi="Verdana"/>
                <w:sz w:val="18"/>
                <w:szCs w:val="18"/>
              </w:rPr>
              <w:t xml:space="preserve"> developmental quotients</w:t>
            </w:r>
            <w:r w:rsidR="00A47415" w:rsidRPr="00AE324F">
              <w:rPr>
                <w:rFonts w:ascii="Verdana" w:hAnsi="Verdana"/>
                <w:sz w:val="18"/>
                <w:szCs w:val="18"/>
              </w:rPr>
              <w:t xml:space="preserve"> for children with Down syndrome</w:t>
            </w:r>
            <w:r w:rsidR="00737809" w:rsidRPr="00AE324F">
              <w:rPr>
                <w:rFonts w:ascii="Verdana" w:hAnsi="Verdana"/>
                <w:sz w:val="18"/>
                <w:szCs w:val="18"/>
              </w:rPr>
              <w:t xml:space="preserve"> should be established for </w:t>
            </w:r>
            <w:r w:rsidR="00A47415" w:rsidRPr="00AE324F">
              <w:rPr>
                <w:rFonts w:ascii="Verdana" w:hAnsi="Verdana"/>
                <w:sz w:val="18"/>
                <w:szCs w:val="18"/>
              </w:rPr>
              <w:t>the Peabody Developmental Motor Scales-2</w:t>
            </w:r>
            <w:r w:rsidR="00D070C1" w:rsidRPr="00AE324F">
              <w:rPr>
                <w:rFonts w:ascii="Verdana" w:hAnsi="Verdana"/>
                <w:sz w:val="18"/>
                <w:szCs w:val="18"/>
              </w:rPr>
              <w:t xml:space="preserve"> in order to </w:t>
            </w:r>
            <w:r w:rsidR="001877C0" w:rsidRPr="00AE324F">
              <w:rPr>
                <w:rFonts w:ascii="Verdana" w:hAnsi="Verdana"/>
                <w:sz w:val="18"/>
                <w:szCs w:val="18"/>
              </w:rPr>
              <w:t>assess</w:t>
            </w:r>
            <w:r w:rsidR="00D070C1" w:rsidRPr="00AE324F">
              <w:rPr>
                <w:rFonts w:ascii="Verdana" w:hAnsi="Verdana"/>
                <w:sz w:val="18"/>
                <w:szCs w:val="18"/>
              </w:rPr>
              <w:t xml:space="preserve"> clinically significant change</w:t>
            </w:r>
            <w:r w:rsidR="006643DB" w:rsidRPr="00AE324F">
              <w:rPr>
                <w:rFonts w:ascii="Verdana" w:hAnsi="Verdana"/>
                <w:sz w:val="18"/>
                <w:szCs w:val="18"/>
              </w:rPr>
              <w:t>.</w:t>
            </w:r>
            <w:r w:rsidR="00737809" w:rsidRPr="00AE324F">
              <w:rPr>
                <w:rFonts w:ascii="Verdana" w:hAnsi="Verdana"/>
                <w:sz w:val="18"/>
                <w:szCs w:val="18"/>
              </w:rPr>
              <w:t xml:space="preserve"> </w:t>
            </w:r>
            <w:r w:rsidR="00F65260" w:rsidRPr="00AE324F">
              <w:rPr>
                <w:rFonts w:ascii="Verdana" w:hAnsi="Verdana"/>
                <w:sz w:val="18"/>
                <w:szCs w:val="18"/>
              </w:rPr>
              <w:t xml:space="preserve">One significant obstacle to performing </w:t>
            </w:r>
            <w:r w:rsidR="001F58B6">
              <w:rPr>
                <w:rFonts w:ascii="Verdana" w:hAnsi="Verdana"/>
                <w:sz w:val="18"/>
                <w:szCs w:val="18"/>
              </w:rPr>
              <w:t>studies</w:t>
            </w:r>
            <w:r w:rsidR="00F65260" w:rsidRPr="00AE324F">
              <w:rPr>
                <w:rFonts w:ascii="Verdana" w:hAnsi="Verdana"/>
                <w:sz w:val="18"/>
                <w:szCs w:val="18"/>
              </w:rPr>
              <w:t xml:space="preserve"> with a no-treatment control group is the widespread belief and mandate that early motor intervention should not be denied to children with developmental motor delays.</w:t>
            </w:r>
            <w:r w:rsidR="00AE324F" w:rsidRPr="00AE324F">
              <w:rPr>
                <w:rFonts w:ascii="Verdana" w:hAnsi="Verdana"/>
                <w:sz w:val="18"/>
                <w:szCs w:val="18"/>
                <w:vertAlign w:val="superscript"/>
              </w:rPr>
              <w:t>24</w:t>
            </w:r>
            <w:r w:rsidR="00EA0408" w:rsidRPr="00AE324F">
              <w:rPr>
                <w:rFonts w:ascii="Verdana" w:hAnsi="Verdana"/>
                <w:sz w:val="18"/>
                <w:szCs w:val="18"/>
                <w:vertAlign w:val="superscript"/>
              </w:rPr>
              <w:t xml:space="preserve"> </w:t>
            </w:r>
            <w:r w:rsidR="00F656F2">
              <w:rPr>
                <w:rFonts w:ascii="Verdana" w:hAnsi="Verdana"/>
                <w:sz w:val="18"/>
                <w:szCs w:val="18"/>
              </w:rPr>
              <w:t>However, r</w:t>
            </w:r>
            <w:r w:rsidR="00456FAE">
              <w:rPr>
                <w:rFonts w:ascii="Verdana" w:hAnsi="Verdana"/>
                <w:sz w:val="18"/>
                <w:szCs w:val="18"/>
              </w:rPr>
              <w:t>esearch comparing motor intervention</w:t>
            </w:r>
            <w:r w:rsidR="00576B6D">
              <w:rPr>
                <w:rFonts w:ascii="Verdana" w:hAnsi="Verdana"/>
                <w:sz w:val="18"/>
                <w:szCs w:val="18"/>
              </w:rPr>
              <w:t xml:space="preserve"> </w:t>
            </w:r>
            <w:r w:rsidR="00456FAE">
              <w:rPr>
                <w:rFonts w:ascii="Verdana" w:hAnsi="Verdana"/>
                <w:sz w:val="18"/>
                <w:szCs w:val="18"/>
              </w:rPr>
              <w:t xml:space="preserve">to a no-treatment control group should be performed to help determine </w:t>
            </w:r>
            <w:r w:rsidR="000A0896">
              <w:rPr>
                <w:rFonts w:ascii="Verdana" w:hAnsi="Verdana"/>
                <w:sz w:val="18"/>
                <w:szCs w:val="18"/>
              </w:rPr>
              <w:t>if early motor intervention</w:t>
            </w:r>
            <w:r w:rsidR="00456FAE">
              <w:rPr>
                <w:rFonts w:ascii="Verdana" w:hAnsi="Verdana"/>
                <w:sz w:val="18"/>
                <w:szCs w:val="18"/>
              </w:rPr>
              <w:t xml:space="preserve"> </w:t>
            </w:r>
            <w:r w:rsidR="00A26FEB">
              <w:rPr>
                <w:rFonts w:ascii="Verdana" w:hAnsi="Verdana"/>
                <w:sz w:val="18"/>
                <w:szCs w:val="18"/>
              </w:rPr>
              <w:t>is necessary</w:t>
            </w:r>
            <w:r w:rsidR="00DA394E">
              <w:rPr>
                <w:rFonts w:ascii="Verdana" w:hAnsi="Verdana"/>
                <w:sz w:val="18"/>
                <w:szCs w:val="18"/>
              </w:rPr>
              <w:t xml:space="preserve"> for children with Down syndrome</w:t>
            </w:r>
            <w:r w:rsidR="00A26FEB">
              <w:rPr>
                <w:rFonts w:ascii="Verdana" w:hAnsi="Verdana"/>
                <w:sz w:val="18"/>
                <w:szCs w:val="18"/>
              </w:rPr>
              <w:t>.</w:t>
            </w:r>
            <w:r w:rsidR="00C1374C">
              <w:rPr>
                <w:rFonts w:ascii="Verdana" w:hAnsi="Verdana"/>
                <w:sz w:val="18"/>
                <w:szCs w:val="18"/>
              </w:rPr>
              <w:t xml:space="preserve"> </w:t>
            </w:r>
          </w:p>
        </w:tc>
      </w:tr>
    </w:tbl>
    <w:p w14:paraId="31F462D1" w14:textId="77777777" w:rsidR="00E609EF" w:rsidRPr="00984E5B" w:rsidRDefault="00415B87" w:rsidP="001E1518">
      <w:pPr>
        <w:spacing w:before="120"/>
        <w:rPr>
          <w:rFonts w:ascii="Verdana" w:hAnsi="Verdana"/>
          <w:b/>
          <w:sz w:val="18"/>
          <w:szCs w:val="18"/>
        </w:rPr>
      </w:pPr>
      <w:r>
        <w:rPr>
          <w:b/>
          <w:sz w:val="18"/>
          <w:szCs w:val="18"/>
        </w:rPr>
        <w:br w:type="page"/>
      </w:r>
      <w:r w:rsidR="001403EC" w:rsidRPr="00984E5B">
        <w:rPr>
          <w:rFonts w:ascii="Verdana" w:hAnsi="Verdana"/>
          <w:b/>
          <w:sz w:val="18"/>
          <w:szCs w:val="18"/>
        </w:rPr>
        <w:lastRenderedPageBreak/>
        <w:t>REFERENCES</w:t>
      </w:r>
    </w:p>
    <w:p w14:paraId="077FBC7A" w14:textId="77777777" w:rsidR="001403EC" w:rsidRPr="00984E5B" w:rsidRDefault="001E1518" w:rsidP="001E1518">
      <w:pPr>
        <w:spacing w:after="120"/>
        <w:rPr>
          <w:rFonts w:ascii="Verdana" w:hAnsi="Verdana"/>
          <w:sz w:val="18"/>
          <w:szCs w:val="18"/>
        </w:rPr>
      </w:pPr>
      <w:r w:rsidRPr="00984E5B">
        <w:rPr>
          <w:rFonts w:ascii="Verdana" w:hAnsi="Verdana"/>
          <w:sz w:val="18"/>
          <w:szCs w:val="18"/>
        </w:rPr>
        <w:t>[</w:t>
      </w:r>
      <w:r w:rsidR="001403EC" w:rsidRPr="00984E5B">
        <w:rPr>
          <w:rFonts w:ascii="Verdana" w:hAnsi="Verdana"/>
          <w:sz w:val="18"/>
          <w:szCs w:val="18"/>
        </w:rPr>
        <w:t xml:space="preserve">List </w:t>
      </w:r>
      <w:r w:rsidR="007D35DE" w:rsidRPr="00984E5B">
        <w:rPr>
          <w:rFonts w:ascii="Verdana" w:hAnsi="Verdana"/>
          <w:sz w:val="18"/>
          <w:szCs w:val="18"/>
        </w:rPr>
        <w:t xml:space="preserve">all </w:t>
      </w:r>
      <w:r w:rsidR="001403EC" w:rsidRPr="00984E5B">
        <w:rPr>
          <w:rFonts w:ascii="Verdana" w:hAnsi="Verdana"/>
          <w:sz w:val="18"/>
          <w:szCs w:val="18"/>
        </w:rPr>
        <w:t>references</w:t>
      </w:r>
      <w:r w:rsidR="007D35DE" w:rsidRPr="00984E5B">
        <w:rPr>
          <w:rFonts w:ascii="Verdana" w:hAnsi="Verdana"/>
          <w:sz w:val="18"/>
          <w:szCs w:val="18"/>
        </w:rPr>
        <w:t xml:space="preserve"> cited in the CAT</w:t>
      </w:r>
      <w:r w:rsidRPr="00984E5B">
        <w:rPr>
          <w:rFonts w:ascii="Verdana" w:hAnsi="Verdan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51870634" w14:textId="77777777" w:rsidTr="00E0123D">
        <w:trPr>
          <w:trHeight w:val="4764"/>
        </w:trPr>
        <w:tc>
          <w:tcPr>
            <w:tcW w:w="10421" w:type="dxa"/>
            <w:shd w:val="clear" w:color="auto" w:fill="auto"/>
          </w:tcPr>
          <w:p w14:paraId="271B4683" w14:textId="036615E3" w:rsidR="001D1C5B" w:rsidRPr="00E30CED" w:rsidRDefault="001D1C5B" w:rsidP="004602BD">
            <w:pPr>
              <w:widowControl w:val="0"/>
              <w:autoSpaceDE w:val="0"/>
              <w:autoSpaceDN w:val="0"/>
              <w:adjustRightInd w:val="0"/>
              <w:spacing w:line="240" w:lineRule="auto"/>
              <w:jc w:val="left"/>
              <w:rPr>
                <w:rFonts w:ascii="Verdana" w:hAnsi="Verdana" w:cs="Times New Roman"/>
                <w:noProof/>
                <w:sz w:val="18"/>
                <w:szCs w:val="18"/>
              </w:rPr>
            </w:pPr>
            <w:r w:rsidRPr="00E30CED">
              <w:rPr>
                <w:rFonts w:ascii="Verdana" w:hAnsi="Verdana"/>
                <w:sz w:val="18"/>
                <w:szCs w:val="18"/>
              </w:rPr>
              <w:fldChar w:fldCharType="begin"/>
            </w:r>
            <w:r w:rsidRPr="00E30CED">
              <w:rPr>
                <w:rFonts w:ascii="Verdana" w:hAnsi="Verdana"/>
                <w:sz w:val="18"/>
                <w:szCs w:val="18"/>
              </w:rPr>
              <w:instrText>ADDIN F1000_CSL_BIBLIOGRAPHY</w:instrText>
            </w:r>
            <w:r w:rsidRPr="00E30CED">
              <w:rPr>
                <w:rFonts w:ascii="Verdana" w:hAnsi="Verdana"/>
                <w:sz w:val="18"/>
                <w:szCs w:val="18"/>
              </w:rPr>
              <w:fldChar w:fldCharType="separate"/>
            </w:r>
          </w:p>
          <w:p w14:paraId="5C6CE708" w14:textId="0E0FDABD"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 </w:t>
            </w:r>
            <w:r w:rsidRPr="00E30CED">
              <w:rPr>
                <w:rFonts w:ascii="Verdana" w:hAnsi="Verdana" w:cs="Times New Roman"/>
                <w:noProof/>
                <w:sz w:val="18"/>
                <w:szCs w:val="18"/>
              </w:rPr>
              <w:tab/>
            </w:r>
            <w:r w:rsidR="005545E2">
              <w:rPr>
                <w:rFonts w:ascii="Verdana" w:hAnsi="Verdana" w:cs="Times New Roman"/>
                <w:noProof/>
                <w:sz w:val="18"/>
                <w:szCs w:val="18"/>
              </w:rPr>
              <w:t>Winders</w:t>
            </w:r>
            <w:r w:rsidRPr="00E30CED">
              <w:rPr>
                <w:rFonts w:ascii="Verdana" w:hAnsi="Verdana" w:cs="Times New Roman"/>
                <w:noProof/>
                <w:sz w:val="18"/>
                <w:szCs w:val="18"/>
              </w:rPr>
              <w:t xml:space="preserve"> </w:t>
            </w:r>
            <w:r w:rsidR="005545E2">
              <w:rPr>
                <w:rFonts w:ascii="Verdana" w:hAnsi="Verdana" w:cs="Times New Roman"/>
                <w:noProof/>
                <w:sz w:val="18"/>
                <w:szCs w:val="18"/>
              </w:rPr>
              <w:t>P</w:t>
            </w:r>
            <w:r w:rsidRPr="00E30CED">
              <w:rPr>
                <w:rFonts w:ascii="Verdana" w:hAnsi="Verdana" w:cs="Times New Roman"/>
                <w:noProof/>
                <w:sz w:val="18"/>
                <w:szCs w:val="18"/>
              </w:rPr>
              <w:t xml:space="preserve">. The </w:t>
            </w:r>
            <w:r w:rsidR="00E0123D">
              <w:rPr>
                <w:rFonts w:ascii="Verdana" w:hAnsi="Verdana" w:cs="Times New Roman"/>
                <w:noProof/>
                <w:sz w:val="18"/>
                <w:szCs w:val="18"/>
              </w:rPr>
              <w:t>g</w:t>
            </w:r>
            <w:r w:rsidRPr="00E30CED">
              <w:rPr>
                <w:rFonts w:ascii="Verdana" w:hAnsi="Verdana" w:cs="Times New Roman"/>
                <w:noProof/>
                <w:sz w:val="18"/>
                <w:szCs w:val="18"/>
              </w:rPr>
              <w:t xml:space="preserve">oal and </w:t>
            </w:r>
            <w:r w:rsidR="00E0123D">
              <w:rPr>
                <w:rFonts w:ascii="Verdana" w:hAnsi="Verdana" w:cs="Times New Roman"/>
                <w:noProof/>
                <w:sz w:val="18"/>
                <w:szCs w:val="18"/>
              </w:rPr>
              <w:t>o</w:t>
            </w:r>
            <w:r w:rsidRPr="00E30CED">
              <w:rPr>
                <w:rFonts w:ascii="Verdana" w:hAnsi="Verdana" w:cs="Times New Roman"/>
                <w:noProof/>
                <w:sz w:val="18"/>
                <w:szCs w:val="18"/>
              </w:rPr>
              <w:t xml:space="preserve">pportunity of </w:t>
            </w:r>
            <w:r w:rsidR="00E0123D">
              <w:rPr>
                <w:rFonts w:ascii="Verdana" w:hAnsi="Verdana" w:cs="Times New Roman"/>
                <w:noProof/>
                <w:sz w:val="18"/>
                <w:szCs w:val="18"/>
              </w:rPr>
              <w:t>p</w:t>
            </w:r>
            <w:r w:rsidRPr="00E30CED">
              <w:rPr>
                <w:rFonts w:ascii="Verdana" w:hAnsi="Verdana" w:cs="Times New Roman"/>
                <w:noProof/>
                <w:sz w:val="18"/>
                <w:szCs w:val="18"/>
              </w:rPr>
              <w:t xml:space="preserve">hysical </w:t>
            </w:r>
            <w:r w:rsidR="00E0123D">
              <w:rPr>
                <w:rFonts w:ascii="Verdana" w:hAnsi="Verdana" w:cs="Times New Roman"/>
                <w:noProof/>
                <w:sz w:val="18"/>
                <w:szCs w:val="18"/>
              </w:rPr>
              <w:t>t</w:t>
            </w:r>
            <w:r w:rsidRPr="00E30CED">
              <w:rPr>
                <w:rFonts w:ascii="Verdana" w:hAnsi="Verdana" w:cs="Times New Roman"/>
                <w:noProof/>
                <w:sz w:val="18"/>
                <w:szCs w:val="18"/>
              </w:rPr>
              <w:t xml:space="preserve">herapy for </w:t>
            </w:r>
            <w:r w:rsidR="00E0123D">
              <w:rPr>
                <w:rFonts w:ascii="Verdana" w:hAnsi="Verdana" w:cs="Times New Roman"/>
                <w:noProof/>
                <w:sz w:val="18"/>
                <w:szCs w:val="18"/>
              </w:rPr>
              <w:t>c</w:t>
            </w:r>
            <w:r w:rsidRPr="00E30CED">
              <w:rPr>
                <w:rFonts w:ascii="Verdana" w:hAnsi="Verdana" w:cs="Times New Roman"/>
                <w:noProof/>
                <w:sz w:val="18"/>
                <w:szCs w:val="18"/>
              </w:rPr>
              <w:t xml:space="preserve">hildren with </w:t>
            </w:r>
            <w:r w:rsidR="00E0123D">
              <w:rPr>
                <w:rFonts w:ascii="Verdana" w:hAnsi="Verdana" w:cs="Times New Roman"/>
                <w:noProof/>
                <w:sz w:val="18"/>
                <w:szCs w:val="18"/>
              </w:rPr>
              <w:t>d</w:t>
            </w:r>
            <w:r w:rsidRPr="00E30CED">
              <w:rPr>
                <w:rFonts w:ascii="Verdana" w:hAnsi="Verdana" w:cs="Times New Roman"/>
                <w:noProof/>
                <w:sz w:val="18"/>
                <w:szCs w:val="18"/>
              </w:rPr>
              <w:t xml:space="preserve">own </w:t>
            </w:r>
            <w:r w:rsidR="00E0123D">
              <w:rPr>
                <w:rFonts w:ascii="Verdana" w:hAnsi="Verdana" w:cs="Times New Roman"/>
                <w:noProof/>
                <w:sz w:val="18"/>
                <w:szCs w:val="18"/>
              </w:rPr>
              <w:t>s</w:t>
            </w:r>
            <w:r w:rsidRPr="00E30CED">
              <w:rPr>
                <w:rFonts w:ascii="Verdana" w:hAnsi="Verdana" w:cs="Times New Roman"/>
                <w:noProof/>
                <w:sz w:val="18"/>
                <w:szCs w:val="18"/>
              </w:rPr>
              <w:t xml:space="preserve">yndrome. </w:t>
            </w:r>
            <w:r w:rsidRPr="00E30CED">
              <w:rPr>
                <w:rFonts w:ascii="Verdana" w:hAnsi="Verdana" w:cs="Times New Roman"/>
                <w:i/>
                <w:iCs/>
                <w:noProof/>
                <w:sz w:val="18"/>
                <w:szCs w:val="18"/>
              </w:rPr>
              <w:t>Down Syndrome Quarterly</w:t>
            </w:r>
            <w:r w:rsidRPr="00E30CED">
              <w:rPr>
                <w:rFonts w:ascii="Verdana" w:hAnsi="Verdana" w:cs="Times New Roman"/>
                <w:noProof/>
                <w:sz w:val="18"/>
                <w:szCs w:val="18"/>
              </w:rPr>
              <w:t xml:space="preserve"> 2001;6(2).</w:t>
            </w:r>
          </w:p>
          <w:p w14:paraId="58E7F6C5"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noProof/>
                <w:sz w:val="18"/>
                <w:szCs w:val="18"/>
              </w:rPr>
            </w:pPr>
            <w:r w:rsidRPr="00E30CED">
              <w:rPr>
                <w:rFonts w:ascii="Verdana" w:hAnsi="Verdana"/>
                <w:noProof/>
                <w:sz w:val="18"/>
                <w:szCs w:val="18"/>
              </w:rPr>
              <w:t xml:space="preserve">2. </w:t>
            </w:r>
            <w:r w:rsidRPr="00E30CED">
              <w:rPr>
                <w:rFonts w:ascii="Verdana" w:hAnsi="Verdana"/>
                <w:noProof/>
                <w:sz w:val="18"/>
                <w:szCs w:val="18"/>
              </w:rPr>
              <w:tab/>
              <w:t xml:space="preserve">Harris SR. Effects of neurodevelopmental therapy on motor performance of infants with Down’s syndrome. </w:t>
            </w:r>
            <w:r w:rsidRPr="00E30CED">
              <w:rPr>
                <w:rFonts w:ascii="Verdana" w:hAnsi="Verdana"/>
                <w:i/>
                <w:iCs/>
                <w:noProof/>
                <w:sz w:val="18"/>
                <w:szCs w:val="18"/>
              </w:rPr>
              <w:t>Developmental Medicine &amp; Child Neurology</w:t>
            </w:r>
            <w:r w:rsidRPr="00E30CED">
              <w:rPr>
                <w:rFonts w:ascii="Verdana" w:hAnsi="Verdana"/>
                <w:noProof/>
                <w:sz w:val="18"/>
                <w:szCs w:val="18"/>
              </w:rPr>
              <w:t xml:space="preserve"> 1981;23:477-483.</w:t>
            </w:r>
          </w:p>
          <w:p w14:paraId="55F2CDBD"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noProof/>
                <w:sz w:val="18"/>
                <w:szCs w:val="18"/>
              </w:rPr>
            </w:pPr>
            <w:r w:rsidRPr="00E30CED">
              <w:rPr>
                <w:rFonts w:ascii="Verdana" w:hAnsi="Verdana" w:cs="Times New Roman"/>
                <w:noProof/>
                <w:sz w:val="18"/>
                <w:szCs w:val="18"/>
              </w:rPr>
              <w:t xml:space="preserve">3.  </w:t>
            </w:r>
            <w:r w:rsidRPr="00E30CED">
              <w:rPr>
                <w:rFonts w:ascii="Verdana" w:hAnsi="Verdana" w:cs="Times New Roman"/>
                <w:noProof/>
                <w:sz w:val="18"/>
                <w:szCs w:val="18"/>
              </w:rPr>
              <w:tab/>
            </w:r>
            <w:r w:rsidRPr="00E30CED">
              <w:rPr>
                <w:rFonts w:ascii="Verdana" w:hAnsi="Verdana"/>
                <w:noProof/>
                <w:sz w:val="18"/>
                <w:szCs w:val="18"/>
              </w:rPr>
              <w:t xml:space="preserve">Mahoney G, Robinson C, Fewell RR. The effects of early motor intervention on children with Down syndrome or cerebral palsy: a field-based study. </w:t>
            </w:r>
            <w:r w:rsidRPr="00E30CED">
              <w:rPr>
                <w:rFonts w:ascii="Verdana" w:hAnsi="Verdana"/>
                <w:i/>
                <w:iCs/>
                <w:noProof/>
                <w:sz w:val="18"/>
                <w:szCs w:val="18"/>
              </w:rPr>
              <w:t>J Dev Behav Pediatr</w:t>
            </w:r>
            <w:r w:rsidRPr="00E30CED">
              <w:rPr>
                <w:rFonts w:ascii="Verdana" w:hAnsi="Verdana"/>
                <w:noProof/>
                <w:sz w:val="18"/>
                <w:szCs w:val="18"/>
              </w:rPr>
              <w:t xml:space="preserve"> 2001;22(3):153-162.</w:t>
            </w:r>
          </w:p>
          <w:p w14:paraId="5ECBB442"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noProof/>
                <w:sz w:val="18"/>
                <w:szCs w:val="18"/>
              </w:rPr>
            </w:pPr>
            <w:r w:rsidRPr="00E30CED">
              <w:rPr>
                <w:rFonts w:ascii="Verdana" w:hAnsi="Verdana" w:cs="Times New Roman"/>
                <w:noProof/>
                <w:sz w:val="18"/>
                <w:szCs w:val="18"/>
              </w:rPr>
              <w:t xml:space="preserve">4. </w:t>
            </w:r>
            <w:r w:rsidRPr="00E30CED">
              <w:rPr>
                <w:rFonts w:ascii="Verdana" w:hAnsi="Verdana" w:cs="Times New Roman"/>
                <w:noProof/>
                <w:sz w:val="18"/>
                <w:szCs w:val="18"/>
              </w:rPr>
              <w:tab/>
            </w:r>
            <w:r w:rsidRPr="00E30CED">
              <w:rPr>
                <w:rFonts w:ascii="Verdana" w:hAnsi="Verdana"/>
                <w:noProof/>
                <w:sz w:val="18"/>
                <w:szCs w:val="18"/>
              </w:rPr>
              <w:t xml:space="preserve">Valentín-Gudiol M, Mattern-Baxter K, Girabent-Farrés M, Bagur-Calafat C, Hadders-Algra M, Angulo-Barroso RM. Treadmill interventions in children under six years of age at risk of neuromotor delay. </w:t>
            </w:r>
            <w:r w:rsidRPr="00E30CED">
              <w:rPr>
                <w:rFonts w:ascii="Verdana" w:hAnsi="Verdana"/>
                <w:i/>
                <w:iCs/>
                <w:noProof/>
                <w:sz w:val="18"/>
                <w:szCs w:val="18"/>
              </w:rPr>
              <w:t>Cochrane Database Syst. Rev.</w:t>
            </w:r>
            <w:r w:rsidRPr="00E30CED">
              <w:rPr>
                <w:rFonts w:ascii="Verdana" w:hAnsi="Verdana"/>
                <w:noProof/>
                <w:sz w:val="18"/>
                <w:szCs w:val="18"/>
              </w:rPr>
              <w:t xml:space="preserve"> 2017;7:CD009242. doi:10.1002/14651858.CD009242.pub3.</w:t>
            </w:r>
          </w:p>
          <w:p w14:paraId="47CF37B2"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noProof/>
                <w:sz w:val="18"/>
                <w:szCs w:val="18"/>
              </w:rPr>
            </w:pPr>
            <w:r w:rsidRPr="00E30CED">
              <w:rPr>
                <w:rFonts w:ascii="Verdana" w:hAnsi="Verdana" w:cs="Times New Roman"/>
                <w:noProof/>
                <w:sz w:val="18"/>
                <w:szCs w:val="18"/>
              </w:rPr>
              <w:t>5.</w:t>
            </w:r>
            <w:r w:rsidRPr="00E30CED">
              <w:rPr>
                <w:rFonts w:ascii="Verdana" w:hAnsi="Verdana" w:cs="Times New Roman"/>
                <w:noProof/>
                <w:sz w:val="18"/>
                <w:szCs w:val="18"/>
              </w:rPr>
              <w:tab/>
              <w:t xml:space="preserve"> </w:t>
            </w:r>
            <w:r w:rsidRPr="00E30CED">
              <w:rPr>
                <w:rFonts w:ascii="Verdana" w:hAnsi="Verdana"/>
                <w:noProof/>
                <w:sz w:val="18"/>
                <w:szCs w:val="18"/>
              </w:rPr>
              <w:t xml:space="preserve">Angulo-Barroso R, Burghardt AR, Lloyd M, Ulrich DA. Physical activity in infants with Down syndrome receiving a treadmill intervention. </w:t>
            </w:r>
            <w:r w:rsidRPr="00E30CED">
              <w:rPr>
                <w:rFonts w:ascii="Verdana" w:hAnsi="Verdana"/>
                <w:i/>
                <w:iCs/>
                <w:noProof/>
                <w:sz w:val="18"/>
                <w:szCs w:val="18"/>
              </w:rPr>
              <w:t>Infant Behav Dev</w:t>
            </w:r>
            <w:r w:rsidRPr="00E30CED">
              <w:rPr>
                <w:rFonts w:ascii="Verdana" w:hAnsi="Verdana"/>
                <w:noProof/>
                <w:sz w:val="18"/>
                <w:szCs w:val="18"/>
              </w:rPr>
              <w:t xml:space="preserve"> 2008;31(2):255-269. doi:10.1016/j.infbeh.2007.10.003.</w:t>
            </w:r>
          </w:p>
          <w:p w14:paraId="73987AD5"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noProof/>
                <w:sz w:val="18"/>
                <w:szCs w:val="18"/>
              </w:rPr>
            </w:pPr>
            <w:r w:rsidRPr="00E30CED">
              <w:rPr>
                <w:rFonts w:ascii="Verdana" w:hAnsi="Verdana"/>
                <w:noProof/>
                <w:sz w:val="18"/>
                <w:szCs w:val="18"/>
              </w:rPr>
              <w:t xml:space="preserve">6. </w:t>
            </w:r>
            <w:r w:rsidRPr="00E30CED">
              <w:rPr>
                <w:rFonts w:ascii="Verdana" w:hAnsi="Verdana"/>
                <w:noProof/>
                <w:sz w:val="18"/>
                <w:szCs w:val="18"/>
              </w:rPr>
              <w:tab/>
              <w:t xml:space="preserve">Connolly BH, Morgan SB, Russell FF, Fulliton WL. A longitudinal study of children with down syndrome who experienced early intervention programming. </w:t>
            </w:r>
            <w:r w:rsidRPr="00E30CED">
              <w:rPr>
                <w:rFonts w:ascii="Verdana" w:hAnsi="Verdana"/>
                <w:i/>
                <w:iCs/>
                <w:noProof/>
                <w:sz w:val="18"/>
                <w:szCs w:val="18"/>
              </w:rPr>
              <w:t>Phys. Ther.</w:t>
            </w:r>
            <w:r w:rsidRPr="00E30CED">
              <w:rPr>
                <w:rFonts w:ascii="Verdana" w:hAnsi="Verdana"/>
                <w:noProof/>
                <w:sz w:val="18"/>
                <w:szCs w:val="18"/>
              </w:rPr>
              <w:t xml:space="preserve"> 1993;73(3).</w:t>
            </w:r>
          </w:p>
          <w:p w14:paraId="3BAD2F0C"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noProof/>
                <w:sz w:val="18"/>
                <w:szCs w:val="18"/>
              </w:rPr>
            </w:pPr>
            <w:r w:rsidRPr="00E30CED">
              <w:rPr>
                <w:rFonts w:ascii="Verdana" w:hAnsi="Verdana"/>
                <w:noProof/>
                <w:sz w:val="18"/>
                <w:szCs w:val="18"/>
              </w:rPr>
              <w:t xml:space="preserve">7. </w:t>
            </w:r>
            <w:r w:rsidRPr="00E30CED">
              <w:rPr>
                <w:rFonts w:ascii="Verdana" w:hAnsi="Verdana"/>
                <w:noProof/>
                <w:sz w:val="18"/>
                <w:szCs w:val="18"/>
              </w:rPr>
              <w:tab/>
              <w:t xml:space="preserve">Ottenbacher KJ, Biocca Z, DeCremer G, Gevelinger M, Jedlovec KB, Johnson MB. Quantitative analysis of the effectiveness of pediatric therapy: emphasis on the neurodevelopmental treatment approach. </w:t>
            </w:r>
            <w:r w:rsidRPr="00E30CED">
              <w:rPr>
                <w:rFonts w:ascii="Verdana" w:hAnsi="Verdana"/>
                <w:i/>
                <w:iCs/>
                <w:noProof/>
                <w:sz w:val="18"/>
                <w:szCs w:val="18"/>
              </w:rPr>
              <w:t>Phys. Ther.</w:t>
            </w:r>
            <w:r w:rsidRPr="00E30CED">
              <w:rPr>
                <w:rFonts w:ascii="Verdana" w:hAnsi="Verdana"/>
                <w:noProof/>
                <w:sz w:val="18"/>
                <w:szCs w:val="18"/>
              </w:rPr>
              <w:t xml:space="preserve"> 1986;66(7):1095-1101. doi:10.1093/ptj/66.7.1095.</w:t>
            </w:r>
          </w:p>
          <w:p w14:paraId="7DF2A7F6"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noProof/>
                <w:sz w:val="18"/>
                <w:szCs w:val="18"/>
              </w:rPr>
            </w:pPr>
            <w:r w:rsidRPr="00E30CED">
              <w:rPr>
                <w:rFonts w:ascii="Verdana" w:hAnsi="Verdana"/>
                <w:noProof/>
                <w:sz w:val="18"/>
                <w:szCs w:val="18"/>
              </w:rPr>
              <w:t xml:space="preserve">8. </w:t>
            </w:r>
            <w:r w:rsidRPr="00E30CED">
              <w:rPr>
                <w:rFonts w:ascii="Verdana" w:hAnsi="Verdana"/>
                <w:noProof/>
                <w:sz w:val="18"/>
                <w:szCs w:val="18"/>
              </w:rPr>
              <w:tab/>
              <w:t xml:space="preserve">Ulrich DA, Ulrich BD, Angulo-Kinzler RM, Yun J. Treadmill training of infants with Down syndrome: evidence-based developmental outcomes. </w:t>
            </w:r>
            <w:r w:rsidRPr="00E30CED">
              <w:rPr>
                <w:rFonts w:ascii="Verdana" w:hAnsi="Verdana"/>
                <w:i/>
                <w:iCs/>
                <w:noProof/>
                <w:sz w:val="18"/>
                <w:szCs w:val="18"/>
              </w:rPr>
              <w:t>Pediatrics</w:t>
            </w:r>
            <w:r w:rsidRPr="00E30CED">
              <w:rPr>
                <w:rFonts w:ascii="Verdana" w:hAnsi="Verdana"/>
                <w:noProof/>
                <w:sz w:val="18"/>
                <w:szCs w:val="18"/>
              </w:rPr>
              <w:t xml:space="preserve"> 2001;108(5):E84.</w:t>
            </w:r>
          </w:p>
          <w:p w14:paraId="612288F1"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noProof/>
                <w:sz w:val="18"/>
                <w:szCs w:val="18"/>
              </w:rPr>
            </w:pPr>
            <w:r w:rsidRPr="00E30CED">
              <w:rPr>
                <w:rFonts w:ascii="Verdana" w:hAnsi="Verdana"/>
                <w:noProof/>
                <w:sz w:val="18"/>
                <w:szCs w:val="18"/>
              </w:rPr>
              <w:t>9.</w:t>
            </w:r>
            <w:r w:rsidRPr="00E30CED">
              <w:rPr>
                <w:rFonts w:ascii="Verdana" w:hAnsi="Verdana"/>
                <w:noProof/>
                <w:sz w:val="18"/>
                <w:szCs w:val="18"/>
              </w:rPr>
              <w:tab/>
              <w:t xml:space="preserve">Ulrich DA, Burghardt AR, Lloyd M, Tiernan C, Hornyak JE. Physical activity benefits of learning to ride a two-wheel bicycle for children with Down syndrome: a randomized trial. </w:t>
            </w:r>
            <w:r w:rsidRPr="00E30CED">
              <w:rPr>
                <w:rFonts w:ascii="Verdana" w:hAnsi="Verdana"/>
                <w:i/>
                <w:iCs/>
                <w:noProof/>
                <w:sz w:val="18"/>
                <w:szCs w:val="18"/>
              </w:rPr>
              <w:t>Phys. Ther.</w:t>
            </w:r>
            <w:r w:rsidRPr="00E30CED">
              <w:rPr>
                <w:rFonts w:ascii="Verdana" w:hAnsi="Verdana"/>
                <w:noProof/>
                <w:sz w:val="18"/>
                <w:szCs w:val="18"/>
              </w:rPr>
              <w:t xml:space="preserve"> 2011;91(10):1463-1477. doi:10.2522/ptj.20110061.</w:t>
            </w:r>
          </w:p>
          <w:p w14:paraId="04EC7A11" w14:textId="71FBC47D"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10. </w:t>
            </w:r>
            <w:r w:rsidRPr="00E30CED">
              <w:rPr>
                <w:rFonts w:ascii="Verdana" w:hAnsi="Verdana" w:cs="Times New Roman"/>
                <w:noProof/>
                <w:sz w:val="18"/>
                <w:szCs w:val="18"/>
              </w:rPr>
              <w:tab/>
              <w:t xml:space="preserve">Ulrich DA. Peabody </w:t>
            </w:r>
            <w:r w:rsidR="004602BD">
              <w:rPr>
                <w:rFonts w:ascii="Verdana" w:hAnsi="Verdana" w:cs="Times New Roman"/>
                <w:noProof/>
                <w:sz w:val="18"/>
                <w:szCs w:val="18"/>
              </w:rPr>
              <w:t>D</w:t>
            </w:r>
            <w:r w:rsidRPr="00E30CED">
              <w:rPr>
                <w:rFonts w:ascii="Verdana" w:hAnsi="Verdana" w:cs="Times New Roman"/>
                <w:noProof/>
                <w:sz w:val="18"/>
                <w:szCs w:val="18"/>
              </w:rPr>
              <w:t xml:space="preserve">evelopmental </w:t>
            </w:r>
            <w:r w:rsidR="004602BD">
              <w:rPr>
                <w:rFonts w:ascii="Verdana" w:hAnsi="Verdana" w:cs="Times New Roman"/>
                <w:noProof/>
                <w:sz w:val="18"/>
                <w:szCs w:val="18"/>
              </w:rPr>
              <w:t>M</w:t>
            </w:r>
            <w:r w:rsidRPr="00E30CED">
              <w:rPr>
                <w:rFonts w:ascii="Verdana" w:hAnsi="Verdana" w:cs="Times New Roman"/>
                <w:noProof/>
                <w:sz w:val="18"/>
                <w:szCs w:val="18"/>
              </w:rPr>
              <w:t xml:space="preserve">otor </w:t>
            </w:r>
            <w:r w:rsidR="004602BD">
              <w:rPr>
                <w:rFonts w:ascii="Verdana" w:hAnsi="Verdana" w:cs="Times New Roman"/>
                <w:noProof/>
                <w:sz w:val="18"/>
                <w:szCs w:val="18"/>
              </w:rPr>
              <w:t>S</w:t>
            </w:r>
            <w:r w:rsidRPr="00E30CED">
              <w:rPr>
                <w:rFonts w:ascii="Verdana" w:hAnsi="Verdana" w:cs="Times New Roman"/>
                <w:noProof/>
                <w:sz w:val="18"/>
                <w:szCs w:val="18"/>
              </w:rPr>
              <w:t xml:space="preserve">cales and </w:t>
            </w:r>
            <w:r w:rsidR="004602BD">
              <w:rPr>
                <w:rFonts w:ascii="Verdana" w:hAnsi="Verdana" w:cs="Times New Roman"/>
                <w:noProof/>
                <w:sz w:val="18"/>
                <w:szCs w:val="18"/>
              </w:rPr>
              <w:t>A</w:t>
            </w:r>
            <w:r w:rsidRPr="00E30CED">
              <w:rPr>
                <w:rFonts w:ascii="Verdana" w:hAnsi="Verdana" w:cs="Times New Roman"/>
                <w:noProof/>
                <w:sz w:val="18"/>
                <w:szCs w:val="18"/>
              </w:rPr>
              <w:t xml:space="preserve">ctivity </w:t>
            </w:r>
            <w:r w:rsidR="004602BD">
              <w:rPr>
                <w:rFonts w:ascii="Verdana" w:hAnsi="Verdana" w:cs="Times New Roman"/>
                <w:noProof/>
                <w:sz w:val="18"/>
                <w:szCs w:val="18"/>
              </w:rPr>
              <w:t>C</w:t>
            </w:r>
            <w:r w:rsidRPr="00E30CED">
              <w:rPr>
                <w:rFonts w:ascii="Verdana" w:hAnsi="Verdana" w:cs="Times New Roman"/>
                <w:noProof/>
                <w:sz w:val="18"/>
                <w:szCs w:val="18"/>
              </w:rPr>
              <w:t xml:space="preserve">ards. </w:t>
            </w:r>
            <w:r w:rsidRPr="00E30CED">
              <w:rPr>
                <w:rFonts w:ascii="Verdana" w:hAnsi="Verdana" w:cs="Times New Roman"/>
                <w:i/>
                <w:iCs/>
                <w:noProof/>
                <w:sz w:val="18"/>
                <w:szCs w:val="18"/>
              </w:rPr>
              <w:t>Adapt. Phys. Activ. Q.</w:t>
            </w:r>
            <w:r w:rsidRPr="00E30CED">
              <w:rPr>
                <w:rFonts w:ascii="Verdana" w:hAnsi="Verdana" w:cs="Times New Roman"/>
                <w:noProof/>
                <w:sz w:val="18"/>
                <w:szCs w:val="18"/>
              </w:rPr>
              <w:t xml:space="preserve"> 1984.</w:t>
            </w:r>
          </w:p>
          <w:p w14:paraId="7F13A2F5"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11. </w:t>
            </w:r>
            <w:r w:rsidRPr="00E30CED">
              <w:rPr>
                <w:rFonts w:ascii="Verdana" w:hAnsi="Verdana" w:cs="Times New Roman"/>
                <w:noProof/>
                <w:sz w:val="18"/>
                <w:szCs w:val="18"/>
              </w:rPr>
              <w:tab/>
              <w:t xml:space="preserve">Rahlin M, Rheault W, Cech D. Evaluation of the primary subtests of toddler and infant motor evaluation: implications for clinical practice in pediatric physical therapy. </w:t>
            </w:r>
            <w:r w:rsidRPr="00E30CED">
              <w:rPr>
                <w:rFonts w:ascii="Verdana" w:hAnsi="Verdana" w:cs="Times New Roman"/>
                <w:i/>
                <w:iCs/>
                <w:noProof/>
                <w:sz w:val="18"/>
                <w:szCs w:val="18"/>
              </w:rPr>
              <w:t>Pediatr. Phys. Ther.</w:t>
            </w:r>
            <w:r w:rsidRPr="00E30CED">
              <w:rPr>
                <w:rFonts w:ascii="Verdana" w:hAnsi="Verdana" w:cs="Times New Roman"/>
                <w:noProof/>
                <w:sz w:val="18"/>
                <w:szCs w:val="18"/>
              </w:rPr>
              <w:t xml:space="preserve"> 2003;15(3):176-183. doi:10.1097/01.PEP.0000083080.76458.78.</w:t>
            </w:r>
          </w:p>
          <w:p w14:paraId="2F5F8778"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12. </w:t>
            </w:r>
            <w:r w:rsidRPr="00E30CED">
              <w:rPr>
                <w:rFonts w:ascii="Verdana" w:hAnsi="Verdana" w:cs="Times New Roman"/>
                <w:noProof/>
                <w:sz w:val="18"/>
                <w:szCs w:val="18"/>
              </w:rPr>
              <w:tab/>
              <w:t>Miller LJ. T.I.M.E. The Toddler and Infant Motor Evaluation . 2015. Available at: https://blogs.elon.edu/ptkids/2015/03/15/35-t-i-m-e-the-toddler-and-infant-motor-evaluation/. Accessed December 4, 2018.</w:t>
            </w:r>
          </w:p>
          <w:p w14:paraId="7EDCC0CF"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13. </w:t>
            </w:r>
            <w:r w:rsidRPr="00E30CED">
              <w:rPr>
                <w:rFonts w:ascii="Verdana" w:hAnsi="Verdana" w:cs="Times New Roman"/>
                <w:noProof/>
                <w:sz w:val="18"/>
                <w:szCs w:val="18"/>
              </w:rPr>
              <w:tab/>
              <w:t>DeLong P. Peabody Developmental Motor Scales - Second Edition. 2016. Available at: https://www.sralab.org/rehabilitation-measures/peabody-developmental-motor-scales-second-edition. Accessed December 4, 2018.</w:t>
            </w:r>
          </w:p>
          <w:p w14:paraId="75DDCA92"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14. </w:t>
            </w:r>
            <w:r w:rsidRPr="00E30CED">
              <w:rPr>
                <w:rFonts w:ascii="Verdana" w:hAnsi="Verdana" w:cs="Times New Roman"/>
                <w:noProof/>
                <w:sz w:val="18"/>
                <w:szCs w:val="18"/>
              </w:rPr>
              <w:tab/>
              <w:t xml:space="preserve">Palisano RJ, Walter SD, Russell DJ, et al. Gross motor function of children with down syndrome: creation of motor growth curves. </w:t>
            </w:r>
            <w:r w:rsidRPr="00E30CED">
              <w:rPr>
                <w:rFonts w:ascii="Verdana" w:hAnsi="Verdana" w:cs="Times New Roman"/>
                <w:i/>
                <w:iCs/>
                <w:noProof/>
                <w:sz w:val="18"/>
                <w:szCs w:val="18"/>
              </w:rPr>
              <w:t>Arch. Phys. Med. Rehabil.</w:t>
            </w:r>
            <w:r w:rsidRPr="00E30CED">
              <w:rPr>
                <w:rFonts w:ascii="Verdana" w:hAnsi="Verdana" w:cs="Times New Roman"/>
                <w:noProof/>
                <w:sz w:val="18"/>
                <w:szCs w:val="18"/>
              </w:rPr>
              <w:t xml:space="preserve"> 2001;82(4):494-500. doi:10.1053/apmr.2001.21956.</w:t>
            </w:r>
          </w:p>
          <w:p w14:paraId="58B1292A"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15. </w:t>
            </w:r>
            <w:r w:rsidRPr="00E30CED">
              <w:rPr>
                <w:rFonts w:ascii="Verdana" w:hAnsi="Verdana" w:cs="Times New Roman"/>
                <w:noProof/>
                <w:sz w:val="18"/>
                <w:szCs w:val="18"/>
              </w:rPr>
              <w:tab/>
              <w:t>James D. Bayley Scales of Infant and Toddler Development-III. 2013. Available at: https://www.ptnow.org/tests-detail/bayley-scales-of-infant-toddler-developmentiii-ed-. Accessed December 4, 2018.</w:t>
            </w:r>
          </w:p>
          <w:p w14:paraId="1F852047"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16. </w:t>
            </w:r>
            <w:r w:rsidRPr="00E30CED">
              <w:rPr>
                <w:rFonts w:ascii="Verdana" w:hAnsi="Verdana" w:cs="Times New Roman"/>
                <w:noProof/>
                <w:sz w:val="18"/>
                <w:szCs w:val="18"/>
              </w:rPr>
              <w:tab/>
              <w:t>Pearson. Bayley-III Scoring Assistant. Available at: https://images.pearsonclinical.com/images/dotcom/Bayley-III/ParentSASampleReportPart2.pdf. Accessed December 4, 2018.</w:t>
            </w:r>
          </w:p>
          <w:p w14:paraId="51340C79"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17. </w:t>
            </w:r>
            <w:r w:rsidRPr="00E30CED">
              <w:rPr>
                <w:rFonts w:ascii="Verdana" w:hAnsi="Verdana" w:cs="Times New Roman"/>
                <w:noProof/>
                <w:sz w:val="18"/>
                <w:szCs w:val="18"/>
              </w:rPr>
              <w:tab/>
              <w:t>James D. Peabody Developmental Motor Scales, Second Edition (PDMS-2). 2017. Available at: https://www.ptnow.org/tests-detail/peabody-developmental-motor-scales-second-edition-. Accessed December 4, 2018.</w:t>
            </w:r>
          </w:p>
          <w:p w14:paraId="54CF5F23"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18. </w:t>
            </w:r>
            <w:r w:rsidRPr="00E30CED">
              <w:rPr>
                <w:rFonts w:ascii="Verdana" w:hAnsi="Verdana" w:cs="Times New Roman"/>
                <w:noProof/>
                <w:sz w:val="18"/>
                <w:szCs w:val="18"/>
              </w:rPr>
              <w:tab/>
              <w:t>Folio R. PDMS-2 Examiner Record Booklet and Profile/Summary Form. 2000. Available at: https://www.pearsonclinical.com/therapy/products/100000249/peabody-developmental-motor-scales-second-edition-pdms-2.html?Pid=076-1618-21X&amp;Mode=summary. Accessed December 4, 2018.</w:t>
            </w:r>
          </w:p>
          <w:p w14:paraId="3281B21C"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19. </w:t>
            </w:r>
            <w:r w:rsidRPr="00E30CED">
              <w:rPr>
                <w:rFonts w:ascii="Verdana" w:hAnsi="Verdana" w:cs="Times New Roman"/>
                <w:noProof/>
                <w:sz w:val="18"/>
                <w:szCs w:val="18"/>
              </w:rPr>
              <w:tab/>
              <w:t xml:space="preserve">Connolly BH, McClune NO, Gatlin R. Concurrent validity of the Bayley-III and the Peabody </w:t>
            </w:r>
            <w:r w:rsidRPr="00E30CED">
              <w:rPr>
                <w:rFonts w:ascii="Verdana" w:hAnsi="Verdana" w:cs="Times New Roman"/>
                <w:noProof/>
                <w:sz w:val="18"/>
                <w:szCs w:val="18"/>
              </w:rPr>
              <w:lastRenderedPageBreak/>
              <w:t xml:space="preserve">Developmental Motor Scale-2. </w:t>
            </w:r>
            <w:r w:rsidRPr="00E30CED">
              <w:rPr>
                <w:rFonts w:ascii="Verdana" w:hAnsi="Verdana" w:cs="Times New Roman"/>
                <w:i/>
                <w:iCs/>
                <w:noProof/>
                <w:sz w:val="18"/>
                <w:szCs w:val="18"/>
              </w:rPr>
              <w:t>Pediatr. Phys. Ther.</w:t>
            </w:r>
            <w:r w:rsidRPr="00E30CED">
              <w:rPr>
                <w:rFonts w:ascii="Verdana" w:hAnsi="Verdana" w:cs="Times New Roman"/>
                <w:noProof/>
                <w:sz w:val="18"/>
                <w:szCs w:val="18"/>
              </w:rPr>
              <w:t xml:space="preserve"> 2012;24(4):345-352. doi:10.1097/PEP.0b013e318267c5cf.</w:t>
            </w:r>
          </w:p>
          <w:p w14:paraId="349AA155"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20. </w:t>
            </w:r>
            <w:r w:rsidRPr="00E30CED">
              <w:rPr>
                <w:rFonts w:ascii="Verdana" w:hAnsi="Verdana" w:cs="Times New Roman"/>
                <w:noProof/>
                <w:sz w:val="18"/>
                <w:szCs w:val="18"/>
              </w:rPr>
              <w:tab/>
              <w:t xml:space="preserve">Wuang YP, Su CY, Huang MH. Psychometric comparisons of three measures for assessing motor functions in preschoolers with intellectual disabilities. </w:t>
            </w:r>
            <w:r w:rsidRPr="00E30CED">
              <w:rPr>
                <w:rFonts w:ascii="Verdana" w:hAnsi="Verdana" w:cs="Times New Roman"/>
                <w:i/>
                <w:iCs/>
                <w:noProof/>
                <w:sz w:val="18"/>
                <w:szCs w:val="18"/>
              </w:rPr>
              <w:t>J. Intellect. Disabil. Res.</w:t>
            </w:r>
            <w:r w:rsidRPr="00E30CED">
              <w:rPr>
                <w:rFonts w:ascii="Verdana" w:hAnsi="Verdana" w:cs="Times New Roman"/>
                <w:noProof/>
                <w:sz w:val="18"/>
                <w:szCs w:val="18"/>
              </w:rPr>
              <w:t xml:space="preserve"> 2012;56(6):567-578. doi:10.1111/j.1365-2788.2011.01491.x.</w:t>
            </w:r>
          </w:p>
          <w:p w14:paraId="2B2C0675"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21. </w:t>
            </w:r>
            <w:r w:rsidRPr="00E30CED">
              <w:rPr>
                <w:rFonts w:ascii="Verdana" w:hAnsi="Verdana" w:cs="Times New Roman"/>
                <w:noProof/>
                <w:sz w:val="18"/>
                <w:szCs w:val="18"/>
              </w:rPr>
              <w:tab/>
              <w:t>Belk J. Bayley Scale of Infant Development-III (BSID-III). 2015. Available at: https://blogs.elon.edu/ptkids/2015/03/16/bayley-scale-of-infant-development-iii-bsid-iii/. Accessed December 3, 2018.</w:t>
            </w:r>
          </w:p>
          <w:p w14:paraId="53008268" w14:textId="321113F1"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22. </w:t>
            </w:r>
            <w:r w:rsidRPr="00E30CED">
              <w:rPr>
                <w:rFonts w:ascii="Verdana" w:hAnsi="Verdana" w:cs="Times New Roman"/>
                <w:noProof/>
                <w:sz w:val="18"/>
                <w:szCs w:val="18"/>
              </w:rPr>
              <w:tab/>
              <w:t xml:space="preserve">Mayston M. Bobath and </w:t>
            </w:r>
            <w:r w:rsidR="004602BD">
              <w:rPr>
                <w:rFonts w:ascii="Verdana" w:hAnsi="Verdana" w:cs="Times New Roman"/>
                <w:noProof/>
                <w:sz w:val="18"/>
                <w:szCs w:val="18"/>
              </w:rPr>
              <w:t>n</w:t>
            </w:r>
            <w:r w:rsidRPr="00E30CED">
              <w:rPr>
                <w:rFonts w:ascii="Verdana" w:hAnsi="Verdana" w:cs="Times New Roman"/>
                <w:noProof/>
                <w:sz w:val="18"/>
                <w:szCs w:val="18"/>
              </w:rPr>
              <w:t>euro</w:t>
            </w:r>
            <w:r w:rsidR="004602BD">
              <w:rPr>
                <w:rFonts w:ascii="Verdana" w:hAnsi="Verdana" w:cs="Times New Roman"/>
                <w:noProof/>
                <w:sz w:val="18"/>
                <w:szCs w:val="18"/>
              </w:rPr>
              <w:t>d</w:t>
            </w:r>
            <w:r w:rsidRPr="00E30CED">
              <w:rPr>
                <w:rFonts w:ascii="Verdana" w:hAnsi="Verdana" w:cs="Times New Roman"/>
                <w:noProof/>
                <w:sz w:val="18"/>
                <w:szCs w:val="18"/>
              </w:rPr>
              <w:t>evelopmental</w:t>
            </w:r>
            <w:r w:rsidR="004602BD">
              <w:rPr>
                <w:rFonts w:ascii="Verdana" w:hAnsi="Verdana" w:cs="Times New Roman"/>
                <w:noProof/>
                <w:sz w:val="18"/>
                <w:szCs w:val="18"/>
              </w:rPr>
              <w:t xml:space="preserve"> t</w:t>
            </w:r>
            <w:r w:rsidRPr="00E30CED">
              <w:rPr>
                <w:rFonts w:ascii="Verdana" w:hAnsi="Verdana" w:cs="Times New Roman"/>
                <w:noProof/>
                <w:sz w:val="18"/>
                <w:szCs w:val="18"/>
              </w:rPr>
              <w:t xml:space="preserve">herapy: what is the future? </w:t>
            </w:r>
            <w:r w:rsidRPr="00E30CED">
              <w:rPr>
                <w:rFonts w:ascii="Verdana" w:hAnsi="Verdana" w:cs="Times New Roman"/>
                <w:i/>
                <w:iCs/>
                <w:noProof/>
                <w:sz w:val="18"/>
                <w:szCs w:val="18"/>
              </w:rPr>
              <w:t>Dev. Med. Child Neurol.</w:t>
            </w:r>
            <w:r w:rsidRPr="00E30CED">
              <w:rPr>
                <w:rFonts w:ascii="Verdana" w:hAnsi="Verdana" w:cs="Times New Roman"/>
                <w:noProof/>
                <w:sz w:val="18"/>
                <w:szCs w:val="18"/>
              </w:rPr>
              <w:t xml:space="preserve"> 2016;58(10):994-994. doi:10.1111/dmcn.13221.</w:t>
            </w:r>
          </w:p>
          <w:p w14:paraId="5597A9B2"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23. </w:t>
            </w:r>
            <w:r w:rsidRPr="00E30CED">
              <w:rPr>
                <w:rFonts w:ascii="Verdana" w:hAnsi="Verdana" w:cs="Times New Roman"/>
                <w:noProof/>
                <w:sz w:val="18"/>
                <w:szCs w:val="18"/>
              </w:rPr>
              <w:tab/>
              <w:t xml:space="preserve">Novak I, McIntyre S, Morgan C, et al. A systematic review of interventions for children with cerebral palsy: state of the evidence. </w:t>
            </w:r>
            <w:r w:rsidRPr="00E30CED">
              <w:rPr>
                <w:rFonts w:ascii="Verdana" w:hAnsi="Verdana" w:cs="Times New Roman"/>
                <w:i/>
                <w:iCs/>
                <w:noProof/>
                <w:sz w:val="18"/>
                <w:szCs w:val="18"/>
              </w:rPr>
              <w:t>Dev. Med. Child Neurol.</w:t>
            </w:r>
            <w:r w:rsidRPr="00E30CED">
              <w:rPr>
                <w:rFonts w:ascii="Verdana" w:hAnsi="Verdana" w:cs="Times New Roman"/>
                <w:noProof/>
                <w:sz w:val="18"/>
                <w:szCs w:val="18"/>
              </w:rPr>
              <w:t xml:space="preserve"> 2013;55(10):885-910. doi:10.1111/dmcn.12246.</w:t>
            </w:r>
          </w:p>
          <w:p w14:paraId="3655EA4E"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cs="Times New Roman"/>
                <w:noProof/>
                <w:sz w:val="18"/>
                <w:szCs w:val="18"/>
              </w:rPr>
            </w:pPr>
            <w:r w:rsidRPr="00E30CED">
              <w:rPr>
                <w:rFonts w:ascii="Verdana" w:hAnsi="Verdana" w:cs="Times New Roman"/>
                <w:noProof/>
                <w:sz w:val="18"/>
                <w:szCs w:val="18"/>
              </w:rPr>
              <w:t xml:space="preserve">24. </w:t>
            </w:r>
            <w:r w:rsidRPr="00E30CED">
              <w:rPr>
                <w:rFonts w:ascii="Verdana" w:hAnsi="Verdana" w:cs="Times New Roman"/>
                <w:noProof/>
                <w:sz w:val="18"/>
                <w:szCs w:val="18"/>
              </w:rPr>
              <w:tab/>
              <w:t xml:space="preserve">Irwin KC. The school achievement of children with Down’s syndrome. </w:t>
            </w:r>
            <w:r w:rsidRPr="00E30CED">
              <w:rPr>
                <w:rFonts w:ascii="Verdana" w:hAnsi="Verdana" w:cs="Times New Roman"/>
                <w:i/>
                <w:iCs/>
                <w:noProof/>
                <w:sz w:val="18"/>
                <w:szCs w:val="18"/>
              </w:rPr>
              <w:t>N Z Med J</w:t>
            </w:r>
            <w:r w:rsidRPr="00E30CED">
              <w:rPr>
                <w:rFonts w:ascii="Verdana" w:hAnsi="Verdana" w:cs="Times New Roman"/>
                <w:noProof/>
                <w:sz w:val="18"/>
                <w:szCs w:val="18"/>
              </w:rPr>
              <w:t xml:space="preserve"> 1989;102(860):11-13.</w:t>
            </w:r>
          </w:p>
          <w:p w14:paraId="190A879B" w14:textId="77777777" w:rsidR="001D1C5B" w:rsidRPr="00E30CED" w:rsidRDefault="001D1C5B" w:rsidP="004602BD">
            <w:pPr>
              <w:widowControl w:val="0"/>
              <w:autoSpaceDE w:val="0"/>
              <w:autoSpaceDN w:val="0"/>
              <w:adjustRightInd w:val="0"/>
              <w:spacing w:line="240" w:lineRule="auto"/>
              <w:ind w:left="560" w:hanging="560"/>
              <w:jc w:val="left"/>
              <w:rPr>
                <w:rFonts w:ascii="Verdana" w:hAnsi="Verdana"/>
                <w:noProof/>
                <w:sz w:val="18"/>
                <w:szCs w:val="18"/>
              </w:rPr>
            </w:pPr>
            <w:r w:rsidRPr="00E30CED">
              <w:rPr>
                <w:rFonts w:ascii="Verdana" w:hAnsi="Verdana" w:cs="Times New Roman"/>
                <w:noProof/>
                <w:sz w:val="18"/>
                <w:szCs w:val="18"/>
              </w:rPr>
              <w:t xml:space="preserve">25. </w:t>
            </w:r>
            <w:r w:rsidRPr="00E30CED">
              <w:rPr>
                <w:rFonts w:ascii="Verdana" w:hAnsi="Verdana" w:cs="Times New Roman"/>
                <w:noProof/>
                <w:sz w:val="18"/>
                <w:szCs w:val="18"/>
              </w:rPr>
              <w:tab/>
              <w:t>US Department of Education. Education of Individuals with Disabilities: Subchapter III Infants and Toddlers with Disabilities. Available at: http://uscode.house.gov/view.xhtml?path=/prelim@title20/chapter33/subchapter3&amp;edition=prelim. Accessed December 4, 2018.</w:t>
            </w:r>
          </w:p>
          <w:p w14:paraId="440113E9" w14:textId="77777777" w:rsidR="001D1C5B" w:rsidRPr="00E30CED" w:rsidRDefault="001D1C5B" w:rsidP="004602BD">
            <w:pPr>
              <w:spacing w:line="240" w:lineRule="auto"/>
              <w:jc w:val="left"/>
              <w:rPr>
                <w:rFonts w:ascii="Verdana" w:hAnsi="Verdana"/>
                <w:sz w:val="18"/>
                <w:szCs w:val="18"/>
              </w:rPr>
            </w:pPr>
            <w:r w:rsidRPr="00E30CED">
              <w:rPr>
                <w:rFonts w:ascii="Verdana" w:hAnsi="Verdana"/>
                <w:sz w:val="18"/>
                <w:szCs w:val="18"/>
              </w:rPr>
              <w:fldChar w:fldCharType="end"/>
            </w:r>
          </w:p>
          <w:p w14:paraId="537BDAD5" w14:textId="77777777" w:rsidR="001E1518" w:rsidRPr="002F16E1" w:rsidRDefault="001E1518" w:rsidP="002F16E1">
            <w:pPr>
              <w:spacing w:before="120" w:after="120"/>
              <w:rPr>
                <w:sz w:val="18"/>
                <w:szCs w:val="18"/>
              </w:rPr>
            </w:pPr>
          </w:p>
        </w:tc>
      </w:tr>
    </w:tbl>
    <w:p w14:paraId="4405E29D" w14:textId="77777777" w:rsidR="007D35DE" w:rsidRPr="007D35DE" w:rsidRDefault="007D35DE" w:rsidP="001403EC">
      <w:pPr>
        <w:tabs>
          <w:tab w:val="left" w:pos="480"/>
        </w:tabs>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13E"/>
    <w:multiLevelType w:val="hybridMultilevel"/>
    <w:tmpl w:val="C8D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9E1"/>
    <w:multiLevelType w:val="hybridMultilevel"/>
    <w:tmpl w:val="5622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61BB"/>
    <w:multiLevelType w:val="hybridMultilevel"/>
    <w:tmpl w:val="41C6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6C1"/>
    <w:multiLevelType w:val="hybridMultilevel"/>
    <w:tmpl w:val="1380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CD7"/>
    <w:multiLevelType w:val="hybridMultilevel"/>
    <w:tmpl w:val="1934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4534B0"/>
    <w:multiLevelType w:val="hybridMultilevel"/>
    <w:tmpl w:val="0ED2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67263"/>
    <w:multiLevelType w:val="hybridMultilevel"/>
    <w:tmpl w:val="37C4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81726"/>
    <w:multiLevelType w:val="hybridMultilevel"/>
    <w:tmpl w:val="679E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77D77"/>
    <w:multiLevelType w:val="hybridMultilevel"/>
    <w:tmpl w:val="4504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54E5F"/>
    <w:multiLevelType w:val="hybridMultilevel"/>
    <w:tmpl w:val="A434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23F06"/>
    <w:multiLevelType w:val="hybridMultilevel"/>
    <w:tmpl w:val="110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C4435A7"/>
    <w:multiLevelType w:val="hybridMultilevel"/>
    <w:tmpl w:val="518E29F2"/>
    <w:lvl w:ilvl="0" w:tplc="8ED0336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13219"/>
    <w:multiLevelType w:val="hybridMultilevel"/>
    <w:tmpl w:val="4F22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8158F"/>
    <w:multiLevelType w:val="hybridMultilevel"/>
    <w:tmpl w:val="91C4B096"/>
    <w:lvl w:ilvl="0" w:tplc="4560C164">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DE21FF9"/>
    <w:multiLevelType w:val="hybridMultilevel"/>
    <w:tmpl w:val="3704EBCC"/>
    <w:lvl w:ilvl="0" w:tplc="3398B8E2">
      <w:start w:val="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C43AB"/>
    <w:multiLevelType w:val="hybridMultilevel"/>
    <w:tmpl w:val="2970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15:restartNumberingAfterBreak="0">
    <w:nsid w:val="51AF5CA8"/>
    <w:multiLevelType w:val="hybridMultilevel"/>
    <w:tmpl w:val="B466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B77BD0"/>
    <w:multiLevelType w:val="hybridMultilevel"/>
    <w:tmpl w:val="723C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B8F366D"/>
    <w:multiLevelType w:val="hybridMultilevel"/>
    <w:tmpl w:val="829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F513C"/>
    <w:multiLevelType w:val="hybridMultilevel"/>
    <w:tmpl w:val="4E9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D521A"/>
    <w:multiLevelType w:val="hybridMultilevel"/>
    <w:tmpl w:val="0BE8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D5584"/>
    <w:multiLevelType w:val="hybridMultilevel"/>
    <w:tmpl w:val="D236F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E45BF"/>
    <w:multiLevelType w:val="hybridMultilevel"/>
    <w:tmpl w:val="CD78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A6C0E3A"/>
    <w:multiLevelType w:val="hybridMultilevel"/>
    <w:tmpl w:val="00BE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A0EBC"/>
    <w:multiLevelType w:val="hybridMultilevel"/>
    <w:tmpl w:val="D12C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02100"/>
    <w:multiLevelType w:val="hybridMultilevel"/>
    <w:tmpl w:val="D446346A"/>
    <w:lvl w:ilvl="0" w:tplc="C2F2490C">
      <w:start w:val="1"/>
      <w:numFmt w:val="decimal"/>
      <w:lvlText w:val="%1."/>
      <w:lvlJc w:val="left"/>
      <w:pPr>
        <w:ind w:left="440" w:hanging="44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320A0C"/>
    <w:multiLevelType w:val="hybridMultilevel"/>
    <w:tmpl w:val="F68A9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7197E"/>
    <w:multiLevelType w:val="hybridMultilevel"/>
    <w:tmpl w:val="7D96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C41F8"/>
    <w:multiLevelType w:val="hybridMultilevel"/>
    <w:tmpl w:val="E270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D36DD"/>
    <w:multiLevelType w:val="hybridMultilevel"/>
    <w:tmpl w:val="B5D0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5266D"/>
    <w:multiLevelType w:val="hybridMultilevel"/>
    <w:tmpl w:val="A92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74C4C"/>
    <w:multiLevelType w:val="hybridMultilevel"/>
    <w:tmpl w:val="677C635A"/>
    <w:lvl w:ilvl="0" w:tplc="F2F8996C">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45739"/>
    <w:multiLevelType w:val="hybridMultilevel"/>
    <w:tmpl w:val="F1EE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19"/>
  </w:num>
  <w:num w:numId="5">
    <w:abstractNumId w:val="36"/>
  </w:num>
  <w:num w:numId="6">
    <w:abstractNumId w:val="24"/>
  </w:num>
  <w:num w:numId="7">
    <w:abstractNumId w:val="5"/>
  </w:num>
  <w:num w:numId="8">
    <w:abstractNumId w:val="20"/>
  </w:num>
  <w:num w:numId="9">
    <w:abstractNumId w:val="44"/>
  </w:num>
  <w:num w:numId="10">
    <w:abstractNumId w:val="32"/>
  </w:num>
  <w:num w:numId="11">
    <w:abstractNumId w:val="15"/>
  </w:num>
  <w:num w:numId="12">
    <w:abstractNumId w:val="26"/>
  </w:num>
  <w:num w:numId="13">
    <w:abstractNumId w:val="16"/>
  </w:num>
  <w:num w:numId="14">
    <w:abstractNumId w:val="18"/>
  </w:num>
  <w:num w:numId="15">
    <w:abstractNumId w:val="42"/>
  </w:num>
  <w:num w:numId="16">
    <w:abstractNumId w:val="0"/>
  </w:num>
  <w:num w:numId="17">
    <w:abstractNumId w:val="14"/>
  </w:num>
  <w:num w:numId="18">
    <w:abstractNumId w:val="1"/>
  </w:num>
  <w:num w:numId="19">
    <w:abstractNumId w:val="33"/>
  </w:num>
  <w:num w:numId="20">
    <w:abstractNumId w:val="30"/>
  </w:num>
  <w:num w:numId="21">
    <w:abstractNumId w:val="4"/>
  </w:num>
  <w:num w:numId="22">
    <w:abstractNumId w:val="38"/>
  </w:num>
  <w:num w:numId="23">
    <w:abstractNumId w:val="43"/>
  </w:num>
  <w:num w:numId="24">
    <w:abstractNumId w:val="13"/>
  </w:num>
  <w:num w:numId="25">
    <w:abstractNumId w:val="22"/>
  </w:num>
  <w:num w:numId="26">
    <w:abstractNumId w:val="35"/>
  </w:num>
  <w:num w:numId="27">
    <w:abstractNumId w:val="12"/>
  </w:num>
  <w:num w:numId="28">
    <w:abstractNumId w:val="10"/>
  </w:num>
  <w:num w:numId="29">
    <w:abstractNumId w:val="34"/>
  </w:num>
  <w:num w:numId="30">
    <w:abstractNumId w:val="21"/>
  </w:num>
  <w:num w:numId="31">
    <w:abstractNumId w:val="2"/>
  </w:num>
  <w:num w:numId="32">
    <w:abstractNumId w:val="11"/>
  </w:num>
  <w:num w:numId="33">
    <w:abstractNumId w:val="28"/>
  </w:num>
  <w:num w:numId="34">
    <w:abstractNumId w:val="37"/>
  </w:num>
  <w:num w:numId="35">
    <w:abstractNumId w:val="3"/>
  </w:num>
  <w:num w:numId="36">
    <w:abstractNumId w:val="17"/>
  </w:num>
  <w:num w:numId="37">
    <w:abstractNumId w:val="29"/>
  </w:num>
  <w:num w:numId="38">
    <w:abstractNumId w:val="39"/>
  </w:num>
  <w:num w:numId="39">
    <w:abstractNumId w:val="27"/>
  </w:num>
  <w:num w:numId="40">
    <w:abstractNumId w:val="41"/>
  </w:num>
  <w:num w:numId="41">
    <w:abstractNumId w:val="23"/>
  </w:num>
  <w:num w:numId="42">
    <w:abstractNumId w:val="25"/>
  </w:num>
  <w:num w:numId="43">
    <w:abstractNumId w:val="8"/>
  </w:num>
  <w:num w:numId="44">
    <w:abstractNumId w:val="3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0D36"/>
    <w:rsid w:val="00002816"/>
    <w:rsid w:val="00004349"/>
    <w:rsid w:val="000050B7"/>
    <w:rsid w:val="00005888"/>
    <w:rsid w:val="00006871"/>
    <w:rsid w:val="00006CAC"/>
    <w:rsid w:val="00006EC6"/>
    <w:rsid w:val="00006FAB"/>
    <w:rsid w:val="0000738B"/>
    <w:rsid w:val="0001303B"/>
    <w:rsid w:val="00014169"/>
    <w:rsid w:val="00014A5F"/>
    <w:rsid w:val="00014F46"/>
    <w:rsid w:val="000168F1"/>
    <w:rsid w:val="00017319"/>
    <w:rsid w:val="00020658"/>
    <w:rsid w:val="0002150E"/>
    <w:rsid w:val="0002168B"/>
    <w:rsid w:val="00021A48"/>
    <w:rsid w:val="00021DDF"/>
    <w:rsid w:val="000221B2"/>
    <w:rsid w:val="00022463"/>
    <w:rsid w:val="00024AB6"/>
    <w:rsid w:val="00025B55"/>
    <w:rsid w:val="0002718E"/>
    <w:rsid w:val="000277FF"/>
    <w:rsid w:val="000278F5"/>
    <w:rsid w:val="00027C5A"/>
    <w:rsid w:val="000302CE"/>
    <w:rsid w:val="00030997"/>
    <w:rsid w:val="000314F4"/>
    <w:rsid w:val="0003216E"/>
    <w:rsid w:val="000329EF"/>
    <w:rsid w:val="00033F27"/>
    <w:rsid w:val="0003490B"/>
    <w:rsid w:val="00035097"/>
    <w:rsid w:val="000352EA"/>
    <w:rsid w:val="00035567"/>
    <w:rsid w:val="0003767C"/>
    <w:rsid w:val="00040258"/>
    <w:rsid w:val="00041DC9"/>
    <w:rsid w:val="00042906"/>
    <w:rsid w:val="000433BA"/>
    <w:rsid w:val="000435C6"/>
    <w:rsid w:val="0004375A"/>
    <w:rsid w:val="00043977"/>
    <w:rsid w:val="00043C18"/>
    <w:rsid w:val="00043EE7"/>
    <w:rsid w:val="00044C86"/>
    <w:rsid w:val="000459BA"/>
    <w:rsid w:val="000459CD"/>
    <w:rsid w:val="0004682E"/>
    <w:rsid w:val="00046F7D"/>
    <w:rsid w:val="00047923"/>
    <w:rsid w:val="00050375"/>
    <w:rsid w:val="000517EA"/>
    <w:rsid w:val="000522D1"/>
    <w:rsid w:val="00052419"/>
    <w:rsid w:val="00053FFA"/>
    <w:rsid w:val="00054532"/>
    <w:rsid w:val="00054780"/>
    <w:rsid w:val="0005512C"/>
    <w:rsid w:val="000577EA"/>
    <w:rsid w:val="00061538"/>
    <w:rsid w:val="00061B1F"/>
    <w:rsid w:val="00063496"/>
    <w:rsid w:val="00063C65"/>
    <w:rsid w:val="00064AA3"/>
    <w:rsid w:val="00064EAD"/>
    <w:rsid w:val="00065734"/>
    <w:rsid w:val="00070346"/>
    <w:rsid w:val="000708D8"/>
    <w:rsid w:val="0007129B"/>
    <w:rsid w:val="000716FB"/>
    <w:rsid w:val="00071F03"/>
    <w:rsid w:val="000721FC"/>
    <w:rsid w:val="00073365"/>
    <w:rsid w:val="00075FD6"/>
    <w:rsid w:val="00076922"/>
    <w:rsid w:val="00077862"/>
    <w:rsid w:val="00077C90"/>
    <w:rsid w:val="000807FA"/>
    <w:rsid w:val="0008267A"/>
    <w:rsid w:val="00082CFF"/>
    <w:rsid w:val="00083041"/>
    <w:rsid w:val="000834FC"/>
    <w:rsid w:val="000839E0"/>
    <w:rsid w:val="00086F29"/>
    <w:rsid w:val="00087161"/>
    <w:rsid w:val="00090887"/>
    <w:rsid w:val="00090D0C"/>
    <w:rsid w:val="000916E3"/>
    <w:rsid w:val="000917CA"/>
    <w:rsid w:val="00093790"/>
    <w:rsid w:val="00093BF5"/>
    <w:rsid w:val="00094665"/>
    <w:rsid w:val="00094B7E"/>
    <w:rsid w:val="00094F7E"/>
    <w:rsid w:val="000962AB"/>
    <w:rsid w:val="00096733"/>
    <w:rsid w:val="000A0896"/>
    <w:rsid w:val="000A2691"/>
    <w:rsid w:val="000A2819"/>
    <w:rsid w:val="000A3F7C"/>
    <w:rsid w:val="000A40AD"/>
    <w:rsid w:val="000A436F"/>
    <w:rsid w:val="000A5CD2"/>
    <w:rsid w:val="000A6690"/>
    <w:rsid w:val="000A7312"/>
    <w:rsid w:val="000A7B0F"/>
    <w:rsid w:val="000B011C"/>
    <w:rsid w:val="000B1AA7"/>
    <w:rsid w:val="000B1FB4"/>
    <w:rsid w:val="000B1FF5"/>
    <w:rsid w:val="000B2166"/>
    <w:rsid w:val="000B28AD"/>
    <w:rsid w:val="000B3B7D"/>
    <w:rsid w:val="000B42A2"/>
    <w:rsid w:val="000B45D5"/>
    <w:rsid w:val="000B4919"/>
    <w:rsid w:val="000B624E"/>
    <w:rsid w:val="000B7DC0"/>
    <w:rsid w:val="000C0654"/>
    <w:rsid w:val="000C0AAB"/>
    <w:rsid w:val="000C1519"/>
    <w:rsid w:val="000C169D"/>
    <w:rsid w:val="000C1B47"/>
    <w:rsid w:val="000C1D14"/>
    <w:rsid w:val="000C1D70"/>
    <w:rsid w:val="000C2EF2"/>
    <w:rsid w:val="000C4670"/>
    <w:rsid w:val="000C4B8A"/>
    <w:rsid w:val="000C600B"/>
    <w:rsid w:val="000C6558"/>
    <w:rsid w:val="000C6B33"/>
    <w:rsid w:val="000D0AF7"/>
    <w:rsid w:val="000D0F02"/>
    <w:rsid w:val="000D1214"/>
    <w:rsid w:val="000D17BC"/>
    <w:rsid w:val="000D2F63"/>
    <w:rsid w:val="000D34B1"/>
    <w:rsid w:val="000D3DDF"/>
    <w:rsid w:val="000D4090"/>
    <w:rsid w:val="000D40CD"/>
    <w:rsid w:val="000D54C3"/>
    <w:rsid w:val="000D7577"/>
    <w:rsid w:val="000D7D0E"/>
    <w:rsid w:val="000E0EB0"/>
    <w:rsid w:val="000E178A"/>
    <w:rsid w:val="000E232A"/>
    <w:rsid w:val="000E27FF"/>
    <w:rsid w:val="000E2A4F"/>
    <w:rsid w:val="000E2E7F"/>
    <w:rsid w:val="000E41AB"/>
    <w:rsid w:val="000E45E6"/>
    <w:rsid w:val="000E4C0A"/>
    <w:rsid w:val="000E6735"/>
    <w:rsid w:val="000F083A"/>
    <w:rsid w:val="000F174B"/>
    <w:rsid w:val="000F3690"/>
    <w:rsid w:val="000F431E"/>
    <w:rsid w:val="000F43D9"/>
    <w:rsid w:val="000F5CA2"/>
    <w:rsid w:val="000F6004"/>
    <w:rsid w:val="000F6543"/>
    <w:rsid w:val="000F6865"/>
    <w:rsid w:val="000F69F9"/>
    <w:rsid w:val="00101339"/>
    <w:rsid w:val="001016B6"/>
    <w:rsid w:val="00101A23"/>
    <w:rsid w:val="00101CCD"/>
    <w:rsid w:val="00101E79"/>
    <w:rsid w:val="001035B9"/>
    <w:rsid w:val="00103F7B"/>
    <w:rsid w:val="001040EE"/>
    <w:rsid w:val="001042F8"/>
    <w:rsid w:val="001054EE"/>
    <w:rsid w:val="001059D4"/>
    <w:rsid w:val="00106645"/>
    <w:rsid w:val="00107706"/>
    <w:rsid w:val="001106B5"/>
    <w:rsid w:val="001112CC"/>
    <w:rsid w:val="0011199B"/>
    <w:rsid w:val="00112047"/>
    <w:rsid w:val="00112415"/>
    <w:rsid w:val="00112F07"/>
    <w:rsid w:val="001147B5"/>
    <w:rsid w:val="00114F16"/>
    <w:rsid w:val="00115453"/>
    <w:rsid w:val="00115528"/>
    <w:rsid w:val="001166AB"/>
    <w:rsid w:val="0011675B"/>
    <w:rsid w:val="00116DAE"/>
    <w:rsid w:val="00117621"/>
    <w:rsid w:val="001200CC"/>
    <w:rsid w:val="00120381"/>
    <w:rsid w:val="001231FC"/>
    <w:rsid w:val="001249DE"/>
    <w:rsid w:val="00125521"/>
    <w:rsid w:val="00126256"/>
    <w:rsid w:val="0012674F"/>
    <w:rsid w:val="00130520"/>
    <w:rsid w:val="00131A46"/>
    <w:rsid w:val="00132B5C"/>
    <w:rsid w:val="00132D50"/>
    <w:rsid w:val="00133019"/>
    <w:rsid w:val="00133195"/>
    <w:rsid w:val="001332EF"/>
    <w:rsid w:val="0013404C"/>
    <w:rsid w:val="00135BDA"/>
    <w:rsid w:val="00135E58"/>
    <w:rsid w:val="001403EC"/>
    <w:rsid w:val="001408F8"/>
    <w:rsid w:val="00140ECF"/>
    <w:rsid w:val="00142348"/>
    <w:rsid w:val="00142EF2"/>
    <w:rsid w:val="00143696"/>
    <w:rsid w:val="00143741"/>
    <w:rsid w:val="001451CA"/>
    <w:rsid w:val="001452FF"/>
    <w:rsid w:val="0014567F"/>
    <w:rsid w:val="00145AB2"/>
    <w:rsid w:val="00145EDC"/>
    <w:rsid w:val="00146636"/>
    <w:rsid w:val="001469AF"/>
    <w:rsid w:val="00146D72"/>
    <w:rsid w:val="001475DA"/>
    <w:rsid w:val="00152BEB"/>
    <w:rsid w:val="00153409"/>
    <w:rsid w:val="001535DE"/>
    <w:rsid w:val="00153ECF"/>
    <w:rsid w:val="00154224"/>
    <w:rsid w:val="00154E78"/>
    <w:rsid w:val="00154ED5"/>
    <w:rsid w:val="00154FF5"/>
    <w:rsid w:val="00156A96"/>
    <w:rsid w:val="00160F2F"/>
    <w:rsid w:val="00161D85"/>
    <w:rsid w:val="00161E73"/>
    <w:rsid w:val="0016271B"/>
    <w:rsid w:val="00162A6A"/>
    <w:rsid w:val="00162C9C"/>
    <w:rsid w:val="00162CD5"/>
    <w:rsid w:val="00163461"/>
    <w:rsid w:val="00163851"/>
    <w:rsid w:val="00163878"/>
    <w:rsid w:val="00163E5B"/>
    <w:rsid w:val="00164811"/>
    <w:rsid w:val="00164D21"/>
    <w:rsid w:val="001655BA"/>
    <w:rsid w:val="001657E9"/>
    <w:rsid w:val="00166D3F"/>
    <w:rsid w:val="00166FAD"/>
    <w:rsid w:val="00167202"/>
    <w:rsid w:val="001713E6"/>
    <w:rsid w:val="001713F4"/>
    <w:rsid w:val="00172AA0"/>
    <w:rsid w:val="00174519"/>
    <w:rsid w:val="0017527F"/>
    <w:rsid w:val="00175795"/>
    <w:rsid w:val="001757CE"/>
    <w:rsid w:val="00175B45"/>
    <w:rsid w:val="00177178"/>
    <w:rsid w:val="00180911"/>
    <w:rsid w:val="00184206"/>
    <w:rsid w:val="00184361"/>
    <w:rsid w:val="001845FB"/>
    <w:rsid w:val="001877C0"/>
    <w:rsid w:val="00192877"/>
    <w:rsid w:val="00192961"/>
    <w:rsid w:val="00193678"/>
    <w:rsid w:val="00193F87"/>
    <w:rsid w:val="001941C9"/>
    <w:rsid w:val="00194ED8"/>
    <w:rsid w:val="00194F43"/>
    <w:rsid w:val="00195041"/>
    <w:rsid w:val="00195636"/>
    <w:rsid w:val="00196026"/>
    <w:rsid w:val="001960D2"/>
    <w:rsid w:val="001979A8"/>
    <w:rsid w:val="00197FFE"/>
    <w:rsid w:val="001A13D0"/>
    <w:rsid w:val="001A1E39"/>
    <w:rsid w:val="001A29AE"/>
    <w:rsid w:val="001A2EFA"/>
    <w:rsid w:val="001A357B"/>
    <w:rsid w:val="001A36FE"/>
    <w:rsid w:val="001A3A66"/>
    <w:rsid w:val="001A40A0"/>
    <w:rsid w:val="001A5940"/>
    <w:rsid w:val="001A5BCA"/>
    <w:rsid w:val="001A6C24"/>
    <w:rsid w:val="001B0033"/>
    <w:rsid w:val="001B10C9"/>
    <w:rsid w:val="001B2A08"/>
    <w:rsid w:val="001B3B98"/>
    <w:rsid w:val="001B482D"/>
    <w:rsid w:val="001B4F73"/>
    <w:rsid w:val="001B5554"/>
    <w:rsid w:val="001B5BEC"/>
    <w:rsid w:val="001B5CC1"/>
    <w:rsid w:val="001B5D65"/>
    <w:rsid w:val="001B5E8D"/>
    <w:rsid w:val="001B6B9B"/>
    <w:rsid w:val="001B76E5"/>
    <w:rsid w:val="001B7978"/>
    <w:rsid w:val="001B7AA5"/>
    <w:rsid w:val="001B7DEF"/>
    <w:rsid w:val="001B7F31"/>
    <w:rsid w:val="001C158B"/>
    <w:rsid w:val="001C281A"/>
    <w:rsid w:val="001C2F35"/>
    <w:rsid w:val="001C32F8"/>
    <w:rsid w:val="001C3F07"/>
    <w:rsid w:val="001C44F7"/>
    <w:rsid w:val="001C4AC3"/>
    <w:rsid w:val="001C5181"/>
    <w:rsid w:val="001C51AA"/>
    <w:rsid w:val="001C51B9"/>
    <w:rsid w:val="001C5A94"/>
    <w:rsid w:val="001C5B4C"/>
    <w:rsid w:val="001C6341"/>
    <w:rsid w:val="001C6AEF"/>
    <w:rsid w:val="001C795A"/>
    <w:rsid w:val="001D0364"/>
    <w:rsid w:val="001D0D22"/>
    <w:rsid w:val="001D1C5B"/>
    <w:rsid w:val="001D2A0B"/>
    <w:rsid w:val="001D316A"/>
    <w:rsid w:val="001D3737"/>
    <w:rsid w:val="001D3ED3"/>
    <w:rsid w:val="001D40FA"/>
    <w:rsid w:val="001D4844"/>
    <w:rsid w:val="001D4F60"/>
    <w:rsid w:val="001D54F1"/>
    <w:rsid w:val="001D5925"/>
    <w:rsid w:val="001D5D4E"/>
    <w:rsid w:val="001D69E9"/>
    <w:rsid w:val="001D7029"/>
    <w:rsid w:val="001D715E"/>
    <w:rsid w:val="001D74D0"/>
    <w:rsid w:val="001E1518"/>
    <w:rsid w:val="001E2169"/>
    <w:rsid w:val="001E42F5"/>
    <w:rsid w:val="001E4B08"/>
    <w:rsid w:val="001E5719"/>
    <w:rsid w:val="001E5BD1"/>
    <w:rsid w:val="001E7631"/>
    <w:rsid w:val="001F1381"/>
    <w:rsid w:val="001F1EF9"/>
    <w:rsid w:val="001F24DA"/>
    <w:rsid w:val="001F351A"/>
    <w:rsid w:val="001F355E"/>
    <w:rsid w:val="001F36BB"/>
    <w:rsid w:val="001F41BC"/>
    <w:rsid w:val="001F480D"/>
    <w:rsid w:val="001F58B6"/>
    <w:rsid w:val="001F5E0D"/>
    <w:rsid w:val="001F6DBE"/>
    <w:rsid w:val="001F7D9A"/>
    <w:rsid w:val="00200B81"/>
    <w:rsid w:val="00201832"/>
    <w:rsid w:val="00201F3F"/>
    <w:rsid w:val="0020204F"/>
    <w:rsid w:val="00202065"/>
    <w:rsid w:val="002032B9"/>
    <w:rsid w:val="0020362A"/>
    <w:rsid w:val="00204261"/>
    <w:rsid w:val="00204562"/>
    <w:rsid w:val="00204AD0"/>
    <w:rsid w:val="002054F2"/>
    <w:rsid w:val="00205544"/>
    <w:rsid w:val="00205BB9"/>
    <w:rsid w:val="00206663"/>
    <w:rsid w:val="002071F3"/>
    <w:rsid w:val="002109F5"/>
    <w:rsid w:val="002115BE"/>
    <w:rsid w:val="00211F09"/>
    <w:rsid w:val="0021255B"/>
    <w:rsid w:val="002132F1"/>
    <w:rsid w:val="002142EB"/>
    <w:rsid w:val="00215B15"/>
    <w:rsid w:val="00215F43"/>
    <w:rsid w:val="002163EE"/>
    <w:rsid w:val="002177BD"/>
    <w:rsid w:val="00217E7D"/>
    <w:rsid w:val="002211CC"/>
    <w:rsid w:val="00221475"/>
    <w:rsid w:val="00221BB2"/>
    <w:rsid w:val="00222B72"/>
    <w:rsid w:val="00222DD2"/>
    <w:rsid w:val="00223B1E"/>
    <w:rsid w:val="00224477"/>
    <w:rsid w:val="00224DDF"/>
    <w:rsid w:val="0023061A"/>
    <w:rsid w:val="00232574"/>
    <w:rsid w:val="00232FBF"/>
    <w:rsid w:val="0023388F"/>
    <w:rsid w:val="00233C42"/>
    <w:rsid w:val="00233FC7"/>
    <w:rsid w:val="00235615"/>
    <w:rsid w:val="002361F1"/>
    <w:rsid w:val="00236323"/>
    <w:rsid w:val="00237DD8"/>
    <w:rsid w:val="00237E57"/>
    <w:rsid w:val="0024005F"/>
    <w:rsid w:val="00240563"/>
    <w:rsid w:val="0024094B"/>
    <w:rsid w:val="00243122"/>
    <w:rsid w:val="002431BB"/>
    <w:rsid w:val="0024343D"/>
    <w:rsid w:val="002448DE"/>
    <w:rsid w:val="00244AD5"/>
    <w:rsid w:val="00244F58"/>
    <w:rsid w:val="002453DC"/>
    <w:rsid w:val="00246240"/>
    <w:rsid w:val="00252E96"/>
    <w:rsid w:val="00252F20"/>
    <w:rsid w:val="00253E5D"/>
    <w:rsid w:val="00254C60"/>
    <w:rsid w:val="00254ECD"/>
    <w:rsid w:val="002558DB"/>
    <w:rsid w:val="00255C63"/>
    <w:rsid w:val="00256D97"/>
    <w:rsid w:val="00257007"/>
    <w:rsid w:val="00257F44"/>
    <w:rsid w:val="00260EE2"/>
    <w:rsid w:val="002612AE"/>
    <w:rsid w:val="00262C8A"/>
    <w:rsid w:val="00263D3B"/>
    <w:rsid w:val="00264BAC"/>
    <w:rsid w:val="00264C7F"/>
    <w:rsid w:val="002651D2"/>
    <w:rsid w:val="00265366"/>
    <w:rsid w:val="00265AAF"/>
    <w:rsid w:val="00266177"/>
    <w:rsid w:val="00267509"/>
    <w:rsid w:val="0027085B"/>
    <w:rsid w:val="0027114B"/>
    <w:rsid w:val="002714AE"/>
    <w:rsid w:val="00271717"/>
    <w:rsid w:val="00271CB6"/>
    <w:rsid w:val="00271CEF"/>
    <w:rsid w:val="00272008"/>
    <w:rsid w:val="00272FA2"/>
    <w:rsid w:val="002730EF"/>
    <w:rsid w:val="00273CC5"/>
    <w:rsid w:val="00274F0D"/>
    <w:rsid w:val="0027613B"/>
    <w:rsid w:val="00276D67"/>
    <w:rsid w:val="00276E33"/>
    <w:rsid w:val="00277543"/>
    <w:rsid w:val="00280063"/>
    <w:rsid w:val="00280163"/>
    <w:rsid w:val="00280549"/>
    <w:rsid w:val="0028056F"/>
    <w:rsid w:val="00281077"/>
    <w:rsid w:val="0028187A"/>
    <w:rsid w:val="00281E86"/>
    <w:rsid w:val="00282449"/>
    <w:rsid w:val="002828E2"/>
    <w:rsid w:val="00284A7D"/>
    <w:rsid w:val="00284CCD"/>
    <w:rsid w:val="00284E84"/>
    <w:rsid w:val="00286563"/>
    <w:rsid w:val="00286EB6"/>
    <w:rsid w:val="00287907"/>
    <w:rsid w:val="00287C89"/>
    <w:rsid w:val="00287E51"/>
    <w:rsid w:val="00291112"/>
    <w:rsid w:val="00291BE2"/>
    <w:rsid w:val="00291F47"/>
    <w:rsid w:val="0029208A"/>
    <w:rsid w:val="00292E1F"/>
    <w:rsid w:val="00293B41"/>
    <w:rsid w:val="00293BAA"/>
    <w:rsid w:val="00294D7D"/>
    <w:rsid w:val="0029686F"/>
    <w:rsid w:val="00296CCB"/>
    <w:rsid w:val="002975D0"/>
    <w:rsid w:val="002977D9"/>
    <w:rsid w:val="002A0778"/>
    <w:rsid w:val="002A1342"/>
    <w:rsid w:val="002A1829"/>
    <w:rsid w:val="002A202E"/>
    <w:rsid w:val="002A2857"/>
    <w:rsid w:val="002A2A92"/>
    <w:rsid w:val="002A30E0"/>
    <w:rsid w:val="002A3FC1"/>
    <w:rsid w:val="002A51DE"/>
    <w:rsid w:val="002A569A"/>
    <w:rsid w:val="002A6193"/>
    <w:rsid w:val="002A687A"/>
    <w:rsid w:val="002A6966"/>
    <w:rsid w:val="002A69E0"/>
    <w:rsid w:val="002A6BC0"/>
    <w:rsid w:val="002A7CE7"/>
    <w:rsid w:val="002B0994"/>
    <w:rsid w:val="002B1A97"/>
    <w:rsid w:val="002B29BD"/>
    <w:rsid w:val="002B322D"/>
    <w:rsid w:val="002B4191"/>
    <w:rsid w:val="002B5547"/>
    <w:rsid w:val="002B57E9"/>
    <w:rsid w:val="002B5A2A"/>
    <w:rsid w:val="002B67A0"/>
    <w:rsid w:val="002B7B93"/>
    <w:rsid w:val="002C1214"/>
    <w:rsid w:val="002C1ED7"/>
    <w:rsid w:val="002C249B"/>
    <w:rsid w:val="002C327D"/>
    <w:rsid w:val="002C412F"/>
    <w:rsid w:val="002C490F"/>
    <w:rsid w:val="002C509B"/>
    <w:rsid w:val="002C50A9"/>
    <w:rsid w:val="002C6580"/>
    <w:rsid w:val="002C69F4"/>
    <w:rsid w:val="002C6A10"/>
    <w:rsid w:val="002C6D25"/>
    <w:rsid w:val="002C7FFC"/>
    <w:rsid w:val="002D07FE"/>
    <w:rsid w:val="002D2D3F"/>
    <w:rsid w:val="002D46FC"/>
    <w:rsid w:val="002D539B"/>
    <w:rsid w:val="002D59B4"/>
    <w:rsid w:val="002D5A16"/>
    <w:rsid w:val="002D5C47"/>
    <w:rsid w:val="002D6267"/>
    <w:rsid w:val="002D6A67"/>
    <w:rsid w:val="002D6F7C"/>
    <w:rsid w:val="002E0A15"/>
    <w:rsid w:val="002E151C"/>
    <w:rsid w:val="002E1EF1"/>
    <w:rsid w:val="002E3028"/>
    <w:rsid w:val="002E3103"/>
    <w:rsid w:val="002E41C5"/>
    <w:rsid w:val="002E5287"/>
    <w:rsid w:val="002E602B"/>
    <w:rsid w:val="002E67B3"/>
    <w:rsid w:val="002E6AA2"/>
    <w:rsid w:val="002E74DD"/>
    <w:rsid w:val="002E7FCF"/>
    <w:rsid w:val="002F16E1"/>
    <w:rsid w:val="002F1AF7"/>
    <w:rsid w:val="002F3866"/>
    <w:rsid w:val="002F6217"/>
    <w:rsid w:val="002F65CF"/>
    <w:rsid w:val="002F7CBE"/>
    <w:rsid w:val="0030092B"/>
    <w:rsid w:val="0030095D"/>
    <w:rsid w:val="00300998"/>
    <w:rsid w:val="00300F45"/>
    <w:rsid w:val="00301DC7"/>
    <w:rsid w:val="003022CA"/>
    <w:rsid w:val="003023C2"/>
    <w:rsid w:val="00302427"/>
    <w:rsid w:val="003026AB"/>
    <w:rsid w:val="00303221"/>
    <w:rsid w:val="003065CC"/>
    <w:rsid w:val="003072FC"/>
    <w:rsid w:val="003074C2"/>
    <w:rsid w:val="00310BC1"/>
    <w:rsid w:val="0031167F"/>
    <w:rsid w:val="00311CD1"/>
    <w:rsid w:val="003120C3"/>
    <w:rsid w:val="003125CD"/>
    <w:rsid w:val="00312A63"/>
    <w:rsid w:val="00315181"/>
    <w:rsid w:val="003152FA"/>
    <w:rsid w:val="00316189"/>
    <w:rsid w:val="00317A5C"/>
    <w:rsid w:val="003203C3"/>
    <w:rsid w:val="003226F5"/>
    <w:rsid w:val="00322B9B"/>
    <w:rsid w:val="00322F20"/>
    <w:rsid w:val="00323B17"/>
    <w:rsid w:val="00324A2E"/>
    <w:rsid w:val="00326281"/>
    <w:rsid w:val="0032669E"/>
    <w:rsid w:val="00326A67"/>
    <w:rsid w:val="0032712D"/>
    <w:rsid w:val="003273C4"/>
    <w:rsid w:val="00327AFB"/>
    <w:rsid w:val="00331B64"/>
    <w:rsid w:val="00332BF7"/>
    <w:rsid w:val="00332F91"/>
    <w:rsid w:val="0033330C"/>
    <w:rsid w:val="003346C9"/>
    <w:rsid w:val="003355F0"/>
    <w:rsid w:val="003356ED"/>
    <w:rsid w:val="00336ACC"/>
    <w:rsid w:val="003372DB"/>
    <w:rsid w:val="00337E59"/>
    <w:rsid w:val="00340EB7"/>
    <w:rsid w:val="003429A0"/>
    <w:rsid w:val="00344DD8"/>
    <w:rsid w:val="00345E5B"/>
    <w:rsid w:val="00346097"/>
    <w:rsid w:val="00346BC6"/>
    <w:rsid w:val="00347041"/>
    <w:rsid w:val="0034720A"/>
    <w:rsid w:val="003475DE"/>
    <w:rsid w:val="00350995"/>
    <w:rsid w:val="00352B34"/>
    <w:rsid w:val="0035327C"/>
    <w:rsid w:val="00353938"/>
    <w:rsid w:val="00353DE8"/>
    <w:rsid w:val="0035487E"/>
    <w:rsid w:val="00355000"/>
    <w:rsid w:val="00355D55"/>
    <w:rsid w:val="00355E20"/>
    <w:rsid w:val="00356157"/>
    <w:rsid w:val="00356799"/>
    <w:rsid w:val="0035684C"/>
    <w:rsid w:val="00360242"/>
    <w:rsid w:val="00360D3A"/>
    <w:rsid w:val="0036179F"/>
    <w:rsid w:val="00361B90"/>
    <w:rsid w:val="003623CA"/>
    <w:rsid w:val="00362D4B"/>
    <w:rsid w:val="00362D6F"/>
    <w:rsid w:val="003638FD"/>
    <w:rsid w:val="00363D7A"/>
    <w:rsid w:val="00363FEB"/>
    <w:rsid w:val="00364214"/>
    <w:rsid w:val="00364280"/>
    <w:rsid w:val="0036447E"/>
    <w:rsid w:val="003663B3"/>
    <w:rsid w:val="003670BC"/>
    <w:rsid w:val="00367983"/>
    <w:rsid w:val="00370D1D"/>
    <w:rsid w:val="00371C43"/>
    <w:rsid w:val="00372EDB"/>
    <w:rsid w:val="0037478B"/>
    <w:rsid w:val="00374986"/>
    <w:rsid w:val="00375C0F"/>
    <w:rsid w:val="003766D7"/>
    <w:rsid w:val="00377F0A"/>
    <w:rsid w:val="00377FAA"/>
    <w:rsid w:val="00380B69"/>
    <w:rsid w:val="00380D4D"/>
    <w:rsid w:val="003817E5"/>
    <w:rsid w:val="003818C9"/>
    <w:rsid w:val="00381A19"/>
    <w:rsid w:val="00381FF1"/>
    <w:rsid w:val="00382102"/>
    <w:rsid w:val="00383E3A"/>
    <w:rsid w:val="00384A45"/>
    <w:rsid w:val="00385568"/>
    <w:rsid w:val="0038605C"/>
    <w:rsid w:val="0038646C"/>
    <w:rsid w:val="00386CD9"/>
    <w:rsid w:val="0038771C"/>
    <w:rsid w:val="00387A43"/>
    <w:rsid w:val="00390154"/>
    <w:rsid w:val="003903EA"/>
    <w:rsid w:val="00391518"/>
    <w:rsid w:val="00392062"/>
    <w:rsid w:val="00392515"/>
    <w:rsid w:val="003941E0"/>
    <w:rsid w:val="00395E49"/>
    <w:rsid w:val="00396016"/>
    <w:rsid w:val="00396131"/>
    <w:rsid w:val="0039619D"/>
    <w:rsid w:val="003A0B40"/>
    <w:rsid w:val="003A0BC3"/>
    <w:rsid w:val="003A200C"/>
    <w:rsid w:val="003A210D"/>
    <w:rsid w:val="003A3AE3"/>
    <w:rsid w:val="003A45C7"/>
    <w:rsid w:val="003A6015"/>
    <w:rsid w:val="003A6620"/>
    <w:rsid w:val="003A6741"/>
    <w:rsid w:val="003A6B10"/>
    <w:rsid w:val="003A7690"/>
    <w:rsid w:val="003B0120"/>
    <w:rsid w:val="003B0944"/>
    <w:rsid w:val="003B0E73"/>
    <w:rsid w:val="003B2324"/>
    <w:rsid w:val="003B24E1"/>
    <w:rsid w:val="003B2B5C"/>
    <w:rsid w:val="003B34A4"/>
    <w:rsid w:val="003B4900"/>
    <w:rsid w:val="003B5A87"/>
    <w:rsid w:val="003B5ADB"/>
    <w:rsid w:val="003B5C0D"/>
    <w:rsid w:val="003B5E24"/>
    <w:rsid w:val="003B67F4"/>
    <w:rsid w:val="003B6839"/>
    <w:rsid w:val="003B6CAA"/>
    <w:rsid w:val="003B7595"/>
    <w:rsid w:val="003C203E"/>
    <w:rsid w:val="003C3F01"/>
    <w:rsid w:val="003C4065"/>
    <w:rsid w:val="003C45F4"/>
    <w:rsid w:val="003C46D4"/>
    <w:rsid w:val="003C54B6"/>
    <w:rsid w:val="003C5F6A"/>
    <w:rsid w:val="003C71C7"/>
    <w:rsid w:val="003C726B"/>
    <w:rsid w:val="003C73E3"/>
    <w:rsid w:val="003D0B28"/>
    <w:rsid w:val="003D1FFA"/>
    <w:rsid w:val="003D260F"/>
    <w:rsid w:val="003D3C78"/>
    <w:rsid w:val="003D3E61"/>
    <w:rsid w:val="003D46D4"/>
    <w:rsid w:val="003D48E0"/>
    <w:rsid w:val="003D55B6"/>
    <w:rsid w:val="003D5B4B"/>
    <w:rsid w:val="003D6699"/>
    <w:rsid w:val="003D6773"/>
    <w:rsid w:val="003D7F63"/>
    <w:rsid w:val="003E0401"/>
    <w:rsid w:val="003E0ED7"/>
    <w:rsid w:val="003E1B07"/>
    <w:rsid w:val="003E293A"/>
    <w:rsid w:val="003E3FFF"/>
    <w:rsid w:val="003E4CC5"/>
    <w:rsid w:val="003E6016"/>
    <w:rsid w:val="003E682D"/>
    <w:rsid w:val="003E7B79"/>
    <w:rsid w:val="003F0B91"/>
    <w:rsid w:val="003F0BA9"/>
    <w:rsid w:val="003F1A3B"/>
    <w:rsid w:val="003F1A84"/>
    <w:rsid w:val="003F2006"/>
    <w:rsid w:val="003F2459"/>
    <w:rsid w:val="003F2752"/>
    <w:rsid w:val="003F2E7A"/>
    <w:rsid w:val="003F2E81"/>
    <w:rsid w:val="003F32ED"/>
    <w:rsid w:val="003F4A4A"/>
    <w:rsid w:val="003F6F11"/>
    <w:rsid w:val="00400360"/>
    <w:rsid w:val="00400AAD"/>
    <w:rsid w:val="00400D14"/>
    <w:rsid w:val="004017E9"/>
    <w:rsid w:val="00401D32"/>
    <w:rsid w:val="00401DA6"/>
    <w:rsid w:val="004020B7"/>
    <w:rsid w:val="00402563"/>
    <w:rsid w:val="004028CD"/>
    <w:rsid w:val="00402D77"/>
    <w:rsid w:val="00403DDA"/>
    <w:rsid w:val="0040500F"/>
    <w:rsid w:val="00405866"/>
    <w:rsid w:val="00406297"/>
    <w:rsid w:val="0040746A"/>
    <w:rsid w:val="00407BFD"/>
    <w:rsid w:val="00407C99"/>
    <w:rsid w:val="0041076B"/>
    <w:rsid w:val="004110FD"/>
    <w:rsid w:val="004114F7"/>
    <w:rsid w:val="00412346"/>
    <w:rsid w:val="0041367A"/>
    <w:rsid w:val="00414860"/>
    <w:rsid w:val="00415B87"/>
    <w:rsid w:val="00416758"/>
    <w:rsid w:val="00417AFD"/>
    <w:rsid w:val="00420696"/>
    <w:rsid w:val="00420820"/>
    <w:rsid w:val="00420DDE"/>
    <w:rsid w:val="0042139D"/>
    <w:rsid w:val="00422665"/>
    <w:rsid w:val="00422AF1"/>
    <w:rsid w:val="00423C35"/>
    <w:rsid w:val="0042604D"/>
    <w:rsid w:val="00427859"/>
    <w:rsid w:val="00427967"/>
    <w:rsid w:val="004303CD"/>
    <w:rsid w:val="0043071A"/>
    <w:rsid w:val="00430880"/>
    <w:rsid w:val="00431D6E"/>
    <w:rsid w:val="00432150"/>
    <w:rsid w:val="0043287D"/>
    <w:rsid w:val="004330C2"/>
    <w:rsid w:val="0043336E"/>
    <w:rsid w:val="004341FB"/>
    <w:rsid w:val="00436161"/>
    <w:rsid w:val="004367FD"/>
    <w:rsid w:val="00437839"/>
    <w:rsid w:val="00437F2F"/>
    <w:rsid w:val="00440F03"/>
    <w:rsid w:val="004410C7"/>
    <w:rsid w:val="00441821"/>
    <w:rsid w:val="00441C1E"/>
    <w:rsid w:val="00443254"/>
    <w:rsid w:val="004447C4"/>
    <w:rsid w:val="004467A5"/>
    <w:rsid w:val="00446DB6"/>
    <w:rsid w:val="00446FF4"/>
    <w:rsid w:val="00447FAA"/>
    <w:rsid w:val="0045025E"/>
    <w:rsid w:val="00451491"/>
    <w:rsid w:val="0045534B"/>
    <w:rsid w:val="0045538C"/>
    <w:rsid w:val="00456477"/>
    <w:rsid w:val="00456FAE"/>
    <w:rsid w:val="00457433"/>
    <w:rsid w:val="00457A94"/>
    <w:rsid w:val="004602BD"/>
    <w:rsid w:val="004604FC"/>
    <w:rsid w:val="00460646"/>
    <w:rsid w:val="00460711"/>
    <w:rsid w:val="00460D9B"/>
    <w:rsid w:val="00460E87"/>
    <w:rsid w:val="004630FE"/>
    <w:rsid w:val="004631B4"/>
    <w:rsid w:val="00463CDB"/>
    <w:rsid w:val="00463D36"/>
    <w:rsid w:val="00464A39"/>
    <w:rsid w:val="00466453"/>
    <w:rsid w:val="00466BF8"/>
    <w:rsid w:val="00466D08"/>
    <w:rsid w:val="00467A7C"/>
    <w:rsid w:val="00467EE8"/>
    <w:rsid w:val="0047092A"/>
    <w:rsid w:val="00471166"/>
    <w:rsid w:val="004714B1"/>
    <w:rsid w:val="00472923"/>
    <w:rsid w:val="00473F39"/>
    <w:rsid w:val="00474478"/>
    <w:rsid w:val="00476786"/>
    <w:rsid w:val="00476DE6"/>
    <w:rsid w:val="00476E14"/>
    <w:rsid w:val="00476E17"/>
    <w:rsid w:val="00477756"/>
    <w:rsid w:val="00477C78"/>
    <w:rsid w:val="00480710"/>
    <w:rsid w:val="00480939"/>
    <w:rsid w:val="00481DC3"/>
    <w:rsid w:val="00482B67"/>
    <w:rsid w:val="00483409"/>
    <w:rsid w:val="00483B4E"/>
    <w:rsid w:val="00483D2A"/>
    <w:rsid w:val="0048452A"/>
    <w:rsid w:val="00485FBD"/>
    <w:rsid w:val="0048667E"/>
    <w:rsid w:val="004907A7"/>
    <w:rsid w:val="00490D44"/>
    <w:rsid w:val="00491ACC"/>
    <w:rsid w:val="00492499"/>
    <w:rsid w:val="004927E7"/>
    <w:rsid w:val="00492B03"/>
    <w:rsid w:val="0049375B"/>
    <w:rsid w:val="00494115"/>
    <w:rsid w:val="0049458D"/>
    <w:rsid w:val="0049563E"/>
    <w:rsid w:val="004961F9"/>
    <w:rsid w:val="00496477"/>
    <w:rsid w:val="00496D0F"/>
    <w:rsid w:val="00496DB9"/>
    <w:rsid w:val="00497D5B"/>
    <w:rsid w:val="00497DB9"/>
    <w:rsid w:val="004A00A6"/>
    <w:rsid w:val="004A0EE3"/>
    <w:rsid w:val="004A1418"/>
    <w:rsid w:val="004A1C77"/>
    <w:rsid w:val="004A1F05"/>
    <w:rsid w:val="004A2E69"/>
    <w:rsid w:val="004A3076"/>
    <w:rsid w:val="004A3518"/>
    <w:rsid w:val="004A3EC6"/>
    <w:rsid w:val="004A4CB8"/>
    <w:rsid w:val="004A7244"/>
    <w:rsid w:val="004A784B"/>
    <w:rsid w:val="004B02C7"/>
    <w:rsid w:val="004B0AB7"/>
    <w:rsid w:val="004B2ACD"/>
    <w:rsid w:val="004B30A9"/>
    <w:rsid w:val="004B3162"/>
    <w:rsid w:val="004B33DF"/>
    <w:rsid w:val="004B34B4"/>
    <w:rsid w:val="004B3CB2"/>
    <w:rsid w:val="004B4D22"/>
    <w:rsid w:val="004B51C2"/>
    <w:rsid w:val="004B536A"/>
    <w:rsid w:val="004B6DF8"/>
    <w:rsid w:val="004B7D98"/>
    <w:rsid w:val="004C3E76"/>
    <w:rsid w:val="004C4064"/>
    <w:rsid w:val="004C40F8"/>
    <w:rsid w:val="004C45B4"/>
    <w:rsid w:val="004C5F90"/>
    <w:rsid w:val="004C780A"/>
    <w:rsid w:val="004D0401"/>
    <w:rsid w:val="004D075A"/>
    <w:rsid w:val="004D0AEF"/>
    <w:rsid w:val="004D2674"/>
    <w:rsid w:val="004D32A2"/>
    <w:rsid w:val="004D45E8"/>
    <w:rsid w:val="004D615E"/>
    <w:rsid w:val="004D67BB"/>
    <w:rsid w:val="004D7084"/>
    <w:rsid w:val="004D79F1"/>
    <w:rsid w:val="004D7E44"/>
    <w:rsid w:val="004E05B1"/>
    <w:rsid w:val="004E06B0"/>
    <w:rsid w:val="004E1D06"/>
    <w:rsid w:val="004E22C5"/>
    <w:rsid w:val="004E2A88"/>
    <w:rsid w:val="004E4685"/>
    <w:rsid w:val="004E4BC9"/>
    <w:rsid w:val="004E4DFA"/>
    <w:rsid w:val="004E540D"/>
    <w:rsid w:val="004E5E95"/>
    <w:rsid w:val="004E7355"/>
    <w:rsid w:val="004E7D16"/>
    <w:rsid w:val="004F05E4"/>
    <w:rsid w:val="004F338E"/>
    <w:rsid w:val="004F3820"/>
    <w:rsid w:val="004F3968"/>
    <w:rsid w:val="004F3BC0"/>
    <w:rsid w:val="004F416A"/>
    <w:rsid w:val="004F4235"/>
    <w:rsid w:val="004F59CB"/>
    <w:rsid w:val="004F629A"/>
    <w:rsid w:val="004F6515"/>
    <w:rsid w:val="004F7128"/>
    <w:rsid w:val="005006DE"/>
    <w:rsid w:val="00501627"/>
    <w:rsid w:val="00502468"/>
    <w:rsid w:val="00502B64"/>
    <w:rsid w:val="0050320E"/>
    <w:rsid w:val="005032B4"/>
    <w:rsid w:val="00503D25"/>
    <w:rsid w:val="00504AC5"/>
    <w:rsid w:val="005058E0"/>
    <w:rsid w:val="00506495"/>
    <w:rsid w:val="00506B9E"/>
    <w:rsid w:val="00506F63"/>
    <w:rsid w:val="00507A50"/>
    <w:rsid w:val="00507EC3"/>
    <w:rsid w:val="00510D5F"/>
    <w:rsid w:val="005126B1"/>
    <w:rsid w:val="00513833"/>
    <w:rsid w:val="005138DE"/>
    <w:rsid w:val="00515263"/>
    <w:rsid w:val="00515412"/>
    <w:rsid w:val="00515785"/>
    <w:rsid w:val="00515B0C"/>
    <w:rsid w:val="00516AD4"/>
    <w:rsid w:val="00516B29"/>
    <w:rsid w:val="00516B9C"/>
    <w:rsid w:val="00517625"/>
    <w:rsid w:val="00517DD9"/>
    <w:rsid w:val="005206A8"/>
    <w:rsid w:val="00520B9E"/>
    <w:rsid w:val="00520BC7"/>
    <w:rsid w:val="00521559"/>
    <w:rsid w:val="005221C5"/>
    <w:rsid w:val="00522317"/>
    <w:rsid w:val="00522E8F"/>
    <w:rsid w:val="00523621"/>
    <w:rsid w:val="0052394D"/>
    <w:rsid w:val="005240CC"/>
    <w:rsid w:val="00524CEF"/>
    <w:rsid w:val="00526352"/>
    <w:rsid w:val="005263ED"/>
    <w:rsid w:val="00527E3B"/>
    <w:rsid w:val="005303CD"/>
    <w:rsid w:val="00530E5E"/>
    <w:rsid w:val="00531203"/>
    <w:rsid w:val="00531D85"/>
    <w:rsid w:val="00532401"/>
    <w:rsid w:val="00532D7D"/>
    <w:rsid w:val="00533241"/>
    <w:rsid w:val="005338DE"/>
    <w:rsid w:val="00533ED2"/>
    <w:rsid w:val="00534518"/>
    <w:rsid w:val="00534B3C"/>
    <w:rsid w:val="00534D0F"/>
    <w:rsid w:val="0053617F"/>
    <w:rsid w:val="005364DC"/>
    <w:rsid w:val="00536AAD"/>
    <w:rsid w:val="00537C27"/>
    <w:rsid w:val="00540140"/>
    <w:rsid w:val="005405F5"/>
    <w:rsid w:val="00540711"/>
    <w:rsid w:val="005408E8"/>
    <w:rsid w:val="00540B33"/>
    <w:rsid w:val="00541050"/>
    <w:rsid w:val="00542846"/>
    <w:rsid w:val="005428DF"/>
    <w:rsid w:val="005433B5"/>
    <w:rsid w:val="00543879"/>
    <w:rsid w:val="00543D14"/>
    <w:rsid w:val="00544D06"/>
    <w:rsid w:val="005458B8"/>
    <w:rsid w:val="005458C0"/>
    <w:rsid w:val="0054658E"/>
    <w:rsid w:val="005507F7"/>
    <w:rsid w:val="00550FC1"/>
    <w:rsid w:val="00551373"/>
    <w:rsid w:val="00551955"/>
    <w:rsid w:val="00551B34"/>
    <w:rsid w:val="0055278F"/>
    <w:rsid w:val="005528C9"/>
    <w:rsid w:val="00552BD9"/>
    <w:rsid w:val="005536A6"/>
    <w:rsid w:val="00553822"/>
    <w:rsid w:val="00553CE5"/>
    <w:rsid w:val="005545E2"/>
    <w:rsid w:val="00554FFC"/>
    <w:rsid w:val="005553A2"/>
    <w:rsid w:val="0055540D"/>
    <w:rsid w:val="00555D2D"/>
    <w:rsid w:val="0055623F"/>
    <w:rsid w:val="005572EA"/>
    <w:rsid w:val="005578B1"/>
    <w:rsid w:val="00560664"/>
    <w:rsid w:val="00560BB5"/>
    <w:rsid w:val="00560C22"/>
    <w:rsid w:val="005651DB"/>
    <w:rsid w:val="005672EF"/>
    <w:rsid w:val="00571B48"/>
    <w:rsid w:val="00572640"/>
    <w:rsid w:val="00572A4D"/>
    <w:rsid w:val="00573CEB"/>
    <w:rsid w:val="00573E8E"/>
    <w:rsid w:val="0057455D"/>
    <w:rsid w:val="00574922"/>
    <w:rsid w:val="00575302"/>
    <w:rsid w:val="00575B6D"/>
    <w:rsid w:val="00575C04"/>
    <w:rsid w:val="005767B7"/>
    <w:rsid w:val="005769A7"/>
    <w:rsid w:val="00576B6D"/>
    <w:rsid w:val="00576E74"/>
    <w:rsid w:val="00577146"/>
    <w:rsid w:val="00577D60"/>
    <w:rsid w:val="00580529"/>
    <w:rsid w:val="005832A2"/>
    <w:rsid w:val="00583DB5"/>
    <w:rsid w:val="00586070"/>
    <w:rsid w:val="005862BE"/>
    <w:rsid w:val="00587259"/>
    <w:rsid w:val="00591473"/>
    <w:rsid w:val="005914C6"/>
    <w:rsid w:val="00592E1D"/>
    <w:rsid w:val="00592E30"/>
    <w:rsid w:val="00593157"/>
    <w:rsid w:val="00594203"/>
    <w:rsid w:val="00594213"/>
    <w:rsid w:val="0059489F"/>
    <w:rsid w:val="00594DD1"/>
    <w:rsid w:val="00594DDB"/>
    <w:rsid w:val="0059598E"/>
    <w:rsid w:val="00595DA7"/>
    <w:rsid w:val="0059632E"/>
    <w:rsid w:val="00596EDA"/>
    <w:rsid w:val="00597245"/>
    <w:rsid w:val="005A0341"/>
    <w:rsid w:val="005A118C"/>
    <w:rsid w:val="005A1289"/>
    <w:rsid w:val="005A148C"/>
    <w:rsid w:val="005A189A"/>
    <w:rsid w:val="005A3AD4"/>
    <w:rsid w:val="005A40D7"/>
    <w:rsid w:val="005A42EA"/>
    <w:rsid w:val="005A492C"/>
    <w:rsid w:val="005A4B53"/>
    <w:rsid w:val="005A5C06"/>
    <w:rsid w:val="005A63DB"/>
    <w:rsid w:val="005A6C2B"/>
    <w:rsid w:val="005B113F"/>
    <w:rsid w:val="005B2EDA"/>
    <w:rsid w:val="005B4370"/>
    <w:rsid w:val="005B5493"/>
    <w:rsid w:val="005B6A4D"/>
    <w:rsid w:val="005B6E22"/>
    <w:rsid w:val="005B7AE2"/>
    <w:rsid w:val="005C13DA"/>
    <w:rsid w:val="005C1AD3"/>
    <w:rsid w:val="005C335A"/>
    <w:rsid w:val="005C3BA1"/>
    <w:rsid w:val="005C4867"/>
    <w:rsid w:val="005C4C09"/>
    <w:rsid w:val="005C54CC"/>
    <w:rsid w:val="005C5E20"/>
    <w:rsid w:val="005C63D4"/>
    <w:rsid w:val="005C6419"/>
    <w:rsid w:val="005C67A4"/>
    <w:rsid w:val="005C6870"/>
    <w:rsid w:val="005C7C46"/>
    <w:rsid w:val="005D0ADF"/>
    <w:rsid w:val="005D1052"/>
    <w:rsid w:val="005D106B"/>
    <w:rsid w:val="005D1D00"/>
    <w:rsid w:val="005D2101"/>
    <w:rsid w:val="005D26EE"/>
    <w:rsid w:val="005D2D43"/>
    <w:rsid w:val="005D3D16"/>
    <w:rsid w:val="005D4A76"/>
    <w:rsid w:val="005D4CC8"/>
    <w:rsid w:val="005D5497"/>
    <w:rsid w:val="005D6BEA"/>
    <w:rsid w:val="005D6C87"/>
    <w:rsid w:val="005D792D"/>
    <w:rsid w:val="005E00C2"/>
    <w:rsid w:val="005E0C8D"/>
    <w:rsid w:val="005E111D"/>
    <w:rsid w:val="005E1F46"/>
    <w:rsid w:val="005E490F"/>
    <w:rsid w:val="005E5754"/>
    <w:rsid w:val="005E58CA"/>
    <w:rsid w:val="005F443C"/>
    <w:rsid w:val="005F4C97"/>
    <w:rsid w:val="005F611C"/>
    <w:rsid w:val="005F62E1"/>
    <w:rsid w:val="005F6316"/>
    <w:rsid w:val="005F736D"/>
    <w:rsid w:val="005F7821"/>
    <w:rsid w:val="005F7DEA"/>
    <w:rsid w:val="006004D7"/>
    <w:rsid w:val="00600583"/>
    <w:rsid w:val="00600A58"/>
    <w:rsid w:val="00600DC9"/>
    <w:rsid w:val="006015E6"/>
    <w:rsid w:val="006021A6"/>
    <w:rsid w:val="00602EBE"/>
    <w:rsid w:val="00603144"/>
    <w:rsid w:val="00604CE1"/>
    <w:rsid w:val="00605027"/>
    <w:rsid w:val="00605138"/>
    <w:rsid w:val="00606C2A"/>
    <w:rsid w:val="00607017"/>
    <w:rsid w:val="0060740C"/>
    <w:rsid w:val="006127C0"/>
    <w:rsid w:val="00612AB9"/>
    <w:rsid w:val="00612FE3"/>
    <w:rsid w:val="00613F88"/>
    <w:rsid w:val="00615225"/>
    <w:rsid w:val="00616272"/>
    <w:rsid w:val="006179A3"/>
    <w:rsid w:val="00617B52"/>
    <w:rsid w:val="006201AE"/>
    <w:rsid w:val="00621421"/>
    <w:rsid w:val="00621F03"/>
    <w:rsid w:val="00622327"/>
    <w:rsid w:val="006224E2"/>
    <w:rsid w:val="00623244"/>
    <w:rsid w:val="00623DB8"/>
    <w:rsid w:val="00624440"/>
    <w:rsid w:val="006245AD"/>
    <w:rsid w:val="00624D85"/>
    <w:rsid w:val="006254C6"/>
    <w:rsid w:val="00625878"/>
    <w:rsid w:val="00626756"/>
    <w:rsid w:val="00626D55"/>
    <w:rsid w:val="0062755A"/>
    <w:rsid w:val="00627BCF"/>
    <w:rsid w:val="00627FD5"/>
    <w:rsid w:val="0063011F"/>
    <w:rsid w:val="00630A11"/>
    <w:rsid w:val="00631826"/>
    <w:rsid w:val="00631E10"/>
    <w:rsid w:val="00632817"/>
    <w:rsid w:val="0063416D"/>
    <w:rsid w:val="0063498E"/>
    <w:rsid w:val="00635242"/>
    <w:rsid w:val="006362DF"/>
    <w:rsid w:val="00637684"/>
    <w:rsid w:val="00637C9E"/>
    <w:rsid w:val="00640481"/>
    <w:rsid w:val="00641164"/>
    <w:rsid w:val="0064210C"/>
    <w:rsid w:val="0064237B"/>
    <w:rsid w:val="00642F1D"/>
    <w:rsid w:val="00644D62"/>
    <w:rsid w:val="00645758"/>
    <w:rsid w:val="00645AD1"/>
    <w:rsid w:val="006465B4"/>
    <w:rsid w:val="00647C98"/>
    <w:rsid w:val="006502E0"/>
    <w:rsid w:val="00650D2D"/>
    <w:rsid w:val="00651323"/>
    <w:rsid w:val="00651CD3"/>
    <w:rsid w:val="006524CF"/>
    <w:rsid w:val="006527DC"/>
    <w:rsid w:val="00653342"/>
    <w:rsid w:val="00653FFF"/>
    <w:rsid w:val="006550EB"/>
    <w:rsid w:val="0065513F"/>
    <w:rsid w:val="00655164"/>
    <w:rsid w:val="006557B4"/>
    <w:rsid w:val="00656740"/>
    <w:rsid w:val="00656D44"/>
    <w:rsid w:val="00657489"/>
    <w:rsid w:val="00660D28"/>
    <w:rsid w:val="006615BE"/>
    <w:rsid w:val="0066174A"/>
    <w:rsid w:val="006643DB"/>
    <w:rsid w:val="006650A1"/>
    <w:rsid w:val="0066525B"/>
    <w:rsid w:val="00665573"/>
    <w:rsid w:val="00665D25"/>
    <w:rsid w:val="00666AA7"/>
    <w:rsid w:val="00666EEF"/>
    <w:rsid w:val="00667475"/>
    <w:rsid w:val="00667968"/>
    <w:rsid w:val="00667D19"/>
    <w:rsid w:val="00671738"/>
    <w:rsid w:val="00673BEA"/>
    <w:rsid w:val="006747D6"/>
    <w:rsid w:val="00675403"/>
    <w:rsid w:val="006756C1"/>
    <w:rsid w:val="00675B78"/>
    <w:rsid w:val="00676F24"/>
    <w:rsid w:val="00677735"/>
    <w:rsid w:val="00681012"/>
    <w:rsid w:val="006812C0"/>
    <w:rsid w:val="00681D4C"/>
    <w:rsid w:val="006820ED"/>
    <w:rsid w:val="00682A98"/>
    <w:rsid w:val="00682D6B"/>
    <w:rsid w:val="00682F11"/>
    <w:rsid w:val="006832D1"/>
    <w:rsid w:val="00683D96"/>
    <w:rsid w:val="006842BC"/>
    <w:rsid w:val="006853E4"/>
    <w:rsid w:val="00685C81"/>
    <w:rsid w:val="00685CAF"/>
    <w:rsid w:val="00685FC7"/>
    <w:rsid w:val="00686679"/>
    <w:rsid w:val="006867ED"/>
    <w:rsid w:val="0068714E"/>
    <w:rsid w:val="00690315"/>
    <w:rsid w:val="0069090B"/>
    <w:rsid w:val="00691013"/>
    <w:rsid w:val="006912D4"/>
    <w:rsid w:val="00691BD3"/>
    <w:rsid w:val="006920AC"/>
    <w:rsid w:val="00692280"/>
    <w:rsid w:val="0069492A"/>
    <w:rsid w:val="006949BA"/>
    <w:rsid w:val="00694E01"/>
    <w:rsid w:val="00697013"/>
    <w:rsid w:val="00697B80"/>
    <w:rsid w:val="006A02CA"/>
    <w:rsid w:val="006A0ACF"/>
    <w:rsid w:val="006A3E9C"/>
    <w:rsid w:val="006A4091"/>
    <w:rsid w:val="006A44F7"/>
    <w:rsid w:val="006A6430"/>
    <w:rsid w:val="006A7B6F"/>
    <w:rsid w:val="006B030F"/>
    <w:rsid w:val="006B1145"/>
    <w:rsid w:val="006B13E7"/>
    <w:rsid w:val="006B3C62"/>
    <w:rsid w:val="006B5EDC"/>
    <w:rsid w:val="006B7F56"/>
    <w:rsid w:val="006C0178"/>
    <w:rsid w:val="006C1013"/>
    <w:rsid w:val="006C1B43"/>
    <w:rsid w:val="006C2361"/>
    <w:rsid w:val="006C2AD2"/>
    <w:rsid w:val="006C3192"/>
    <w:rsid w:val="006C32AD"/>
    <w:rsid w:val="006C3EBC"/>
    <w:rsid w:val="006C3F55"/>
    <w:rsid w:val="006C4027"/>
    <w:rsid w:val="006C580C"/>
    <w:rsid w:val="006D027B"/>
    <w:rsid w:val="006D027C"/>
    <w:rsid w:val="006D18DE"/>
    <w:rsid w:val="006D1B10"/>
    <w:rsid w:val="006D2329"/>
    <w:rsid w:val="006D303B"/>
    <w:rsid w:val="006D3086"/>
    <w:rsid w:val="006D38A1"/>
    <w:rsid w:val="006D3EC2"/>
    <w:rsid w:val="006D40AD"/>
    <w:rsid w:val="006D5856"/>
    <w:rsid w:val="006D5D99"/>
    <w:rsid w:val="006D6759"/>
    <w:rsid w:val="006D7DDD"/>
    <w:rsid w:val="006D7E03"/>
    <w:rsid w:val="006E1D55"/>
    <w:rsid w:val="006E29A9"/>
    <w:rsid w:val="006E2CB3"/>
    <w:rsid w:val="006E3251"/>
    <w:rsid w:val="006E345E"/>
    <w:rsid w:val="006E3538"/>
    <w:rsid w:val="006E3E52"/>
    <w:rsid w:val="006E4370"/>
    <w:rsid w:val="006E46C9"/>
    <w:rsid w:val="006E4D6E"/>
    <w:rsid w:val="006E4EC8"/>
    <w:rsid w:val="006E5654"/>
    <w:rsid w:val="006E5A23"/>
    <w:rsid w:val="006E61EB"/>
    <w:rsid w:val="006E68E0"/>
    <w:rsid w:val="006E6FA1"/>
    <w:rsid w:val="006E71D1"/>
    <w:rsid w:val="006E750E"/>
    <w:rsid w:val="006E7750"/>
    <w:rsid w:val="006E7EFD"/>
    <w:rsid w:val="006F027E"/>
    <w:rsid w:val="006F20AD"/>
    <w:rsid w:val="006F327C"/>
    <w:rsid w:val="006F369E"/>
    <w:rsid w:val="006F426B"/>
    <w:rsid w:val="006F5103"/>
    <w:rsid w:val="006F73A8"/>
    <w:rsid w:val="006F78CB"/>
    <w:rsid w:val="007001BC"/>
    <w:rsid w:val="00701934"/>
    <w:rsid w:val="00704780"/>
    <w:rsid w:val="00705112"/>
    <w:rsid w:val="00705FEE"/>
    <w:rsid w:val="00706E69"/>
    <w:rsid w:val="007078D0"/>
    <w:rsid w:val="00710201"/>
    <w:rsid w:val="0071035C"/>
    <w:rsid w:val="00710995"/>
    <w:rsid w:val="00710F8D"/>
    <w:rsid w:val="00711393"/>
    <w:rsid w:val="007119B9"/>
    <w:rsid w:val="00712185"/>
    <w:rsid w:val="007138E2"/>
    <w:rsid w:val="00713F34"/>
    <w:rsid w:val="00714A1F"/>
    <w:rsid w:val="00714DCB"/>
    <w:rsid w:val="00716094"/>
    <w:rsid w:val="00717453"/>
    <w:rsid w:val="00717CED"/>
    <w:rsid w:val="00720B61"/>
    <w:rsid w:val="00721A22"/>
    <w:rsid w:val="0072400F"/>
    <w:rsid w:val="00724689"/>
    <w:rsid w:val="007257D8"/>
    <w:rsid w:val="00725E21"/>
    <w:rsid w:val="0072775E"/>
    <w:rsid w:val="007277E5"/>
    <w:rsid w:val="0072785E"/>
    <w:rsid w:val="00727B3B"/>
    <w:rsid w:val="00727D54"/>
    <w:rsid w:val="00727D7D"/>
    <w:rsid w:val="00730456"/>
    <w:rsid w:val="00730D7D"/>
    <w:rsid w:val="00733AD8"/>
    <w:rsid w:val="007347B2"/>
    <w:rsid w:val="007348FB"/>
    <w:rsid w:val="00734943"/>
    <w:rsid w:val="00734ED8"/>
    <w:rsid w:val="00735333"/>
    <w:rsid w:val="00735FF5"/>
    <w:rsid w:val="0073648E"/>
    <w:rsid w:val="007369E0"/>
    <w:rsid w:val="00737809"/>
    <w:rsid w:val="00737FCF"/>
    <w:rsid w:val="007401CE"/>
    <w:rsid w:val="007402F6"/>
    <w:rsid w:val="007404C7"/>
    <w:rsid w:val="007407B2"/>
    <w:rsid w:val="00742487"/>
    <w:rsid w:val="007429D8"/>
    <w:rsid w:val="00744371"/>
    <w:rsid w:val="007444A6"/>
    <w:rsid w:val="00744994"/>
    <w:rsid w:val="00744C17"/>
    <w:rsid w:val="00744F38"/>
    <w:rsid w:val="0074589E"/>
    <w:rsid w:val="00746E91"/>
    <w:rsid w:val="00746EE6"/>
    <w:rsid w:val="00747B5E"/>
    <w:rsid w:val="00750C45"/>
    <w:rsid w:val="007511B1"/>
    <w:rsid w:val="0075179D"/>
    <w:rsid w:val="00752A73"/>
    <w:rsid w:val="00752AAC"/>
    <w:rsid w:val="007534F1"/>
    <w:rsid w:val="00753989"/>
    <w:rsid w:val="00753B5E"/>
    <w:rsid w:val="00753ECC"/>
    <w:rsid w:val="00753EE7"/>
    <w:rsid w:val="00753F92"/>
    <w:rsid w:val="007540FB"/>
    <w:rsid w:val="00754D07"/>
    <w:rsid w:val="007551A5"/>
    <w:rsid w:val="00755A92"/>
    <w:rsid w:val="00756161"/>
    <w:rsid w:val="0075628A"/>
    <w:rsid w:val="00756EBB"/>
    <w:rsid w:val="00760340"/>
    <w:rsid w:val="00760418"/>
    <w:rsid w:val="00762335"/>
    <w:rsid w:val="007654FC"/>
    <w:rsid w:val="00765CAB"/>
    <w:rsid w:val="007708D3"/>
    <w:rsid w:val="00770F70"/>
    <w:rsid w:val="007711FD"/>
    <w:rsid w:val="00771A5F"/>
    <w:rsid w:val="00771C4C"/>
    <w:rsid w:val="007724D7"/>
    <w:rsid w:val="00772B49"/>
    <w:rsid w:val="00772F95"/>
    <w:rsid w:val="0077316A"/>
    <w:rsid w:val="007732C3"/>
    <w:rsid w:val="007732DE"/>
    <w:rsid w:val="0077344F"/>
    <w:rsid w:val="00774190"/>
    <w:rsid w:val="007751F6"/>
    <w:rsid w:val="00777E3F"/>
    <w:rsid w:val="007801A3"/>
    <w:rsid w:val="00780624"/>
    <w:rsid w:val="007823AB"/>
    <w:rsid w:val="00782B13"/>
    <w:rsid w:val="00783602"/>
    <w:rsid w:val="00783AF3"/>
    <w:rsid w:val="00783D2E"/>
    <w:rsid w:val="00785C2A"/>
    <w:rsid w:val="00785D48"/>
    <w:rsid w:val="007869FC"/>
    <w:rsid w:val="00787012"/>
    <w:rsid w:val="00787853"/>
    <w:rsid w:val="00787889"/>
    <w:rsid w:val="00791304"/>
    <w:rsid w:val="0079140F"/>
    <w:rsid w:val="0079167F"/>
    <w:rsid w:val="007923A5"/>
    <w:rsid w:val="007942EB"/>
    <w:rsid w:val="0079512B"/>
    <w:rsid w:val="00795827"/>
    <w:rsid w:val="00795E8D"/>
    <w:rsid w:val="00795FB2"/>
    <w:rsid w:val="007969A2"/>
    <w:rsid w:val="007969E7"/>
    <w:rsid w:val="00796A4F"/>
    <w:rsid w:val="00797818"/>
    <w:rsid w:val="007978B3"/>
    <w:rsid w:val="007A0C0B"/>
    <w:rsid w:val="007A216F"/>
    <w:rsid w:val="007A2539"/>
    <w:rsid w:val="007A3FD2"/>
    <w:rsid w:val="007A4C1E"/>
    <w:rsid w:val="007A5418"/>
    <w:rsid w:val="007A66F5"/>
    <w:rsid w:val="007A712C"/>
    <w:rsid w:val="007A7293"/>
    <w:rsid w:val="007A7454"/>
    <w:rsid w:val="007A76C8"/>
    <w:rsid w:val="007B2277"/>
    <w:rsid w:val="007B42DA"/>
    <w:rsid w:val="007B4794"/>
    <w:rsid w:val="007B5D0E"/>
    <w:rsid w:val="007B664C"/>
    <w:rsid w:val="007B7730"/>
    <w:rsid w:val="007B78BC"/>
    <w:rsid w:val="007C1878"/>
    <w:rsid w:val="007C19C4"/>
    <w:rsid w:val="007C1BD2"/>
    <w:rsid w:val="007C27B8"/>
    <w:rsid w:val="007C2A7F"/>
    <w:rsid w:val="007C484C"/>
    <w:rsid w:val="007C4B12"/>
    <w:rsid w:val="007C5669"/>
    <w:rsid w:val="007C6D89"/>
    <w:rsid w:val="007C6E0E"/>
    <w:rsid w:val="007C7940"/>
    <w:rsid w:val="007D0AA8"/>
    <w:rsid w:val="007D166A"/>
    <w:rsid w:val="007D1838"/>
    <w:rsid w:val="007D23DF"/>
    <w:rsid w:val="007D35DE"/>
    <w:rsid w:val="007D3952"/>
    <w:rsid w:val="007D5298"/>
    <w:rsid w:val="007D578D"/>
    <w:rsid w:val="007D59F6"/>
    <w:rsid w:val="007D5BC3"/>
    <w:rsid w:val="007E0A1B"/>
    <w:rsid w:val="007E2972"/>
    <w:rsid w:val="007E30E1"/>
    <w:rsid w:val="007E3E10"/>
    <w:rsid w:val="007E5125"/>
    <w:rsid w:val="007E5A02"/>
    <w:rsid w:val="007E6AA5"/>
    <w:rsid w:val="007E790C"/>
    <w:rsid w:val="007E794D"/>
    <w:rsid w:val="007E7D4A"/>
    <w:rsid w:val="007F064F"/>
    <w:rsid w:val="007F0AC1"/>
    <w:rsid w:val="007F0CCC"/>
    <w:rsid w:val="007F10B2"/>
    <w:rsid w:val="007F1F8C"/>
    <w:rsid w:val="007F26B9"/>
    <w:rsid w:val="007F2FEE"/>
    <w:rsid w:val="007F3E2B"/>
    <w:rsid w:val="007F4800"/>
    <w:rsid w:val="007F51E0"/>
    <w:rsid w:val="007F5F29"/>
    <w:rsid w:val="007F668B"/>
    <w:rsid w:val="007F6BB3"/>
    <w:rsid w:val="007F6D89"/>
    <w:rsid w:val="00800E54"/>
    <w:rsid w:val="00801E9A"/>
    <w:rsid w:val="00803B68"/>
    <w:rsid w:val="00803C0C"/>
    <w:rsid w:val="008050FF"/>
    <w:rsid w:val="00805968"/>
    <w:rsid w:val="0080670C"/>
    <w:rsid w:val="00806B05"/>
    <w:rsid w:val="00806BCD"/>
    <w:rsid w:val="008079D0"/>
    <w:rsid w:val="00811CC7"/>
    <w:rsid w:val="00812C9E"/>
    <w:rsid w:val="00813792"/>
    <w:rsid w:val="00814563"/>
    <w:rsid w:val="00814E26"/>
    <w:rsid w:val="00815DB6"/>
    <w:rsid w:val="00817321"/>
    <w:rsid w:val="008178F8"/>
    <w:rsid w:val="00817C33"/>
    <w:rsid w:val="008206B3"/>
    <w:rsid w:val="008216CD"/>
    <w:rsid w:val="0082187E"/>
    <w:rsid w:val="00822590"/>
    <w:rsid w:val="00822984"/>
    <w:rsid w:val="0082363F"/>
    <w:rsid w:val="008240D6"/>
    <w:rsid w:val="008248C6"/>
    <w:rsid w:val="00824FBF"/>
    <w:rsid w:val="00825094"/>
    <w:rsid w:val="008251E0"/>
    <w:rsid w:val="00826043"/>
    <w:rsid w:val="008262FD"/>
    <w:rsid w:val="00826361"/>
    <w:rsid w:val="00826DAA"/>
    <w:rsid w:val="008273EA"/>
    <w:rsid w:val="00827595"/>
    <w:rsid w:val="00827633"/>
    <w:rsid w:val="008277DE"/>
    <w:rsid w:val="008303F3"/>
    <w:rsid w:val="00837650"/>
    <w:rsid w:val="008407C3"/>
    <w:rsid w:val="00840AFD"/>
    <w:rsid w:val="00840DA8"/>
    <w:rsid w:val="00843002"/>
    <w:rsid w:val="0084443B"/>
    <w:rsid w:val="008446B4"/>
    <w:rsid w:val="0084624D"/>
    <w:rsid w:val="00847429"/>
    <w:rsid w:val="0084795E"/>
    <w:rsid w:val="00850390"/>
    <w:rsid w:val="008510A1"/>
    <w:rsid w:val="00851547"/>
    <w:rsid w:val="0085208D"/>
    <w:rsid w:val="00852151"/>
    <w:rsid w:val="008523E0"/>
    <w:rsid w:val="008529C0"/>
    <w:rsid w:val="008549E9"/>
    <w:rsid w:val="0085543C"/>
    <w:rsid w:val="0085662A"/>
    <w:rsid w:val="00856BFD"/>
    <w:rsid w:val="00857EA3"/>
    <w:rsid w:val="0086153C"/>
    <w:rsid w:val="00861765"/>
    <w:rsid w:val="00861E8C"/>
    <w:rsid w:val="00863156"/>
    <w:rsid w:val="008646C8"/>
    <w:rsid w:val="0086536D"/>
    <w:rsid w:val="008657FC"/>
    <w:rsid w:val="008672CB"/>
    <w:rsid w:val="00867C07"/>
    <w:rsid w:val="0087048B"/>
    <w:rsid w:val="00870849"/>
    <w:rsid w:val="00871217"/>
    <w:rsid w:val="008724B6"/>
    <w:rsid w:val="00872D60"/>
    <w:rsid w:val="00872E37"/>
    <w:rsid w:val="00874455"/>
    <w:rsid w:val="008753FB"/>
    <w:rsid w:val="0087569E"/>
    <w:rsid w:val="00877AE4"/>
    <w:rsid w:val="0088086A"/>
    <w:rsid w:val="00881DFB"/>
    <w:rsid w:val="00881EA2"/>
    <w:rsid w:val="00881FD4"/>
    <w:rsid w:val="008822B0"/>
    <w:rsid w:val="008834A0"/>
    <w:rsid w:val="00883B17"/>
    <w:rsid w:val="00885193"/>
    <w:rsid w:val="0088540C"/>
    <w:rsid w:val="00885A5F"/>
    <w:rsid w:val="008869E1"/>
    <w:rsid w:val="00890A64"/>
    <w:rsid w:val="00891542"/>
    <w:rsid w:val="00892617"/>
    <w:rsid w:val="00892863"/>
    <w:rsid w:val="00893161"/>
    <w:rsid w:val="008935D0"/>
    <w:rsid w:val="008936A5"/>
    <w:rsid w:val="0089429A"/>
    <w:rsid w:val="00897285"/>
    <w:rsid w:val="008975FD"/>
    <w:rsid w:val="00897A44"/>
    <w:rsid w:val="008A02AF"/>
    <w:rsid w:val="008A088B"/>
    <w:rsid w:val="008A0B8A"/>
    <w:rsid w:val="008A2ACB"/>
    <w:rsid w:val="008A3117"/>
    <w:rsid w:val="008A39EC"/>
    <w:rsid w:val="008A3EC3"/>
    <w:rsid w:val="008A4800"/>
    <w:rsid w:val="008A4853"/>
    <w:rsid w:val="008A4A84"/>
    <w:rsid w:val="008A4BFD"/>
    <w:rsid w:val="008A6F56"/>
    <w:rsid w:val="008A7220"/>
    <w:rsid w:val="008B01BD"/>
    <w:rsid w:val="008B031E"/>
    <w:rsid w:val="008B0855"/>
    <w:rsid w:val="008B121E"/>
    <w:rsid w:val="008B36C3"/>
    <w:rsid w:val="008B43B0"/>
    <w:rsid w:val="008B4E96"/>
    <w:rsid w:val="008B5180"/>
    <w:rsid w:val="008B53A0"/>
    <w:rsid w:val="008B626C"/>
    <w:rsid w:val="008B6D4F"/>
    <w:rsid w:val="008B6FFD"/>
    <w:rsid w:val="008B72FC"/>
    <w:rsid w:val="008B7BCC"/>
    <w:rsid w:val="008C044D"/>
    <w:rsid w:val="008C0BA8"/>
    <w:rsid w:val="008C2951"/>
    <w:rsid w:val="008C2CA3"/>
    <w:rsid w:val="008C39C6"/>
    <w:rsid w:val="008C59DE"/>
    <w:rsid w:val="008C5A76"/>
    <w:rsid w:val="008C6259"/>
    <w:rsid w:val="008C6D9D"/>
    <w:rsid w:val="008C7116"/>
    <w:rsid w:val="008C7182"/>
    <w:rsid w:val="008D1E76"/>
    <w:rsid w:val="008D2008"/>
    <w:rsid w:val="008D2E06"/>
    <w:rsid w:val="008D3703"/>
    <w:rsid w:val="008D473E"/>
    <w:rsid w:val="008D47D4"/>
    <w:rsid w:val="008D50C3"/>
    <w:rsid w:val="008D5FA9"/>
    <w:rsid w:val="008D77C4"/>
    <w:rsid w:val="008E131B"/>
    <w:rsid w:val="008E1901"/>
    <w:rsid w:val="008E4048"/>
    <w:rsid w:val="008E4492"/>
    <w:rsid w:val="008E5A34"/>
    <w:rsid w:val="008E5E11"/>
    <w:rsid w:val="008E5E81"/>
    <w:rsid w:val="008E5E9B"/>
    <w:rsid w:val="008E7C52"/>
    <w:rsid w:val="008E7E99"/>
    <w:rsid w:val="008F00A0"/>
    <w:rsid w:val="008F085C"/>
    <w:rsid w:val="008F0989"/>
    <w:rsid w:val="008F2875"/>
    <w:rsid w:val="008F2E1F"/>
    <w:rsid w:val="008F3D9A"/>
    <w:rsid w:val="008F4313"/>
    <w:rsid w:val="008F566B"/>
    <w:rsid w:val="00902046"/>
    <w:rsid w:val="009036CA"/>
    <w:rsid w:val="0090474F"/>
    <w:rsid w:val="009058CF"/>
    <w:rsid w:val="00905A35"/>
    <w:rsid w:val="009060E4"/>
    <w:rsid w:val="009073D4"/>
    <w:rsid w:val="00907825"/>
    <w:rsid w:val="00910288"/>
    <w:rsid w:val="009104A9"/>
    <w:rsid w:val="0091062B"/>
    <w:rsid w:val="00910B9F"/>
    <w:rsid w:val="009111A7"/>
    <w:rsid w:val="0091223E"/>
    <w:rsid w:val="00913136"/>
    <w:rsid w:val="00917F0A"/>
    <w:rsid w:val="00917F0E"/>
    <w:rsid w:val="009200CB"/>
    <w:rsid w:val="009203D9"/>
    <w:rsid w:val="00920E19"/>
    <w:rsid w:val="0092180D"/>
    <w:rsid w:val="00921D1D"/>
    <w:rsid w:val="00922B23"/>
    <w:rsid w:val="00922BE6"/>
    <w:rsid w:val="00922DCA"/>
    <w:rsid w:val="0092373D"/>
    <w:rsid w:val="00931732"/>
    <w:rsid w:val="00932121"/>
    <w:rsid w:val="00932867"/>
    <w:rsid w:val="00933073"/>
    <w:rsid w:val="009333E7"/>
    <w:rsid w:val="00933757"/>
    <w:rsid w:val="00933FE7"/>
    <w:rsid w:val="00934075"/>
    <w:rsid w:val="0093542E"/>
    <w:rsid w:val="00935F46"/>
    <w:rsid w:val="009364E2"/>
    <w:rsid w:val="00936A8A"/>
    <w:rsid w:val="00937AAC"/>
    <w:rsid w:val="00937D8D"/>
    <w:rsid w:val="0094049F"/>
    <w:rsid w:val="00940AF6"/>
    <w:rsid w:val="00942512"/>
    <w:rsid w:val="00942FBD"/>
    <w:rsid w:val="0094339E"/>
    <w:rsid w:val="0094398C"/>
    <w:rsid w:val="009444B3"/>
    <w:rsid w:val="00945499"/>
    <w:rsid w:val="0094575A"/>
    <w:rsid w:val="009467D7"/>
    <w:rsid w:val="0094791D"/>
    <w:rsid w:val="00947DBB"/>
    <w:rsid w:val="00947E01"/>
    <w:rsid w:val="00950096"/>
    <w:rsid w:val="00950BB0"/>
    <w:rsid w:val="00950F90"/>
    <w:rsid w:val="00953E25"/>
    <w:rsid w:val="0095448D"/>
    <w:rsid w:val="00954C3A"/>
    <w:rsid w:val="00955610"/>
    <w:rsid w:val="009558A2"/>
    <w:rsid w:val="00956138"/>
    <w:rsid w:val="00956BA6"/>
    <w:rsid w:val="00956CD3"/>
    <w:rsid w:val="00957BA8"/>
    <w:rsid w:val="009613A1"/>
    <w:rsid w:val="0096218A"/>
    <w:rsid w:val="00964B4C"/>
    <w:rsid w:val="00964DD3"/>
    <w:rsid w:val="00965236"/>
    <w:rsid w:val="00966460"/>
    <w:rsid w:val="00966F2C"/>
    <w:rsid w:val="009677A3"/>
    <w:rsid w:val="00970B03"/>
    <w:rsid w:val="00970FE1"/>
    <w:rsid w:val="00973B70"/>
    <w:rsid w:val="00973B94"/>
    <w:rsid w:val="00973BC6"/>
    <w:rsid w:val="00973E03"/>
    <w:rsid w:val="00974A7F"/>
    <w:rsid w:val="009756F1"/>
    <w:rsid w:val="0097644F"/>
    <w:rsid w:val="00976B93"/>
    <w:rsid w:val="009775D9"/>
    <w:rsid w:val="00977F4B"/>
    <w:rsid w:val="0098071A"/>
    <w:rsid w:val="009817DB"/>
    <w:rsid w:val="00981EBE"/>
    <w:rsid w:val="00981F7A"/>
    <w:rsid w:val="00982063"/>
    <w:rsid w:val="00982C9A"/>
    <w:rsid w:val="00982FDC"/>
    <w:rsid w:val="00983B0D"/>
    <w:rsid w:val="009841C0"/>
    <w:rsid w:val="00984389"/>
    <w:rsid w:val="00984B51"/>
    <w:rsid w:val="00984E5B"/>
    <w:rsid w:val="00986141"/>
    <w:rsid w:val="009865BD"/>
    <w:rsid w:val="00986AD9"/>
    <w:rsid w:val="009907EB"/>
    <w:rsid w:val="00991668"/>
    <w:rsid w:val="00991BFD"/>
    <w:rsid w:val="00991E32"/>
    <w:rsid w:val="00992455"/>
    <w:rsid w:val="00993100"/>
    <w:rsid w:val="00993242"/>
    <w:rsid w:val="0099325E"/>
    <w:rsid w:val="00994269"/>
    <w:rsid w:val="009944B3"/>
    <w:rsid w:val="00997BE9"/>
    <w:rsid w:val="009A001F"/>
    <w:rsid w:val="009A0156"/>
    <w:rsid w:val="009A0753"/>
    <w:rsid w:val="009A1DEC"/>
    <w:rsid w:val="009A2503"/>
    <w:rsid w:val="009A25A5"/>
    <w:rsid w:val="009A268F"/>
    <w:rsid w:val="009A26A9"/>
    <w:rsid w:val="009A2835"/>
    <w:rsid w:val="009A35EF"/>
    <w:rsid w:val="009A374E"/>
    <w:rsid w:val="009A38BC"/>
    <w:rsid w:val="009A396B"/>
    <w:rsid w:val="009A3CAA"/>
    <w:rsid w:val="009A4B9F"/>
    <w:rsid w:val="009A4E7F"/>
    <w:rsid w:val="009A556D"/>
    <w:rsid w:val="009A6531"/>
    <w:rsid w:val="009A6B36"/>
    <w:rsid w:val="009A6C62"/>
    <w:rsid w:val="009A727C"/>
    <w:rsid w:val="009A7369"/>
    <w:rsid w:val="009A767D"/>
    <w:rsid w:val="009A7AB8"/>
    <w:rsid w:val="009B13F1"/>
    <w:rsid w:val="009B1721"/>
    <w:rsid w:val="009B23ED"/>
    <w:rsid w:val="009B2895"/>
    <w:rsid w:val="009B2FE6"/>
    <w:rsid w:val="009B34A3"/>
    <w:rsid w:val="009B36FA"/>
    <w:rsid w:val="009B466C"/>
    <w:rsid w:val="009B48FF"/>
    <w:rsid w:val="009B527F"/>
    <w:rsid w:val="009B571A"/>
    <w:rsid w:val="009B64C4"/>
    <w:rsid w:val="009B6AD5"/>
    <w:rsid w:val="009B7126"/>
    <w:rsid w:val="009C0111"/>
    <w:rsid w:val="009C0741"/>
    <w:rsid w:val="009C09AC"/>
    <w:rsid w:val="009C09D6"/>
    <w:rsid w:val="009C1C81"/>
    <w:rsid w:val="009C2FF4"/>
    <w:rsid w:val="009C31F0"/>
    <w:rsid w:val="009C376D"/>
    <w:rsid w:val="009C3E30"/>
    <w:rsid w:val="009C410B"/>
    <w:rsid w:val="009C4194"/>
    <w:rsid w:val="009C4ACB"/>
    <w:rsid w:val="009C4DD9"/>
    <w:rsid w:val="009C4E3F"/>
    <w:rsid w:val="009C5030"/>
    <w:rsid w:val="009C6DAE"/>
    <w:rsid w:val="009C6E73"/>
    <w:rsid w:val="009D00F7"/>
    <w:rsid w:val="009D01CA"/>
    <w:rsid w:val="009D19FF"/>
    <w:rsid w:val="009D336B"/>
    <w:rsid w:val="009D3660"/>
    <w:rsid w:val="009D4225"/>
    <w:rsid w:val="009D4726"/>
    <w:rsid w:val="009D4BA3"/>
    <w:rsid w:val="009D60E7"/>
    <w:rsid w:val="009D6661"/>
    <w:rsid w:val="009D673C"/>
    <w:rsid w:val="009D7C54"/>
    <w:rsid w:val="009E1445"/>
    <w:rsid w:val="009E1812"/>
    <w:rsid w:val="009E20C7"/>
    <w:rsid w:val="009E3323"/>
    <w:rsid w:val="009E380F"/>
    <w:rsid w:val="009E4635"/>
    <w:rsid w:val="009E50AA"/>
    <w:rsid w:val="009E7809"/>
    <w:rsid w:val="009E7CF0"/>
    <w:rsid w:val="009E7EB5"/>
    <w:rsid w:val="009F149F"/>
    <w:rsid w:val="009F301C"/>
    <w:rsid w:val="009F3C27"/>
    <w:rsid w:val="009F4342"/>
    <w:rsid w:val="009F5897"/>
    <w:rsid w:val="009F5A5F"/>
    <w:rsid w:val="009F6EEA"/>
    <w:rsid w:val="00A00025"/>
    <w:rsid w:val="00A00CF3"/>
    <w:rsid w:val="00A02B6C"/>
    <w:rsid w:val="00A02C25"/>
    <w:rsid w:val="00A02E66"/>
    <w:rsid w:val="00A02E80"/>
    <w:rsid w:val="00A03D73"/>
    <w:rsid w:val="00A0462E"/>
    <w:rsid w:val="00A0484E"/>
    <w:rsid w:val="00A05BD0"/>
    <w:rsid w:val="00A0619C"/>
    <w:rsid w:val="00A0644A"/>
    <w:rsid w:val="00A067EC"/>
    <w:rsid w:val="00A07396"/>
    <w:rsid w:val="00A07704"/>
    <w:rsid w:val="00A07CA2"/>
    <w:rsid w:val="00A100D6"/>
    <w:rsid w:val="00A104D8"/>
    <w:rsid w:val="00A1120A"/>
    <w:rsid w:val="00A13C66"/>
    <w:rsid w:val="00A14FAB"/>
    <w:rsid w:val="00A1634C"/>
    <w:rsid w:val="00A16ED8"/>
    <w:rsid w:val="00A17D34"/>
    <w:rsid w:val="00A17FA8"/>
    <w:rsid w:val="00A20019"/>
    <w:rsid w:val="00A201E2"/>
    <w:rsid w:val="00A206B3"/>
    <w:rsid w:val="00A20A9A"/>
    <w:rsid w:val="00A21339"/>
    <w:rsid w:val="00A223D9"/>
    <w:rsid w:val="00A22537"/>
    <w:rsid w:val="00A22592"/>
    <w:rsid w:val="00A22DE2"/>
    <w:rsid w:val="00A23226"/>
    <w:rsid w:val="00A237B1"/>
    <w:rsid w:val="00A24B8E"/>
    <w:rsid w:val="00A24E29"/>
    <w:rsid w:val="00A258E1"/>
    <w:rsid w:val="00A25B74"/>
    <w:rsid w:val="00A26492"/>
    <w:rsid w:val="00A2655F"/>
    <w:rsid w:val="00A26FEB"/>
    <w:rsid w:val="00A27C09"/>
    <w:rsid w:val="00A27EBF"/>
    <w:rsid w:val="00A30701"/>
    <w:rsid w:val="00A31D46"/>
    <w:rsid w:val="00A324D1"/>
    <w:rsid w:val="00A324E7"/>
    <w:rsid w:val="00A35A30"/>
    <w:rsid w:val="00A35E27"/>
    <w:rsid w:val="00A37765"/>
    <w:rsid w:val="00A3784B"/>
    <w:rsid w:val="00A4097C"/>
    <w:rsid w:val="00A40AE5"/>
    <w:rsid w:val="00A40BD4"/>
    <w:rsid w:val="00A41623"/>
    <w:rsid w:val="00A429BF"/>
    <w:rsid w:val="00A4403B"/>
    <w:rsid w:val="00A44302"/>
    <w:rsid w:val="00A45E78"/>
    <w:rsid w:val="00A4628C"/>
    <w:rsid w:val="00A4672E"/>
    <w:rsid w:val="00A468A6"/>
    <w:rsid w:val="00A46AA4"/>
    <w:rsid w:val="00A473C0"/>
    <w:rsid w:val="00A47415"/>
    <w:rsid w:val="00A51E79"/>
    <w:rsid w:val="00A5251B"/>
    <w:rsid w:val="00A5281F"/>
    <w:rsid w:val="00A52F86"/>
    <w:rsid w:val="00A5369F"/>
    <w:rsid w:val="00A54972"/>
    <w:rsid w:val="00A54D29"/>
    <w:rsid w:val="00A5526C"/>
    <w:rsid w:val="00A552E5"/>
    <w:rsid w:val="00A565A4"/>
    <w:rsid w:val="00A61BA8"/>
    <w:rsid w:val="00A64526"/>
    <w:rsid w:val="00A646F7"/>
    <w:rsid w:val="00A6517D"/>
    <w:rsid w:val="00A65CC8"/>
    <w:rsid w:val="00A661B5"/>
    <w:rsid w:val="00A66637"/>
    <w:rsid w:val="00A66A42"/>
    <w:rsid w:val="00A67342"/>
    <w:rsid w:val="00A708A1"/>
    <w:rsid w:val="00A70BBD"/>
    <w:rsid w:val="00A727D6"/>
    <w:rsid w:val="00A72A81"/>
    <w:rsid w:val="00A732D3"/>
    <w:rsid w:val="00A73BD3"/>
    <w:rsid w:val="00A74B91"/>
    <w:rsid w:val="00A76A2D"/>
    <w:rsid w:val="00A76EDF"/>
    <w:rsid w:val="00A7788B"/>
    <w:rsid w:val="00A8035B"/>
    <w:rsid w:val="00A81CAE"/>
    <w:rsid w:val="00A823A9"/>
    <w:rsid w:val="00A826CE"/>
    <w:rsid w:val="00A8300F"/>
    <w:rsid w:val="00A8442A"/>
    <w:rsid w:val="00A84F8E"/>
    <w:rsid w:val="00A850EA"/>
    <w:rsid w:val="00A85A4F"/>
    <w:rsid w:val="00A85CFD"/>
    <w:rsid w:val="00A86899"/>
    <w:rsid w:val="00A86D9A"/>
    <w:rsid w:val="00A86F2B"/>
    <w:rsid w:val="00A871E3"/>
    <w:rsid w:val="00A87218"/>
    <w:rsid w:val="00A8726D"/>
    <w:rsid w:val="00A907CF"/>
    <w:rsid w:val="00A90EF2"/>
    <w:rsid w:val="00A9112A"/>
    <w:rsid w:val="00A9153D"/>
    <w:rsid w:val="00A91E0B"/>
    <w:rsid w:val="00A91E2E"/>
    <w:rsid w:val="00A91E7C"/>
    <w:rsid w:val="00A91F01"/>
    <w:rsid w:val="00A927AA"/>
    <w:rsid w:val="00A92C3A"/>
    <w:rsid w:val="00A932A9"/>
    <w:rsid w:val="00A9671C"/>
    <w:rsid w:val="00A97C9B"/>
    <w:rsid w:val="00A97DC8"/>
    <w:rsid w:val="00AA0B93"/>
    <w:rsid w:val="00AA19DE"/>
    <w:rsid w:val="00AA1D22"/>
    <w:rsid w:val="00AA2FC2"/>
    <w:rsid w:val="00AA5F48"/>
    <w:rsid w:val="00AA62CF"/>
    <w:rsid w:val="00AA7518"/>
    <w:rsid w:val="00AA78E9"/>
    <w:rsid w:val="00AB104A"/>
    <w:rsid w:val="00AB1558"/>
    <w:rsid w:val="00AB1E67"/>
    <w:rsid w:val="00AB2D5B"/>
    <w:rsid w:val="00AB321D"/>
    <w:rsid w:val="00AB4601"/>
    <w:rsid w:val="00AB4841"/>
    <w:rsid w:val="00AB5044"/>
    <w:rsid w:val="00AB616C"/>
    <w:rsid w:val="00AB6399"/>
    <w:rsid w:val="00AB6C16"/>
    <w:rsid w:val="00AB6CA0"/>
    <w:rsid w:val="00AB7135"/>
    <w:rsid w:val="00AB73A2"/>
    <w:rsid w:val="00AB7931"/>
    <w:rsid w:val="00AB7F74"/>
    <w:rsid w:val="00AC0FFF"/>
    <w:rsid w:val="00AC2218"/>
    <w:rsid w:val="00AC3435"/>
    <w:rsid w:val="00AC3A32"/>
    <w:rsid w:val="00AC4F2E"/>
    <w:rsid w:val="00AC60B4"/>
    <w:rsid w:val="00AC6399"/>
    <w:rsid w:val="00AD050D"/>
    <w:rsid w:val="00AD0562"/>
    <w:rsid w:val="00AD19E0"/>
    <w:rsid w:val="00AD2264"/>
    <w:rsid w:val="00AD2A27"/>
    <w:rsid w:val="00AD2F1E"/>
    <w:rsid w:val="00AD31A6"/>
    <w:rsid w:val="00AD3A75"/>
    <w:rsid w:val="00AD3DFA"/>
    <w:rsid w:val="00AD4183"/>
    <w:rsid w:val="00AD43B8"/>
    <w:rsid w:val="00AD4B54"/>
    <w:rsid w:val="00AD5390"/>
    <w:rsid w:val="00AD737D"/>
    <w:rsid w:val="00AD756F"/>
    <w:rsid w:val="00AE060E"/>
    <w:rsid w:val="00AE15B4"/>
    <w:rsid w:val="00AE2251"/>
    <w:rsid w:val="00AE324F"/>
    <w:rsid w:val="00AE5342"/>
    <w:rsid w:val="00AE692B"/>
    <w:rsid w:val="00AE6ED0"/>
    <w:rsid w:val="00AE7178"/>
    <w:rsid w:val="00AE753B"/>
    <w:rsid w:val="00AE7BF0"/>
    <w:rsid w:val="00AE7CE9"/>
    <w:rsid w:val="00AF09E3"/>
    <w:rsid w:val="00AF1174"/>
    <w:rsid w:val="00AF2B40"/>
    <w:rsid w:val="00AF3534"/>
    <w:rsid w:val="00AF3733"/>
    <w:rsid w:val="00AF3B0B"/>
    <w:rsid w:val="00AF3D60"/>
    <w:rsid w:val="00AF519C"/>
    <w:rsid w:val="00B002A1"/>
    <w:rsid w:val="00B016A9"/>
    <w:rsid w:val="00B01AF5"/>
    <w:rsid w:val="00B02090"/>
    <w:rsid w:val="00B0221C"/>
    <w:rsid w:val="00B0326B"/>
    <w:rsid w:val="00B04EBB"/>
    <w:rsid w:val="00B051DB"/>
    <w:rsid w:val="00B059CF"/>
    <w:rsid w:val="00B06C54"/>
    <w:rsid w:val="00B07497"/>
    <w:rsid w:val="00B10F4A"/>
    <w:rsid w:val="00B11111"/>
    <w:rsid w:val="00B111BF"/>
    <w:rsid w:val="00B114E1"/>
    <w:rsid w:val="00B1179D"/>
    <w:rsid w:val="00B11A72"/>
    <w:rsid w:val="00B12231"/>
    <w:rsid w:val="00B1234D"/>
    <w:rsid w:val="00B13204"/>
    <w:rsid w:val="00B14411"/>
    <w:rsid w:val="00B14987"/>
    <w:rsid w:val="00B14A86"/>
    <w:rsid w:val="00B15DB6"/>
    <w:rsid w:val="00B17D89"/>
    <w:rsid w:val="00B20214"/>
    <w:rsid w:val="00B208ED"/>
    <w:rsid w:val="00B21875"/>
    <w:rsid w:val="00B22E71"/>
    <w:rsid w:val="00B23177"/>
    <w:rsid w:val="00B23394"/>
    <w:rsid w:val="00B23ABE"/>
    <w:rsid w:val="00B279DA"/>
    <w:rsid w:val="00B27FE4"/>
    <w:rsid w:val="00B3015B"/>
    <w:rsid w:val="00B306DD"/>
    <w:rsid w:val="00B30A7E"/>
    <w:rsid w:val="00B31D37"/>
    <w:rsid w:val="00B321F2"/>
    <w:rsid w:val="00B34788"/>
    <w:rsid w:val="00B34B70"/>
    <w:rsid w:val="00B35549"/>
    <w:rsid w:val="00B379EC"/>
    <w:rsid w:val="00B37BDE"/>
    <w:rsid w:val="00B4055B"/>
    <w:rsid w:val="00B405C0"/>
    <w:rsid w:val="00B40974"/>
    <w:rsid w:val="00B41917"/>
    <w:rsid w:val="00B41AE8"/>
    <w:rsid w:val="00B423E0"/>
    <w:rsid w:val="00B4337E"/>
    <w:rsid w:val="00B43A5B"/>
    <w:rsid w:val="00B441D2"/>
    <w:rsid w:val="00B44642"/>
    <w:rsid w:val="00B44770"/>
    <w:rsid w:val="00B4499F"/>
    <w:rsid w:val="00B44D4F"/>
    <w:rsid w:val="00B45080"/>
    <w:rsid w:val="00B463C1"/>
    <w:rsid w:val="00B46DE5"/>
    <w:rsid w:val="00B47B57"/>
    <w:rsid w:val="00B5090C"/>
    <w:rsid w:val="00B51318"/>
    <w:rsid w:val="00B51627"/>
    <w:rsid w:val="00B5172A"/>
    <w:rsid w:val="00B526F2"/>
    <w:rsid w:val="00B53309"/>
    <w:rsid w:val="00B53425"/>
    <w:rsid w:val="00B54BE9"/>
    <w:rsid w:val="00B55591"/>
    <w:rsid w:val="00B55F90"/>
    <w:rsid w:val="00B567C8"/>
    <w:rsid w:val="00B56EC4"/>
    <w:rsid w:val="00B602AA"/>
    <w:rsid w:val="00B60682"/>
    <w:rsid w:val="00B61131"/>
    <w:rsid w:val="00B613A3"/>
    <w:rsid w:val="00B614A3"/>
    <w:rsid w:val="00B61F7D"/>
    <w:rsid w:val="00B631A9"/>
    <w:rsid w:val="00B6329D"/>
    <w:rsid w:val="00B63E9D"/>
    <w:rsid w:val="00B64382"/>
    <w:rsid w:val="00B64A00"/>
    <w:rsid w:val="00B651A0"/>
    <w:rsid w:val="00B67A26"/>
    <w:rsid w:val="00B67E9F"/>
    <w:rsid w:val="00B67F52"/>
    <w:rsid w:val="00B70AC5"/>
    <w:rsid w:val="00B71647"/>
    <w:rsid w:val="00B717B7"/>
    <w:rsid w:val="00B7181C"/>
    <w:rsid w:val="00B71BC8"/>
    <w:rsid w:val="00B71E49"/>
    <w:rsid w:val="00B7216C"/>
    <w:rsid w:val="00B721E9"/>
    <w:rsid w:val="00B72B2C"/>
    <w:rsid w:val="00B72D71"/>
    <w:rsid w:val="00B74626"/>
    <w:rsid w:val="00B74B6E"/>
    <w:rsid w:val="00B75AAB"/>
    <w:rsid w:val="00B775DC"/>
    <w:rsid w:val="00B77E7F"/>
    <w:rsid w:val="00B8138F"/>
    <w:rsid w:val="00B84AFD"/>
    <w:rsid w:val="00B8545D"/>
    <w:rsid w:val="00B8599D"/>
    <w:rsid w:val="00B860A6"/>
    <w:rsid w:val="00B86554"/>
    <w:rsid w:val="00B86642"/>
    <w:rsid w:val="00B87A55"/>
    <w:rsid w:val="00B94699"/>
    <w:rsid w:val="00B94A7B"/>
    <w:rsid w:val="00B950B4"/>
    <w:rsid w:val="00B9665A"/>
    <w:rsid w:val="00BA0258"/>
    <w:rsid w:val="00BA0623"/>
    <w:rsid w:val="00BA13DB"/>
    <w:rsid w:val="00BA248C"/>
    <w:rsid w:val="00BA2D73"/>
    <w:rsid w:val="00BA3113"/>
    <w:rsid w:val="00BA37B7"/>
    <w:rsid w:val="00BA3C17"/>
    <w:rsid w:val="00BA630C"/>
    <w:rsid w:val="00BB07DD"/>
    <w:rsid w:val="00BB08B4"/>
    <w:rsid w:val="00BB1521"/>
    <w:rsid w:val="00BB29AA"/>
    <w:rsid w:val="00BB3665"/>
    <w:rsid w:val="00BB383A"/>
    <w:rsid w:val="00BB504E"/>
    <w:rsid w:val="00BB53FE"/>
    <w:rsid w:val="00BB5BB4"/>
    <w:rsid w:val="00BB5F50"/>
    <w:rsid w:val="00BB6869"/>
    <w:rsid w:val="00BB775B"/>
    <w:rsid w:val="00BC118B"/>
    <w:rsid w:val="00BC42B5"/>
    <w:rsid w:val="00BC44D2"/>
    <w:rsid w:val="00BC4591"/>
    <w:rsid w:val="00BC5518"/>
    <w:rsid w:val="00BC5AAA"/>
    <w:rsid w:val="00BC6F81"/>
    <w:rsid w:val="00BD3164"/>
    <w:rsid w:val="00BD36BC"/>
    <w:rsid w:val="00BD3EF4"/>
    <w:rsid w:val="00BD5BC3"/>
    <w:rsid w:val="00BD6211"/>
    <w:rsid w:val="00BD6E44"/>
    <w:rsid w:val="00BD75CC"/>
    <w:rsid w:val="00BD7775"/>
    <w:rsid w:val="00BD7B1C"/>
    <w:rsid w:val="00BE0886"/>
    <w:rsid w:val="00BE12C6"/>
    <w:rsid w:val="00BE24E8"/>
    <w:rsid w:val="00BE2BC8"/>
    <w:rsid w:val="00BE3861"/>
    <w:rsid w:val="00BE502E"/>
    <w:rsid w:val="00BE5198"/>
    <w:rsid w:val="00BE5E78"/>
    <w:rsid w:val="00BE685F"/>
    <w:rsid w:val="00BE6C1F"/>
    <w:rsid w:val="00BF0437"/>
    <w:rsid w:val="00BF043A"/>
    <w:rsid w:val="00BF0E27"/>
    <w:rsid w:val="00BF1162"/>
    <w:rsid w:val="00BF1CC7"/>
    <w:rsid w:val="00BF22AC"/>
    <w:rsid w:val="00BF2798"/>
    <w:rsid w:val="00BF2C79"/>
    <w:rsid w:val="00BF35DC"/>
    <w:rsid w:val="00BF386F"/>
    <w:rsid w:val="00BF3BC8"/>
    <w:rsid w:val="00BF3C6E"/>
    <w:rsid w:val="00BF4659"/>
    <w:rsid w:val="00BF5544"/>
    <w:rsid w:val="00BF55F1"/>
    <w:rsid w:val="00BF576A"/>
    <w:rsid w:val="00BF7C80"/>
    <w:rsid w:val="00BF7E94"/>
    <w:rsid w:val="00C00CBE"/>
    <w:rsid w:val="00C00D33"/>
    <w:rsid w:val="00C028FA"/>
    <w:rsid w:val="00C03137"/>
    <w:rsid w:val="00C03B6D"/>
    <w:rsid w:val="00C04A56"/>
    <w:rsid w:val="00C05D7D"/>
    <w:rsid w:val="00C0731C"/>
    <w:rsid w:val="00C07414"/>
    <w:rsid w:val="00C07552"/>
    <w:rsid w:val="00C07AB5"/>
    <w:rsid w:val="00C1057F"/>
    <w:rsid w:val="00C10D33"/>
    <w:rsid w:val="00C1169A"/>
    <w:rsid w:val="00C11924"/>
    <w:rsid w:val="00C119C1"/>
    <w:rsid w:val="00C12FBC"/>
    <w:rsid w:val="00C1339D"/>
    <w:rsid w:val="00C13717"/>
    <w:rsid w:val="00C1374C"/>
    <w:rsid w:val="00C137FD"/>
    <w:rsid w:val="00C13E1A"/>
    <w:rsid w:val="00C142C8"/>
    <w:rsid w:val="00C14543"/>
    <w:rsid w:val="00C14EC2"/>
    <w:rsid w:val="00C17345"/>
    <w:rsid w:val="00C17392"/>
    <w:rsid w:val="00C22008"/>
    <w:rsid w:val="00C221D7"/>
    <w:rsid w:val="00C22D94"/>
    <w:rsid w:val="00C23585"/>
    <w:rsid w:val="00C239FE"/>
    <w:rsid w:val="00C2475D"/>
    <w:rsid w:val="00C24B57"/>
    <w:rsid w:val="00C24F6B"/>
    <w:rsid w:val="00C252A4"/>
    <w:rsid w:val="00C25348"/>
    <w:rsid w:val="00C25A54"/>
    <w:rsid w:val="00C25B70"/>
    <w:rsid w:val="00C2773C"/>
    <w:rsid w:val="00C2782E"/>
    <w:rsid w:val="00C30282"/>
    <w:rsid w:val="00C31264"/>
    <w:rsid w:val="00C317C8"/>
    <w:rsid w:val="00C32B7D"/>
    <w:rsid w:val="00C33830"/>
    <w:rsid w:val="00C342AF"/>
    <w:rsid w:val="00C34410"/>
    <w:rsid w:val="00C351A0"/>
    <w:rsid w:val="00C364E2"/>
    <w:rsid w:val="00C3742B"/>
    <w:rsid w:val="00C40504"/>
    <w:rsid w:val="00C41EC8"/>
    <w:rsid w:val="00C42988"/>
    <w:rsid w:val="00C42D9D"/>
    <w:rsid w:val="00C438C8"/>
    <w:rsid w:val="00C43A63"/>
    <w:rsid w:val="00C44107"/>
    <w:rsid w:val="00C44AF6"/>
    <w:rsid w:val="00C44D7D"/>
    <w:rsid w:val="00C44EB2"/>
    <w:rsid w:val="00C45FBA"/>
    <w:rsid w:val="00C461A7"/>
    <w:rsid w:val="00C4634F"/>
    <w:rsid w:val="00C47B8D"/>
    <w:rsid w:val="00C47E2E"/>
    <w:rsid w:val="00C505C1"/>
    <w:rsid w:val="00C505D2"/>
    <w:rsid w:val="00C514CD"/>
    <w:rsid w:val="00C5151A"/>
    <w:rsid w:val="00C51879"/>
    <w:rsid w:val="00C518AF"/>
    <w:rsid w:val="00C51C23"/>
    <w:rsid w:val="00C524C8"/>
    <w:rsid w:val="00C52AE7"/>
    <w:rsid w:val="00C52DAC"/>
    <w:rsid w:val="00C5320E"/>
    <w:rsid w:val="00C53458"/>
    <w:rsid w:val="00C5495F"/>
    <w:rsid w:val="00C549B7"/>
    <w:rsid w:val="00C55AF3"/>
    <w:rsid w:val="00C55F39"/>
    <w:rsid w:val="00C56E84"/>
    <w:rsid w:val="00C6010E"/>
    <w:rsid w:val="00C6026B"/>
    <w:rsid w:val="00C602A5"/>
    <w:rsid w:val="00C628E1"/>
    <w:rsid w:val="00C63062"/>
    <w:rsid w:val="00C63339"/>
    <w:rsid w:val="00C63B62"/>
    <w:rsid w:val="00C64E38"/>
    <w:rsid w:val="00C656AE"/>
    <w:rsid w:val="00C668F8"/>
    <w:rsid w:val="00C66DF1"/>
    <w:rsid w:val="00C67B07"/>
    <w:rsid w:val="00C67FDC"/>
    <w:rsid w:val="00C70165"/>
    <w:rsid w:val="00C70DCA"/>
    <w:rsid w:val="00C719E1"/>
    <w:rsid w:val="00C719E5"/>
    <w:rsid w:val="00C73149"/>
    <w:rsid w:val="00C73480"/>
    <w:rsid w:val="00C740EE"/>
    <w:rsid w:val="00C744B2"/>
    <w:rsid w:val="00C76224"/>
    <w:rsid w:val="00C767BC"/>
    <w:rsid w:val="00C77D32"/>
    <w:rsid w:val="00C80639"/>
    <w:rsid w:val="00C808F9"/>
    <w:rsid w:val="00C819B9"/>
    <w:rsid w:val="00C81A64"/>
    <w:rsid w:val="00C81B4A"/>
    <w:rsid w:val="00C81DBB"/>
    <w:rsid w:val="00C827D8"/>
    <w:rsid w:val="00C84092"/>
    <w:rsid w:val="00C84EF1"/>
    <w:rsid w:val="00C86210"/>
    <w:rsid w:val="00C86A75"/>
    <w:rsid w:val="00C86D14"/>
    <w:rsid w:val="00C903EB"/>
    <w:rsid w:val="00C905D5"/>
    <w:rsid w:val="00C90988"/>
    <w:rsid w:val="00C91C0E"/>
    <w:rsid w:val="00C91F44"/>
    <w:rsid w:val="00C92A18"/>
    <w:rsid w:val="00C93168"/>
    <w:rsid w:val="00C93350"/>
    <w:rsid w:val="00C9367D"/>
    <w:rsid w:val="00C936F8"/>
    <w:rsid w:val="00C9385E"/>
    <w:rsid w:val="00C94453"/>
    <w:rsid w:val="00C96505"/>
    <w:rsid w:val="00C967A5"/>
    <w:rsid w:val="00C96937"/>
    <w:rsid w:val="00CA2180"/>
    <w:rsid w:val="00CA3094"/>
    <w:rsid w:val="00CA43E3"/>
    <w:rsid w:val="00CA4A79"/>
    <w:rsid w:val="00CA4B4B"/>
    <w:rsid w:val="00CA4C2F"/>
    <w:rsid w:val="00CA5482"/>
    <w:rsid w:val="00CA54C6"/>
    <w:rsid w:val="00CA57FE"/>
    <w:rsid w:val="00CA6442"/>
    <w:rsid w:val="00CA6507"/>
    <w:rsid w:val="00CA65C2"/>
    <w:rsid w:val="00CA67D5"/>
    <w:rsid w:val="00CA6B07"/>
    <w:rsid w:val="00CA754D"/>
    <w:rsid w:val="00CA77BF"/>
    <w:rsid w:val="00CA78BC"/>
    <w:rsid w:val="00CB04D9"/>
    <w:rsid w:val="00CB065B"/>
    <w:rsid w:val="00CB0952"/>
    <w:rsid w:val="00CB09C4"/>
    <w:rsid w:val="00CB0C05"/>
    <w:rsid w:val="00CB1A8A"/>
    <w:rsid w:val="00CB1F24"/>
    <w:rsid w:val="00CB3B40"/>
    <w:rsid w:val="00CB487C"/>
    <w:rsid w:val="00CB5E60"/>
    <w:rsid w:val="00CC16FF"/>
    <w:rsid w:val="00CC2A75"/>
    <w:rsid w:val="00CC3195"/>
    <w:rsid w:val="00CC3ABD"/>
    <w:rsid w:val="00CC3F16"/>
    <w:rsid w:val="00CC7420"/>
    <w:rsid w:val="00CC7618"/>
    <w:rsid w:val="00CD09A5"/>
    <w:rsid w:val="00CD10D5"/>
    <w:rsid w:val="00CD1E4F"/>
    <w:rsid w:val="00CD2748"/>
    <w:rsid w:val="00CD3958"/>
    <w:rsid w:val="00CD39FF"/>
    <w:rsid w:val="00CD6DF2"/>
    <w:rsid w:val="00CD6EF0"/>
    <w:rsid w:val="00CD723A"/>
    <w:rsid w:val="00CD793A"/>
    <w:rsid w:val="00CE0DC4"/>
    <w:rsid w:val="00CE1629"/>
    <w:rsid w:val="00CE19D0"/>
    <w:rsid w:val="00CE1F4F"/>
    <w:rsid w:val="00CE2234"/>
    <w:rsid w:val="00CE390A"/>
    <w:rsid w:val="00CE40D0"/>
    <w:rsid w:val="00CE5057"/>
    <w:rsid w:val="00CE5768"/>
    <w:rsid w:val="00CE5842"/>
    <w:rsid w:val="00CE5D3A"/>
    <w:rsid w:val="00CE6B39"/>
    <w:rsid w:val="00CE6FCF"/>
    <w:rsid w:val="00CE771C"/>
    <w:rsid w:val="00CE7BB0"/>
    <w:rsid w:val="00CE7BC1"/>
    <w:rsid w:val="00CE7DD6"/>
    <w:rsid w:val="00CF0AB5"/>
    <w:rsid w:val="00CF0CCA"/>
    <w:rsid w:val="00CF0D51"/>
    <w:rsid w:val="00CF21FF"/>
    <w:rsid w:val="00CF31F7"/>
    <w:rsid w:val="00CF3579"/>
    <w:rsid w:val="00CF4520"/>
    <w:rsid w:val="00CF4AB5"/>
    <w:rsid w:val="00CF505B"/>
    <w:rsid w:val="00CF52F9"/>
    <w:rsid w:val="00CF6616"/>
    <w:rsid w:val="00CF6809"/>
    <w:rsid w:val="00CF7618"/>
    <w:rsid w:val="00D003ED"/>
    <w:rsid w:val="00D018FF"/>
    <w:rsid w:val="00D01925"/>
    <w:rsid w:val="00D02CBD"/>
    <w:rsid w:val="00D02DE8"/>
    <w:rsid w:val="00D0379A"/>
    <w:rsid w:val="00D03BC2"/>
    <w:rsid w:val="00D04C1E"/>
    <w:rsid w:val="00D061DC"/>
    <w:rsid w:val="00D066BC"/>
    <w:rsid w:val="00D070C1"/>
    <w:rsid w:val="00D07274"/>
    <w:rsid w:val="00D104BB"/>
    <w:rsid w:val="00D11031"/>
    <w:rsid w:val="00D11208"/>
    <w:rsid w:val="00D11E9D"/>
    <w:rsid w:val="00D124E1"/>
    <w:rsid w:val="00D12CC3"/>
    <w:rsid w:val="00D15597"/>
    <w:rsid w:val="00D17006"/>
    <w:rsid w:val="00D170AA"/>
    <w:rsid w:val="00D17798"/>
    <w:rsid w:val="00D216EC"/>
    <w:rsid w:val="00D217D3"/>
    <w:rsid w:val="00D21BA6"/>
    <w:rsid w:val="00D21D4F"/>
    <w:rsid w:val="00D22019"/>
    <w:rsid w:val="00D2209B"/>
    <w:rsid w:val="00D22ACF"/>
    <w:rsid w:val="00D22C5B"/>
    <w:rsid w:val="00D22D62"/>
    <w:rsid w:val="00D23B0D"/>
    <w:rsid w:val="00D23B5E"/>
    <w:rsid w:val="00D23D7D"/>
    <w:rsid w:val="00D23EB5"/>
    <w:rsid w:val="00D2725D"/>
    <w:rsid w:val="00D2727D"/>
    <w:rsid w:val="00D278F4"/>
    <w:rsid w:val="00D27C12"/>
    <w:rsid w:val="00D30150"/>
    <w:rsid w:val="00D30636"/>
    <w:rsid w:val="00D308DC"/>
    <w:rsid w:val="00D30B77"/>
    <w:rsid w:val="00D3156F"/>
    <w:rsid w:val="00D32770"/>
    <w:rsid w:val="00D32EA7"/>
    <w:rsid w:val="00D330C0"/>
    <w:rsid w:val="00D332B3"/>
    <w:rsid w:val="00D33E1D"/>
    <w:rsid w:val="00D342E7"/>
    <w:rsid w:val="00D34767"/>
    <w:rsid w:val="00D34BBB"/>
    <w:rsid w:val="00D34D54"/>
    <w:rsid w:val="00D352AA"/>
    <w:rsid w:val="00D35EC9"/>
    <w:rsid w:val="00D36F6D"/>
    <w:rsid w:val="00D37EE2"/>
    <w:rsid w:val="00D42F92"/>
    <w:rsid w:val="00D44824"/>
    <w:rsid w:val="00D45D6B"/>
    <w:rsid w:val="00D46994"/>
    <w:rsid w:val="00D46A8A"/>
    <w:rsid w:val="00D46F5E"/>
    <w:rsid w:val="00D47186"/>
    <w:rsid w:val="00D472CD"/>
    <w:rsid w:val="00D475FA"/>
    <w:rsid w:val="00D47764"/>
    <w:rsid w:val="00D47F74"/>
    <w:rsid w:val="00D5036F"/>
    <w:rsid w:val="00D50DDA"/>
    <w:rsid w:val="00D5131D"/>
    <w:rsid w:val="00D536DB"/>
    <w:rsid w:val="00D55343"/>
    <w:rsid w:val="00D55D87"/>
    <w:rsid w:val="00D565B2"/>
    <w:rsid w:val="00D60209"/>
    <w:rsid w:val="00D60AB7"/>
    <w:rsid w:val="00D60CA0"/>
    <w:rsid w:val="00D613EF"/>
    <w:rsid w:val="00D619D5"/>
    <w:rsid w:val="00D62D89"/>
    <w:rsid w:val="00D630C6"/>
    <w:rsid w:val="00D64B5D"/>
    <w:rsid w:val="00D6502E"/>
    <w:rsid w:val="00D65AAD"/>
    <w:rsid w:val="00D6613B"/>
    <w:rsid w:val="00D66227"/>
    <w:rsid w:val="00D66252"/>
    <w:rsid w:val="00D66638"/>
    <w:rsid w:val="00D66665"/>
    <w:rsid w:val="00D668B9"/>
    <w:rsid w:val="00D670AD"/>
    <w:rsid w:val="00D67174"/>
    <w:rsid w:val="00D674ED"/>
    <w:rsid w:val="00D67A5F"/>
    <w:rsid w:val="00D70084"/>
    <w:rsid w:val="00D70B1B"/>
    <w:rsid w:val="00D70BA0"/>
    <w:rsid w:val="00D7150F"/>
    <w:rsid w:val="00D71932"/>
    <w:rsid w:val="00D7233F"/>
    <w:rsid w:val="00D72C25"/>
    <w:rsid w:val="00D72FEC"/>
    <w:rsid w:val="00D74A9D"/>
    <w:rsid w:val="00D74BB2"/>
    <w:rsid w:val="00D74E03"/>
    <w:rsid w:val="00D75CEB"/>
    <w:rsid w:val="00D76272"/>
    <w:rsid w:val="00D76EA2"/>
    <w:rsid w:val="00D772E8"/>
    <w:rsid w:val="00D77384"/>
    <w:rsid w:val="00D774A8"/>
    <w:rsid w:val="00D80921"/>
    <w:rsid w:val="00D8245C"/>
    <w:rsid w:val="00D84030"/>
    <w:rsid w:val="00D84A9D"/>
    <w:rsid w:val="00D85527"/>
    <w:rsid w:val="00D85E22"/>
    <w:rsid w:val="00D875D8"/>
    <w:rsid w:val="00D87CD9"/>
    <w:rsid w:val="00D904D5"/>
    <w:rsid w:val="00D90FF1"/>
    <w:rsid w:val="00D9154F"/>
    <w:rsid w:val="00D934CC"/>
    <w:rsid w:val="00D93F84"/>
    <w:rsid w:val="00D94142"/>
    <w:rsid w:val="00D9509C"/>
    <w:rsid w:val="00D951D8"/>
    <w:rsid w:val="00D9656E"/>
    <w:rsid w:val="00DA009B"/>
    <w:rsid w:val="00DA021C"/>
    <w:rsid w:val="00DA0AB4"/>
    <w:rsid w:val="00DA394E"/>
    <w:rsid w:val="00DA3D83"/>
    <w:rsid w:val="00DA419B"/>
    <w:rsid w:val="00DA49B5"/>
    <w:rsid w:val="00DA593E"/>
    <w:rsid w:val="00DA6AF2"/>
    <w:rsid w:val="00DB0069"/>
    <w:rsid w:val="00DB07CC"/>
    <w:rsid w:val="00DB0DF0"/>
    <w:rsid w:val="00DB2787"/>
    <w:rsid w:val="00DB2A51"/>
    <w:rsid w:val="00DB4168"/>
    <w:rsid w:val="00DB45DC"/>
    <w:rsid w:val="00DB47A1"/>
    <w:rsid w:val="00DB5D35"/>
    <w:rsid w:val="00DB5EC0"/>
    <w:rsid w:val="00DB5F63"/>
    <w:rsid w:val="00DB68A9"/>
    <w:rsid w:val="00DB6D18"/>
    <w:rsid w:val="00DB74F5"/>
    <w:rsid w:val="00DB7A07"/>
    <w:rsid w:val="00DB7A55"/>
    <w:rsid w:val="00DC3AB5"/>
    <w:rsid w:val="00DC45EB"/>
    <w:rsid w:val="00DC729E"/>
    <w:rsid w:val="00DC7357"/>
    <w:rsid w:val="00DD036D"/>
    <w:rsid w:val="00DD0CFB"/>
    <w:rsid w:val="00DD1505"/>
    <w:rsid w:val="00DD403B"/>
    <w:rsid w:val="00DD6F38"/>
    <w:rsid w:val="00DD7328"/>
    <w:rsid w:val="00DE565F"/>
    <w:rsid w:val="00DE666B"/>
    <w:rsid w:val="00DE6898"/>
    <w:rsid w:val="00DE6D44"/>
    <w:rsid w:val="00DE77F2"/>
    <w:rsid w:val="00DF17ED"/>
    <w:rsid w:val="00DF1CAF"/>
    <w:rsid w:val="00DF46C3"/>
    <w:rsid w:val="00DF4769"/>
    <w:rsid w:val="00DF6240"/>
    <w:rsid w:val="00DF7D7C"/>
    <w:rsid w:val="00E00D58"/>
    <w:rsid w:val="00E0123D"/>
    <w:rsid w:val="00E01C8D"/>
    <w:rsid w:val="00E01CA2"/>
    <w:rsid w:val="00E0261E"/>
    <w:rsid w:val="00E032D4"/>
    <w:rsid w:val="00E0376A"/>
    <w:rsid w:val="00E04FE6"/>
    <w:rsid w:val="00E05381"/>
    <w:rsid w:val="00E05D8B"/>
    <w:rsid w:val="00E06791"/>
    <w:rsid w:val="00E068C9"/>
    <w:rsid w:val="00E06A16"/>
    <w:rsid w:val="00E06AA8"/>
    <w:rsid w:val="00E07801"/>
    <w:rsid w:val="00E07A86"/>
    <w:rsid w:val="00E10A41"/>
    <w:rsid w:val="00E10AA8"/>
    <w:rsid w:val="00E10D78"/>
    <w:rsid w:val="00E114AE"/>
    <w:rsid w:val="00E11DAA"/>
    <w:rsid w:val="00E11FCB"/>
    <w:rsid w:val="00E12F45"/>
    <w:rsid w:val="00E133FA"/>
    <w:rsid w:val="00E13DEB"/>
    <w:rsid w:val="00E15E18"/>
    <w:rsid w:val="00E15EBC"/>
    <w:rsid w:val="00E161E9"/>
    <w:rsid w:val="00E16F60"/>
    <w:rsid w:val="00E177BB"/>
    <w:rsid w:val="00E17AC2"/>
    <w:rsid w:val="00E17ED2"/>
    <w:rsid w:val="00E21213"/>
    <w:rsid w:val="00E22002"/>
    <w:rsid w:val="00E22683"/>
    <w:rsid w:val="00E2308D"/>
    <w:rsid w:val="00E2317F"/>
    <w:rsid w:val="00E2321A"/>
    <w:rsid w:val="00E238A2"/>
    <w:rsid w:val="00E242BA"/>
    <w:rsid w:val="00E24788"/>
    <w:rsid w:val="00E248B5"/>
    <w:rsid w:val="00E24D14"/>
    <w:rsid w:val="00E25318"/>
    <w:rsid w:val="00E26558"/>
    <w:rsid w:val="00E26825"/>
    <w:rsid w:val="00E2686A"/>
    <w:rsid w:val="00E30A8E"/>
    <w:rsid w:val="00E316A0"/>
    <w:rsid w:val="00E317CD"/>
    <w:rsid w:val="00E3185E"/>
    <w:rsid w:val="00E32467"/>
    <w:rsid w:val="00E324DA"/>
    <w:rsid w:val="00E330E5"/>
    <w:rsid w:val="00E337D1"/>
    <w:rsid w:val="00E33BE4"/>
    <w:rsid w:val="00E36528"/>
    <w:rsid w:val="00E367F5"/>
    <w:rsid w:val="00E36C3D"/>
    <w:rsid w:val="00E370F4"/>
    <w:rsid w:val="00E37EB6"/>
    <w:rsid w:val="00E415C1"/>
    <w:rsid w:val="00E41AB3"/>
    <w:rsid w:val="00E424B4"/>
    <w:rsid w:val="00E43D36"/>
    <w:rsid w:val="00E449B7"/>
    <w:rsid w:val="00E45289"/>
    <w:rsid w:val="00E504A9"/>
    <w:rsid w:val="00E50E3A"/>
    <w:rsid w:val="00E51F0D"/>
    <w:rsid w:val="00E5203E"/>
    <w:rsid w:val="00E52C6D"/>
    <w:rsid w:val="00E532B7"/>
    <w:rsid w:val="00E5360A"/>
    <w:rsid w:val="00E53813"/>
    <w:rsid w:val="00E53B59"/>
    <w:rsid w:val="00E54DB4"/>
    <w:rsid w:val="00E60139"/>
    <w:rsid w:val="00E609EF"/>
    <w:rsid w:val="00E60B99"/>
    <w:rsid w:val="00E61AEC"/>
    <w:rsid w:val="00E61F09"/>
    <w:rsid w:val="00E626B3"/>
    <w:rsid w:val="00E62C66"/>
    <w:rsid w:val="00E62DC5"/>
    <w:rsid w:val="00E6353F"/>
    <w:rsid w:val="00E635A5"/>
    <w:rsid w:val="00E64DA3"/>
    <w:rsid w:val="00E65E95"/>
    <w:rsid w:val="00E663ED"/>
    <w:rsid w:val="00E67790"/>
    <w:rsid w:val="00E709F2"/>
    <w:rsid w:val="00E71BD5"/>
    <w:rsid w:val="00E73C5B"/>
    <w:rsid w:val="00E74115"/>
    <w:rsid w:val="00E741AD"/>
    <w:rsid w:val="00E75514"/>
    <w:rsid w:val="00E755F1"/>
    <w:rsid w:val="00E767F2"/>
    <w:rsid w:val="00E772DD"/>
    <w:rsid w:val="00E77A47"/>
    <w:rsid w:val="00E77FC3"/>
    <w:rsid w:val="00E8020C"/>
    <w:rsid w:val="00E81E63"/>
    <w:rsid w:val="00E824AA"/>
    <w:rsid w:val="00E82B17"/>
    <w:rsid w:val="00E835BC"/>
    <w:rsid w:val="00E84DDA"/>
    <w:rsid w:val="00E85299"/>
    <w:rsid w:val="00E85E39"/>
    <w:rsid w:val="00E87AA3"/>
    <w:rsid w:val="00E903DC"/>
    <w:rsid w:val="00E90A01"/>
    <w:rsid w:val="00E90C1F"/>
    <w:rsid w:val="00E92AA4"/>
    <w:rsid w:val="00E933AD"/>
    <w:rsid w:val="00E93420"/>
    <w:rsid w:val="00E93522"/>
    <w:rsid w:val="00E9492A"/>
    <w:rsid w:val="00E94993"/>
    <w:rsid w:val="00E94AEB"/>
    <w:rsid w:val="00E95A6D"/>
    <w:rsid w:val="00E9692E"/>
    <w:rsid w:val="00E96E7F"/>
    <w:rsid w:val="00E97045"/>
    <w:rsid w:val="00E9769F"/>
    <w:rsid w:val="00EA0408"/>
    <w:rsid w:val="00EA0608"/>
    <w:rsid w:val="00EA092E"/>
    <w:rsid w:val="00EA12D1"/>
    <w:rsid w:val="00EA13DE"/>
    <w:rsid w:val="00EA23D5"/>
    <w:rsid w:val="00EA308D"/>
    <w:rsid w:val="00EA3170"/>
    <w:rsid w:val="00EA3A37"/>
    <w:rsid w:val="00EA4CF9"/>
    <w:rsid w:val="00EA51B5"/>
    <w:rsid w:val="00EA647D"/>
    <w:rsid w:val="00EA6F55"/>
    <w:rsid w:val="00EA7CA7"/>
    <w:rsid w:val="00EB0798"/>
    <w:rsid w:val="00EB0E16"/>
    <w:rsid w:val="00EB0E3C"/>
    <w:rsid w:val="00EB0EAA"/>
    <w:rsid w:val="00EB12DA"/>
    <w:rsid w:val="00EB13BA"/>
    <w:rsid w:val="00EB1CD0"/>
    <w:rsid w:val="00EB330C"/>
    <w:rsid w:val="00EB3662"/>
    <w:rsid w:val="00EB401F"/>
    <w:rsid w:val="00EB43F2"/>
    <w:rsid w:val="00EB4B31"/>
    <w:rsid w:val="00EB51C2"/>
    <w:rsid w:val="00EB5CAF"/>
    <w:rsid w:val="00EB6044"/>
    <w:rsid w:val="00EB68E5"/>
    <w:rsid w:val="00EB6BF6"/>
    <w:rsid w:val="00EB7130"/>
    <w:rsid w:val="00EB73C4"/>
    <w:rsid w:val="00EC0B57"/>
    <w:rsid w:val="00EC14BE"/>
    <w:rsid w:val="00EC22BC"/>
    <w:rsid w:val="00EC24EC"/>
    <w:rsid w:val="00EC3DED"/>
    <w:rsid w:val="00EC411E"/>
    <w:rsid w:val="00EC4707"/>
    <w:rsid w:val="00EC4F7B"/>
    <w:rsid w:val="00EC553F"/>
    <w:rsid w:val="00EC6F25"/>
    <w:rsid w:val="00EC7707"/>
    <w:rsid w:val="00ED0023"/>
    <w:rsid w:val="00ED030F"/>
    <w:rsid w:val="00ED1A23"/>
    <w:rsid w:val="00ED2923"/>
    <w:rsid w:val="00ED31F7"/>
    <w:rsid w:val="00ED4C9B"/>
    <w:rsid w:val="00ED4E4B"/>
    <w:rsid w:val="00ED593A"/>
    <w:rsid w:val="00ED6173"/>
    <w:rsid w:val="00ED7739"/>
    <w:rsid w:val="00ED7D41"/>
    <w:rsid w:val="00EE2F8F"/>
    <w:rsid w:val="00EE4AF5"/>
    <w:rsid w:val="00EE66FD"/>
    <w:rsid w:val="00EE7CA5"/>
    <w:rsid w:val="00EF0770"/>
    <w:rsid w:val="00EF1A7C"/>
    <w:rsid w:val="00EF4E91"/>
    <w:rsid w:val="00EF4F36"/>
    <w:rsid w:val="00EF52F1"/>
    <w:rsid w:val="00EF7455"/>
    <w:rsid w:val="00EF7CE9"/>
    <w:rsid w:val="00F0002F"/>
    <w:rsid w:val="00F0134F"/>
    <w:rsid w:val="00F01833"/>
    <w:rsid w:val="00F01867"/>
    <w:rsid w:val="00F01FAB"/>
    <w:rsid w:val="00F035FA"/>
    <w:rsid w:val="00F039CA"/>
    <w:rsid w:val="00F03A77"/>
    <w:rsid w:val="00F04245"/>
    <w:rsid w:val="00F05423"/>
    <w:rsid w:val="00F0562A"/>
    <w:rsid w:val="00F05A93"/>
    <w:rsid w:val="00F06C74"/>
    <w:rsid w:val="00F1074C"/>
    <w:rsid w:val="00F1117F"/>
    <w:rsid w:val="00F11578"/>
    <w:rsid w:val="00F119DE"/>
    <w:rsid w:val="00F1299C"/>
    <w:rsid w:val="00F14892"/>
    <w:rsid w:val="00F1497C"/>
    <w:rsid w:val="00F14A55"/>
    <w:rsid w:val="00F15D64"/>
    <w:rsid w:val="00F1639A"/>
    <w:rsid w:val="00F16D54"/>
    <w:rsid w:val="00F17310"/>
    <w:rsid w:val="00F20851"/>
    <w:rsid w:val="00F20A58"/>
    <w:rsid w:val="00F2238D"/>
    <w:rsid w:val="00F23189"/>
    <w:rsid w:val="00F23A25"/>
    <w:rsid w:val="00F261BE"/>
    <w:rsid w:val="00F266DC"/>
    <w:rsid w:val="00F27D16"/>
    <w:rsid w:val="00F30631"/>
    <w:rsid w:val="00F31A2F"/>
    <w:rsid w:val="00F31FEB"/>
    <w:rsid w:val="00F32178"/>
    <w:rsid w:val="00F32F08"/>
    <w:rsid w:val="00F33675"/>
    <w:rsid w:val="00F337BD"/>
    <w:rsid w:val="00F342FA"/>
    <w:rsid w:val="00F3581B"/>
    <w:rsid w:val="00F35C81"/>
    <w:rsid w:val="00F36422"/>
    <w:rsid w:val="00F36424"/>
    <w:rsid w:val="00F37013"/>
    <w:rsid w:val="00F37B50"/>
    <w:rsid w:val="00F42A17"/>
    <w:rsid w:val="00F42DC5"/>
    <w:rsid w:val="00F43A69"/>
    <w:rsid w:val="00F43C46"/>
    <w:rsid w:val="00F46330"/>
    <w:rsid w:val="00F4677A"/>
    <w:rsid w:val="00F469A5"/>
    <w:rsid w:val="00F4770A"/>
    <w:rsid w:val="00F4771A"/>
    <w:rsid w:val="00F500DB"/>
    <w:rsid w:val="00F503DC"/>
    <w:rsid w:val="00F50D37"/>
    <w:rsid w:val="00F51274"/>
    <w:rsid w:val="00F529D9"/>
    <w:rsid w:val="00F53FCA"/>
    <w:rsid w:val="00F5527F"/>
    <w:rsid w:val="00F55440"/>
    <w:rsid w:val="00F55A0E"/>
    <w:rsid w:val="00F5625E"/>
    <w:rsid w:val="00F5653B"/>
    <w:rsid w:val="00F56725"/>
    <w:rsid w:val="00F578DB"/>
    <w:rsid w:val="00F57A9B"/>
    <w:rsid w:val="00F57BCC"/>
    <w:rsid w:val="00F57EB2"/>
    <w:rsid w:val="00F6042B"/>
    <w:rsid w:val="00F6441A"/>
    <w:rsid w:val="00F65260"/>
    <w:rsid w:val="00F65526"/>
    <w:rsid w:val="00F656F2"/>
    <w:rsid w:val="00F65729"/>
    <w:rsid w:val="00F657F4"/>
    <w:rsid w:val="00F65FE5"/>
    <w:rsid w:val="00F668DC"/>
    <w:rsid w:val="00F70991"/>
    <w:rsid w:val="00F72990"/>
    <w:rsid w:val="00F73575"/>
    <w:rsid w:val="00F744BD"/>
    <w:rsid w:val="00F75CA5"/>
    <w:rsid w:val="00F764C1"/>
    <w:rsid w:val="00F773CA"/>
    <w:rsid w:val="00F77401"/>
    <w:rsid w:val="00F7750C"/>
    <w:rsid w:val="00F77D1A"/>
    <w:rsid w:val="00F77DE2"/>
    <w:rsid w:val="00F77E7E"/>
    <w:rsid w:val="00F803A9"/>
    <w:rsid w:val="00F81BE7"/>
    <w:rsid w:val="00F8230C"/>
    <w:rsid w:val="00F823B6"/>
    <w:rsid w:val="00F8268D"/>
    <w:rsid w:val="00F82B76"/>
    <w:rsid w:val="00F82E94"/>
    <w:rsid w:val="00F83B66"/>
    <w:rsid w:val="00F83C39"/>
    <w:rsid w:val="00F84637"/>
    <w:rsid w:val="00F8547C"/>
    <w:rsid w:val="00F855BA"/>
    <w:rsid w:val="00F85634"/>
    <w:rsid w:val="00F85C60"/>
    <w:rsid w:val="00F85DD5"/>
    <w:rsid w:val="00F86947"/>
    <w:rsid w:val="00F86C88"/>
    <w:rsid w:val="00F87069"/>
    <w:rsid w:val="00F87769"/>
    <w:rsid w:val="00F928DE"/>
    <w:rsid w:val="00F9295B"/>
    <w:rsid w:val="00F92F27"/>
    <w:rsid w:val="00F95667"/>
    <w:rsid w:val="00F96A66"/>
    <w:rsid w:val="00F96D44"/>
    <w:rsid w:val="00F971DC"/>
    <w:rsid w:val="00F9734F"/>
    <w:rsid w:val="00F97CEE"/>
    <w:rsid w:val="00FA0011"/>
    <w:rsid w:val="00FA0420"/>
    <w:rsid w:val="00FA146D"/>
    <w:rsid w:val="00FA2510"/>
    <w:rsid w:val="00FA31BE"/>
    <w:rsid w:val="00FA3FA4"/>
    <w:rsid w:val="00FA433B"/>
    <w:rsid w:val="00FA7FC5"/>
    <w:rsid w:val="00FB1083"/>
    <w:rsid w:val="00FB27C1"/>
    <w:rsid w:val="00FB3D4C"/>
    <w:rsid w:val="00FB4158"/>
    <w:rsid w:val="00FB4236"/>
    <w:rsid w:val="00FB485B"/>
    <w:rsid w:val="00FB6B9D"/>
    <w:rsid w:val="00FB6C80"/>
    <w:rsid w:val="00FB7AA6"/>
    <w:rsid w:val="00FB7EAF"/>
    <w:rsid w:val="00FC0A7C"/>
    <w:rsid w:val="00FC0B05"/>
    <w:rsid w:val="00FC0EF3"/>
    <w:rsid w:val="00FC1FF8"/>
    <w:rsid w:val="00FC21CD"/>
    <w:rsid w:val="00FC25FC"/>
    <w:rsid w:val="00FC35EE"/>
    <w:rsid w:val="00FC403B"/>
    <w:rsid w:val="00FC59B5"/>
    <w:rsid w:val="00FC5AF2"/>
    <w:rsid w:val="00FC7364"/>
    <w:rsid w:val="00FC7C1B"/>
    <w:rsid w:val="00FC7D4D"/>
    <w:rsid w:val="00FD0ABB"/>
    <w:rsid w:val="00FD127A"/>
    <w:rsid w:val="00FD1EA3"/>
    <w:rsid w:val="00FD2898"/>
    <w:rsid w:val="00FD2ADF"/>
    <w:rsid w:val="00FD2BB9"/>
    <w:rsid w:val="00FD3417"/>
    <w:rsid w:val="00FD3548"/>
    <w:rsid w:val="00FD35DF"/>
    <w:rsid w:val="00FD384A"/>
    <w:rsid w:val="00FD4262"/>
    <w:rsid w:val="00FD5784"/>
    <w:rsid w:val="00FD6250"/>
    <w:rsid w:val="00FD6880"/>
    <w:rsid w:val="00FD7011"/>
    <w:rsid w:val="00FD7116"/>
    <w:rsid w:val="00FD71BC"/>
    <w:rsid w:val="00FD7E40"/>
    <w:rsid w:val="00FE26C6"/>
    <w:rsid w:val="00FE3D75"/>
    <w:rsid w:val="00FE436A"/>
    <w:rsid w:val="00FE6994"/>
    <w:rsid w:val="00FE6DDA"/>
    <w:rsid w:val="00FE7954"/>
    <w:rsid w:val="00FE7AD6"/>
    <w:rsid w:val="00FE7D95"/>
    <w:rsid w:val="00FF0381"/>
    <w:rsid w:val="00FF0EAA"/>
    <w:rsid w:val="00FF15EC"/>
    <w:rsid w:val="00FF2AF9"/>
    <w:rsid w:val="00FF383D"/>
    <w:rsid w:val="00FF550E"/>
    <w:rsid w:val="00FF588F"/>
    <w:rsid w:val="00FF5C5D"/>
    <w:rsid w:val="00FF7215"/>
    <w:rsid w:val="00FF7276"/>
    <w:rsid w:val="00FF7B0A"/>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FC18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3D83"/>
  </w:style>
  <w:style w:type="paragraph" w:styleId="Heading1">
    <w:name w:val="heading 1"/>
    <w:basedOn w:val="Normal"/>
    <w:next w:val="Normal"/>
    <w:link w:val="Heading1Char"/>
    <w:uiPriority w:val="9"/>
    <w:qFormat/>
    <w:rsid w:val="00DA3D8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A3D8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A3D8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A3D8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A3D8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A3D8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A3D8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A3D8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A3D8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customStyle="1" w:styleId="Default">
    <w:name w:val="Default"/>
    <w:rsid w:val="00A850E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DA3D83"/>
    <w:pPr>
      <w:ind w:left="720"/>
      <w:contextualSpacing/>
    </w:pPr>
  </w:style>
  <w:style w:type="character" w:styleId="CommentReference">
    <w:name w:val="annotation reference"/>
    <w:basedOn w:val="DefaultParagraphFont"/>
    <w:uiPriority w:val="99"/>
    <w:semiHidden/>
    <w:unhideWhenUsed/>
    <w:rsid w:val="00516B9C"/>
    <w:rPr>
      <w:sz w:val="16"/>
      <w:szCs w:val="16"/>
    </w:rPr>
  </w:style>
  <w:style w:type="paragraph" w:styleId="CommentText">
    <w:name w:val="annotation text"/>
    <w:basedOn w:val="Normal"/>
    <w:link w:val="CommentTextChar"/>
    <w:uiPriority w:val="99"/>
    <w:semiHidden/>
    <w:unhideWhenUsed/>
    <w:rsid w:val="00516B9C"/>
    <w:rPr>
      <w:rFonts w:ascii="Times New Roman" w:hAnsi="Times New Roman"/>
    </w:rPr>
  </w:style>
  <w:style w:type="character" w:customStyle="1" w:styleId="CommentTextChar">
    <w:name w:val="Comment Text Char"/>
    <w:basedOn w:val="DefaultParagraphFont"/>
    <w:link w:val="CommentText"/>
    <w:uiPriority w:val="99"/>
    <w:semiHidden/>
    <w:rsid w:val="00516B9C"/>
  </w:style>
  <w:style w:type="paragraph" w:styleId="NormalWeb">
    <w:name w:val="Normal (Web)"/>
    <w:basedOn w:val="Normal"/>
    <w:uiPriority w:val="99"/>
    <w:unhideWhenUsed/>
    <w:rsid w:val="00075FD6"/>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semiHidden/>
    <w:unhideWhenUsed/>
    <w:rsid w:val="009C4ACB"/>
    <w:rPr>
      <w:rFonts w:ascii="Verdana" w:hAnsi="Verdana"/>
      <w:b/>
      <w:bCs/>
      <w:lang w:val="en-AU"/>
    </w:rPr>
  </w:style>
  <w:style w:type="character" w:customStyle="1" w:styleId="CommentSubjectChar">
    <w:name w:val="Comment Subject Char"/>
    <w:basedOn w:val="CommentTextChar"/>
    <w:link w:val="CommentSubject"/>
    <w:semiHidden/>
    <w:rsid w:val="009C4ACB"/>
    <w:rPr>
      <w:rFonts w:ascii="Verdana" w:hAnsi="Verdana"/>
      <w:b/>
      <w:bCs/>
      <w:lang w:val="en-AU"/>
    </w:rPr>
  </w:style>
  <w:style w:type="character" w:customStyle="1" w:styleId="Heading1Char">
    <w:name w:val="Heading 1 Char"/>
    <w:basedOn w:val="DefaultParagraphFont"/>
    <w:link w:val="Heading1"/>
    <w:uiPriority w:val="9"/>
    <w:rsid w:val="00DA3D83"/>
    <w:rPr>
      <w:smallCaps/>
      <w:spacing w:val="5"/>
      <w:sz w:val="32"/>
      <w:szCs w:val="32"/>
    </w:rPr>
  </w:style>
  <w:style w:type="character" w:customStyle="1" w:styleId="Heading2Char">
    <w:name w:val="Heading 2 Char"/>
    <w:basedOn w:val="DefaultParagraphFont"/>
    <w:link w:val="Heading2"/>
    <w:uiPriority w:val="9"/>
    <w:rsid w:val="00DA3D83"/>
    <w:rPr>
      <w:smallCaps/>
      <w:spacing w:val="5"/>
      <w:sz w:val="28"/>
      <w:szCs w:val="28"/>
    </w:rPr>
  </w:style>
  <w:style w:type="character" w:customStyle="1" w:styleId="Heading3Char">
    <w:name w:val="Heading 3 Char"/>
    <w:basedOn w:val="DefaultParagraphFont"/>
    <w:link w:val="Heading3"/>
    <w:uiPriority w:val="9"/>
    <w:semiHidden/>
    <w:rsid w:val="00DA3D83"/>
    <w:rPr>
      <w:smallCaps/>
      <w:spacing w:val="5"/>
      <w:sz w:val="24"/>
      <w:szCs w:val="24"/>
    </w:rPr>
  </w:style>
  <w:style w:type="character" w:customStyle="1" w:styleId="Heading4Char">
    <w:name w:val="Heading 4 Char"/>
    <w:basedOn w:val="DefaultParagraphFont"/>
    <w:link w:val="Heading4"/>
    <w:uiPriority w:val="9"/>
    <w:semiHidden/>
    <w:rsid w:val="00DA3D83"/>
    <w:rPr>
      <w:smallCaps/>
      <w:spacing w:val="10"/>
      <w:sz w:val="22"/>
      <w:szCs w:val="22"/>
    </w:rPr>
  </w:style>
  <w:style w:type="character" w:customStyle="1" w:styleId="Heading5Char">
    <w:name w:val="Heading 5 Char"/>
    <w:basedOn w:val="DefaultParagraphFont"/>
    <w:link w:val="Heading5"/>
    <w:uiPriority w:val="9"/>
    <w:semiHidden/>
    <w:rsid w:val="00DA3D8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A3D83"/>
    <w:rPr>
      <w:smallCaps/>
      <w:color w:val="C0504D" w:themeColor="accent2"/>
      <w:spacing w:val="5"/>
      <w:sz w:val="22"/>
    </w:rPr>
  </w:style>
  <w:style w:type="character" w:customStyle="1" w:styleId="Heading7Char">
    <w:name w:val="Heading 7 Char"/>
    <w:basedOn w:val="DefaultParagraphFont"/>
    <w:link w:val="Heading7"/>
    <w:uiPriority w:val="9"/>
    <w:semiHidden/>
    <w:rsid w:val="00DA3D83"/>
    <w:rPr>
      <w:b/>
      <w:smallCaps/>
      <w:color w:val="C0504D" w:themeColor="accent2"/>
      <w:spacing w:val="10"/>
    </w:rPr>
  </w:style>
  <w:style w:type="character" w:customStyle="1" w:styleId="Heading8Char">
    <w:name w:val="Heading 8 Char"/>
    <w:basedOn w:val="DefaultParagraphFont"/>
    <w:link w:val="Heading8"/>
    <w:uiPriority w:val="9"/>
    <w:semiHidden/>
    <w:rsid w:val="00DA3D83"/>
    <w:rPr>
      <w:b/>
      <w:i/>
      <w:smallCaps/>
      <w:color w:val="943634" w:themeColor="accent2" w:themeShade="BF"/>
    </w:rPr>
  </w:style>
  <w:style w:type="character" w:customStyle="1" w:styleId="Heading9Char">
    <w:name w:val="Heading 9 Char"/>
    <w:basedOn w:val="DefaultParagraphFont"/>
    <w:link w:val="Heading9"/>
    <w:uiPriority w:val="9"/>
    <w:semiHidden/>
    <w:rsid w:val="00DA3D83"/>
    <w:rPr>
      <w:b/>
      <w:i/>
      <w:smallCaps/>
      <w:color w:val="622423" w:themeColor="accent2" w:themeShade="7F"/>
    </w:rPr>
  </w:style>
  <w:style w:type="paragraph" w:styleId="Caption">
    <w:name w:val="caption"/>
    <w:basedOn w:val="Normal"/>
    <w:next w:val="Normal"/>
    <w:uiPriority w:val="35"/>
    <w:semiHidden/>
    <w:unhideWhenUsed/>
    <w:qFormat/>
    <w:rsid w:val="00DA3D83"/>
    <w:rPr>
      <w:b/>
      <w:bCs/>
      <w:caps/>
      <w:sz w:val="16"/>
      <w:szCs w:val="18"/>
    </w:rPr>
  </w:style>
  <w:style w:type="paragraph" w:styleId="Title">
    <w:name w:val="Title"/>
    <w:basedOn w:val="Normal"/>
    <w:next w:val="Normal"/>
    <w:link w:val="TitleChar"/>
    <w:uiPriority w:val="10"/>
    <w:qFormat/>
    <w:rsid w:val="00DA3D8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A3D83"/>
    <w:rPr>
      <w:smallCaps/>
      <w:sz w:val="48"/>
      <w:szCs w:val="48"/>
    </w:rPr>
  </w:style>
  <w:style w:type="paragraph" w:styleId="Subtitle">
    <w:name w:val="Subtitle"/>
    <w:basedOn w:val="Normal"/>
    <w:next w:val="Normal"/>
    <w:link w:val="SubtitleChar"/>
    <w:uiPriority w:val="11"/>
    <w:qFormat/>
    <w:rsid w:val="00DA3D8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A3D83"/>
    <w:rPr>
      <w:rFonts w:asciiTheme="majorHAnsi" w:eastAsiaTheme="majorEastAsia" w:hAnsiTheme="majorHAnsi" w:cstheme="majorBidi"/>
      <w:szCs w:val="22"/>
    </w:rPr>
  </w:style>
  <w:style w:type="character" w:styleId="Strong">
    <w:name w:val="Strong"/>
    <w:uiPriority w:val="22"/>
    <w:qFormat/>
    <w:rsid w:val="00DA3D83"/>
    <w:rPr>
      <w:b/>
      <w:color w:val="C0504D" w:themeColor="accent2"/>
    </w:rPr>
  </w:style>
  <w:style w:type="character" w:styleId="Emphasis">
    <w:name w:val="Emphasis"/>
    <w:uiPriority w:val="20"/>
    <w:qFormat/>
    <w:rsid w:val="00DA3D83"/>
    <w:rPr>
      <w:b/>
      <w:i/>
      <w:spacing w:val="10"/>
    </w:rPr>
  </w:style>
  <w:style w:type="paragraph" w:styleId="NoSpacing">
    <w:name w:val="No Spacing"/>
    <w:basedOn w:val="Normal"/>
    <w:link w:val="NoSpacingChar"/>
    <w:uiPriority w:val="1"/>
    <w:qFormat/>
    <w:rsid w:val="00DA3D83"/>
    <w:pPr>
      <w:spacing w:after="0" w:line="240" w:lineRule="auto"/>
    </w:pPr>
  </w:style>
  <w:style w:type="character" w:customStyle="1" w:styleId="NoSpacingChar">
    <w:name w:val="No Spacing Char"/>
    <w:basedOn w:val="DefaultParagraphFont"/>
    <w:link w:val="NoSpacing"/>
    <w:uiPriority w:val="1"/>
    <w:rsid w:val="00DA3D83"/>
  </w:style>
  <w:style w:type="paragraph" w:styleId="Quote">
    <w:name w:val="Quote"/>
    <w:basedOn w:val="Normal"/>
    <w:next w:val="Normal"/>
    <w:link w:val="QuoteChar"/>
    <w:uiPriority w:val="29"/>
    <w:qFormat/>
    <w:rsid w:val="00DA3D83"/>
    <w:rPr>
      <w:i/>
    </w:rPr>
  </w:style>
  <w:style w:type="character" w:customStyle="1" w:styleId="QuoteChar">
    <w:name w:val="Quote Char"/>
    <w:basedOn w:val="DefaultParagraphFont"/>
    <w:link w:val="Quote"/>
    <w:uiPriority w:val="29"/>
    <w:rsid w:val="00DA3D83"/>
    <w:rPr>
      <w:i/>
    </w:rPr>
  </w:style>
  <w:style w:type="paragraph" w:styleId="IntenseQuote">
    <w:name w:val="Intense Quote"/>
    <w:basedOn w:val="Normal"/>
    <w:next w:val="Normal"/>
    <w:link w:val="IntenseQuoteChar"/>
    <w:uiPriority w:val="30"/>
    <w:qFormat/>
    <w:rsid w:val="00DA3D8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A3D83"/>
    <w:rPr>
      <w:b/>
      <w:i/>
      <w:color w:val="FFFFFF" w:themeColor="background1"/>
      <w:shd w:val="clear" w:color="auto" w:fill="C0504D" w:themeFill="accent2"/>
    </w:rPr>
  </w:style>
  <w:style w:type="character" w:styleId="SubtleEmphasis">
    <w:name w:val="Subtle Emphasis"/>
    <w:uiPriority w:val="19"/>
    <w:qFormat/>
    <w:rsid w:val="00DA3D83"/>
    <w:rPr>
      <w:i/>
    </w:rPr>
  </w:style>
  <w:style w:type="character" w:styleId="IntenseEmphasis">
    <w:name w:val="Intense Emphasis"/>
    <w:uiPriority w:val="21"/>
    <w:qFormat/>
    <w:rsid w:val="00DA3D83"/>
    <w:rPr>
      <w:b/>
      <w:i/>
      <w:color w:val="C0504D" w:themeColor="accent2"/>
      <w:spacing w:val="10"/>
    </w:rPr>
  </w:style>
  <w:style w:type="character" w:styleId="SubtleReference">
    <w:name w:val="Subtle Reference"/>
    <w:uiPriority w:val="31"/>
    <w:qFormat/>
    <w:rsid w:val="00DA3D83"/>
    <w:rPr>
      <w:b/>
    </w:rPr>
  </w:style>
  <w:style w:type="character" w:styleId="IntenseReference">
    <w:name w:val="Intense Reference"/>
    <w:uiPriority w:val="32"/>
    <w:qFormat/>
    <w:rsid w:val="00DA3D83"/>
    <w:rPr>
      <w:b/>
      <w:bCs/>
      <w:smallCaps/>
      <w:spacing w:val="5"/>
      <w:sz w:val="22"/>
      <w:szCs w:val="22"/>
      <w:u w:val="single"/>
    </w:rPr>
  </w:style>
  <w:style w:type="character" w:styleId="BookTitle">
    <w:name w:val="Book Title"/>
    <w:uiPriority w:val="33"/>
    <w:qFormat/>
    <w:rsid w:val="00DA3D8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A3D83"/>
    <w:pPr>
      <w:outlineLvl w:val="9"/>
    </w:pPr>
  </w:style>
  <w:style w:type="character" w:styleId="Hyperlink">
    <w:name w:val="Hyperlink"/>
    <w:basedOn w:val="DefaultParagraphFont"/>
    <w:uiPriority w:val="99"/>
    <w:unhideWhenUsed/>
    <w:rsid w:val="005D3D16"/>
    <w:rPr>
      <w:color w:val="0000FF" w:themeColor="hyperlink"/>
      <w:u w:val="single"/>
    </w:rPr>
  </w:style>
  <w:style w:type="character" w:styleId="UnresolvedMention">
    <w:name w:val="Unresolved Mention"/>
    <w:basedOn w:val="DefaultParagraphFont"/>
    <w:uiPriority w:val="99"/>
    <w:semiHidden/>
    <w:unhideWhenUsed/>
    <w:rsid w:val="005D3D16"/>
    <w:rPr>
      <w:color w:val="605E5C"/>
      <w:shd w:val="clear" w:color="auto" w:fill="E1DFDD"/>
    </w:rPr>
  </w:style>
  <w:style w:type="character" w:styleId="FollowedHyperlink">
    <w:name w:val="FollowedHyperlink"/>
    <w:basedOn w:val="DefaultParagraphFont"/>
    <w:semiHidden/>
    <w:unhideWhenUsed/>
    <w:rsid w:val="00C43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5940">
      <w:bodyDiv w:val="1"/>
      <w:marLeft w:val="0"/>
      <w:marRight w:val="0"/>
      <w:marTop w:val="0"/>
      <w:marBottom w:val="0"/>
      <w:divBdr>
        <w:top w:val="none" w:sz="0" w:space="0" w:color="auto"/>
        <w:left w:val="none" w:sz="0" w:space="0" w:color="auto"/>
        <w:bottom w:val="none" w:sz="0" w:space="0" w:color="auto"/>
        <w:right w:val="none" w:sz="0" w:space="0" w:color="auto"/>
      </w:divBdr>
    </w:div>
    <w:div w:id="2214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7B28-C68E-0E4C-B56C-40EC3626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20</Pages>
  <Words>9544</Words>
  <Characters>54406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DeSena, Olivia Marie</cp:lastModifiedBy>
  <cp:revision>704</cp:revision>
  <cp:lastPrinted>2018-12-03T17:25:00Z</cp:lastPrinted>
  <dcterms:created xsi:type="dcterms:W3CDTF">2018-12-04T01:28:00Z</dcterms:created>
  <dcterms:modified xsi:type="dcterms:W3CDTF">2018-12-04T19:42:00Z</dcterms:modified>
</cp:coreProperties>
</file>