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5BEAD" w14:textId="6B4B72E7" w:rsidR="0096538A" w:rsidRDefault="0096538A" w:rsidP="00C9002B">
      <w:pPr>
        <w:spacing w:line="480" w:lineRule="auto"/>
        <w:jc w:val="center"/>
        <w:rPr>
          <w:rFonts w:ascii="Arial" w:hAnsi="Arial" w:cs="Arial"/>
          <w:sz w:val="22"/>
          <w:szCs w:val="22"/>
        </w:rPr>
      </w:pPr>
      <w:r w:rsidRPr="00FB6D25">
        <w:rPr>
          <w:rFonts w:ascii="Arial" w:hAnsi="Arial" w:cs="Arial"/>
          <w:sz w:val="22"/>
          <w:szCs w:val="22"/>
        </w:rPr>
        <w:t>Iliotibial Band Syndrome</w:t>
      </w:r>
    </w:p>
    <w:p w14:paraId="4CC1B0A4" w14:textId="77777777" w:rsidR="00005F1A" w:rsidRPr="00FB6D25" w:rsidRDefault="00005F1A" w:rsidP="006D2D03">
      <w:pPr>
        <w:spacing w:line="480" w:lineRule="auto"/>
        <w:rPr>
          <w:rFonts w:ascii="Arial" w:hAnsi="Arial" w:cs="Arial"/>
          <w:sz w:val="22"/>
          <w:szCs w:val="22"/>
        </w:rPr>
      </w:pPr>
    </w:p>
    <w:p w14:paraId="21DE0E8A" w14:textId="3A248B1E" w:rsidR="0096538A" w:rsidRPr="00FB6D25" w:rsidRDefault="0096538A" w:rsidP="006D2D03">
      <w:pPr>
        <w:spacing w:line="480" w:lineRule="auto"/>
        <w:rPr>
          <w:rFonts w:ascii="Arial" w:hAnsi="Arial" w:cs="Arial"/>
          <w:b/>
          <w:sz w:val="22"/>
          <w:szCs w:val="22"/>
        </w:rPr>
      </w:pPr>
      <w:r w:rsidRPr="00FB6D25">
        <w:rPr>
          <w:rFonts w:ascii="Arial" w:hAnsi="Arial" w:cs="Arial"/>
          <w:b/>
          <w:sz w:val="22"/>
          <w:szCs w:val="22"/>
        </w:rPr>
        <w:t>Introduction</w:t>
      </w:r>
    </w:p>
    <w:p w14:paraId="09127E29" w14:textId="4F061B21" w:rsidR="008A77E7" w:rsidRPr="00810003" w:rsidRDefault="0096538A" w:rsidP="006D2D03">
      <w:pPr>
        <w:spacing w:line="480" w:lineRule="auto"/>
        <w:rPr>
          <w:rFonts w:ascii="Arial" w:hAnsi="Arial" w:cs="Arial"/>
          <w:sz w:val="22"/>
          <w:szCs w:val="22"/>
        </w:rPr>
      </w:pPr>
      <w:r w:rsidRPr="00FB6D25">
        <w:rPr>
          <w:rFonts w:ascii="Arial" w:hAnsi="Arial" w:cs="Arial"/>
          <w:sz w:val="22"/>
          <w:szCs w:val="22"/>
        </w:rPr>
        <w:t xml:space="preserve">Iliotibial band syndrome, also known as iliotibial </w:t>
      </w:r>
      <w:r w:rsidR="00BB553F" w:rsidRPr="00FB6D25">
        <w:rPr>
          <w:rFonts w:ascii="Arial" w:hAnsi="Arial" w:cs="Arial"/>
          <w:sz w:val="22"/>
          <w:szCs w:val="22"/>
        </w:rPr>
        <w:t xml:space="preserve">band </w:t>
      </w:r>
      <w:r w:rsidRPr="00FB6D25">
        <w:rPr>
          <w:rFonts w:ascii="Arial" w:hAnsi="Arial" w:cs="Arial"/>
          <w:sz w:val="22"/>
          <w:szCs w:val="22"/>
        </w:rPr>
        <w:t>friction syndrome</w:t>
      </w:r>
      <w:r w:rsidR="00810003">
        <w:rPr>
          <w:rFonts w:ascii="Arial" w:hAnsi="Arial" w:cs="Arial"/>
          <w:sz w:val="22"/>
          <w:szCs w:val="22"/>
        </w:rPr>
        <w:t>,</w:t>
      </w:r>
      <w:r w:rsidRPr="00FB6D25">
        <w:rPr>
          <w:rFonts w:ascii="Arial" w:hAnsi="Arial" w:cs="Arial"/>
          <w:sz w:val="22"/>
          <w:szCs w:val="22"/>
        </w:rPr>
        <w:t xml:space="preserve"> is a condition that commonly causes lateral knee pain</w:t>
      </w:r>
      <w:r w:rsidR="00FB492D" w:rsidRPr="00FB6D25">
        <w:rPr>
          <w:rFonts w:ascii="Arial" w:hAnsi="Arial" w:cs="Arial"/>
          <w:sz w:val="22"/>
          <w:szCs w:val="22"/>
          <w:vertAlign w:val="superscript"/>
        </w:rPr>
        <w:t>1</w:t>
      </w:r>
      <w:r w:rsidR="00B31F0A" w:rsidRPr="00FB6D25">
        <w:rPr>
          <w:rFonts w:ascii="Arial" w:hAnsi="Arial" w:cs="Arial"/>
          <w:sz w:val="22"/>
          <w:szCs w:val="22"/>
          <w:vertAlign w:val="superscript"/>
        </w:rPr>
        <w:t>,2</w:t>
      </w:r>
      <w:r w:rsidRPr="00FB6D25">
        <w:rPr>
          <w:rFonts w:ascii="Arial" w:hAnsi="Arial" w:cs="Arial"/>
          <w:sz w:val="22"/>
          <w:szCs w:val="22"/>
        </w:rPr>
        <w:t xml:space="preserve"> and pain in the lateral thigh</w:t>
      </w:r>
      <w:r w:rsidR="00C85367" w:rsidRPr="00FB6D25">
        <w:rPr>
          <w:rFonts w:ascii="Arial" w:hAnsi="Arial" w:cs="Arial"/>
          <w:sz w:val="22"/>
          <w:szCs w:val="22"/>
        </w:rPr>
        <w:t>.</w:t>
      </w:r>
      <w:r w:rsidR="00C85367" w:rsidRPr="00FB6D25">
        <w:rPr>
          <w:rFonts w:ascii="Arial" w:hAnsi="Arial" w:cs="Arial"/>
          <w:sz w:val="22"/>
          <w:szCs w:val="22"/>
          <w:vertAlign w:val="superscript"/>
        </w:rPr>
        <w:t>3</w:t>
      </w:r>
      <w:r w:rsidRPr="00FB6D25">
        <w:rPr>
          <w:rFonts w:ascii="Arial" w:hAnsi="Arial" w:cs="Arial"/>
          <w:sz w:val="22"/>
          <w:szCs w:val="22"/>
        </w:rPr>
        <w:t xml:space="preserve">  </w:t>
      </w:r>
      <w:r w:rsidR="008F6CEC" w:rsidRPr="00FB6D25">
        <w:rPr>
          <w:rFonts w:ascii="Arial" w:hAnsi="Arial" w:cs="Arial"/>
          <w:sz w:val="22"/>
          <w:szCs w:val="22"/>
        </w:rPr>
        <w:t>T</w:t>
      </w:r>
      <w:r w:rsidR="006D1AD6" w:rsidRPr="00FB6D25">
        <w:rPr>
          <w:rFonts w:ascii="Arial" w:hAnsi="Arial" w:cs="Arial"/>
          <w:sz w:val="22"/>
          <w:szCs w:val="22"/>
        </w:rPr>
        <w:t xml:space="preserve">his condition was first </w:t>
      </w:r>
      <w:r w:rsidR="007B14AF" w:rsidRPr="00FB6D25">
        <w:rPr>
          <w:rFonts w:ascii="Arial" w:hAnsi="Arial" w:cs="Arial"/>
          <w:sz w:val="22"/>
          <w:szCs w:val="22"/>
        </w:rPr>
        <w:t>described in</w:t>
      </w:r>
      <w:r w:rsidR="008F6CEC" w:rsidRPr="00FB6D25">
        <w:rPr>
          <w:rFonts w:ascii="Arial" w:hAnsi="Arial" w:cs="Arial"/>
          <w:sz w:val="22"/>
          <w:szCs w:val="22"/>
        </w:rPr>
        <w:t xml:space="preserve"> 1975 by Lieutenant Commander James W. Renne</w:t>
      </w:r>
      <w:r w:rsidR="008F6CEC" w:rsidRPr="00FB6D25">
        <w:rPr>
          <w:rFonts w:ascii="Arial" w:hAnsi="Arial" w:cs="Arial"/>
          <w:sz w:val="22"/>
          <w:szCs w:val="22"/>
          <w:vertAlign w:val="superscript"/>
        </w:rPr>
        <w:t>4</w:t>
      </w:r>
      <w:r w:rsidR="008F6CEC" w:rsidRPr="00FB6D25">
        <w:rPr>
          <w:rFonts w:ascii="Arial" w:hAnsi="Arial" w:cs="Arial"/>
          <w:sz w:val="22"/>
          <w:szCs w:val="22"/>
        </w:rPr>
        <w:t>.  Renne noted the occurrence of a “painful, disabling condition”</w:t>
      </w:r>
      <w:r w:rsidR="00A4467E" w:rsidRPr="00FB6D25">
        <w:rPr>
          <w:rFonts w:ascii="Arial" w:hAnsi="Arial" w:cs="Arial"/>
          <w:sz w:val="22"/>
          <w:szCs w:val="22"/>
          <w:vertAlign w:val="superscript"/>
        </w:rPr>
        <w:t>4</w:t>
      </w:r>
      <w:r w:rsidR="008F6CEC" w:rsidRPr="00FB6D25">
        <w:rPr>
          <w:rFonts w:ascii="Arial" w:hAnsi="Arial" w:cs="Arial"/>
          <w:sz w:val="22"/>
          <w:szCs w:val="22"/>
        </w:rPr>
        <w:t xml:space="preserve"> in Marines under</w:t>
      </w:r>
      <w:r w:rsidR="00BB553F" w:rsidRPr="00FB6D25">
        <w:rPr>
          <w:rFonts w:ascii="Arial" w:hAnsi="Arial" w:cs="Arial"/>
          <w:sz w:val="22"/>
          <w:szCs w:val="22"/>
        </w:rPr>
        <w:t xml:space="preserve">going intense physical training, </w:t>
      </w:r>
      <w:r w:rsidR="00810003">
        <w:rPr>
          <w:rFonts w:ascii="Arial" w:hAnsi="Arial" w:cs="Arial"/>
          <w:sz w:val="22"/>
          <w:szCs w:val="22"/>
        </w:rPr>
        <w:t>which prompted him to undertake</w:t>
      </w:r>
      <w:r w:rsidR="00BB553F" w:rsidRPr="00FB6D25">
        <w:rPr>
          <w:rFonts w:ascii="Arial" w:hAnsi="Arial" w:cs="Arial"/>
          <w:sz w:val="22"/>
          <w:szCs w:val="22"/>
        </w:rPr>
        <w:t xml:space="preserve"> a research study to further investigate and describe the condition.</w:t>
      </w:r>
      <w:r w:rsidR="008F6CEC" w:rsidRPr="00FB6D25">
        <w:rPr>
          <w:rFonts w:ascii="Arial" w:hAnsi="Arial" w:cs="Arial"/>
          <w:sz w:val="22"/>
          <w:szCs w:val="22"/>
        </w:rPr>
        <w:t xml:space="preserve"> </w:t>
      </w:r>
      <w:r w:rsidR="00BB553F" w:rsidRPr="00FB6D25">
        <w:rPr>
          <w:rFonts w:ascii="Arial" w:hAnsi="Arial" w:cs="Arial"/>
          <w:sz w:val="22"/>
          <w:szCs w:val="22"/>
        </w:rPr>
        <w:t>Since the</w:t>
      </w:r>
      <w:r w:rsidR="00D54AC0" w:rsidRPr="00FB6D25">
        <w:rPr>
          <w:rFonts w:ascii="Arial" w:hAnsi="Arial" w:cs="Arial"/>
          <w:sz w:val="22"/>
          <w:szCs w:val="22"/>
        </w:rPr>
        <w:t xml:space="preserve"> time</w:t>
      </w:r>
      <w:r w:rsidR="00BB553F" w:rsidRPr="00FB6D25">
        <w:rPr>
          <w:rFonts w:ascii="Arial" w:hAnsi="Arial" w:cs="Arial"/>
          <w:sz w:val="22"/>
          <w:szCs w:val="22"/>
        </w:rPr>
        <w:t xml:space="preserve"> of Renne’s first investigation</w:t>
      </w:r>
      <w:r w:rsidR="00D54AC0" w:rsidRPr="00FB6D25">
        <w:rPr>
          <w:rFonts w:ascii="Arial" w:hAnsi="Arial" w:cs="Arial"/>
          <w:sz w:val="22"/>
          <w:szCs w:val="22"/>
        </w:rPr>
        <w:t>,</w:t>
      </w:r>
      <w:r w:rsidR="008436B7" w:rsidRPr="00FB6D25">
        <w:rPr>
          <w:rFonts w:ascii="Arial" w:hAnsi="Arial" w:cs="Arial"/>
          <w:sz w:val="22"/>
          <w:szCs w:val="22"/>
        </w:rPr>
        <w:t xml:space="preserve"> the prevale</w:t>
      </w:r>
      <w:r w:rsidR="00D54AC0" w:rsidRPr="00FB6D25">
        <w:rPr>
          <w:rFonts w:ascii="Arial" w:hAnsi="Arial" w:cs="Arial"/>
          <w:sz w:val="22"/>
          <w:szCs w:val="22"/>
        </w:rPr>
        <w:t xml:space="preserve">nce of iliotibial band syndrome has increased, likely due to the </w:t>
      </w:r>
      <w:r w:rsidR="00951363" w:rsidRPr="00FB6D25">
        <w:rPr>
          <w:rFonts w:ascii="Arial" w:hAnsi="Arial" w:cs="Arial"/>
          <w:sz w:val="22"/>
          <w:szCs w:val="22"/>
        </w:rPr>
        <w:t xml:space="preserve">increasing </w:t>
      </w:r>
      <w:r w:rsidR="00D54AC0" w:rsidRPr="00FB6D25">
        <w:rPr>
          <w:rFonts w:ascii="Arial" w:hAnsi="Arial" w:cs="Arial"/>
          <w:sz w:val="22"/>
          <w:szCs w:val="22"/>
        </w:rPr>
        <w:t>popularity of recreational running and cycling.</w:t>
      </w:r>
      <w:r w:rsidR="00D54AC0" w:rsidRPr="00FB6D25">
        <w:rPr>
          <w:rFonts w:ascii="Arial" w:hAnsi="Arial" w:cs="Arial"/>
          <w:sz w:val="22"/>
          <w:szCs w:val="22"/>
          <w:vertAlign w:val="superscript"/>
        </w:rPr>
        <w:t>1</w:t>
      </w:r>
      <w:r w:rsidR="00D54AC0" w:rsidRPr="00FB6D25">
        <w:rPr>
          <w:rFonts w:ascii="Arial" w:hAnsi="Arial" w:cs="Arial"/>
          <w:sz w:val="22"/>
          <w:szCs w:val="22"/>
        </w:rPr>
        <w:t xml:space="preserve"> </w:t>
      </w:r>
      <w:r w:rsidR="00052B52" w:rsidRPr="00FB6D25">
        <w:rPr>
          <w:rFonts w:ascii="Arial" w:hAnsi="Arial" w:cs="Arial"/>
          <w:sz w:val="22"/>
          <w:szCs w:val="22"/>
        </w:rPr>
        <w:t>Current research suggests that iliotibial band syndrome accounts for 22% of lower extremity injuries</w:t>
      </w:r>
      <w:r w:rsidR="00052B52" w:rsidRPr="00FB6D25">
        <w:rPr>
          <w:rFonts w:ascii="Arial" w:hAnsi="Arial" w:cs="Arial"/>
          <w:sz w:val="22"/>
          <w:szCs w:val="22"/>
          <w:vertAlign w:val="superscript"/>
        </w:rPr>
        <w:t>2</w:t>
      </w:r>
      <w:r w:rsidR="00052B52" w:rsidRPr="00FB6D25">
        <w:rPr>
          <w:rFonts w:ascii="Arial" w:hAnsi="Arial" w:cs="Arial"/>
          <w:sz w:val="22"/>
          <w:szCs w:val="22"/>
        </w:rPr>
        <w:t>, is the most common cause of lateral knee symptoms in runners</w:t>
      </w:r>
      <w:r w:rsidR="00052B52" w:rsidRPr="00FB6D25">
        <w:rPr>
          <w:rFonts w:ascii="Arial" w:hAnsi="Arial" w:cs="Arial"/>
          <w:sz w:val="22"/>
          <w:szCs w:val="22"/>
          <w:vertAlign w:val="superscript"/>
        </w:rPr>
        <w:t>1</w:t>
      </w:r>
      <w:r w:rsidR="00052B52" w:rsidRPr="00FB6D25">
        <w:rPr>
          <w:rFonts w:ascii="Arial" w:hAnsi="Arial" w:cs="Arial"/>
          <w:sz w:val="22"/>
          <w:szCs w:val="22"/>
        </w:rPr>
        <w:t>, and accounts for 15% of knee overuse injuries in cyclists.</w:t>
      </w:r>
      <w:r w:rsidR="00052B52" w:rsidRPr="00FB6D25">
        <w:rPr>
          <w:rFonts w:ascii="Arial" w:hAnsi="Arial" w:cs="Arial"/>
          <w:sz w:val="22"/>
          <w:szCs w:val="22"/>
          <w:vertAlign w:val="superscript"/>
        </w:rPr>
        <w:t>2</w:t>
      </w:r>
      <w:r w:rsidR="00810003">
        <w:rPr>
          <w:rFonts w:ascii="Arial" w:hAnsi="Arial" w:cs="Arial"/>
          <w:sz w:val="22"/>
          <w:szCs w:val="22"/>
          <w:vertAlign w:val="superscript"/>
        </w:rPr>
        <w:t xml:space="preserve"> </w:t>
      </w:r>
      <w:r w:rsidR="00810003">
        <w:rPr>
          <w:rFonts w:ascii="Arial" w:hAnsi="Arial" w:cs="Arial"/>
          <w:sz w:val="22"/>
          <w:szCs w:val="22"/>
        </w:rPr>
        <w:t xml:space="preserve"> Since f</w:t>
      </w:r>
      <w:r w:rsidR="00C467F0" w:rsidRPr="00FB6D25">
        <w:rPr>
          <w:rFonts w:ascii="Arial" w:hAnsi="Arial" w:cs="Arial"/>
          <w:sz w:val="22"/>
          <w:szCs w:val="22"/>
        </w:rPr>
        <w:t xml:space="preserve">irst </w:t>
      </w:r>
      <w:r w:rsidR="00810003">
        <w:rPr>
          <w:rFonts w:ascii="Arial" w:hAnsi="Arial" w:cs="Arial"/>
          <w:sz w:val="22"/>
          <w:szCs w:val="22"/>
        </w:rPr>
        <w:t xml:space="preserve">being </w:t>
      </w:r>
      <w:r w:rsidR="00C467F0" w:rsidRPr="00FB6D25">
        <w:rPr>
          <w:rFonts w:ascii="Arial" w:hAnsi="Arial" w:cs="Arial"/>
          <w:sz w:val="22"/>
          <w:szCs w:val="22"/>
        </w:rPr>
        <w:t>described by Renne in 1975 as a friction syndrome</w:t>
      </w:r>
      <w:r w:rsidR="00C467F0" w:rsidRPr="00FB6D25">
        <w:rPr>
          <w:rFonts w:ascii="Arial" w:hAnsi="Arial" w:cs="Arial"/>
          <w:sz w:val="22"/>
          <w:szCs w:val="22"/>
          <w:vertAlign w:val="superscript"/>
        </w:rPr>
        <w:t>4</w:t>
      </w:r>
      <w:r w:rsidR="00C467F0" w:rsidRPr="00FB6D25">
        <w:rPr>
          <w:rFonts w:ascii="Arial" w:hAnsi="Arial" w:cs="Arial"/>
          <w:sz w:val="22"/>
          <w:szCs w:val="22"/>
        </w:rPr>
        <w:t xml:space="preserve">, </w:t>
      </w:r>
      <w:r w:rsidR="008C7C32" w:rsidRPr="00FB6D25">
        <w:rPr>
          <w:rFonts w:ascii="Arial" w:hAnsi="Arial" w:cs="Arial"/>
          <w:sz w:val="22"/>
          <w:szCs w:val="22"/>
        </w:rPr>
        <w:t xml:space="preserve">there are now </w:t>
      </w:r>
      <w:r w:rsidR="00344F69" w:rsidRPr="00FB6D25">
        <w:rPr>
          <w:rFonts w:ascii="Arial" w:hAnsi="Arial" w:cs="Arial"/>
          <w:sz w:val="22"/>
          <w:szCs w:val="22"/>
        </w:rPr>
        <w:t>other</w:t>
      </w:r>
      <w:r w:rsidR="008C7C32" w:rsidRPr="00FB6D25">
        <w:rPr>
          <w:rFonts w:ascii="Arial" w:hAnsi="Arial" w:cs="Arial"/>
          <w:sz w:val="22"/>
          <w:szCs w:val="22"/>
        </w:rPr>
        <w:t xml:space="preserve"> theories regarding the etiology </w:t>
      </w:r>
      <w:r w:rsidR="00344F69" w:rsidRPr="00FB6D25">
        <w:rPr>
          <w:rFonts w:ascii="Arial" w:hAnsi="Arial" w:cs="Arial"/>
          <w:sz w:val="22"/>
          <w:szCs w:val="22"/>
        </w:rPr>
        <w:t xml:space="preserve">of iliotibial band syndrome.  </w:t>
      </w:r>
      <w:r w:rsidR="00BB553F" w:rsidRPr="00FB6D25">
        <w:rPr>
          <w:rFonts w:ascii="Arial" w:hAnsi="Arial" w:cs="Arial"/>
          <w:sz w:val="22"/>
          <w:szCs w:val="22"/>
        </w:rPr>
        <w:t xml:space="preserve">Some groups of </w:t>
      </w:r>
      <w:r w:rsidR="00344F69" w:rsidRPr="00FB6D25">
        <w:rPr>
          <w:rFonts w:ascii="Arial" w:hAnsi="Arial" w:cs="Arial"/>
          <w:sz w:val="22"/>
          <w:szCs w:val="22"/>
        </w:rPr>
        <w:t xml:space="preserve">researchers believe </w:t>
      </w:r>
      <w:r w:rsidR="00BB553F" w:rsidRPr="00FB6D25">
        <w:rPr>
          <w:rFonts w:ascii="Arial" w:hAnsi="Arial" w:cs="Arial"/>
          <w:sz w:val="22"/>
          <w:szCs w:val="22"/>
        </w:rPr>
        <w:t xml:space="preserve">that </w:t>
      </w:r>
      <w:r w:rsidR="00344F69" w:rsidRPr="00FB6D25">
        <w:rPr>
          <w:rFonts w:ascii="Arial" w:hAnsi="Arial" w:cs="Arial"/>
          <w:sz w:val="22"/>
          <w:szCs w:val="22"/>
        </w:rPr>
        <w:t xml:space="preserve">iliotibial band syndrome is related to compression of fat and connective tissue </w:t>
      </w:r>
      <w:r w:rsidR="00BB553F" w:rsidRPr="00FB6D25">
        <w:rPr>
          <w:rFonts w:ascii="Arial" w:hAnsi="Arial" w:cs="Arial"/>
          <w:sz w:val="22"/>
          <w:szCs w:val="22"/>
        </w:rPr>
        <w:t>deep to the iliotibial band,</w:t>
      </w:r>
      <w:r w:rsidR="00344F69" w:rsidRPr="00FB6D25">
        <w:rPr>
          <w:rFonts w:ascii="Arial" w:hAnsi="Arial" w:cs="Arial"/>
          <w:sz w:val="22"/>
          <w:szCs w:val="22"/>
        </w:rPr>
        <w:t xml:space="preserve"> while </w:t>
      </w:r>
      <w:r w:rsidR="00426315" w:rsidRPr="00FB6D25">
        <w:rPr>
          <w:rFonts w:ascii="Arial" w:hAnsi="Arial" w:cs="Arial"/>
          <w:sz w:val="22"/>
          <w:szCs w:val="22"/>
        </w:rPr>
        <w:t xml:space="preserve">others </w:t>
      </w:r>
      <w:r w:rsidR="00344F69" w:rsidRPr="00FB6D25">
        <w:rPr>
          <w:rFonts w:ascii="Arial" w:hAnsi="Arial" w:cs="Arial"/>
          <w:sz w:val="22"/>
          <w:szCs w:val="22"/>
        </w:rPr>
        <w:t>suggest chronic inflammation of the iliotibial bursa.</w:t>
      </w:r>
      <w:r w:rsidR="00344F69" w:rsidRPr="00FB6D25">
        <w:rPr>
          <w:rFonts w:ascii="Arial" w:hAnsi="Arial" w:cs="Arial"/>
          <w:sz w:val="22"/>
          <w:szCs w:val="22"/>
          <w:vertAlign w:val="superscript"/>
        </w:rPr>
        <w:t>1</w:t>
      </w:r>
      <w:r w:rsidR="009B331D" w:rsidRPr="00FB6D25">
        <w:rPr>
          <w:rFonts w:ascii="Arial" w:hAnsi="Arial" w:cs="Arial"/>
          <w:sz w:val="22"/>
          <w:szCs w:val="22"/>
        </w:rPr>
        <w:t xml:space="preserve">  </w:t>
      </w:r>
      <w:r w:rsidR="00881E61" w:rsidRPr="00FB6D25">
        <w:rPr>
          <w:rFonts w:ascii="Arial" w:hAnsi="Arial" w:cs="Arial"/>
          <w:sz w:val="22"/>
          <w:szCs w:val="22"/>
        </w:rPr>
        <w:t xml:space="preserve">Unfortunately, </w:t>
      </w:r>
      <w:r w:rsidR="00AB22CF" w:rsidRPr="00FB6D25">
        <w:rPr>
          <w:rFonts w:ascii="Arial" w:hAnsi="Arial" w:cs="Arial"/>
          <w:sz w:val="22"/>
          <w:szCs w:val="22"/>
        </w:rPr>
        <w:t xml:space="preserve">the debate surrounding the etiology of iliotibial band syndrome </w:t>
      </w:r>
      <w:r w:rsidR="00810003">
        <w:rPr>
          <w:rFonts w:ascii="Arial" w:hAnsi="Arial" w:cs="Arial"/>
          <w:sz w:val="22"/>
          <w:szCs w:val="22"/>
        </w:rPr>
        <w:t>has made the creation of a</w:t>
      </w:r>
      <w:r w:rsidR="006509F2" w:rsidRPr="00FB6D25">
        <w:rPr>
          <w:rFonts w:ascii="Arial" w:hAnsi="Arial" w:cs="Arial"/>
          <w:sz w:val="22"/>
          <w:szCs w:val="22"/>
        </w:rPr>
        <w:t xml:space="preserve"> specific, </w:t>
      </w:r>
      <w:r w:rsidR="00AB22CF" w:rsidRPr="00FB6D25">
        <w:rPr>
          <w:rFonts w:ascii="Arial" w:hAnsi="Arial" w:cs="Arial"/>
          <w:sz w:val="22"/>
          <w:szCs w:val="22"/>
        </w:rPr>
        <w:t>evidence-based treatment</w:t>
      </w:r>
      <w:r w:rsidR="0044001C" w:rsidRPr="00FB6D25">
        <w:rPr>
          <w:rFonts w:ascii="Arial" w:hAnsi="Arial" w:cs="Arial"/>
          <w:sz w:val="22"/>
          <w:szCs w:val="22"/>
        </w:rPr>
        <w:t xml:space="preserve"> </w:t>
      </w:r>
      <w:r w:rsidR="003658C5">
        <w:rPr>
          <w:rFonts w:ascii="Arial" w:hAnsi="Arial" w:cs="Arial"/>
          <w:sz w:val="22"/>
          <w:szCs w:val="22"/>
        </w:rPr>
        <w:t xml:space="preserve">model </w:t>
      </w:r>
      <w:r w:rsidR="0044001C" w:rsidRPr="00FB6D25">
        <w:rPr>
          <w:rFonts w:ascii="Arial" w:hAnsi="Arial" w:cs="Arial"/>
          <w:sz w:val="22"/>
          <w:szCs w:val="22"/>
        </w:rPr>
        <w:t>for iliotibial band syndrome</w:t>
      </w:r>
      <w:r w:rsidR="00810003">
        <w:rPr>
          <w:rFonts w:ascii="Arial" w:hAnsi="Arial" w:cs="Arial"/>
          <w:sz w:val="22"/>
          <w:szCs w:val="22"/>
        </w:rPr>
        <w:t xml:space="preserve"> elusive</w:t>
      </w:r>
      <w:r w:rsidR="0044001C" w:rsidRPr="00FB6D25">
        <w:rPr>
          <w:rFonts w:ascii="Arial" w:hAnsi="Arial" w:cs="Arial"/>
          <w:sz w:val="22"/>
          <w:szCs w:val="22"/>
        </w:rPr>
        <w:t>.</w:t>
      </w:r>
      <w:r w:rsidR="008A77E7" w:rsidRPr="00FB6D25">
        <w:rPr>
          <w:rFonts w:ascii="Arial" w:hAnsi="Arial" w:cs="Arial"/>
          <w:sz w:val="22"/>
          <w:szCs w:val="22"/>
          <w:vertAlign w:val="superscript"/>
        </w:rPr>
        <w:t>3</w:t>
      </w:r>
    </w:p>
    <w:p w14:paraId="058B9451" w14:textId="77777777" w:rsidR="008A77E7" w:rsidRDefault="008A77E7" w:rsidP="006D2D03">
      <w:pPr>
        <w:spacing w:line="480" w:lineRule="auto"/>
        <w:rPr>
          <w:rFonts w:ascii="Arial" w:hAnsi="Arial" w:cs="Arial"/>
          <w:sz w:val="22"/>
          <w:szCs w:val="22"/>
          <w:vertAlign w:val="superscript"/>
        </w:rPr>
      </w:pPr>
    </w:p>
    <w:p w14:paraId="0366D213" w14:textId="6BAFDFA4" w:rsidR="00C467F0" w:rsidRPr="00FB6D25" w:rsidRDefault="00F957D8" w:rsidP="006D2D03">
      <w:pPr>
        <w:spacing w:line="480" w:lineRule="auto"/>
        <w:rPr>
          <w:rFonts w:ascii="Arial" w:hAnsi="Arial" w:cs="Arial"/>
          <w:b/>
          <w:sz w:val="22"/>
          <w:szCs w:val="22"/>
        </w:rPr>
      </w:pPr>
      <w:r w:rsidRPr="00FB6D25">
        <w:rPr>
          <w:rFonts w:ascii="Arial" w:hAnsi="Arial" w:cs="Arial"/>
          <w:b/>
          <w:sz w:val="22"/>
          <w:szCs w:val="22"/>
        </w:rPr>
        <w:t>Anatomy</w:t>
      </w:r>
      <w:r w:rsidR="00C04EF9" w:rsidRPr="00FB6D25">
        <w:rPr>
          <w:rFonts w:ascii="Arial" w:hAnsi="Arial" w:cs="Arial"/>
          <w:b/>
          <w:sz w:val="22"/>
          <w:szCs w:val="22"/>
        </w:rPr>
        <w:t xml:space="preserve"> and Function</w:t>
      </w:r>
      <w:r w:rsidR="00AB22CF" w:rsidRPr="00FB6D25">
        <w:rPr>
          <w:rFonts w:ascii="Arial" w:hAnsi="Arial" w:cs="Arial"/>
          <w:b/>
          <w:sz w:val="22"/>
          <w:szCs w:val="22"/>
        </w:rPr>
        <w:t xml:space="preserve">   </w:t>
      </w:r>
    </w:p>
    <w:p w14:paraId="2A8BA360" w14:textId="48EF7822" w:rsidR="00CC4776" w:rsidRDefault="002E568E" w:rsidP="00CC4776">
      <w:pPr>
        <w:spacing w:line="480" w:lineRule="auto"/>
        <w:rPr>
          <w:rFonts w:ascii="Arial" w:hAnsi="Arial" w:cs="Arial"/>
          <w:sz w:val="22"/>
          <w:szCs w:val="22"/>
        </w:rPr>
      </w:pPr>
      <w:r w:rsidRPr="00FB6D25">
        <w:rPr>
          <w:rFonts w:ascii="Arial" w:hAnsi="Arial" w:cs="Arial"/>
          <w:sz w:val="22"/>
          <w:szCs w:val="22"/>
        </w:rPr>
        <w:t xml:space="preserve">The iliotibial band or </w:t>
      </w:r>
      <w:r w:rsidR="00B466EB" w:rsidRPr="00FB6D25">
        <w:rPr>
          <w:rFonts w:ascii="Arial" w:hAnsi="Arial" w:cs="Arial"/>
          <w:sz w:val="22"/>
          <w:szCs w:val="22"/>
        </w:rPr>
        <w:t>iliotibilal</w:t>
      </w:r>
      <w:r w:rsidRPr="00FB6D25">
        <w:rPr>
          <w:rFonts w:ascii="Arial" w:hAnsi="Arial" w:cs="Arial"/>
          <w:sz w:val="22"/>
          <w:szCs w:val="22"/>
        </w:rPr>
        <w:t xml:space="preserve"> tract is a very strong segment of the fascia lata, the deep fascia of the lateral thigh.</w:t>
      </w:r>
      <w:r w:rsidR="00CA7685" w:rsidRPr="00FB6D25">
        <w:rPr>
          <w:rFonts w:ascii="Arial" w:hAnsi="Arial" w:cs="Arial"/>
          <w:sz w:val="22"/>
          <w:szCs w:val="22"/>
          <w:vertAlign w:val="superscript"/>
        </w:rPr>
        <w:t>5</w:t>
      </w:r>
      <w:r w:rsidRPr="00FB6D25">
        <w:rPr>
          <w:rFonts w:ascii="Arial" w:hAnsi="Arial" w:cs="Arial"/>
          <w:sz w:val="22"/>
          <w:szCs w:val="22"/>
        </w:rPr>
        <w:t xml:space="preserve"> </w:t>
      </w:r>
      <w:r w:rsidR="00AE541F" w:rsidRPr="00FB6D25">
        <w:rPr>
          <w:rFonts w:ascii="Arial" w:hAnsi="Arial" w:cs="Arial"/>
          <w:sz w:val="22"/>
          <w:szCs w:val="22"/>
        </w:rPr>
        <w:t xml:space="preserve">The iliotibial </w:t>
      </w:r>
      <w:r w:rsidR="00583855" w:rsidRPr="00FB6D25">
        <w:rPr>
          <w:rFonts w:ascii="Arial" w:hAnsi="Arial" w:cs="Arial"/>
          <w:sz w:val="22"/>
          <w:szCs w:val="22"/>
        </w:rPr>
        <w:t>band</w:t>
      </w:r>
      <w:r w:rsidR="00AE541F" w:rsidRPr="00FB6D25">
        <w:rPr>
          <w:rFonts w:ascii="Arial" w:hAnsi="Arial" w:cs="Arial"/>
          <w:sz w:val="22"/>
          <w:szCs w:val="22"/>
        </w:rPr>
        <w:t xml:space="preserve"> is comprised of portions of the </w:t>
      </w:r>
      <w:r w:rsidR="00B466EB" w:rsidRPr="00FB6D25">
        <w:rPr>
          <w:rFonts w:ascii="Arial" w:hAnsi="Arial" w:cs="Arial"/>
          <w:sz w:val="22"/>
          <w:szCs w:val="22"/>
        </w:rPr>
        <w:t>tensor</w:t>
      </w:r>
      <w:r w:rsidR="00AE541F" w:rsidRPr="00FB6D25">
        <w:rPr>
          <w:rFonts w:ascii="Arial" w:hAnsi="Arial" w:cs="Arial"/>
          <w:sz w:val="22"/>
          <w:szCs w:val="22"/>
        </w:rPr>
        <w:t xml:space="preserve"> fascia lata (TFL), gluteus maximus, and gluteal ap</w:t>
      </w:r>
      <w:r w:rsidR="00F15AA1" w:rsidRPr="00FB6D25">
        <w:rPr>
          <w:rFonts w:ascii="Arial" w:hAnsi="Arial" w:cs="Arial"/>
          <w:sz w:val="22"/>
          <w:szCs w:val="22"/>
        </w:rPr>
        <w:t>oneurotic fascia</w:t>
      </w:r>
      <w:r w:rsidR="003658C5">
        <w:rPr>
          <w:rFonts w:ascii="Arial" w:hAnsi="Arial" w:cs="Arial"/>
          <w:sz w:val="22"/>
          <w:szCs w:val="22"/>
        </w:rPr>
        <w:t xml:space="preserve"> (Figure 1</w:t>
      </w:r>
      <w:r w:rsidR="00CC4776">
        <w:rPr>
          <w:rFonts w:ascii="Arial" w:hAnsi="Arial" w:cs="Arial"/>
          <w:sz w:val="22"/>
          <w:szCs w:val="22"/>
        </w:rPr>
        <w:t>)</w:t>
      </w:r>
      <w:r w:rsidR="00F15AA1" w:rsidRPr="00FB6D25">
        <w:rPr>
          <w:rFonts w:ascii="Arial" w:hAnsi="Arial" w:cs="Arial"/>
          <w:sz w:val="22"/>
          <w:szCs w:val="22"/>
        </w:rPr>
        <w:t>.</w:t>
      </w:r>
      <w:r w:rsidR="00F15AA1" w:rsidRPr="00FB6D25">
        <w:rPr>
          <w:rFonts w:ascii="Arial" w:hAnsi="Arial" w:cs="Arial"/>
          <w:sz w:val="22"/>
          <w:szCs w:val="22"/>
          <w:vertAlign w:val="superscript"/>
        </w:rPr>
        <w:t>5</w:t>
      </w:r>
      <w:r w:rsidR="00F15AA1" w:rsidRPr="00FB6D25">
        <w:rPr>
          <w:rFonts w:ascii="Arial" w:hAnsi="Arial" w:cs="Arial"/>
          <w:sz w:val="22"/>
          <w:szCs w:val="22"/>
        </w:rPr>
        <w:t xml:space="preserve"> </w:t>
      </w:r>
      <w:r w:rsidR="00CC4776" w:rsidRPr="00FB6D25">
        <w:rPr>
          <w:rFonts w:ascii="Arial" w:hAnsi="Arial" w:cs="Arial"/>
          <w:sz w:val="22"/>
          <w:szCs w:val="22"/>
        </w:rPr>
        <w:t>It descends along the lateral aspect of the thigh and inserts around the lateral aspect of the knee joint, where it has at least five areas of insertion</w:t>
      </w:r>
      <w:r w:rsidR="00CC4776">
        <w:rPr>
          <w:rFonts w:ascii="Arial" w:hAnsi="Arial" w:cs="Arial"/>
          <w:sz w:val="22"/>
          <w:szCs w:val="22"/>
        </w:rPr>
        <w:t xml:space="preserve"> (Figure 2).</w:t>
      </w:r>
      <w:r w:rsidR="00CC4776" w:rsidRPr="00FB6D25">
        <w:rPr>
          <w:rFonts w:ascii="Arial" w:hAnsi="Arial" w:cs="Arial"/>
          <w:sz w:val="22"/>
          <w:szCs w:val="22"/>
          <w:vertAlign w:val="superscript"/>
        </w:rPr>
        <w:t>5</w:t>
      </w:r>
      <w:r w:rsidR="00CC4776" w:rsidRPr="00FB6D25">
        <w:rPr>
          <w:rFonts w:ascii="Arial" w:hAnsi="Arial" w:cs="Arial"/>
          <w:sz w:val="22"/>
          <w:szCs w:val="22"/>
        </w:rPr>
        <w:t xml:space="preserve"> </w:t>
      </w:r>
    </w:p>
    <w:p w14:paraId="04DF2570" w14:textId="780CB6A8" w:rsidR="00005F1A" w:rsidRDefault="00005F1A" w:rsidP="006D2D03">
      <w:pPr>
        <w:spacing w:line="480" w:lineRule="auto"/>
        <w:rPr>
          <w:rFonts w:ascii="Arial" w:hAnsi="Arial" w:cs="Arial"/>
          <w:sz w:val="22"/>
          <w:szCs w:val="22"/>
        </w:rPr>
      </w:pPr>
    </w:p>
    <w:p w14:paraId="653A1E97" w14:textId="77777777" w:rsidR="00005F1A" w:rsidRDefault="00005F1A" w:rsidP="006D2D03">
      <w:pPr>
        <w:spacing w:line="480" w:lineRule="auto"/>
        <w:rPr>
          <w:rFonts w:ascii="Arial" w:hAnsi="Arial" w:cs="Arial"/>
          <w:sz w:val="22"/>
          <w:szCs w:val="22"/>
        </w:rPr>
      </w:pPr>
    </w:p>
    <w:p w14:paraId="001E1F4B" w14:textId="132A0464" w:rsidR="00005F1A" w:rsidRPr="00005F1A" w:rsidRDefault="00005F1A" w:rsidP="006D2D03">
      <w:pPr>
        <w:spacing w:line="480" w:lineRule="auto"/>
        <w:rPr>
          <w:rFonts w:ascii="Arial" w:hAnsi="Arial" w:cs="Arial"/>
          <w:b/>
          <w:sz w:val="22"/>
          <w:szCs w:val="22"/>
        </w:rPr>
      </w:pPr>
      <w:r>
        <w:rPr>
          <w:rFonts w:ascii="Arial" w:hAnsi="Arial" w:cs="Arial"/>
          <w:b/>
          <w:sz w:val="22"/>
          <w:szCs w:val="22"/>
        </w:rPr>
        <w:t>Figure 1</w:t>
      </w:r>
      <w:r w:rsidR="00F30CDE">
        <w:rPr>
          <w:rFonts w:ascii="Arial" w:hAnsi="Arial" w:cs="Arial"/>
          <w:b/>
          <w:sz w:val="22"/>
          <w:szCs w:val="22"/>
        </w:rPr>
        <w:t>: Iliotibial band anatomy</w:t>
      </w:r>
      <w:r w:rsidRPr="00005F1A">
        <w:rPr>
          <w:rFonts w:ascii="Arial" w:hAnsi="Arial" w:cs="Arial"/>
          <w:sz w:val="22"/>
          <w:szCs w:val="22"/>
          <w:vertAlign w:val="superscript"/>
        </w:rPr>
        <w:t>5</w:t>
      </w:r>
    </w:p>
    <w:p w14:paraId="53F57839" w14:textId="275E3C40" w:rsidR="00005F1A" w:rsidRDefault="00005F1A" w:rsidP="006D2D03">
      <w:pPr>
        <w:spacing w:line="480" w:lineRule="auto"/>
        <w:rPr>
          <w:rFonts w:ascii="Arial" w:hAnsi="Arial" w:cs="Arial"/>
          <w:sz w:val="22"/>
          <w:szCs w:val="22"/>
        </w:rPr>
      </w:pPr>
      <w:r>
        <w:rPr>
          <w:rFonts w:ascii="Arial" w:hAnsi="Arial" w:cs="Arial"/>
          <w:noProof/>
          <w:sz w:val="22"/>
          <w:szCs w:val="22"/>
        </w:rPr>
        <w:drawing>
          <wp:inline distT="0" distB="0" distL="0" distR="0" wp14:anchorId="64182D11" wp14:editId="234803D1">
            <wp:extent cx="4307276" cy="3109008"/>
            <wp:effectExtent l="0" t="0" r="10795" b="0"/>
            <wp:docPr id="1" name="Picture 1" descr="Macintosh HD:Users:rachelnieman:Desktop:IT tract anatomy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nieman:Desktop:IT tract anatomy p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578" cy="3110670"/>
                    </a:xfrm>
                    <a:prstGeom prst="rect">
                      <a:avLst/>
                    </a:prstGeom>
                    <a:noFill/>
                    <a:ln>
                      <a:noFill/>
                    </a:ln>
                  </pic:spPr>
                </pic:pic>
              </a:graphicData>
            </a:graphic>
          </wp:inline>
        </w:drawing>
      </w:r>
    </w:p>
    <w:p w14:paraId="0B12011F" w14:textId="77777777" w:rsidR="00005F1A" w:rsidRDefault="00005F1A" w:rsidP="006D2D03">
      <w:pPr>
        <w:spacing w:line="480" w:lineRule="auto"/>
        <w:rPr>
          <w:rFonts w:ascii="Arial" w:hAnsi="Arial" w:cs="Arial"/>
          <w:sz w:val="22"/>
          <w:szCs w:val="22"/>
        </w:rPr>
      </w:pPr>
    </w:p>
    <w:p w14:paraId="2002B06D" w14:textId="5AC6AEBA" w:rsidR="00CC4776" w:rsidRPr="00CC4776" w:rsidRDefault="00C9002B" w:rsidP="006D2D03">
      <w:pPr>
        <w:spacing w:line="480" w:lineRule="auto"/>
        <w:rPr>
          <w:rFonts w:ascii="Arial" w:hAnsi="Arial" w:cs="Arial"/>
          <w:sz w:val="22"/>
          <w:szCs w:val="22"/>
          <w:vertAlign w:val="superscript"/>
        </w:rPr>
      </w:pPr>
      <w:r>
        <w:rPr>
          <w:rFonts w:ascii="Arial" w:hAnsi="Arial" w:cs="Arial"/>
          <w:b/>
          <w:sz w:val="22"/>
          <w:szCs w:val="22"/>
        </w:rPr>
        <w:t>Figure 2</w:t>
      </w:r>
      <w:r w:rsidR="00F30CDE">
        <w:rPr>
          <w:rFonts w:ascii="Arial" w:hAnsi="Arial" w:cs="Arial"/>
          <w:b/>
          <w:sz w:val="22"/>
          <w:szCs w:val="22"/>
        </w:rPr>
        <w:t>: Iliotibial band distal insertions</w:t>
      </w:r>
      <w:r w:rsidRPr="00C9002B">
        <w:rPr>
          <w:rFonts w:ascii="Arial" w:hAnsi="Arial" w:cs="Arial"/>
          <w:sz w:val="22"/>
          <w:szCs w:val="22"/>
          <w:vertAlign w:val="superscript"/>
        </w:rPr>
        <w:t>5</w:t>
      </w:r>
    </w:p>
    <w:p w14:paraId="0BE7D134" w14:textId="42ECF50D" w:rsidR="00C9002B" w:rsidRDefault="00CC4776" w:rsidP="006D2D03">
      <w:pPr>
        <w:spacing w:line="480" w:lineRule="auto"/>
        <w:rPr>
          <w:rFonts w:ascii="Arial" w:hAnsi="Arial" w:cs="Arial"/>
          <w:sz w:val="22"/>
          <w:szCs w:val="22"/>
        </w:rPr>
      </w:pPr>
      <w:r>
        <w:rPr>
          <w:rFonts w:ascii="Arial" w:hAnsi="Arial" w:cs="Arial"/>
          <w:noProof/>
          <w:sz w:val="22"/>
          <w:szCs w:val="22"/>
        </w:rPr>
        <w:drawing>
          <wp:inline distT="0" distB="0" distL="0" distR="0" wp14:anchorId="2383C299" wp14:editId="5F0608BA">
            <wp:extent cx="1561791" cy="2628900"/>
            <wp:effectExtent l="0" t="0" r="0" b="0"/>
            <wp:docPr id="2" name="Picture 2" descr="Macintosh HD:Users:rachelnieman:Desktop:IT tract insertion 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nieman:Desktop:IT tract insertion pi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934" cy="2629141"/>
                    </a:xfrm>
                    <a:prstGeom prst="rect">
                      <a:avLst/>
                    </a:prstGeom>
                    <a:noFill/>
                    <a:ln>
                      <a:noFill/>
                    </a:ln>
                  </pic:spPr>
                </pic:pic>
              </a:graphicData>
            </a:graphic>
          </wp:inline>
        </w:drawing>
      </w:r>
    </w:p>
    <w:p w14:paraId="575176E7" w14:textId="77777777" w:rsidR="00C9002B" w:rsidRDefault="00C9002B" w:rsidP="006D2D03">
      <w:pPr>
        <w:spacing w:line="480" w:lineRule="auto"/>
        <w:rPr>
          <w:rFonts w:ascii="Arial" w:hAnsi="Arial" w:cs="Arial"/>
          <w:sz w:val="22"/>
          <w:szCs w:val="22"/>
        </w:rPr>
      </w:pPr>
    </w:p>
    <w:p w14:paraId="4F3D00EC" w14:textId="2435DE7E" w:rsidR="00C04EF9" w:rsidRPr="00434446" w:rsidRDefault="001F2AEF" w:rsidP="006D2D03">
      <w:pPr>
        <w:spacing w:line="480" w:lineRule="auto"/>
        <w:rPr>
          <w:rFonts w:ascii="Arial" w:hAnsi="Arial" w:cs="Arial"/>
          <w:sz w:val="22"/>
          <w:szCs w:val="22"/>
          <w:vertAlign w:val="superscript"/>
        </w:rPr>
      </w:pPr>
      <w:r w:rsidRPr="00FB6D25">
        <w:rPr>
          <w:rFonts w:ascii="Arial" w:hAnsi="Arial" w:cs="Arial"/>
          <w:sz w:val="22"/>
          <w:szCs w:val="22"/>
        </w:rPr>
        <w:t xml:space="preserve">The iliotibial </w:t>
      </w:r>
      <w:r w:rsidR="003C6F4B" w:rsidRPr="00FB6D25">
        <w:rPr>
          <w:rFonts w:ascii="Arial" w:hAnsi="Arial" w:cs="Arial"/>
          <w:sz w:val="22"/>
          <w:szCs w:val="22"/>
        </w:rPr>
        <w:t xml:space="preserve">band </w:t>
      </w:r>
      <w:r w:rsidRPr="00FB6D25">
        <w:rPr>
          <w:rFonts w:ascii="Arial" w:hAnsi="Arial" w:cs="Arial"/>
          <w:sz w:val="22"/>
          <w:szCs w:val="22"/>
        </w:rPr>
        <w:t>is a unique s</w:t>
      </w:r>
      <w:r w:rsidR="006509F2" w:rsidRPr="00FB6D25">
        <w:rPr>
          <w:rFonts w:ascii="Arial" w:hAnsi="Arial" w:cs="Arial"/>
          <w:sz w:val="22"/>
          <w:szCs w:val="22"/>
        </w:rPr>
        <w:t>tructure</w:t>
      </w:r>
      <w:r w:rsidR="00535ADD" w:rsidRPr="00FB6D25">
        <w:rPr>
          <w:rFonts w:ascii="Arial" w:hAnsi="Arial" w:cs="Arial"/>
          <w:sz w:val="22"/>
          <w:szCs w:val="22"/>
        </w:rPr>
        <w:t xml:space="preserve"> </w:t>
      </w:r>
      <w:r w:rsidR="006509F2" w:rsidRPr="00FB6D25">
        <w:rPr>
          <w:rFonts w:ascii="Arial" w:hAnsi="Arial" w:cs="Arial"/>
          <w:sz w:val="22"/>
          <w:szCs w:val="22"/>
        </w:rPr>
        <w:t xml:space="preserve">in the human </w:t>
      </w:r>
      <w:r w:rsidR="006509F2" w:rsidRPr="00FB6D25">
        <w:rPr>
          <w:rFonts w:ascii="Arial" w:hAnsi="Arial" w:cs="Arial"/>
          <w:sz w:val="22"/>
          <w:szCs w:val="22"/>
        </w:rPr>
        <w:lastRenderedPageBreak/>
        <w:t xml:space="preserve">body and </w:t>
      </w:r>
      <w:r w:rsidRPr="00FB6D25">
        <w:rPr>
          <w:rFonts w:ascii="Arial" w:hAnsi="Arial" w:cs="Arial"/>
          <w:sz w:val="22"/>
          <w:szCs w:val="22"/>
        </w:rPr>
        <w:t xml:space="preserve">attempts to </w:t>
      </w:r>
      <w:r w:rsidR="003C6F4B" w:rsidRPr="00FB6D25">
        <w:rPr>
          <w:rFonts w:ascii="Arial" w:hAnsi="Arial" w:cs="Arial"/>
          <w:sz w:val="22"/>
          <w:szCs w:val="22"/>
        </w:rPr>
        <w:t xml:space="preserve">distinctly </w:t>
      </w:r>
      <w:r w:rsidRPr="00FB6D25">
        <w:rPr>
          <w:rFonts w:ascii="Arial" w:hAnsi="Arial" w:cs="Arial"/>
          <w:sz w:val="22"/>
          <w:szCs w:val="22"/>
        </w:rPr>
        <w:t>classify its anatomy remain “varied and inconsistent”</w:t>
      </w:r>
      <w:r w:rsidRPr="00FB6D25">
        <w:rPr>
          <w:rFonts w:ascii="Arial" w:hAnsi="Arial" w:cs="Arial"/>
          <w:sz w:val="22"/>
          <w:szCs w:val="22"/>
          <w:vertAlign w:val="superscript"/>
        </w:rPr>
        <w:t>5</w:t>
      </w:r>
      <w:r w:rsidR="006509F2" w:rsidRPr="00FB6D25">
        <w:rPr>
          <w:rFonts w:ascii="Arial" w:hAnsi="Arial" w:cs="Arial"/>
          <w:sz w:val="22"/>
          <w:szCs w:val="22"/>
        </w:rPr>
        <w:t xml:space="preserve">. </w:t>
      </w:r>
      <w:r w:rsidR="003C6F4B" w:rsidRPr="00FB6D25">
        <w:rPr>
          <w:rFonts w:ascii="Arial" w:hAnsi="Arial" w:cs="Arial"/>
          <w:sz w:val="22"/>
          <w:szCs w:val="22"/>
        </w:rPr>
        <w:t xml:space="preserve"> The iliotibial band </w:t>
      </w:r>
      <w:r w:rsidR="00535ADD" w:rsidRPr="00FB6D25">
        <w:rPr>
          <w:rFonts w:ascii="Arial" w:hAnsi="Arial" w:cs="Arial"/>
          <w:sz w:val="22"/>
          <w:szCs w:val="22"/>
        </w:rPr>
        <w:t xml:space="preserve">is comprised of deep connective tissue and has </w:t>
      </w:r>
      <w:r w:rsidR="006509F2" w:rsidRPr="00FB6D25">
        <w:rPr>
          <w:rFonts w:ascii="Arial" w:hAnsi="Arial" w:cs="Arial"/>
          <w:sz w:val="22"/>
          <w:szCs w:val="22"/>
        </w:rPr>
        <w:t>been</w:t>
      </w:r>
      <w:r w:rsidR="000C245F" w:rsidRPr="00FB6D25">
        <w:rPr>
          <w:rFonts w:ascii="Arial" w:hAnsi="Arial" w:cs="Arial"/>
          <w:sz w:val="22"/>
          <w:szCs w:val="22"/>
        </w:rPr>
        <w:t xml:space="preserve"> described as</w:t>
      </w:r>
      <w:r w:rsidR="00FC38C8" w:rsidRPr="00FB6D25">
        <w:rPr>
          <w:rFonts w:ascii="Arial" w:hAnsi="Arial" w:cs="Arial"/>
          <w:sz w:val="22"/>
          <w:szCs w:val="22"/>
        </w:rPr>
        <w:t xml:space="preserve"> muscular, ligamentous</w:t>
      </w:r>
      <w:r w:rsidR="00FB5F22" w:rsidRPr="00FB6D25">
        <w:rPr>
          <w:rFonts w:ascii="Arial" w:hAnsi="Arial" w:cs="Arial"/>
          <w:sz w:val="22"/>
          <w:szCs w:val="22"/>
        </w:rPr>
        <w:t>, tendi</w:t>
      </w:r>
      <w:r w:rsidR="00954746" w:rsidRPr="00FB6D25">
        <w:rPr>
          <w:rFonts w:ascii="Arial" w:hAnsi="Arial" w:cs="Arial"/>
          <w:sz w:val="22"/>
          <w:szCs w:val="22"/>
        </w:rPr>
        <w:t>n</w:t>
      </w:r>
      <w:r w:rsidR="00FC38C8" w:rsidRPr="00FB6D25">
        <w:rPr>
          <w:rFonts w:ascii="Arial" w:hAnsi="Arial" w:cs="Arial"/>
          <w:sz w:val="22"/>
          <w:szCs w:val="22"/>
        </w:rPr>
        <w:t>ous, and aponeurotic</w:t>
      </w:r>
      <w:r w:rsidR="00954746" w:rsidRPr="00FB6D25">
        <w:rPr>
          <w:rFonts w:ascii="Arial" w:hAnsi="Arial" w:cs="Arial"/>
          <w:sz w:val="22"/>
          <w:szCs w:val="22"/>
        </w:rPr>
        <w:t>.</w:t>
      </w:r>
      <w:r w:rsidR="00954746" w:rsidRPr="00FB6D25">
        <w:rPr>
          <w:rFonts w:ascii="Arial" w:hAnsi="Arial" w:cs="Arial"/>
          <w:sz w:val="22"/>
          <w:szCs w:val="22"/>
          <w:vertAlign w:val="superscript"/>
        </w:rPr>
        <w:t>5</w:t>
      </w:r>
      <w:r w:rsidR="00434446">
        <w:rPr>
          <w:rFonts w:ascii="Arial" w:hAnsi="Arial" w:cs="Arial"/>
          <w:sz w:val="22"/>
          <w:szCs w:val="22"/>
          <w:vertAlign w:val="superscript"/>
        </w:rPr>
        <w:t xml:space="preserve"> </w:t>
      </w:r>
      <w:r w:rsidR="00434446">
        <w:rPr>
          <w:rFonts w:ascii="Arial" w:hAnsi="Arial" w:cs="Arial"/>
          <w:sz w:val="22"/>
          <w:szCs w:val="22"/>
        </w:rPr>
        <w:t xml:space="preserve"> </w:t>
      </w:r>
      <w:r w:rsidR="00583855" w:rsidRPr="00FB6D25">
        <w:rPr>
          <w:rFonts w:ascii="Arial" w:hAnsi="Arial" w:cs="Arial"/>
          <w:sz w:val="22"/>
          <w:szCs w:val="22"/>
        </w:rPr>
        <w:t>Although the specific structure of the iliotibial band is</w:t>
      </w:r>
      <w:r w:rsidR="00434446">
        <w:rPr>
          <w:rFonts w:ascii="Arial" w:hAnsi="Arial" w:cs="Arial"/>
          <w:sz w:val="22"/>
          <w:szCs w:val="22"/>
        </w:rPr>
        <w:t xml:space="preserve"> somewhat</w:t>
      </w:r>
      <w:r w:rsidR="00583855" w:rsidRPr="00FB6D25">
        <w:rPr>
          <w:rFonts w:ascii="Arial" w:hAnsi="Arial" w:cs="Arial"/>
          <w:sz w:val="22"/>
          <w:szCs w:val="22"/>
        </w:rPr>
        <w:t xml:space="preserve"> difficult to classify, we do know that it </w:t>
      </w:r>
      <w:r w:rsidR="00C04EF9" w:rsidRPr="00FB6D25">
        <w:rPr>
          <w:rFonts w:ascii="Arial" w:hAnsi="Arial" w:cs="Arial"/>
          <w:sz w:val="22"/>
          <w:szCs w:val="22"/>
        </w:rPr>
        <w:t>serves multiple functions in the human body</w:t>
      </w:r>
      <w:r w:rsidR="00583855" w:rsidRPr="00FB6D25">
        <w:rPr>
          <w:rFonts w:ascii="Arial" w:hAnsi="Arial" w:cs="Arial"/>
          <w:sz w:val="22"/>
          <w:szCs w:val="22"/>
        </w:rPr>
        <w:t xml:space="preserve">.  The iliotibial band </w:t>
      </w:r>
      <w:r w:rsidR="001B7FAE" w:rsidRPr="00FB6D25">
        <w:rPr>
          <w:rFonts w:ascii="Arial" w:hAnsi="Arial" w:cs="Arial"/>
          <w:sz w:val="22"/>
          <w:szCs w:val="22"/>
        </w:rPr>
        <w:t>cont</w:t>
      </w:r>
      <w:r w:rsidR="00583855" w:rsidRPr="00FB6D25">
        <w:rPr>
          <w:rFonts w:ascii="Arial" w:hAnsi="Arial" w:cs="Arial"/>
          <w:sz w:val="22"/>
          <w:szCs w:val="22"/>
        </w:rPr>
        <w:t>ributes</w:t>
      </w:r>
      <w:r w:rsidR="00C04EF9" w:rsidRPr="00FB6D25">
        <w:rPr>
          <w:rFonts w:ascii="Arial" w:hAnsi="Arial" w:cs="Arial"/>
          <w:sz w:val="22"/>
          <w:szCs w:val="22"/>
        </w:rPr>
        <w:t xml:space="preserve"> to lateral knee stability, </w:t>
      </w:r>
      <w:r w:rsidR="00583855" w:rsidRPr="00FB6D25">
        <w:rPr>
          <w:rFonts w:ascii="Arial" w:hAnsi="Arial" w:cs="Arial"/>
          <w:sz w:val="22"/>
          <w:szCs w:val="22"/>
        </w:rPr>
        <w:t>it helps</w:t>
      </w:r>
      <w:r w:rsidR="00D770E2" w:rsidRPr="00FB6D25">
        <w:rPr>
          <w:rFonts w:ascii="Arial" w:hAnsi="Arial" w:cs="Arial"/>
          <w:sz w:val="22"/>
          <w:szCs w:val="22"/>
        </w:rPr>
        <w:t xml:space="preserve"> to extend and rotate the hip, and </w:t>
      </w:r>
      <w:r w:rsidR="00583855" w:rsidRPr="00FB6D25">
        <w:rPr>
          <w:rFonts w:ascii="Arial" w:hAnsi="Arial" w:cs="Arial"/>
          <w:sz w:val="22"/>
          <w:szCs w:val="22"/>
        </w:rPr>
        <w:t>allows</w:t>
      </w:r>
      <w:r w:rsidR="00D770E2" w:rsidRPr="00FB6D25">
        <w:rPr>
          <w:rFonts w:ascii="Arial" w:hAnsi="Arial" w:cs="Arial"/>
          <w:sz w:val="22"/>
          <w:szCs w:val="22"/>
        </w:rPr>
        <w:t xml:space="preserve"> for asymmetrical standing.</w:t>
      </w:r>
      <w:r w:rsidR="00D770E2" w:rsidRPr="00FB6D25">
        <w:rPr>
          <w:rFonts w:ascii="Arial" w:hAnsi="Arial" w:cs="Arial"/>
          <w:sz w:val="22"/>
          <w:szCs w:val="22"/>
          <w:vertAlign w:val="superscript"/>
        </w:rPr>
        <w:t>5,6</w:t>
      </w:r>
      <w:r w:rsidR="00EE081C" w:rsidRPr="00FB6D25">
        <w:rPr>
          <w:rFonts w:ascii="Arial" w:hAnsi="Arial" w:cs="Arial"/>
          <w:sz w:val="22"/>
          <w:szCs w:val="22"/>
          <w:vertAlign w:val="superscript"/>
        </w:rPr>
        <w:t xml:space="preserve">  </w:t>
      </w:r>
      <w:r w:rsidR="001B7FAE" w:rsidRPr="00FB6D25">
        <w:rPr>
          <w:rFonts w:ascii="Arial" w:hAnsi="Arial" w:cs="Arial"/>
          <w:sz w:val="22"/>
          <w:szCs w:val="22"/>
          <w:vertAlign w:val="superscript"/>
        </w:rPr>
        <w:t xml:space="preserve"> </w:t>
      </w:r>
      <w:r w:rsidR="00583855" w:rsidRPr="00FB6D25">
        <w:rPr>
          <w:rFonts w:ascii="Arial" w:hAnsi="Arial" w:cs="Arial"/>
          <w:sz w:val="22"/>
          <w:szCs w:val="22"/>
        </w:rPr>
        <w:t>Interestingly, r</w:t>
      </w:r>
      <w:r w:rsidR="0027361B" w:rsidRPr="00FB6D25">
        <w:rPr>
          <w:rFonts w:ascii="Arial" w:hAnsi="Arial" w:cs="Arial"/>
          <w:sz w:val="22"/>
          <w:szCs w:val="22"/>
        </w:rPr>
        <w:t xml:space="preserve">esearch into the anatomy of quadruped animals has found that these mammals have all have a tensor </w:t>
      </w:r>
      <w:r w:rsidR="00563F96" w:rsidRPr="00FB6D25">
        <w:rPr>
          <w:rFonts w:ascii="Arial" w:hAnsi="Arial" w:cs="Arial"/>
          <w:sz w:val="22"/>
          <w:szCs w:val="22"/>
        </w:rPr>
        <w:t>fascia</w:t>
      </w:r>
      <w:r w:rsidR="00434446">
        <w:rPr>
          <w:rFonts w:ascii="Arial" w:hAnsi="Arial" w:cs="Arial"/>
          <w:sz w:val="22"/>
          <w:szCs w:val="22"/>
        </w:rPr>
        <w:t xml:space="preserve"> lata or gluteus maximus muscle</w:t>
      </w:r>
      <w:r w:rsidR="0027361B" w:rsidRPr="00FB6D25">
        <w:rPr>
          <w:rFonts w:ascii="Arial" w:hAnsi="Arial" w:cs="Arial"/>
          <w:sz w:val="22"/>
          <w:szCs w:val="22"/>
        </w:rPr>
        <w:t>,</w:t>
      </w:r>
      <w:r w:rsidR="00583855" w:rsidRPr="00FB6D25">
        <w:rPr>
          <w:rFonts w:ascii="Arial" w:hAnsi="Arial" w:cs="Arial"/>
          <w:sz w:val="22"/>
          <w:szCs w:val="22"/>
        </w:rPr>
        <w:t xml:space="preserve"> however, they all lack </w:t>
      </w:r>
      <w:r w:rsidR="0027361B" w:rsidRPr="00FB6D25">
        <w:rPr>
          <w:rFonts w:ascii="Arial" w:hAnsi="Arial" w:cs="Arial"/>
          <w:sz w:val="22"/>
          <w:szCs w:val="22"/>
        </w:rPr>
        <w:t>an iliotibial band.  This suggests that the iliotibial band is an essential stabilizer of the lateral knee joint and is necessary for erect posture.</w:t>
      </w:r>
      <w:r w:rsidR="00296F5C" w:rsidRPr="00FB6D25">
        <w:rPr>
          <w:rFonts w:ascii="Arial" w:hAnsi="Arial" w:cs="Arial"/>
          <w:sz w:val="22"/>
          <w:szCs w:val="22"/>
          <w:vertAlign w:val="superscript"/>
        </w:rPr>
        <w:t>7</w:t>
      </w:r>
      <w:r w:rsidR="00296F5C" w:rsidRPr="00FB6D25">
        <w:rPr>
          <w:rFonts w:ascii="Arial" w:hAnsi="Arial" w:cs="Arial"/>
          <w:sz w:val="22"/>
          <w:szCs w:val="22"/>
        </w:rPr>
        <w:t xml:space="preserve">  </w:t>
      </w:r>
    </w:p>
    <w:p w14:paraId="3C4316C6" w14:textId="77777777" w:rsidR="001B7FAE" w:rsidRPr="00FB6D25" w:rsidRDefault="001B7FAE" w:rsidP="006D2D03">
      <w:pPr>
        <w:spacing w:line="480" w:lineRule="auto"/>
        <w:rPr>
          <w:rFonts w:ascii="Arial" w:hAnsi="Arial" w:cs="Arial"/>
          <w:sz w:val="22"/>
          <w:szCs w:val="22"/>
        </w:rPr>
      </w:pPr>
    </w:p>
    <w:p w14:paraId="74CD7022" w14:textId="68A124E5" w:rsidR="001B7FAE" w:rsidRPr="00FB6D25" w:rsidRDefault="006736A4" w:rsidP="006D2D03">
      <w:pPr>
        <w:spacing w:line="480" w:lineRule="auto"/>
        <w:rPr>
          <w:rFonts w:ascii="Arial" w:hAnsi="Arial" w:cs="Arial"/>
          <w:sz w:val="22"/>
          <w:szCs w:val="22"/>
        </w:rPr>
      </w:pPr>
      <w:r w:rsidRPr="00FB6D25">
        <w:rPr>
          <w:rFonts w:ascii="Arial" w:hAnsi="Arial" w:cs="Arial"/>
          <w:b/>
          <w:sz w:val="22"/>
          <w:szCs w:val="22"/>
        </w:rPr>
        <w:t>Etiology</w:t>
      </w:r>
    </w:p>
    <w:p w14:paraId="6F60B1C1" w14:textId="299999E2" w:rsidR="007F2543" w:rsidRPr="00FB6D25" w:rsidRDefault="00802430" w:rsidP="006D2D03">
      <w:pPr>
        <w:spacing w:line="480" w:lineRule="auto"/>
        <w:rPr>
          <w:rFonts w:ascii="Arial" w:hAnsi="Arial" w:cs="Arial"/>
          <w:sz w:val="22"/>
          <w:szCs w:val="22"/>
        </w:rPr>
      </w:pPr>
      <w:r w:rsidRPr="00FB6D25">
        <w:rPr>
          <w:rFonts w:ascii="Arial" w:hAnsi="Arial" w:cs="Arial"/>
          <w:sz w:val="22"/>
          <w:szCs w:val="22"/>
        </w:rPr>
        <w:t>The etiology of i</w:t>
      </w:r>
      <w:r w:rsidR="006736A4" w:rsidRPr="00FB6D25">
        <w:rPr>
          <w:rFonts w:ascii="Arial" w:hAnsi="Arial" w:cs="Arial"/>
          <w:sz w:val="22"/>
          <w:szCs w:val="22"/>
        </w:rPr>
        <w:t>liotibial band syndrome as first described by Renne</w:t>
      </w:r>
      <w:r w:rsidR="006736A4" w:rsidRPr="00FB6D25">
        <w:rPr>
          <w:rFonts w:ascii="Arial" w:hAnsi="Arial" w:cs="Arial"/>
          <w:sz w:val="22"/>
          <w:szCs w:val="22"/>
          <w:vertAlign w:val="superscript"/>
        </w:rPr>
        <w:t>4</w:t>
      </w:r>
      <w:r w:rsidR="006736A4" w:rsidRPr="00FB6D25">
        <w:rPr>
          <w:rFonts w:ascii="Arial" w:hAnsi="Arial" w:cs="Arial"/>
          <w:sz w:val="22"/>
          <w:szCs w:val="22"/>
        </w:rPr>
        <w:t>, is a friction syndrome</w:t>
      </w:r>
      <w:r w:rsidR="0046661C" w:rsidRPr="00FB6D25">
        <w:rPr>
          <w:rFonts w:ascii="Arial" w:hAnsi="Arial" w:cs="Arial"/>
          <w:sz w:val="22"/>
          <w:szCs w:val="22"/>
        </w:rPr>
        <w:t xml:space="preserve"> whereby the distal portion of the iliotibial band becomes inflamed</w:t>
      </w:r>
      <w:r w:rsidR="006736A4" w:rsidRPr="00FB6D25">
        <w:rPr>
          <w:rFonts w:ascii="Arial" w:hAnsi="Arial" w:cs="Arial"/>
          <w:sz w:val="22"/>
          <w:szCs w:val="22"/>
        </w:rPr>
        <w:t xml:space="preserve"> </w:t>
      </w:r>
      <w:r w:rsidR="0046661C" w:rsidRPr="00FB6D25">
        <w:rPr>
          <w:rFonts w:ascii="Arial" w:hAnsi="Arial" w:cs="Arial"/>
          <w:sz w:val="22"/>
          <w:szCs w:val="22"/>
        </w:rPr>
        <w:t xml:space="preserve">due to </w:t>
      </w:r>
      <w:r w:rsidR="00F221F1" w:rsidRPr="00FB6D25">
        <w:rPr>
          <w:rFonts w:ascii="Arial" w:hAnsi="Arial" w:cs="Arial"/>
          <w:sz w:val="22"/>
          <w:szCs w:val="22"/>
        </w:rPr>
        <w:t xml:space="preserve">a </w:t>
      </w:r>
      <w:r w:rsidR="006736A4" w:rsidRPr="00FB6D25">
        <w:rPr>
          <w:rFonts w:ascii="Arial" w:hAnsi="Arial" w:cs="Arial"/>
          <w:sz w:val="22"/>
          <w:szCs w:val="22"/>
        </w:rPr>
        <w:t>repetitive anterior-posterior motion of the IT band over the lateral femoral epicondyle.</w:t>
      </w:r>
      <w:r w:rsidR="00801808" w:rsidRPr="00FB6D25">
        <w:rPr>
          <w:rFonts w:ascii="Arial" w:hAnsi="Arial" w:cs="Arial"/>
          <w:sz w:val="22"/>
          <w:szCs w:val="22"/>
          <w:vertAlign w:val="superscript"/>
        </w:rPr>
        <w:t>1,4</w:t>
      </w:r>
      <w:r w:rsidR="00C775F7" w:rsidRPr="00FB6D25">
        <w:rPr>
          <w:rFonts w:ascii="Arial" w:hAnsi="Arial" w:cs="Arial"/>
          <w:sz w:val="22"/>
          <w:szCs w:val="22"/>
          <w:vertAlign w:val="superscript"/>
        </w:rPr>
        <w:t xml:space="preserve">  </w:t>
      </w:r>
      <w:r w:rsidR="00801808" w:rsidRPr="00FB6D25">
        <w:rPr>
          <w:rFonts w:ascii="Arial" w:hAnsi="Arial" w:cs="Arial"/>
          <w:sz w:val="22"/>
          <w:szCs w:val="22"/>
        </w:rPr>
        <w:t xml:space="preserve">Some supporters of the friction-based etiology </w:t>
      </w:r>
      <w:r w:rsidR="00656900" w:rsidRPr="00FB6D25">
        <w:rPr>
          <w:rFonts w:ascii="Arial" w:hAnsi="Arial" w:cs="Arial"/>
          <w:sz w:val="22"/>
          <w:szCs w:val="22"/>
        </w:rPr>
        <w:t xml:space="preserve">theory </w:t>
      </w:r>
      <w:r w:rsidR="00801808" w:rsidRPr="00FB6D25">
        <w:rPr>
          <w:rFonts w:ascii="Arial" w:hAnsi="Arial" w:cs="Arial"/>
          <w:sz w:val="22"/>
          <w:szCs w:val="22"/>
        </w:rPr>
        <w:t>suggest</w:t>
      </w:r>
      <w:r w:rsidR="005D4679" w:rsidRPr="00FB6D25">
        <w:rPr>
          <w:rFonts w:ascii="Arial" w:hAnsi="Arial" w:cs="Arial"/>
          <w:sz w:val="22"/>
          <w:szCs w:val="22"/>
        </w:rPr>
        <w:t xml:space="preserve"> the existence of</w:t>
      </w:r>
      <w:r w:rsidR="00801808" w:rsidRPr="00FB6D25">
        <w:rPr>
          <w:rFonts w:ascii="Arial" w:hAnsi="Arial" w:cs="Arial"/>
          <w:sz w:val="22"/>
          <w:szCs w:val="22"/>
        </w:rPr>
        <w:t xml:space="preserve"> an impingement zone for the iliotibial band, </w:t>
      </w:r>
      <w:r w:rsidR="00F221F1" w:rsidRPr="00FB6D25">
        <w:rPr>
          <w:rFonts w:ascii="Arial" w:hAnsi="Arial" w:cs="Arial"/>
          <w:sz w:val="22"/>
          <w:szCs w:val="22"/>
        </w:rPr>
        <w:t>that occurs</w:t>
      </w:r>
      <w:r w:rsidR="00801808" w:rsidRPr="00FB6D25">
        <w:rPr>
          <w:rFonts w:ascii="Arial" w:hAnsi="Arial" w:cs="Arial"/>
          <w:sz w:val="22"/>
          <w:szCs w:val="22"/>
        </w:rPr>
        <w:t xml:space="preserve"> at approximately 30 degrees of knee flexion.</w:t>
      </w:r>
      <w:r w:rsidR="00801808" w:rsidRPr="00FB6D25">
        <w:rPr>
          <w:rFonts w:ascii="Arial" w:hAnsi="Arial" w:cs="Arial"/>
          <w:sz w:val="22"/>
          <w:szCs w:val="22"/>
          <w:vertAlign w:val="superscript"/>
        </w:rPr>
        <w:t>1,</w:t>
      </w:r>
      <w:r w:rsidR="00296F5C" w:rsidRPr="00FB6D25">
        <w:rPr>
          <w:rFonts w:ascii="Arial" w:hAnsi="Arial" w:cs="Arial"/>
          <w:sz w:val="22"/>
          <w:szCs w:val="22"/>
          <w:vertAlign w:val="superscript"/>
        </w:rPr>
        <w:t>8</w:t>
      </w:r>
      <w:r w:rsidR="00C775F7" w:rsidRPr="00FB6D25">
        <w:rPr>
          <w:rFonts w:ascii="Arial" w:hAnsi="Arial" w:cs="Arial"/>
          <w:sz w:val="22"/>
          <w:szCs w:val="22"/>
          <w:vertAlign w:val="superscript"/>
        </w:rPr>
        <w:t xml:space="preserve"> </w:t>
      </w:r>
      <w:r w:rsidR="00C82726" w:rsidRPr="00FB6D25">
        <w:rPr>
          <w:rFonts w:ascii="Arial" w:hAnsi="Arial" w:cs="Arial"/>
          <w:sz w:val="22"/>
          <w:szCs w:val="22"/>
        </w:rPr>
        <w:t xml:space="preserve"> Conversely, other researchers call this theory into question based on recent studies indicating that anterior-posterior m</w:t>
      </w:r>
      <w:r w:rsidR="003B1048" w:rsidRPr="00FB6D25">
        <w:rPr>
          <w:rFonts w:ascii="Arial" w:hAnsi="Arial" w:cs="Arial"/>
          <w:sz w:val="22"/>
          <w:szCs w:val="22"/>
        </w:rPr>
        <w:t>ovement of the iliotibial band does not</w:t>
      </w:r>
      <w:r w:rsidR="00C82726" w:rsidRPr="00FB6D25">
        <w:rPr>
          <w:rFonts w:ascii="Arial" w:hAnsi="Arial" w:cs="Arial"/>
          <w:sz w:val="22"/>
          <w:szCs w:val="22"/>
        </w:rPr>
        <w:t xml:space="preserve"> occur.</w:t>
      </w:r>
      <w:r w:rsidR="000D4258" w:rsidRPr="00FB6D25">
        <w:rPr>
          <w:rFonts w:ascii="Arial" w:hAnsi="Arial" w:cs="Arial"/>
          <w:sz w:val="22"/>
          <w:szCs w:val="22"/>
          <w:vertAlign w:val="superscript"/>
        </w:rPr>
        <w:t>1,</w:t>
      </w:r>
      <w:r w:rsidR="00296F5C" w:rsidRPr="00FB6D25">
        <w:rPr>
          <w:rFonts w:ascii="Arial" w:hAnsi="Arial" w:cs="Arial"/>
          <w:sz w:val="22"/>
          <w:szCs w:val="22"/>
          <w:vertAlign w:val="superscript"/>
        </w:rPr>
        <w:t>9</w:t>
      </w:r>
      <w:r w:rsidR="00C82726" w:rsidRPr="00FB6D25">
        <w:rPr>
          <w:rFonts w:ascii="Arial" w:hAnsi="Arial" w:cs="Arial"/>
          <w:sz w:val="22"/>
          <w:szCs w:val="22"/>
        </w:rPr>
        <w:t xml:space="preserve"> </w:t>
      </w:r>
      <w:r w:rsidR="005D4679" w:rsidRPr="00FB6D25">
        <w:rPr>
          <w:rFonts w:ascii="Arial" w:hAnsi="Arial" w:cs="Arial"/>
          <w:sz w:val="22"/>
          <w:szCs w:val="22"/>
        </w:rPr>
        <w:t xml:space="preserve"> These researchers </w:t>
      </w:r>
      <w:r w:rsidR="00EF1527" w:rsidRPr="00FB6D25">
        <w:rPr>
          <w:rFonts w:ascii="Arial" w:hAnsi="Arial" w:cs="Arial"/>
          <w:sz w:val="22"/>
          <w:szCs w:val="22"/>
        </w:rPr>
        <w:t xml:space="preserve">propose </w:t>
      </w:r>
      <w:r w:rsidR="005D4679" w:rsidRPr="00FB6D25">
        <w:rPr>
          <w:rFonts w:ascii="Arial" w:hAnsi="Arial" w:cs="Arial"/>
          <w:sz w:val="22"/>
          <w:szCs w:val="22"/>
        </w:rPr>
        <w:t xml:space="preserve">that the iliotibial band is not a distinct structure, but rather a thickened area within the lateral fascia.  This </w:t>
      </w:r>
      <w:r w:rsidR="006236F9" w:rsidRPr="00FB6D25">
        <w:rPr>
          <w:rFonts w:ascii="Arial" w:hAnsi="Arial" w:cs="Arial"/>
          <w:sz w:val="22"/>
          <w:szCs w:val="22"/>
        </w:rPr>
        <w:t xml:space="preserve">lateral </w:t>
      </w:r>
      <w:r w:rsidR="005D4679" w:rsidRPr="00FB6D25">
        <w:rPr>
          <w:rFonts w:ascii="Arial" w:hAnsi="Arial" w:cs="Arial"/>
          <w:sz w:val="22"/>
          <w:szCs w:val="22"/>
        </w:rPr>
        <w:t>fascia is connected to the linea aspera by an intermuscular septum, making anterior-posterior movement impossible.</w:t>
      </w:r>
      <w:r w:rsidR="00775CD8" w:rsidRPr="00FB6D25">
        <w:rPr>
          <w:rFonts w:ascii="Arial" w:hAnsi="Arial" w:cs="Arial"/>
          <w:sz w:val="22"/>
          <w:szCs w:val="22"/>
        </w:rPr>
        <w:t xml:space="preserve">  These authors</w:t>
      </w:r>
      <w:r w:rsidR="00EF1527" w:rsidRPr="00FB6D25">
        <w:rPr>
          <w:rFonts w:ascii="Arial" w:hAnsi="Arial" w:cs="Arial"/>
          <w:sz w:val="22"/>
          <w:szCs w:val="22"/>
        </w:rPr>
        <w:t xml:space="preserve"> </w:t>
      </w:r>
      <w:r w:rsidR="00775CD8" w:rsidRPr="00FB6D25">
        <w:rPr>
          <w:rFonts w:ascii="Arial" w:hAnsi="Arial" w:cs="Arial"/>
          <w:sz w:val="22"/>
          <w:szCs w:val="22"/>
        </w:rPr>
        <w:t xml:space="preserve">go on to suggest </w:t>
      </w:r>
      <w:r w:rsidR="00EF1527" w:rsidRPr="00FB6D25">
        <w:rPr>
          <w:rFonts w:ascii="Arial" w:hAnsi="Arial" w:cs="Arial"/>
          <w:sz w:val="22"/>
          <w:szCs w:val="22"/>
        </w:rPr>
        <w:t>t</w:t>
      </w:r>
      <w:r w:rsidR="00775CD8" w:rsidRPr="00FB6D25">
        <w:rPr>
          <w:rFonts w:ascii="Arial" w:hAnsi="Arial" w:cs="Arial"/>
          <w:sz w:val="22"/>
          <w:szCs w:val="22"/>
        </w:rPr>
        <w:t>hat, rather than anterior-posterior movement, there are cycles of tightening of the lateral fascia</w:t>
      </w:r>
      <w:r w:rsidR="00EF1527" w:rsidRPr="00FB6D25">
        <w:rPr>
          <w:rFonts w:ascii="Arial" w:hAnsi="Arial" w:cs="Arial"/>
          <w:sz w:val="22"/>
          <w:szCs w:val="22"/>
        </w:rPr>
        <w:t xml:space="preserve">.  These cycles of tightening cause </w:t>
      </w:r>
      <w:r w:rsidR="00775CD8" w:rsidRPr="00FB6D25">
        <w:rPr>
          <w:rFonts w:ascii="Arial" w:hAnsi="Arial" w:cs="Arial"/>
          <w:sz w:val="22"/>
          <w:szCs w:val="22"/>
        </w:rPr>
        <w:t>compression</w:t>
      </w:r>
      <w:r w:rsidR="00EF1527" w:rsidRPr="00FB6D25">
        <w:rPr>
          <w:rFonts w:ascii="Arial" w:hAnsi="Arial" w:cs="Arial"/>
          <w:sz w:val="22"/>
          <w:szCs w:val="22"/>
        </w:rPr>
        <w:t>, and thereby pain and inflammation, in</w:t>
      </w:r>
      <w:r w:rsidR="00775CD8" w:rsidRPr="00FB6D25">
        <w:rPr>
          <w:rFonts w:ascii="Arial" w:hAnsi="Arial" w:cs="Arial"/>
          <w:sz w:val="22"/>
          <w:szCs w:val="22"/>
        </w:rPr>
        <w:t xml:space="preserve"> the underlying tissues.</w:t>
      </w:r>
      <w:r w:rsidR="00296F5C" w:rsidRPr="00FB6D25">
        <w:rPr>
          <w:rFonts w:ascii="Arial" w:hAnsi="Arial" w:cs="Arial"/>
          <w:sz w:val="22"/>
          <w:szCs w:val="22"/>
          <w:vertAlign w:val="superscript"/>
        </w:rPr>
        <w:t>2,9</w:t>
      </w:r>
      <w:r w:rsidR="007F2543" w:rsidRPr="00FB6D25">
        <w:rPr>
          <w:rFonts w:ascii="Arial" w:hAnsi="Arial" w:cs="Arial"/>
          <w:sz w:val="22"/>
          <w:szCs w:val="22"/>
          <w:vertAlign w:val="superscript"/>
        </w:rPr>
        <w:t xml:space="preserve"> </w:t>
      </w:r>
      <w:r w:rsidR="007F2543" w:rsidRPr="00FB6D25">
        <w:rPr>
          <w:rFonts w:ascii="Arial" w:hAnsi="Arial" w:cs="Arial"/>
          <w:sz w:val="22"/>
          <w:szCs w:val="22"/>
        </w:rPr>
        <w:t xml:space="preserve"> </w:t>
      </w:r>
      <w:r w:rsidR="00022985" w:rsidRPr="00FB6D25">
        <w:rPr>
          <w:rFonts w:ascii="Arial" w:hAnsi="Arial" w:cs="Arial"/>
          <w:sz w:val="22"/>
          <w:szCs w:val="22"/>
        </w:rPr>
        <w:t>A third theory suggests that iliotibial band syndrome is cause by inflammation of bursa and tendon over the lateral epicondyle of the femur.</w:t>
      </w:r>
      <w:r w:rsidR="00CE7A62" w:rsidRPr="00FB6D25">
        <w:rPr>
          <w:rFonts w:ascii="Arial" w:hAnsi="Arial" w:cs="Arial"/>
          <w:sz w:val="22"/>
          <w:szCs w:val="22"/>
        </w:rPr>
        <w:t xml:space="preserve">  This theory is supported by cadaver studies that demonstrate</w:t>
      </w:r>
      <w:r w:rsidR="00BF5316" w:rsidRPr="00FB6D25">
        <w:rPr>
          <w:rFonts w:ascii="Arial" w:hAnsi="Arial" w:cs="Arial"/>
          <w:sz w:val="22"/>
          <w:szCs w:val="22"/>
        </w:rPr>
        <w:t xml:space="preserve"> a potential fluid filled space.  T</w:t>
      </w:r>
      <w:r w:rsidR="00CE7A62" w:rsidRPr="00FB6D25">
        <w:rPr>
          <w:rFonts w:ascii="Arial" w:hAnsi="Arial" w:cs="Arial"/>
          <w:sz w:val="22"/>
          <w:szCs w:val="22"/>
        </w:rPr>
        <w:t xml:space="preserve">his “potential space” is consistent with </w:t>
      </w:r>
      <w:r w:rsidR="0094548F" w:rsidRPr="00FB6D25">
        <w:rPr>
          <w:rFonts w:ascii="Arial" w:hAnsi="Arial" w:cs="Arial"/>
          <w:sz w:val="22"/>
          <w:szCs w:val="22"/>
        </w:rPr>
        <w:t>magnetic resonance imaging (MRI) findings in live patients who present with symptoms of iliotibial band syndrome.</w:t>
      </w:r>
      <w:r w:rsidR="0027535C" w:rsidRPr="00FB6D25">
        <w:rPr>
          <w:rFonts w:ascii="Arial" w:hAnsi="Arial" w:cs="Arial"/>
          <w:sz w:val="22"/>
          <w:szCs w:val="22"/>
          <w:vertAlign w:val="superscript"/>
        </w:rPr>
        <w:t>1,2</w:t>
      </w:r>
      <w:r w:rsidR="0094548F" w:rsidRPr="00FB6D25">
        <w:rPr>
          <w:rFonts w:ascii="Arial" w:hAnsi="Arial" w:cs="Arial"/>
          <w:sz w:val="22"/>
          <w:szCs w:val="22"/>
        </w:rPr>
        <w:t xml:space="preserve"> </w:t>
      </w:r>
      <w:r w:rsidR="0027535C" w:rsidRPr="00FB6D25">
        <w:rPr>
          <w:rFonts w:ascii="Arial" w:hAnsi="Arial" w:cs="Arial"/>
          <w:sz w:val="22"/>
          <w:szCs w:val="22"/>
        </w:rPr>
        <w:t xml:space="preserve"> </w:t>
      </w:r>
      <w:r w:rsidR="00821E8B" w:rsidRPr="00FB6D25">
        <w:rPr>
          <w:rFonts w:ascii="Arial" w:hAnsi="Arial" w:cs="Arial"/>
          <w:sz w:val="22"/>
          <w:szCs w:val="22"/>
        </w:rPr>
        <w:t>This theory is also supported by the positive outcomes noted with bursectomy in sub-iliotibial band space.</w:t>
      </w:r>
      <w:r w:rsidR="00821E8B" w:rsidRPr="00FB6D25">
        <w:rPr>
          <w:rFonts w:ascii="Arial" w:hAnsi="Arial" w:cs="Arial"/>
          <w:sz w:val="22"/>
          <w:szCs w:val="22"/>
          <w:vertAlign w:val="superscript"/>
        </w:rPr>
        <w:t>1</w:t>
      </w:r>
      <w:r w:rsidR="00821E8B" w:rsidRPr="00FB6D25">
        <w:rPr>
          <w:rFonts w:ascii="Arial" w:hAnsi="Arial" w:cs="Arial"/>
          <w:sz w:val="22"/>
          <w:szCs w:val="22"/>
        </w:rPr>
        <w:t xml:space="preserve"> </w:t>
      </w:r>
      <w:r w:rsidR="0094548F" w:rsidRPr="00FB6D25">
        <w:rPr>
          <w:rFonts w:ascii="Arial" w:hAnsi="Arial" w:cs="Arial"/>
          <w:sz w:val="22"/>
          <w:szCs w:val="22"/>
        </w:rPr>
        <w:t xml:space="preserve"> </w:t>
      </w:r>
      <w:r w:rsidR="00022985" w:rsidRPr="00FB6D25">
        <w:rPr>
          <w:rFonts w:ascii="Arial" w:hAnsi="Arial" w:cs="Arial"/>
          <w:sz w:val="22"/>
          <w:szCs w:val="22"/>
        </w:rPr>
        <w:t xml:space="preserve">  </w:t>
      </w:r>
      <w:r w:rsidR="005D4679" w:rsidRPr="00FB6D25">
        <w:rPr>
          <w:rFonts w:ascii="Arial" w:hAnsi="Arial" w:cs="Arial"/>
          <w:sz w:val="22"/>
          <w:szCs w:val="22"/>
        </w:rPr>
        <w:t xml:space="preserve"> </w:t>
      </w:r>
    </w:p>
    <w:p w14:paraId="1638D2A8" w14:textId="77777777" w:rsidR="007F2543" w:rsidRPr="00FB6D25" w:rsidRDefault="007F2543" w:rsidP="006D2D03">
      <w:pPr>
        <w:spacing w:line="480" w:lineRule="auto"/>
        <w:rPr>
          <w:rFonts w:ascii="Arial" w:hAnsi="Arial" w:cs="Arial"/>
          <w:sz w:val="22"/>
          <w:szCs w:val="22"/>
        </w:rPr>
      </w:pPr>
    </w:p>
    <w:p w14:paraId="09114E05" w14:textId="22EA2970" w:rsidR="006736A4" w:rsidRDefault="007F2543" w:rsidP="006D2D03">
      <w:pPr>
        <w:spacing w:line="480" w:lineRule="auto"/>
        <w:rPr>
          <w:rFonts w:ascii="Arial" w:hAnsi="Arial" w:cs="Arial"/>
          <w:sz w:val="22"/>
          <w:szCs w:val="22"/>
        </w:rPr>
      </w:pPr>
      <w:r w:rsidRPr="00FB6D25">
        <w:rPr>
          <w:rFonts w:ascii="Arial" w:hAnsi="Arial" w:cs="Arial"/>
          <w:sz w:val="22"/>
          <w:szCs w:val="22"/>
        </w:rPr>
        <w:t>Clearly, the exact etiology of iliotibial band syndrome</w:t>
      </w:r>
      <w:r w:rsidR="00B67DAD" w:rsidRPr="00FB6D25">
        <w:rPr>
          <w:rFonts w:ascii="Arial" w:hAnsi="Arial" w:cs="Arial"/>
          <w:sz w:val="22"/>
          <w:szCs w:val="22"/>
        </w:rPr>
        <w:t xml:space="preserve"> remains </w:t>
      </w:r>
      <w:r w:rsidRPr="00FB6D25">
        <w:rPr>
          <w:rFonts w:ascii="Arial" w:hAnsi="Arial" w:cs="Arial"/>
          <w:sz w:val="22"/>
          <w:szCs w:val="22"/>
        </w:rPr>
        <w:t xml:space="preserve">uncertain.  One author suggests that there may be several different subtypes of iliotibial band syndrome with various biomechanical factors </w:t>
      </w:r>
      <w:r w:rsidR="00B67DAD" w:rsidRPr="00FB6D25">
        <w:rPr>
          <w:rFonts w:ascii="Arial" w:hAnsi="Arial" w:cs="Arial"/>
          <w:sz w:val="22"/>
          <w:szCs w:val="22"/>
        </w:rPr>
        <w:t>that contribute to pain and dysfunction</w:t>
      </w:r>
      <w:r w:rsidRPr="00FB6D25">
        <w:rPr>
          <w:rFonts w:ascii="Arial" w:hAnsi="Arial" w:cs="Arial"/>
          <w:sz w:val="22"/>
          <w:szCs w:val="22"/>
        </w:rPr>
        <w:t>.</w:t>
      </w:r>
      <w:r w:rsidRPr="00FB6D25">
        <w:rPr>
          <w:rFonts w:ascii="Arial" w:hAnsi="Arial" w:cs="Arial"/>
          <w:sz w:val="22"/>
          <w:szCs w:val="22"/>
          <w:vertAlign w:val="superscript"/>
        </w:rPr>
        <w:t>2</w:t>
      </w:r>
      <w:r w:rsidRPr="00FB6D25">
        <w:rPr>
          <w:rFonts w:ascii="Arial" w:hAnsi="Arial" w:cs="Arial"/>
          <w:sz w:val="22"/>
          <w:szCs w:val="22"/>
        </w:rPr>
        <w:t xml:space="preserve">  </w:t>
      </w:r>
      <w:r w:rsidR="001712DC" w:rsidRPr="00FB6D25">
        <w:rPr>
          <w:rFonts w:ascii="Arial" w:hAnsi="Arial" w:cs="Arial"/>
          <w:sz w:val="22"/>
          <w:szCs w:val="22"/>
        </w:rPr>
        <w:t xml:space="preserve">Regardless of the cause of iliotibial band syndrome, </w:t>
      </w:r>
      <w:r w:rsidR="00B67DAD" w:rsidRPr="00FB6D25">
        <w:rPr>
          <w:rFonts w:ascii="Arial" w:hAnsi="Arial" w:cs="Arial"/>
          <w:sz w:val="22"/>
          <w:szCs w:val="22"/>
        </w:rPr>
        <w:t>one thing is clear:</w:t>
      </w:r>
      <w:r w:rsidR="001712DC" w:rsidRPr="00FB6D25">
        <w:rPr>
          <w:rFonts w:ascii="Arial" w:hAnsi="Arial" w:cs="Arial"/>
          <w:sz w:val="22"/>
          <w:szCs w:val="22"/>
        </w:rPr>
        <w:t xml:space="preserve"> patients with this diagnosis exhibit significant inflammation in the tissue located between the distal iliotibial band and the lateral femoral condyle.</w:t>
      </w:r>
      <w:r w:rsidR="00AC4BCF" w:rsidRPr="00FB6D25">
        <w:rPr>
          <w:rFonts w:ascii="Arial" w:hAnsi="Arial" w:cs="Arial"/>
          <w:sz w:val="22"/>
          <w:szCs w:val="22"/>
          <w:vertAlign w:val="superscript"/>
        </w:rPr>
        <w:t xml:space="preserve">  </w:t>
      </w:r>
      <w:r w:rsidR="00AC4BCF" w:rsidRPr="00FB6D25">
        <w:rPr>
          <w:rFonts w:ascii="Arial" w:hAnsi="Arial" w:cs="Arial"/>
          <w:sz w:val="22"/>
          <w:szCs w:val="22"/>
        </w:rPr>
        <w:t>Surgical studies in</w:t>
      </w:r>
      <w:r w:rsidR="00992191" w:rsidRPr="00FB6D25">
        <w:rPr>
          <w:rFonts w:ascii="Arial" w:hAnsi="Arial" w:cs="Arial"/>
          <w:sz w:val="22"/>
          <w:szCs w:val="22"/>
        </w:rPr>
        <w:t>volving histo</w:t>
      </w:r>
      <w:r w:rsidR="00AC4BCF" w:rsidRPr="00FB6D25">
        <w:rPr>
          <w:rFonts w:ascii="Arial" w:hAnsi="Arial" w:cs="Arial"/>
          <w:sz w:val="22"/>
          <w:szCs w:val="22"/>
        </w:rPr>
        <w:t xml:space="preserve">logical examination of the tissues in this area </w:t>
      </w:r>
      <w:r w:rsidR="00B67DAD" w:rsidRPr="00FB6D25">
        <w:rPr>
          <w:rFonts w:ascii="Arial" w:hAnsi="Arial" w:cs="Arial"/>
          <w:sz w:val="22"/>
          <w:szCs w:val="22"/>
        </w:rPr>
        <w:t xml:space="preserve">have </w:t>
      </w:r>
      <w:r w:rsidR="00AC4BCF" w:rsidRPr="00FB6D25">
        <w:rPr>
          <w:rFonts w:ascii="Arial" w:hAnsi="Arial" w:cs="Arial"/>
          <w:sz w:val="22"/>
          <w:szCs w:val="22"/>
        </w:rPr>
        <w:t>demonstrate</w:t>
      </w:r>
      <w:r w:rsidR="00B67DAD" w:rsidRPr="00FB6D25">
        <w:rPr>
          <w:rFonts w:ascii="Arial" w:hAnsi="Arial" w:cs="Arial"/>
          <w:sz w:val="22"/>
          <w:szCs w:val="22"/>
        </w:rPr>
        <w:t>d</w:t>
      </w:r>
      <w:r w:rsidR="00AC4BCF" w:rsidRPr="00FB6D25">
        <w:rPr>
          <w:rFonts w:ascii="Arial" w:hAnsi="Arial" w:cs="Arial"/>
          <w:sz w:val="22"/>
          <w:szCs w:val="22"/>
        </w:rPr>
        <w:t xml:space="preserve"> macroscopic changes that ar</w:t>
      </w:r>
      <w:r w:rsidR="00656900" w:rsidRPr="00FB6D25">
        <w:rPr>
          <w:rFonts w:ascii="Arial" w:hAnsi="Arial" w:cs="Arial"/>
          <w:sz w:val="22"/>
          <w:szCs w:val="22"/>
        </w:rPr>
        <w:t>e consistent</w:t>
      </w:r>
      <w:r w:rsidR="00AC4BCF" w:rsidRPr="00FB6D25">
        <w:rPr>
          <w:rFonts w:ascii="Arial" w:hAnsi="Arial" w:cs="Arial"/>
          <w:sz w:val="22"/>
          <w:szCs w:val="22"/>
        </w:rPr>
        <w:t xml:space="preserve"> with chronic inflammation.</w:t>
      </w:r>
      <w:r w:rsidR="00AC4BCF" w:rsidRPr="00FB6D25">
        <w:rPr>
          <w:rFonts w:ascii="Arial" w:hAnsi="Arial" w:cs="Arial"/>
          <w:sz w:val="22"/>
          <w:szCs w:val="22"/>
          <w:vertAlign w:val="superscript"/>
        </w:rPr>
        <w:t>3</w:t>
      </w:r>
      <w:r w:rsidR="00B67DAD" w:rsidRPr="00FB6D25">
        <w:rPr>
          <w:rFonts w:ascii="Arial" w:hAnsi="Arial" w:cs="Arial"/>
          <w:sz w:val="22"/>
          <w:szCs w:val="22"/>
          <w:vertAlign w:val="superscript"/>
        </w:rPr>
        <w:t xml:space="preserve">  </w:t>
      </w:r>
      <w:r w:rsidR="00B67DAD" w:rsidRPr="00FB6D25">
        <w:rPr>
          <w:rFonts w:ascii="Arial" w:hAnsi="Arial" w:cs="Arial"/>
          <w:sz w:val="22"/>
          <w:szCs w:val="22"/>
        </w:rPr>
        <w:t>Thus</w:t>
      </w:r>
      <w:r w:rsidR="00A14BFD" w:rsidRPr="00FB6D25">
        <w:rPr>
          <w:rFonts w:ascii="Arial" w:hAnsi="Arial" w:cs="Arial"/>
          <w:sz w:val="22"/>
          <w:szCs w:val="22"/>
        </w:rPr>
        <w:t>,</w:t>
      </w:r>
      <w:r w:rsidR="00B67DAD" w:rsidRPr="00FB6D25">
        <w:rPr>
          <w:rFonts w:ascii="Arial" w:hAnsi="Arial" w:cs="Arial"/>
          <w:sz w:val="22"/>
          <w:szCs w:val="22"/>
        </w:rPr>
        <w:t xml:space="preserve"> it stands to reason that the primary goal of intervention to address iliotibial band syndrome is to reduce inflammation and</w:t>
      </w:r>
      <w:r w:rsidR="00A14BFD" w:rsidRPr="00FB6D25">
        <w:rPr>
          <w:rFonts w:ascii="Arial" w:hAnsi="Arial" w:cs="Arial"/>
          <w:sz w:val="22"/>
          <w:szCs w:val="22"/>
        </w:rPr>
        <w:t xml:space="preserve"> address each</w:t>
      </w:r>
      <w:r w:rsidR="00B67DAD" w:rsidRPr="00FB6D25">
        <w:rPr>
          <w:rFonts w:ascii="Arial" w:hAnsi="Arial" w:cs="Arial"/>
          <w:sz w:val="22"/>
          <w:szCs w:val="22"/>
        </w:rPr>
        <w:t xml:space="preserve"> patients</w:t>
      </w:r>
      <w:r w:rsidR="00B009A5">
        <w:rPr>
          <w:rFonts w:ascii="Arial" w:hAnsi="Arial" w:cs="Arial"/>
          <w:sz w:val="22"/>
          <w:szCs w:val="22"/>
        </w:rPr>
        <w:t>’</w:t>
      </w:r>
      <w:r w:rsidR="00B67DAD" w:rsidRPr="00FB6D25">
        <w:rPr>
          <w:rFonts w:ascii="Arial" w:hAnsi="Arial" w:cs="Arial"/>
          <w:sz w:val="22"/>
          <w:szCs w:val="22"/>
        </w:rPr>
        <w:t xml:space="preserve"> individual biomechanical factors that are contributing to this inflammation. </w:t>
      </w:r>
    </w:p>
    <w:p w14:paraId="04D5BE8D" w14:textId="77777777" w:rsidR="005F668A" w:rsidRDefault="005F668A" w:rsidP="006D2D03">
      <w:pPr>
        <w:spacing w:line="480" w:lineRule="auto"/>
        <w:rPr>
          <w:rFonts w:ascii="Arial" w:hAnsi="Arial" w:cs="Arial"/>
          <w:sz w:val="22"/>
          <w:szCs w:val="22"/>
        </w:rPr>
      </w:pPr>
    </w:p>
    <w:p w14:paraId="16FBD8D4" w14:textId="37B61327" w:rsidR="005F668A" w:rsidRDefault="005F668A" w:rsidP="006D2D03">
      <w:pPr>
        <w:spacing w:line="480" w:lineRule="auto"/>
        <w:rPr>
          <w:rFonts w:ascii="Arial" w:hAnsi="Arial" w:cs="Arial"/>
          <w:b/>
          <w:sz w:val="22"/>
          <w:szCs w:val="22"/>
        </w:rPr>
      </w:pPr>
      <w:r>
        <w:rPr>
          <w:rFonts w:ascii="Arial" w:hAnsi="Arial" w:cs="Arial"/>
          <w:b/>
          <w:sz w:val="22"/>
          <w:szCs w:val="22"/>
        </w:rPr>
        <w:t>Risk Factors</w:t>
      </w:r>
    </w:p>
    <w:p w14:paraId="56B9F9EE" w14:textId="7F689081" w:rsidR="005F668A" w:rsidRPr="00345542" w:rsidRDefault="005F668A" w:rsidP="006D2D03">
      <w:pPr>
        <w:spacing w:line="480" w:lineRule="auto"/>
        <w:rPr>
          <w:rFonts w:ascii="Arial" w:hAnsi="Arial" w:cs="Arial"/>
          <w:sz w:val="22"/>
          <w:szCs w:val="22"/>
        </w:rPr>
      </w:pPr>
      <w:r>
        <w:rPr>
          <w:rFonts w:ascii="Arial" w:hAnsi="Arial" w:cs="Arial"/>
          <w:sz w:val="22"/>
          <w:szCs w:val="22"/>
        </w:rPr>
        <w:t>The lack of a clearly defined etiology of iliotibial band syndrome makes it difficult to establish clear risk factors related to this</w:t>
      </w:r>
      <w:r w:rsidR="001A1FCE">
        <w:rPr>
          <w:rFonts w:ascii="Arial" w:hAnsi="Arial" w:cs="Arial"/>
          <w:sz w:val="22"/>
          <w:szCs w:val="22"/>
        </w:rPr>
        <w:t xml:space="preserve"> diagnosis.  However, research involving runners with and without iliotibial band syndrome, does point to some</w:t>
      </w:r>
      <w:r w:rsidR="00B56308">
        <w:rPr>
          <w:rFonts w:ascii="Arial" w:hAnsi="Arial" w:cs="Arial"/>
          <w:sz w:val="22"/>
          <w:szCs w:val="22"/>
        </w:rPr>
        <w:t xml:space="preserve"> information about</w:t>
      </w:r>
      <w:r w:rsidR="001A1FCE">
        <w:rPr>
          <w:rFonts w:ascii="Arial" w:hAnsi="Arial" w:cs="Arial"/>
          <w:sz w:val="22"/>
          <w:szCs w:val="22"/>
        </w:rPr>
        <w:t xml:space="preserve"> risk factors that can guide clinical decisions.</w:t>
      </w:r>
      <w:r w:rsidR="00690D43">
        <w:rPr>
          <w:rFonts w:ascii="Arial" w:hAnsi="Arial" w:cs="Arial"/>
          <w:sz w:val="22"/>
          <w:szCs w:val="22"/>
        </w:rPr>
        <w:t xml:space="preserve">  One risk factor is hip abduction weakness, especially in longer distance runners</w:t>
      </w:r>
      <w:r w:rsidR="00690D43" w:rsidRPr="00690D43">
        <w:rPr>
          <w:rFonts w:ascii="Arial" w:hAnsi="Arial" w:cs="Arial"/>
          <w:sz w:val="22"/>
          <w:szCs w:val="22"/>
          <w:vertAlign w:val="superscript"/>
        </w:rPr>
        <w:t>10</w:t>
      </w:r>
      <w:r w:rsidR="00034060">
        <w:rPr>
          <w:rFonts w:ascii="Arial" w:hAnsi="Arial" w:cs="Arial"/>
          <w:sz w:val="22"/>
          <w:szCs w:val="22"/>
          <w:vertAlign w:val="superscript"/>
        </w:rPr>
        <w:t xml:space="preserve"> </w:t>
      </w:r>
      <w:r w:rsidR="00034060">
        <w:rPr>
          <w:rFonts w:ascii="Arial" w:hAnsi="Arial" w:cs="Arial"/>
          <w:sz w:val="22"/>
          <w:szCs w:val="22"/>
        </w:rPr>
        <w:t xml:space="preserve"> It is theorized that weak hip abductors and/or lack of neuromuscular control of the hip abductors can create a greater adduction moment which in turn creates strain in the distal iliotibial band.</w:t>
      </w:r>
      <w:r w:rsidR="00034060" w:rsidRPr="00034060">
        <w:rPr>
          <w:rFonts w:ascii="Arial" w:hAnsi="Arial" w:cs="Arial"/>
          <w:sz w:val="22"/>
          <w:szCs w:val="22"/>
          <w:vertAlign w:val="superscript"/>
        </w:rPr>
        <w:t>11</w:t>
      </w:r>
      <w:r w:rsidR="00421DF4">
        <w:rPr>
          <w:rFonts w:ascii="Arial" w:hAnsi="Arial" w:cs="Arial"/>
          <w:sz w:val="22"/>
          <w:szCs w:val="22"/>
          <w:vertAlign w:val="superscript"/>
        </w:rPr>
        <w:t xml:space="preserve">  </w:t>
      </w:r>
      <w:r w:rsidR="00421DF4">
        <w:rPr>
          <w:rFonts w:ascii="Arial" w:hAnsi="Arial" w:cs="Arial"/>
          <w:sz w:val="22"/>
          <w:szCs w:val="22"/>
        </w:rPr>
        <w:t xml:space="preserve"> Another study found that runners with iliotibial band syndrome were more likely to have increased hip adduction and increased knee internal rotation during the stance phase of running.</w:t>
      </w:r>
      <w:r w:rsidR="00421DF4" w:rsidRPr="00421DF4">
        <w:rPr>
          <w:rFonts w:ascii="Arial" w:hAnsi="Arial" w:cs="Arial"/>
          <w:sz w:val="22"/>
          <w:szCs w:val="22"/>
          <w:vertAlign w:val="superscript"/>
        </w:rPr>
        <w:t>11</w:t>
      </w:r>
      <w:r w:rsidR="00CD2806">
        <w:rPr>
          <w:rFonts w:ascii="Arial" w:hAnsi="Arial" w:cs="Arial"/>
          <w:sz w:val="22"/>
          <w:szCs w:val="22"/>
          <w:vertAlign w:val="superscript"/>
        </w:rPr>
        <w:t xml:space="preserve">  </w:t>
      </w:r>
      <w:r w:rsidR="00CD2806">
        <w:rPr>
          <w:rFonts w:ascii="Arial" w:hAnsi="Arial" w:cs="Arial"/>
          <w:sz w:val="22"/>
          <w:szCs w:val="22"/>
        </w:rPr>
        <w:t>Internal rotation at the knee creates a medial movement of the attachment of the iliotibial band at Gerdy’s tubercle; it is postulated that this medial movement creates further compression of the iliotibial band in the area of the lateral femoral condyle.</w:t>
      </w:r>
      <w:r w:rsidR="00CD2806" w:rsidRPr="00CD2806">
        <w:rPr>
          <w:rFonts w:ascii="Arial" w:hAnsi="Arial" w:cs="Arial"/>
          <w:sz w:val="22"/>
          <w:szCs w:val="22"/>
          <w:vertAlign w:val="superscript"/>
        </w:rPr>
        <w:t>11</w:t>
      </w:r>
      <w:r w:rsidR="00345542">
        <w:rPr>
          <w:rFonts w:ascii="Arial" w:hAnsi="Arial" w:cs="Arial"/>
          <w:sz w:val="22"/>
          <w:szCs w:val="22"/>
          <w:vertAlign w:val="superscript"/>
        </w:rPr>
        <w:t xml:space="preserve">  </w:t>
      </w:r>
      <w:r w:rsidR="00345542">
        <w:rPr>
          <w:rFonts w:ascii="Arial" w:hAnsi="Arial" w:cs="Arial"/>
          <w:sz w:val="22"/>
          <w:szCs w:val="22"/>
        </w:rPr>
        <w:t xml:space="preserve">This research provides evidence that improving strength and neuromuscular control of the hip is critical for managing or preventing iliotibial band syndrome in runners.  </w:t>
      </w:r>
    </w:p>
    <w:p w14:paraId="29BF05DC" w14:textId="77777777" w:rsidR="00812A7D" w:rsidRPr="00FB6D25" w:rsidRDefault="00812A7D" w:rsidP="006D2D03">
      <w:pPr>
        <w:spacing w:line="480" w:lineRule="auto"/>
        <w:rPr>
          <w:rFonts w:ascii="Arial" w:hAnsi="Arial" w:cs="Arial"/>
          <w:sz w:val="22"/>
          <w:szCs w:val="22"/>
          <w:vertAlign w:val="superscript"/>
        </w:rPr>
      </w:pPr>
    </w:p>
    <w:p w14:paraId="20508B50" w14:textId="27B3D734" w:rsidR="00812A7D" w:rsidRPr="00FB6D25" w:rsidRDefault="00812A7D" w:rsidP="006D2D03">
      <w:pPr>
        <w:spacing w:line="480" w:lineRule="auto"/>
        <w:rPr>
          <w:rFonts w:ascii="Arial" w:hAnsi="Arial" w:cs="Arial"/>
          <w:b/>
          <w:sz w:val="22"/>
          <w:szCs w:val="22"/>
        </w:rPr>
      </w:pPr>
      <w:r w:rsidRPr="00FB6D25">
        <w:rPr>
          <w:rFonts w:ascii="Arial" w:hAnsi="Arial" w:cs="Arial"/>
          <w:b/>
          <w:sz w:val="22"/>
          <w:szCs w:val="22"/>
        </w:rPr>
        <w:t>Differential Diagnosis</w:t>
      </w:r>
    </w:p>
    <w:p w14:paraId="2F9D88C4" w14:textId="08FC8C21" w:rsidR="00053AD1" w:rsidRPr="00FB6D25" w:rsidRDefault="00215645" w:rsidP="006D2D03">
      <w:pPr>
        <w:spacing w:line="480" w:lineRule="auto"/>
        <w:rPr>
          <w:rFonts w:ascii="Arial" w:hAnsi="Arial" w:cs="Arial"/>
          <w:sz w:val="22"/>
          <w:szCs w:val="22"/>
        </w:rPr>
      </w:pPr>
      <w:r w:rsidRPr="00FB6D25">
        <w:rPr>
          <w:rFonts w:ascii="Arial" w:hAnsi="Arial" w:cs="Arial"/>
          <w:sz w:val="22"/>
          <w:szCs w:val="22"/>
        </w:rPr>
        <w:t xml:space="preserve">Iliotibial band syndrome generally presents as pain in the lateral aspect of the knee, and may </w:t>
      </w:r>
      <w:r w:rsidR="00A14BFD" w:rsidRPr="00FB6D25">
        <w:rPr>
          <w:rFonts w:ascii="Arial" w:hAnsi="Arial" w:cs="Arial"/>
          <w:sz w:val="22"/>
          <w:szCs w:val="22"/>
        </w:rPr>
        <w:t xml:space="preserve">also </w:t>
      </w:r>
      <w:r w:rsidRPr="00FB6D25">
        <w:rPr>
          <w:rFonts w:ascii="Arial" w:hAnsi="Arial" w:cs="Arial"/>
          <w:sz w:val="22"/>
          <w:szCs w:val="22"/>
        </w:rPr>
        <w:t>include lateral thigh pain.  There is a high pr</w:t>
      </w:r>
      <w:r w:rsidR="00053AD1" w:rsidRPr="00FB6D25">
        <w:rPr>
          <w:rFonts w:ascii="Arial" w:hAnsi="Arial" w:cs="Arial"/>
          <w:sz w:val="22"/>
          <w:szCs w:val="22"/>
        </w:rPr>
        <w:t>evale</w:t>
      </w:r>
      <w:r w:rsidRPr="00FB6D25">
        <w:rPr>
          <w:rFonts w:ascii="Arial" w:hAnsi="Arial" w:cs="Arial"/>
          <w:sz w:val="22"/>
          <w:szCs w:val="22"/>
        </w:rPr>
        <w:t>nce of iliotibial band syndrome among both professional and recreational athletes.</w:t>
      </w:r>
      <w:r w:rsidR="00E22649" w:rsidRPr="00FB6D25">
        <w:rPr>
          <w:rFonts w:ascii="Arial" w:hAnsi="Arial" w:cs="Arial"/>
          <w:sz w:val="22"/>
          <w:szCs w:val="22"/>
          <w:vertAlign w:val="superscript"/>
        </w:rPr>
        <w:t>1,2</w:t>
      </w:r>
      <w:r w:rsidRPr="00FB6D25">
        <w:rPr>
          <w:rFonts w:ascii="Arial" w:hAnsi="Arial" w:cs="Arial"/>
          <w:sz w:val="22"/>
          <w:szCs w:val="22"/>
        </w:rPr>
        <w:t xml:space="preserve">  </w:t>
      </w:r>
      <w:r w:rsidR="00F27C70" w:rsidRPr="00FB6D25">
        <w:rPr>
          <w:rFonts w:ascii="Arial" w:hAnsi="Arial" w:cs="Arial"/>
          <w:sz w:val="22"/>
          <w:szCs w:val="22"/>
        </w:rPr>
        <w:t xml:space="preserve">Symptoms </w:t>
      </w:r>
      <w:r w:rsidR="00A14BFD" w:rsidRPr="00FB6D25">
        <w:rPr>
          <w:rFonts w:ascii="Arial" w:hAnsi="Arial" w:cs="Arial"/>
          <w:sz w:val="22"/>
          <w:szCs w:val="22"/>
        </w:rPr>
        <w:t xml:space="preserve">of iliotibial band syndrome </w:t>
      </w:r>
      <w:r w:rsidR="00F27C70" w:rsidRPr="00FB6D25">
        <w:rPr>
          <w:rFonts w:ascii="Arial" w:hAnsi="Arial" w:cs="Arial"/>
          <w:sz w:val="22"/>
          <w:szCs w:val="22"/>
        </w:rPr>
        <w:t xml:space="preserve">typically present as pain that occurs in the lateral knee after </w:t>
      </w:r>
      <w:r w:rsidR="00053AD1" w:rsidRPr="00FB6D25">
        <w:rPr>
          <w:rFonts w:ascii="Arial" w:hAnsi="Arial" w:cs="Arial"/>
          <w:sz w:val="22"/>
          <w:szCs w:val="22"/>
        </w:rPr>
        <w:t xml:space="preserve">an </w:t>
      </w:r>
      <w:r w:rsidR="00F27C70" w:rsidRPr="00FB6D25">
        <w:rPr>
          <w:rFonts w:ascii="Arial" w:hAnsi="Arial" w:cs="Arial"/>
          <w:sz w:val="22"/>
          <w:szCs w:val="22"/>
        </w:rPr>
        <w:t>exercise</w:t>
      </w:r>
      <w:r w:rsidR="00053AD1" w:rsidRPr="00FB6D25">
        <w:rPr>
          <w:rFonts w:ascii="Arial" w:hAnsi="Arial" w:cs="Arial"/>
          <w:sz w:val="22"/>
          <w:szCs w:val="22"/>
        </w:rPr>
        <w:t xml:space="preserve"> activity involving</w:t>
      </w:r>
      <w:r w:rsidR="00F27C70" w:rsidRPr="00FB6D25">
        <w:rPr>
          <w:rFonts w:ascii="Arial" w:hAnsi="Arial" w:cs="Arial"/>
          <w:sz w:val="22"/>
          <w:szCs w:val="22"/>
        </w:rPr>
        <w:t xml:space="preserve"> repetitive flexion and extension of the knee.  Eventually as the condition progresses, symptoms begin earlier in the activity and can also occur at rest</w:t>
      </w:r>
      <w:r w:rsidR="00A14BFD" w:rsidRPr="00FB6D25">
        <w:rPr>
          <w:rFonts w:ascii="Arial" w:hAnsi="Arial" w:cs="Arial"/>
          <w:sz w:val="22"/>
          <w:szCs w:val="22"/>
        </w:rPr>
        <w:t>.  In addition,</w:t>
      </w:r>
      <w:r w:rsidR="00066BD5" w:rsidRPr="00FB6D25">
        <w:rPr>
          <w:rFonts w:ascii="Arial" w:hAnsi="Arial" w:cs="Arial"/>
          <w:sz w:val="22"/>
          <w:szCs w:val="22"/>
        </w:rPr>
        <w:t xml:space="preserve"> patients may experience significant point tenderness upon palpation of the area near the lateral femoral condyle</w:t>
      </w:r>
      <w:r w:rsidR="00F27C70" w:rsidRPr="00FB6D25">
        <w:rPr>
          <w:rFonts w:ascii="Arial" w:hAnsi="Arial" w:cs="Arial"/>
          <w:sz w:val="22"/>
          <w:szCs w:val="22"/>
        </w:rPr>
        <w:t>.</w:t>
      </w:r>
      <w:r w:rsidR="00F27C70" w:rsidRPr="00FB6D25">
        <w:rPr>
          <w:rFonts w:ascii="Arial" w:hAnsi="Arial" w:cs="Arial"/>
          <w:sz w:val="22"/>
          <w:szCs w:val="22"/>
          <w:vertAlign w:val="superscript"/>
        </w:rPr>
        <w:t>1</w:t>
      </w:r>
      <w:r w:rsidR="00053AD1" w:rsidRPr="00FB6D25">
        <w:rPr>
          <w:rFonts w:ascii="Arial" w:hAnsi="Arial" w:cs="Arial"/>
          <w:sz w:val="22"/>
          <w:szCs w:val="22"/>
          <w:vertAlign w:val="superscript"/>
        </w:rPr>
        <w:t xml:space="preserve"> </w:t>
      </w:r>
      <w:r w:rsidR="00053AD1" w:rsidRPr="00FB6D25">
        <w:rPr>
          <w:rFonts w:ascii="Arial" w:hAnsi="Arial" w:cs="Arial"/>
          <w:sz w:val="22"/>
          <w:szCs w:val="22"/>
        </w:rPr>
        <w:t xml:space="preserve"> </w:t>
      </w:r>
      <w:r w:rsidR="007854FC" w:rsidRPr="00FB6D25">
        <w:rPr>
          <w:rFonts w:ascii="Arial" w:hAnsi="Arial" w:cs="Arial"/>
          <w:sz w:val="22"/>
          <w:szCs w:val="22"/>
        </w:rPr>
        <w:t>Differential diagnosis is an essential component in assessment of lateral thigh and knee pain</w:t>
      </w:r>
      <w:r w:rsidR="00053AD1" w:rsidRPr="00FB6D25">
        <w:rPr>
          <w:rFonts w:ascii="Arial" w:hAnsi="Arial" w:cs="Arial"/>
          <w:sz w:val="22"/>
          <w:szCs w:val="22"/>
        </w:rPr>
        <w:t>, since there are numerous other pathologies both malignant and benign that can present with symptoms</w:t>
      </w:r>
      <w:r w:rsidR="00A14BFD" w:rsidRPr="00FB6D25">
        <w:rPr>
          <w:rFonts w:ascii="Arial" w:hAnsi="Arial" w:cs="Arial"/>
          <w:sz w:val="22"/>
          <w:szCs w:val="22"/>
        </w:rPr>
        <w:t xml:space="preserve"> that are similar to iliotibial band syndrome</w:t>
      </w:r>
      <w:r w:rsidR="007854FC" w:rsidRPr="00FB6D25">
        <w:rPr>
          <w:rFonts w:ascii="Arial" w:hAnsi="Arial" w:cs="Arial"/>
          <w:sz w:val="22"/>
          <w:szCs w:val="22"/>
        </w:rPr>
        <w:t xml:space="preserve">.  </w:t>
      </w:r>
    </w:p>
    <w:p w14:paraId="65DBF5B3" w14:textId="77777777" w:rsidR="00053AD1" w:rsidRPr="00FB6D25" w:rsidRDefault="00053AD1" w:rsidP="006D2D03">
      <w:pPr>
        <w:spacing w:line="480" w:lineRule="auto"/>
        <w:rPr>
          <w:rFonts w:ascii="Arial" w:hAnsi="Arial" w:cs="Arial"/>
          <w:sz w:val="22"/>
          <w:szCs w:val="22"/>
        </w:rPr>
      </w:pPr>
    </w:p>
    <w:p w14:paraId="19A6CC7C" w14:textId="591449E4" w:rsidR="007854FC" w:rsidRPr="00FB6D25" w:rsidRDefault="00053AD1" w:rsidP="006D2D03">
      <w:pPr>
        <w:spacing w:line="480" w:lineRule="auto"/>
        <w:rPr>
          <w:rFonts w:ascii="Arial" w:hAnsi="Arial" w:cs="Arial"/>
          <w:sz w:val="22"/>
          <w:szCs w:val="22"/>
          <w:vertAlign w:val="superscript"/>
        </w:rPr>
      </w:pPr>
      <w:r w:rsidRPr="00FB6D25">
        <w:rPr>
          <w:rFonts w:ascii="Arial" w:hAnsi="Arial" w:cs="Arial"/>
          <w:sz w:val="22"/>
          <w:szCs w:val="22"/>
        </w:rPr>
        <w:t>During the patient evaluation, i</w:t>
      </w:r>
      <w:r w:rsidR="007854FC" w:rsidRPr="00FB6D25">
        <w:rPr>
          <w:rFonts w:ascii="Arial" w:hAnsi="Arial" w:cs="Arial"/>
          <w:sz w:val="22"/>
          <w:szCs w:val="22"/>
        </w:rPr>
        <w:t>t is of utmost importance</w:t>
      </w:r>
      <w:r w:rsidR="005F7B0B" w:rsidRPr="00FB6D25">
        <w:rPr>
          <w:rFonts w:ascii="Arial" w:hAnsi="Arial" w:cs="Arial"/>
          <w:sz w:val="22"/>
          <w:szCs w:val="22"/>
        </w:rPr>
        <w:t xml:space="preserve"> for the physical therapist</w:t>
      </w:r>
      <w:r w:rsidR="007854FC" w:rsidRPr="00FB6D25">
        <w:rPr>
          <w:rFonts w:ascii="Arial" w:hAnsi="Arial" w:cs="Arial"/>
          <w:sz w:val="22"/>
          <w:szCs w:val="22"/>
        </w:rPr>
        <w:t xml:space="preserve"> to </w:t>
      </w:r>
      <w:r w:rsidR="005F7B0B" w:rsidRPr="00FB6D25">
        <w:rPr>
          <w:rFonts w:ascii="Arial" w:hAnsi="Arial" w:cs="Arial"/>
          <w:sz w:val="22"/>
          <w:szCs w:val="22"/>
        </w:rPr>
        <w:t xml:space="preserve">attempt to </w:t>
      </w:r>
      <w:r w:rsidR="007854FC" w:rsidRPr="00FB6D25">
        <w:rPr>
          <w:rFonts w:ascii="Arial" w:hAnsi="Arial" w:cs="Arial"/>
          <w:sz w:val="22"/>
          <w:szCs w:val="22"/>
        </w:rPr>
        <w:t xml:space="preserve">rule out pathologies such as </w:t>
      </w:r>
      <w:r w:rsidR="00ED76D9" w:rsidRPr="00FB6D25">
        <w:rPr>
          <w:rFonts w:ascii="Arial" w:hAnsi="Arial" w:cs="Arial"/>
          <w:sz w:val="22"/>
          <w:szCs w:val="22"/>
        </w:rPr>
        <w:t xml:space="preserve">bony </w:t>
      </w:r>
      <w:r w:rsidR="007854FC" w:rsidRPr="00FB6D25">
        <w:rPr>
          <w:rFonts w:ascii="Arial" w:hAnsi="Arial" w:cs="Arial"/>
          <w:sz w:val="22"/>
          <w:szCs w:val="22"/>
        </w:rPr>
        <w:t>fracture or cancerous lesions.  While these may be rare and unlikely diagnoses, they have</w:t>
      </w:r>
      <w:r w:rsidR="005F7B0B" w:rsidRPr="00FB6D25">
        <w:rPr>
          <w:rFonts w:ascii="Arial" w:hAnsi="Arial" w:cs="Arial"/>
          <w:sz w:val="22"/>
          <w:szCs w:val="22"/>
        </w:rPr>
        <w:t xml:space="preserve"> been found to present in patients complaining of lateral thigh and knee pain, even in younger and </w:t>
      </w:r>
      <w:r w:rsidR="007854FC" w:rsidRPr="00FB6D25">
        <w:rPr>
          <w:rFonts w:ascii="Arial" w:hAnsi="Arial" w:cs="Arial"/>
          <w:sz w:val="22"/>
          <w:szCs w:val="22"/>
        </w:rPr>
        <w:t>middle aged patients</w:t>
      </w:r>
      <w:r w:rsidR="00A628A4" w:rsidRPr="00FB6D25">
        <w:rPr>
          <w:rFonts w:ascii="Arial" w:hAnsi="Arial" w:cs="Arial"/>
          <w:sz w:val="22"/>
          <w:szCs w:val="22"/>
        </w:rPr>
        <w:t xml:space="preserve"> where a more nefarious </w:t>
      </w:r>
      <w:r w:rsidR="00790BF1" w:rsidRPr="00FB6D25">
        <w:rPr>
          <w:rFonts w:ascii="Arial" w:hAnsi="Arial" w:cs="Arial"/>
          <w:sz w:val="22"/>
          <w:szCs w:val="22"/>
        </w:rPr>
        <w:t>source of pain is not as likely to be suspected</w:t>
      </w:r>
      <w:r w:rsidR="007854FC" w:rsidRPr="00FB6D25">
        <w:rPr>
          <w:rFonts w:ascii="Arial" w:hAnsi="Arial" w:cs="Arial"/>
          <w:sz w:val="22"/>
          <w:szCs w:val="22"/>
        </w:rPr>
        <w:t>.</w:t>
      </w:r>
      <w:r w:rsidR="00690D43">
        <w:rPr>
          <w:rFonts w:ascii="Arial" w:hAnsi="Arial" w:cs="Arial"/>
          <w:sz w:val="22"/>
          <w:szCs w:val="22"/>
          <w:vertAlign w:val="superscript"/>
        </w:rPr>
        <w:t>12,13</w:t>
      </w:r>
      <w:r w:rsidR="00D457BB" w:rsidRPr="00FB6D25">
        <w:rPr>
          <w:rFonts w:ascii="Arial" w:hAnsi="Arial" w:cs="Arial"/>
          <w:sz w:val="22"/>
          <w:szCs w:val="22"/>
          <w:vertAlign w:val="superscript"/>
        </w:rPr>
        <w:t xml:space="preserve">  </w:t>
      </w:r>
      <w:r w:rsidR="00D457BB" w:rsidRPr="00FB6D25">
        <w:rPr>
          <w:rFonts w:ascii="Arial" w:hAnsi="Arial" w:cs="Arial"/>
          <w:sz w:val="22"/>
          <w:szCs w:val="22"/>
        </w:rPr>
        <w:t>Red flags for cancer include</w:t>
      </w:r>
      <w:r w:rsidR="00D203F8" w:rsidRPr="00FB6D25">
        <w:rPr>
          <w:rFonts w:ascii="Arial" w:hAnsi="Arial" w:cs="Arial"/>
          <w:sz w:val="22"/>
          <w:szCs w:val="22"/>
        </w:rPr>
        <w:t>: a</w:t>
      </w:r>
      <w:r w:rsidR="00D457BB" w:rsidRPr="00FB6D25">
        <w:rPr>
          <w:rFonts w:ascii="Arial" w:hAnsi="Arial" w:cs="Arial"/>
          <w:sz w:val="22"/>
          <w:szCs w:val="22"/>
        </w:rPr>
        <w:t xml:space="preserve"> previous history of cancer, unexplained weight loss, fever, and night pain.</w:t>
      </w:r>
      <w:r w:rsidR="00ED76D9" w:rsidRPr="00FB6D25">
        <w:rPr>
          <w:rFonts w:ascii="Arial" w:hAnsi="Arial" w:cs="Arial"/>
          <w:sz w:val="22"/>
          <w:szCs w:val="22"/>
        </w:rPr>
        <w:t xml:space="preserve">  Patients may also complain of </w:t>
      </w:r>
      <w:r w:rsidR="00D203F8" w:rsidRPr="00FB6D25">
        <w:rPr>
          <w:rFonts w:ascii="Arial" w:hAnsi="Arial" w:cs="Arial"/>
          <w:sz w:val="22"/>
          <w:szCs w:val="22"/>
        </w:rPr>
        <w:t xml:space="preserve">severe </w:t>
      </w:r>
      <w:r w:rsidR="00ED76D9" w:rsidRPr="00FB6D25">
        <w:rPr>
          <w:rFonts w:ascii="Arial" w:hAnsi="Arial" w:cs="Arial"/>
          <w:sz w:val="22"/>
          <w:szCs w:val="22"/>
        </w:rPr>
        <w:t>pain and have symptoms that are unrelieved by position or previous courses of treatment.</w:t>
      </w:r>
      <w:r w:rsidR="00690D43">
        <w:rPr>
          <w:rFonts w:ascii="Arial" w:hAnsi="Arial" w:cs="Arial"/>
          <w:sz w:val="22"/>
          <w:szCs w:val="22"/>
          <w:vertAlign w:val="superscript"/>
        </w:rPr>
        <w:t>13</w:t>
      </w:r>
      <w:r w:rsidR="00D457BB" w:rsidRPr="00FB6D25">
        <w:rPr>
          <w:rFonts w:ascii="Arial" w:hAnsi="Arial" w:cs="Arial"/>
          <w:sz w:val="22"/>
          <w:szCs w:val="22"/>
          <w:vertAlign w:val="superscript"/>
        </w:rPr>
        <w:t xml:space="preserve">  </w:t>
      </w:r>
      <w:r w:rsidR="008B7D5E" w:rsidRPr="00FB6D25">
        <w:rPr>
          <w:rFonts w:ascii="Arial" w:hAnsi="Arial" w:cs="Arial"/>
          <w:sz w:val="22"/>
          <w:szCs w:val="22"/>
        </w:rPr>
        <w:t xml:space="preserve"> Red flags for fracture include</w:t>
      </w:r>
      <w:r w:rsidR="00AD3B3D" w:rsidRPr="00FB6D25">
        <w:rPr>
          <w:rFonts w:ascii="Arial" w:hAnsi="Arial" w:cs="Arial"/>
          <w:sz w:val="22"/>
          <w:szCs w:val="22"/>
        </w:rPr>
        <w:t xml:space="preserve"> trauma or accident, advanced age, history of prolonged use of corticosteroid medication, and the presence of a contusion or abrasion.</w:t>
      </w:r>
      <w:r w:rsidR="00AD3B3D" w:rsidRPr="00FB6D25">
        <w:rPr>
          <w:rFonts w:ascii="Arial" w:hAnsi="Arial" w:cs="Arial"/>
          <w:sz w:val="22"/>
          <w:szCs w:val="22"/>
          <w:vertAlign w:val="superscript"/>
        </w:rPr>
        <w:t>1</w:t>
      </w:r>
      <w:r w:rsidR="00690D43">
        <w:rPr>
          <w:rFonts w:ascii="Arial" w:hAnsi="Arial" w:cs="Arial"/>
          <w:sz w:val="22"/>
          <w:szCs w:val="22"/>
          <w:vertAlign w:val="superscript"/>
        </w:rPr>
        <w:t>4</w:t>
      </w:r>
      <w:r w:rsidR="00AD3B3D" w:rsidRPr="00FB6D25">
        <w:rPr>
          <w:rFonts w:ascii="Arial" w:hAnsi="Arial" w:cs="Arial"/>
          <w:sz w:val="22"/>
          <w:szCs w:val="22"/>
        </w:rPr>
        <w:t xml:space="preserve">  </w:t>
      </w:r>
      <w:r w:rsidR="00ED76D9" w:rsidRPr="00FB6D25">
        <w:rPr>
          <w:rFonts w:ascii="Arial" w:hAnsi="Arial" w:cs="Arial"/>
          <w:sz w:val="22"/>
          <w:szCs w:val="22"/>
        </w:rPr>
        <w:t xml:space="preserve">However, </w:t>
      </w:r>
      <w:r w:rsidR="00D457BB" w:rsidRPr="00FB6D25">
        <w:rPr>
          <w:rFonts w:ascii="Arial" w:hAnsi="Arial" w:cs="Arial"/>
          <w:sz w:val="22"/>
          <w:szCs w:val="22"/>
        </w:rPr>
        <w:t>these symptoms may not be present in all patients</w:t>
      </w:r>
      <w:r w:rsidR="00DC5A8D" w:rsidRPr="00FB6D25">
        <w:rPr>
          <w:rFonts w:ascii="Arial" w:hAnsi="Arial" w:cs="Arial"/>
          <w:sz w:val="22"/>
          <w:szCs w:val="22"/>
        </w:rPr>
        <w:t xml:space="preserve">.  Current evidence supports the use of sound clinical </w:t>
      </w:r>
      <w:r w:rsidR="00563F96" w:rsidRPr="00FB6D25">
        <w:rPr>
          <w:rFonts w:ascii="Arial" w:hAnsi="Arial" w:cs="Arial"/>
          <w:sz w:val="22"/>
          <w:szCs w:val="22"/>
        </w:rPr>
        <w:t>judgment</w:t>
      </w:r>
      <w:r w:rsidR="00DC5A8D" w:rsidRPr="00FB6D25">
        <w:rPr>
          <w:rFonts w:ascii="Arial" w:hAnsi="Arial" w:cs="Arial"/>
          <w:sz w:val="22"/>
          <w:szCs w:val="22"/>
        </w:rPr>
        <w:t xml:space="preserve"> and a thorough evaluation scheme to assess for sources of pain that are outside the scope of physical therapy intervention.</w:t>
      </w:r>
      <w:r w:rsidR="00DC5A8D" w:rsidRPr="00FB6D25">
        <w:rPr>
          <w:rFonts w:ascii="Arial" w:hAnsi="Arial" w:cs="Arial"/>
          <w:sz w:val="22"/>
          <w:szCs w:val="22"/>
          <w:vertAlign w:val="superscript"/>
        </w:rPr>
        <w:t>1</w:t>
      </w:r>
      <w:r w:rsidR="00690D43">
        <w:rPr>
          <w:rFonts w:ascii="Arial" w:hAnsi="Arial" w:cs="Arial"/>
          <w:sz w:val="22"/>
          <w:szCs w:val="22"/>
          <w:vertAlign w:val="superscript"/>
        </w:rPr>
        <w:t>3</w:t>
      </w:r>
      <w:r w:rsidR="00DC5A8D" w:rsidRPr="00FB6D25">
        <w:rPr>
          <w:rFonts w:ascii="Arial" w:hAnsi="Arial" w:cs="Arial"/>
          <w:sz w:val="22"/>
          <w:szCs w:val="22"/>
        </w:rPr>
        <w:t xml:space="preserve">   </w:t>
      </w:r>
    </w:p>
    <w:p w14:paraId="7C207355" w14:textId="77777777" w:rsidR="00D053D3" w:rsidRPr="00FB6D25" w:rsidRDefault="00D053D3" w:rsidP="006D2D03">
      <w:pPr>
        <w:spacing w:line="480" w:lineRule="auto"/>
        <w:rPr>
          <w:rFonts w:ascii="Arial" w:hAnsi="Arial" w:cs="Arial"/>
          <w:sz w:val="22"/>
          <w:szCs w:val="22"/>
        </w:rPr>
      </w:pPr>
    </w:p>
    <w:p w14:paraId="2B1443CF" w14:textId="6474DBCA" w:rsidR="003F5229" w:rsidRPr="00FB6D25" w:rsidRDefault="00D053D3" w:rsidP="006D2D03">
      <w:pPr>
        <w:spacing w:line="480" w:lineRule="auto"/>
        <w:rPr>
          <w:rFonts w:ascii="Arial" w:hAnsi="Arial" w:cs="Arial"/>
          <w:sz w:val="22"/>
          <w:szCs w:val="22"/>
        </w:rPr>
      </w:pPr>
      <w:r w:rsidRPr="00FB6D25">
        <w:rPr>
          <w:rFonts w:ascii="Arial" w:hAnsi="Arial" w:cs="Arial"/>
          <w:sz w:val="22"/>
          <w:szCs w:val="22"/>
        </w:rPr>
        <w:t>After ruling out the more nefarious so</w:t>
      </w:r>
      <w:r w:rsidR="00785217" w:rsidRPr="00FB6D25">
        <w:rPr>
          <w:rFonts w:ascii="Arial" w:hAnsi="Arial" w:cs="Arial"/>
          <w:sz w:val="22"/>
          <w:szCs w:val="22"/>
        </w:rPr>
        <w:t xml:space="preserve">urces of pain, it is important clear other areas of the body as contributors to the patient’s pain.  It is prudent to begin with </w:t>
      </w:r>
      <w:r w:rsidRPr="00FB6D25">
        <w:rPr>
          <w:rFonts w:ascii="Arial" w:hAnsi="Arial" w:cs="Arial"/>
          <w:sz w:val="22"/>
          <w:szCs w:val="22"/>
        </w:rPr>
        <w:t>a thorough assessment of the lumbar spine</w:t>
      </w:r>
      <w:r w:rsidR="00785217" w:rsidRPr="00FB6D25">
        <w:rPr>
          <w:rFonts w:ascii="Arial" w:hAnsi="Arial" w:cs="Arial"/>
          <w:sz w:val="22"/>
          <w:szCs w:val="22"/>
        </w:rPr>
        <w:t xml:space="preserve"> since et</w:t>
      </w:r>
      <w:r w:rsidR="007A6F45" w:rsidRPr="00FB6D25">
        <w:rPr>
          <w:rFonts w:ascii="Arial" w:hAnsi="Arial" w:cs="Arial"/>
          <w:sz w:val="22"/>
          <w:szCs w:val="22"/>
        </w:rPr>
        <w:t>iologies involving the lumbar spine may present with radicular pain and parasthesia into the lateral hip and thigh.</w:t>
      </w:r>
      <w:r w:rsidR="00271B6D" w:rsidRPr="00FB6D25">
        <w:rPr>
          <w:rFonts w:ascii="Arial" w:hAnsi="Arial" w:cs="Arial"/>
          <w:sz w:val="22"/>
          <w:szCs w:val="22"/>
          <w:vertAlign w:val="superscript"/>
        </w:rPr>
        <w:t>1</w:t>
      </w:r>
      <w:r w:rsidR="00690D43">
        <w:rPr>
          <w:rFonts w:ascii="Arial" w:hAnsi="Arial" w:cs="Arial"/>
          <w:sz w:val="22"/>
          <w:szCs w:val="22"/>
          <w:vertAlign w:val="superscript"/>
        </w:rPr>
        <w:t>2</w:t>
      </w:r>
      <w:r w:rsidR="007A6F45" w:rsidRPr="00FB6D25">
        <w:rPr>
          <w:rFonts w:ascii="Arial" w:hAnsi="Arial" w:cs="Arial"/>
          <w:sz w:val="22"/>
          <w:szCs w:val="22"/>
        </w:rPr>
        <w:t xml:space="preserve">  </w:t>
      </w:r>
      <w:r w:rsidR="00FA6DB4" w:rsidRPr="00FB6D25">
        <w:rPr>
          <w:rFonts w:ascii="Arial" w:hAnsi="Arial" w:cs="Arial"/>
          <w:sz w:val="22"/>
          <w:szCs w:val="22"/>
        </w:rPr>
        <w:t xml:space="preserve">This pain can mimic </w:t>
      </w:r>
      <w:r w:rsidR="00CB1BC6" w:rsidRPr="00FB6D25">
        <w:rPr>
          <w:rFonts w:ascii="Arial" w:hAnsi="Arial" w:cs="Arial"/>
          <w:sz w:val="22"/>
          <w:szCs w:val="22"/>
        </w:rPr>
        <w:t>the symptoms of iliotibial band syndrome, making differential diagnosis of lateral th</w:t>
      </w:r>
      <w:r w:rsidR="00215645" w:rsidRPr="00FB6D25">
        <w:rPr>
          <w:rFonts w:ascii="Arial" w:hAnsi="Arial" w:cs="Arial"/>
          <w:sz w:val="22"/>
          <w:szCs w:val="22"/>
        </w:rPr>
        <w:t>igh and knee pain challenging.</w:t>
      </w:r>
      <w:r w:rsidR="000E3F19" w:rsidRPr="00FB6D25">
        <w:rPr>
          <w:rFonts w:ascii="Arial" w:hAnsi="Arial" w:cs="Arial"/>
          <w:sz w:val="22"/>
          <w:szCs w:val="22"/>
          <w:vertAlign w:val="superscript"/>
        </w:rPr>
        <w:t>1</w:t>
      </w:r>
      <w:r w:rsidR="00690D43">
        <w:rPr>
          <w:rFonts w:ascii="Arial" w:hAnsi="Arial" w:cs="Arial"/>
          <w:sz w:val="22"/>
          <w:szCs w:val="22"/>
          <w:vertAlign w:val="superscript"/>
        </w:rPr>
        <w:t>2</w:t>
      </w:r>
      <w:r w:rsidR="00215645" w:rsidRPr="00FB6D25">
        <w:rPr>
          <w:rFonts w:ascii="Arial" w:hAnsi="Arial" w:cs="Arial"/>
          <w:sz w:val="22"/>
          <w:szCs w:val="22"/>
        </w:rPr>
        <w:t xml:space="preserve">  The physical therapist should perform a thorough clearing exam of the lumbar spine to rule out involvement of the spine in the patient’s pain</w:t>
      </w:r>
      <w:r w:rsidR="005E10AF" w:rsidRPr="00FB6D25">
        <w:rPr>
          <w:rFonts w:ascii="Arial" w:hAnsi="Arial" w:cs="Arial"/>
          <w:sz w:val="22"/>
          <w:szCs w:val="22"/>
        </w:rPr>
        <w:t>ful symptoms</w:t>
      </w:r>
      <w:r w:rsidR="00215645" w:rsidRPr="00FB6D25">
        <w:rPr>
          <w:rFonts w:ascii="Arial" w:hAnsi="Arial" w:cs="Arial"/>
          <w:sz w:val="22"/>
          <w:szCs w:val="22"/>
        </w:rPr>
        <w:t xml:space="preserve">.   </w:t>
      </w:r>
      <w:r w:rsidRPr="00FB6D25">
        <w:rPr>
          <w:rFonts w:ascii="Arial" w:hAnsi="Arial" w:cs="Arial"/>
          <w:sz w:val="22"/>
          <w:szCs w:val="22"/>
        </w:rPr>
        <w:t xml:space="preserve"> </w:t>
      </w:r>
    </w:p>
    <w:p w14:paraId="41A8F89E" w14:textId="77777777" w:rsidR="003F5229" w:rsidRPr="00FB6D25" w:rsidRDefault="003F5229" w:rsidP="006D2D03">
      <w:pPr>
        <w:spacing w:line="480" w:lineRule="auto"/>
        <w:rPr>
          <w:rFonts w:ascii="Arial" w:hAnsi="Arial" w:cs="Arial"/>
          <w:sz w:val="22"/>
          <w:szCs w:val="22"/>
        </w:rPr>
      </w:pPr>
    </w:p>
    <w:p w14:paraId="569FDD95" w14:textId="7C20C871" w:rsidR="008030D2" w:rsidRPr="00FB6D25" w:rsidRDefault="005D16A7" w:rsidP="006D2D03">
      <w:pPr>
        <w:spacing w:line="480" w:lineRule="auto"/>
        <w:rPr>
          <w:rFonts w:ascii="Arial" w:hAnsi="Arial" w:cs="Arial"/>
          <w:sz w:val="22"/>
          <w:szCs w:val="22"/>
        </w:rPr>
      </w:pPr>
      <w:r w:rsidRPr="00FB6D25">
        <w:rPr>
          <w:rFonts w:ascii="Arial" w:hAnsi="Arial" w:cs="Arial"/>
          <w:sz w:val="22"/>
          <w:szCs w:val="22"/>
        </w:rPr>
        <w:t xml:space="preserve">In addition to </w:t>
      </w:r>
      <w:r w:rsidR="003F5229" w:rsidRPr="00FB6D25">
        <w:rPr>
          <w:rFonts w:ascii="Arial" w:hAnsi="Arial" w:cs="Arial"/>
          <w:sz w:val="22"/>
          <w:szCs w:val="22"/>
        </w:rPr>
        <w:t xml:space="preserve">a thorough examination of the spine, the patient’s hip and knee should be examined for other possible sources of pain.  A simple clearing examination of the hip should be sufficient to rule out </w:t>
      </w:r>
      <w:r w:rsidR="001F1347" w:rsidRPr="00FB6D25">
        <w:rPr>
          <w:rFonts w:ascii="Arial" w:hAnsi="Arial" w:cs="Arial"/>
          <w:sz w:val="22"/>
          <w:szCs w:val="22"/>
        </w:rPr>
        <w:t xml:space="preserve">the </w:t>
      </w:r>
      <w:r w:rsidR="003F5229" w:rsidRPr="00FB6D25">
        <w:rPr>
          <w:rFonts w:ascii="Arial" w:hAnsi="Arial" w:cs="Arial"/>
          <w:sz w:val="22"/>
          <w:szCs w:val="22"/>
        </w:rPr>
        <w:t xml:space="preserve">involvement of hip structures.  However the clinician should be aware that </w:t>
      </w:r>
      <w:r w:rsidR="0047762F" w:rsidRPr="00FB6D25">
        <w:rPr>
          <w:rFonts w:ascii="Arial" w:hAnsi="Arial" w:cs="Arial"/>
          <w:sz w:val="22"/>
          <w:szCs w:val="22"/>
        </w:rPr>
        <w:t>the</w:t>
      </w:r>
      <w:r w:rsidR="003F5229" w:rsidRPr="00FB6D25">
        <w:rPr>
          <w:rFonts w:ascii="Arial" w:hAnsi="Arial" w:cs="Arial"/>
          <w:sz w:val="22"/>
          <w:szCs w:val="22"/>
        </w:rPr>
        <w:t xml:space="preserve"> </w:t>
      </w:r>
      <w:r w:rsidR="0047762F" w:rsidRPr="00FB6D25">
        <w:rPr>
          <w:rFonts w:ascii="Arial" w:hAnsi="Arial" w:cs="Arial"/>
          <w:sz w:val="22"/>
          <w:szCs w:val="22"/>
        </w:rPr>
        <w:t>patient</w:t>
      </w:r>
      <w:r w:rsidR="003F5229" w:rsidRPr="00FB6D25">
        <w:rPr>
          <w:rFonts w:ascii="Arial" w:hAnsi="Arial" w:cs="Arial"/>
          <w:sz w:val="22"/>
          <w:szCs w:val="22"/>
        </w:rPr>
        <w:t xml:space="preserve"> </w:t>
      </w:r>
      <w:r w:rsidR="00563F96" w:rsidRPr="00FB6D25">
        <w:rPr>
          <w:rFonts w:ascii="Arial" w:hAnsi="Arial" w:cs="Arial"/>
          <w:sz w:val="22"/>
          <w:szCs w:val="22"/>
        </w:rPr>
        <w:t>might</w:t>
      </w:r>
      <w:r w:rsidR="003F5229" w:rsidRPr="00FB6D25">
        <w:rPr>
          <w:rFonts w:ascii="Arial" w:hAnsi="Arial" w:cs="Arial"/>
          <w:sz w:val="22"/>
          <w:szCs w:val="22"/>
        </w:rPr>
        <w:t xml:space="preserve"> </w:t>
      </w:r>
      <w:r w:rsidR="0047762F" w:rsidRPr="00FB6D25">
        <w:rPr>
          <w:rFonts w:ascii="Arial" w:hAnsi="Arial" w:cs="Arial"/>
          <w:sz w:val="22"/>
          <w:szCs w:val="22"/>
        </w:rPr>
        <w:t xml:space="preserve">also </w:t>
      </w:r>
      <w:r w:rsidR="003F5229" w:rsidRPr="00FB6D25">
        <w:rPr>
          <w:rFonts w:ascii="Arial" w:hAnsi="Arial" w:cs="Arial"/>
          <w:sz w:val="22"/>
          <w:szCs w:val="22"/>
        </w:rPr>
        <w:t>have a concurrent diagnosis of greater trochanteric bursitis</w:t>
      </w:r>
      <w:r w:rsidR="00202956" w:rsidRPr="00FB6D25">
        <w:rPr>
          <w:rFonts w:ascii="Arial" w:hAnsi="Arial" w:cs="Arial"/>
          <w:sz w:val="22"/>
          <w:szCs w:val="22"/>
        </w:rPr>
        <w:t xml:space="preserve">.  </w:t>
      </w:r>
      <w:r w:rsidR="00CF78AA" w:rsidRPr="00FB6D25">
        <w:rPr>
          <w:rFonts w:ascii="Arial" w:hAnsi="Arial" w:cs="Arial"/>
          <w:sz w:val="22"/>
          <w:szCs w:val="22"/>
        </w:rPr>
        <w:t>The mechanism behind the development of greater trochanteric bursitis is s</w:t>
      </w:r>
      <w:r w:rsidR="00202956" w:rsidRPr="00FB6D25">
        <w:rPr>
          <w:rFonts w:ascii="Arial" w:hAnsi="Arial" w:cs="Arial"/>
          <w:sz w:val="22"/>
          <w:szCs w:val="22"/>
        </w:rPr>
        <w:t xml:space="preserve">imilar in </w:t>
      </w:r>
      <w:r w:rsidR="00C60EFB" w:rsidRPr="00FB6D25">
        <w:rPr>
          <w:rFonts w:ascii="Arial" w:hAnsi="Arial" w:cs="Arial"/>
          <w:sz w:val="22"/>
          <w:szCs w:val="22"/>
        </w:rPr>
        <w:t xml:space="preserve">nature to </w:t>
      </w:r>
      <w:r w:rsidR="007D7C5E" w:rsidRPr="00FB6D25">
        <w:rPr>
          <w:rFonts w:ascii="Arial" w:hAnsi="Arial" w:cs="Arial"/>
          <w:sz w:val="22"/>
          <w:szCs w:val="22"/>
        </w:rPr>
        <w:t>the contraction/compression theory</w:t>
      </w:r>
      <w:r w:rsidR="00C60EFB" w:rsidRPr="00FB6D25">
        <w:rPr>
          <w:rFonts w:ascii="Arial" w:hAnsi="Arial" w:cs="Arial"/>
          <w:sz w:val="22"/>
          <w:szCs w:val="22"/>
        </w:rPr>
        <w:t xml:space="preserve"> explaining</w:t>
      </w:r>
      <w:r w:rsidR="00202956" w:rsidRPr="00FB6D25">
        <w:rPr>
          <w:rFonts w:ascii="Arial" w:hAnsi="Arial" w:cs="Arial"/>
          <w:sz w:val="22"/>
          <w:szCs w:val="22"/>
        </w:rPr>
        <w:t xml:space="preserve"> the developm</w:t>
      </w:r>
      <w:r w:rsidR="00C60EFB" w:rsidRPr="00FB6D25">
        <w:rPr>
          <w:rFonts w:ascii="Arial" w:hAnsi="Arial" w:cs="Arial"/>
          <w:sz w:val="22"/>
          <w:szCs w:val="22"/>
        </w:rPr>
        <w:t xml:space="preserve">ent of iliotibial </w:t>
      </w:r>
      <w:r w:rsidR="00CF78AA" w:rsidRPr="00FB6D25">
        <w:rPr>
          <w:rFonts w:ascii="Arial" w:hAnsi="Arial" w:cs="Arial"/>
          <w:sz w:val="22"/>
          <w:szCs w:val="22"/>
        </w:rPr>
        <w:t>band syndrome.  Greater trochanteric bursitis may</w:t>
      </w:r>
      <w:r w:rsidR="00202956" w:rsidRPr="00FB6D25">
        <w:rPr>
          <w:rFonts w:ascii="Arial" w:hAnsi="Arial" w:cs="Arial"/>
          <w:sz w:val="22"/>
          <w:szCs w:val="22"/>
        </w:rPr>
        <w:t xml:space="preserve"> occur due to the contraction of lateral hip muscles including the tensor fascia lata and the gluteus medius.  The contraction of these muscles</w:t>
      </w:r>
      <w:r w:rsidR="0066694E" w:rsidRPr="00FB6D25">
        <w:rPr>
          <w:rFonts w:ascii="Arial" w:hAnsi="Arial" w:cs="Arial"/>
          <w:sz w:val="22"/>
          <w:szCs w:val="22"/>
        </w:rPr>
        <w:t xml:space="preserve"> can create </w:t>
      </w:r>
      <w:r w:rsidR="00202956" w:rsidRPr="00FB6D25">
        <w:rPr>
          <w:rFonts w:ascii="Arial" w:hAnsi="Arial" w:cs="Arial"/>
          <w:sz w:val="22"/>
          <w:szCs w:val="22"/>
        </w:rPr>
        <w:t xml:space="preserve">compression in the greater trochanteric bursa leading to </w:t>
      </w:r>
      <w:r w:rsidR="007D7C5E" w:rsidRPr="00FB6D25">
        <w:rPr>
          <w:rFonts w:ascii="Arial" w:hAnsi="Arial" w:cs="Arial"/>
          <w:sz w:val="22"/>
          <w:szCs w:val="22"/>
        </w:rPr>
        <w:t xml:space="preserve">the development of </w:t>
      </w:r>
      <w:r w:rsidR="00202956" w:rsidRPr="00FB6D25">
        <w:rPr>
          <w:rFonts w:ascii="Arial" w:hAnsi="Arial" w:cs="Arial"/>
          <w:sz w:val="22"/>
          <w:szCs w:val="22"/>
        </w:rPr>
        <w:t>greater trochanteric bursitis.</w:t>
      </w:r>
      <w:r w:rsidR="00C60EFB" w:rsidRPr="00FB6D25">
        <w:rPr>
          <w:rFonts w:ascii="Arial" w:hAnsi="Arial" w:cs="Arial"/>
          <w:sz w:val="22"/>
          <w:szCs w:val="22"/>
          <w:vertAlign w:val="superscript"/>
        </w:rPr>
        <w:t>1</w:t>
      </w:r>
      <w:r w:rsidR="00690D43">
        <w:rPr>
          <w:rFonts w:ascii="Arial" w:hAnsi="Arial" w:cs="Arial"/>
          <w:sz w:val="22"/>
          <w:szCs w:val="22"/>
          <w:vertAlign w:val="superscript"/>
        </w:rPr>
        <w:t>2</w:t>
      </w:r>
      <w:r w:rsidR="00202956" w:rsidRPr="00FB6D25">
        <w:rPr>
          <w:rFonts w:ascii="Arial" w:hAnsi="Arial" w:cs="Arial"/>
          <w:sz w:val="22"/>
          <w:szCs w:val="22"/>
        </w:rPr>
        <w:t xml:space="preserve">  </w:t>
      </w:r>
      <w:r w:rsidR="00EB4BAB" w:rsidRPr="00FB6D25">
        <w:rPr>
          <w:rFonts w:ascii="Arial" w:hAnsi="Arial" w:cs="Arial"/>
          <w:sz w:val="22"/>
          <w:szCs w:val="22"/>
        </w:rPr>
        <w:t>It is not uncommon for patients to present with both greater trochanteric bursitis and iliotibial band syndrome</w:t>
      </w:r>
      <w:r w:rsidR="007D7C5E" w:rsidRPr="00FB6D25">
        <w:rPr>
          <w:rFonts w:ascii="Arial" w:hAnsi="Arial" w:cs="Arial"/>
          <w:sz w:val="22"/>
          <w:szCs w:val="22"/>
        </w:rPr>
        <w:t xml:space="preserve"> concurrently</w:t>
      </w:r>
      <w:r w:rsidR="00EB4BAB" w:rsidRPr="00FB6D25">
        <w:rPr>
          <w:rFonts w:ascii="Arial" w:hAnsi="Arial" w:cs="Arial"/>
          <w:sz w:val="22"/>
          <w:szCs w:val="22"/>
        </w:rPr>
        <w:t xml:space="preserve">, especially </w:t>
      </w:r>
      <w:r w:rsidR="009940CF" w:rsidRPr="00FB6D25">
        <w:rPr>
          <w:rFonts w:ascii="Arial" w:hAnsi="Arial" w:cs="Arial"/>
          <w:sz w:val="22"/>
          <w:szCs w:val="22"/>
        </w:rPr>
        <w:t xml:space="preserve">those </w:t>
      </w:r>
      <w:r w:rsidR="00EB4BAB" w:rsidRPr="00FB6D25">
        <w:rPr>
          <w:rFonts w:ascii="Arial" w:hAnsi="Arial" w:cs="Arial"/>
          <w:sz w:val="22"/>
          <w:szCs w:val="22"/>
        </w:rPr>
        <w:t>patients who are middle aged or beyond.</w:t>
      </w:r>
      <w:r w:rsidR="00EB4BAB" w:rsidRPr="00FB6D25">
        <w:rPr>
          <w:rFonts w:ascii="Arial" w:hAnsi="Arial" w:cs="Arial"/>
          <w:sz w:val="22"/>
          <w:szCs w:val="22"/>
          <w:vertAlign w:val="superscript"/>
        </w:rPr>
        <w:t>1</w:t>
      </w:r>
      <w:r w:rsidR="00690D43">
        <w:rPr>
          <w:rFonts w:ascii="Arial" w:hAnsi="Arial" w:cs="Arial"/>
          <w:sz w:val="22"/>
          <w:szCs w:val="22"/>
          <w:vertAlign w:val="superscript"/>
        </w:rPr>
        <w:t>5</w:t>
      </w:r>
    </w:p>
    <w:p w14:paraId="1EE43C48" w14:textId="77777777" w:rsidR="008030D2" w:rsidRPr="00FB6D25" w:rsidRDefault="008030D2" w:rsidP="006D2D03">
      <w:pPr>
        <w:spacing w:line="480" w:lineRule="auto"/>
        <w:rPr>
          <w:rFonts w:ascii="Arial" w:hAnsi="Arial" w:cs="Arial"/>
          <w:sz w:val="22"/>
          <w:szCs w:val="22"/>
        </w:rPr>
      </w:pPr>
    </w:p>
    <w:p w14:paraId="3843DBDC" w14:textId="58B51FC7" w:rsidR="00DA5528" w:rsidRDefault="008030D2" w:rsidP="006D2D03">
      <w:pPr>
        <w:spacing w:line="480" w:lineRule="auto"/>
        <w:rPr>
          <w:rFonts w:ascii="Arial" w:hAnsi="Arial" w:cs="Arial"/>
          <w:sz w:val="22"/>
          <w:szCs w:val="22"/>
        </w:rPr>
      </w:pPr>
      <w:r w:rsidRPr="00FB6D25">
        <w:rPr>
          <w:rFonts w:ascii="Arial" w:hAnsi="Arial" w:cs="Arial"/>
          <w:sz w:val="22"/>
          <w:szCs w:val="22"/>
        </w:rPr>
        <w:t xml:space="preserve">Finally, when examining for iliotibial band syndrome, a thorough investigation of the knee is paramount. </w:t>
      </w:r>
      <w:r w:rsidR="00411D40" w:rsidRPr="00FB6D25">
        <w:rPr>
          <w:rFonts w:ascii="Arial" w:hAnsi="Arial" w:cs="Arial"/>
          <w:sz w:val="22"/>
          <w:szCs w:val="22"/>
        </w:rPr>
        <w:t xml:space="preserve"> </w:t>
      </w:r>
      <w:r w:rsidR="00FC250D" w:rsidRPr="00FB6D25">
        <w:rPr>
          <w:rFonts w:ascii="Arial" w:hAnsi="Arial" w:cs="Arial"/>
          <w:sz w:val="22"/>
          <w:szCs w:val="22"/>
        </w:rPr>
        <w:t>An exhaustive list of all etiologies that may present with lateral knee pain is beyond the scope of this paper.  However, it is worth noting</w:t>
      </w:r>
      <w:r w:rsidR="00A54E33" w:rsidRPr="00FB6D25">
        <w:rPr>
          <w:rFonts w:ascii="Arial" w:hAnsi="Arial" w:cs="Arial"/>
          <w:sz w:val="22"/>
          <w:szCs w:val="22"/>
        </w:rPr>
        <w:t xml:space="preserve"> some of the more</w:t>
      </w:r>
      <w:r w:rsidR="00FC250D" w:rsidRPr="00FB6D25">
        <w:rPr>
          <w:rFonts w:ascii="Arial" w:hAnsi="Arial" w:cs="Arial"/>
          <w:sz w:val="22"/>
          <w:szCs w:val="22"/>
        </w:rPr>
        <w:t xml:space="preserve"> likely causes of lateral knee pain in patients who present for physical therapy treatment.  </w:t>
      </w:r>
      <w:r w:rsidR="00411D40" w:rsidRPr="00FB6D25">
        <w:rPr>
          <w:rFonts w:ascii="Arial" w:hAnsi="Arial" w:cs="Arial"/>
          <w:sz w:val="22"/>
          <w:szCs w:val="22"/>
        </w:rPr>
        <w:t xml:space="preserve"> </w:t>
      </w:r>
      <w:r w:rsidR="00DE1A12" w:rsidRPr="00FB6D25">
        <w:rPr>
          <w:rFonts w:ascii="Arial" w:hAnsi="Arial" w:cs="Arial"/>
          <w:sz w:val="22"/>
          <w:szCs w:val="22"/>
        </w:rPr>
        <w:t>These</w:t>
      </w:r>
      <w:r w:rsidR="00CE4ABC">
        <w:rPr>
          <w:rFonts w:ascii="Arial" w:hAnsi="Arial" w:cs="Arial"/>
          <w:sz w:val="22"/>
          <w:szCs w:val="22"/>
        </w:rPr>
        <w:t xml:space="preserve"> sources of lateral knee pain</w:t>
      </w:r>
      <w:r w:rsidR="00DE1A12" w:rsidRPr="00FB6D25">
        <w:rPr>
          <w:rFonts w:ascii="Arial" w:hAnsi="Arial" w:cs="Arial"/>
          <w:sz w:val="22"/>
          <w:szCs w:val="22"/>
        </w:rPr>
        <w:t xml:space="preserve"> include: lateral meniscus tear, degenerative joint disease, stress fracture, patellofemoral pain syndrome (PFPS), lateral collateral ligament pathology, </w:t>
      </w:r>
      <w:r w:rsidR="00503413" w:rsidRPr="00FB6D25">
        <w:rPr>
          <w:rFonts w:ascii="Arial" w:hAnsi="Arial" w:cs="Arial"/>
          <w:sz w:val="22"/>
          <w:szCs w:val="22"/>
        </w:rPr>
        <w:t xml:space="preserve">and </w:t>
      </w:r>
      <w:r w:rsidR="00DE1A12" w:rsidRPr="00FB6D25">
        <w:rPr>
          <w:rFonts w:ascii="Arial" w:hAnsi="Arial" w:cs="Arial"/>
          <w:sz w:val="22"/>
          <w:szCs w:val="22"/>
        </w:rPr>
        <w:t>biceps femoris tendinopathy.</w:t>
      </w:r>
      <w:r w:rsidR="00DE1A12" w:rsidRPr="00FB6D25">
        <w:rPr>
          <w:rFonts w:ascii="Arial" w:hAnsi="Arial" w:cs="Arial"/>
          <w:sz w:val="22"/>
          <w:szCs w:val="22"/>
          <w:vertAlign w:val="superscript"/>
        </w:rPr>
        <w:t>1</w:t>
      </w:r>
      <w:r w:rsidR="00411D40" w:rsidRPr="00FB6D25">
        <w:rPr>
          <w:rFonts w:ascii="Arial" w:hAnsi="Arial" w:cs="Arial"/>
          <w:sz w:val="22"/>
          <w:szCs w:val="22"/>
        </w:rPr>
        <w:t xml:space="preserve"> </w:t>
      </w:r>
      <w:r w:rsidR="003016AB" w:rsidRPr="00FB6D25">
        <w:rPr>
          <w:rFonts w:ascii="Arial" w:hAnsi="Arial" w:cs="Arial"/>
          <w:sz w:val="22"/>
          <w:szCs w:val="22"/>
        </w:rPr>
        <w:t xml:space="preserve"> </w:t>
      </w:r>
      <w:r w:rsidR="007621E4" w:rsidRPr="00FB6D25">
        <w:rPr>
          <w:rFonts w:ascii="Arial" w:hAnsi="Arial" w:cs="Arial"/>
          <w:sz w:val="22"/>
          <w:szCs w:val="22"/>
        </w:rPr>
        <w:t>Once the examiner has ruled out other possible etiologies</w:t>
      </w:r>
      <w:r w:rsidR="00566948" w:rsidRPr="00FB6D25">
        <w:rPr>
          <w:rFonts w:ascii="Arial" w:hAnsi="Arial" w:cs="Arial"/>
          <w:sz w:val="22"/>
          <w:szCs w:val="22"/>
        </w:rPr>
        <w:t xml:space="preserve"> of lateral knee pain</w:t>
      </w:r>
      <w:r w:rsidR="007621E4" w:rsidRPr="00FB6D25">
        <w:rPr>
          <w:rFonts w:ascii="Arial" w:hAnsi="Arial" w:cs="Arial"/>
          <w:sz w:val="22"/>
          <w:szCs w:val="22"/>
        </w:rPr>
        <w:t xml:space="preserve">, further special testing can be utilized to rule in (or out) iliotibial band syndrome. </w:t>
      </w:r>
      <w:r w:rsidR="00777861" w:rsidRPr="00FB6D25">
        <w:rPr>
          <w:rFonts w:ascii="Arial" w:hAnsi="Arial" w:cs="Arial"/>
          <w:sz w:val="22"/>
          <w:szCs w:val="22"/>
        </w:rPr>
        <w:t xml:space="preserve"> Commonly used special tests for iliotibial band syndrome</w:t>
      </w:r>
      <w:r w:rsidR="008911CD" w:rsidRPr="00FB6D25">
        <w:rPr>
          <w:rFonts w:ascii="Arial" w:hAnsi="Arial" w:cs="Arial"/>
          <w:sz w:val="22"/>
          <w:szCs w:val="22"/>
        </w:rPr>
        <w:t xml:space="preserve"> include </w:t>
      </w:r>
      <w:r w:rsidR="00503413" w:rsidRPr="00FB6D25">
        <w:rPr>
          <w:rFonts w:ascii="Arial" w:hAnsi="Arial" w:cs="Arial"/>
          <w:sz w:val="22"/>
          <w:szCs w:val="22"/>
        </w:rPr>
        <w:t xml:space="preserve">the </w:t>
      </w:r>
      <w:r w:rsidR="008911CD" w:rsidRPr="00FB6D25">
        <w:rPr>
          <w:rFonts w:ascii="Arial" w:hAnsi="Arial" w:cs="Arial"/>
          <w:sz w:val="22"/>
          <w:szCs w:val="22"/>
        </w:rPr>
        <w:t xml:space="preserve">Nobel compression test, </w:t>
      </w:r>
      <w:r w:rsidR="00503413" w:rsidRPr="00FB6D25">
        <w:rPr>
          <w:rFonts w:ascii="Arial" w:hAnsi="Arial" w:cs="Arial"/>
          <w:sz w:val="22"/>
          <w:szCs w:val="22"/>
        </w:rPr>
        <w:t xml:space="preserve">the </w:t>
      </w:r>
      <w:r w:rsidR="00054CE5" w:rsidRPr="00FB6D25">
        <w:rPr>
          <w:rFonts w:ascii="Arial" w:hAnsi="Arial" w:cs="Arial"/>
          <w:sz w:val="22"/>
          <w:szCs w:val="22"/>
        </w:rPr>
        <w:t xml:space="preserve">Trendelenburg test for </w:t>
      </w:r>
      <w:r w:rsidR="00740DBE" w:rsidRPr="00FB6D25">
        <w:rPr>
          <w:rFonts w:ascii="Arial" w:hAnsi="Arial" w:cs="Arial"/>
          <w:sz w:val="22"/>
          <w:szCs w:val="22"/>
        </w:rPr>
        <w:t xml:space="preserve">gluteus medius weakness/hip muscle imbalance, </w:t>
      </w:r>
      <w:r w:rsidR="008911CD" w:rsidRPr="00FB6D25">
        <w:rPr>
          <w:rFonts w:ascii="Arial" w:hAnsi="Arial" w:cs="Arial"/>
          <w:sz w:val="22"/>
          <w:szCs w:val="22"/>
        </w:rPr>
        <w:t xml:space="preserve">Ober’s test and </w:t>
      </w:r>
      <w:r w:rsidR="00503413" w:rsidRPr="00FB6D25">
        <w:rPr>
          <w:rFonts w:ascii="Arial" w:hAnsi="Arial" w:cs="Arial"/>
          <w:sz w:val="22"/>
          <w:szCs w:val="22"/>
        </w:rPr>
        <w:t xml:space="preserve">the </w:t>
      </w:r>
      <w:r w:rsidR="008911CD" w:rsidRPr="00FB6D25">
        <w:rPr>
          <w:rFonts w:ascii="Arial" w:hAnsi="Arial" w:cs="Arial"/>
          <w:sz w:val="22"/>
          <w:szCs w:val="22"/>
        </w:rPr>
        <w:t>modified Thomas test to assess for iliotibial band tightness.</w:t>
      </w:r>
      <w:r w:rsidR="00B46F85" w:rsidRPr="00FB6D25">
        <w:rPr>
          <w:rFonts w:ascii="Arial" w:hAnsi="Arial" w:cs="Arial"/>
          <w:sz w:val="22"/>
          <w:szCs w:val="22"/>
          <w:vertAlign w:val="superscript"/>
        </w:rPr>
        <w:t>7</w:t>
      </w:r>
      <w:r w:rsidR="00C62CF4" w:rsidRPr="00FB6D25">
        <w:rPr>
          <w:rFonts w:ascii="Arial" w:hAnsi="Arial" w:cs="Arial"/>
          <w:sz w:val="22"/>
          <w:szCs w:val="22"/>
          <w:vertAlign w:val="superscript"/>
        </w:rPr>
        <w:t>,1</w:t>
      </w:r>
      <w:r w:rsidR="00690D43">
        <w:rPr>
          <w:rFonts w:ascii="Arial" w:hAnsi="Arial" w:cs="Arial"/>
          <w:sz w:val="22"/>
          <w:szCs w:val="22"/>
          <w:vertAlign w:val="superscript"/>
        </w:rPr>
        <w:t>6</w:t>
      </w:r>
      <w:r w:rsidR="008911CD" w:rsidRPr="00FB6D25">
        <w:rPr>
          <w:rFonts w:ascii="Arial" w:hAnsi="Arial" w:cs="Arial"/>
          <w:sz w:val="22"/>
          <w:szCs w:val="22"/>
        </w:rPr>
        <w:t xml:space="preserve"> </w:t>
      </w:r>
    </w:p>
    <w:p w14:paraId="4B018CD8" w14:textId="77777777" w:rsidR="00DA5528" w:rsidRDefault="00DA5528" w:rsidP="006D2D03">
      <w:pPr>
        <w:spacing w:line="480" w:lineRule="auto"/>
        <w:rPr>
          <w:rFonts w:ascii="Arial" w:hAnsi="Arial" w:cs="Arial"/>
          <w:sz w:val="22"/>
          <w:szCs w:val="22"/>
        </w:rPr>
      </w:pPr>
    </w:p>
    <w:p w14:paraId="02C484BB" w14:textId="2F9C5306" w:rsidR="006F6662" w:rsidRDefault="00DA5528" w:rsidP="006D2D03">
      <w:pPr>
        <w:spacing w:line="480" w:lineRule="auto"/>
        <w:rPr>
          <w:rFonts w:ascii="Arial" w:hAnsi="Arial" w:cs="Arial"/>
          <w:b/>
          <w:i/>
          <w:sz w:val="22"/>
          <w:szCs w:val="22"/>
        </w:rPr>
      </w:pPr>
      <w:r w:rsidRPr="00DA5528">
        <w:rPr>
          <w:rFonts w:ascii="Arial" w:hAnsi="Arial" w:cs="Arial"/>
          <w:b/>
          <w:i/>
          <w:sz w:val="22"/>
          <w:szCs w:val="22"/>
        </w:rPr>
        <w:t>Nobel’s Test</w:t>
      </w:r>
    </w:p>
    <w:p w14:paraId="1B29E479" w14:textId="67D8A5B4" w:rsidR="00DA5528" w:rsidRDefault="00DA5528" w:rsidP="006D2D03">
      <w:pPr>
        <w:spacing w:line="480" w:lineRule="auto"/>
        <w:rPr>
          <w:rFonts w:ascii="Arial" w:hAnsi="Arial" w:cs="Arial"/>
          <w:sz w:val="22"/>
          <w:szCs w:val="22"/>
        </w:rPr>
      </w:pPr>
      <w:r>
        <w:rPr>
          <w:rFonts w:ascii="Arial" w:hAnsi="Arial" w:cs="Arial"/>
          <w:sz w:val="22"/>
          <w:szCs w:val="22"/>
        </w:rPr>
        <w:t xml:space="preserve">This test is utilized to help distinguish iliotibial band pain from other sources of lateral knee pain.  The test is performed with the patient in a </w:t>
      </w:r>
      <w:r w:rsidR="00563F96">
        <w:rPr>
          <w:rFonts w:ascii="Arial" w:hAnsi="Arial" w:cs="Arial"/>
          <w:sz w:val="22"/>
          <w:szCs w:val="22"/>
        </w:rPr>
        <w:t>side lying</w:t>
      </w:r>
      <w:r>
        <w:rPr>
          <w:rFonts w:ascii="Arial" w:hAnsi="Arial" w:cs="Arial"/>
          <w:sz w:val="22"/>
          <w:szCs w:val="22"/>
        </w:rPr>
        <w:t xml:space="preserve"> position.  The cl</w:t>
      </w:r>
      <w:r w:rsidR="00CA538E">
        <w:rPr>
          <w:rFonts w:ascii="Arial" w:hAnsi="Arial" w:cs="Arial"/>
          <w:sz w:val="22"/>
          <w:szCs w:val="22"/>
        </w:rPr>
        <w:t xml:space="preserve">inician applies pressure over the lateral condyle of the femur while bending the knee back and forth in a 0-90 degree range of motion.  A positive test is indicated by popping, snapping, or creaking sensation or by increased pain with the application of pressure over the lateral femoral condyle. </w:t>
      </w:r>
      <w:r w:rsidR="000254D5">
        <w:rPr>
          <w:rFonts w:ascii="Arial" w:hAnsi="Arial" w:cs="Arial"/>
          <w:sz w:val="22"/>
          <w:szCs w:val="22"/>
        </w:rPr>
        <w:t>Unfortunately, there have not been any studies performed to indicate the reliability and validity of Nobel’s test.</w:t>
      </w:r>
      <w:r w:rsidR="000254D5" w:rsidRPr="00990922">
        <w:rPr>
          <w:rFonts w:ascii="Arial" w:hAnsi="Arial" w:cs="Arial"/>
          <w:sz w:val="22"/>
          <w:szCs w:val="22"/>
          <w:vertAlign w:val="superscript"/>
        </w:rPr>
        <w:t>17</w:t>
      </w:r>
      <w:r w:rsidR="00652A89">
        <w:rPr>
          <w:rFonts w:ascii="Arial" w:hAnsi="Arial" w:cs="Arial"/>
          <w:sz w:val="22"/>
          <w:szCs w:val="22"/>
        </w:rPr>
        <w:t xml:space="preserve"> </w:t>
      </w:r>
    </w:p>
    <w:p w14:paraId="63CEBDF9" w14:textId="77777777" w:rsidR="00E8486A" w:rsidRDefault="00E8486A" w:rsidP="006D2D03">
      <w:pPr>
        <w:spacing w:line="480" w:lineRule="auto"/>
        <w:rPr>
          <w:rFonts w:ascii="Arial" w:hAnsi="Arial" w:cs="Arial"/>
          <w:sz w:val="22"/>
          <w:szCs w:val="22"/>
        </w:rPr>
      </w:pPr>
    </w:p>
    <w:p w14:paraId="58F0FA23" w14:textId="2FB8E8FB" w:rsidR="00E8486A" w:rsidRDefault="00E8486A" w:rsidP="006D2D03">
      <w:pPr>
        <w:spacing w:line="480" w:lineRule="auto"/>
        <w:rPr>
          <w:rFonts w:ascii="Arial" w:hAnsi="Arial" w:cs="Arial"/>
          <w:b/>
          <w:i/>
          <w:sz w:val="22"/>
          <w:szCs w:val="22"/>
        </w:rPr>
      </w:pPr>
      <w:r>
        <w:rPr>
          <w:rFonts w:ascii="Arial" w:hAnsi="Arial" w:cs="Arial"/>
          <w:b/>
          <w:i/>
          <w:sz w:val="22"/>
          <w:szCs w:val="22"/>
        </w:rPr>
        <w:t>Trendelenburg Test</w:t>
      </w:r>
    </w:p>
    <w:p w14:paraId="0D5ADCAA" w14:textId="7D59C80C" w:rsidR="00E8486A" w:rsidRPr="00C600B1" w:rsidRDefault="00691389" w:rsidP="006D2D03">
      <w:pPr>
        <w:spacing w:line="480" w:lineRule="auto"/>
        <w:rPr>
          <w:rFonts w:ascii="Arial" w:hAnsi="Arial" w:cs="Arial"/>
          <w:sz w:val="22"/>
          <w:szCs w:val="22"/>
        </w:rPr>
      </w:pPr>
      <w:r>
        <w:rPr>
          <w:rFonts w:ascii="Arial" w:hAnsi="Arial" w:cs="Arial"/>
          <w:sz w:val="22"/>
          <w:szCs w:val="22"/>
        </w:rPr>
        <w:t>The T</w:t>
      </w:r>
      <w:r w:rsidR="002D3968">
        <w:rPr>
          <w:rFonts w:ascii="Arial" w:hAnsi="Arial" w:cs="Arial"/>
          <w:sz w:val="22"/>
          <w:szCs w:val="22"/>
        </w:rPr>
        <w:t>rendelenburg test is used to identify weakness of the hip abductors</w:t>
      </w:r>
      <w:r>
        <w:rPr>
          <w:rFonts w:ascii="Arial" w:hAnsi="Arial" w:cs="Arial"/>
          <w:sz w:val="22"/>
          <w:szCs w:val="22"/>
        </w:rPr>
        <w:t>.  This</w:t>
      </w:r>
      <w:r w:rsidR="002D3968">
        <w:rPr>
          <w:rFonts w:ascii="Arial" w:hAnsi="Arial" w:cs="Arial"/>
          <w:sz w:val="22"/>
          <w:szCs w:val="22"/>
        </w:rPr>
        <w:t xml:space="preserve"> test is performed by having the patient stand, facing away from the physical therapist.  The physical therapist asks the patient to raise one leg off the ground and maintain a single leg stance for 30 seconds.  The physical therapist watches for evidence of hip abductor weakness.  A positive test is indicated by the patient’s pelvis dropping toward the unsupported side.</w:t>
      </w:r>
      <w:r w:rsidR="00E8486A" w:rsidRPr="002D3968">
        <w:rPr>
          <w:rFonts w:ascii="Arial" w:hAnsi="Arial" w:cs="Arial"/>
          <w:sz w:val="22"/>
          <w:szCs w:val="22"/>
          <w:vertAlign w:val="superscript"/>
        </w:rPr>
        <w:t>18</w:t>
      </w:r>
      <w:r w:rsidR="00C600B1">
        <w:rPr>
          <w:rFonts w:ascii="Arial" w:hAnsi="Arial" w:cs="Arial"/>
          <w:sz w:val="22"/>
          <w:szCs w:val="22"/>
          <w:vertAlign w:val="superscript"/>
        </w:rPr>
        <w:t xml:space="preserve"> </w:t>
      </w:r>
      <w:r w:rsidR="00C600B1">
        <w:rPr>
          <w:rFonts w:ascii="Arial" w:hAnsi="Arial" w:cs="Arial"/>
          <w:sz w:val="22"/>
          <w:szCs w:val="22"/>
        </w:rPr>
        <w:t xml:space="preserve"> </w:t>
      </w:r>
    </w:p>
    <w:p w14:paraId="71D02C1D" w14:textId="77777777" w:rsidR="00E8486A" w:rsidRDefault="00E8486A" w:rsidP="006D2D03">
      <w:pPr>
        <w:spacing w:line="480" w:lineRule="auto"/>
        <w:rPr>
          <w:rFonts w:ascii="Arial" w:hAnsi="Arial" w:cs="Arial"/>
          <w:sz w:val="22"/>
          <w:szCs w:val="22"/>
        </w:rPr>
      </w:pPr>
    </w:p>
    <w:p w14:paraId="61EDE594" w14:textId="044CEBA8" w:rsidR="00E8486A" w:rsidRDefault="00E8486A" w:rsidP="006D2D03">
      <w:pPr>
        <w:spacing w:line="480" w:lineRule="auto"/>
        <w:rPr>
          <w:rFonts w:ascii="Arial" w:hAnsi="Arial" w:cs="Arial"/>
          <w:b/>
          <w:i/>
          <w:sz w:val="22"/>
          <w:szCs w:val="22"/>
        </w:rPr>
      </w:pPr>
      <w:r>
        <w:rPr>
          <w:rFonts w:ascii="Arial" w:hAnsi="Arial" w:cs="Arial"/>
          <w:b/>
          <w:i/>
          <w:sz w:val="22"/>
          <w:szCs w:val="22"/>
        </w:rPr>
        <w:t>Ober’s Test</w:t>
      </w:r>
    </w:p>
    <w:p w14:paraId="7F83F4A2" w14:textId="307067D1" w:rsidR="00E8486A" w:rsidRDefault="00A07CE0" w:rsidP="006D2D03">
      <w:pPr>
        <w:spacing w:line="480" w:lineRule="auto"/>
        <w:rPr>
          <w:rFonts w:ascii="Arial" w:hAnsi="Arial" w:cs="Arial"/>
          <w:sz w:val="22"/>
          <w:szCs w:val="22"/>
        </w:rPr>
      </w:pPr>
      <w:r>
        <w:rPr>
          <w:rFonts w:ascii="Arial" w:hAnsi="Arial" w:cs="Arial"/>
          <w:sz w:val="22"/>
          <w:szCs w:val="22"/>
        </w:rPr>
        <w:t>Ober’s test is used to assess for contracted or inflamed tissue in the tensor fascia lata and/or iliotibial band.</w:t>
      </w:r>
      <w:r w:rsidR="00913816">
        <w:rPr>
          <w:rFonts w:ascii="Arial" w:hAnsi="Arial" w:cs="Arial"/>
          <w:sz w:val="22"/>
          <w:szCs w:val="22"/>
        </w:rPr>
        <w:t xml:space="preserve">  The test is performed with the patient lying in </w:t>
      </w:r>
      <w:r w:rsidR="00563F96">
        <w:rPr>
          <w:rFonts w:ascii="Arial" w:hAnsi="Arial" w:cs="Arial"/>
          <w:sz w:val="22"/>
          <w:szCs w:val="22"/>
        </w:rPr>
        <w:t>side lying</w:t>
      </w:r>
      <w:r w:rsidR="00913816">
        <w:rPr>
          <w:rFonts w:ascii="Arial" w:hAnsi="Arial" w:cs="Arial"/>
          <w:sz w:val="22"/>
          <w:szCs w:val="22"/>
        </w:rPr>
        <w:t xml:space="preserve"> with the painful side up.  The patient bends the bottom leg to stabilize the lumbar spine and pelvis.  The clinician grasps the distal portion of the top leg, bends the knee to a </w:t>
      </w:r>
      <w:r w:rsidR="00563F96">
        <w:rPr>
          <w:rFonts w:ascii="Arial" w:hAnsi="Arial" w:cs="Arial"/>
          <w:sz w:val="22"/>
          <w:szCs w:val="22"/>
        </w:rPr>
        <w:t>90-degree</w:t>
      </w:r>
      <w:r w:rsidR="00913816">
        <w:rPr>
          <w:rFonts w:ascii="Arial" w:hAnsi="Arial" w:cs="Arial"/>
          <w:sz w:val="22"/>
          <w:szCs w:val="22"/>
        </w:rPr>
        <w:t xml:space="preserve"> angle, extends the hip, and then adducts the thigh toward the table.  Care must be taken by the clinician to stabilize the pelvis and avoid hip flexion and rotation during the test.  A positive test is indicated by the patient’s leg remaining in the abducted position and the patient experiencing lateral knee pain with attempted adduction.</w:t>
      </w:r>
      <w:r w:rsidR="00E8486A" w:rsidRPr="00F22CC1">
        <w:rPr>
          <w:rFonts w:ascii="Arial" w:hAnsi="Arial" w:cs="Arial"/>
          <w:sz w:val="22"/>
          <w:szCs w:val="22"/>
          <w:vertAlign w:val="superscript"/>
        </w:rPr>
        <w:t>19</w:t>
      </w:r>
    </w:p>
    <w:p w14:paraId="15F948CD" w14:textId="77777777" w:rsidR="00E8486A" w:rsidRDefault="00E8486A" w:rsidP="006D2D03">
      <w:pPr>
        <w:spacing w:line="480" w:lineRule="auto"/>
        <w:rPr>
          <w:rFonts w:ascii="Arial" w:hAnsi="Arial" w:cs="Arial"/>
          <w:sz w:val="22"/>
          <w:szCs w:val="22"/>
        </w:rPr>
      </w:pPr>
    </w:p>
    <w:p w14:paraId="7083AE62" w14:textId="7086C795" w:rsidR="00E8486A" w:rsidRDefault="00E8486A" w:rsidP="006D2D03">
      <w:pPr>
        <w:spacing w:line="480" w:lineRule="auto"/>
        <w:rPr>
          <w:rFonts w:ascii="Arial" w:hAnsi="Arial" w:cs="Arial"/>
          <w:b/>
          <w:i/>
          <w:sz w:val="22"/>
          <w:szCs w:val="22"/>
        </w:rPr>
      </w:pPr>
      <w:r>
        <w:rPr>
          <w:rFonts w:ascii="Arial" w:hAnsi="Arial" w:cs="Arial"/>
          <w:b/>
          <w:i/>
          <w:sz w:val="22"/>
          <w:szCs w:val="22"/>
        </w:rPr>
        <w:t>Modified Thomas Test</w:t>
      </w:r>
    </w:p>
    <w:p w14:paraId="06C5E249" w14:textId="4E18DE30" w:rsidR="00E8486A" w:rsidRPr="002D1C10" w:rsidRDefault="004E7737" w:rsidP="006D2D03">
      <w:pPr>
        <w:spacing w:line="480" w:lineRule="auto"/>
        <w:rPr>
          <w:rFonts w:ascii="Arial" w:hAnsi="Arial" w:cs="Arial"/>
          <w:sz w:val="22"/>
          <w:szCs w:val="22"/>
        </w:rPr>
      </w:pPr>
      <w:r>
        <w:rPr>
          <w:rFonts w:ascii="Arial" w:hAnsi="Arial" w:cs="Arial"/>
          <w:sz w:val="22"/>
          <w:szCs w:val="22"/>
        </w:rPr>
        <w:t>The modified Thomas test is used to assess the flexibility of the hip flexors and tensor fascia lata.  The modified Thomas test is performed by having the patient lie supine on the edge of a table with both legs hanging off the end.  The patient attempts to flex the knee and use both arms to pull the knee as close to the chest as possible while keeping the lumbar spine in contact with the table during the entire test.  A positive test is indicated</w:t>
      </w:r>
      <w:r w:rsidR="0016085C">
        <w:rPr>
          <w:rFonts w:ascii="Arial" w:hAnsi="Arial" w:cs="Arial"/>
          <w:sz w:val="22"/>
          <w:szCs w:val="22"/>
        </w:rPr>
        <w:t xml:space="preserve"> if the patient cannot keep the lumbar spine in contact with the table, </w:t>
      </w:r>
      <w:bookmarkStart w:id="0" w:name="_GoBack"/>
      <w:bookmarkEnd w:id="0"/>
      <w:r w:rsidR="0016085C">
        <w:rPr>
          <w:rFonts w:ascii="Arial" w:hAnsi="Arial" w:cs="Arial"/>
          <w:sz w:val="22"/>
          <w:szCs w:val="22"/>
        </w:rPr>
        <w:t>or is unable to flex the knee beyond 80 degrees.</w:t>
      </w:r>
      <w:r w:rsidR="00990922" w:rsidRPr="0016085C">
        <w:rPr>
          <w:rFonts w:ascii="Arial" w:hAnsi="Arial" w:cs="Arial"/>
          <w:sz w:val="22"/>
          <w:szCs w:val="22"/>
          <w:vertAlign w:val="superscript"/>
        </w:rPr>
        <w:t>20</w:t>
      </w:r>
      <w:r w:rsidR="002D1C10">
        <w:rPr>
          <w:rFonts w:ascii="Arial" w:hAnsi="Arial" w:cs="Arial"/>
          <w:sz w:val="22"/>
          <w:szCs w:val="22"/>
          <w:vertAlign w:val="superscript"/>
        </w:rPr>
        <w:t xml:space="preserve"> </w:t>
      </w:r>
    </w:p>
    <w:p w14:paraId="4824A338" w14:textId="77777777" w:rsidR="006F6662" w:rsidRPr="00FB6D25" w:rsidRDefault="006F6662" w:rsidP="006D2D03">
      <w:pPr>
        <w:spacing w:line="480" w:lineRule="auto"/>
        <w:rPr>
          <w:rFonts w:ascii="Arial" w:hAnsi="Arial" w:cs="Arial"/>
          <w:b/>
          <w:sz w:val="22"/>
          <w:szCs w:val="22"/>
        </w:rPr>
      </w:pPr>
    </w:p>
    <w:p w14:paraId="4CFD2CFD" w14:textId="40967868" w:rsidR="00812A7D" w:rsidRPr="00FB6D25" w:rsidRDefault="006F6662" w:rsidP="006D2D03">
      <w:pPr>
        <w:spacing w:line="480" w:lineRule="auto"/>
        <w:rPr>
          <w:rFonts w:ascii="Arial" w:hAnsi="Arial" w:cs="Arial"/>
          <w:sz w:val="22"/>
          <w:szCs w:val="22"/>
        </w:rPr>
      </w:pPr>
      <w:r w:rsidRPr="00FB6D25">
        <w:rPr>
          <w:rFonts w:ascii="Arial" w:hAnsi="Arial" w:cs="Arial"/>
          <w:b/>
          <w:sz w:val="22"/>
          <w:szCs w:val="22"/>
        </w:rPr>
        <w:t>Concurrent Diagnoses</w:t>
      </w:r>
    </w:p>
    <w:p w14:paraId="67960F30" w14:textId="64FD7AE4" w:rsidR="006F6662" w:rsidRPr="00FB6D25" w:rsidRDefault="006F6662" w:rsidP="006D2D03">
      <w:pPr>
        <w:spacing w:line="480" w:lineRule="auto"/>
        <w:rPr>
          <w:rFonts w:ascii="Arial" w:hAnsi="Arial" w:cs="Arial"/>
          <w:sz w:val="22"/>
          <w:szCs w:val="22"/>
        </w:rPr>
      </w:pPr>
      <w:r w:rsidRPr="00FB6D25">
        <w:rPr>
          <w:rFonts w:ascii="Arial" w:hAnsi="Arial" w:cs="Arial"/>
          <w:sz w:val="22"/>
          <w:szCs w:val="22"/>
        </w:rPr>
        <w:t xml:space="preserve">As noted above, greater trochanteric bursitis is fairly common diagnosis occurring alongside iliotibial band syndrome. </w:t>
      </w:r>
      <w:r w:rsidR="0047616B" w:rsidRPr="00FB6D25">
        <w:rPr>
          <w:rFonts w:ascii="Arial" w:hAnsi="Arial" w:cs="Arial"/>
          <w:sz w:val="22"/>
          <w:szCs w:val="22"/>
        </w:rPr>
        <w:t xml:space="preserve"> Unfortunately this is not the only diagnosis that may be related to iliotibial band syndrome.  Several studies support</w:t>
      </w:r>
      <w:r w:rsidR="002B709A" w:rsidRPr="00FB6D25">
        <w:rPr>
          <w:rFonts w:ascii="Arial" w:hAnsi="Arial" w:cs="Arial"/>
          <w:sz w:val="22"/>
          <w:szCs w:val="22"/>
        </w:rPr>
        <w:t xml:space="preserve"> a contribut</w:t>
      </w:r>
      <w:r w:rsidR="0047616B" w:rsidRPr="00FB6D25">
        <w:rPr>
          <w:rFonts w:ascii="Arial" w:hAnsi="Arial" w:cs="Arial"/>
          <w:sz w:val="22"/>
          <w:szCs w:val="22"/>
        </w:rPr>
        <w:t xml:space="preserve">ing role of the iliotibial band </w:t>
      </w:r>
      <w:r w:rsidR="002B709A" w:rsidRPr="00FB6D25">
        <w:rPr>
          <w:rFonts w:ascii="Arial" w:hAnsi="Arial" w:cs="Arial"/>
          <w:sz w:val="22"/>
          <w:szCs w:val="22"/>
        </w:rPr>
        <w:t>in</w:t>
      </w:r>
      <w:r w:rsidR="0047616B" w:rsidRPr="00FB6D25">
        <w:rPr>
          <w:rFonts w:ascii="Arial" w:hAnsi="Arial" w:cs="Arial"/>
          <w:sz w:val="22"/>
          <w:szCs w:val="22"/>
        </w:rPr>
        <w:t xml:space="preserve"> patellofemoral pain syndrome</w:t>
      </w:r>
      <w:r w:rsidR="00B56E34" w:rsidRPr="00FB6D25">
        <w:rPr>
          <w:rFonts w:ascii="Arial" w:hAnsi="Arial" w:cs="Arial"/>
          <w:sz w:val="22"/>
          <w:szCs w:val="22"/>
        </w:rPr>
        <w:t>, likely due t</w:t>
      </w:r>
      <w:r w:rsidR="00020E90" w:rsidRPr="00FB6D25">
        <w:rPr>
          <w:rFonts w:ascii="Arial" w:hAnsi="Arial" w:cs="Arial"/>
          <w:sz w:val="22"/>
          <w:szCs w:val="22"/>
        </w:rPr>
        <w:t>o tightness in the</w:t>
      </w:r>
      <w:r w:rsidR="00B56E34" w:rsidRPr="00FB6D25">
        <w:rPr>
          <w:rFonts w:ascii="Arial" w:hAnsi="Arial" w:cs="Arial"/>
          <w:sz w:val="22"/>
          <w:szCs w:val="22"/>
        </w:rPr>
        <w:t xml:space="preserve"> iliotibial band causing increased lateral deviation or lateral rotation of the patella</w:t>
      </w:r>
      <w:r w:rsidR="0047616B" w:rsidRPr="00FB6D25">
        <w:rPr>
          <w:rFonts w:ascii="Arial" w:hAnsi="Arial" w:cs="Arial"/>
          <w:sz w:val="22"/>
          <w:szCs w:val="22"/>
        </w:rPr>
        <w:t>.</w:t>
      </w:r>
      <w:r w:rsidR="0087012E">
        <w:rPr>
          <w:rFonts w:ascii="Arial" w:hAnsi="Arial" w:cs="Arial"/>
          <w:sz w:val="22"/>
          <w:szCs w:val="22"/>
          <w:vertAlign w:val="superscript"/>
        </w:rPr>
        <w:t>21,22</w:t>
      </w:r>
      <w:r w:rsidR="0047616B" w:rsidRPr="00FB6D25">
        <w:rPr>
          <w:rFonts w:ascii="Arial" w:hAnsi="Arial" w:cs="Arial"/>
          <w:sz w:val="22"/>
          <w:szCs w:val="22"/>
        </w:rPr>
        <w:t xml:space="preserve"> </w:t>
      </w:r>
      <w:r w:rsidR="00286E2D" w:rsidRPr="00FB6D25">
        <w:rPr>
          <w:rFonts w:ascii="Arial" w:hAnsi="Arial" w:cs="Arial"/>
          <w:sz w:val="22"/>
          <w:szCs w:val="22"/>
        </w:rPr>
        <w:t xml:space="preserve"> </w:t>
      </w:r>
      <w:r w:rsidR="00772BF4" w:rsidRPr="00FB6D25">
        <w:rPr>
          <w:rFonts w:ascii="Arial" w:hAnsi="Arial" w:cs="Arial"/>
          <w:sz w:val="22"/>
          <w:szCs w:val="22"/>
        </w:rPr>
        <w:t xml:space="preserve">Research also indicates a link between knee osteoarthritis and iliotibial band syndrome, specifically </w:t>
      </w:r>
      <w:r w:rsidR="009B185A" w:rsidRPr="00FB6D25">
        <w:rPr>
          <w:rFonts w:ascii="Arial" w:hAnsi="Arial" w:cs="Arial"/>
          <w:sz w:val="22"/>
          <w:szCs w:val="22"/>
        </w:rPr>
        <w:t xml:space="preserve">in patients who have osteoarthritis of the </w:t>
      </w:r>
      <w:r w:rsidR="003F5F18" w:rsidRPr="00FB6D25">
        <w:rPr>
          <w:rFonts w:ascii="Arial" w:hAnsi="Arial" w:cs="Arial"/>
          <w:sz w:val="22"/>
          <w:szCs w:val="22"/>
        </w:rPr>
        <w:t>medial compartment</w:t>
      </w:r>
      <w:r w:rsidR="009B185A" w:rsidRPr="00FB6D25">
        <w:rPr>
          <w:rFonts w:ascii="Arial" w:hAnsi="Arial" w:cs="Arial"/>
          <w:sz w:val="22"/>
          <w:szCs w:val="22"/>
        </w:rPr>
        <w:t xml:space="preserve"> of the </w:t>
      </w:r>
      <w:r w:rsidR="00772BF4" w:rsidRPr="00FB6D25">
        <w:rPr>
          <w:rFonts w:ascii="Arial" w:hAnsi="Arial" w:cs="Arial"/>
          <w:sz w:val="22"/>
          <w:szCs w:val="22"/>
        </w:rPr>
        <w:t>knee.  One study of 128 patients with advanced osteoarthritis in the medial compartment of the knee found that a whopping 74.2</w:t>
      </w:r>
      <w:r w:rsidR="00020E90" w:rsidRPr="00FB6D25">
        <w:rPr>
          <w:rFonts w:ascii="Arial" w:hAnsi="Arial" w:cs="Arial"/>
          <w:sz w:val="22"/>
          <w:szCs w:val="22"/>
        </w:rPr>
        <w:t>%</w:t>
      </w:r>
      <w:r w:rsidR="00772BF4" w:rsidRPr="00FB6D25">
        <w:rPr>
          <w:rFonts w:ascii="Arial" w:hAnsi="Arial" w:cs="Arial"/>
          <w:sz w:val="22"/>
          <w:szCs w:val="22"/>
        </w:rPr>
        <w:t xml:space="preserve"> had moderated to advanced MRI evidence of iliotibial band syndrome.</w:t>
      </w:r>
      <w:r w:rsidR="0087012E">
        <w:rPr>
          <w:rFonts w:ascii="Arial" w:hAnsi="Arial" w:cs="Arial"/>
          <w:sz w:val="22"/>
          <w:szCs w:val="22"/>
          <w:vertAlign w:val="superscript"/>
        </w:rPr>
        <w:t>23</w:t>
      </w:r>
    </w:p>
    <w:p w14:paraId="28A35654" w14:textId="77777777" w:rsidR="00F45CB4" w:rsidRPr="00FB6D25" w:rsidRDefault="00F45CB4" w:rsidP="006D2D03">
      <w:pPr>
        <w:spacing w:line="480" w:lineRule="auto"/>
        <w:rPr>
          <w:rFonts w:ascii="Arial" w:hAnsi="Arial" w:cs="Arial"/>
          <w:sz w:val="22"/>
          <w:szCs w:val="22"/>
        </w:rPr>
      </w:pPr>
    </w:p>
    <w:p w14:paraId="1D33AA03" w14:textId="620DF23B" w:rsidR="00F45CB4" w:rsidRPr="00FB6D25" w:rsidRDefault="00F45CB4" w:rsidP="006D2D03">
      <w:pPr>
        <w:spacing w:line="480" w:lineRule="auto"/>
        <w:rPr>
          <w:rFonts w:ascii="Arial" w:hAnsi="Arial" w:cs="Arial"/>
          <w:sz w:val="22"/>
          <w:szCs w:val="22"/>
        </w:rPr>
      </w:pPr>
      <w:r w:rsidRPr="00FB6D25">
        <w:rPr>
          <w:rFonts w:ascii="Arial" w:hAnsi="Arial" w:cs="Arial"/>
          <w:b/>
          <w:sz w:val="22"/>
          <w:szCs w:val="22"/>
        </w:rPr>
        <w:t>Medical Management</w:t>
      </w:r>
    </w:p>
    <w:p w14:paraId="4E9D974B" w14:textId="2086B3D0" w:rsidR="00E12F8C" w:rsidRPr="00FB6D25" w:rsidRDefault="00ED3A1C" w:rsidP="006D2D03">
      <w:pPr>
        <w:spacing w:line="480" w:lineRule="auto"/>
        <w:rPr>
          <w:rFonts w:ascii="Arial" w:hAnsi="Arial" w:cs="Arial"/>
          <w:sz w:val="22"/>
          <w:szCs w:val="22"/>
        </w:rPr>
      </w:pPr>
      <w:r w:rsidRPr="00FB6D25">
        <w:rPr>
          <w:rFonts w:ascii="Arial" w:hAnsi="Arial" w:cs="Arial"/>
          <w:sz w:val="22"/>
          <w:szCs w:val="22"/>
        </w:rPr>
        <w:t>Medical manage</w:t>
      </w:r>
      <w:r w:rsidR="00AF79C0" w:rsidRPr="00FB6D25">
        <w:rPr>
          <w:rFonts w:ascii="Arial" w:hAnsi="Arial" w:cs="Arial"/>
          <w:sz w:val="22"/>
          <w:szCs w:val="22"/>
        </w:rPr>
        <w:t xml:space="preserve">ment of iliotibial band syndrome generally includes a referral for physical therapy treatment and prescription of </w:t>
      </w:r>
      <w:r w:rsidR="00A22059" w:rsidRPr="00FB6D25">
        <w:rPr>
          <w:rFonts w:ascii="Arial" w:hAnsi="Arial" w:cs="Arial"/>
          <w:sz w:val="22"/>
          <w:szCs w:val="22"/>
        </w:rPr>
        <w:t xml:space="preserve">any combination of </w:t>
      </w:r>
      <w:r w:rsidR="00AF79C0" w:rsidRPr="00FB6D25">
        <w:rPr>
          <w:rFonts w:ascii="Arial" w:hAnsi="Arial" w:cs="Arial"/>
          <w:sz w:val="22"/>
          <w:szCs w:val="22"/>
        </w:rPr>
        <w:t>anti-inflammatory medication, analgesic medication, and corticosteroid delivered orally or by injection.</w:t>
      </w:r>
      <w:r w:rsidR="0087012E">
        <w:rPr>
          <w:rFonts w:ascii="Arial" w:hAnsi="Arial" w:cs="Arial"/>
          <w:sz w:val="22"/>
          <w:szCs w:val="22"/>
          <w:vertAlign w:val="superscript"/>
        </w:rPr>
        <w:t>24,25</w:t>
      </w:r>
      <w:r w:rsidR="00FF2A6D" w:rsidRPr="00FB6D25">
        <w:rPr>
          <w:rFonts w:ascii="Arial" w:hAnsi="Arial" w:cs="Arial"/>
          <w:sz w:val="22"/>
          <w:szCs w:val="22"/>
          <w:vertAlign w:val="superscript"/>
        </w:rPr>
        <w:t xml:space="preserve">  </w:t>
      </w:r>
      <w:r w:rsidR="00FF2A6D" w:rsidRPr="00FB6D25">
        <w:rPr>
          <w:rFonts w:ascii="Arial" w:hAnsi="Arial" w:cs="Arial"/>
          <w:sz w:val="22"/>
          <w:szCs w:val="22"/>
        </w:rPr>
        <w:t xml:space="preserve">Research supports </w:t>
      </w:r>
      <w:r w:rsidR="00D300E0" w:rsidRPr="00FB6D25">
        <w:rPr>
          <w:rFonts w:ascii="Arial" w:hAnsi="Arial" w:cs="Arial"/>
          <w:sz w:val="22"/>
          <w:szCs w:val="22"/>
        </w:rPr>
        <w:t xml:space="preserve">the use of steroid therapy as a </w:t>
      </w:r>
      <w:r w:rsidR="00435331" w:rsidRPr="00FB6D25">
        <w:rPr>
          <w:rFonts w:ascii="Arial" w:hAnsi="Arial" w:cs="Arial"/>
          <w:sz w:val="22"/>
          <w:szCs w:val="22"/>
        </w:rPr>
        <w:t xml:space="preserve">conservative treatment </w:t>
      </w:r>
      <w:r w:rsidR="00D300E0" w:rsidRPr="00FB6D25">
        <w:rPr>
          <w:rFonts w:ascii="Arial" w:hAnsi="Arial" w:cs="Arial"/>
          <w:sz w:val="22"/>
          <w:szCs w:val="22"/>
        </w:rPr>
        <w:t>to reduce pain and improve function.  Unfortu</w:t>
      </w:r>
      <w:r w:rsidR="005971D9" w:rsidRPr="00FB6D25">
        <w:rPr>
          <w:rFonts w:ascii="Arial" w:hAnsi="Arial" w:cs="Arial"/>
          <w:sz w:val="22"/>
          <w:szCs w:val="22"/>
        </w:rPr>
        <w:t>n</w:t>
      </w:r>
      <w:r w:rsidR="00D300E0" w:rsidRPr="00FB6D25">
        <w:rPr>
          <w:rFonts w:ascii="Arial" w:hAnsi="Arial" w:cs="Arial"/>
          <w:sz w:val="22"/>
          <w:szCs w:val="22"/>
        </w:rPr>
        <w:t>ately, this research is focused on short term outcomes occurring in the first 1-2 weeks of treatment and does not include long term results.</w:t>
      </w:r>
      <w:r w:rsidR="0087012E">
        <w:rPr>
          <w:rFonts w:ascii="Arial" w:hAnsi="Arial" w:cs="Arial"/>
          <w:sz w:val="22"/>
          <w:szCs w:val="22"/>
          <w:vertAlign w:val="superscript"/>
        </w:rPr>
        <w:t>24,26</w:t>
      </w:r>
      <w:r w:rsidR="00D17218" w:rsidRPr="00FB6D25">
        <w:rPr>
          <w:rFonts w:ascii="Arial" w:hAnsi="Arial" w:cs="Arial"/>
          <w:sz w:val="22"/>
          <w:szCs w:val="22"/>
          <w:vertAlign w:val="superscript"/>
        </w:rPr>
        <w:t xml:space="preserve">  </w:t>
      </w:r>
      <w:r w:rsidR="00FE3F5A" w:rsidRPr="00FB6D25">
        <w:rPr>
          <w:rFonts w:ascii="Arial" w:hAnsi="Arial" w:cs="Arial"/>
          <w:sz w:val="22"/>
          <w:szCs w:val="22"/>
        </w:rPr>
        <w:t xml:space="preserve">Other research, unrelated to iliotibial band syndrome specifically, indicates that the use of corticosteroids for the treatment of connective tissue injury can lead to slower and poorer healing of these tissues.  It is this author’s educated opinion that steroid therapy should be avoided as a first line treatment for iliotibial band syndrome.  </w:t>
      </w:r>
    </w:p>
    <w:p w14:paraId="401DD6ED" w14:textId="77777777" w:rsidR="00E12F8C" w:rsidRPr="00FB6D25" w:rsidRDefault="00E12F8C" w:rsidP="006D2D03">
      <w:pPr>
        <w:spacing w:line="480" w:lineRule="auto"/>
        <w:rPr>
          <w:rFonts w:ascii="Arial" w:hAnsi="Arial" w:cs="Arial"/>
          <w:sz w:val="22"/>
          <w:szCs w:val="22"/>
        </w:rPr>
      </w:pPr>
    </w:p>
    <w:p w14:paraId="4C12A3AA" w14:textId="7C925848" w:rsidR="00F45CB4" w:rsidRPr="00FB6D25" w:rsidRDefault="00D17218" w:rsidP="006D2D03">
      <w:pPr>
        <w:spacing w:line="480" w:lineRule="auto"/>
        <w:rPr>
          <w:rFonts w:ascii="Arial" w:hAnsi="Arial" w:cs="Arial"/>
          <w:sz w:val="22"/>
          <w:szCs w:val="22"/>
        </w:rPr>
      </w:pPr>
      <w:r w:rsidRPr="00FB6D25">
        <w:rPr>
          <w:rFonts w:ascii="Arial" w:hAnsi="Arial" w:cs="Arial"/>
          <w:sz w:val="22"/>
          <w:szCs w:val="22"/>
        </w:rPr>
        <w:t>Longer term studies support the use of physical therapy interventions aimed at hip strengthening, activity modification (including re</w:t>
      </w:r>
      <w:r w:rsidR="00F92EFD" w:rsidRPr="00FB6D25">
        <w:rPr>
          <w:rFonts w:ascii="Arial" w:hAnsi="Arial" w:cs="Arial"/>
          <w:sz w:val="22"/>
          <w:szCs w:val="22"/>
        </w:rPr>
        <w:t>st), and modalities such as ice</w:t>
      </w:r>
      <w:r w:rsidRPr="00FB6D25">
        <w:rPr>
          <w:rFonts w:ascii="Arial" w:hAnsi="Arial" w:cs="Arial"/>
          <w:sz w:val="22"/>
          <w:szCs w:val="22"/>
        </w:rPr>
        <w:t>.</w:t>
      </w:r>
      <w:r w:rsidR="00690D43">
        <w:rPr>
          <w:rFonts w:ascii="Arial" w:hAnsi="Arial" w:cs="Arial"/>
          <w:sz w:val="22"/>
          <w:szCs w:val="22"/>
          <w:vertAlign w:val="superscript"/>
        </w:rPr>
        <w:t>2</w:t>
      </w:r>
      <w:r w:rsidR="0087012E">
        <w:rPr>
          <w:rFonts w:ascii="Arial" w:hAnsi="Arial" w:cs="Arial"/>
          <w:sz w:val="22"/>
          <w:szCs w:val="22"/>
          <w:vertAlign w:val="superscript"/>
        </w:rPr>
        <w:t>4</w:t>
      </w:r>
      <w:r w:rsidRPr="00FB6D25">
        <w:rPr>
          <w:rFonts w:ascii="Arial" w:hAnsi="Arial" w:cs="Arial"/>
          <w:sz w:val="22"/>
          <w:szCs w:val="22"/>
        </w:rPr>
        <w:t xml:space="preserve">  If these methods are unsuccessful and the patient has recurrent or intractable episodes of pain</w:t>
      </w:r>
      <w:r w:rsidR="00EC4A80" w:rsidRPr="00FB6D25">
        <w:rPr>
          <w:rFonts w:ascii="Arial" w:hAnsi="Arial" w:cs="Arial"/>
          <w:sz w:val="22"/>
          <w:szCs w:val="22"/>
        </w:rPr>
        <w:t xml:space="preserve"> and dysfunction, surgical intervention may be recommended. </w:t>
      </w:r>
      <w:r w:rsidR="003D3461" w:rsidRPr="00FB6D25">
        <w:rPr>
          <w:rFonts w:ascii="Arial" w:hAnsi="Arial" w:cs="Arial"/>
          <w:sz w:val="22"/>
          <w:szCs w:val="22"/>
        </w:rPr>
        <w:t xml:space="preserve">There are various surgical interventions that may be used to address pain and dysfunction related to iliotibial band syndrome. </w:t>
      </w:r>
      <w:r w:rsidR="005C7515" w:rsidRPr="00FB6D25">
        <w:rPr>
          <w:rFonts w:ascii="Arial" w:hAnsi="Arial" w:cs="Arial"/>
          <w:sz w:val="22"/>
          <w:szCs w:val="22"/>
        </w:rPr>
        <w:t>One method of surgical intervention involves the transection of the posterior aspect of the iliotibial band, in the area where it passes over the lateral condyle of the femur. This intervention has demonstrates good results with one study indicating 84.4% of patients reporting excellent or good results.</w:t>
      </w:r>
      <w:r w:rsidR="0087012E">
        <w:rPr>
          <w:rFonts w:ascii="Arial" w:hAnsi="Arial" w:cs="Arial"/>
          <w:sz w:val="22"/>
          <w:szCs w:val="22"/>
          <w:vertAlign w:val="superscript"/>
        </w:rPr>
        <w:t>27</w:t>
      </w:r>
      <w:r w:rsidR="00724549" w:rsidRPr="00FB6D25">
        <w:rPr>
          <w:rFonts w:ascii="Arial" w:hAnsi="Arial" w:cs="Arial"/>
          <w:sz w:val="22"/>
          <w:szCs w:val="22"/>
          <w:vertAlign w:val="superscript"/>
        </w:rPr>
        <w:t xml:space="preserve">  </w:t>
      </w:r>
      <w:r w:rsidR="00724549" w:rsidRPr="00FB6D25">
        <w:rPr>
          <w:rFonts w:ascii="Arial" w:hAnsi="Arial" w:cs="Arial"/>
          <w:sz w:val="22"/>
          <w:szCs w:val="22"/>
        </w:rPr>
        <w:t>Another method of surgical intervention involves an arthroscopic resection of the lateral synovial recess.  A study of 36 athletes demonstrated good to excellent results in 88.9% of patients, with all patients being able to return to sports activi</w:t>
      </w:r>
      <w:r w:rsidR="00B200C6" w:rsidRPr="00FB6D25">
        <w:rPr>
          <w:rFonts w:ascii="Arial" w:hAnsi="Arial" w:cs="Arial"/>
          <w:sz w:val="22"/>
          <w:szCs w:val="22"/>
        </w:rPr>
        <w:t>ty.</w:t>
      </w:r>
      <w:r w:rsidR="0087012E">
        <w:rPr>
          <w:rFonts w:ascii="Arial" w:hAnsi="Arial" w:cs="Arial"/>
          <w:sz w:val="22"/>
          <w:szCs w:val="22"/>
          <w:vertAlign w:val="superscript"/>
        </w:rPr>
        <w:t>28</w:t>
      </w:r>
      <w:r w:rsidR="00396494" w:rsidRPr="00FB6D25">
        <w:rPr>
          <w:rFonts w:ascii="Arial" w:hAnsi="Arial" w:cs="Arial"/>
          <w:sz w:val="22"/>
          <w:szCs w:val="22"/>
          <w:vertAlign w:val="superscript"/>
        </w:rPr>
        <w:t xml:space="preserve"> </w:t>
      </w:r>
      <w:r w:rsidR="00A77714">
        <w:rPr>
          <w:rFonts w:ascii="Arial" w:hAnsi="Arial" w:cs="Arial"/>
          <w:sz w:val="22"/>
          <w:szCs w:val="22"/>
        </w:rPr>
        <w:t xml:space="preserve"> Good results </w:t>
      </w:r>
      <w:r w:rsidR="00E00B9D">
        <w:rPr>
          <w:rFonts w:ascii="Arial" w:hAnsi="Arial" w:cs="Arial"/>
          <w:sz w:val="22"/>
          <w:szCs w:val="22"/>
        </w:rPr>
        <w:t xml:space="preserve">have </w:t>
      </w:r>
      <w:r w:rsidR="00A77714">
        <w:rPr>
          <w:rFonts w:ascii="Arial" w:hAnsi="Arial" w:cs="Arial"/>
          <w:sz w:val="22"/>
          <w:szCs w:val="22"/>
        </w:rPr>
        <w:t xml:space="preserve">also </w:t>
      </w:r>
      <w:r w:rsidR="00E00B9D">
        <w:rPr>
          <w:rFonts w:ascii="Arial" w:hAnsi="Arial" w:cs="Arial"/>
          <w:sz w:val="22"/>
          <w:szCs w:val="22"/>
        </w:rPr>
        <w:t xml:space="preserve">been </w:t>
      </w:r>
      <w:r w:rsidR="00A77714">
        <w:rPr>
          <w:rFonts w:ascii="Arial" w:hAnsi="Arial" w:cs="Arial"/>
          <w:sz w:val="22"/>
          <w:szCs w:val="22"/>
        </w:rPr>
        <w:t>demonstrated in patients wh</w:t>
      </w:r>
      <w:r w:rsidR="00C719E7">
        <w:rPr>
          <w:rFonts w:ascii="Arial" w:hAnsi="Arial" w:cs="Arial"/>
          <w:sz w:val="22"/>
          <w:szCs w:val="22"/>
        </w:rPr>
        <w:t>o undergo</w:t>
      </w:r>
      <w:r w:rsidR="00E00B9D">
        <w:rPr>
          <w:rFonts w:ascii="Arial" w:hAnsi="Arial" w:cs="Arial"/>
          <w:sz w:val="22"/>
          <w:szCs w:val="22"/>
        </w:rPr>
        <w:t xml:space="preserve"> an</w:t>
      </w:r>
      <w:r w:rsidR="00C719E7">
        <w:rPr>
          <w:rFonts w:ascii="Arial" w:hAnsi="Arial" w:cs="Arial"/>
          <w:sz w:val="22"/>
          <w:szCs w:val="22"/>
        </w:rPr>
        <w:t xml:space="preserve"> iliotibial bursectomy, although evidence related to this approach is </w:t>
      </w:r>
      <w:r w:rsidR="00E00B9D">
        <w:rPr>
          <w:rFonts w:ascii="Arial" w:hAnsi="Arial" w:cs="Arial"/>
          <w:sz w:val="22"/>
          <w:szCs w:val="22"/>
        </w:rPr>
        <w:t xml:space="preserve">quite </w:t>
      </w:r>
      <w:r w:rsidR="00C719E7">
        <w:rPr>
          <w:rFonts w:ascii="Arial" w:hAnsi="Arial" w:cs="Arial"/>
          <w:sz w:val="22"/>
          <w:szCs w:val="22"/>
        </w:rPr>
        <w:t xml:space="preserve">limited.  A recent study examined the </w:t>
      </w:r>
      <w:r w:rsidR="00E00B9D">
        <w:rPr>
          <w:rFonts w:ascii="Arial" w:hAnsi="Arial" w:cs="Arial"/>
          <w:sz w:val="22"/>
          <w:szCs w:val="22"/>
        </w:rPr>
        <w:t xml:space="preserve">post surgical </w:t>
      </w:r>
      <w:r w:rsidR="00C719E7">
        <w:rPr>
          <w:rFonts w:ascii="Arial" w:hAnsi="Arial" w:cs="Arial"/>
          <w:sz w:val="22"/>
          <w:szCs w:val="22"/>
        </w:rPr>
        <w:t>outcomes of iliotibial band bursectomy after a single surgeon performed the procedure</w:t>
      </w:r>
      <w:r w:rsidR="00E00B9D">
        <w:rPr>
          <w:rFonts w:ascii="Arial" w:hAnsi="Arial" w:cs="Arial"/>
          <w:sz w:val="22"/>
          <w:szCs w:val="22"/>
        </w:rPr>
        <w:t xml:space="preserve"> on eleven patients.  Favorable post surgical out</w:t>
      </w:r>
      <w:r w:rsidR="00C719E7">
        <w:rPr>
          <w:rFonts w:ascii="Arial" w:hAnsi="Arial" w:cs="Arial"/>
          <w:sz w:val="22"/>
          <w:szCs w:val="22"/>
        </w:rPr>
        <w:t>comes were noted and all patients were able to return t</w:t>
      </w:r>
      <w:r w:rsidR="00E34CDC">
        <w:rPr>
          <w:rFonts w:ascii="Arial" w:hAnsi="Arial" w:cs="Arial"/>
          <w:sz w:val="22"/>
          <w:szCs w:val="22"/>
        </w:rPr>
        <w:t>o pre-injury level of activity.</w:t>
      </w:r>
      <w:r w:rsidR="00690D43">
        <w:rPr>
          <w:rFonts w:ascii="Arial" w:hAnsi="Arial" w:cs="Arial"/>
          <w:sz w:val="22"/>
          <w:szCs w:val="22"/>
          <w:vertAlign w:val="superscript"/>
        </w:rPr>
        <w:t>2</w:t>
      </w:r>
      <w:r w:rsidR="0087012E">
        <w:rPr>
          <w:rFonts w:ascii="Arial" w:hAnsi="Arial" w:cs="Arial"/>
          <w:sz w:val="22"/>
          <w:szCs w:val="22"/>
          <w:vertAlign w:val="superscript"/>
        </w:rPr>
        <w:t>9</w:t>
      </w:r>
    </w:p>
    <w:p w14:paraId="68DC07FD" w14:textId="77777777" w:rsidR="00157ABD" w:rsidRDefault="00157ABD" w:rsidP="006D2D03">
      <w:pPr>
        <w:spacing w:line="480" w:lineRule="auto"/>
        <w:rPr>
          <w:rFonts w:ascii="Arial" w:hAnsi="Arial" w:cs="Arial"/>
          <w:sz w:val="22"/>
          <w:szCs w:val="22"/>
        </w:rPr>
      </w:pPr>
    </w:p>
    <w:p w14:paraId="5C2B6CB8" w14:textId="08F6B9B2" w:rsidR="00157ABD" w:rsidRPr="00FB6D25" w:rsidRDefault="00157ABD" w:rsidP="006D2D03">
      <w:pPr>
        <w:spacing w:line="480" w:lineRule="auto"/>
        <w:rPr>
          <w:rFonts w:ascii="Arial" w:hAnsi="Arial" w:cs="Arial"/>
          <w:sz w:val="22"/>
          <w:szCs w:val="22"/>
        </w:rPr>
      </w:pPr>
      <w:r w:rsidRPr="00FB6D25">
        <w:rPr>
          <w:rFonts w:ascii="Arial" w:hAnsi="Arial" w:cs="Arial"/>
          <w:b/>
          <w:sz w:val="22"/>
          <w:szCs w:val="22"/>
        </w:rPr>
        <w:t>Evidence-Based Physical Therapy Intervention</w:t>
      </w:r>
    </w:p>
    <w:p w14:paraId="73F111BB" w14:textId="4250FA6F" w:rsidR="00450F61" w:rsidRDefault="00901635" w:rsidP="006D2D03">
      <w:pPr>
        <w:spacing w:line="480" w:lineRule="auto"/>
        <w:rPr>
          <w:rFonts w:ascii="Arial" w:hAnsi="Arial" w:cs="Arial"/>
          <w:sz w:val="22"/>
          <w:szCs w:val="22"/>
        </w:rPr>
      </w:pPr>
      <w:r w:rsidRPr="00FB6D25">
        <w:rPr>
          <w:rFonts w:ascii="Arial" w:hAnsi="Arial" w:cs="Arial"/>
          <w:sz w:val="22"/>
          <w:szCs w:val="22"/>
        </w:rPr>
        <w:t>The first line of defense against iliotibial band syndrome is</w:t>
      </w:r>
      <w:r w:rsidR="000154C1" w:rsidRPr="00FB6D25">
        <w:rPr>
          <w:rFonts w:ascii="Arial" w:hAnsi="Arial" w:cs="Arial"/>
          <w:sz w:val="22"/>
          <w:szCs w:val="22"/>
        </w:rPr>
        <w:t xml:space="preserve"> activity modification.  Patient</w:t>
      </w:r>
      <w:r w:rsidRPr="00FB6D25">
        <w:rPr>
          <w:rFonts w:ascii="Arial" w:hAnsi="Arial" w:cs="Arial"/>
          <w:sz w:val="22"/>
          <w:szCs w:val="22"/>
        </w:rPr>
        <w:t>s should be educated to rest from the inciting activity and may require other activity modifications such as change of foot wear, use of orthotics, change in seat position or handlebar position on bicycle.  As pain decreases, patients should be encouraged to re</w:t>
      </w:r>
      <w:r w:rsidRPr="00450F61">
        <w:rPr>
          <w:rFonts w:ascii="Arial" w:hAnsi="Arial" w:cs="Arial"/>
          <w:sz w:val="22"/>
          <w:szCs w:val="22"/>
        </w:rPr>
        <w:t>sume activity gradually to avoid pot</w:t>
      </w:r>
      <w:r w:rsidR="00ED7226" w:rsidRPr="00450F61">
        <w:rPr>
          <w:rFonts w:ascii="Arial" w:hAnsi="Arial" w:cs="Arial"/>
          <w:sz w:val="22"/>
          <w:szCs w:val="22"/>
        </w:rPr>
        <w:t xml:space="preserve">ential </w:t>
      </w:r>
      <w:r w:rsidR="00563F96" w:rsidRPr="00450F61">
        <w:rPr>
          <w:rFonts w:ascii="Arial" w:hAnsi="Arial" w:cs="Arial"/>
          <w:sz w:val="22"/>
          <w:szCs w:val="22"/>
        </w:rPr>
        <w:t>aggravation</w:t>
      </w:r>
      <w:r w:rsidRPr="00450F61">
        <w:rPr>
          <w:rFonts w:ascii="Arial" w:hAnsi="Arial" w:cs="Arial"/>
          <w:sz w:val="22"/>
          <w:szCs w:val="22"/>
        </w:rPr>
        <w:t xml:space="preserve"> of symptoms.</w:t>
      </w:r>
      <w:r w:rsidR="0024440C" w:rsidRPr="00450F61">
        <w:rPr>
          <w:rFonts w:ascii="Arial" w:hAnsi="Arial" w:cs="Arial"/>
          <w:sz w:val="22"/>
          <w:szCs w:val="22"/>
          <w:vertAlign w:val="superscript"/>
        </w:rPr>
        <w:t>1-3,</w:t>
      </w:r>
      <w:r w:rsidR="003B5C26" w:rsidRPr="00450F61">
        <w:rPr>
          <w:rFonts w:ascii="Arial" w:hAnsi="Arial" w:cs="Arial"/>
          <w:sz w:val="22"/>
          <w:szCs w:val="22"/>
          <w:vertAlign w:val="superscript"/>
        </w:rPr>
        <w:t>5,7</w:t>
      </w:r>
      <w:r w:rsidR="00190FD2" w:rsidRPr="00450F61">
        <w:rPr>
          <w:rFonts w:ascii="Arial" w:hAnsi="Arial" w:cs="Arial"/>
          <w:sz w:val="22"/>
          <w:szCs w:val="22"/>
          <w:vertAlign w:val="superscript"/>
        </w:rPr>
        <w:t xml:space="preserve"> </w:t>
      </w:r>
      <w:r w:rsidR="00190FD2" w:rsidRPr="00450F61">
        <w:rPr>
          <w:rFonts w:ascii="Arial" w:hAnsi="Arial" w:cs="Arial"/>
          <w:sz w:val="22"/>
          <w:szCs w:val="22"/>
        </w:rPr>
        <w:t xml:space="preserve"> </w:t>
      </w:r>
      <w:r w:rsidR="00341A4E" w:rsidRPr="00450F61">
        <w:rPr>
          <w:rFonts w:ascii="Arial" w:hAnsi="Arial" w:cs="Arial"/>
          <w:sz w:val="22"/>
          <w:szCs w:val="22"/>
        </w:rPr>
        <w:t xml:space="preserve">The following </w:t>
      </w:r>
      <w:r w:rsidR="007E7AA7" w:rsidRPr="0006691F">
        <w:rPr>
          <w:rFonts w:ascii="Arial" w:hAnsi="Arial" w:cs="Arial"/>
          <w:sz w:val="22"/>
          <w:szCs w:val="22"/>
        </w:rPr>
        <w:t>table</w:t>
      </w:r>
      <w:r w:rsidR="007E7AA7" w:rsidRPr="00450F61">
        <w:rPr>
          <w:rFonts w:ascii="Arial" w:hAnsi="Arial" w:cs="Arial"/>
          <w:sz w:val="22"/>
          <w:szCs w:val="22"/>
        </w:rPr>
        <w:t xml:space="preserve"> </w:t>
      </w:r>
      <w:r w:rsidR="00341A4E" w:rsidRPr="00450F61">
        <w:rPr>
          <w:rFonts w:ascii="Arial" w:hAnsi="Arial" w:cs="Arial"/>
          <w:sz w:val="22"/>
          <w:szCs w:val="22"/>
        </w:rPr>
        <w:t>presented by Fredricson</w:t>
      </w:r>
      <w:r w:rsidR="0087012E" w:rsidRPr="00450F61">
        <w:rPr>
          <w:rFonts w:ascii="Arial" w:hAnsi="Arial" w:cs="Arial"/>
          <w:sz w:val="22"/>
          <w:szCs w:val="22"/>
          <w:vertAlign w:val="superscript"/>
        </w:rPr>
        <w:t>30</w:t>
      </w:r>
      <w:r w:rsidR="00341A4E" w:rsidRPr="00450F61">
        <w:rPr>
          <w:rFonts w:ascii="Arial" w:hAnsi="Arial" w:cs="Arial"/>
          <w:sz w:val="22"/>
          <w:szCs w:val="22"/>
        </w:rPr>
        <w:t xml:space="preserve">, outlines </w:t>
      </w:r>
      <w:r w:rsidR="007E7AA7" w:rsidRPr="00450F61">
        <w:rPr>
          <w:rFonts w:ascii="Arial" w:hAnsi="Arial" w:cs="Arial"/>
          <w:sz w:val="22"/>
          <w:szCs w:val="22"/>
        </w:rPr>
        <w:t>evidence-based phases of rehabi</w:t>
      </w:r>
      <w:r w:rsidR="004B780A" w:rsidRPr="00450F61">
        <w:rPr>
          <w:rFonts w:ascii="Arial" w:hAnsi="Arial" w:cs="Arial"/>
          <w:sz w:val="22"/>
          <w:szCs w:val="22"/>
        </w:rPr>
        <w:t>litation for il</w:t>
      </w:r>
      <w:r w:rsidR="007E7AA7" w:rsidRPr="00450F61">
        <w:rPr>
          <w:rFonts w:ascii="Arial" w:hAnsi="Arial" w:cs="Arial"/>
          <w:sz w:val="22"/>
          <w:szCs w:val="22"/>
        </w:rPr>
        <w:t>iotibial band syndrome.</w:t>
      </w:r>
      <w:r w:rsidR="00D220CD" w:rsidRPr="00450F61">
        <w:rPr>
          <w:rFonts w:ascii="Arial" w:hAnsi="Arial" w:cs="Arial"/>
          <w:sz w:val="22"/>
          <w:szCs w:val="22"/>
        </w:rPr>
        <w:t xml:space="preserve">  </w:t>
      </w:r>
    </w:p>
    <w:p w14:paraId="6C98B0E2" w14:textId="77777777" w:rsidR="0006691F" w:rsidRPr="00450F61" w:rsidRDefault="0006691F" w:rsidP="006D2D03">
      <w:pPr>
        <w:spacing w:line="480" w:lineRule="auto"/>
        <w:rPr>
          <w:rFonts w:ascii="Arial" w:hAnsi="Arial" w:cs="Arial"/>
          <w:sz w:val="22"/>
          <w:szCs w:val="22"/>
        </w:rPr>
      </w:pPr>
    </w:p>
    <w:p w14:paraId="75401A82" w14:textId="758A24B8" w:rsidR="006813BD" w:rsidRPr="00450F61" w:rsidRDefault="00450F61" w:rsidP="006D2D03">
      <w:pPr>
        <w:spacing w:line="480" w:lineRule="auto"/>
        <w:rPr>
          <w:rFonts w:ascii="Arial" w:hAnsi="Arial" w:cs="Arial"/>
          <w:b/>
          <w:sz w:val="22"/>
          <w:szCs w:val="22"/>
        </w:rPr>
      </w:pPr>
      <w:r w:rsidRPr="00450F61">
        <w:rPr>
          <w:rFonts w:ascii="Arial" w:hAnsi="Arial" w:cs="Arial"/>
          <w:b/>
          <w:sz w:val="22"/>
          <w:szCs w:val="22"/>
        </w:rPr>
        <w:t>Table 1</w:t>
      </w:r>
      <w:r w:rsidR="000B5E6E">
        <w:rPr>
          <w:rFonts w:ascii="Arial" w:hAnsi="Arial" w:cs="Arial"/>
          <w:b/>
          <w:sz w:val="22"/>
          <w:szCs w:val="22"/>
        </w:rPr>
        <w:t xml:space="preserve">: </w:t>
      </w:r>
      <w:proofErr w:type="spellStart"/>
      <w:r w:rsidR="000B5E6E">
        <w:rPr>
          <w:rFonts w:ascii="Arial" w:hAnsi="Arial" w:cs="Arial"/>
          <w:b/>
          <w:sz w:val="22"/>
          <w:szCs w:val="22"/>
        </w:rPr>
        <w:t>Fredricson’s</w:t>
      </w:r>
      <w:proofErr w:type="spellEnd"/>
      <w:r w:rsidR="000B5E6E">
        <w:rPr>
          <w:rFonts w:ascii="Arial" w:hAnsi="Arial" w:cs="Arial"/>
          <w:b/>
          <w:sz w:val="22"/>
          <w:szCs w:val="22"/>
        </w:rPr>
        <w:t xml:space="preserve"> phases of rehabilitation for iliotibial band syndrome</w:t>
      </w:r>
      <w:r w:rsidRPr="00450F61">
        <w:rPr>
          <w:rFonts w:ascii="Arial" w:hAnsi="Arial" w:cs="Arial"/>
          <w:sz w:val="22"/>
          <w:szCs w:val="22"/>
          <w:vertAlign w:val="superscript"/>
        </w:rPr>
        <w:t>30</w:t>
      </w:r>
    </w:p>
    <w:tbl>
      <w:tblPr>
        <w:tblW w:w="8310"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8310"/>
      </w:tblGrid>
      <w:tr w:rsidR="004B780A" w:rsidRPr="00450F61" w14:paraId="56C7DFC0" w14:textId="77777777" w:rsidTr="004B780A">
        <w:tc>
          <w:tcPr>
            <w:tcW w:w="0" w:type="auto"/>
            <w:tcBorders>
              <w:bottom w:val="nil"/>
              <w:right w:val="nil"/>
            </w:tcBorders>
            <w:tcMar>
              <w:top w:w="75" w:type="dxa"/>
              <w:left w:w="75" w:type="dxa"/>
              <w:bottom w:w="75" w:type="dxa"/>
              <w:right w:w="75" w:type="dxa"/>
            </w:tcMar>
            <w:hideMark/>
          </w:tcPr>
          <w:p w14:paraId="4C7F9D71" w14:textId="61410230" w:rsidR="004B780A" w:rsidRPr="00450F61" w:rsidRDefault="004B780A" w:rsidP="00450F61">
            <w:pPr>
              <w:spacing w:line="360" w:lineRule="auto"/>
              <w:rPr>
                <w:rFonts w:ascii="Arial" w:eastAsia="Times New Roman" w:hAnsi="Arial" w:cs="Arial"/>
                <w:sz w:val="22"/>
                <w:szCs w:val="22"/>
              </w:rPr>
            </w:pPr>
            <w:r w:rsidRPr="00450F61">
              <w:rPr>
                <w:rStyle w:val="Strong"/>
                <w:rFonts w:ascii="Arial" w:eastAsia="Times New Roman" w:hAnsi="Arial" w:cs="Arial"/>
                <w:sz w:val="22"/>
                <w:szCs w:val="22"/>
              </w:rPr>
              <w:t>Acute Phase</w:t>
            </w:r>
          </w:p>
        </w:tc>
      </w:tr>
      <w:tr w:rsidR="004B780A" w:rsidRPr="00450F61" w14:paraId="353196F4" w14:textId="77777777" w:rsidTr="004B780A">
        <w:tc>
          <w:tcPr>
            <w:tcW w:w="0" w:type="auto"/>
            <w:tcBorders>
              <w:bottom w:val="nil"/>
              <w:right w:val="nil"/>
            </w:tcBorders>
            <w:tcMar>
              <w:top w:w="75" w:type="dxa"/>
              <w:left w:w="75" w:type="dxa"/>
              <w:bottom w:w="75" w:type="dxa"/>
              <w:right w:w="75" w:type="dxa"/>
            </w:tcMar>
            <w:hideMark/>
          </w:tcPr>
          <w:p w14:paraId="4CDFB193" w14:textId="2C8A6FF3" w:rsidR="004B780A" w:rsidRPr="00450F61" w:rsidRDefault="004B780A" w:rsidP="00450F61">
            <w:pPr>
              <w:spacing w:after="360" w:line="360" w:lineRule="auto"/>
              <w:rPr>
                <w:rFonts w:ascii="Arial" w:eastAsia="Times New Roman" w:hAnsi="Arial" w:cs="Arial"/>
                <w:sz w:val="22"/>
                <w:szCs w:val="22"/>
              </w:rPr>
            </w:pPr>
            <w:r w:rsidRPr="00450F61">
              <w:rPr>
                <w:rFonts w:ascii="Arial" w:eastAsia="Times New Roman" w:hAnsi="Arial" w:cs="Arial"/>
                <w:sz w:val="22"/>
                <w:szCs w:val="22"/>
              </w:rPr>
              <w:t xml:space="preserve">Goal: Reduce inflammation of the iliotibial band at the lateral femoral epicondyle </w:t>
            </w:r>
          </w:p>
          <w:p w14:paraId="2C7A2C26" w14:textId="77777777" w:rsidR="004B780A" w:rsidRPr="0006691F" w:rsidRDefault="004B780A" w:rsidP="0006691F">
            <w:pPr>
              <w:spacing w:line="360" w:lineRule="auto"/>
              <w:ind w:right="30"/>
              <w:rPr>
                <w:rFonts w:ascii="Arial" w:eastAsia="Times New Roman" w:hAnsi="Arial" w:cs="Arial"/>
                <w:sz w:val="22"/>
                <w:szCs w:val="22"/>
              </w:rPr>
            </w:pPr>
            <w:r w:rsidRPr="0006691F">
              <w:rPr>
                <w:rFonts w:ascii="Arial" w:hAnsi="Arial" w:cs="Arial"/>
                <w:sz w:val="22"/>
                <w:szCs w:val="22"/>
              </w:rPr>
              <w:t>Control extrinsic factors, such as rest from running and cycling</w:t>
            </w:r>
          </w:p>
          <w:p w14:paraId="1D8328DB" w14:textId="77777777" w:rsidR="004B780A" w:rsidRPr="00450F61" w:rsidRDefault="004B780A" w:rsidP="00450F61">
            <w:pPr>
              <w:pStyle w:val="ListParagraph"/>
              <w:numPr>
                <w:ilvl w:val="0"/>
                <w:numId w:val="3"/>
              </w:numPr>
              <w:spacing w:line="360" w:lineRule="auto"/>
              <w:ind w:right="30"/>
              <w:rPr>
                <w:rFonts w:ascii="Arial" w:eastAsia="Times New Roman" w:hAnsi="Arial" w:cs="Arial"/>
                <w:sz w:val="22"/>
                <w:szCs w:val="22"/>
              </w:rPr>
            </w:pPr>
            <w:r w:rsidRPr="00450F61">
              <w:rPr>
                <w:rFonts w:ascii="Arial" w:hAnsi="Arial" w:cs="Arial"/>
                <w:sz w:val="22"/>
                <w:szCs w:val="22"/>
              </w:rPr>
              <w:t>In severe cases patients should avoid any activities with repetitive knee flexion-extension and swim using only their arms and a pool buoy</w:t>
            </w:r>
          </w:p>
          <w:p w14:paraId="26B601B1" w14:textId="14DDA818" w:rsidR="004B780A" w:rsidRPr="00450F61" w:rsidRDefault="004B780A" w:rsidP="00450F61">
            <w:pPr>
              <w:pStyle w:val="ListParagraph"/>
              <w:numPr>
                <w:ilvl w:val="0"/>
                <w:numId w:val="3"/>
              </w:numPr>
              <w:spacing w:line="360" w:lineRule="auto"/>
              <w:ind w:right="30"/>
              <w:rPr>
                <w:rFonts w:ascii="Arial" w:eastAsia="Times New Roman" w:hAnsi="Arial" w:cs="Arial"/>
                <w:sz w:val="22"/>
                <w:szCs w:val="22"/>
              </w:rPr>
            </w:pPr>
            <w:r w:rsidRPr="00450F61">
              <w:rPr>
                <w:rFonts w:ascii="Arial" w:hAnsi="Arial" w:cs="Arial"/>
                <w:sz w:val="22"/>
                <w:szCs w:val="22"/>
              </w:rPr>
              <w:t>The use of concurrent therapies is advised (</w:t>
            </w:r>
            <w:r w:rsidR="00563F96" w:rsidRPr="00450F61">
              <w:rPr>
                <w:rFonts w:ascii="Arial" w:hAnsi="Arial" w:cs="Arial"/>
                <w:sz w:val="22"/>
                <w:szCs w:val="22"/>
              </w:rPr>
              <w:t>i.e.</w:t>
            </w:r>
            <w:r w:rsidRPr="00450F61">
              <w:rPr>
                <w:rFonts w:ascii="Arial" w:hAnsi="Arial" w:cs="Arial"/>
                <w:sz w:val="22"/>
                <w:szCs w:val="22"/>
              </w:rPr>
              <w:t xml:space="preserve">, ice, phonophoresis, or iontophoresis) </w:t>
            </w:r>
          </w:p>
          <w:p w14:paraId="6345957C" w14:textId="77777777" w:rsidR="004B780A" w:rsidRPr="00450F61" w:rsidRDefault="004B780A" w:rsidP="00450F61">
            <w:pPr>
              <w:pStyle w:val="ListParagraph"/>
              <w:numPr>
                <w:ilvl w:val="0"/>
                <w:numId w:val="3"/>
              </w:numPr>
              <w:spacing w:line="360" w:lineRule="auto"/>
              <w:ind w:right="30"/>
              <w:rPr>
                <w:rFonts w:ascii="Arial" w:eastAsia="Times New Roman" w:hAnsi="Arial" w:cs="Arial"/>
                <w:sz w:val="22"/>
                <w:szCs w:val="22"/>
              </w:rPr>
            </w:pPr>
            <w:r w:rsidRPr="00450F61">
              <w:rPr>
                <w:rFonts w:ascii="Arial" w:hAnsi="Arial" w:cs="Arial"/>
                <w:sz w:val="22"/>
                <w:szCs w:val="22"/>
              </w:rPr>
              <w:t>Oral, nonsteroidal anti-inflammatory medication is recommended</w:t>
            </w:r>
          </w:p>
          <w:p w14:paraId="0D270699" w14:textId="77777777" w:rsidR="004B780A" w:rsidRPr="00450F61" w:rsidRDefault="004B780A" w:rsidP="00450F61">
            <w:pPr>
              <w:pStyle w:val="ListParagraph"/>
              <w:numPr>
                <w:ilvl w:val="0"/>
                <w:numId w:val="3"/>
              </w:numPr>
              <w:spacing w:line="360" w:lineRule="auto"/>
              <w:ind w:right="30"/>
              <w:rPr>
                <w:rFonts w:ascii="Arial" w:eastAsia="Times New Roman" w:hAnsi="Arial" w:cs="Arial"/>
                <w:sz w:val="22"/>
                <w:szCs w:val="22"/>
              </w:rPr>
            </w:pPr>
            <w:r w:rsidRPr="00450F61">
              <w:rPr>
                <w:rFonts w:ascii="Arial" w:hAnsi="Arial" w:cs="Arial"/>
                <w:sz w:val="22"/>
                <w:szCs w:val="22"/>
              </w:rPr>
              <w:t>Corticosteroid injection, if no response to the above methods</w:t>
            </w:r>
          </w:p>
          <w:p w14:paraId="0B14BA09" w14:textId="2D34D5A7" w:rsidR="004B780A" w:rsidRPr="00450F61" w:rsidRDefault="004B780A" w:rsidP="00450F61">
            <w:pPr>
              <w:pStyle w:val="ListParagraph"/>
              <w:numPr>
                <w:ilvl w:val="0"/>
                <w:numId w:val="3"/>
              </w:numPr>
              <w:spacing w:line="360" w:lineRule="auto"/>
              <w:ind w:right="30"/>
              <w:rPr>
                <w:rFonts w:ascii="Arial" w:eastAsia="Times New Roman" w:hAnsi="Arial" w:cs="Arial"/>
                <w:sz w:val="22"/>
                <w:szCs w:val="22"/>
              </w:rPr>
            </w:pPr>
            <w:r w:rsidRPr="00450F61">
              <w:rPr>
                <w:rFonts w:ascii="Arial" w:hAnsi="Arial" w:cs="Arial"/>
                <w:sz w:val="22"/>
                <w:szCs w:val="22"/>
              </w:rPr>
              <w:t>Up to 2 pain-free weeks before return to running or cycling in a graded progression</w:t>
            </w:r>
          </w:p>
        </w:tc>
      </w:tr>
      <w:tr w:rsidR="004B780A" w:rsidRPr="00450F61" w14:paraId="1AE32F36" w14:textId="77777777" w:rsidTr="004B780A">
        <w:tc>
          <w:tcPr>
            <w:tcW w:w="0" w:type="auto"/>
            <w:tcBorders>
              <w:bottom w:val="nil"/>
              <w:right w:val="nil"/>
            </w:tcBorders>
            <w:tcMar>
              <w:top w:w="75" w:type="dxa"/>
              <w:left w:w="75" w:type="dxa"/>
              <w:bottom w:w="75" w:type="dxa"/>
              <w:right w:w="75" w:type="dxa"/>
            </w:tcMar>
            <w:hideMark/>
          </w:tcPr>
          <w:p w14:paraId="4A78E482" w14:textId="168661C2" w:rsidR="004B780A" w:rsidRPr="00450F61" w:rsidRDefault="004B780A" w:rsidP="00450F61">
            <w:pPr>
              <w:spacing w:line="360" w:lineRule="auto"/>
              <w:rPr>
                <w:rFonts w:ascii="Arial" w:eastAsia="Times New Roman" w:hAnsi="Arial" w:cs="Arial"/>
                <w:sz w:val="22"/>
                <w:szCs w:val="22"/>
              </w:rPr>
            </w:pPr>
            <w:r w:rsidRPr="00450F61">
              <w:rPr>
                <w:rStyle w:val="Strong"/>
                <w:rFonts w:ascii="Arial" w:eastAsia="Times New Roman" w:hAnsi="Arial" w:cs="Arial"/>
                <w:sz w:val="22"/>
                <w:szCs w:val="22"/>
              </w:rPr>
              <w:t>Sub</w:t>
            </w:r>
            <w:r w:rsidR="00563F96">
              <w:rPr>
                <w:rStyle w:val="Strong"/>
                <w:rFonts w:ascii="Arial" w:eastAsia="Times New Roman" w:hAnsi="Arial" w:cs="Arial"/>
                <w:sz w:val="22"/>
                <w:szCs w:val="22"/>
              </w:rPr>
              <w:t>-</w:t>
            </w:r>
            <w:r w:rsidRPr="00450F61">
              <w:rPr>
                <w:rStyle w:val="Strong"/>
                <w:rFonts w:ascii="Arial" w:eastAsia="Times New Roman" w:hAnsi="Arial" w:cs="Arial"/>
                <w:sz w:val="22"/>
                <w:szCs w:val="22"/>
              </w:rPr>
              <w:t>acute Phase</w:t>
            </w:r>
          </w:p>
        </w:tc>
      </w:tr>
      <w:tr w:rsidR="004B780A" w:rsidRPr="00450F61" w14:paraId="08673B5B" w14:textId="77777777" w:rsidTr="004B780A">
        <w:tc>
          <w:tcPr>
            <w:tcW w:w="0" w:type="auto"/>
            <w:tcBorders>
              <w:bottom w:val="nil"/>
              <w:right w:val="nil"/>
            </w:tcBorders>
            <w:tcMar>
              <w:top w:w="75" w:type="dxa"/>
              <w:left w:w="75" w:type="dxa"/>
              <w:bottom w:w="75" w:type="dxa"/>
              <w:right w:w="75" w:type="dxa"/>
            </w:tcMar>
            <w:hideMark/>
          </w:tcPr>
          <w:p w14:paraId="1896F83F" w14:textId="77777777" w:rsidR="004B780A" w:rsidRPr="00450F61" w:rsidRDefault="004B780A" w:rsidP="00450F61">
            <w:pPr>
              <w:spacing w:after="360" w:line="360" w:lineRule="auto"/>
              <w:rPr>
                <w:rFonts w:ascii="Arial" w:eastAsia="Times New Roman" w:hAnsi="Arial" w:cs="Arial"/>
                <w:sz w:val="22"/>
                <w:szCs w:val="22"/>
              </w:rPr>
            </w:pPr>
            <w:r w:rsidRPr="00450F61">
              <w:rPr>
                <w:rFonts w:ascii="Arial" w:eastAsia="Times New Roman" w:hAnsi="Arial" w:cs="Arial"/>
                <w:sz w:val="22"/>
                <w:szCs w:val="22"/>
              </w:rPr>
              <w:t>Goal: Achieve flexibility in the iliotibial band as a foundation to strength training without pain</w:t>
            </w:r>
          </w:p>
          <w:p w14:paraId="5CE685F2" w14:textId="52652A20" w:rsidR="004B780A" w:rsidRPr="00450F61" w:rsidRDefault="004B780A" w:rsidP="00450F61">
            <w:pPr>
              <w:pStyle w:val="ListParagraph"/>
              <w:numPr>
                <w:ilvl w:val="0"/>
                <w:numId w:val="4"/>
              </w:numPr>
              <w:spacing w:line="360" w:lineRule="auto"/>
              <w:ind w:right="30"/>
              <w:rPr>
                <w:rFonts w:ascii="Arial" w:eastAsia="Times New Roman" w:hAnsi="Arial" w:cs="Arial"/>
                <w:sz w:val="22"/>
                <w:szCs w:val="22"/>
              </w:rPr>
            </w:pPr>
            <w:r w:rsidRPr="00450F61">
              <w:rPr>
                <w:rFonts w:ascii="Arial" w:hAnsi="Arial" w:cs="Arial"/>
                <w:sz w:val="22"/>
                <w:szCs w:val="22"/>
              </w:rPr>
              <w:t>Iliotibial band stretching</w:t>
            </w:r>
          </w:p>
          <w:p w14:paraId="7F26A3CF" w14:textId="12AD6D8F" w:rsidR="004B780A" w:rsidRPr="00450F61" w:rsidRDefault="004B780A" w:rsidP="00450F61">
            <w:pPr>
              <w:pStyle w:val="ListParagraph"/>
              <w:numPr>
                <w:ilvl w:val="0"/>
                <w:numId w:val="4"/>
              </w:numPr>
              <w:spacing w:line="360" w:lineRule="auto"/>
              <w:ind w:right="30"/>
              <w:rPr>
                <w:rFonts w:ascii="Arial" w:eastAsia="Times New Roman" w:hAnsi="Arial" w:cs="Arial"/>
                <w:sz w:val="22"/>
                <w:szCs w:val="22"/>
              </w:rPr>
            </w:pPr>
            <w:r w:rsidRPr="00450F61">
              <w:rPr>
                <w:rFonts w:ascii="Arial" w:hAnsi="Arial" w:cs="Arial"/>
                <w:sz w:val="22"/>
                <w:szCs w:val="22"/>
              </w:rPr>
              <w:t>Soft tissue mobilization to reduce myofascial adhesions</w:t>
            </w:r>
          </w:p>
        </w:tc>
      </w:tr>
      <w:tr w:rsidR="004B780A" w:rsidRPr="00450F61" w14:paraId="327D1A26" w14:textId="77777777" w:rsidTr="004B780A">
        <w:tc>
          <w:tcPr>
            <w:tcW w:w="0" w:type="auto"/>
            <w:tcBorders>
              <w:bottom w:val="nil"/>
              <w:right w:val="nil"/>
            </w:tcBorders>
            <w:tcMar>
              <w:top w:w="75" w:type="dxa"/>
              <w:left w:w="75" w:type="dxa"/>
              <w:bottom w:w="75" w:type="dxa"/>
              <w:right w:w="75" w:type="dxa"/>
            </w:tcMar>
            <w:hideMark/>
          </w:tcPr>
          <w:p w14:paraId="7B5CCEF9" w14:textId="4E137347" w:rsidR="004B780A" w:rsidRPr="00450F61" w:rsidRDefault="004B780A" w:rsidP="00450F61">
            <w:pPr>
              <w:spacing w:line="360" w:lineRule="auto"/>
              <w:rPr>
                <w:rFonts w:ascii="Arial" w:eastAsia="Times New Roman" w:hAnsi="Arial" w:cs="Arial"/>
                <w:sz w:val="22"/>
                <w:szCs w:val="22"/>
              </w:rPr>
            </w:pPr>
            <w:r w:rsidRPr="00450F61">
              <w:rPr>
                <w:rStyle w:val="Strong"/>
                <w:rFonts w:ascii="Arial" w:eastAsia="Times New Roman" w:hAnsi="Arial" w:cs="Arial"/>
                <w:sz w:val="22"/>
                <w:szCs w:val="22"/>
              </w:rPr>
              <w:t>Recovery Strengthening Phase</w:t>
            </w:r>
          </w:p>
        </w:tc>
      </w:tr>
      <w:tr w:rsidR="004B780A" w:rsidRPr="00450F61" w14:paraId="4A8B8437" w14:textId="77777777" w:rsidTr="00450F61">
        <w:trPr>
          <w:trHeight w:val="1959"/>
        </w:trPr>
        <w:tc>
          <w:tcPr>
            <w:tcW w:w="0" w:type="auto"/>
            <w:tcBorders>
              <w:bottom w:val="nil"/>
              <w:right w:val="nil"/>
            </w:tcBorders>
            <w:tcMar>
              <w:top w:w="75" w:type="dxa"/>
              <w:left w:w="75" w:type="dxa"/>
              <w:bottom w:w="75" w:type="dxa"/>
              <w:right w:w="75" w:type="dxa"/>
            </w:tcMar>
            <w:hideMark/>
          </w:tcPr>
          <w:p w14:paraId="0460E8AB" w14:textId="77777777" w:rsidR="004B780A" w:rsidRPr="00450F61" w:rsidRDefault="004B780A" w:rsidP="00450F61">
            <w:pPr>
              <w:spacing w:after="360" w:line="360" w:lineRule="auto"/>
              <w:rPr>
                <w:rFonts w:ascii="Arial" w:eastAsia="Times New Roman" w:hAnsi="Arial" w:cs="Arial"/>
                <w:sz w:val="22"/>
                <w:szCs w:val="22"/>
              </w:rPr>
            </w:pPr>
            <w:r w:rsidRPr="00450F61">
              <w:rPr>
                <w:rFonts w:ascii="Arial" w:eastAsia="Times New Roman" w:hAnsi="Arial" w:cs="Arial"/>
                <w:sz w:val="22"/>
                <w:szCs w:val="22"/>
              </w:rPr>
              <w:t>Goal: Strengthen the gluteus medius muscle including multiplanar closed chain exercises</w:t>
            </w:r>
          </w:p>
          <w:p w14:paraId="6948D5B4" w14:textId="77777777" w:rsidR="004B780A" w:rsidRPr="00450F61" w:rsidRDefault="004B780A" w:rsidP="00450F61">
            <w:pPr>
              <w:pStyle w:val="ListParagraph"/>
              <w:numPr>
                <w:ilvl w:val="0"/>
                <w:numId w:val="5"/>
              </w:numPr>
              <w:spacing w:line="360" w:lineRule="auto"/>
              <w:ind w:right="30"/>
              <w:rPr>
                <w:rFonts w:ascii="Arial" w:eastAsia="Times New Roman" w:hAnsi="Arial" w:cs="Arial"/>
                <w:sz w:val="22"/>
                <w:szCs w:val="22"/>
              </w:rPr>
            </w:pPr>
            <w:r w:rsidRPr="00450F61">
              <w:rPr>
                <w:rFonts w:ascii="Arial" w:hAnsi="Arial" w:cs="Arial"/>
                <w:sz w:val="22"/>
                <w:szCs w:val="22"/>
              </w:rPr>
              <w:t>Exercises should be pain free</w:t>
            </w:r>
          </w:p>
          <w:p w14:paraId="1FDD2E06" w14:textId="77777777" w:rsidR="004B780A" w:rsidRPr="00450F61" w:rsidRDefault="004B780A" w:rsidP="00450F61">
            <w:pPr>
              <w:pStyle w:val="ListParagraph"/>
              <w:numPr>
                <w:ilvl w:val="0"/>
                <w:numId w:val="5"/>
              </w:numPr>
              <w:spacing w:line="360" w:lineRule="auto"/>
              <w:ind w:right="30"/>
              <w:rPr>
                <w:rFonts w:ascii="Arial" w:eastAsia="Times New Roman" w:hAnsi="Arial" w:cs="Arial"/>
                <w:sz w:val="22"/>
                <w:szCs w:val="22"/>
              </w:rPr>
            </w:pPr>
            <w:r w:rsidRPr="00450F61">
              <w:rPr>
                <w:rFonts w:ascii="Arial" w:hAnsi="Arial" w:cs="Arial"/>
                <w:sz w:val="22"/>
                <w:szCs w:val="22"/>
              </w:rPr>
              <w:t>Repetitions and sets of exercises are 8-15 repetitions and 2-3 sets</w:t>
            </w:r>
          </w:p>
          <w:p w14:paraId="0B68B244" w14:textId="4ABEA547" w:rsidR="004B780A" w:rsidRPr="00450F61" w:rsidRDefault="004B780A" w:rsidP="00450F61">
            <w:pPr>
              <w:pStyle w:val="ListParagraph"/>
              <w:numPr>
                <w:ilvl w:val="0"/>
                <w:numId w:val="5"/>
              </w:numPr>
              <w:spacing w:line="360" w:lineRule="auto"/>
              <w:ind w:right="30"/>
              <w:rPr>
                <w:rFonts w:ascii="Arial" w:eastAsia="Times New Roman" w:hAnsi="Arial" w:cs="Arial"/>
                <w:sz w:val="22"/>
                <w:szCs w:val="22"/>
              </w:rPr>
            </w:pPr>
            <w:r w:rsidRPr="00450F61">
              <w:rPr>
                <w:rFonts w:ascii="Arial" w:hAnsi="Arial" w:cs="Arial"/>
                <w:sz w:val="22"/>
                <w:szCs w:val="22"/>
              </w:rPr>
              <w:t xml:space="preserve">Recommend the exercises of </w:t>
            </w:r>
            <w:r w:rsidR="00563F96" w:rsidRPr="00450F61">
              <w:rPr>
                <w:rFonts w:ascii="Arial" w:hAnsi="Arial" w:cs="Arial"/>
                <w:sz w:val="22"/>
                <w:szCs w:val="22"/>
              </w:rPr>
              <w:t>side lying</w:t>
            </w:r>
            <w:r w:rsidRPr="00450F61">
              <w:rPr>
                <w:rFonts w:ascii="Arial" w:hAnsi="Arial" w:cs="Arial"/>
                <w:sz w:val="22"/>
                <w:szCs w:val="22"/>
              </w:rPr>
              <w:t xml:space="preserve"> hip abduction, single leg activities, pelvic drops, and multiplanar lunges</w:t>
            </w:r>
          </w:p>
        </w:tc>
      </w:tr>
    </w:tbl>
    <w:p w14:paraId="18FDD415" w14:textId="77777777" w:rsidR="004B780A" w:rsidRDefault="004B780A" w:rsidP="006D2D03">
      <w:pPr>
        <w:spacing w:line="480" w:lineRule="auto"/>
        <w:rPr>
          <w:rFonts w:ascii="Arial" w:hAnsi="Arial" w:cs="Arial"/>
          <w:sz w:val="22"/>
          <w:szCs w:val="22"/>
        </w:rPr>
      </w:pPr>
    </w:p>
    <w:p w14:paraId="2932436D" w14:textId="79FE637E" w:rsidR="003E6C83" w:rsidRPr="00FB6D25" w:rsidRDefault="00D220CD" w:rsidP="006D2D03">
      <w:pPr>
        <w:spacing w:line="480" w:lineRule="auto"/>
        <w:rPr>
          <w:rFonts w:ascii="Arial" w:hAnsi="Arial" w:cs="Arial"/>
          <w:sz w:val="22"/>
          <w:szCs w:val="22"/>
        </w:rPr>
      </w:pPr>
      <w:r w:rsidRPr="00FB6D25">
        <w:rPr>
          <w:rFonts w:ascii="Arial" w:hAnsi="Arial" w:cs="Arial"/>
          <w:sz w:val="22"/>
          <w:szCs w:val="22"/>
        </w:rPr>
        <w:t>In the first phase</w:t>
      </w:r>
      <w:r w:rsidR="0006691F">
        <w:rPr>
          <w:rFonts w:ascii="Arial" w:hAnsi="Arial" w:cs="Arial"/>
          <w:sz w:val="22"/>
          <w:szCs w:val="22"/>
        </w:rPr>
        <w:t xml:space="preserve"> of recovery</w:t>
      </w:r>
      <w:r w:rsidRPr="00FB6D25">
        <w:rPr>
          <w:rFonts w:ascii="Arial" w:hAnsi="Arial" w:cs="Arial"/>
          <w:sz w:val="22"/>
          <w:szCs w:val="22"/>
        </w:rPr>
        <w:t xml:space="preserve">, the goal is to decrease inflammation </w:t>
      </w:r>
      <w:r w:rsidR="0006691F">
        <w:rPr>
          <w:rFonts w:ascii="Arial" w:hAnsi="Arial" w:cs="Arial"/>
          <w:sz w:val="22"/>
          <w:szCs w:val="22"/>
        </w:rPr>
        <w:t xml:space="preserve">and pain </w:t>
      </w:r>
      <w:r w:rsidRPr="00FB6D25">
        <w:rPr>
          <w:rFonts w:ascii="Arial" w:hAnsi="Arial" w:cs="Arial"/>
          <w:sz w:val="22"/>
          <w:szCs w:val="22"/>
        </w:rPr>
        <w:t>with the application</w:t>
      </w:r>
      <w:r w:rsidR="00526153" w:rsidRPr="00FB6D25">
        <w:rPr>
          <w:rFonts w:ascii="Arial" w:hAnsi="Arial" w:cs="Arial"/>
          <w:sz w:val="22"/>
          <w:szCs w:val="22"/>
        </w:rPr>
        <w:t xml:space="preserve"> of activity modification, </w:t>
      </w:r>
      <w:r w:rsidR="0006691F">
        <w:rPr>
          <w:rFonts w:ascii="Arial" w:hAnsi="Arial" w:cs="Arial"/>
          <w:sz w:val="22"/>
          <w:szCs w:val="22"/>
        </w:rPr>
        <w:t>modalities</w:t>
      </w:r>
      <w:r w:rsidR="00526153" w:rsidRPr="00FB6D25">
        <w:rPr>
          <w:rFonts w:ascii="Arial" w:hAnsi="Arial" w:cs="Arial"/>
          <w:sz w:val="22"/>
          <w:szCs w:val="22"/>
        </w:rPr>
        <w:t xml:space="preserve">, </w:t>
      </w:r>
      <w:r w:rsidRPr="00FB6D25">
        <w:rPr>
          <w:rFonts w:ascii="Arial" w:hAnsi="Arial" w:cs="Arial"/>
          <w:sz w:val="22"/>
          <w:szCs w:val="22"/>
        </w:rPr>
        <w:t>and anti-inflammatory medication.  If these methods are not su</w:t>
      </w:r>
      <w:r w:rsidR="008371AA" w:rsidRPr="00FB6D25">
        <w:rPr>
          <w:rFonts w:ascii="Arial" w:hAnsi="Arial" w:cs="Arial"/>
          <w:sz w:val="22"/>
          <w:szCs w:val="22"/>
        </w:rPr>
        <w:t>ccessful in reduc</w:t>
      </w:r>
      <w:r w:rsidRPr="00FB6D25">
        <w:rPr>
          <w:rFonts w:ascii="Arial" w:hAnsi="Arial" w:cs="Arial"/>
          <w:sz w:val="22"/>
          <w:szCs w:val="22"/>
        </w:rPr>
        <w:t xml:space="preserve">ing </w:t>
      </w:r>
      <w:r w:rsidR="0006691F">
        <w:rPr>
          <w:rFonts w:ascii="Arial" w:hAnsi="Arial" w:cs="Arial"/>
          <w:sz w:val="22"/>
          <w:szCs w:val="22"/>
        </w:rPr>
        <w:t xml:space="preserve">the patient’s </w:t>
      </w:r>
      <w:r w:rsidRPr="00FB6D25">
        <w:rPr>
          <w:rFonts w:ascii="Arial" w:hAnsi="Arial" w:cs="Arial"/>
          <w:sz w:val="22"/>
          <w:szCs w:val="22"/>
        </w:rPr>
        <w:t xml:space="preserve">inflammation and painful symptoms, </w:t>
      </w:r>
      <w:r w:rsidR="0006691F">
        <w:rPr>
          <w:rFonts w:ascii="Arial" w:hAnsi="Arial" w:cs="Arial"/>
          <w:sz w:val="22"/>
          <w:szCs w:val="22"/>
        </w:rPr>
        <w:t xml:space="preserve">Fredricson </w:t>
      </w:r>
      <w:r w:rsidRPr="00FB6D25">
        <w:rPr>
          <w:rFonts w:ascii="Arial" w:hAnsi="Arial" w:cs="Arial"/>
          <w:sz w:val="22"/>
          <w:szCs w:val="22"/>
        </w:rPr>
        <w:t xml:space="preserve">recommends </w:t>
      </w:r>
      <w:r w:rsidR="0006691F">
        <w:rPr>
          <w:rFonts w:ascii="Arial" w:hAnsi="Arial" w:cs="Arial"/>
          <w:sz w:val="22"/>
          <w:szCs w:val="22"/>
        </w:rPr>
        <w:t xml:space="preserve">the patient have </w:t>
      </w:r>
      <w:r w:rsidRPr="00FB6D25">
        <w:rPr>
          <w:rFonts w:ascii="Arial" w:hAnsi="Arial" w:cs="Arial"/>
          <w:sz w:val="22"/>
          <w:szCs w:val="22"/>
        </w:rPr>
        <w:t>corticosteroid injection</w:t>
      </w:r>
      <w:r w:rsidR="0006691F">
        <w:rPr>
          <w:rFonts w:ascii="Arial" w:hAnsi="Arial" w:cs="Arial"/>
          <w:sz w:val="22"/>
          <w:szCs w:val="22"/>
        </w:rPr>
        <w:t xml:space="preserve"> administered</w:t>
      </w:r>
      <w:r w:rsidRPr="00FB6D25">
        <w:rPr>
          <w:rFonts w:ascii="Arial" w:hAnsi="Arial" w:cs="Arial"/>
          <w:sz w:val="22"/>
          <w:szCs w:val="22"/>
        </w:rPr>
        <w:t>.</w:t>
      </w:r>
      <w:r w:rsidR="00EA1011" w:rsidRPr="00FB6D25">
        <w:rPr>
          <w:rFonts w:ascii="Arial" w:hAnsi="Arial" w:cs="Arial"/>
          <w:sz w:val="22"/>
          <w:szCs w:val="22"/>
          <w:vertAlign w:val="superscript"/>
        </w:rPr>
        <w:t>7</w:t>
      </w:r>
      <w:r w:rsidR="00EA1011" w:rsidRPr="00FB6D25">
        <w:rPr>
          <w:rFonts w:ascii="Arial" w:hAnsi="Arial" w:cs="Arial"/>
          <w:sz w:val="22"/>
          <w:szCs w:val="22"/>
        </w:rPr>
        <w:t xml:space="preserve">  </w:t>
      </w:r>
      <w:r w:rsidR="00D052B1" w:rsidRPr="00FB6D25">
        <w:rPr>
          <w:rFonts w:ascii="Arial" w:hAnsi="Arial" w:cs="Arial"/>
          <w:sz w:val="22"/>
          <w:szCs w:val="22"/>
        </w:rPr>
        <w:t xml:space="preserve">Unfortunately much of the research regarding iliotibial band syndrome is focused on the </w:t>
      </w:r>
      <w:r w:rsidR="00C4096F">
        <w:rPr>
          <w:rFonts w:ascii="Arial" w:hAnsi="Arial" w:cs="Arial"/>
          <w:sz w:val="22"/>
          <w:szCs w:val="22"/>
        </w:rPr>
        <w:t xml:space="preserve">administration </w:t>
      </w:r>
      <w:r w:rsidR="00D052B1" w:rsidRPr="00FB6D25">
        <w:rPr>
          <w:rFonts w:ascii="Arial" w:hAnsi="Arial" w:cs="Arial"/>
          <w:sz w:val="22"/>
          <w:szCs w:val="22"/>
        </w:rPr>
        <w:t>of anti-inflammatory and steroid medications as a conservative means of treatment.</w:t>
      </w:r>
      <w:r w:rsidR="00726CBB" w:rsidRPr="00FB6D25">
        <w:rPr>
          <w:rFonts w:ascii="Arial" w:hAnsi="Arial" w:cs="Arial"/>
          <w:sz w:val="22"/>
          <w:szCs w:val="22"/>
          <w:vertAlign w:val="superscript"/>
        </w:rPr>
        <w:t>1,2,7,</w:t>
      </w:r>
      <w:r w:rsidR="00690D43">
        <w:rPr>
          <w:rFonts w:ascii="Arial" w:hAnsi="Arial" w:cs="Arial"/>
          <w:sz w:val="22"/>
          <w:szCs w:val="22"/>
          <w:vertAlign w:val="superscript"/>
        </w:rPr>
        <w:t>2</w:t>
      </w:r>
      <w:r w:rsidR="0087012E">
        <w:rPr>
          <w:rFonts w:ascii="Arial" w:hAnsi="Arial" w:cs="Arial"/>
          <w:sz w:val="22"/>
          <w:szCs w:val="22"/>
          <w:vertAlign w:val="superscript"/>
        </w:rPr>
        <w:t>4</w:t>
      </w:r>
      <w:r w:rsidR="00D052B1" w:rsidRPr="00FB6D25">
        <w:rPr>
          <w:rFonts w:ascii="Arial" w:hAnsi="Arial" w:cs="Arial"/>
          <w:sz w:val="22"/>
          <w:szCs w:val="22"/>
        </w:rPr>
        <w:t xml:space="preserve"> </w:t>
      </w:r>
      <w:r w:rsidR="004A2AEA" w:rsidRPr="00FB6D25">
        <w:rPr>
          <w:rFonts w:ascii="Arial" w:hAnsi="Arial" w:cs="Arial"/>
          <w:sz w:val="22"/>
          <w:szCs w:val="22"/>
        </w:rPr>
        <w:t xml:space="preserve"> P</w:t>
      </w:r>
      <w:r w:rsidR="000C7805" w:rsidRPr="00FB6D25">
        <w:rPr>
          <w:rFonts w:ascii="Arial" w:hAnsi="Arial" w:cs="Arial"/>
          <w:sz w:val="22"/>
          <w:szCs w:val="22"/>
        </w:rPr>
        <w:t xml:space="preserve">hysical therapy is advocated in research and clinical practice guidelines, </w:t>
      </w:r>
      <w:r w:rsidR="004A2AEA" w:rsidRPr="00FB6D25">
        <w:rPr>
          <w:rFonts w:ascii="Arial" w:hAnsi="Arial" w:cs="Arial"/>
          <w:sz w:val="22"/>
          <w:szCs w:val="22"/>
        </w:rPr>
        <w:t xml:space="preserve">however, </w:t>
      </w:r>
      <w:r w:rsidR="000C7805" w:rsidRPr="00FB6D25">
        <w:rPr>
          <w:rFonts w:ascii="Arial" w:hAnsi="Arial" w:cs="Arial"/>
          <w:sz w:val="22"/>
          <w:szCs w:val="22"/>
        </w:rPr>
        <w:t xml:space="preserve">it is almost uniformly recommended that physical therapy be </w:t>
      </w:r>
      <w:r w:rsidR="004A2AEA" w:rsidRPr="00FB6D25">
        <w:rPr>
          <w:rFonts w:ascii="Arial" w:hAnsi="Arial" w:cs="Arial"/>
          <w:sz w:val="22"/>
          <w:szCs w:val="22"/>
        </w:rPr>
        <w:t>prescribed</w:t>
      </w:r>
      <w:r w:rsidR="00C4096F">
        <w:rPr>
          <w:rFonts w:ascii="Arial" w:hAnsi="Arial" w:cs="Arial"/>
          <w:sz w:val="22"/>
          <w:szCs w:val="22"/>
        </w:rPr>
        <w:t xml:space="preserve"> in conjunction </w:t>
      </w:r>
      <w:r w:rsidR="000C7805" w:rsidRPr="00FB6D25">
        <w:rPr>
          <w:rFonts w:ascii="Arial" w:hAnsi="Arial" w:cs="Arial"/>
          <w:sz w:val="22"/>
          <w:szCs w:val="22"/>
        </w:rPr>
        <w:t>with steroid therapy.</w:t>
      </w:r>
      <w:r w:rsidR="004A2AEA" w:rsidRPr="00FB6D25">
        <w:rPr>
          <w:rFonts w:ascii="Arial" w:hAnsi="Arial" w:cs="Arial"/>
          <w:sz w:val="22"/>
          <w:szCs w:val="22"/>
        </w:rPr>
        <w:t xml:space="preserve">  </w:t>
      </w:r>
      <w:r w:rsidR="003E6C83" w:rsidRPr="00FB6D25">
        <w:rPr>
          <w:rFonts w:ascii="Arial" w:hAnsi="Arial" w:cs="Arial"/>
          <w:sz w:val="22"/>
          <w:szCs w:val="22"/>
        </w:rPr>
        <w:t xml:space="preserve">Certainly, more research is needed </w:t>
      </w:r>
      <w:r w:rsidR="002C01D5">
        <w:rPr>
          <w:rFonts w:ascii="Arial" w:hAnsi="Arial" w:cs="Arial"/>
          <w:sz w:val="22"/>
          <w:szCs w:val="22"/>
        </w:rPr>
        <w:t xml:space="preserve">to investigate true </w:t>
      </w:r>
      <w:r w:rsidR="003E6C83" w:rsidRPr="00FB6D25">
        <w:rPr>
          <w:rFonts w:ascii="Arial" w:hAnsi="Arial" w:cs="Arial"/>
          <w:sz w:val="22"/>
          <w:szCs w:val="22"/>
        </w:rPr>
        <w:t>conservative mea</w:t>
      </w:r>
      <w:r w:rsidR="00B01A89" w:rsidRPr="00FB6D25">
        <w:rPr>
          <w:rFonts w:ascii="Arial" w:hAnsi="Arial" w:cs="Arial"/>
          <w:sz w:val="22"/>
          <w:szCs w:val="22"/>
        </w:rPr>
        <w:t>sures of treatment and the long-</w:t>
      </w:r>
      <w:r w:rsidR="003E6C83" w:rsidRPr="00FB6D25">
        <w:rPr>
          <w:rFonts w:ascii="Arial" w:hAnsi="Arial" w:cs="Arial"/>
          <w:sz w:val="22"/>
          <w:szCs w:val="22"/>
        </w:rPr>
        <w:t>term effects of steroid therapy.</w:t>
      </w:r>
    </w:p>
    <w:p w14:paraId="394EF77E" w14:textId="77777777" w:rsidR="003E6C83" w:rsidRPr="00FB6D25" w:rsidRDefault="003E6C83" w:rsidP="006D2D03">
      <w:pPr>
        <w:spacing w:line="480" w:lineRule="auto"/>
        <w:rPr>
          <w:rFonts w:ascii="Arial" w:hAnsi="Arial" w:cs="Arial"/>
          <w:sz w:val="22"/>
          <w:szCs w:val="22"/>
        </w:rPr>
      </w:pPr>
    </w:p>
    <w:p w14:paraId="391A9086" w14:textId="6573D4FD" w:rsidR="00E57E6C" w:rsidRDefault="003E6C83" w:rsidP="00FB15DF">
      <w:pPr>
        <w:spacing w:line="480" w:lineRule="auto"/>
        <w:rPr>
          <w:rFonts w:ascii="Arial" w:hAnsi="Arial" w:cs="Arial"/>
          <w:sz w:val="22"/>
          <w:szCs w:val="22"/>
        </w:rPr>
      </w:pPr>
      <w:r w:rsidRPr="00FB6D25">
        <w:rPr>
          <w:rFonts w:ascii="Arial" w:hAnsi="Arial" w:cs="Arial"/>
          <w:sz w:val="22"/>
          <w:szCs w:val="22"/>
        </w:rPr>
        <w:t>Fredricson’s</w:t>
      </w:r>
      <w:r w:rsidR="00EA1011" w:rsidRPr="00FB6D25">
        <w:rPr>
          <w:rFonts w:ascii="Arial" w:hAnsi="Arial" w:cs="Arial"/>
          <w:sz w:val="22"/>
          <w:szCs w:val="22"/>
        </w:rPr>
        <w:t xml:space="preserve"> next phase of rehabilitation involves improving flexibility of the iliotibial band to prepare for safe and pain-free strength training. </w:t>
      </w:r>
      <w:r w:rsidR="00222061" w:rsidRPr="00FB6D25">
        <w:rPr>
          <w:rFonts w:ascii="Arial" w:hAnsi="Arial" w:cs="Arial"/>
          <w:sz w:val="22"/>
          <w:szCs w:val="22"/>
        </w:rPr>
        <w:t>This phase includes iliotibial band stretching and myofascial release techniques.  The final phase focuses on strengthening of the gluteus medius in various planes of motion.</w:t>
      </w:r>
      <w:r w:rsidR="009540C1" w:rsidRPr="00FB6D25">
        <w:rPr>
          <w:rFonts w:ascii="Arial" w:hAnsi="Arial" w:cs="Arial"/>
          <w:sz w:val="22"/>
          <w:szCs w:val="22"/>
          <w:vertAlign w:val="superscript"/>
        </w:rPr>
        <w:t>7</w:t>
      </w:r>
      <w:r w:rsidRPr="00FB6D25">
        <w:rPr>
          <w:rFonts w:ascii="Arial" w:hAnsi="Arial" w:cs="Arial"/>
          <w:sz w:val="22"/>
          <w:szCs w:val="22"/>
          <w:vertAlign w:val="superscript"/>
        </w:rPr>
        <w:t xml:space="preserve"> </w:t>
      </w:r>
      <w:r w:rsidRPr="00FB6D25">
        <w:rPr>
          <w:rFonts w:ascii="Arial" w:hAnsi="Arial" w:cs="Arial"/>
          <w:sz w:val="22"/>
          <w:szCs w:val="22"/>
        </w:rPr>
        <w:t xml:space="preserve"> </w:t>
      </w:r>
      <w:r w:rsidR="002329AA" w:rsidRPr="00FB6D25">
        <w:rPr>
          <w:rFonts w:ascii="Arial" w:hAnsi="Arial" w:cs="Arial"/>
          <w:sz w:val="22"/>
          <w:szCs w:val="22"/>
        </w:rPr>
        <w:t xml:space="preserve">Activities aimed at muscular strengthening, </w:t>
      </w:r>
      <w:r w:rsidR="00E57E6C" w:rsidRPr="00FB6D25">
        <w:rPr>
          <w:rFonts w:ascii="Arial" w:hAnsi="Arial" w:cs="Arial"/>
          <w:sz w:val="22"/>
          <w:szCs w:val="22"/>
        </w:rPr>
        <w:t>neuromuscular re-education</w:t>
      </w:r>
      <w:r w:rsidR="002329AA" w:rsidRPr="00FB6D25">
        <w:rPr>
          <w:rFonts w:ascii="Arial" w:hAnsi="Arial" w:cs="Arial"/>
          <w:sz w:val="22"/>
          <w:szCs w:val="22"/>
        </w:rPr>
        <w:t>, and iliotibial band stretching</w:t>
      </w:r>
      <w:r w:rsidR="00E57E6C" w:rsidRPr="00FB6D25">
        <w:rPr>
          <w:rFonts w:ascii="Arial" w:hAnsi="Arial" w:cs="Arial"/>
          <w:sz w:val="22"/>
          <w:szCs w:val="22"/>
        </w:rPr>
        <w:t xml:space="preserve"> are important components</w:t>
      </w:r>
      <w:r w:rsidR="005479BD" w:rsidRPr="00FB6D25">
        <w:rPr>
          <w:rFonts w:ascii="Arial" w:hAnsi="Arial" w:cs="Arial"/>
          <w:sz w:val="22"/>
          <w:szCs w:val="22"/>
        </w:rPr>
        <w:t xml:space="preserve"> of rehabilitation for iliotibial band syndrome. </w:t>
      </w:r>
      <w:r w:rsidR="00CE023C" w:rsidRPr="00FB6D25">
        <w:rPr>
          <w:rFonts w:ascii="Arial" w:hAnsi="Arial" w:cs="Arial"/>
          <w:sz w:val="22"/>
          <w:szCs w:val="22"/>
        </w:rPr>
        <w:t xml:space="preserve">A study of 806 west point cadets found that patients with greater than </w:t>
      </w:r>
      <w:r w:rsidR="007E3F79">
        <w:rPr>
          <w:rFonts w:ascii="Arial" w:hAnsi="Arial" w:cs="Arial"/>
          <w:sz w:val="22"/>
          <w:szCs w:val="22"/>
        </w:rPr>
        <w:t>ten percent</w:t>
      </w:r>
      <w:r w:rsidR="00CE023C" w:rsidRPr="00FB6D25">
        <w:rPr>
          <w:rFonts w:ascii="Arial" w:hAnsi="Arial" w:cs="Arial"/>
          <w:sz w:val="22"/>
          <w:szCs w:val="22"/>
        </w:rPr>
        <w:t xml:space="preserve"> difference in strength between limbs </w:t>
      </w:r>
      <w:r w:rsidR="0090331E" w:rsidRPr="00FB6D25">
        <w:rPr>
          <w:rFonts w:ascii="Arial" w:hAnsi="Arial" w:cs="Arial"/>
          <w:sz w:val="22"/>
          <w:szCs w:val="22"/>
        </w:rPr>
        <w:t>had</w:t>
      </w:r>
      <w:r w:rsidR="00CE023C" w:rsidRPr="00FB6D25">
        <w:rPr>
          <w:rFonts w:ascii="Arial" w:hAnsi="Arial" w:cs="Arial"/>
          <w:sz w:val="22"/>
          <w:szCs w:val="22"/>
        </w:rPr>
        <w:t xml:space="preserve"> a greater </w:t>
      </w:r>
      <w:r w:rsidR="0090331E" w:rsidRPr="00FB6D25">
        <w:rPr>
          <w:rFonts w:ascii="Arial" w:hAnsi="Arial" w:cs="Arial"/>
          <w:sz w:val="22"/>
          <w:szCs w:val="22"/>
        </w:rPr>
        <w:t>likelihood</w:t>
      </w:r>
      <w:r w:rsidR="00CE023C" w:rsidRPr="00FB6D25">
        <w:rPr>
          <w:rFonts w:ascii="Arial" w:hAnsi="Arial" w:cs="Arial"/>
          <w:sz w:val="22"/>
          <w:szCs w:val="22"/>
        </w:rPr>
        <w:t xml:space="preserve"> of injury</w:t>
      </w:r>
      <w:r w:rsidR="007E3F79">
        <w:rPr>
          <w:rFonts w:ascii="Arial" w:hAnsi="Arial" w:cs="Arial"/>
          <w:sz w:val="22"/>
          <w:szCs w:val="22"/>
        </w:rPr>
        <w:t>.</w:t>
      </w:r>
      <w:r w:rsidR="0087012E">
        <w:rPr>
          <w:rFonts w:ascii="Arial" w:hAnsi="Arial" w:cs="Arial"/>
          <w:sz w:val="22"/>
          <w:szCs w:val="22"/>
          <w:vertAlign w:val="superscript"/>
        </w:rPr>
        <w:t>31</w:t>
      </w:r>
      <w:r w:rsidR="007E3F79">
        <w:rPr>
          <w:rFonts w:ascii="Arial" w:hAnsi="Arial" w:cs="Arial"/>
          <w:sz w:val="22"/>
          <w:szCs w:val="22"/>
        </w:rPr>
        <w:t xml:space="preserve">  This illuminates</w:t>
      </w:r>
      <w:r w:rsidR="00CE023C" w:rsidRPr="00FB6D25">
        <w:rPr>
          <w:rFonts w:ascii="Arial" w:hAnsi="Arial" w:cs="Arial"/>
          <w:sz w:val="22"/>
          <w:szCs w:val="22"/>
        </w:rPr>
        <w:t xml:space="preserve"> the</w:t>
      </w:r>
      <w:r w:rsidR="007E3F79">
        <w:rPr>
          <w:rFonts w:ascii="Arial" w:hAnsi="Arial" w:cs="Arial"/>
          <w:sz w:val="22"/>
          <w:szCs w:val="22"/>
        </w:rPr>
        <w:t xml:space="preserve"> role that</w:t>
      </w:r>
      <w:r w:rsidR="00F72A12" w:rsidRPr="00FB6D25">
        <w:rPr>
          <w:rFonts w:ascii="Arial" w:hAnsi="Arial" w:cs="Arial"/>
          <w:sz w:val="22"/>
          <w:szCs w:val="22"/>
        </w:rPr>
        <w:t xml:space="preserve"> muscle weakness </w:t>
      </w:r>
      <w:r w:rsidR="007E3F79">
        <w:rPr>
          <w:rFonts w:ascii="Arial" w:hAnsi="Arial" w:cs="Arial"/>
          <w:sz w:val="22"/>
          <w:szCs w:val="22"/>
        </w:rPr>
        <w:t xml:space="preserve">plays </w:t>
      </w:r>
      <w:r w:rsidR="00F72A12" w:rsidRPr="00FB6D25">
        <w:rPr>
          <w:rFonts w:ascii="Arial" w:hAnsi="Arial" w:cs="Arial"/>
          <w:sz w:val="22"/>
          <w:szCs w:val="22"/>
        </w:rPr>
        <w:t xml:space="preserve">in </w:t>
      </w:r>
      <w:r w:rsidR="007E3F79">
        <w:rPr>
          <w:rFonts w:ascii="Arial" w:hAnsi="Arial" w:cs="Arial"/>
          <w:sz w:val="22"/>
          <w:szCs w:val="22"/>
        </w:rPr>
        <w:t xml:space="preserve">the </w:t>
      </w:r>
      <w:r w:rsidR="00F72A12" w:rsidRPr="00FB6D25">
        <w:rPr>
          <w:rFonts w:ascii="Arial" w:hAnsi="Arial" w:cs="Arial"/>
          <w:sz w:val="22"/>
          <w:szCs w:val="22"/>
        </w:rPr>
        <w:t>acquisition of injury.</w:t>
      </w:r>
      <w:r w:rsidR="000F45DD" w:rsidRPr="00FB6D25">
        <w:rPr>
          <w:rFonts w:ascii="Arial" w:hAnsi="Arial" w:cs="Arial"/>
          <w:sz w:val="22"/>
          <w:szCs w:val="22"/>
        </w:rPr>
        <w:t xml:space="preserve">  Specifically, resea</w:t>
      </w:r>
      <w:r w:rsidR="0090331E" w:rsidRPr="00FB6D25">
        <w:rPr>
          <w:rFonts w:ascii="Arial" w:hAnsi="Arial" w:cs="Arial"/>
          <w:sz w:val="22"/>
          <w:szCs w:val="22"/>
        </w:rPr>
        <w:t>r</w:t>
      </w:r>
      <w:r w:rsidR="000F45DD" w:rsidRPr="00FB6D25">
        <w:rPr>
          <w:rFonts w:ascii="Arial" w:hAnsi="Arial" w:cs="Arial"/>
          <w:sz w:val="22"/>
          <w:szCs w:val="22"/>
        </w:rPr>
        <w:t>chers have found weakness in</w:t>
      </w:r>
      <w:r w:rsidR="007E3F79">
        <w:rPr>
          <w:rFonts w:ascii="Arial" w:hAnsi="Arial" w:cs="Arial"/>
          <w:sz w:val="22"/>
          <w:szCs w:val="22"/>
        </w:rPr>
        <w:t xml:space="preserve"> the</w:t>
      </w:r>
      <w:r w:rsidR="000F45DD" w:rsidRPr="00FB6D25">
        <w:rPr>
          <w:rFonts w:ascii="Arial" w:hAnsi="Arial" w:cs="Arial"/>
          <w:sz w:val="22"/>
          <w:szCs w:val="22"/>
        </w:rPr>
        <w:t xml:space="preserve"> knee flexors and extensors</w:t>
      </w:r>
      <w:r w:rsidR="00027B0D">
        <w:rPr>
          <w:rFonts w:ascii="Arial" w:hAnsi="Arial" w:cs="Arial"/>
          <w:sz w:val="22"/>
          <w:szCs w:val="22"/>
          <w:vertAlign w:val="superscript"/>
        </w:rPr>
        <w:t>32</w:t>
      </w:r>
      <w:r w:rsidR="000F45DD" w:rsidRPr="00FB6D25">
        <w:rPr>
          <w:rFonts w:ascii="Arial" w:hAnsi="Arial" w:cs="Arial"/>
          <w:sz w:val="22"/>
          <w:szCs w:val="22"/>
        </w:rPr>
        <w:t xml:space="preserve">, and </w:t>
      </w:r>
      <w:r w:rsidR="007E3F79">
        <w:rPr>
          <w:rFonts w:ascii="Arial" w:hAnsi="Arial" w:cs="Arial"/>
          <w:sz w:val="22"/>
          <w:szCs w:val="22"/>
        </w:rPr>
        <w:t>the hip abductors of</w:t>
      </w:r>
      <w:r w:rsidR="000F45DD" w:rsidRPr="00FB6D25">
        <w:rPr>
          <w:rFonts w:ascii="Arial" w:hAnsi="Arial" w:cs="Arial"/>
          <w:sz w:val="22"/>
          <w:szCs w:val="22"/>
        </w:rPr>
        <w:t xml:space="preserve"> patients with iliotibial band syndrome.</w:t>
      </w:r>
      <w:r w:rsidR="000F45DD" w:rsidRPr="00FB6D25">
        <w:rPr>
          <w:rFonts w:ascii="Arial" w:hAnsi="Arial" w:cs="Arial"/>
          <w:sz w:val="22"/>
          <w:szCs w:val="22"/>
          <w:vertAlign w:val="superscript"/>
        </w:rPr>
        <w:t>1</w:t>
      </w:r>
      <w:r w:rsidR="00690D43">
        <w:rPr>
          <w:rFonts w:ascii="Arial" w:hAnsi="Arial" w:cs="Arial"/>
          <w:sz w:val="22"/>
          <w:szCs w:val="22"/>
          <w:vertAlign w:val="superscript"/>
        </w:rPr>
        <w:t>5</w:t>
      </w:r>
      <w:r w:rsidR="00F72A12" w:rsidRPr="00FB6D25">
        <w:rPr>
          <w:rFonts w:ascii="Arial" w:hAnsi="Arial" w:cs="Arial"/>
          <w:sz w:val="22"/>
          <w:szCs w:val="22"/>
        </w:rPr>
        <w:t xml:space="preserve"> </w:t>
      </w:r>
      <w:r w:rsidR="008371AA" w:rsidRPr="00FB6D25">
        <w:rPr>
          <w:rFonts w:ascii="Arial" w:hAnsi="Arial" w:cs="Arial"/>
          <w:sz w:val="22"/>
          <w:szCs w:val="22"/>
        </w:rPr>
        <w:t xml:space="preserve"> </w:t>
      </w:r>
      <w:r w:rsidR="00F26687" w:rsidRPr="00FB6D25">
        <w:rPr>
          <w:rFonts w:ascii="Arial" w:hAnsi="Arial" w:cs="Arial"/>
          <w:sz w:val="22"/>
          <w:szCs w:val="22"/>
        </w:rPr>
        <w:t>The evidence presented in c</w:t>
      </w:r>
      <w:r w:rsidR="005479BD" w:rsidRPr="00FB6D25">
        <w:rPr>
          <w:rFonts w:ascii="Arial" w:hAnsi="Arial" w:cs="Arial"/>
          <w:sz w:val="22"/>
          <w:szCs w:val="22"/>
        </w:rPr>
        <w:t>urrent research</w:t>
      </w:r>
      <w:r w:rsidR="00F26687" w:rsidRPr="00FB6D25">
        <w:rPr>
          <w:rFonts w:ascii="Arial" w:hAnsi="Arial" w:cs="Arial"/>
          <w:sz w:val="22"/>
          <w:szCs w:val="22"/>
        </w:rPr>
        <w:t xml:space="preserve"> outcomes</w:t>
      </w:r>
      <w:r w:rsidR="005479BD" w:rsidRPr="00FB6D25">
        <w:rPr>
          <w:rFonts w:ascii="Arial" w:hAnsi="Arial" w:cs="Arial"/>
          <w:sz w:val="22"/>
          <w:szCs w:val="22"/>
        </w:rPr>
        <w:t xml:space="preserve"> and </w:t>
      </w:r>
      <w:r w:rsidR="00F26687" w:rsidRPr="00FB6D25">
        <w:rPr>
          <w:rFonts w:ascii="Arial" w:hAnsi="Arial" w:cs="Arial"/>
          <w:sz w:val="22"/>
          <w:szCs w:val="22"/>
        </w:rPr>
        <w:t xml:space="preserve">relevant </w:t>
      </w:r>
      <w:r w:rsidR="005479BD" w:rsidRPr="00FB6D25">
        <w:rPr>
          <w:rFonts w:ascii="Arial" w:hAnsi="Arial" w:cs="Arial"/>
          <w:sz w:val="22"/>
          <w:szCs w:val="22"/>
        </w:rPr>
        <w:t>EMG studies support</w:t>
      </w:r>
      <w:r w:rsidR="00F26687" w:rsidRPr="00FB6D25">
        <w:rPr>
          <w:rFonts w:ascii="Arial" w:hAnsi="Arial" w:cs="Arial"/>
          <w:sz w:val="22"/>
          <w:szCs w:val="22"/>
        </w:rPr>
        <w:t xml:space="preserve"> the </w:t>
      </w:r>
      <w:r w:rsidR="007E3F79">
        <w:rPr>
          <w:rFonts w:ascii="Arial" w:hAnsi="Arial" w:cs="Arial"/>
          <w:sz w:val="22"/>
          <w:szCs w:val="22"/>
        </w:rPr>
        <w:t xml:space="preserve">important </w:t>
      </w:r>
      <w:r w:rsidR="00F26687" w:rsidRPr="00FB6D25">
        <w:rPr>
          <w:rFonts w:ascii="Arial" w:hAnsi="Arial" w:cs="Arial"/>
          <w:sz w:val="22"/>
          <w:szCs w:val="22"/>
        </w:rPr>
        <w:t>role</w:t>
      </w:r>
      <w:r w:rsidR="005479BD" w:rsidRPr="00FB6D25">
        <w:rPr>
          <w:rFonts w:ascii="Arial" w:hAnsi="Arial" w:cs="Arial"/>
          <w:sz w:val="22"/>
          <w:szCs w:val="22"/>
        </w:rPr>
        <w:t xml:space="preserve"> </w:t>
      </w:r>
      <w:r w:rsidR="007E3F79">
        <w:rPr>
          <w:rFonts w:ascii="Arial" w:hAnsi="Arial" w:cs="Arial"/>
          <w:sz w:val="22"/>
          <w:szCs w:val="22"/>
        </w:rPr>
        <w:t xml:space="preserve">of strengthening </w:t>
      </w:r>
      <w:r w:rsidR="005479BD" w:rsidRPr="00FB6D25">
        <w:rPr>
          <w:rFonts w:ascii="Arial" w:hAnsi="Arial" w:cs="Arial"/>
          <w:sz w:val="22"/>
          <w:szCs w:val="22"/>
        </w:rPr>
        <w:t>the gluteus medius</w:t>
      </w:r>
      <w:r w:rsidR="004F4961" w:rsidRPr="00FB6D25">
        <w:rPr>
          <w:rFonts w:ascii="Arial" w:hAnsi="Arial" w:cs="Arial"/>
          <w:sz w:val="22"/>
          <w:szCs w:val="22"/>
          <w:vertAlign w:val="superscript"/>
        </w:rPr>
        <w:t>1,2</w:t>
      </w:r>
      <w:r w:rsidR="00F26687" w:rsidRPr="00FB6D25">
        <w:rPr>
          <w:rFonts w:ascii="Arial" w:hAnsi="Arial" w:cs="Arial"/>
          <w:sz w:val="22"/>
          <w:szCs w:val="22"/>
          <w:vertAlign w:val="superscript"/>
        </w:rPr>
        <w:t>,7</w:t>
      </w:r>
      <w:r w:rsidR="005479BD" w:rsidRPr="00FB6D25">
        <w:rPr>
          <w:rFonts w:ascii="Arial" w:hAnsi="Arial" w:cs="Arial"/>
          <w:sz w:val="22"/>
          <w:szCs w:val="22"/>
        </w:rPr>
        <w:t xml:space="preserve"> and gluteus maximus</w:t>
      </w:r>
      <w:r w:rsidR="001B2A8E" w:rsidRPr="00FB6D25">
        <w:rPr>
          <w:rFonts w:ascii="Arial" w:hAnsi="Arial" w:cs="Arial"/>
          <w:sz w:val="22"/>
          <w:szCs w:val="22"/>
          <w:vertAlign w:val="superscript"/>
        </w:rPr>
        <w:t>7,</w:t>
      </w:r>
      <w:r w:rsidR="00027B0D">
        <w:rPr>
          <w:rFonts w:ascii="Arial" w:hAnsi="Arial" w:cs="Arial"/>
          <w:sz w:val="22"/>
          <w:szCs w:val="22"/>
          <w:vertAlign w:val="superscript"/>
        </w:rPr>
        <w:t>30</w:t>
      </w:r>
      <w:r w:rsidR="005479BD" w:rsidRPr="00FB6D25">
        <w:rPr>
          <w:rFonts w:ascii="Arial" w:hAnsi="Arial" w:cs="Arial"/>
          <w:sz w:val="22"/>
          <w:szCs w:val="22"/>
        </w:rPr>
        <w:t xml:space="preserve"> muscles </w:t>
      </w:r>
      <w:r w:rsidR="007E3F79">
        <w:rPr>
          <w:rFonts w:ascii="Arial" w:hAnsi="Arial" w:cs="Arial"/>
          <w:sz w:val="22"/>
          <w:szCs w:val="22"/>
        </w:rPr>
        <w:t xml:space="preserve"> in the treatment of iliotibial band syndrome.  In addition to these strengthening activities, it is beneficial to stretch the iliotibial band as tightness of the iliotibial band has been found to contribute to iliotibial band syndrome.</w:t>
      </w:r>
      <w:r w:rsidR="007E3F79" w:rsidRPr="007E3F79">
        <w:rPr>
          <w:rFonts w:ascii="Arial" w:hAnsi="Arial" w:cs="Arial"/>
          <w:sz w:val="22"/>
          <w:szCs w:val="22"/>
          <w:vertAlign w:val="superscript"/>
        </w:rPr>
        <w:t>7</w:t>
      </w:r>
      <w:r w:rsidR="007E3F79">
        <w:rPr>
          <w:rFonts w:ascii="Arial" w:hAnsi="Arial" w:cs="Arial"/>
          <w:sz w:val="22"/>
          <w:szCs w:val="22"/>
        </w:rPr>
        <w:t xml:space="preserve"> </w:t>
      </w:r>
      <w:r w:rsidR="005479BD" w:rsidRPr="00FB6D25">
        <w:rPr>
          <w:rFonts w:ascii="Arial" w:hAnsi="Arial" w:cs="Arial"/>
          <w:sz w:val="22"/>
          <w:szCs w:val="22"/>
        </w:rPr>
        <w:t xml:space="preserve"> Exercise should be progressed to include double leg and single leg closed chain activities according to patient tolerance.</w:t>
      </w:r>
      <w:r w:rsidR="00CA6351" w:rsidRPr="00FB6D25">
        <w:rPr>
          <w:rFonts w:ascii="Arial" w:hAnsi="Arial" w:cs="Arial"/>
          <w:sz w:val="22"/>
          <w:szCs w:val="22"/>
          <w:vertAlign w:val="superscript"/>
        </w:rPr>
        <w:t>7</w:t>
      </w:r>
      <w:r w:rsidR="005479BD" w:rsidRPr="00FB6D25">
        <w:rPr>
          <w:rFonts w:ascii="Arial" w:hAnsi="Arial" w:cs="Arial"/>
          <w:sz w:val="22"/>
          <w:szCs w:val="22"/>
        </w:rPr>
        <w:t xml:space="preserve"> </w:t>
      </w:r>
      <w:r w:rsidR="003F4180" w:rsidRPr="00FB6D25">
        <w:rPr>
          <w:rFonts w:ascii="Arial" w:hAnsi="Arial" w:cs="Arial"/>
          <w:sz w:val="22"/>
          <w:szCs w:val="22"/>
        </w:rPr>
        <w:t>Based on current evidence, Baker</w:t>
      </w:r>
      <w:r w:rsidR="00900B04" w:rsidRPr="00FB6D25">
        <w:rPr>
          <w:rFonts w:ascii="Arial" w:hAnsi="Arial" w:cs="Arial"/>
          <w:sz w:val="22"/>
          <w:szCs w:val="22"/>
        </w:rPr>
        <w:t xml:space="preserve"> presents the </w:t>
      </w:r>
      <w:r w:rsidR="00900B04" w:rsidRPr="00731664">
        <w:rPr>
          <w:rFonts w:ascii="Arial" w:hAnsi="Arial" w:cs="Arial"/>
          <w:sz w:val="22"/>
          <w:szCs w:val="22"/>
        </w:rPr>
        <w:t>following progression of therapeutic exercise</w:t>
      </w:r>
      <w:r w:rsidR="007E3F79" w:rsidRPr="00731664">
        <w:rPr>
          <w:rFonts w:ascii="Arial" w:hAnsi="Arial" w:cs="Arial"/>
          <w:sz w:val="22"/>
          <w:szCs w:val="22"/>
          <w:vertAlign w:val="superscript"/>
        </w:rPr>
        <w:t>7</w:t>
      </w:r>
      <w:r w:rsidR="00900B04" w:rsidRPr="00FB6D25">
        <w:rPr>
          <w:rFonts w:ascii="Arial" w:hAnsi="Arial" w:cs="Arial"/>
          <w:sz w:val="22"/>
          <w:szCs w:val="22"/>
        </w:rPr>
        <w:t xml:space="preserve"> to address iliotibial band syndrome.</w:t>
      </w:r>
      <w:r w:rsidR="00C81255" w:rsidRPr="00FB6D25">
        <w:rPr>
          <w:rFonts w:ascii="Arial" w:hAnsi="Arial" w:cs="Arial"/>
          <w:sz w:val="22"/>
          <w:szCs w:val="22"/>
        </w:rPr>
        <w:t xml:space="preserve">  </w:t>
      </w:r>
    </w:p>
    <w:p w14:paraId="1D1A5679" w14:textId="77777777" w:rsidR="0007396B" w:rsidRDefault="0007396B" w:rsidP="00FB15DF">
      <w:pPr>
        <w:spacing w:line="480" w:lineRule="auto"/>
        <w:rPr>
          <w:rFonts w:ascii="Arial" w:hAnsi="Arial" w:cs="Arial"/>
          <w:sz w:val="22"/>
          <w:szCs w:val="22"/>
        </w:rPr>
      </w:pPr>
    </w:p>
    <w:p w14:paraId="27BEC7C0" w14:textId="01F13211" w:rsidR="007E3F79" w:rsidRPr="00546C01" w:rsidRDefault="00546C01" w:rsidP="00FB15DF">
      <w:pPr>
        <w:spacing w:line="480" w:lineRule="auto"/>
        <w:rPr>
          <w:rFonts w:ascii="Arial" w:hAnsi="Arial" w:cs="Arial"/>
          <w:b/>
          <w:sz w:val="22"/>
          <w:szCs w:val="22"/>
        </w:rPr>
      </w:pPr>
      <w:r>
        <w:rPr>
          <w:rFonts w:ascii="Arial" w:hAnsi="Arial" w:cs="Arial"/>
          <w:b/>
          <w:sz w:val="22"/>
          <w:szCs w:val="22"/>
        </w:rPr>
        <w:t>Table 2: Baker’</w:t>
      </w:r>
      <w:r w:rsidR="0007396B">
        <w:rPr>
          <w:rFonts w:ascii="Arial" w:hAnsi="Arial" w:cs="Arial"/>
          <w:b/>
          <w:sz w:val="22"/>
          <w:szCs w:val="22"/>
        </w:rPr>
        <w:t>s Exercises for i</w:t>
      </w:r>
      <w:r>
        <w:rPr>
          <w:rFonts w:ascii="Arial" w:hAnsi="Arial" w:cs="Arial"/>
          <w:b/>
          <w:sz w:val="22"/>
          <w:szCs w:val="22"/>
        </w:rPr>
        <w:t>liotibial band syndrome</w:t>
      </w:r>
      <w:r w:rsidRPr="00546C01">
        <w:rPr>
          <w:rFonts w:ascii="Arial" w:hAnsi="Arial" w:cs="Arial"/>
          <w:sz w:val="22"/>
          <w:szCs w:val="22"/>
          <w:vertAlign w:val="superscript"/>
        </w:rPr>
        <w:t>7</w:t>
      </w:r>
    </w:p>
    <w:tbl>
      <w:tblPr>
        <w:tblStyle w:val="LightList-Accent5"/>
        <w:tblW w:w="0" w:type="auto"/>
        <w:tblLook w:val="04A0" w:firstRow="1" w:lastRow="0" w:firstColumn="1" w:lastColumn="0" w:noHBand="0" w:noVBand="1"/>
      </w:tblPr>
      <w:tblGrid>
        <w:gridCol w:w="8856"/>
      </w:tblGrid>
      <w:tr w:rsidR="00146BFA" w14:paraId="6BC07CC4" w14:textId="77777777" w:rsidTr="00146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49D9095" w14:textId="5B0153BA" w:rsidR="00146BFA" w:rsidRPr="00146BFA" w:rsidRDefault="00146BFA" w:rsidP="00FB15DF">
            <w:pPr>
              <w:spacing w:line="480" w:lineRule="auto"/>
              <w:rPr>
                <w:rFonts w:ascii="Arial" w:hAnsi="Arial" w:cs="Arial"/>
                <w:b w:val="0"/>
                <w:sz w:val="22"/>
                <w:szCs w:val="22"/>
              </w:rPr>
            </w:pPr>
            <w:r>
              <w:rPr>
                <w:rFonts w:ascii="Arial" w:hAnsi="Arial" w:cs="Arial"/>
                <w:b w:val="0"/>
                <w:sz w:val="22"/>
                <w:szCs w:val="22"/>
              </w:rPr>
              <w:t>Beginning Level Exercises</w:t>
            </w:r>
          </w:p>
        </w:tc>
      </w:tr>
      <w:tr w:rsidR="00146BFA" w14:paraId="7C98EE7D" w14:textId="77777777" w:rsidTr="001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27F66D6" w14:textId="5CF5EEF2" w:rsidR="00146BFA" w:rsidRPr="00146BFA" w:rsidRDefault="00146BFA" w:rsidP="00FB15DF">
            <w:pPr>
              <w:spacing w:line="480" w:lineRule="auto"/>
              <w:rPr>
                <w:rFonts w:ascii="Arial" w:hAnsi="Arial" w:cs="Arial"/>
                <w:sz w:val="22"/>
                <w:szCs w:val="22"/>
              </w:rPr>
            </w:pPr>
            <w:r>
              <w:rPr>
                <w:rFonts w:ascii="Arial" w:hAnsi="Arial" w:cs="Arial"/>
                <w:sz w:val="22"/>
                <w:szCs w:val="22"/>
              </w:rPr>
              <w:t>Standing iliotibial band stretch</w:t>
            </w:r>
          </w:p>
        </w:tc>
      </w:tr>
      <w:tr w:rsidR="00146BFA" w14:paraId="78A94C31" w14:textId="77777777" w:rsidTr="00146BFA">
        <w:tc>
          <w:tcPr>
            <w:cnfStyle w:val="001000000000" w:firstRow="0" w:lastRow="0" w:firstColumn="1" w:lastColumn="0" w:oddVBand="0" w:evenVBand="0" w:oddHBand="0" w:evenHBand="0" w:firstRowFirstColumn="0" w:firstRowLastColumn="0" w:lastRowFirstColumn="0" w:lastRowLastColumn="0"/>
            <w:tcW w:w="8856" w:type="dxa"/>
          </w:tcPr>
          <w:p w14:paraId="12022DF2" w14:textId="0D4626FB" w:rsidR="00146BFA" w:rsidRPr="00146BFA" w:rsidRDefault="00146BFA" w:rsidP="00FB15DF">
            <w:pPr>
              <w:spacing w:line="480" w:lineRule="auto"/>
              <w:rPr>
                <w:rFonts w:ascii="Arial" w:hAnsi="Arial" w:cs="Arial"/>
                <w:sz w:val="22"/>
                <w:szCs w:val="22"/>
              </w:rPr>
            </w:pPr>
            <w:r>
              <w:rPr>
                <w:rFonts w:ascii="Arial" w:hAnsi="Arial" w:cs="Arial"/>
                <w:sz w:val="22"/>
                <w:szCs w:val="22"/>
              </w:rPr>
              <w:t xml:space="preserve">Resisted clamshell in </w:t>
            </w:r>
            <w:r w:rsidR="00563F96">
              <w:rPr>
                <w:rFonts w:ascii="Arial" w:hAnsi="Arial" w:cs="Arial"/>
                <w:sz w:val="22"/>
                <w:szCs w:val="22"/>
              </w:rPr>
              <w:t>side lying</w:t>
            </w:r>
          </w:p>
        </w:tc>
      </w:tr>
      <w:tr w:rsidR="00146BFA" w14:paraId="625355A9" w14:textId="77777777" w:rsidTr="001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1DCE53F" w14:textId="20AC6CFD" w:rsidR="00146BFA" w:rsidRPr="00146BFA" w:rsidRDefault="00146BFA" w:rsidP="00FB15DF">
            <w:pPr>
              <w:spacing w:line="480" w:lineRule="auto"/>
              <w:rPr>
                <w:rFonts w:ascii="Arial" w:hAnsi="Arial" w:cs="Arial"/>
                <w:sz w:val="22"/>
                <w:szCs w:val="22"/>
              </w:rPr>
            </w:pPr>
            <w:r>
              <w:rPr>
                <w:rFonts w:ascii="Arial" w:hAnsi="Arial" w:cs="Arial"/>
                <w:sz w:val="22"/>
                <w:szCs w:val="22"/>
              </w:rPr>
              <w:t>Hip abduction bridge</w:t>
            </w:r>
          </w:p>
        </w:tc>
      </w:tr>
      <w:tr w:rsidR="00146BFA" w14:paraId="49C4E375" w14:textId="77777777" w:rsidTr="00146BFA">
        <w:tc>
          <w:tcPr>
            <w:cnfStyle w:val="001000000000" w:firstRow="0" w:lastRow="0" w:firstColumn="1" w:lastColumn="0" w:oddVBand="0" w:evenVBand="0" w:oddHBand="0" w:evenHBand="0" w:firstRowFirstColumn="0" w:firstRowLastColumn="0" w:lastRowFirstColumn="0" w:lastRowLastColumn="0"/>
            <w:tcW w:w="8856" w:type="dxa"/>
          </w:tcPr>
          <w:p w14:paraId="320A21F1" w14:textId="11DDF902" w:rsidR="00146BFA" w:rsidRPr="00146BFA" w:rsidRDefault="00146BFA" w:rsidP="00FB15DF">
            <w:pPr>
              <w:spacing w:line="480" w:lineRule="auto"/>
              <w:rPr>
                <w:rFonts w:ascii="Arial" w:hAnsi="Arial" w:cs="Arial"/>
                <w:sz w:val="22"/>
                <w:szCs w:val="22"/>
              </w:rPr>
            </w:pPr>
            <w:r>
              <w:rPr>
                <w:rFonts w:ascii="Arial" w:hAnsi="Arial" w:cs="Arial"/>
                <w:sz w:val="22"/>
                <w:szCs w:val="22"/>
              </w:rPr>
              <w:t>Resisted hip extension and knee flexion in quadruped</w:t>
            </w:r>
          </w:p>
        </w:tc>
      </w:tr>
      <w:tr w:rsidR="00146BFA" w14:paraId="1A58C81A" w14:textId="77777777" w:rsidTr="001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156CF3B" w14:textId="0E71E078" w:rsidR="00146BFA" w:rsidRPr="00146BFA" w:rsidRDefault="00146BFA" w:rsidP="00FB15DF">
            <w:pPr>
              <w:spacing w:line="480" w:lineRule="auto"/>
              <w:rPr>
                <w:rFonts w:ascii="Arial" w:hAnsi="Arial" w:cs="Arial"/>
                <w:sz w:val="22"/>
                <w:szCs w:val="22"/>
              </w:rPr>
            </w:pPr>
            <w:r>
              <w:rPr>
                <w:rFonts w:ascii="Arial" w:hAnsi="Arial" w:cs="Arial"/>
                <w:sz w:val="22"/>
                <w:szCs w:val="22"/>
              </w:rPr>
              <w:t>Resisted hip extension, external rotation, and abduction in quadruped</w:t>
            </w:r>
          </w:p>
        </w:tc>
      </w:tr>
    </w:tbl>
    <w:p w14:paraId="5D01E26C" w14:textId="77777777" w:rsidR="007E3F79" w:rsidRDefault="007E3F79" w:rsidP="00FB15DF">
      <w:pPr>
        <w:spacing w:line="480" w:lineRule="auto"/>
        <w:rPr>
          <w:rFonts w:ascii="Arial" w:hAnsi="Arial" w:cs="Arial"/>
          <w:sz w:val="22"/>
          <w:szCs w:val="22"/>
          <w:vertAlign w:val="superscript"/>
        </w:rPr>
      </w:pPr>
    </w:p>
    <w:tbl>
      <w:tblPr>
        <w:tblStyle w:val="LightList-Accent5"/>
        <w:tblW w:w="0" w:type="auto"/>
        <w:tblLook w:val="04A0" w:firstRow="1" w:lastRow="0" w:firstColumn="1" w:lastColumn="0" w:noHBand="0" w:noVBand="1"/>
      </w:tblPr>
      <w:tblGrid>
        <w:gridCol w:w="8856"/>
      </w:tblGrid>
      <w:tr w:rsidR="00146BFA" w14:paraId="63C17418" w14:textId="77777777" w:rsidTr="00146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103F342E" w14:textId="5B8539A6" w:rsidR="00146BFA" w:rsidRDefault="00146BFA" w:rsidP="00FB15DF">
            <w:pPr>
              <w:spacing w:line="480" w:lineRule="auto"/>
              <w:rPr>
                <w:rFonts w:ascii="Arial" w:hAnsi="Arial" w:cs="Arial"/>
                <w:sz w:val="22"/>
                <w:szCs w:val="22"/>
              </w:rPr>
            </w:pPr>
            <w:r>
              <w:rPr>
                <w:rFonts w:ascii="Arial" w:hAnsi="Arial" w:cs="Arial"/>
                <w:sz w:val="22"/>
                <w:szCs w:val="22"/>
              </w:rPr>
              <w:t>Intermediate Level Exercises</w:t>
            </w:r>
          </w:p>
        </w:tc>
      </w:tr>
      <w:tr w:rsidR="00146BFA" w14:paraId="1389D25F" w14:textId="77777777" w:rsidTr="001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F8F9D14" w14:textId="21016C73" w:rsidR="00146BFA" w:rsidRDefault="00146BFA" w:rsidP="00FB15DF">
            <w:pPr>
              <w:spacing w:line="480" w:lineRule="auto"/>
              <w:rPr>
                <w:rFonts w:ascii="Arial" w:hAnsi="Arial" w:cs="Arial"/>
                <w:sz w:val="22"/>
                <w:szCs w:val="22"/>
              </w:rPr>
            </w:pPr>
            <w:r>
              <w:rPr>
                <w:rFonts w:ascii="Arial" w:hAnsi="Arial" w:cs="Arial"/>
                <w:sz w:val="22"/>
                <w:szCs w:val="22"/>
              </w:rPr>
              <w:t>Contralateral pelvic drop off step</w:t>
            </w:r>
          </w:p>
        </w:tc>
      </w:tr>
      <w:tr w:rsidR="00146BFA" w14:paraId="3C672609" w14:textId="77777777" w:rsidTr="00146BFA">
        <w:tc>
          <w:tcPr>
            <w:cnfStyle w:val="001000000000" w:firstRow="0" w:lastRow="0" w:firstColumn="1" w:lastColumn="0" w:oddVBand="0" w:evenVBand="0" w:oddHBand="0" w:evenHBand="0" w:firstRowFirstColumn="0" w:firstRowLastColumn="0" w:lastRowFirstColumn="0" w:lastRowLastColumn="0"/>
            <w:tcW w:w="8856" w:type="dxa"/>
          </w:tcPr>
          <w:p w14:paraId="295852A4" w14:textId="72B73DDC" w:rsidR="00146BFA" w:rsidRDefault="00146BFA" w:rsidP="00FB15DF">
            <w:pPr>
              <w:spacing w:line="480" w:lineRule="auto"/>
              <w:rPr>
                <w:rFonts w:ascii="Arial" w:hAnsi="Arial" w:cs="Arial"/>
                <w:sz w:val="22"/>
                <w:szCs w:val="22"/>
              </w:rPr>
            </w:pPr>
            <w:r>
              <w:rPr>
                <w:rFonts w:ascii="Arial" w:hAnsi="Arial" w:cs="Arial"/>
                <w:sz w:val="22"/>
                <w:szCs w:val="22"/>
              </w:rPr>
              <w:t>Resisted squat (theraband around knees to recruit abductors)</w:t>
            </w:r>
          </w:p>
        </w:tc>
      </w:tr>
      <w:tr w:rsidR="00146BFA" w14:paraId="76CE1840" w14:textId="77777777" w:rsidTr="0014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C2AF38C" w14:textId="7A95CD2A" w:rsidR="00146BFA" w:rsidRDefault="00146BFA" w:rsidP="00FB15DF">
            <w:pPr>
              <w:spacing w:line="480" w:lineRule="auto"/>
              <w:rPr>
                <w:rFonts w:ascii="Arial" w:hAnsi="Arial" w:cs="Arial"/>
                <w:sz w:val="22"/>
                <w:szCs w:val="22"/>
              </w:rPr>
            </w:pPr>
            <w:r>
              <w:rPr>
                <w:rFonts w:ascii="Arial" w:hAnsi="Arial" w:cs="Arial"/>
                <w:sz w:val="22"/>
                <w:szCs w:val="22"/>
              </w:rPr>
              <w:t xml:space="preserve">Resisted staggered squat </w:t>
            </w:r>
            <w:r>
              <w:rPr>
                <w:rFonts w:ascii="Arial" w:hAnsi="Arial" w:cs="Arial"/>
                <w:sz w:val="22"/>
                <w:szCs w:val="22"/>
              </w:rPr>
              <w:t>(theraband around knees to recruit abductors)</w:t>
            </w:r>
          </w:p>
        </w:tc>
      </w:tr>
    </w:tbl>
    <w:p w14:paraId="41BD081A" w14:textId="77777777" w:rsidR="00146BFA" w:rsidRDefault="00146BFA" w:rsidP="00FB15DF">
      <w:pPr>
        <w:spacing w:line="480" w:lineRule="auto"/>
        <w:rPr>
          <w:rFonts w:ascii="Arial" w:hAnsi="Arial" w:cs="Arial"/>
          <w:sz w:val="22"/>
          <w:szCs w:val="22"/>
        </w:rPr>
      </w:pPr>
    </w:p>
    <w:p w14:paraId="62584406" w14:textId="77777777" w:rsidR="00A715B1" w:rsidRDefault="00A715B1" w:rsidP="00FB15DF">
      <w:pPr>
        <w:spacing w:line="480" w:lineRule="auto"/>
        <w:rPr>
          <w:rFonts w:ascii="Arial" w:hAnsi="Arial" w:cs="Arial"/>
          <w:sz w:val="22"/>
          <w:szCs w:val="22"/>
        </w:rPr>
      </w:pPr>
    </w:p>
    <w:tbl>
      <w:tblPr>
        <w:tblStyle w:val="LightList-Accent5"/>
        <w:tblW w:w="0" w:type="auto"/>
        <w:tblLook w:val="04A0" w:firstRow="1" w:lastRow="0" w:firstColumn="1" w:lastColumn="0" w:noHBand="0" w:noVBand="1"/>
      </w:tblPr>
      <w:tblGrid>
        <w:gridCol w:w="8856"/>
      </w:tblGrid>
      <w:tr w:rsidR="00E16725" w14:paraId="22D83853" w14:textId="77777777" w:rsidTr="00E16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D39F0D0" w14:textId="03441885" w:rsidR="00E16725" w:rsidRDefault="00563F96" w:rsidP="00FB15DF">
            <w:pPr>
              <w:spacing w:line="480" w:lineRule="auto"/>
              <w:rPr>
                <w:rFonts w:ascii="Arial" w:hAnsi="Arial" w:cs="Arial"/>
                <w:sz w:val="22"/>
                <w:szCs w:val="22"/>
              </w:rPr>
            </w:pPr>
            <w:r>
              <w:rPr>
                <w:rFonts w:ascii="Arial" w:hAnsi="Arial" w:cs="Arial"/>
                <w:sz w:val="22"/>
                <w:szCs w:val="22"/>
              </w:rPr>
              <w:t>Vigorous</w:t>
            </w:r>
            <w:r w:rsidR="00E16725">
              <w:rPr>
                <w:rFonts w:ascii="Arial" w:hAnsi="Arial" w:cs="Arial"/>
                <w:sz w:val="22"/>
                <w:szCs w:val="22"/>
              </w:rPr>
              <w:t xml:space="preserve"> Exercises</w:t>
            </w:r>
          </w:p>
        </w:tc>
      </w:tr>
      <w:tr w:rsidR="00E16725" w14:paraId="7896A77A" w14:textId="77777777" w:rsidTr="00E1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5BF59D0B" w14:textId="17F4F96B" w:rsidR="00E16725" w:rsidRDefault="00E16725" w:rsidP="00FB15DF">
            <w:pPr>
              <w:spacing w:line="480" w:lineRule="auto"/>
              <w:rPr>
                <w:rFonts w:ascii="Arial" w:hAnsi="Arial" w:cs="Arial"/>
                <w:sz w:val="22"/>
                <w:szCs w:val="22"/>
              </w:rPr>
            </w:pPr>
            <w:r>
              <w:rPr>
                <w:rFonts w:ascii="Arial" w:hAnsi="Arial" w:cs="Arial"/>
                <w:sz w:val="22"/>
                <w:szCs w:val="22"/>
              </w:rPr>
              <w:t xml:space="preserve">Resisted squat with single leg emphasis </w:t>
            </w:r>
            <w:r>
              <w:rPr>
                <w:rFonts w:ascii="Arial" w:hAnsi="Arial" w:cs="Arial"/>
                <w:sz w:val="22"/>
                <w:szCs w:val="22"/>
              </w:rPr>
              <w:t>(theraband around knees to recruit abductors)</w:t>
            </w:r>
          </w:p>
        </w:tc>
      </w:tr>
      <w:tr w:rsidR="00E16725" w14:paraId="1B352842" w14:textId="77777777" w:rsidTr="00E16725">
        <w:tc>
          <w:tcPr>
            <w:cnfStyle w:val="001000000000" w:firstRow="0" w:lastRow="0" w:firstColumn="1" w:lastColumn="0" w:oddVBand="0" w:evenVBand="0" w:oddHBand="0" w:evenHBand="0" w:firstRowFirstColumn="0" w:firstRowLastColumn="0" w:lastRowFirstColumn="0" w:lastRowLastColumn="0"/>
            <w:tcW w:w="8856" w:type="dxa"/>
          </w:tcPr>
          <w:p w14:paraId="46A3F685" w14:textId="2DC99089" w:rsidR="00E16725" w:rsidRDefault="00E16725" w:rsidP="00FB15DF">
            <w:pPr>
              <w:spacing w:line="480" w:lineRule="auto"/>
              <w:rPr>
                <w:rFonts w:ascii="Arial" w:hAnsi="Arial" w:cs="Arial"/>
                <w:sz w:val="22"/>
                <w:szCs w:val="22"/>
              </w:rPr>
            </w:pPr>
            <w:r>
              <w:rPr>
                <w:rFonts w:ascii="Arial" w:hAnsi="Arial" w:cs="Arial"/>
                <w:sz w:val="22"/>
                <w:szCs w:val="22"/>
              </w:rPr>
              <w:t>Posterior lunge</w:t>
            </w:r>
          </w:p>
        </w:tc>
      </w:tr>
      <w:tr w:rsidR="00E16725" w14:paraId="3F469F38" w14:textId="77777777" w:rsidTr="00E16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61561A95" w14:textId="28BAA5EC" w:rsidR="00E16725" w:rsidRDefault="00E16725" w:rsidP="00FB15DF">
            <w:pPr>
              <w:spacing w:line="480" w:lineRule="auto"/>
              <w:rPr>
                <w:rFonts w:ascii="Arial" w:hAnsi="Arial" w:cs="Arial"/>
                <w:sz w:val="22"/>
                <w:szCs w:val="22"/>
              </w:rPr>
            </w:pPr>
            <w:r>
              <w:rPr>
                <w:rFonts w:ascii="Arial" w:hAnsi="Arial" w:cs="Arial"/>
                <w:sz w:val="22"/>
                <w:szCs w:val="22"/>
              </w:rPr>
              <w:t>Single leg deadlift</w:t>
            </w:r>
          </w:p>
        </w:tc>
      </w:tr>
    </w:tbl>
    <w:p w14:paraId="5C4DD0E6" w14:textId="77777777" w:rsidR="00FB492D" w:rsidRPr="00FB6D25" w:rsidRDefault="00FB492D" w:rsidP="00FB15DF">
      <w:pPr>
        <w:spacing w:line="480" w:lineRule="auto"/>
        <w:rPr>
          <w:rFonts w:ascii="Arial" w:hAnsi="Arial" w:cs="Arial"/>
          <w:sz w:val="22"/>
          <w:szCs w:val="22"/>
        </w:rPr>
      </w:pPr>
    </w:p>
    <w:p w14:paraId="3053F002" w14:textId="3AD44A4D" w:rsidR="00FB492D" w:rsidRDefault="00FE6F20" w:rsidP="00FB15DF">
      <w:pPr>
        <w:spacing w:line="480" w:lineRule="auto"/>
        <w:rPr>
          <w:rFonts w:ascii="Arial" w:hAnsi="Arial" w:cs="Arial"/>
          <w:sz w:val="22"/>
          <w:szCs w:val="22"/>
        </w:rPr>
      </w:pPr>
      <w:r w:rsidRPr="00FB6D25">
        <w:rPr>
          <w:rFonts w:ascii="Arial" w:hAnsi="Arial" w:cs="Arial"/>
          <w:sz w:val="22"/>
          <w:szCs w:val="22"/>
        </w:rPr>
        <w:t>There is limited evidence to support the use of any therapeutic modalities in the treatment of iliotibial band syndrome, with the exception of ice.</w:t>
      </w:r>
      <w:r w:rsidR="00AC4D36" w:rsidRPr="00FB6D25">
        <w:rPr>
          <w:rFonts w:ascii="Arial" w:hAnsi="Arial" w:cs="Arial"/>
          <w:sz w:val="22"/>
          <w:szCs w:val="22"/>
        </w:rPr>
        <w:t xml:space="preserve">  The use of ice is cit</w:t>
      </w:r>
      <w:r w:rsidR="00E7347B" w:rsidRPr="00FB6D25">
        <w:rPr>
          <w:rFonts w:ascii="Arial" w:hAnsi="Arial" w:cs="Arial"/>
          <w:sz w:val="22"/>
          <w:szCs w:val="22"/>
        </w:rPr>
        <w:t>ed repeatedly in the research as a modality utilized to decrease pain and inflammation.</w:t>
      </w:r>
      <w:r w:rsidR="00E7347B" w:rsidRPr="00FB6D25">
        <w:rPr>
          <w:rFonts w:ascii="Arial" w:hAnsi="Arial" w:cs="Arial"/>
          <w:sz w:val="22"/>
          <w:szCs w:val="22"/>
          <w:vertAlign w:val="superscript"/>
        </w:rPr>
        <w:t>1,2,7,</w:t>
      </w:r>
      <w:r w:rsidR="00690D43">
        <w:rPr>
          <w:rFonts w:ascii="Arial" w:hAnsi="Arial" w:cs="Arial"/>
          <w:sz w:val="22"/>
          <w:szCs w:val="22"/>
          <w:vertAlign w:val="superscript"/>
        </w:rPr>
        <w:t>2</w:t>
      </w:r>
      <w:r w:rsidR="00027B0D">
        <w:rPr>
          <w:rFonts w:ascii="Arial" w:hAnsi="Arial" w:cs="Arial"/>
          <w:sz w:val="22"/>
          <w:szCs w:val="22"/>
          <w:vertAlign w:val="superscript"/>
        </w:rPr>
        <w:t>4,25</w:t>
      </w:r>
      <w:r w:rsidRPr="00FB6D25">
        <w:rPr>
          <w:rFonts w:ascii="Arial" w:hAnsi="Arial" w:cs="Arial"/>
          <w:sz w:val="22"/>
          <w:szCs w:val="22"/>
        </w:rPr>
        <w:t xml:space="preserve">  </w:t>
      </w:r>
      <w:r w:rsidR="00E8124E" w:rsidRPr="00FB6D25">
        <w:rPr>
          <w:rFonts w:ascii="Arial" w:hAnsi="Arial" w:cs="Arial"/>
          <w:sz w:val="22"/>
          <w:szCs w:val="22"/>
        </w:rPr>
        <w:t>Some authors also site the use of phonophoresis and iontophoresis in the treatment of iliotibial band syndrome,</w:t>
      </w:r>
      <w:r w:rsidR="00027B0D">
        <w:rPr>
          <w:rFonts w:ascii="Arial" w:hAnsi="Arial" w:cs="Arial"/>
          <w:sz w:val="22"/>
          <w:szCs w:val="22"/>
          <w:vertAlign w:val="superscript"/>
        </w:rPr>
        <w:t>24,30</w:t>
      </w:r>
      <w:r w:rsidR="00E8124E" w:rsidRPr="00FB6D25">
        <w:rPr>
          <w:rFonts w:ascii="Arial" w:hAnsi="Arial" w:cs="Arial"/>
          <w:sz w:val="22"/>
          <w:szCs w:val="22"/>
          <w:vertAlign w:val="superscript"/>
        </w:rPr>
        <w:t xml:space="preserve"> </w:t>
      </w:r>
      <w:r w:rsidR="00E8124E" w:rsidRPr="00FB6D25">
        <w:rPr>
          <w:rFonts w:ascii="Arial" w:hAnsi="Arial" w:cs="Arial"/>
          <w:sz w:val="22"/>
          <w:szCs w:val="22"/>
        </w:rPr>
        <w:t>however, the outcomes related to these treatments are not well documented.  A</w:t>
      </w:r>
      <w:r w:rsidR="00E12F8C" w:rsidRPr="00FB6D25">
        <w:rPr>
          <w:rFonts w:ascii="Arial" w:hAnsi="Arial" w:cs="Arial"/>
          <w:sz w:val="22"/>
          <w:szCs w:val="22"/>
        </w:rPr>
        <w:t>s noted earlier in this paper</w:t>
      </w:r>
      <w:r w:rsidR="00E8124E" w:rsidRPr="00FB6D25">
        <w:rPr>
          <w:rFonts w:ascii="Arial" w:hAnsi="Arial" w:cs="Arial"/>
          <w:sz w:val="22"/>
          <w:szCs w:val="22"/>
        </w:rPr>
        <w:t>, it is well known that utilizing steroid therapy to address connective tissue injury can lead to slower and poorer tissue healing,</w:t>
      </w:r>
      <w:r w:rsidR="00027B0D">
        <w:rPr>
          <w:rFonts w:ascii="Arial" w:hAnsi="Arial" w:cs="Arial"/>
          <w:sz w:val="22"/>
          <w:szCs w:val="22"/>
          <w:vertAlign w:val="superscript"/>
        </w:rPr>
        <w:t>33</w:t>
      </w:r>
      <w:r w:rsidR="00E8124E" w:rsidRPr="00FB6D25">
        <w:rPr>
          <w:rFonts w:ascii="Arial" w:hAnsi="Arial" w:cs="Arial"/>
          <w:sz w:val="22"/>
          <w:szCs w:val="22"/>
        </w:rPr>
        <w:t xml:space="preserve"> thus steroid treatment of iliotibial band syndrome should be avoided when possible.  </w:t>
      </w:r>
    </w:p>
    <w:p w14:paraId="6617ED68" w14:textId="77777777" w:rsidR="00A35CB5" w:rsidRDefault="00A35CB5" w:rsidP="00FB15DF">
      <w:pPr>
        <w:spacing w:line="480" w:lineRule="auto"/>
        <w:rPr>
          <w:rFonts w:ascii="Arial" w:hAnsi="Arial" w:cs="Arial"/>
          <w:sz w:val="22"/>
          <w:szCs w:val="22"/>
        </w:rPr>
      </w:pPr>
    </w:p>
    <w:p w14:paraId="3EFBA984" w14:textId="57A2F4A9" w:rsidR="00A35CB5" w:rsidRDefault="00A35CB5" w:rsidP="00FB15DF">
      <w:pPr>
        <w:spacing w:line="480" w:lineRule="auto"/>
        <w:rPr>
          <w:rFonts w:ascii="Arial" w:hAnsi="Arial" w:cs="Arial"/>
          <w:b/>
          <w:i/>
          <w:sz w:val="22"/>
          <w:szCs w:val="22"/>
        </w:rPr>
      </w:pPr>
      <w:r>
        <w:rPr>
          <w:rFonts w:ascii="Arial" w:hAnsi="Arial" w:cs="Arial"/>
          <w:b/>
          <w:sz w:val="22"/>
          <w:szCs w:val="22"/>
        </w:rPr>
        <w:t>Conclusion</w:t>
      </w:r>
    </w:p>
    <w:p w14:paraId="70F8533B" w14:textId="44FDEE4C" w:rsidR="00800C24" w:rsidRDefault="001C4D16" w:rsidP="00FB15DF">
      <w:pPr>
        <w:spacing w:line="480" w:lineRule="auto"/>
        <w:rPr>
          <w:rFonts w:ascii="Arial" w:hAnsi="Arial" w:cs="Arial"/>
          <w:sz w:val="22"/>
          <w:szCs w:val="22"/>
        </w:rPr>
      </w:pPr>
      <w:r>
        <w:rPr>
          <w:rFonts w:ascii="Arial" w:hAnsi="Arial" w:cs="Arial"/>
          <w:sz w:val="22"/>
          <w:szCs w:val="22"/>
        </w:rPr>
        <w:t xml:space="preserve">Iliotibial band syndrome is a complex problem with </w:t>
      </w:r>
      <w:r w:rsidR="00563F96">
        <w:rPr>
          <w:rFonts w:ascii="Arial" w:hAnsi="Arial" w:cs="Arial"/>
          <w:sz w:val="22"/>
          <w:szCs w:val="22"/>
        </w:rPr>
        <w:t>an</w:t>
      </w:r>
      <w:r>
        <w:rPr>
          <w:rFonts w:ascii="Arial" w:hAnsi="Arial" w:cs="Arial"/>
          <w:sz w:val="22"/>
          <w:szCs w:val="22"/>
        </w:rPr>
        <w:t xml:space="preserve"> unclear etiology.  Anatomically, the iliotibial band is a dense connective tissue with structural changes as it moves from its origin in the area of the distal tensor fascia lata to the multiple distal insertions surrounding the knee joint. </w:t>
      </w:r>
      <w:r w:rsidR="0079026C">
        <w:rPr>
          <w:rFonts w:ascii="Arial" w:hAnsi="Arial" w:cs="Arial"/>
          <w:sz w:val="22"/>
          <w:szCs w:val="22"/>
        </w:rPr>
        <w:t xml:space="preserve"> The biomechanical properties and actions of the iliotibial ba</w:t>
      </w:r>
      <w:r w:rsidR="00A03014">
        <w:rPr>
          <w:rFonts w:ascii="Arial" w:hAnsi="Arial" w:cs="Arial"/>
          <w:sz w:val="22"/>
          <w:szCs w:val="22"/>
        </w:rPr>
        <w:t xml:space="preserve">nd are not clearly understood with three prevailing theories as to the etiology of iliotibial band syndrome.  </w:t>
      </w:r>
      <w:r w:rsidR="00C4400F">
        <w:rPr>
          <w:rFonts w:ascii="Arial" w:hAnsi="Arial" w:cs="Arial"/>
          <w:sz w:val="22"/>
          <w:szCs w:val="22"/>
        </w:rPr>
        <w:t xml:space="preserve">The original theory of iliotibial band syndrome suggests that pain and inflammation is secondary to a friction created by rubbing of the iliotibial band at the lateral femoral condyle during knee flexion and extension activities.  Other research suggests a compression of structures underlying the iliotibial band during contraction of tissues.  While still another theory suggests that pain is due to the inflammation of an iliotibial bursa.  </w:t>
      </w:r>
      <w:r w:rsidR="00292980">
        <w:rPr>
          <w:rFonts w:ascii="Arial" w:hAnsi="Arial" w:cs="Arial"/>
          <w:sz w:val="22"/>
          <w:szCs w:val="22"/>
        </w:rPr>
        <w:t xml:space="preserve">All of these theories support a common thread of inflammation in the area of the distal iliotibial band as it goes over the lateral femoral condyle. </w:t>
      </w:r>
      <w:r w:rsidR="009630A2">
        <w:rPr>
          <w:rFonts w:ascii="Arial" w:hAnsi="Arial" w:cs="Arial"/>
          <w:sz w:val="22"/>
          <w:szCs w:val="22"/>
        </w:rPr>
        <w:t xml:space="preserve"> Due to the unclear etiology of iliotibial band syndrome, there is no one biomechanical abnormality that can be attributed as causing iliotibial band syndrome.  Despite this, research does seem to indicate some common threads among patients with iliotibial band syndrome, specifically tightness of the iliotibial band and weakness of the hip abductors.  </w:t>
      </w:r>
    </w:p>
    <w:p w14:paraId="2521C642" w14:textId="77777777" w:rsidR="00800C24" w:rsidRDefault="00800C24" w:rsidP="00FB15DF">
      <w:pPr>
        <w:spacing w:line="480" w:lineRule="auto"/>
        <w:rPr>
          <w:rFonts w:ascii="Arial" w:hAnsi="Arial" w:cs="Arial"/>
          <w:sz w:val="22"/>
          <w:szCs w:val="22"/>
        </w:rPr>
      </w:pPr>
    </w:p>
    <w:p w14:paraId="2190CAB8" w14:textId="0CF43E4D" w:rsidR="00A35CB5" w:rsidRPr="00A35CB5" w:rsidRDefault="00800C24" w:rsidP="00FB15DF">
      <w:pPr>
        <w:spacing w:line="480" w:lineRule="auto"/>
        <w:rPr>
          <w:rFonts w:ascii="Arial" w:hAnsi="Arial" w:cs="Arial"/>
          <w:sz w:val="22"/>
          <w:szCs w:val="22"/>
        </w:rPr>
      </w:pPr>
      <w:r>
        <w:rPr>
          <w:rFonts w:ascii="Arial" w:hAnsi="Arial" w:cs="Arial"/>
          <w:sz w:val="22"/>
          <w:szCs w:val="22"/>
        </w:rPr>
        <w:t xml:space="preserve">Unfortunately iliotibial band does tend to present alongside other </w:t>
      </w:r>
      <w:r w:rsidR="00D63461">
        <w:rPr>
          <w:rFonts w:ascii="Arial" w:hAnsi="Arial" w:cs="Arial"/>
          <w:sz w:val="22"/>
          <w:szCs w:val="22"/>
        </w:rPr>
        <w:t xml:space="preserve">diagnoses related to hip and knee pain: patellofemoral pain syndrome, knee osteoarthritis, and greater trochanteric bursitis.  </w:t>
      </w:r>
      <w:r w:rsidR="00577EC8">
        <w:rPr>
          <w:rFonts w:ascii="Arial" w:hAnsi="Arial" w:cs="Arial"/>
          <w:sz w:val="22"/>
          <w:szCs w:val="22"/>
        </w:rPr>
        <w:t xml:space="preserve">Because of this it is important to address iliotibial band syndrome early so that it does not contribute to the development of other painful syndromes.  </w:t>
      </w:r>
      <w:r w:rsidR="00C323B2">
        <w:rPr>
          <w:rFonts w:ascii="Arial" w:hAnsi="Arial" w:cs="Arial"/>
          <w:sz w:val="22"/>
          <w:szCs w:val="22"/>
        </w:rPr>
        <w:t xml:space="preserve">Treatment aimed at reducing inflammation, stretching the iliotibial band, improving neuromuscular control and strength </w:t>
      </w:r>
      <w:r w:rsidR="0047161D">
        <w:rPr>
          <w:rFonts w:ascii="Arial" w:hAnsi="Arial" w:cs="Arial"/>
          <w:sz w:val="22"/>
          <w:szCs w:val="22"/>
        </w:rPr>
        <w:t>in the hip</w:t>
      </w:r>
      <w:r w:rsidR="00C323B2">
        <w:rPr>
          <w:rFonts w:ascii="Arial" w:hAnsi="Arial" w:cs="Arial"/>
          <w:sz w:val="22"/>
          <w:szCs w:val="22"/>
        </w:rPr>
        <w:t xml:space="preserve"> are all effective methods in reducing the pain and disability associated the iliotibial band syndrome.  Fortunately conservative treatment is typically effective and surgical intervention is generally not necessary.</w:t>
      </w:r>
      <w:r w:rsidR="00262964">
        <w:rPr>
          <w:rFonts w:ascii="Arial" w:hAnsi="Arial" w:cs="Arial"/>
          <w:sz w:val="22"/>
          <w:szCs w:val="22"/>
        </w:rPr>
        <w:t xml:space="preserve">  The implementation of a physical therapy program aimed at reducing inflammation, restoration of strength, and improvement of body mechanics can help patients to have a successful recovery from iliotibial band syndrome. </w:t>
      </w:r>
    </w:p>
    <w:p w14:paraId="1F2B3826" w14:textId="77777777" w:rsidR="00FB492D" w:rsidRPr="00FB6D25" w:rsidRDefault="00FB492D" w:rsidP="0096538A">
      <w:pPr>
        <w:spacing w:line="360" w:lineRule="auto"/>
        <w:rPr>
          <w:rFonts w:ascii="Arial" w:hAnsi="Arial" w:cs="Arial"/>
          <w:sz w:val="22"/>
          <w:szCs w:val="22"/>
        </w:rPr>
      </w:pPr>
    </w:p>
    <w:p w14:paraId="5815BEDA" w14:textId="77777777" w:rsidR="00FB492D" w:rsidRPr="00FB6D25" w:rsidRDefault="00FB492D" w:rsidP="0096538A">
      <w:pPr>
        <w:spacing w:line="360" w:lineRule="auto"/>
        <w:rPr>
          <w:rFonts w:ascii="Arial" w:hAnsi="Arial" w:cs="Arial"/>
          <w:sz w:val="22"/>
          <w:szCs w:val="22"/>
        </w:rPr>
      </w:pPr>
    </w:p>
    <w:p w14:paraId="5547A21C" w14:textId="77777777" w:rsidR="00FB492D" w:rsidRPr="00FB6D25" w:rsidRDefault="00FB492D" w:rsidP="0096538A">
      <w:pPr>
        <w:spacing w:line="360" w:lineRule="auto"/>
        <w:rPr>
          <w:rFonts w:ascii="Arial" w:hAnsi="Arial" w:cs="Arial"/>
          <w:sz w:val="22"/>
          <w:szCs w:val="22"/>
        </w:rPr>
      </w:pPr>
    </w:p>
    <w:p w14:paraId="3823021C" w14:textId="77777777" w:rsidR="00FB492D" w:rsidRPr="00FB6D25" w:rsidRDefault="00FB492D" w:rsidP="0096538A">
      <w:pPr>
        <w:spacing w:line="360" w:lineRule="auto"/>
        <w:rPr>
          <w:rFonts w:ascii="Arial" w:hAnsi="Arial" w:cs="Arial"/>
          <w:sz w:val="22"/>
          <w:szCs w:val="22"/>
        </w:rPr>
      </w:pPr>
    </w:p>
    <w:p w14:paraId="3214C244" w14:textId="77777777" w:rsidR="00FB492D" w:rsidRPr="00FB6D25" w:rsidRDefault="00FB492D" w:rsidP="0096538A">
      <w:pPr>
        <w:spacing w:line="360" w:lineRule="auto"/>
        <w:rPr>
          <w:rFonts w:ascii="Arial" w:hAnsi="Arial" w:cs="Arial"/>
          <w:sz w:val="22"/>
          <w:szCs w:val="22"/>
        </w:rPr>
      </w:pPr>
    </w:p>
    <w:p w14:paraId="747FB1A1" w14:textId="2212D7A7" w:rsidR="00FB492D" w:rsidRPr="00FB6D25" w:rsidRDefault="00FB492D" w:rsidP="00563F96">
      <w:pPr>
        <w:tabs>
          <w:tab w:val="left" w:pos="2427"/>
        </w:tabs>
        <w:spacing w:line="360" w:lineRule="auto"/>
        <w:rPr>
          <w:rFonts w:ascii="Arial" w:hAnsi="Arial" w:cs="Arial"/>
          <w:sz w:val="22"/>
          <w:szCs w:val="22"/>
        </w:rPr>
      </w:pPr>
    </w:p>
    <w:p w14:paraId="61CE75B5" w14:textId="6B675BE3" w:rsidR="00FB492D" w:rsidRPr="00FB6D25" w:rsidRDefault="00FB492D" w:rsidP="006F115F">
      <w:pPr>
        <w:spacing w:line="480" w:lineRule="auto"/>
        <w:jc w:val="center"/>
        <w:rPr>
          <w:rFonts w:ascii="Arial" w:hAnsi="Arial" w:cs="Arial"/>
          <w:sz w:val="22"/>
          <w:szCs w:val="22"/>
        </w:rPr>
      </w:pPr>
      <w:r w:rsidRPr="00FB6D25">
        <w:rPr>
          <w:rFonts w:ascii="Arial" w:hAnsi="Arial" w:cs="Arial"/>
          <w:sz w:val="22"/>
          <w:szCs w:val="22"/>
        </w:rPr>
        <w:t>References</w:t>
      </w:r>
    </w:p>
    <w:p w14:paraId="063E9F9F" w14:textId="77777777" w:rsidR="006F5155" w:rsidRPr="00FB6D25" w:rsidRDefault="006F5155" w:rsidP="006F115F">
      <w:pPr>
        <w:spacing w:line="480" w:lineRule="auto"/>
        <w:jc w:val="center"/>
        <w:rPr>
          <w:rFonts w:ascii="Arial" w:hAnsi="Arial" w:cs="Arial"/>
          <w:sz w:val="22"/>
          <w:szCs w:val="22"/>
        </w:rPr>
      </w:pPr>
    </w:p>
    <w:p w14:paraId="036D9166" w14:textId="77777777" w:rsidR="008E581A" w:rsidRPr="00FB6D25" w:rsidRDefault="006F5155" w:rsidP="0002515F">
      <w:pPr>
        <w:pStyle w:val="ListParagraph"/>
        <w:numPr>
          <w:ilvl w:val="0"/>
          <w:numId w:val="2"/>
        </w:numPr>
        <w:spacing w:line="480" w:lineRule="auto"/>
        <w:rPr>
          <w:rFonts w:ascii="Arial" w:hAnsi="Arial" w:cs="Arial"/>
          <w:sz w:val="22"/>
          <w:szCs w:val="22"/>
        </w:rPr>
      </w:pPr>
      <w:r w:rsidRPr="00FB6D25">
        <w:rPr>
          <w:rFonts w:ascii="Arial" w:hAnsi="Arial" w:cs="Arial"/>
          <w:sz w:val="22"/>
          <w:szCs w:val="22"/>
        </w:rPr>
        <w:t>Strauss EJ, Kim S, Calcei JG, Park D.  Iliotibial band syndrome: evaluation and management.</w:t>
      </w:r>
      <w:r w:rsidRPr="00FB6D25">
        <w:rPr>
          <w:rFonts w:ascii="Arial" w:hAnsi="Arial" w:cs="Arial"/>
          <w:i/>
          <w:sz w:val="22"/>
          <w:szCs w:val="22"/>
        </w:rPr>
        <w:t xml:space="preserve"> American Academy of Orthopedic Surgeons. </w:t>
      </w:r>
      <w:r w:rsidRPr="00FB6D25">
        <w:rPr>
          <w:rFonts w:ascii="Arial" w:hAnsi="Arial" w:cs="Arial"/>
          <w:sz w:val="22"/>
          <w:szCs w:val="22"/>
        </w:rPr>
        <w:t xml:space="preserve">2011;19(2):728-736. Accessed at </w:t>
      </w:r>
      <w:hyperlink r:id="rId11" w:history="1">
        <w:r w:rsidRPr="00FB6D25">
          <w:rPr>
            <w:rStyle w:val="Hyperlink"/>
            <w:rFonts w:ascii="Arial" w:hAnsi="Arial" w:cs="Arial"/>
            <w:color w:val="auto"/>
            <w:sz w:val="22"/>
            <w:szCs w:val="22"/>
          </w:rPr>
          <w:t>http://ovidsp.tx.ovid.com.libproxy.lib.unc.edu/sp-3.32.0a/ovidweb.cgi?&amp;S=LMFAFPGCGBDDAAHANCEKEAJCGFCOAA00&amp;Link+Set=S.sh.27%7c1%7csl_10&amp;Counter5=SS_view_found_article%7c00124635-201112000-00003%7covftm%7covftdb&amp;Counter5Data=00124635-201112000-00003%7covftm%7covftdb</w:t>
        </w:r>
      </w:hyperlink>
      <w:r w:rsidRPr="00FB6D25">
        <w:rPr>
          <w:rFonts w:ascii="Arial" w:hAnsi="Arial" w:cs="Arial"/>
          <w:sz w:val="22"/>
          <w:szCs w:val="22"/>
        </w:rPr>
        <w:t xml:space="preserve">. Accessed on Nov 30, 2018. </w:t>
      </w:r>
    </w:p>
    <w:p w14:paraId="28A746A2" w14:textId="77777777" w:rsidR="00D2391E" w:rsidRPr="00FB6D25" w:rsidRDefault="008E581A" w:rsidP="0002515F">
      <w:pPr>
        <w:pStyle w:val="ListParagraph"/>
        <w:numPr>
          <w:ilvl w:val="0"/>
          <w:numId w:val="2"/>
        </w:numPr>
        <w:spacing w:line="480" w:lineRule="auto"/>
        <w:rPr>
          <w:rFonts w:ascii="Arial" w:hAnsi="Arial" w:cs="Arial"/>
          <w:sz w:val="22"/>
          <w:szCs w:val="22"/>
        </w:rPr>
      </w:pPr>
      <w:r w:rsidRPr="00FB6D25">
        <w:rPr>
          <w:rFonts w:ascii="Arial" w:hAnsi="Arial" w:cs="Arial"/>
          <w:sz w:val="22"/>
          <w:szCs w:val="22"/>
        </w:rPr>
        <w:t xml:space="preserve">Lavine R. Iliotibial band friction syndrome. </w:t>
      </w:r>
      <w:r w:rsidRPr="00FB6D25">
        <w:rPr>
          <w:rFonts w:ascii="Arial" w:hAnsi="Arial" w:cs="Arial"/>
          <w:i/>
          <w:sz w:val="22"/>
          <w:szCs w:val="22"/>
        </w:rPr>
        <w:t>Curr Rev Musculoskel Med.</w:t>
      </w:r>
      <w:r w:rsidRPr="00FB6D25">
        <w:rPr>
          <w:rFonts w:ascii="Arial" w:hAnsi="Arial" w:cs="Arial"/>
          <w:sz w:val="22"/>
          <w:szCs w:val="22"/>
        </w:rPr>
        <w:t xml:space="preserve"> 2010;3(1-4):18-22. Doi:</w:t>
      </w:r>
      <w:r w:rsidRPr="00FB6D25">
        <w:rPr>
          <w:rFonts w:ascii="Arial" w:eastAsia="Times New Roman" w:hAnsi="Arial" w:cs="Arial"/>
          <w:sz w:val="22"/>
          <w:szCs w:val="22"/>
        </w:rPr>
        <w:t xml:space="preserve"> </w:t>
      </w:r>
      <w:r w:rsidRPr="00FB6D25">
        <w:rPr>
          <w:rFonts w:ascii="Arial" w:eastAsia="Times New Roman" w:hAnsi="Arial" w:cs="Arial"/>
          <w:sz w:val="22"/>
          <w:szCs w:val="22"/>
        </w:rPr>
        <w:fldChar w:fldCharType="begin"/>
      </w:r>
      <w:r w:rsidRPr="00FB6D25">
        <w:rPr>
          <w:rFonts w:ascii="Arial" w:eastAsia="Times New Roman" w:hAnsi="Arial" w:cs="Arial"/>
          <w:sz w:val="22"/>
          <w:szCs w:val="22"/>
        </w:rPr>
        <w:instrText xml:space="preserve"> HYPERLINK "https://dx.doi.org/10.1007%2Fs12178-010-9061-8" \t "pmc_ext" </w:instrText>
      </w:r>
      <w:r w:rsidRPr="00FB6D25">
        <w:rPr>
          <w:rFonts w:ascii="Arial" w:eastAsia="Times New Roman" w:hAnsi="Arial" w:cs="Arial"/>
          <w:sz w:val="22"/>
          <w:szCs w:val="22"/>
        </w:rPr>
      </w:r>
      <w:r w:rsidRPr="00FB6D25">
        <w:rPr>
          <w:rFonts w:ascii="Arial" w:eastAsia="Times New Roman" w:hAnsi="Arial" w:cs="Arial"/>
          <w:sz w:val="22"/>
          <w:szCs w:val="22"/>
        </w:rPr>
        <w:fldChar w:fldCharType="separate"/>
      </w:r>
      <w:r w:rsidRPr="00FB6D25">
        <w:rPr>
          <w:rStyle w:val="Hyperlink"/>
          <w:rFonts w:ascii="Arial" w:eastAsia="Times New Roman" w:hAnsi="Arial" w:cs="Arial"/>
          <w:color w:val="auto"/>
          <w:sz w:val="22"/>
          <w:szCs w:val="22"/>
          <w:shd w:val="clear" w:color="auto" w:fill="FFFFFF"/>
        </w:rPr>
        <w:t>10.1007/s12178-010-9061-8</w:t>
      </w:r>
      <w:r w:rsidRPr="00FB6D25">
        <w:rPr>
          <w:rFonts w:ascii="Arial" w:eastAsia="Times New Roman" w:hAnsi="Arial" w:cs="Arial"/>
          <w:sz w:val="22"/>
          <w:szCs w:val="22"/>
        </w:rPr>
        <w:fldChar w:fldCharType="end"/>
      </w:r>
      <w:r w:rsidRPr="00FB6D25">
        <w:rPr>
          <w:rFonts w:ascii="Arial" w:eastAsia="Times New Roman" w:hAnsi="Arial" w:cs="Arial"/>
          <w:sz w:val="22"/>
          <w:szCs w:val="22"/>
        </w:rPr>
        <w:t xml:space="preserve">. Accessed on Nov 30, 2018. </w:t>
      </w:r>
    </w:p>
    <w:p w14:paraId="79004C3C" w14:textId="344D83FA" w:rsidR="00B31F0A" w:rsidRPr="00FB6D25" w:rsidRDefault="00D2391E" w:rsidP="0002515F">
      <w:pPr>
        <w:pStyle w:val="ListParagraph"/>
        <w:numPr>
          <w:ilvl w:val="0"/>
          <w:numId w:val="2"/>
        </w:numPr>
        <w:spacing w:line="480" w:lineRule="auto"/>
        <w:rPr>
          <w:rFonts w:ascii="Arial" w:hAnsi="Arial" w:cs="Arial"/>
          <w:sz w:val="22"/>
          <w:szCs w:val="22"/>
        </w:rPr>
      </w:pPr>
      <w:r w:rsidRPr="00FB6D25">
        <w:rPr>
          <w:rFonts w:ascii="Arial" w:hAnsi="Arial" w:cs="Arial"/>
          <w:sz w:val="22"/>
          <w:szCs w:val="22"/>
        </w:rPr>
        <w:t>Falvey EC, Clark RA, Franklyn-Miller A, et al. Iliotibial band syndrome: an examination of the evidence behind a number of treatment options.</w:t>
      </w:r>
      <w:r w:rsidRPr="00FB6D25">
        <w:rPr>
          <w:rFonts w:ascii="Arial" w:hAnsi="Arial" w:cs="Arial"/>
          <w:i/>
          <w:sz w:val="22"/>
          <w:szCs w:val="22"/>
        </w:rPr>
        <w:t xml:space="preserve"> Scand J Med Sci Sports. </w:t>
      </w:r>
      <w:r w:rsidRPr="00FB6D25">
        <w:rPr>
          <w:rFonts w:ascii="Arial" w:hAnsi="Arial" w:cs="Arial"/>
          <w:sz w:val="22"/>
          <w:szCs w:val="22"/>
        </w:rPr>
        <w:t xml:space="preserve">2010;20(4):580-587. </w:t>
      </w:r>
      <w:r w:rsidRPr="00FB6D25">
        <w:rPr>
          <w:rFonts w:ascii="Arial" w:eastAsia="Times New Roman" w:hAnsi="Arial" w:cs="Arial"/>
          <w:sz w:val="22"/>
          <w:szCs w:val="22"/>
          <w:shd w:val="clear" w:color="auto" w:fill="FFFFFF"/>
        </w:rPr>
        <w:t xml:space="preserve">doi: 10.1111/j.1600-0838.2009.00968.x. Accessed on Nov 30, 2018. </w:t>
      </w:r>
    </w:p>
    <w:p w14:paraId="162A570E" w14:textId="7778EB84" w:rsidR="00BF19F5" w:rsidRPr="00FB6D25" w:rsidRDefault="00BF19F5"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Renne JW: The iliotibial band friction syndrome. </w:t>
      </w:r>
      <w:r w:rsidRPr="00FB6D25">
        <w:rPr>
          <w:rFonts w:ascii="Arial" w:eastAsia="Times New Roman" w:hAnsi="Arial" w:cs="Arial"/>
          <w:i/>
          <w:iCs/>
          <w:sz w:val="22"/>
          <w:szCs w:val="22"/>
          <w:shd w:val="clear" w:color="auto" w:fill="FFFFFF"/>
        </w:rPr>
        <w:t>J Bone Joint Surg Am</w:t>
      </w:r>
      <w:r w:rsidRPr="00FB6D25">
        <w:rPr>
          <w:rFonts w:ascii="Arial" w:eastAsia="Times New Roman" w:hAnsi="Arial" w:cs="Arial"/>
          <w:sz w:val="22"/>
          <w:szCs w:val="22"/>
          <w:shd w:val="clear" w:color="auto" w:fill="FFFFFF"/>
        </w:rPr>
        <w:t xml:space="preserve"> 1975; 57(8):1110-1111. Accessed </w:t>
      </w:r>
      <w:r w:rsidR="002945F3" w:rsidRPr="00FB6D25">
        <w:rPr>
          <w:rFonts w:ascii="Arial" w:eastAsia="Times New Roman" w:hAnsi="Arial" w:cs="Arial"/>
          <w:sz w:val="22"/>
          <w:szCs w:val="22"/>
          <w:shd w:val="clear" w:color="auto" w:fill="FFFFFF"/>
        </w:rPr>
        <w:t xml:space="preserve">on Nov 30, 2018. </w:t>
      </w:r>
    </w:p>
    <w:p w14:paraId="1FDB511E" w14:textId="77777777" w:rsidR="00867D3B" w:rsidRPr="00FB6D25" w:rsidRDefault="00CA7685"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pacing w:val="4"/>
          <w:sz w:val="22"/>
          <w:szCs w:val="22"/>
          <w:shd w:val="clear" w:color="auto" w:fill="FCFCFC"/>
        </w:rPr>
        <w:t xml:space="preserve">Flato, R., Passanante, G.J., Skalski, M.R. et al. </w:t>
      </w:r>
      <w:r w:rsidRPr="00FB6D25">
        <w:rPr>
          <w:rFonts w:ascii="Arial" w:eastAsia="Times New Roman" w:hAnsi="Arial" w:cs="Arial"/>
          <w:i/>
          <w:spacing w:val="4"/>
          <w:sz w:val="22"/>
          <w:szCs w:val="22"/>
          <w:shd w:val="clear" w:color="auto" w:fill="FCFCFC"/>
        </w:rPr>
        <w:t>Skeletal Radiol</w:t>
      </w:r>
      <w:r w:rsidRPr="00FB6D25">
        <w:rPr>
          <w:rFonts w:ascii="Arial" w:eastAsia="Times New Roman" w:hAnsi="Arial" w:cs="Arial"/>
          <w:spacing w:val="4"/>
          <w:sz w:val="22"/>
          <w:szCs w:val="22"/>
          <w:shd w:val="clear" w:color="auto" w:fill="FCFCFC"/>
        </w:rPr>
        <w:t xml:space="preserve">. 2017;46:605-622. </w:t>
      </w:r>
      <w:hyperlink r:id="rId12" w:history="1">
        <w:r w:rsidRPr="00FB6D25">
          <w:rPr>
            <w:rStyle w:val="Hyperlink"/>
            <w:rFonts w:ascii="Arial" w:eastAsia="Times New Roman" w:hAnsi="Arial" w:cs="Arial"/>
            <w:color w:val="auto"/>
            <w:spacing w:val="4"/>
            <w:sz w:val="22"/>
            <w:szCs w:val="22"/>
            <w:shd w:val="clear" w:color="auto" w:fill="FCFCFC"/>
          </w:rPr>
          <w:t>https://doi-org.libproxy.lib.unc.edu/10.1007/s00256-017-2604-y</w:t>
        </w:r>
      </w:hyperlink>
      <w:r w:rsidRPr="00FB6D25">
        <w:rPr>
          <w:rFonts w:ascii="Arial" w:eastAsia="Times New Roman" w:hAnsi="Arial" w:cs="Arial"/>
          <w:spacing w:val="4"/>
          <w:sz w:val="22"/>
          <w:szCs w:val="22"/>
          <w:shd w:val="clear" w:color="auto" w:fill="FCFCFC"/>
        </w:rPr>
        <w:t>. Accessed on Nov 30, 2018.</w:t>
      </w:r>
    </w:p>
    <w:p w14:paraId="4B94F2B2" w14:textId="77777777" w:rsidR="00446A54" w:rsidRPr="00FB6D25" w:rsidRDefault="007660FE"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 xml:space="preserve">Noyes FR, Huser LE, Levy MS. Rotational knee instability in ACL-deficient knees: role of the anteroligament and iliotibial band as defined by tibiofemoral translations and rotations. </w:t>
      </w:r>
      <w:r w:rsidRPr="00FB6D25">
        <w:rPr>
          <w:rFonts w:ascii="Arial" w:eastAsia="Times New Roman" w:hAnsi="Arial" w:cs="Arial"/>
          <w:i/>
          <w:sz w:val="22"/>
          <w:szCs w:val="22"/>
        </w:rPr>
        <w:t xml:space="preserve">J Bone Joint Surg. </w:t>
      </w:r>
      <w:r w:rsidRPr="00FB6D25">
        <w:rPr>
          <w:rFonts w:ascii="Arial" w:eastAsia="Times New Roman" w:hAnsi="Arial" w:cs="Arial"/>
          <w:sz w:val="22"/>
          <w:szCs w:val="22"/>
        </w:rPr>
        <w:t xml:space="preserve">2017;99(4):305-314. </w:t>
      </w:r>
      <w:r w:rsidR="00867D3B" w:rsidRPr="00FB6D25">
        <w:rPr>
          <w:rFonts w:ascii="Arial" w:eastAsia="Times New Roman" w:hAnsi="Arial" w:cs="Arial"/>
          <w:sz w:val="22"/>
          <w:szCs w:val="22"/>
        </w:rPr>
        <w:t xml:space="preserve">Accessed at </w:t>
      </w:r>
      <w:r w:rsidR="00867D3B" w:rsidRPr="00FB6D25">
        <w:rPr>
          <w:rFonts w:ascii="Arial" w:eastAsia="Times New Roman" w:hAnsi="Arial" w:cs="Arial"/>
          <w:sz w:val="22"/>
          <w:szCs w:val="22"/>
        </w:rPr>
        <w:fldChar w:fldCharType="begin"/>
      </w:r>
      <w:r w:rsidR="00867D3B" w:rsidRPr="00FB6D25">
        <w:rPr>
          <w:rFonts w:ascii="Arial" w:eastAsia="Times New Roman" w:hAnsi="Arial" w:cs="Arial"/>
          <w:sz w:val="22"/>
          <w:szCs w:val="22"/>
        </w:rPr>
        <w:instrText xml:space="preserve"> HYPERLINK "http://dx.doi.org.libproxy.lib.unc.edu/10.2106/JBJS.16.00199" \o "http://dx.doi.org.libproxy.lib.unc.edu/10.2106/JBJS.16.00199" \t "10.2106/JBJS.16.00199" </w:instrText>
      </w:r>
      <w:r w:rsidR="00867D3B" w:rsidRPr="00FB6D25">
        <w:rPr>
          <w:rFonts w:ascii="Arial" w:hAnsi="Arial" w:cs="Arial"/>
          <w:sz w:val="22"/>
          <w:szCs w:val="22"/>
        </w:rPr>
      </w:r>
      <w:r w:rsidR="00867D3B" w:rsidRPr="00FB6D25">
        <w:rPr>
          <w:rFonts w:ascii="Arial" w:eastAsia="Times New Roman" w:hAnsi="Arial" w:cs="Arial"/>
          <w:sz w:val="22"/>
          <w:szCs w:val="22"/>
        </w:rPr>
        <w:fldChar w:fldCharType="separate"/>
      </w:r>
      <w:r w:rsidR="00867D3B" w:rsidRPr="00FB6D25">
        <w:rPr>
          <w:rStyle w:val="Hyperlink"/>
          <w:rFonts w:ascii="Arial" w:eastAsia="Times New Roman" w:hAnsi="Arial" w:cs="Arial"/>
          <w:color w:val="auto"/>
          <w:sz w:val="22"/>
          <w:szCs w:val="22"/>
          <w:bdr w:val="none" w:sz="0" w:space="0" w:color="auto" w:frame="1"/>
        </w:rPr>
        <w:t>http://dx.doi.org.libproxy.lib.unc.edu/10.2106/JBJS.16.00199</w:t>
      </w:r>
      <w:r w:rsidR="00867D3B" w:rsidRPr="00FB6D25">
        <w:rPr>
          <w:rFonts w:ascii="Arial" w:eastAsia="Times New Roman" w:hAnsi="Arial" w:cs="Arial"/>
          <w:sz w:val="22"/>
          <w:szCs w:val="22"/>
        </w:rPr>
        <w:fldChar w:fldCharType="end"/>
      </w:r>
      <w:r w:rsidR="00867D3B" w:rsidRPr="00FB6D25">
        <w:rPr>
          <w:rFonts w:ascii="Arial" w:eastAsia="Times New Roman" w:hAnsi="Arial" w:cs="Arial"/>
          <w:sz w:val="22"/>
          <w:szCs w:val="22"/>
        </w:rPr>
        <w:t xml:space="preserve">. Accessed on Dec 1, 2018. </w:t>
      </w:r>
    </w:p>
    <w:p w14:paraId="070E462C" w14:textId="2C2F8290" w:rsidR="00700403" w:rsidRPr="00FB6D25" w:rsidRDefault="00700403"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Baker RL, Souza, RB, Fredricson M. Iliotibial band syndrome:</w:t>
      </w:r>
      <w:r w:rsidR="001A0E2D" w:rsidRPr="00FB6D25">
        <w:rPr>
          <w:rFonts w:ascii="Arial" w:eastAsia="Times New Roman" w:hAnsi="Arial" w:cs="Arial"/>
          <w:sz w:val="22"/>
          <w:szCs w:val="22"/>
        </w:rPr>
        <w:t xml:space="preserve"> soft tissue and biomechanical factors in evaluation and treatment. </w:t>
      </w:r>
      <w:r w:rsidR="001A0E2D" w:rsidRPr="00FB6D25">
        <w:rPr>
          <w:rFonts w:ascii="Arial" w:eastAsia="Times New Roman" w:hAnsi="Arial" w:cs="Arial"/>
          <w:i/>
          <w:sz w:val="22"/>
          <w:szCs w:val="22"/>
        </w:rPr>
        <w:t>PM&amp;R</w:t>
      </w:r>
      <w:r w:rsidR="001A0E2D" w:rsidRPr="00FB6D25">
        <w:rPr>
          <w:rFonts w:ascii="Arial" w:eastAsia="Times New Roman" w:hAnsi="Arial" w:cs="Arial"/>
          <w:sz w:val="22"/>
          <w:szCs w:val="22"/>
        </w:rPr>
        <w:t xml:space="preserve">. 2011;3(6):550-561. </w:t>
      </w:r>
      <w:r w:rsidR="00446A54" w:rsidRPr="00FB6D25">
        <w:rPr>
          <w:rFonts w:ascii="Arial" w:eastAsia="Times New Roman" w:hAnsi="Arial" w:cs="Arial"/>
          <w:sz w:val="22"/>
          <w:szCs w:val="22"/>
        </w:rPr>
        <w:fldChar w:fldCharType="begin"/>
      </w:r>
      <w:r w:rsidR="00446A54" w:rsidRPr="00FB6D25">
        <w:rPr>
          <w:rFonts w:ascii="Arial" w:eastAsia="Times New Roman" w:hAnsi="Arial" w:cs="Arial"/>
          <w:sz w:val="22"/>
          <w:szCs w:val="22"/>
        </w:rPr>
        <w:instrText xml:space="preserve"> HYPERLINK "https://doi-org.libproxy.lib.unc.edu/10.1016/j.pmrj.2011.01.002" \o "Persistent link using digital object identifier" \t "_blank" </w:instrText>
      </w:r>
      <w:r w:rsidR="00446A54" w:rsidRPr="00FB6D25">
        <w:rPr>
          <w:rFonts w:ascii="Arial" w:hAnsi="Arial" w:cs="Arial"/>
          <w:sz w:val="22"/>
          <w:szCs w:val="22"/>
        </w:rPr>
      </w:r>
      <w:r w:rsidR="00446A54" w:rsidRPr="00FB6D25">
        <w:rPr>
          <w:rFonts w:ascii="Arial" w:eastAsia="Times New Roman" w:hAnsi="Arial" w:cs="Arial"/>
          <w:sz w:val="22"/>
          <w:szCs w:val="22"/>
        </w:rPr>
        <w:fldChar w:fldCharType="separate"/>
      </w:r>
      <w:r w:rsidR="00446A54" w:rsidRPr="00FB6D25">
        <w:rPr>
          <w:rStyle w:val="Hyperlink"/>
          <w:rFonts w:ascii="Arial" w:eastAsia="Times New Roman" w:hAnsi="Arial" w:cs="Arial"/>
          <w:color w:val="auto"/>
          <w:sz w:val="22"/>
          <w:szCs w:val="22"/>
        </w:rPr>
        <w:t>https://doi.org/10.1016/j.pmrj.2011.01.002</w:t>
      </w:r>
      <w:r w:rsidR="00446A54" w:rsidRPr="00FB6D25">
        <w:rPr>
          <w:rFonts w:ascii="Arial" w:eastAsia="Times New Roman" w:hAnsi="Arial" w:cs="Arial"/>
          <w:sz w:val="22"/>
          <w:szCs w:val="22"/>
        </w:rPr>
        <w:fldChar w:fldCharType="end"/>
      </w:r>
      <w:r w:rsidR="00446A54" w:rsidRPr="00FB6D25">
        <w:rPr>
          <w:rFonts w:ascii="Arial" w:eastAsia="Times New Roman" w:hAnsi="Arial" w:cs="Arial"/>
          <w:sz w:val="22"/>
          <w:szCs w:val="22"/>
        </w:rPr>
        <w:t>. Accessed on Dec 2, 2018.</w:t>
      </w:r>
    </w:p>
    <w:p w14:paraId="7EB77BC7" w14:textId="77777777" w:rsidR="00970BFB" w:rsidRPr="00FB6D25" w:rsidRDefault="00D631D1"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Orchard JW</w:t>
      </w:r>
      <w:r w:rsidR="00FC452F" w:rsidRPr="00FB6D25">
        <w:rPr>
          <w:rFonts w:ascii="Arial" w:eastAsia="Times New Roman" w:hAnsi="Arial" w:cs="Arial"/>
          <w:sz w:val="22"/>
          <w:szCs w:val="22"/>
          <w:shd w:val="clear" w:color="auto" w:fill="FFFFFF"/>
        </w:rPr>
        <w:t>, Fricker PA, Abud AT, Mason BR.</w:t>
      </w:r>
      <w:r w:rsidRPr="00FB6D25">
        <w:rPr>
          <w:rFonts w:ascii="Arial" w:eastAsia="Times New Roman" w:hAnsi="Arial" w:cs="Arial"/>
          <w:sz w:val="22"/>
          <w:szCs w:val="22"/>
          <w:shd w:val="clear" w:color="auto" w:fill="FFFFFF"/>
        </w:rPr>
        <w:t xml:space="preserve"> Biomechanics of iliotibial band friction syndrome in runners. </w:t>
      </w:r>
      <w:r w:rsidRPr="00FB6D25">
        <w:rPr>
          <w:rFonts w:ascii="Arial" w:eastAsia="Times New Roman" w:hAnsi="Arial" w:cs="Arial"/>
          <w:i/>
          <w:iCs/>
          <w:sz w:val="22"/>
          <w:szCs w:val="22"/>
          <w:shd w:val="clear" w:color="auto" w:fill="FFFFFF"/>
        </w:rPr>
        <w:t xml:space="preserve">Am J Sports </w:t>
      </w:r>
      <w:r w:rsidRPr="00FB6D25">
        <w:rPr>
          <w:rFonts w:ascii="Arial" w:eastAsia="Times New Roman" w:hAnsi="Arial" w:cs="Arial"/>
          <w:iCs/>
          <w:sz w:val="22"/>
          <w:szCs w:val="22"/>
          <w:shd w:val="clear" w:color="auto" w:fill="FFFFFF"/>
        </w:rPr>
        <w:t>Med</w:t>
      </w:r>
      <w:r w:rsidR="00FC452F" w:rsidRPr="00FB6D25">
        <w:rPr>
          <w:rFonts w:ascii="Arial" w:eastAsia="Times New Roman" w:hAnsi="Arial" w:cs="Arial"/>
          <w:iCs/>
          <w:sz w:val="22"/>
          <w:szCs w:val="22"/>
          <w:shd w:val="clear" w:color="auto" w:fill="FFFFFF"/>
        </w:rPr>
        <w:t>.</w:t>
      </w:r>
      <w:r w:rsidRPr="00FB6D25">
        <w:rPr>
          <w:rFonts w:ascii="Arial" w:eastAsia="Times New Roman" w:hAnsi="Arial" w:cs="Arial"/>
          <w:sz w:val="22"/>
          <w:szCs w:val="22"/>
          <w:shd w:val="clear" w:color="auto" w:fill="FFFFFF"/>
        </w:rPr>
        <w:t xml:space="preserve">1996;24(3):375-379. Accessed at </w:t>
      </w:r>
      <w:hyperlink r:id="rId13" w:history="1">
        <w:r w:rsidRPr="00FB6D25">
          <w:rPr>
            <w:rStyle w:val="Hyperlink"/>
            <w:rFonts w:ascii="Arial" w:eastAsia="Times New Roman" w:hAnsi="Arial" w:cs="Arial"/>
            <w:color w:val="auto"/>
            <w:sz w:val="22"/>
            <w:szCs w:val="22"/>
          </w:rPr>
          <w:t>https://journals-sagepub-com.libproxy.lib.unc.edu/doi/pdf/10.1177/036354659602400321</w:t>
        </w:r>
      </w:hyperlink>
      <w:r w:rsidRPr="00FB6D25">
        <w:rPr>
          <w:rFonts w:ascii="Arial" w:eastAsia="Times New Roman" w:hAnsi="Arial" w:cs="Arial"/>
          <w:sz w:val="22"/>
          <w:szCs w:val="22"/>
        </w:rPr>
        <w:t>. Accessed on Dec 1, 2018.</w:t>
      </w:r>
    </w:p>
    <w:p w14:paraId="704B6BE3" w14:textId="77777777" w:rsidR="005B7FCC" w:rsidRDefault="00970BFB"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Fairclough J, Hayashi K, Toumi H, et al: The functional anatomy of the iliotibial band during flexion and extension of the knee: Implications for understanding iliotibial band syndrome. </w:t>
      </w:r>
      <w:r w:rsidRPr="00FB6D25">
        <w:rPr>
          <w:rFonts w:ascii="Arial" w:eastAsia="Times New Roman" w:hAnsi="Arial" w:cs="Arial"/>
          <w:i/>
          <w:iCs/>
          <w:sz w:val="22"/>
          <w:szCs w:val="22"/>
          <w:shd w:val="clear" w:color="auto" w:fill="FFFFFF"/>
        </w:rPr>
        <w:t>J Anat</w:t>
      </w:r>
      <w:r w:rsidRPr="00FB6D25">
        <w:rPr>
          <w:rFonts w:ascii="Arial" w:eastAsia="Times New Roman" w:hAnsi="Arial" w:cs="Arial"/>
          <w:sz w:val="22"/>
          <w:szCs w:val="22"/>
          <w:shd w:val="clear" w:color="auto" w:fill="FFFFFF"/>
        </w:rPr>
        <w:t>2006; 208(3):309-316. Doi:</w:t>
      </w:r>
      <w:r w:rsidRPr="00FB6D25">
        <w:rPr>
          <w:rFonts w:ascii="Arial" w:eastAsia="Times New Roman" w:hAnsi="Arial" w:cs="Arial"/>
          <w:sz w:val="22"/>
          <w:szCs w:val="22"/>
        </w:rPr>
        <w:t xml:space="preserve"> </w:t>
      </w:r>
      <w:r w:rsidRPr="00FB6D25">
        <w:rPr>
          <w:rFonts w:ascii="Arial" w:eastAsia="Times New Roman" w:hAnsi="Arial" w:cs="Arial"/>
          <w:sz w:val="22"/>
          <w:szCs w:val="22"/>
        </w:rPr>
        <w:fldChar w:fldCharType="begin"/>
      </w:r>
      <w:r w:rsidRPr="00FB6D25">
        <w:rPr>
          <w:rFonts w:ascii="Arial" w:eastAsia="Times New Roman" w:hAnsi="Arial" w:cs="Arial"/>
          <w:sz w:val="22"/>
          <w:szCs w:val="22"/>
        </w:rPr>
        <w:instrText xml:space="preserve"> HYPERLINK "https://doi.org/10.1111/j.1469-7580.2006.00531.x" \t "_blank" </w:instrText>
      </w:r>
      <w:r w:rsidRPr="00FB6D25">
        <w:rPr>
          <w:rFonts w:ascii="Arial" w:hAnsi="Arial" w:cs="Arial"/>
          <w:sz w:val="22"/>
          <w:szCs w:val="22"/>
        </w:rPr>
      </w:r>
      <w:r w:rsidRPr="00FB6D25">
        <w:rPr>
          <w:rFonts w:ascii="Arial" w:eastAsia="Times New Roman" w:hAnsi="Arial" w:cs="Arial"/>
          <w:sz w:val="22"/>
          <w:szCs w:val="22"/>
        </w:rPr>
        <w:fldChar w:fldCharType="separate"/>
      </w:r>
      <w:r w:rsidRPr="00FB6D25">
        <w:rPr>
          <w:rStyle w:val="Hyperlink"/>
          <w:rFonts w:ascii="Arial" w:eastAsia="Times New Roman" w:hAnsi="Arial" w:cs="Arial"/>
          <w:color w:val="auto"/>
          <w:sz w:val="22"/>
          <w:szCs w:val="22"/>
          <w:shd w:val="clear" w:color="auto" w:fill="FFFFFF"/>
        </w:rPr>
        <w:t>10.1111/j.1469-7580.2006.00531.x</w:t>
      </w:r>
      <w:r w:rsidRPr="00FB6D25">
        <w:rPr>
          <w:rFonts w:ascii="Arial" w:eastAsia="Times New Roman" w:hAnsi="Arial" w:cs="Arial"/>
          <w:sz w:val="22"/>
          <w:szCs w:val="22"/>
        </w:rPr>
        <w:fldChar w:fldCharType="end"/>
      </w:r>
      <w:r w:rsidRPr="00FB6D25">
        <w:rPr>
          <w:rFonts w:ascii="Arial" w:eastAsia="Times New Roman" w:hAnsi="Arial" w:cs="Arial"/>
          <w:sz w:val="22"/>
          <w:szCs w:val="22"/>
        </w:rPr>
        <w:t xml:space="preserve">. Accessed on Dec 1, 2018. </w:t>
      </w:r>
    </w:p>
    <w:p w14:paraId="2C29B79D" w14:textId="77777777" w:rsidR="0026114A" w:rsidRPr="0026114A" w:rsidRDefault="0051466B" w:rsidP="0002515F">
      <w:pPr>
        <w:pStyle w:val="ListParagraph"/>
        <w:numPr>
          <w:ilvl w:val="0"/>
          <w:numId w:val="2"/>
        </w:numPr>
        <w:spacing w:line="480" w:lineRule="auto"/>
        <w:rPr>
          <w:rFonts w:ascii="Arial" w:eastAsia="Times New Roman" w:hAnsi="Arial" w:cs="Arial"/>
          <w:sz w:val="22"/>
          <w:szCs w:val="22"/>
        </w:rPr>
      </w:pPr>
      <w:r w:rsidRPr="005B7FCC">
        <w:rPr>
          <w:rFonts w:ascii="Arial" w:eastAsia="Times New Roman" w:hAnsi="Arial" w:cs="Arial"/>
          <w:sz w:val="22"/>
          <w:szCs w:val="22"/>
        </w:rPr>
        <w:t xml:space="preserve">Mucha MD, Caldwell W, Schlueter EL, et al. Hip abductor strength and lower extremity running related injury in distance runners: a systematic review. </w:t>
      </w:r>
      <w:r w:rsidRPr="005B7FCC">
        <w:rPr>
          <w:rFonts w:ascii="Arial" w:eastAsia="Times New Roman" w:hAnsi="Arial" w:cs="Arial"/>
          <w:i/>
          <w:sz w:val="22"/>
          <w:szCs w:val="22"/>
        </w:rPr>
        <w:t>J Sci Med Sport.</w:t>
      </w:r>
      <w:r w:rsidRPr="005B7FCC">
        <w:rPr>
          <w:rFonts w:ascii="Arial" w:eastAsia="Times New Roman" w:hAnsi="Arial" w:cs="Arial"/>
          <w:sz w:val="22"/>
          <w:szCs w:val="22"/>
        </w:rPr>
        <w:t xml:space="preserve"> 2017;20(4):349-355. Doi:</w:t>
      </w:r>
      <w:r w:rsidRPr="005B7FCC">
        <w:rPr>
          <w:rFonts w:ascii="Arial" w:eastAsia="Times New Roman" w:hAnsi="Arial" w:cs="Arial"/>
          <w:color w:val="000000"/>
          <w:sz w:val="17"/>
          <w:szCs w:val="17"/>
          <w:shd w:val="clear" w:color="auto" w:fill="FFFFFF"/>
        </w:rPr>
        <w:t xml:space="preserve"> 10.1016/j.jsams.2016.09.002.</w:t>
      </w:r>
      <w:r w:rsidRPr="005B7FCC">
        <w:rPr>
          <w:rFonts w:ascii="Times New Roman" w:eastAsia="Times New Roman" w:hAnsi="Times New Roman" w:cs="Times New Roman"/>
          <w:sz w:val="20"/>
          <w:szCs w:val="20"/>
        </w:rPr>
        <w:t xml:space="preserve"> Accessed on Dec 3, 2018. </w:t>
      </w:r>
    </w:p>
    <w:p w14:paraId="20293590" w14:textId="5775DE6C" w:rsidR="005B7FCC" w:rsidRPr="0026114A" w:rsidRDefault="005B7FCC" w:rsidP="0002515F">
      <w:pPr>
        <w:pStyle w:val="ListParagraph"/>
        <w:numPr>
          <w:ilvl w:val="0"/>
          <w:numId w:val="2"/>
        </w:numPr>
        <w:spacing w:line="480" w:lineRule="auto"/>
        <w:rPr>
          <w:rFonts w:ascii="Arial" w:eastAsia="Times New Roman" w:hAnsi="Arial" w:cs="Arial"/>
          <w:sz w:val="22"/>
          <w:szCs w:val="22"/>
        </w:rPr>
      </w:pPr>
      <w:r w:rsidRPr="0026114A">
        <w:rPr>
          <w:rFonts w:ascii="Times New Roman" w:eastAsia="Times New Roman" w:hAnsi="Times New Roman" w:cs="Times New Roman"/>
          <w:sz w:val="20"/>
          <w:szCs w:val="20"/>
        </w:rPr>
        <w:t xml:space="preserve">Noehren B, Davis I, Hamill J. Prospective study of the biomechanical factors associated with iliotibial band syndrome. </w:t>
      </w:r>
      <w:r w:rsidR="0026114A" w:rsidRPr="0026114A">
        <w:rPr>
          <w:rFonts w:ascii="Times New Roman" w:eastAsia="Times New Roman" w:hAnsi="Times New Roman" w:cs="Times New Roman"/>
          <w:i/>
          <w:sz w:val="20"/>
          <w:szCs w:val="20"/>
        </w:rPr>
        <w:t>Clinical Biomechanics.</w:t>
      </w:r>
      <w:r w:rsidR="0026114A" w:rsidRPr="0026114A">
        <w:rPr>
          <w:rFonts w:ascii="Times New Roman" w:eastAsia="Times New Roman" w:hAnsi="Times New Roman" w:cs="Times New Roman"/>
          <w:sz w:val="20"/>
          <w:szCs w:val="20"/>
        </w:rPr>
        <w:t>2007;22(9):951-956. Doi:</w:t>
      </w:r>
      <w:r w:rsidR="0026114A" w:rsidRPr="0026114A">
        <w:rPr>
          <w:rFonts w:eastAsia="Times New Roman"/>
        </w:rPr>
        <w:t xml:space="preserve"> </w:t>
      </w:r>
      <w:r w:rsidR="0026114A" w:rsidRPr="0026114A">
        <w:rPr>
          <w:rFonts w:ascii="Times New Roman" w:eastAsia="Times New Roman" w:hAnsi="Times New Roman" w:cs="Times New Roman"/>
          <w:sz w:val="20"/>
          <w:szCs w:val="20"/>
        </w:rPr>
        <w:br/>
      </w:r>
      <w:r w:rsidR="0026114A" w:rsidRPr="0026114A">
        <w:rPr>
          <w:rFonts w:ascii="Helvetica Neue" w:eastAsia="Times New Roman" w:hAnsi="Helvetica Neue" w:cs="Times New Roman"/>
          <w:color w:val="222222"/>
          <w:sz w:val="19"/>
          <w:szCs w:val="19"/>
          <w:shd w:val="clear" w:color="auto" w:fill="FFFFFF"/>
        </w:rPr>
        <w:t xml:space="preserve">10.1016/j.clinbiomech.2007.07.001. Accessed on Dec 3, 2018. </w:t>
      </w:r>
    </w:p>
    <w:p w14:paraId="7F9E4A97" w14:textId="77777777" w:rsidR="0089436F" w:rsidRPr="00FB6D25" w:rsidRDefault="00362B76"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 xml:space="preserve">Konin JG. Rehabilitation of soft-tissue injuries of the hip. </w:t>
      </w:r>
      <w:r w:rsidRPr="00FB6D25">
        <w:rPr>
          <w:rFonts w:ascii="Arial" w:eastAsia="Times New Roman" w:hAnsi="Arial" w:cs="Arial"/>
          <w:i/>
          <w:sz w:val="22"/>
          <w:szCs w:val="22"/>
        </w:rPr>
        <w:t>Athletic Therapy Today.</w:t>
      </w:r>
      <w:r w:rsidRPr="00FB6D25">
        <w:rPr>
          <w:rFonts w:ascii="Arial" w:eastAsia="Times New Roman" w:hAnsi="Arial" w:cs="Arial"/>
          <w:sz w:val="22"/>
          <w:szCs w:val="22"/>
        </w:rPr>
        <w:t xml:space="preserve"> 2004;9(4):15-19. Accessed at </w:t>
      </w:r>
      <w:hyperlink r:id="rId14" w:history="1">
        <w:r w:rsidRPr="00FB6D25">
          <w:rPr>
            <w:rStyle w:val="Hyperlink"/>
            <w:rFonts w:ascii="Arial" w:eastAsia="Times New Roman" w:hAnsi="Arial" w:cs="Arial"/>
            <w:color w:val="auto"/>
            <w:sz w:val="22"/>
            <w:szCs w:val="22"/>
          </w:rPr>
          <w:t>http://web.b.ebscohost.com.libproxy.lib.unc.edu/ehost/pdfviewer/pdfviewer?vid=8&amp;sid=a86a3218-84bf-4e64-8990-942ff91e426a%40pdc-v-sessmgr06</w:t>
        </w:r>
      </w:hyperlink>
      <w:r w:rsidRPr="00FB6D25">
        <w:rPr>
          <w:rFonts w:ascii="Arial" w:eastAsia="Times New Roman" w:hAnsi="Arial" w:cs="Arial"/>
          <w:sz w:val="22"/>
          <w:szCs w:val="22"/>
        </w:rPr>
        <w:t xml:space="preserve">. Accessed on Dec 2, 2018. </w:t>
      </w:r>
    </w:p>
    <w:p w14:paraId="2C6B336B" w14:textId="77777777" w:rsidR="003952F3" w:rsidRPr="00FB6D25" w:rsidRDefault="0089436F"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 xml:space="preserve">Peterson S, Denninger T, Porter S. Physical therapist clinical reasoning and action for individuals with undiagnosed lower extremity tumors: a report of 3 cases. </w:t>
      </w:r>
      <w:r w:rsidRPr="00FB6D25">
        <w:rPr>
          <w:rFonts w:ascii="Arial" w:eastAsia="Times New Roman" w:hAnsi="Arial" w:cs="Arial"/>
          <w:i/>
          <w:sz w:val="22"/>
          <w:szCs w:val="22"/>
        </w:rPr>
        <w:t>JOSPT.</w:t>
      </w:r>
      <w:r w:rsidRPr="00FB6D25">
        <w:rPr>
          <w:rFonts w:ascii="Arial" w:eastAsia="Times New Roman" w:hAnsi="Arial" w:cs="Arial"/>
          <w:sz w:val="22"/>
          <w:szCs w:val="22"/>
        </w:rPr>
        <w:t xml:space="preserve"> 2017;47(5):359-366. </w:t>
      </w:r>
      <w:r w:rsidRPr="00FB6D25">
        <w:rPr>
          <w:rFonts w:ascii="Arial" w:eastAsia="Times New Roman" w:hAnsi="Arial" w:cs="Arial"/>
          <w:sz w:val="22"/>
          <w:szCs w:val="22"/>
          <w:shd w:val="clear" w:color="auto" w:fill="FFFFFF"/>
        </w:rPr>
        <w:t xml:space="preserve">doi: 10.2519/jospt.2017.7037. Accessed on Dec 2, 2018. </w:t>
      </w:r>
    </w:p>
    <w:p w14:paraId="537EB22C" w14:textId="77777777" w:rsidR="00576DE1" w:rsidRPr="00FB6D25" w:rsidRDefault="003952F3"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Downie A, Williams CW, Henschke N, et al. Red flags to screen for malignancy and fracture in patients with low back pain: systematic review.</w:t>
      </w:r>
      <w:r w:rsidRPr="00FB6D25">
        <w:rPr>
          <w:rFonts w:ascii="Arial" w:eastAsia="Times New Roman" w:hAnsi="Arial" w:cs="Arial"/>
          <w:i/>
          <w:sz w:val="22"/>
          <w:szCs w:val="22"/>
          <w:shd w:val="clear" w:color="auto" w:fill="FFFFFF"/>
        </w:rPr>
        <w:t xml:space="preserve"> BMJ.</w:t>
      </w:r>
      <w:r w:rsidRPr="00FB6D25">
        <w:rPr>
          <w:rFonts w:ascii="Arial" w:eastAsia="Times New Roman" w:hAnsi="Arial" w:cs="Arial"/>
          <w:sz w:val="22"/>
          <w:szCs w:val="22"/>
          <w:shd w:val="clear" w:color="auto" w:fill="FFFFFF"/>
        </w:rPr>
        <w:t xml:space="preserve"> 2013;347:f7095. doi: </w:t>
      </w:r>
      <w:hyperlink r:id="rId15" w:history="1">
        <w:r w:rsidRPr="00FB6D25">
          <w:rPr>
            <w:rStyle w:val="Hyperlink"/>
            <w:rFonts w:ascii="Arial" w:eastAsia="Times New Roman" w:hAnsi="Arial" w:cs="Arial"/>
            <w:color w:val="auto"/>
            <w:sz w:val="22"/>
            <w:szCs w:val="22"/>
            <w:bdr w:val="none" w:sz="0" w:space="0" w:color="auto" w:frame="1"/>
            <w:shd w:val="clear" w:color="auto" w:fill="FFFFFF"/>
          </w:rPr>
          <w:t>https://doi.org/10.1136/bmj.f7095</w:t>
        </w:r>
      </w:hyperlink>
      <w:r w:rsidRPr="00FB6D25">
        <w:rPr>
          <w:rFonts w:ascii="Arial" w:eastAsia="Times New Roman" w:hAnsi="Arial" w:cs="Arial"/>
          <w:sz w:val="22"/>
          <w:szCs w:val="22"/>
        </w:rPr>
        <w:t>. Accessed on Dec 2, 2018.</w:t>
      </w:r>
    </w:p>
    <w:p w14:paraId="4F743325" w14:textId="3E86118F" w:rsidR="00B06195" w:rsidRPr="00FB6D25" w:rsidRDefault="00B06195"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Mulligan EP, Middleton EF, Brunette M. Evaluation and management of greater trochanter pain syndrome.</w:t>
      </w:r>
      <w:r w:rsidRPr="00FB6D25">
        <w:rPr>
          <w:rFonts w:ascii="Arial" w:eastAsia="Times New Roman" w:hAnsi="Arial" w:cs="Arial"/>
          <w:i/>
          <w:sz w:val="22"/>
          <w:szCs w:val="22"/>
        </w:rPr>
        <w:t xml:space="preserve"> Physical Therapy in Sport.</w:t>
      </w:r>
      <w:r w:rsidRPr="00FB6D25">
        <w:rPr>
          <w:rFonts w:ascii="Arial" w:eastAsia="Times New Roman" w:hAnsi="Arial" w:cs="Arial"/>
          <w:sz w:val="22"/>
          <w:szCs w:val="22"/>
        </w:rPr>
        <w:t xml:space="preserve"> 2015;16(3):205-214. </w:t>
      </w:r>
      <w:r w:rsidR="00576DE1" w:rsidRPr="00FB6D25">
        <w:rPr>
          <w:rFonts w:ascii="Arial" w:eastAsia="Times New Roman" w:hAnsi="Arial" w:cs="Arial"/>
          <w:sz w:val="22"/>
          <w:szCs w:val="22"/>
        </w:rPr>
        <w:t>Doi:</w:t>
      </w:r>
      <w:r w:rsidR="00576DE1" w:rsidRPr="00FB6D25">
        <w:rPr>
          <w:rFonts w:ascii="Arial" w:eastAsia="Times New Roman" w:hAnsi="Arial" w:cs="Arial"/>
          <w:sz w:val="22"/>
          <w:szCs w:val="22"/>
          <w:shd w:val="clear" w:color="auto" w:fill="FFFFFF"/>
        </w:rPr>
        <w:t xml:space="preserve"> 10.1016/j.ptsp.2014.11.002. Accessed on Dec 2, 2018. </w:t>
      </w:r>
    </w:p>
    <w:p w14:paraId="176328A5" w14:textId="138DCB1E" w:rsidR="00FB55F3" w:rsidRDefault="00FB55F3"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 xml:space="preserve">Khaund R, Flynn SH. Iliotibial band syndrome: a common source of knee pain. </w:t>
      </w:r>
      <w:r w:rsidRPr="00FB6D25">
        <w:rPr>
          <w:rFonts w:ascii="Arial" w:eastAsia="Times New Roman" w:hAnsi="Arial" w:cs="Arial"/>
          <w:i/>
          <w:sz w:val="22"/>
          <w:szCs w:val="22"/>
        </w:rPr>
        <w:t>American Family Physician.</w:t>
      </w:r>
      <w:r w:rsidRPr="00FB6D25">
        <w:rPr>
          <w:rFonts w:ascii="Arial" w:eastAsia="Times New Roman" w:hAnsi="Arial" w:cs="Arial"/>
          <w:sz w:val="22"/>
          <w:szCs w:val="22"/>
        </w:rPr>
        <w:t xml:space="preserve"> 2005;15(7):1545-1550. Accessed at </w:t>
      </w:r>
      <w:hyperlink r:id="rId16" w:history="1">
        <w:r w:rsidRPr="00FB6D25">
          <w:rPr>
            <w:rStyle w:val="Hyperlink"/>
            <w:rFonts w:ascii="Arial" w:eastAsia="Times New Roman" w:hAnsi="Arial" w:cs="Arial"/>
            <w:color w:val="auto"/>
            <w:sz w:val="22"/>
            <w:szCs w:val="22"/>
          </w:rPr>
          <w:t>https://www.aafp.org/afp/2005/0415/p1545.pdf</w:t>
        </w:r>
      </w:hyperlink>
      <w:r w:rsidRPr="00FB6D25">
        <w:rPr>
          <w:rFonts w:ascii="Arial" w:eastAsia="Times New Roman" w:hAnsi="Arial" w:cs="Arial"/>
          <w:sz w:val="22"/>
          <w:szCs w:val="22"/>
        </w:rPr>
        <w:t>. Accessed on Dec 2, 2018.</w:t>
      </w:r>
    </w:p>
    <w:p w14:paraId="27C3E45D" w14:textId="005312D1" w:rsidR="00990922" w:rsidRDefault="00990922" w:rsidP="0002515F">
      <w:pPr>
        <w:pStyle w:val="ListParagraph"/>
        <w:numPr>
          <w:ilvl w:val="0"/>
          <w:numId w:val="2"/>
        </w:numPr>
        <w:spacing w:line="480" w:lineRule="auto"/>
        <w:rPr>
          <w:rFonts w:ascii="Arial" w:eastAsia="Times New Roman" w:hAnsi="Arial" w:cs="Arial"/>
          <w:sz w:val="22"/>
          <w:szCs w:val="22"/>
        </w:rPr>
      </w:pPr>
      <w:r>
        <w:rPr>
          <w:rFonts w:ascii="Arial" w:eastAsia="Times New Roman" w:hAnsi="Arial" w:cs="Arial"/>
          <w:sz w:val="22"/>
          <w:szCs w:val="22"/>
        </w:rPr>
        <w:t xml:space="preserve">Nobel’s test. Physiopedia website. Accessed at </w:t>
      </w:r>
      <w:hyperlink r:id="rId17" w:history="1">
        <w:r w:rsidRPr="00D92A20">
          <w:rPr>
            <w:rStyle w:val="Hyperlink"/>
            <w:rFonts w:ascii="Arial" w:eastAsia="Times New Roman" w:hAnsi="Arial" w:cs="Arial"/>
            <w:sz w:val="22"/>
            <w:szCs w:val="22"/>
          </w:rPr>
          <w:t>https://www.physio-pedia.com/Noble%27s_test</w:t>
        </w:r>
      </w:hyperlink>
      <w:r>
        <w:rPr>
          <w:rFonts w:ascii="Arial" w:eastAsia="Times New Roman" w:hAnsi="Arial" w:cs="Arial"/>
          <w:sz w:val="22"/>
          <w:szCs w:val="22"/>
        </w:rPr>
        <w:t>. Accessed on Dec 3, 2018.</w:t>
      </w:r>
    </w:p>
    <w:p w14:paraId="501BB9A3" w14:textId="6676DFFF" w:rsidR="003D0759" w:rsidRDefault="003D0759" w:rsidP="0002515F">
      <w:pPr>
        <w:pStyle w:val="ListParagraph"/>
        <w:numPr>
          <w:ilvl w:val="0"/>
          <w:numId w:val="2"/>
        </w:numPr>
        <w:spacing w:line="480" w:lineRule="auto"/>
        <w:rPr>
          <w:rFonts w:ascii="Arial" w:eastAsia="Times New Roman" w:hAnsi="Arial" w:cs="Arial"/>
          <w:sz w:val="22"/>
          <w:szCs w:val="22"/>
        </w:rPr>
      </w:pPr>
      <w:r>
        <w:rPr>
          <w:rFonts w:ascii="Arial" w:eastAsia="Times New Roman" w:hAnsi="Arial" w:cs="Arial"/>
          <w:sz w:val="22"/>
          <w:szCs w:val="22"/>
        </w:rPr>
        <w:t xml:space="preserve">Trendelenburg Test. Physiopedia website. Accessed at </w:t>
      </w:r>
      <w:hyperlink r:id="rId18" w:history="1">
        <w:r w:rsidRPr="00D92A20">
          <w:rPr>
            <w:rStyle w:val="Hyperlink"/>
            <w:rFonts w:ascii="Arial" w:eastAsia="Times New Roman" w:hAnsi="Arial" w:cs="Arial"/>
            <w:sz w:val="22"/>
            <w:szCs w:val="22"/>
          </w:rPr>
          <w:t>https://www.physio-pedia.com/Noble%27s_test</w:t>
        </w:r>
      </w:hyperlink>
      <w:r>
        <w:rPr>
          <w:rFonts w:ascii="Arial" w:eastAsia="Times New Roman" w:hAnsi="Arial" w:cs="Arial"/>
          <w:sz w:val="22"/>
          <w:szCs w:val="22"/>
        </w:rPr>
        <w:t>. Accessed on Dec 3, 2018.</w:t>
      </w:r>
    </w:p>
    <w:p w14:paraId="797C169F" w14:textId="0B3A8F19" w:rsidR="003D0759" w:rsidRDefault="003D0759" w:rsidP="0002515F">
      <w:pPr>
        <w:pStyle w:val="ListParagraph"/>
        <w:numPr>
          <w:ilvl w:val="0"/>
          <w:numId w:val="2"/>
        </w:numPr>
        <w:spacing w:line="480" w:lineRule="auto"/>
        <w:rPr>
          <w:rFonts w:ascii="Arial" w:eastAsia="Times New Roman" w:hAnsi="Arial" w:cs="Arial"/>
          <w:sz w:val="22"/>
          <w:szCs w:val="22"/>
        </w:rPr>
      </w:pPr>
      <w:r>
        <w:rPr>
          <w:rFonts w:ascii="Arial" w:eastAsia="Times New Roman" w:hAnsi="Arial" w:cs="Arial"/>
          <w:sz w:val="22"/>
          <w:szCs w:val="22"/>
        </w:rPr>
        <w:t xml:space="preserve">Ober’s Test. Physiopedia website. Accessed at </w:t>
      </w:r>
      <w:hyperlink r:id="rId19" w:history="1">
        <w:r w:rsidRPr="00D92A20">
          <w:rPr>
            <w:rStyle w:val="Hyperlink"/>
            <w:rFonts w:ascii="Arial" w:eastAsia="Times New Roman" w:hAnsi="Arial" w:cs="Arial"/>
            <w:sz w:val="22"/>
            <w:szCs w:val="22"/>
          </w:rPr>
          <w:t>https://www.physio-pedia.com/Noble%27s_test</w:t>
        </w:r>
      </w:hyperlink>
      <w:r>
        <w:rPr>
          <w:rFonts w:ascii="Arial" w:eastAsia="Times New Roman" w:hAnsi="Arial" w:cs="Arial"/>
          <w:sz w:val="22"/>
          <w:szCs w:val="22"/>
        </w:rPr>
        <w:t>. Accessed on Dec 3, 2018.</w:t>
      </w:r>
    </w:p>
    <w:p w14:paraId="60907597" w14:textId="32FEFAC9" w:rsidR="003D0759" w:rsidRPr="00FB6D25" w:rsidRDefault="003D0759" w:rsidP="0002515F">
      <w:pPr>
        <w:pStyle w:val="ListParagraph"/>
        <w:numPr>
          <w:ilvl w:val="0"/>
          <w:numId w:val="2"/>
        </w:numPr>
        <w:spacing w:line="480" w:lineRule="auto"/>
        <w:rPr>
          <w:rFonts w:ascii="Arial" w:eastAsia="Times New Roman" w:hAnsi="Arial" w:cs="Arial"/>
          <w:sz w:val="22"/>
          <w:szCs w:val="22"/>
        </w:rPr>
      </w:pPr>
      <w:r>
        <w:rPr>
          <w:rFonts w:ascii="Arial" w:eastAsia="Times New Roman" w:hAnsi="Arial" w:cs="Arial"/>
          <w:sz w:val="22"/>
          <w:szCs w:val="22"/>
        </w:rPr>
        <w:t xml:space="preserve">Modified Thomas Test. Physiopedia website. Accessed at </w:t>
      </w:r>
      <w:hyperlink r:id="rId20" w:history="1">
        <w:r w:rsidRPr="00D92A20">
          <w:rPr>
            <w:rStyle w:val="Hyperlink"/>
            <w:rFonts w:ascii="Arial" w:eastAsia="Times New Roman" w:hAnsi="Arial" w:cs="Arial"/>
            <w:sz w:val="22"/>
            <w:szCs w:val="22"/>
          </w:rPr>
          <w:t>https://www.physio-pedia.com/Noble%27s_test</w:t>
        </w:r>
      </w:hyperlink>
      <w:r>
        <w:rPr>
          <w:rFonts w:ascii="Arial" w:eastAsia="Times New Roman" w:hAnsi="Arial" w:cs="Arial"/>
          <w:sz w:val="22"/>
          <w:szCs w:val="22"/>
        </w:rPr>
        <w:t>. Accessed on Dec 3, 2018.</w:t>
      </w:r>
    </w:p>
    <w:p w14:paraId="7B70B421" w14:textId="77777777" w:rsidR="00F03362" w:rsidRPr="00FB6D25" w:rsidRDefault="00743484"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 xml:space="preserve">Merican AM, Amis AA. Iliotibial band tension affects patellofemoral and tibiofemoral kinematics. J Biomech. 2009;10:1539–1546. doi: 10.1016/j.jbiomech.2009.03.041. Accessed on Dec 2, 2018. </w:t>
      </w:r>
    </w:p>
    <w:p w14:paraId="2C10BDE2" w14:textId="77777777" w:rsidR="00165B1E" w:rsidRPr="00FB6D25" w:rsidRDefault="008624DA"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 xml:space="preserve">Hudson Z, Darthuy E. Iliotibial band tightness and patellofemoral pain syndrome: a case–control study. Man Ther. 2008;2:147–151. </w:t>
      </w:r>
      <w:r w:rsidR="00F03362" w:rsidRPr="00FB6D25">
        <w:rPr>
          <w:rFonts w:ascii="Arial" w:eastAsia="Times New Roman" w:hAnsi="Arial" w:cs="Arial"/>
          <w:sz w:val="22"/>
          <w:szCs w:val="22"/>
          <w:shd w:val="clear" w:color="auto" w:fill="FFFFFF"/>
        </w:rPr>
        <w:t>doi: 10.1016/j.math.2007.12.009. Accessed Dec 2, 2018.</w:t>
      </w:r>
    </w:p>
    <w:p w14:paraId="151F8137" w14:textId="77777777" w:rsidR="00CC60F4" w:rsidRPr="00FB6D25" w:rsidRDefault="00D1092C"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Vasilevska V, Szeimies U, Stäbler A. Magnetic resonance imaging signs of iliotibial band friction in patients with isolated medial compartment osteoarthritis of the knee. Skeletal Radiol. 2009;9:871–875. doi: 10.1007/s00256-009-0</w:t>
      </w:r>
      <w:r w:rsidR="00CC60F4" w:rsidRPr="00FB6D25">
        <w:rPr>
          <w:rFonts w:ascii="Arial" w:eastAsia="Times New Roman" w:hAnsi="Arial" w:cs="Arial"/>
          <w:sz w:val="22"/>
          <w:szCs w:val="22"/>
          <w:shd w:val="clear" w:color="auto" w:fill="FFFFFF"/>
        </w:rPr>
        <w:t>704-z. Accessed on Dec 2, 2018.</w:t>
      </w:r>
    </w:p>
    <w:p w14:paraId="6D7551BF" w14:textId="5D701F85" w:rsidR="000E2E64" w:rsidRPr="00FB6D25" w:rsidRDefault="000E2E64"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Beals C, Flanigan D. A review of treatments for iliotibial band syndrome in the athletic population.</w:t>
      </w:r>
      <w:r w:rsidRPr="00FB6D25">
        <w:rPr>
          <w:rFonts w:ascii="Arial" w:eastAsia="Times New Roman" w:hAnsi="Arial" w:cs="Arial"/>
          <w:i/>
          <w:sz w:val="22"/>
          <w:szCs w:val="22"/>
        </w:rPr>
        <w:t xml:space="preserve"> J Sports Med.</w:t>
      </w:r>
      <w:r w:rsidRPr="00FB6D25">
        <w:rPr>
          <w:rFonts w:ascii="Arial" w:eastAsia="Times New Roman" w:hAnsi="Arial" w:cs="Arial"/>
          <w:sz w:val="22"/>
          <w:szCs w:val="22"/>
        </w:rPr>
        <w:t xml:space="preserve"> </w:t>
      </w:r>
      <w:r w:rsidRPr="00FB6D25">
        <w:rPr>
          <w:rFonts w:ascii="Arial" w:eastAsia="Times New Roman" w:hAnsi="Arial" w:cs="Arial"/>
          <w:sz w:val="22"/>
          <w:szCs w:val="22"/>
          <w:shd w:val="clear" w:color="auto" w:fill="FFFFFF"/>
        </w:rPr>
        <w:t>Beals C, Flanigan D</w:t>
      </w:r>
      <w:r w:rsidR="00FF2A6D" w:rsidRPr="00FB6D25">
        <w:rPr>
          <w:rFonts w:ascii="Arial" w:eastAsia="Times New Roman" w:hAnsi="Arial" w:cs="Arial"/>
          <w:sz w:val="22"/>
          <w:szCs w:val="22"/>
          <w:shd w:val="clear" w:color="auto" w:fill="FFFFFF"/>
        </w:rPr>
        <w:t xml:space="preserve">. </w:t>
      </w:r>
      <w:r w:rsidRPr="00FB6D25">
        <w:rPr>
          <w:rFonts w:ascii="Arial" w:eastAsia="Times New Roman" w:hAnsi="Arial" w:cs="Arial"/>
          <w:i/>
          <w:iCs/>
          <w:sz w:val="22"/>
          <w:szCs w:val="22"/>
          <w:shd w:val="clear" w:color="auto" w:fill="FFFFFF"/>
        </w:rPr>
        <w:t>J Sports Med</w:t>
      </w:r>
      <w:r w:rsidRPr="00FB6D25">
        <w:rPr>
          <w:rFonts w:ascii="Arial" w:eastAsia="Times New Roman" w:hAnsi="Arial" w:cs="Arial"/>
          <w:sz w:val="22"/>
          <w:szCs w:val="22"/>
          <w:shd w:val="clear" w:color="auto" w:fill="FFFFFF"/>
        </w:rPr>
        <w:t>. 2013;2013:367169. Doi:</w:t>
      </w:r>
      <w:r w:rsidR="00CC60F4" w:rsidRPr="00FB6D25">
        <w:rPr>
          <w:rFonts w:ascii="Arial" w:eastAsia="Times New Roman" w:hAnsi="Arial" w:cs="Arial"/>
          <w:sz w:val="22"/>
          <w:szCs w:val="22"/>
        </w:rPr>
        <w:t xml:space="preserve"> </w:t>
      </w:r>
      <w:r w:rsidR="00CC60F4" w:rsidRPr="00FB6D25">
        <w:rPr>
          <w:rFonts w:ascii="Arial" w:eastAsia="Times New Roman" w:hAnsi="Arial" w:cs="Arial"/>
          <w:sz w:val="22"/>
          <w:szCs w:val="22"/>
        </w:rPr>
        <w:fldChar w:fldCharType="begin"/>
      </w:r>
      <w:r w:rsidR="00CC60F4" w:rsidRPr="00FB6D25">
        <w:rPr>
          <w:rFonts w:ascii="Arial" w:eastAsia="Times New Roman" w:hAnsi="Arial" w:cs="Arial"/>
          <w:sz w:val="22"/>
          <w:szCs w:val="22"/>
        </w:rPr>
        <w:instrText xml:space="preserve"> HYPERLINK "https://dx.doi.org/10.1155%2F2013%2F367169" \t "pmc_ext" </w:instrText>
      </w:r>
      <w:r w:rsidR="00CC60F4" w:rsidRPr="00FB6D25">
        <w:rPr>
          <w:rFonts w:ascii="Arial" w:hAnsi="Arial" w:cs="Arial"/>
          <w:sz w:val="22"/>
          <w:szCs w:val="22"/>
        </w:rPr>
      </w:r>
      <w:r w:rsidR="00CC60F4" w:rsidRPr="00FB6D25">
        <w:rPr>
          <w:rFonts w:ascii="Arial" w:eastAsia="Times New Roman" w:hAnsi="Arial" w:cs="Arial"/>
          <w:sz w:val="22"/>
          <w:szCs w:val="22"/>
        </w:rPr>
        <w:fldChar w:fldCharType="separate"/>
      </w:r>
      <w:r w:rsidR="00CC60F4" w:rsidRPr="00FB6D25">
        <w:rPr>
          <w:rStyle w:val="Hyperlink"/>
          <w:rFonts w:ascii="Arial" w:eastAsia="Times New Roman" w:hAnsi="Arial" w:cs="Arial"/>
          <w:color w:val="auto"/>
          <w:sz w:val="22"/>
          <w:szCs w:val="22"/>
          <w:shd w:val="clear" w:color="auto" w:fill="FFFFFF"/>
        </w:rPr>
        <w:t>10.1155/2013/367169</w:t>
      </w:r>
      <w:r w:rsidR="00CC60F4" w:rsidRPr="00FB6D25">
        <w:rPr>
          <w:rFonts w:ascii="Arial" w:eastAsia="Times New Roman" w:hAnsi="Arial" w:cs="Arial"/>
          <w:sz w:val="22"/>
          <w:szCs w:val="22"/>
        </w:rPr>
        <w:fldChar w:fldCharType="end"/>
      </w:r>
      <w:r w:rsidR="00CC60F4" w:rsidRPr="00FB6D25">
        <w:rPr>
          <w:rFonts w:ascii="Arial" w:eastAsia="Times New Roman" w:hAnsi="Arial" w:cs="Arial"/>
          <w:sz w:val="22"/>
          <w:szCs w:val="22"/>
          <w:shd w:val="clear" w:color="auto" w:fill="FFFFFF"/>
        </w:rPr>
        <w:t>. Accessed on Dec 3, 2018.</w:t>
      </w:r>
    </w:p>
    <w:p w14:paraId="1A9CF589" w14:textId="77777777" w:rsidR="00841451" w:rsidRPr="00FB6D25" w:rsidRDefault="00742914"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 xml:space="preserve">Arnold MJ, Moody AL. Common running injuries: evaluation and management. </w:t>
      </w:r>
      <w:r w:rsidRPr="00FB6D25">
        <w:rPr>
          <w:rFonts w:ascii="Arial" w:eastAsia="Times New Roman" w:hAnsi="Arial" w:cs="Arial"/>
          <w:i/>
          <w:sz w:val="22"/>
          <w:szCs w:val="22"/>
        </w:rPr>
        <w:t>Am Fam Physician.</w:t>
      </w:r>
      <w:r w:rsidRPr="00FB6D25">
        <w:rPr>
          <w:rFonts w:ascii="Arial" w:eastAsia="Times New Roman" w:hAnsi="Arial" w:cs="Arial"/>
          <w:sz w:val="22"/>
          <w:szCs w:val="22"/>
        </w:rPr>
        <w:t xml:space="preserve"> 2018;97(8):510-516. Accessed at </w:t>
      </w:r>
      <w:hyperlink r:id="rId21" w:history="1">
        <w:r w:rsidRPr="00FB6D25">
          <w:rPr>
            <w:rStyle w:val="Hyperlink"/>
            <w:rFonts w:ascii="Arial" w:eastAsia="Times New Roman" w:hAnsi="Arial" w:cs="Arial"/>
            <w:color w:val="auto"/>
            <w:sz w:val="22"/>
            <w:szCs w:val="22"/>
          </w:rPr>
          <w:t>http://vb3lk7eb4t.search.serialssolutions.com.libproxy.lib.unc.edu/?sid=Entrez:PubMed&amp;id=pmid:29671490</w:t>
        </w:r>
      </w:hyperlink>
      <w:r w:rsidRPr="00FB6D25">
        <w:rPr>
          <w:rFonts w:ascii="Arial" w:eastAsia="Times New Roman" w:hAnsi="Arial" w:cs="Arial"/>
          <w:sz w:val="22"/>
          <w:szCs w:val="22"/>
        </w:rPr>
        <w:t>. Accessed on Dec 3, 2018.</w:t>
      </w:r>
    </w:p>
    <w:p w14:paraId="23B182DC" w14:textId="77777777" w:rsidR="00033B48" w:rsidRPr="00FB6D25" w:rsidRDefault="00841451"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Gunter P, Schwellnus MP. Local cortisone injection in iliotibial band friction syndrome in runners: a randomized controlled trial.</w:t>
      </w:r>
      <w:r w:rsidRPr="00FB6D25">
        <w:rPr>
          <w:rFonts w:ascii="Arial" w:eastAsia="Times New Roman" w:hAnsi="Arial" w:cs="Arial"/>
          <w:i/>
          <w:sz w:val="22"/>
          <w:szCs w:val="22"/>
        </w:rPr>
        <w:t xml:space="preserve"> British Journal of Sports Medicine.</w:t>
      </w:r>
      <w:r w:rsidRPr="00FB6D25">
        <w:rPr>
          <w:rFonts w:ascii="Arial" w:eastAsia="Times New Roman" w:hAnsi="Arial" w:cs="Arial"/>
          <w:sz w:val="22"/>
          <w:szCs w:val="22"/>
        </w:rPr>
        <w:t xml:space="preserve"> 2004;38(3):269-272. </w:t>
      </w:r>
      <w:hyperlink r:id="rId22" w:history="1">
        <w:r w:rsidRPr="00FB6D25">
          <w:rPr>
            <w:rStyle w:val="Hyperlink"/>
            <w:rFonts w:ascii="Arial" w:eastAsia="Times New Roman" w:hAnsi="Arial" w:cs="Arial"/>
            <w:color w:val="auto"/>
            <w:sz w:val="22"/>
            <w:szCs w:val="22"/>
            <w:shd w:val="clear" w:color="auto" w:fill="FFFFFF"/>
          </w:rPr>
          <w:t>http://dx.doi.org/10.1136/bjsm.2003.000283</w:t>
        </w:r>
      </w:hyperlink>
      <w:r w:rsidRPr="00FB6D25">
        <w:rPr>
          <w:rFonts w:ascii="Arial" w:eastAsia="Times New Roman" w:hAnsi="Arial" w:cs="Arial"/>
          <w:sz w:val="22"/>
          <w:szCs w:val="22"/>
        </w:rPr>
        <w:t xml:space="preserve">. Accessed on Dec 3, 2018. </w:t>
      </w:r>
    </w:p>
    <w:p w14:paraId="2F714CED" w14:textId="77777777" w:rsidR="00E66B4C" w:rsidRPr="00FB6D25" w:rsidRDefault="00033B48"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Drogset JO, Rossvoll I, Grontvedt T. Surgical treatment of iliotibial band friction syndrome: a retrospective study of 45 patients. </w:t>
      </w:r>
      <w:r w:rsidRPr="00FB6D25">
        <w:rPr>
          <w:rFonts w:ascii="Arial" w:eastAsia="Times New Roman" w:hAnsi="Arial" w:cs="Arial"/>
          <w:i/>
          <w:sz w:val="22"/>
          <w:szCs w:val="22"/>
          <w:shd w:val="clear" w:color="auto" w:fill="FFFFFF"/>
        </w:rPr>
        <w:t>Scandinavian Journal of Medicine and Science in Sports</w:t>
      </w:r>
      <w:r w:rsidRPr="00FB6D25">
        <w:rPr>
          <w:rFonts w:ascii="Arial" w:eastAsia="Times New Roman" w:hAnsi="Arial" w:cs="Arial"/>
          <w:sz w:val="22"/>
          <w:szCs w:val="22"/>
          <w:shd w:val="clear" w:color="auto" w:fill="FFFFFF"/>
        </w:rPr>
        <w:t xml:space="preserve">. 1999;9(5):296–298. </w:t>
      </w:r>
      <w:hyperlink r:id="rId23" w:history="1">
        <w:r w:rsidRPr="00C1674B">
          <w:rPr>
            <w:rStyle w:val="Hyperlink"/>
            <w:rFonts w:ascii="Arial" w:eastAsia="Times New Roman" w:hAnsi="Arial" w:cs="Arial"/>
            <w:bCs/>
            <w:color w:val="auto"/>
            <w:sz w:val="22"/>
            <w:szCs w:val="22"/>
          </w:rPr>
          <w:t>https://doi.org/10.1111/j.1600-0838.1999.tb00249.x</w:t>
        </w:r>
      </w:hyperlink>
      <w:r w:rsidRPr="00C1674B">
        <w:rPr>
          <w:rFonts w:ascii="Arial" w:eastAsia="Times New Roman" w:hAnsi="Arial" w:cs="Arial"/>
          <w:sz w:val="22"/>
          <w:szCs w:val="22"/>
        </w:rPr>
        <w:t xml:space="preserve">. </w:t>
      </w:r>
      <w:r w:rsidRPr="00FB6D25">
        <w:rPr>
          <w:rFonts w:ascii="Arial" w:eastAsia="Times New Roman" w:hAnsi="Arial" w:cs="Arial"/>
          <w:sz w:val="22"/>
          <w:szCs w:val="22"/>
        </w:rPr>
        <w:t xml:space="preserve">Accessed on Dec 3, 2018. </w:t>
      </w:r>
    </w:p>
    <w:p w14:paraId="5387A8D9" w14:textId="77777777" w:rsidR="00514E57" w:rsidRDefault="00471302"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Michels F, Jambou S, Allard M, et al. An arthroscopic technique to treat the iliotibial band syndrome. </w:t>
      </w:r>
      <w:r w:rsidRPr="00FB6D25">
        <w:rPr>
          <w:rFonts w:ascii="Arial" w:eastAsia="Times New Roman" w:hAnsi="Arial" w:cs="Arial"/>
          <w:i/>
          <w:sz w:val="22"/>
          <w:szCs w:val="22"/>
          <w:shd w:val="clear" w:color="auto" w:fill="FFFFFF"/>
        </w:rPr>
        <w:t xml:space="preserve">Knee Surgery, Sports Traumatology, Arthroscopy. </w:t>
      </w:r>
      <w:r w:rsidRPr="00FB6D25">
        <w:rPr>
          <w:rFonts w:ascii="Arial" w:eastAsia="Times New Roman" w:hAnsi="Arial" w:cs="Arial"/>
          <w:sz w:val="22"/>
          <w:szCs w:val="22"/>
          <w:shd w:val="clear" w:color="auto" w:fill="FFFFFF"/>
        </w:rPr>
        <w:t xml:space="preserve">2009;17(3):233–236. </w:t>
      </w:r>
      <w:hyperlink r:id="rId24" w:history="1">
        <w:r w:rsidR="00E66B4C" w:rsidRPr="00FB6D25">
          <w:rPr>
            <w:rStyle w:val="Hyperlink"/>
            <w:rFonts w:ascii="Arial" w:eastAsia="Times New Roman" w:hAnsi="Arial" w:cs="Arial"/>
            <w:color w:val="auto"/>
            <w:spacing w:val="4"/>
            <w:sz w:val="22"/>
            <w:szCs w:val="22"/>
            <w:shd w:val="clear" w:color="auto" w:fill="FCFCFC"/>
          </w:rPr>
          <w:t>https://doi.org/10.1007/s00167-008-0660-5</w:t>
        </w:r>
      </w:hyperlink>
      <w:r w:rsidR="00E66B4C" w:rsidRPr="00FB6D25">
        <w:rPr>
          <w:rFonts w:ascii="Arial" w:eastAsia="Times New Roman" w:hAnsi="Arial" w:cs="Arial"/>
          <w:sz w:val="22"/>
          <w:szCs w:val="22"/>
        </w:rPr>
        <w:t xml:space="preserve">. Accessed on Dec 3, 2018. </w:t>
      </w:r>
    </w:p>
    <w:p w14:paraId="10D51A7A" w14:textId="4AFA21E7" w:rsidR="003A72CA" w:rsidRPr="00514E57" w:rsidRDefault="003A72CA" w:rsidP="0002515F">
      <w:pPr>
        <w:pStyle w:val="ListParagraph"/>
        <w:numPr>
          <w:ilvl w:val="0"/>
          <w:numId w:val="2"/>
        </w:numPr>
        <w:spacing w:line="480" w:lineRule="auto"/>
        <w:rPr>
          <w:rFonts w:ascii="Arial" w:eastAsia="Times New Roman" w:hAnsi="Arial" w:cs="Arial"/>
          <w:sz w:val="22"/>
          <w:szCs w:val="22"/>
        </w:rPr>
      </w:pPr>
      <w:r w:rsidRPr="00514E57">
        <w:rPr>
          <w:rFonts w:ascii="Times" w:eastAsia="Times New Roman" w:hAnsi="Times" w:cs="Times New Roman"/>
          <w:color w:val="000000"/>
          <w:sz w:val="26"/>
          <w:szCs w:val="26"/>
          <w:shd w:val="clear" w:color="auto" w:fill="FFFFFF"/>
        </w:rPr>
        <w:t>Hariri</w:t>
      </w:r>
      <w:r w:rsidR="00FF7054" w:rsidRPr="00514E57">
        <w:rPr>
          <w:rFonts w:ascii="Times" w:eastAsia="Times New Roman" w:hAnsi="Times" w:cs="Times New Roman"/>
          <w:color w:val="000000"/>
          <w:sz w:val="26"/>
          <w:szCs w:val="26"/>
          <w:shd w:val="clear" w:color="auto" w:fill="FFFFFF"/>
        </w:rPr>
        <w:t xml:space="preserve"> S</w:t>
      </w:r>
      <w:r w:rsidRPr="00514E57">
        <w:rPr>
          <w:rFonts w:ascii="Times" w:eastAsia="Times New Roman" w:hAnsi="Times" w:cs="Times New Roman"/>
          <w:color w:val="000000"/>
          <w:sz w:val="26"/>
          <w:szCs w:val="26"/>
          <w:shd w:val="clear" w:color="auto" w:fill="FFFFFF"/>
        </w:rPr>
        <w:t>, Savidge</w:t>
      </w:r>
      <w:r w:rsidR="00FF7054" w:rsidRPr="00514E57">
        <w:rPr>
          <w:rFonts w:ascii="Times" w:eastAsia="Times New Roman" w:hAnsi="Times" w:cs="Times New Roman"/>
          <w:color w:val="000000"/>
          <w:sz w:val="26"/>
          <w:szCs w:val="26"/>
          <w:shd w:val="clear" w:color="auto" w:fill="FFFFFF"/>
        </w:rPr>
        <w:t xml:space="preserve"> ET</w:t>
      </w:r>
      <w:r w:rsidRPr="00514E57">
        <w:rPr>
          <w:rFonts w:ascii="Times" w:eastAsia="Times New Roman" w:hAnsi="Times" w:cs="Times New Roman"/>
          <w:color w:val="000000"/>
          <w:sz w:val="26"/>
          <w:szCs w:val="26"/>
          <w:shd w:val="clear" w:color="auto" w:fill="FFFFFF"/>
        </w:rPr>
        <w:t>, Reinold</w:t>
      </w:r>
      <w:r w:rsidR="00FF7054" w:rsidRPr="00514E57">
        <w:rPr>
          <w:rFonts w:ascii="Times" w:eastAsia="Times New Roman" w:hAnsi="Times" w:cs="Times New Roman"/>
          <w:color w:val="000000"/>
          <w:sz w:val="26"/>
          <w:szCs w:val="26"/>
          <w:shd w:val="clear" w:color="auto" w:fill="FFFFFF"/>
        </w:rPr>
        <w:t xml:space="preserve"> MM</w:t>
      </w:r>
      <w:r w:rsidRPr="00514E57">
        <w:rPr>
          <w:rFonts w:ascii="Times" w:eastAsia="Times New Roman" w:hAnsi="Times" w:cs="Times New Roman"/>
          <w:color w:val="000000"/>
          <w:sz w:val="26"/>
          <w:szCs w:val="26"/>
          <w:shd w:val="clear" w:color="auto" w:fill="FFFFFF"/>
        </w:rPr>
        <w:t>, Zachazewski</w:t>
      </w:r>
      <w:r w:rsidR="00FF7054" w:rsidRPr="00514E57">
        <w:rPr>
          <w:rFonts w:ascii="Times" w:eastAsia="Times New Roman" w:hAnsi="Times" w:cs="Times New Roman"/>
          <w:color w:val="000000"/>
          <w:sz w:val="26"/>
          <w:szCs w:val="26"/>
          <w:shd w:val="clear" w:color="auto" w:fill="FFFFFF"/>
        </w:rPr>
        <w:t xml:space="preserve"> J,</w:t>
      </w:r>
      <w:r w:rsidRPr="00514E57">
        <w:rPr>
          <w:rFonts w:ascii="Times" w:eastAsia="Times New Roman" w:hAnsi="Times" w:cs="Times New Roman"/>
          <w:color w:val="000000"/>
          <w:sz w:val="26"/>
          <w:szCs w:val="26"/>
          <w:shd w:val="clear" w:color="auto" w:fill="FFFFFF"/>
        </w:rPr>
        <w:t xml:space="preserve"> Gill</w:t>
      </w:r>
      <w:r w:rsidR="00FF7054" w:rsidRPr="00514E57">
        <w:rPr>
          <w:rFonts w:ascii="Times" w:eastAsia="Times New Roman" w:hAnsi="Times" w:cs="Times New Roman"/>
          <w:color w:val="000000"/>
          <w:sz w:val="26"/>
          <w:szCs w:val="26"/>
          <w:shd w:val="clear" w:color="auto" w:fill="FFFFFF"/>
        </w:rPr>
        <w:t xml:space="preserve"> TJ. </w:t>
      </w:r>
      <w:r w:rsidRPr="00514E57">
        <w:rPr>
          <w:rFonts w:ascii="Times" w:eastAsia="Times New Roman" w:hAnsi="Times" w:cs="Times New Roman"/>
          <w:color w:val="000000"/>
          <w:sz w:val="26"/>
          <w:szCs w:val="26"/>
          <w:shd w:val="clear" w:color="auto" w:fill="FFFFFF"/>
        </w:rPr>
        <w:t>Treatment of recalcitrant iliotibial band friction syndrome with open iliotibial band bursectomy: indications, te</w:t>
      </w:r>
      <w:r w:rsidR="00FF7054" w:rsidRPr="00514E57">
        <w:rPr>
          <w:rFonts w:ascii="Times" w:eastAsia="Times New Roman" w:hAnsi="Times" w:cs="Times New Roman"/>
          <w:color w:val="000000"/>
          <w:sz w:val="26"/>
          <w:szCs w:val="26"/>
          <w:shd w:val="clear" w:color="auto" w:fill="FFFFFF"/>
        </w:rPr>
        <w:t>chnique, and clinical outcomes.</w:t>
      </w:r>
      <w:r w:rsidRPr="00514E57">
        <w:rPr>
          <w:rFonts w:ascii="Times" w:eastAsia="Times New Roman" w:hAnsi="Times" w:cs="Times New Roman"/>
          <w:color w:val="000000"/>
          <w:sz w:val="26"/>
          <w:szCs w:val="26"/>
          <w:shd w:val="clear" w:color="auto" w:fill="FFFFFF"/>
        </w:rPr>
        <w:t> </w:t>
      </w:r>
      <w:r w:rsidRPr="00514E57">
        <w:rPr>
          <w:rFonts w:ascii="Minion W08 Italic" w:eastAsia="Times New Roman" w:hAnsi="Minion W08 Italic" w:cs="Times New Roman"/>
          <w:i/>
          <w:color w:val="000000"/>
          <w:sz w:val="26"/>
          <w:szCs w:val="26"/>
          <w:shd w:val="clear" w:color="auto" w:fill="FFFFFF"/>
        </w:rPr>
        <w:t>American Journal of Sports Medicine</w:t>
      </w:r>
      <w:r w:rsidR="00FF7054" w:rsidRPr="00514E57">
        <w:rPr>
          <w:rFonts w:ascii="Times" w:eastAsia="Times New Roman" w:hAnsi="Times" w:cs="Times New Roman"/>
          <w:color w:val="000000"/>
          <w:sz w:val="26"/>
          <w:szCs w:val="26"/>
          <w:shd w:val="clear" w:color="auto" w:fill="FFFFFF"/>
        </w:rPr>
        <w:t>. 2009;37(</w:t>
      </w:r>
      <w:r w:rsidRPr="00514E57">
        <w:rPr>
          <w:rFonts w:ascii="Times" w:eastAsia="Times New Roman" w:hAnsi="Times" w:cs="Times New Roman"/>
          <w:color w:val="000000"/>
          <w:sz w:val="26"/>
          <w:szCs w:val="26"/>
          <w:shd w:val="clear" w:color="auto" w:fill="FFFFFF"/>
        </w:rPr>
        <w:t>7</w:t>
      </w:r>
      <w:r w:rsidR="00FF7054" w:rsidRPr="00514E57">
        <w:rPr>
          <w:rFonts w:ascii="Times" w:eastAsia="Times New Roman" w:hAnsi="Times" w:cs="Times New Roman"/>
          <w:color w:val="000000"/>
          <w:sz w:val="26"/>
          <w:szCs w:val="26"/>
          <w:shd w:val="clear" w:color="auto" w:fill="FFFFFF"/>
        </w:rPr>
        <w:t>):</w:t>
      </w:r>
      <w:r w:rsidRPr="00514E57">
        <w:rPr>
          <w:rFonts w:ascii="Times" w:eastAsia="Times New Roman" w:hAnsi="Times" w:cs="Times New Roman"/>
          <w:color w:val="000000"/>
          <w:sz w:val="26"/>
          <w:szCs w:val="26"/>
          <w:shd w:val="clear" w:color="auto" w:fill="FFFFFF"/>
        </w:rPr>
        <w:t>1417–1424</w:t>
      </w:r>
      <w:r w:rsidR="00FF7054" w:rsidRPr="00514E57">
        <w:rPr>
          <w:rFonts w:ascii="Times" w:eastAsia="Times New Roman" w:hAnsi="Times" w:cs="Times New Roman"/>
          <w:color w:val="000000"/>
          <w:sz w:val="26"/>
          <w:szCs w:val="26"/>
          <w:shd w:val="clear" w:color="auto" w:fill="FFFFFF"/>
        </w:rPr>
        <w:t xml:space="preserve">. </w:t>
      </w:r>
      <w:hyperlink r:id="rId25" w:history="1">
        <w:r w:rsidR="00514E57" w:rsidRPr="00514E57">
          <w:rPr>
            <w:rStyle w:val="Hyperlink"/>
            <w:rFonts w:ascii="Arial" w:eastAsia="Times New Roman" w:hAnsi="Arial" w:cs="Arial"/>
            <w:color w:val="336699"/>
            <w:sz w:val="21"/>
            <w:szCs w:val="21"/>
            <w:shd w:val="clear" w:color="auto" w:fill="FFFFFF"/>
          </w:rPr>
          <w:t>https://doi.org/10.1177/0363546509332039</w:t>
        </w:r>
      </w:hyperlink>
      <w:r w:rsidR="00514E57" w:rsidRPr="00514E57">
        <w:rPr>
          <w:rFonts w:eastAsia="Times New Roman"/>
        </w:rPr>
        <w:t xml:space="preserve">. Accessed on Dec 3, 2018. </w:t>
      </w:r>
    </w:p>
    <w:p w14:paraId="5703030A" w14:textId="71A67D50" w:rsidR="00D2787B" w:rsidRPr="00FB6D25" w:rsidRDefault="00D2787B"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 xml:space="preserve">Fredericson M, Cookingham C, Chaudhari A,, et al. Hip abductor weakness in distance runners with iliotibial band syndrome. 2000;10(3):169-175. Accessed at </w:t>
      </w:r>
      <w:hyperlink r:id="rId26" w:history="1">
        <w:r w:rsidRPr="00FB6D25">
          <w:rPr>
            <w:rStyle w:val="Hyperlink"/>
            <w:rFonts w:ascii="Arial" w:eastAsia="Times New Roman" w:hAnsi="Arial" w:cs="Arial"/>
            <w:color w:val="auto"/>
            <w:sz w:val="22"/>
            <w:szCs w:val="22"/>
          </w:rPr>
          <w:t>https://journals-lww-com.libproxy.lib.unc.edu/cjsportsmed/Fulltext/2000/07000/Hip_Abductor_Weakness_in_Distance_Runners_with.4.aspx</w:t>
        </w:r>
      </w:hyperlink>
      <w:r w:rsidRPr="00FB6D25">
        <w:rPr>
          <w:rFonts w:ascii="Arial" w:eastAsia="Times New Roman" w:hAnsi="Arial" w:cs="Arial"/>
          <w:sz w:val="22"/>
          <w:szCs w:val="22"/>
        </w:rPr>
        <w:t xml:space="preserve">. Accessed on Dec 3, 2018. </w:t>
      </w:r>
    </w:p>
    <w:p w14:paraId="3E14E8FD" w14:textId="77777777" w:rsidR="00C772FF" w:rsidRPr="00FB6D25" w:rsidRDefault="00C772FF"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rPr>
        <w:t>Bender JA. West Point Study. 1964</w:t>
      </w:r>
    </w:p>
    <w:p w14:paraId="699C5A2B" w14:textId="77777777" w:rsidR="006F7267" w:rsidRPr="00FB6D25" w:rsidRDefault="00A17338"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sz w:val="22"/>
          <w:szCs w:val="22"/>
          <w:shd w:val="clear" w:color="auto" w:fill="FFFFFF"/>
        </w:rPr>
        <w:t xml:space="preserve">Messier SP, Edwards DG, Martin DF, et al. Etiology of iliotibial band friction syndrome in distance runners. </w:t>
      </w:r>
      <w:r w:rsidRPr="00FB6D25">
        <w:rPr>
          <w:rFonts w:ascii="Arial" w:eastAsia="Times New Roman" w:hAnsi="Arial" w:cs="Arial"/>
          <w:i/>
          <w:sz w:val="22"/>
          <w:szCs w:val="22"/>
          <w:shd w:val="clear" w:color="auto" w:fill="FFFFFF"/>
        </w:rPr>
        <w:t>Med Sci Sports Exer</w:t>
      </w:r>
      <w:r w:rsidRPr="00FB6D25">
        <w:rPr>
          <w:rFonts w:ascii="Arial" w:eastAsia="Times New Roman" w:hAnsi="Arial" w:cs="Arial"/>
          <w:sz w:val="22"/>
          <w:szCs w:val="22"/>
          <w:shd w:val="clear" w:color="auto" w:fill="FFFFFF"/>
        </w:rPr>
        <w:t xml:space="preserve">. 1995; 27:951–960. Accessed at </w:t>
      </w:r>
      <w:hyperlink r:id="rId27" w:history="1">
        <w:r w:rsidRPr="00FB6D25">
          <w:rPr>
            <w:rStyle w:val="Hyperlink"/>
            <w:rFonts w:ascii="Arial" w:eastAsia="Times New Roman" w:hAnsi="Arial" w:cs="Arial"/>
            <w:color w:val="auto"/>
            <w:sz w:val="22"/>
            <w:szCs w:val="22"/>
            <w:shd w:val="clear" w:color="auto" w:fill="FFFFFF"/>
          </w:rPr>
          <w:t>https://journals.lww.com/acsm-msse/Abstract/1995/07000/Etiology_of_iliotibial_band_friction_syndrome_in.2.aspx</w:t>
        </w:r>
      </w:hyperlink>
      <w:r w:rsidRPr="00FB6D25">
        <w:rPr>
          <w:rFonts w:ascii="Arial" w:eastAsia="Times New Roman" w:hAnsi="Arial" w:cs="Arial"/>
          <w:sz w:val="22"/>
          <w:szCs w:val="22"/>
          <w:shd w:val="clear" w:color="auto" w:fill="FFFFFF"/>
        </w:rPr>
        <w:t>. Accessed on Dec 3, 2018.</w:t>
      </w:r>
    </w:p>
    <w:p w14:paraId="578A9FA4" w14:textId="2E3C01EB" w:rsidR="001432EB" w:rsidRPr="00FB6D25" w:rsidRDefault="00E8124E" w:rsidP="0002515F">
      <w:pPr>
        <w:pStyle w:val="ListParagraph"/>
        <w:numPr>
          <w:ilvl w:val="0"/>
          <w:numId w:val="2"/>
        </w:numPr>
        <w:spacing w:line="480" w:lineRule="auto"/>
        <w:rPr>
          <w:rFonts w:ascii="Arial" w:eastAsia="Times New Roman" w:hAnsi="Arial" w:cs="Arial"/>
          <w:sz w:val="22"/>
          <w:szCs w:val="22"/>
        </w:rPr>
      </w:pPr>
      <w:r w:rsidRPr="00FB6D25">
        <w:rPr>
          <w:rFonts w:ascii="Arial" w:eastAsia="Times New Roman" w:hAnsi="Arial" w:cs="Arial"/>
          <w:iCs/>
          <w:sz w:val="22"/>
          <w:szCs w:val="22"/>
        </w:rPr>
        <w:t>Almekinders LC, Baynes AJ, Bracey LW.</w:t>
      </w:r>
      <w:r w:rsidRPr="00FB6D25">
        <w:rPr>
          <w:rFonts w:ascii="Arial" w:eastAsia="Times New Roman" w:hAnsi="Arial" w:cs="Arial"/>
          <w:i/>
          <w:iCs/>
          <w:sz w:val="22"/>
          <w:szCs w:val="22"/>
        </w:rPr>
        <w:t xml:space="preserve"> </w:t>
      </w:r>
      <w:r w:rsidRPr="00FB6D25">
        <w:rPr>
          <w:rFonts w:ascii="Arial" w:eastAsia="Times New Roman" w:hAnsi="Arial" w:cs="Arial"/>
          <w:sz w:val="22"/>
          <w:szCs w:val="22"/>
          <w:shd w:val="clear" w:color="auto" w:fill="FFFFFF"/>
        </w:rPr>
        <w:t>An in vitro investigation into the effects of repetitive motion and nonsteroidal antiinflammatory medication on human tendon fibroblasts.</w:t>
      </w:r>
      <w:r w:rsidRPr="00FB6D25">
        <w:rPr>
          <w:rFonts w:ascii="Arial" w:eastAsia="Times New Roman" w:hAnsi="Arial" w:cs="Arial"/>
          <w:i/>
          <w:iCs/>
          <w:sz w:val="22"/>
          <w:szCs w:val="22"/>
        </w:rPr>
        <w:t xml:space="preserve"> Am J Sports Med. </w:t>
      </w:r>
      <w:r w:rsidRPr="00FB6D25">
        <w:rPr>
          <w:rFonts w:ascii="Arial" w:eastAsia="Times New Roman" w:hAnsi="Arial" w:cs="Arial"/>
          <w:iCs/>
          <w:sz w:val="22"/>
          <w:szCs w:val="22"/>
        </w:rPr>
        <w:t>1995; 23(1):119-23.</w:t>
      </w:r>
      <w:r w:rsidR="001432EB" w:rsidRPr="00FB6D25">
        <w:rPr>
          <w:rFonts w:ascii="Arial" w:eastAsia="Times New Roman" w:hAnsi="Arial" w:cs="Arial"/>
          <w:iCs/>
          <w:sz w:val="22"/>
          <w:szCs w:val="22"/>
        </w:rPr>
        <w:t xml:space="preserve"> </w:t>
      </w:r>
      <w:r w:rsidR="001432EB" w:rsidRPr="00FB6D25">
        <w:rPr>
          <w:rFonts w:ascii="Arial" w:eastAsia="Times New Roman" w:hAnsi="Arial" w:cs="Arial"/>
          <w:sz w:val="22"/>
          <w:szCs w:val="22"/>
        </w:rPr>
        <w:t>DOI:</w:t>
      </w:r>
      <w:r w:rsidR="001432EB" w:rsidRPr="00FB6D25">
        <w:rPr>
          <w:rFonts w:ascii="Arial" w:eastAsia="Times New Roman" w:hAnsi="Arial" w:cs="Arial"/>
          <w:sz w:val="22"/>
          <w:szCs w:val="22"/>
        </w:rPr>
        <w:fldChar w:fldCharType="begin"/>
      </w:r>
      <w:r w:rsidR="001432EB" w:rsidRPr="00FB6D25">
        <w:rPr>
          <w:rFonts w:ascii="Arial" w:eastAsia="Times New Roman" w:hAnsi="Arial" w:cs="Arial"/>
          <w:sz w:val="22"/>
          <w:szCs w:val="22"/>
        </w:rPr>
        <w:instrText xml:space="preserve"> HYPERLINK "https://doi.org/10.1177/036354659502300120" \t "_blank" </w:instrText>
      </w:r>
      <w:r w:rsidR="001432EB" w:rsidRPr="00FB6D25">
        <w:rPr>
          <w:rFonts w:ascii="Arial" w:hAnsi="Arial" w:cs="Arial"/>
          <w:sz w:val="22"/>
          <w:szCs w:val="22"/>
        </w:rPr>
      </w:r>
      <w:r w:rsidR="001432EB" w:rsidRPr="00FB6D25">
        <w:rPr>
          <w:rFonts w:ascii="Arial" w:eastAsia="Times New Roman" w:hAnsi="Arial" w:cs="Arial"/>
          <w:sz w:val="22"/>
          <w:szCs w:val="22"/>
        </w:rPr>
        <w:fldChar w:fldCharType="separate"/>
      </w:r>
      <w:r w:rsidR="001432EB" w:rsidRPr="00FB6D25">
        <w:rPr>
          <w:rStyle w:val="Hyperlink"/>
          <w:rFonts w:ascii="Arial" w:eastAsia="Times New Roman" w:hAnsi="Arial" w:cs="Arial"/>
          <w:color w:val="auto"/>
          <w:sz w:val="22"/>
          <w:szCs w:val="22"/>
        </w:rPr>
        <w:t>10.1177/036354659502300120</w:t>
      </w:r>
      <w:r w:rsidR="001432EB" w:rsidRPr="00FB6D25">
        <w:rPr>
          <w:rFonts w:ascii="Arial" w:eastAsia="Times New Roman" w:hAnsi="Arial" w:cs="Arial"/>
          <w:sz w:val="22"/>
          <w:szCs w:val="22"/>
        </w:rPr>
        <w:fldChar w:fldCharType="end"/>
      </w:r>
      <w:r w:rsidR="001432EB" w:rsidRPr="00FB6D25">
        <w:rPr>
          <w:rFonts w:ascii="Arial" w:eastAsia="Times New Roman" w:hAnsi="Arial" w:cs="Arial"/>
          <w:sz w:val="22"/>
          <w:szCs w:val="22"/>
        </w:rPr>
        <w:t xml:space="preserve">. Accessed on Dec 3, 2018. </w:t>
      </w:r>
    </w:p>
    <w:p w14:paraId="0899C60C" w14:textId="77777777" w:rsidR="00D74FA5" w:rsidRPr="001A52CB" w:rsidRDefault="00D74FA5" w:rsidP="0002515F">
      <w:pPr>
        <w:rPr>
          <w:rFonts w:ascii="Arial" w:hAnsi="Arial"/>
        </w:rPr>
      </w:pPr>
    </w:p>
    <w:sectPr w:rsidR="00D74FA5" w:rsidRPr="001A52CB" w:rsidSect="00D74FA5">
      <w:headerReference w:type="default" r:id="rId28"/>
      <w:footerReference w:type="even" r:id="rId29"/>
      <w:footerReference w:type="default" r:id="rId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25539" w14:textId="77777777" w:rsidR="007E3F79" w:rsidRDefault="007E3F79" w:rsidP="001A52CB">
      <w:r>
        <w:separator/>
      </w:r>
    </w:p>
  </w:endnote>
  <w:endnote w:type="continuationSeparator" w:id="0">
    <w:p w14:paraId="32C99A1D" w14:textId="77777777" w:rsidR="007E3F79" w:rsidRDefault="007E3F79" w:rsidP="001A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W08 Italic">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99AB7" w14:textId="77777777" w:rsidR="007E3F79" w:rsidRDefault="007E3F79" w:rsidP="00FB4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8B79F5" w14:textId="77777777" w:rsidR="007E3F79" w:rsidRDefault="007E3F79" w:rsidP="009653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2177" w14:textId="77777777" w:rsidR="007E3F79" w:rsidRPr="0096538A" w:rsidRDefault="007E3F79" w:rsidP="00FB492D">
    <w:pPr>
      <w:pStyle w:val="Footer"/>
      <w:framePr w:wrap="around" w:vAnchor="text" w:hAnchor="margin" w:xAlign="right" w:y="1"/>
      <w:rPr>
        <w:rStyle w:val="PageNumber"/>
        <w:rFonts w:ascii="Arial" w:hAnsi="Arial"/>
        <w:sz w:val="22"/>
        <w:szCs w:val="22"/>
      </w:rPr>
    </w:pPr>
    <w:r w:rsidRPr="0096538A">
      <w:rPr>
        <w:rStyle w:val="PageNumber"/>
        <w:rFonts w:ascii="Arial" w:hAnsi="Arial"/>
        <w:sz w:val="22"/>
        <w:szCs w:val="22"/>
      </w:rPr>
      <w:fldChar w:fldCharType="begin"/>
    </w:r>
    <w:r w:rsidRPr="0096538A">
      <w:rPr>
        <w:rStyle w:val="PageNumber"/>
        <w:rFonts w:ascii="Arial" w:hAnsi="Arial"/>
        <w:sz w:val="22"/>
        <w:szCs w:val="22"/>
      </w:rPr>
      <w:instrText xml:space="preserve">PAGE  </w:instrText>
    </w:r>
    <w:r w:rsidRPr="0096538A">
      <w:rPr>
        <w:rStyle w:val="PageNumber"/>
        <w:rFonts w:ascii="Arial" w:hAnsi="Arial"/>
        <w:sz w:val="22"/>
        <w:szCs w:val="22"/>
      </w:rPr>
      <w:fldChar w:fldCharType="separate"/>
    </w:r>
    <w:r w:rsidR="00CE4ABC">
      <w:rPr>
        <w:rStyle w:val="PageNumber"/>
        <w:rFonts w:ascii="Arial" w:hAnsi="Arial"/>
        <w:noProof/>
        <w:sz w:val="22"/>
        <w:szCs w:val="22"/>
      </w:rPr>
      <w:t>1</w:t>
    </w:r>
    <w:r w:rsidRPr="0096538A">
      <w:rPr>
        <w:rStyle w:val="PageNumber"/>
        <w:rFonts w:ascii="Arial" w:hAnsi="Arial"/>
        <w:sz w:val="22"/>
        <w:szCs w:val="22"/>
      </w:rPr>
      <w:fldChar w:fldCharType="end"/>
    </w:r>
  </w:p>
  <w:p w14:paraId="308F9A24" w14:textId="77777777" w:rsidR="007E3F79" w:rsidRDefault="007E3F79" w:rsidP="009653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F69F1" w14:textId="77777777" w:rsidR="007E3F79" w:rsidRDefault="007E3F79" w:rsidP="001A52CB">
      <w:r>
        <w:separator/>
      </w:r>
    </w:p>
  </w:footnote>
  <w:footnote w:type="continuationSeparator" w:id="0">
    <w:p w14:paraId="70A54595" w14:textId="77777777" w:rsidR="007E3F79" w:rsidRDefault="007E3F79" w:rsidP="001A5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E4529" w14:textId="77777777" w:rsidR="007E3F79" w:rsidRPr="00594289" w:rsidRDefault="007E3F79">
    <w:pPr>
      <w:pStyle w:val="Header"/>
      <w:rPr>
        <w:rFonts w:ascii="Arial" w:hAnsi="Arial"/>
        <w:sz w:val="22"/>
        <w:szCs w:val="22"/>
      </w:rPr>
    </w:pPr>
    <w:r>
      <w:tab/>
    </w:r>
    <w:r>
      <w:tab/>
    </w:r>
    <w:r w:rsidRPr="00594289">
      <w:rPr>
        <w:rFonts w:ascii="Arial" w:hAnsi="Arial"/>
        <w:sz w:val="22"/>
        <w:szCs w:val="22"/>
      </w:rPr>
      <w:t>Rachel Nieman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7FDC"/>
    <w:multiLevelType w:val="hybridMultilevel"/>
    <w:tmpl w:val="B9B4A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720E8"/>
    <w:multiLevelType w:val="hybridMultilevel"/>
    <w:tmpl w:val="B62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25ACE"/>
    <w:multiLevelType w:val="hybridMultilevel"/>
    <w:tmpl w:val="BE40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4D3D"/>
    <w:multiLevelType w:val="hybridMultilevel"/>
    <w:tmpl w:val="ADFC3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86DAF"/>
    <w:multiLevelType w:val="hybridMultilevel"/>
    <w:tmpl w:val="493AA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CB"/>
    <w:rsid w:val="00005F1A"/>
    <w:rsid w:val="000154C1"/>
    <w:rsid w:val="00020E90"/>
    <w:rsid w:val="00022985"/>
    <w:rsid w:val="0002515F"/>
    <w:rsid w:val="000254D5"/>
    <w:rsid w:val="00026916"/>
    <w:rsid w:val="00027B0D"/>
    <w:rsid w:val="0003003A"/>
    <w:rsid w:val="00033B48"/>
    <w:rsid w:val="00034060"/>
    <w:rsid w:val="00034742"/>
    <w:rsid w:val="00052B52"/>
    <w:rsid w:val="00053AD1"/>
    <w:rsid w:val="000541AD"/>
    <w:rsid w:val="00054742"/>
    <w:rsid w:val="00054CE5"/>
    <w:rsid w:val="0006691F"/>
    <w:rsid w:val="00066BD5"/>
    <w:rsid w:val="0007396B"/>
    <w:rsid w:val="000B5E6E"/>
    <w:rsid w:val="000C245F"/>
    <w:rsid w:val="000C7805"/>
    <w:rsid w:val="000D3629"/>
    <w:rsid w:val="000D4258"/>
    <w:rsid w:val="000D5DC3"/>
    <w:rsid w:val="000E2E64"/>
    <w:rsid w:val="000E3F19"/>
    <w:rsid w:val="000F45DD"/>
    <w:rsid w:val="00123ED5"/>
    <w:rsid w:val="001432EB"/>
    <w:rsid w:val="00146BFA"/>
    <w:rsid w:val="00157ABD"/>
    <w:rsid w:val="0016085C"/>
    <w:rsid w:val="00165B1E"/>
    <w:rsid w:val="001712DC"/>
    <w:rsid w:val="00190FD2"/>
    <w:rsid w:val="001A0E2D"/>
    <w:rsid w:val="001A1FCE"/>
    <w:rsid w:val="001A52CB"/>
    <w:rsid w:val="001B2A8E"/>
    <w:rsid w:val="001B7FAE"/>
    <w:rsid w:val="001C4D16"/>
    <w:rsid w:val="001F0A2D"/>
    <w:rsid w:val="001F1347"/>
    <w:rsid w:val="001F2AEF"/>
    <w:rsid w:val="00202956"/>
    <w:rsid w:val="002060A5"/>
    <w:rsid w:val="00215645"/>
    <w:rsid w:val="00222061"/>
    <w:rsid w:val="002329AA"/>
    <w:rsid w:val="0024440C"/>
    <w:rsid w:val="00253455"/>
    <w:rsid w:val="0026114A"/>
    <w:rsid w:val="00262964"/>
    <w:rsid w:val="00267A3C"/>
    <w:rsid w:val="00271B6D"/>
    <w:rsid w:val="0027361B"/>
    <w:rsid w:val="0027535C"/>
    <w:rsid w:val="00286E2D"/>
    <w:rsid w:val="00292980"/>
    <w:rsid w:val="002945F3"/>
    <w:rsid w:val="00296F5C"/>
    <w:rsid w:val="002B259A"/>
    <w:rsid w:val="002B709A"/>
    <w:rsid w:val="002C01D5"/>
    <w:rsid w:val="002D1C10"/>
    <w:rsid w:val="002D3968"/>
    <w:rsid w:val="002E568E"/>
    <w:rsid w:val="002F61A2"/>
    <w:rsid w:val="003016AB"/>
    <w:rsid w:val="00341A4E"/>
    <w:rsid w:val="00344F69"/>
    <w:rsid w:val="00345542"/>
    <w:rsid w:val="003477DF"/>
    <w:rsid w:val="00362B76"/>
    <w:rsid w:val="003658C5"/>
    <w:rsid w:val="003952F3"/>
    <w:rsid w:val="00396494"/>
    <w:rsid w:val="003A72CA"/>
    <w:rsid w:val="003B1048"/>
    <w:rsid w:val="003B5C26"/>
    <w:rsid w:val="003C6F4B"/>
    <w:rsid w:val="003D0759"/>
    <w:rsid w:val="003D3461"/>
    <w:rsid w:val="003E6C83"/>
    <w:rsid w:val="003F4180"/>
    <w:rsid w:val="003F5229"/>
    <w:rsid w:val="003F5F18"/>
    <w:rsid w:val="00411D40"/>
    <w:rsid w:val="00421DF4"/>
    <w:rsid w:val="00424FC3"/>
    <w:rsid w:val="00426315"/>
    <w:rsid w:val="00434446"/>
    <w:rsid w:val="00435331"/>
    <w:rsid w:val="0044001C"/>
    <w:rsid w:val="004468FD"/>
    <w:rsid w:val="00446A54"/>
    <w:rsid w:val="00450F61"/>
    <w:rsid w:val="0046661C"/>
    <w:rsid w:val="00471302"/>
    <w:rsid w:val="0047161D"/>
    <w:rsid w:val="0047616B"/>
    <w:rsid w:val="0047762F"/>
    <w:rsid w:val="004A2AEA"/>
    <w:rsid w:val="004A438F"/>
    <w:rsid w:val="004B780A"/>
    <w:rsid w:val="004D536A"/>
    <w:rsid w:val="004E7737"/>
    <w:rsid w:val="004F4961"/>
    <w:rsid w:val="00503413"/>
    <w:rsid w:val="0051466B"/>
    <w:rsid w:val="00514E57"/>
    <w:rsid w:val="00526153"/>
    <w:rsid w:val="00535ADD"/>
    <w:rsid w:val="00546C01"/>
    <w:rsid w:val="00546C73"/>
    <w:rsid w:val="005479BD"/>
    <w:rsid w:val="00563F96"/>
    <w:rsid w:val="005662BA"/>
    <w:rsid w:val="00566948"/>
    <w:rsid w:val="00576DE1"/>
    <w:rsid w:val="00577EC8"/>
    <w:rsid w:val="00583855"/>
    <w:rsid w:val="00594289"/>
    <w:rsid w:val="005971D9"/>
    <w:rsid w:val="005B65FF"/>
    <w:rsid w:val="005B7FCC"/>
    <w:rsid w:val="005C7515"/>
    <w:rsid w:val="005D16A7"/>
    <w:rsid w:val="005D4679"/>
    <w:rsid w:val="005E10AF"/>
    <w:rsid w:val="005F2FD1"/>
    <w:rsid w:val="005F668A"/>
    <w:rsid w:val="005F7B0B"/>
    <w:rsid w:val="00604D96"/>
    <w:rsid w:val="006236F9"/>
    <w:rsid w:val="006509F2"/>
    <w:rsid w:val="00652A89"/>
    <w:rsid w:val="00656900"/>
    <w:rsid w:val="0066694E"/>
    <w:rsid w:val="006736A4"/>
    <w:rsid w:val="006813BD"/>
    <w:rsid w:val="00690D43"/>
    <w:rsid w:val="00691389"/>
    <w:rsid w:val="006962CF"/>
    <w:rsid w:val="006A388B"/>
    <w:rsid w:val="006B4296"/>
    <w:rsid w:val="006C0E2D"/>
    <w:rsid w:val="006D1A76"/>
    <w:rsid w:val="006D1AD6"/>
    <w:rsid w:val="006D2D03"/>
    <w:rsid w:val="006E4FC1"/>
    <w:rsid w:val="006F115F"/>
    <w:rsid w:val="006F5155"/>
    <w:rsid w:val="006F6662"/>
    <w:rsid w:val="006F7267"/>
    <w:rsid w:val="00700403"/>
    <w:rsid w:val="00724549"/>
    <w:rsid w:val="00726CBB"/>
    <w:rsid w:val="00731664"/>
    <w:rsid w:val="00732D92"/>
    <w:rsid w:val="00740DBE"/>
    <w:rsid w:val="00742914"/>
    <w:rsid w:val="00743484"/>
    <w:rsid w:val="007621E4"/>
    <w:rsid w:val="0076224D"/>
    <w:rsid w:val="00763C7A"/>
    <w:rsid w:val="007660FE"/>
    <w:rsid w:val="00772BF4"/>
    <w:rsid w:val="007738B5"/>
    <w:rsid w:val="00775CD8"/>
    <w:rsid w:val="00777861"/>
    <w:rsid w:val="00785217"/>
    <w:rsid w:val="007854FC"/>
    <w:rsid w:val="0078781F"/>
    <w:rsid w:val="0079026C"/>
    <w:rsid w:val="00790BF1"/>
    <w:rsid w:val="007960AE"/>
    <w:rsid w:val="007A6F45"/>
    <w:rsid w:val="007B14AF"/>
    <w:rsid w:val="007D14AB"/>
    <w:rsid w:val="007D7C5E"/>
    <w:rsid w:val="007E3F79"/>
    <w:rsid w:val="007E7AA7"/>
    <w:rsid w:val="007F2543"/>
    <w:rsid w:val="00800C24"/>
    <w:rsid w:val="00801808"/>
    <w:rsid w:val="00802430"/>
    <w:rsid w:val="008030D2"/>
    <w:rsid w:val="00810003"/>
    <w:rsid w:val="00812A7D"/>
    <w:rsid w:val="00821E8B"/>
    <w:rsid w:val="008371AA"/>
    <w:rsid w:val="00841451"/>
    <w:rsid w:val="008436B7"/>
    <w:rsid w:val="008568C7"/>
    <w:rsid w:val="008624DA"/>
    <w:rsid w:val="00867D3B"/>
    <w:rsid w:val="0087012E"/>
    <w:rsid w:val="00881E61"/>
    <w:rsid w:val="008879C7"/>
    <w:rsid w:val="008911CD"/>
    <w:rsid w:val="0089436F"/>
    <w:rsid w:val="008A77E7"/>
    <w:rsid w:val="008B2322"/>
    <w:rsid w:val="008B7D5E"/>
    <w:rsid w:val="008C7C32"/>
    <w:rsid w:val="008E581A"/>
    <w:rsid w:val="008E5F0A"/>
    <w:rsid w:val="008F25B2"/>
    <w:rsid w:val="008F6CEC"/>
    <w:rsid w:val="00900B04"/>
    <w:rsid w:val="00901635"/>
    <w:rsid w:val="0090331E"/>
    <w:rsid w:val="00913816"/>
    <w:rsid w:val="00922AF0"/>
    <w:rsid w:val="0094548F"/>
    <w:rsid w:val="00951363"/>
    <w:rsid w:val="009540C1"/>
    <w:rsid w:val="00954746"/>
    <w:rsid w:val="009630A2"/>
    <w:rsid w:val="0096538A"/>
    <w:rsid w:val="00970BFB"/>
    <w:rsid w:val="00990922"/>
    <w:rsid w:val="00991239"/>
    <w:rsid w:val="00992191"/>
    <w:rsid w:val="009940CF"/>
    <w:rsid w:val="009A2015"/>
    <w:rsid w:val="009B185A"/>
    <w:rsid w:val="009B331D"/>
    <w:rsid w:val="009C7020"/>
    <w:rsid w:val="009D5918"/>
    <w:rsid w:val="009D5EBC"/>
    <w:rsid w:val="009E729D"/>
    <w:rsid w:val="00A03014"/>
    <w:rsid w:val="00A07CE0"/>
    <w:rsid w:val="00A14BFD"/>
    <w:rsid w:val="00A17338"/>
    <w:rsid w:val="00A22059"/>
    <w:rsid w:val="00A25531"/>
    <w:rsid w:val="00A35CB5"/>
    <w:rsid w:val="00A4467E"/>
    <w:rsid w:val="00A54E33"/>
    <w:rsid w:val="00A628A4"/>
    <w:rsid w:val="00A715B1"/>
    <w:rsid w:val="00A77714"/>
    <w:rsid w:val="00AB22CF"/>
    <w:rsid w:val="00AC4BCF"/>
    <w:rsid w:val="00AC4D36"/>
    <w:rsid w:val="00AD3B3D"/>
    <w:rsid w:val="00AE541F"/>
    <w:rsid w:val="00AF79C0"/>
    <w:rsid w:val="00B009A5"/>
    <w:rsid w:val="00B01A89"/>
    <w:rsid w:val="00B06195"/>
    <w:rsid w:val="00B070F6"/>
    <w:rsid w:val="00B138F8"/>
    <w:rsid w:val="00B200C6"/>
    <w:rsid w:val="00B31F0A"/>
    <w:rsid w:val="00B466EB"/>
    <w:rsid w:val="00B46F85"/>
    <w:rsid w:val="00B56308"/>
    <w:rsid w:val="00B56E34"/>
    <w:rsid w:val="00B67DAD"/>
    <w:rsid w:val="00B72C3A"/>
    <w:rsid w:val="00BA2B1F"/>
    <w:rsid w:val="00BA2F84"/>
    <w:rsid w:val="00BB553F"/>
    <w:rsid w:val="00BF19F5"/>
    <w:rsid w:val="00BF4CFB"/>
    <w:rsid w:val="00BF5316"/>
    <w:rsid w:val="00C04EF9"/>
    <w:rsid w:val="00C1674B"/>
    <w:rsid w:val="00C16EA4"/>
    <w:rsid w:val="00C323B2"/>
    <w:rsid w:val="00C4096F"/>
    <w:rsid w:val="00C4400F"/>
    <w:rsid w:val="00C44956"/>
    <w:rsid w:val="00C467F0"/>
    <w:rsid w:val="00C600B1"/>
    <w:rsid w:val="00C60EFB"/>
    <w:rsid w:val="00C62CF4"/>
    <w:rsid w:val="00C639F5"/>
    <w:rsid w:val="00C70928"/>
    <w:rsid w:val="00C719E7"/>
    <w:rsid w:val="00C772FF"/>
    <w:rsid w:val="00C775F7"/>
    <w:rsid w:val="00C81255"/>
    <w:rsid w:val="00C82726"/>
    <w:rsid w:val="00C84F73"/>
    <w:rsid w:val="00C85367"/>
    <w:rsid w:val="00C9002B"/>
    <w:rsid w:val="00CA538E"/>
    <w:rsid w:val="00CA6351"/>
    <w:rsid w:val="00CA7685"/>
    <w:rsid w:val="00CB1BC6"/>
    <w:rsid w:val="00CC4776"/>
    <w:rsid w:val="00CC60F4"/>
    <w:rsid w:val="00CC6F0D"/>
    <w:rsid w:val="00CD2806"/>
    <w:rsid w:val="00CE023C"/>
    <w:rsid w:val="00CE4ABC"/>
    <w:rsid w:val="00CE7A62"/>
    <w:rsid w:val="00CF78AA"/>
    <w:rsid w:val="00D052B1"/>
    <w:rsid w:val="00D053D3"/>
    <w:rsid w:val="00D1092C"/>
    <w:rsid w:val="00D17218"/>
    <w:rsid w:val="00D203F8"/>
    <w:rsid w:val="00D220CD"/>
    <w:rsid w:val="00D2391E"/>
    <w:rsid w:val="00D2787B"/>
    <w:rsid w:val="00D300E0"/>
    <w:rsid w:val="00D457BB"/>
    <w:rsid w:val="00D45AD5"/>
    <w:rsid w:val="00D54AC0"/>
    <w:rsid w:val="00D60DDD"/>
    <w:rsid w:val="00D631D1"/>
    <w:rsid w:val="00D63461"/>
    <w:rsid w:val="00D74FA5"/>
    <w:rsid w:val="00D770E2"/>
    <w:rsid w:val="00DA4E3E"/>
    <w:rsid w:val="00DA5528"/>
    <w:rsid w:val="00DB7D37"/>
    <w:rsid w:val="00DC5A8D"/>
    <w:rsid w:val="00DE1A12"/>
    <w:rsid w:val="00E00B9D"/>
    <w:rsid w:val="00E12F8C"/>
    <w:rsid w:val="00E16725"/>
    <w:rsid w:val="00E22649"/>
    <w:rsid w:val="00E25EDE"/>
    <w:rsid w:val="00E342C7"/>
    <w:rsid w:val="00E34CDC"/>
    <w:rsid w:val="00E35BC4"/>
    <w:rsid w:val="00E3688A"/>
    <w:rsid w:val="00E55968"/>
    <w:rsid w:val="00E57E6C"/>
    <w:rsid w:val="00E66B4C"/>
    <w:rsid w:val="00E7347B"/>
    <w:rsid w:val="00E76CA9"/>
    <w:rsid w:val="00E779C5"/>
    <w:rsid w:val="00E8124E"/>
    <w:rsid w:val="00E8486A"/>
    <w:rsid w:val="00EA1011"/>
    <w:rsid w:val="00EB4BAB"/>
    <w:rsid w:val="00EC4A80"/>
    <w:rsid w:val="00ED3A1C"/>
    <w:rsid w:val="00ED7226"/>
    <w:rsid w:val="00ED76D9"/>
    <w:rsid w:val="00EE0536"/>
    <w:rsid w:val="00EE081C"/>
    <w:rsid w:val="00EF1527"/>
    <w:rsid w:val="00F03362"/>
    <w:rsid w:val="00F035B8"/>
    <w:rsid w:val="00F15AA1"/>
    <w:rsid w:val="00F221F1"/>
    <w:rsid w:val="00F22CC1"/>
    <w:rsid w:val="00F26687"/>
    <w:rsid w:val="00F27C70"/>
    <w:rsid w:val="00F3024A"/>
    <w:rsid w:val="00F30CDE"/>
    <w:rsid w:val="00F45CB4"/>
    <w:rsid w:val="00F64423"/>
    <w:rsid w:val="00F72A12"/>
    <w:rsid w:val="00F92EFD"/>
    <w:rsid w:val="00F957D8"/>
    <w:rsid w:val="00FA6DB4"/>
    <w:rsid w:val="00FB15DF"/>
    <w:rsid w:val="00FB492D"/>
    <w:rsid w:val="00FB55F3"/>
    <w:rsid w:val="00FB5F22"/>
    <w:rsid w:val="00FB6D25"/>
    <w:rsid w:val="00FC250D"/>
    <w:rsid w:val="00FC38C8"/>
    <w:rsid w:val="00FC452F"/>
    <w:rsid w:val="00FC7094"/>
    <w:rsid w:val="00FE3F5A"/>
    <w:rsid w:val="00FE6F20"/>
    <w:rsid w:val="00FF2A6D"/>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12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CB"/>
    <w:pPr>
      <w:ind w:left="720"/>
      <w:contextualSpacing/>
    </w:pPr>
  </w:style>
  <w:style w:type="paragraph" w:styleId="Header">
    <w:name w:val="header"/>
    <w:basedOn w:val="Normal"/>
    <w:link w:val="HeaderChar"/>
    <w:uiPriority w:val="99"/>
    <w:unhideWhenUsed/>
    <w:rsid w:val="001A52CB"/>
    <w:pPr>
      <w:tabs>
        <w:tab w:val="center" w:pos="4320"/>
        <w:tab w:val="right" w:pos="8640"/>
      </w:tabs>
    </w:pPr>
  </w:style>
  <w:style w:type="character" w:customStyle="1" w:styleId="HeaderChar">
    <w:name w:val="Header Char"/>
    <w:basedOn w:val="DefaultParagraphFont"/>
    <w:link w:val="Header"/>
    <w:uiPriority w:val="99"/>
    <w:rsid w:val="001A52CB"/>
  </w:style>
  <w:style w:type="paragraph" w:styleId="Footer">
    <w:name w:val="footer"/>
    <w:basedOn w:val="Normal"/>
    <w:link w:val="FooterChar"/>
    <w:uiPriority w:val="99"/>
    <w:unhideWhenUsed/>
    <w:rsid w:val="001A52CB"/>
    <w:pPr>
      <w:tabs>
        <w:tab w:val="center" w:pos="4320"/>
        <w:tab w:val="right" w:pos="8640"/>
      </w:tabs>
    </w:pPr>
  </w:style>
  <w:style w:type="character" w:customStyle="1" w:styleId="FooterChar">
    <w:name w:val="Footer Char"/>
    <w:basedOn w:val="DefaultParagraphFont"/>
    <w:link w:val="Footer"/>
    <w:uiPriority w:val="99"/>
    <w:rsid w:val="001A52CB"/>
  </w:style>
  <w:style w:type="character" w:styleId="PageNumber">
    <w:name w:val="page number"/>
    <w:basedOn w:val="DefaultParagraphFont"/>
    <w:uiPriority w:val="99"/>
    <w:semiHidden/>
    <w:unhideWhenUsed/>
    <w:rsid w:val="0096538A"/>
  </w:style>
  <w:style w:type="character" w:styleId="Hyperlink">
    <w:name w:val="Hyperlink"/>
    <w:basedOn w:val="DefaultParagraphFont"/>
    <w:uiPriority w:val="99"/>
    <w:unhideWhenUsed/>
    <w:rsid w:val="006F5155"/>
    <w:rPr>
      <w:color w:val="0000FF" w:themeColor="hyperlink"/>
      <w:u w:val="single"/>
    </w:rPr>
  </w:style>
  <w:style w:type="character" w:customStyle="1" w:styleId="fulltext-it">
    <w:name w:val="fulltext-it"/>
    <w:basedOn w:val="DefaultParagraphFont"/>
    <w:rsid w:val="00BF19F5"/>
  </w:style>
  <w:style w:type="character" w:customStyle="1" w:styleId="custom-emphasis-italic">
    <w:name w:val="custom-emphasis-italic"/>
    <w:basedOn w:val="DefaultParagraphFont"/>
    <w:rsid w:val="00D631D1"/>
  </w:style>
  <w:style w:type="character" w:customStyle="1" w:styleId="ref-journal">
    <w:name w:val="ref-journal"/>
    <w:basedOn w:val="DefaultParagraphFont"/>
    <w:rsid w:val="00743484"/>
  </w:style>
  <w:style w:type="character" w:customStyle="1" w:styleId="ref-vol">
    <w:name w:val="ref-vol"/>
    <w:basedOn w:val="DefaultParagraphFont"/>
    <w:rsid w:val="00743484"/>
  </w:style>
  <w:style w:type="paragraph" w:styleId="BalloonText">
    <w:name w:val="Balloon Text"/>
    <w:basedOn w:val="Normal"/>
    <w:link w:val="BalloonTextChar"/>
    <w:uiPriority w:val="99"/>
    <w:semiHidden/>
    <w:unhideWhenUsed/>
    <w:rsid w:val="00891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1CD"/>
    <w:rPr>
      <w:rFonts w:ascii="Lucida Grande" w:hAnsi="Lucida Grande" w:cs="Lucida Grande"/>
      <w:sz w:val="18"/>
      <w:szCs w:val="18"/>
    </w:rPr>
  </w:style>
  <w:style w:type="character" w:customStyle="1" w:styleId="ej-keyword">
    <w:name w:val="ej-keyword"/>
    <w:basedOn w:val="DefaultParagraphFont"/>
    <w:rsid w:val="00A17338"/>
  </w:style>
  <w:style w:type="character" w:styleId="Strong">
    <w:name w:val="Strong"/>
    <w:basedOn w:val="DefaultParagraphFont"/>
    <w:uiPriority w:val="22"/>
    <w:qFormat/>
    <w:rsid w:val="004B780A"/>
    <w:rPr>
      <w:b/>
      <w:bCs/>
    </w:rPr>
  </w:style>
  <w:style w:type="paragraph" w:styleId="NormalWeb">
    <w:name w:val="Normal (Web)"/>
    <w:basedOn w:val="Normal"/>
    <w:uiPriority w:val="99"/>
    <w:unhideWhenUsed/>
    <w:rsid w:val="004B780A"/>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146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46B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46BF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6BF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146B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146BF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CB"/>
    <w:pPr>
      <w:ind w:left="720"/>
      <w:contextualSpacing/>
    </w:pPr>
  </w:style>
  <w:style w:type="paragraph" w:styleId="Header">
    <w:name w:val="header"/>
    <w:basedOn w:val="Normal"/>
    <w:link w:val="HeaderChar"/>
    <w:uiPriority w:val="99"/>
    <w:unhideWhenUsed/>
    <w:rsid w:val="001A52CB"/>
    <w:pPr>
      <w:tabs>
        <w:tab w:val="center" w:pos="4320"/>
        <w:tab w:val="right" w:pos="8640"/>
      </w:tabs>
    </w:pPr>
  </w:style>
  <w:style w:type="character" w:customStyle="1" w:styleId="HeaderChar">
    <w:name w:val="Header Char"/>
    <w:basedOn w:val="DefaultParagraphFont"/>
    <w:link w:val="Header"/>
    <w:uiPriority w:val="99"/>
    <w:rsid w:val="001A52CB"/>
  </w:style>
  <w:style w:type="paragraph" w:styleId="Footer">
    <w:name w:val="footer"/>
    <w:basedOn w:val="Normal"/>
    <w:link w:val="FooterChar"/>
    <w:uiPriority w:val="99"/>
    <w:unhideWhenUsed/>
    <w:rsid w:val="001A52CB"/>
    <w:pPr>
      <w:tabs>
        <w:tab w:val="center" w:pos="4320"/>
        <w:tab w:val="right" w:pos="8640"/>
      </w:tabs>
    </w:pPr>
  </w:style>
  <w:style w:type="character" w:customStyle="1" w:styleId="FooterChar">
    <w:name w:val="Footer Char"/>
    <w:basedOn w:val="DefaultParagraphFont"/>
    <w:link w:val="Footer"/>
    <w:uiPriority w:val="99"/>
    <w:rsid w:val="001A52CB"/>
  </w:style>
  <w:style w:type="character" w:styleId="PageNumber">
    <w:name w:val="page number"/>
    <w:basedOn w:val="DefaultParagraphFont"/>
    <w:uiPriority w:val="99"/>
    <w:semiHidden/>
    <w:unhideWhenUsed/>
    <w:rsid w:val="0096538A"/>
  </w:style>
  <w:style w:type="character" w:styleId="Hyperlink">
    <w:name w:val="Hyperlink"/>
    <w:basedOn w:val="DefaultParagraphFont"/>
    <w:uiPriority w:val="99"/>
    <w:unhideWhenUsed/>
    <w:rsid w:val="006F5155"/>
    <w:rPr>
      <w:color w:val="0000FF" w:themeColor="hyperlink"/>
      <w:u w:val="single"/>
    </w:rPr>
  </w:style>
  <w:style w:type="character" w:customStyle="1" w:styleId="fulltext-it">
    <w:name w:val="fulltext-it"/>
    <w:basedOn w:val="DefaultParagraphFont"/>
    <w:rsid w:val="00BF19F5"/>
  </w:style>
  <w:style w:type="character" w:customStyle="1" w:styleId="custom-emphasis-italic">
    <w:name w:val="custom-emphasis-italic"/>
    <w:basedOn w:val="DefaultParagraphFont"/>
    <w:rsid w:val="00D631D1"/>
  </w:style>
  <w:style w:type="character" w:customStyle="1" w:styleId="ref-journal">
    <w:name w:val="ref-journal"/>
    <w:basedOn w:val="DefaultParagraphFont"/>
    <w:rsid w:val="00743484"/>
  </w:style>
  <w:style w:type="character" w:customStyle="1" w:styleId="ref-vol">
    <w:name w:val="ref-vol"/>
    <w:basedOn w:val="DefaultParagraphFont"/>
    <w:rsid w:val="00743484"/>
  </w:style>
  <w:style w:type="paragraph" w:styleId="BalloonText">
    <w:name w:val="Balloon Text"/>
    <w:basedOn w:val="Normal"/>
    <w:link w:val="BalloonTextChar"/>
    <w:uiPriority w:val="99"/>
    <w:semiHidden/>
    <w:unhideWhenUsed/>
    <w:rsid w:val="00891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1CD"/>
    <w:rPr>
      <w:rFonts w:ascii="Lucida Grande" w:hAnsi="Lucida Grande" w:cs="Lucida Grande"/>
      <w:sz w:val="18"/>
      <w:szCs w:val="18"/>
    </w:rPr>
  </w:style>
  <w:style w:type="character" w:customStyle="1" w:styleId="ej-keyword">
    <w:name w:val="ej-keyword"/>
    <w:basedOn w:val="DefaultParagraphFont"/>
    <w:rsid w:val="00A17338"/>
  </w:style>
  <w:style w:type="character" w:styleId="Strong">
    <w:name w:val="Strong"/>
    <w:basedOn w:val="DefaultParagraphFont"/>
    <w:uiPriority w:val="22"/>
    <w:qFormat/>
    <w:rsid w:val="004B780A"/>
    <w:rPr>
      <w:b/>
      <w:bCs/>
    </w:rPr>
  </w:style>
  <w:style w:type="paragraph" w:styleId="NormalWeb">
    <w:name w:val="Normal (Web)"/>
    <w:basedOn w:val="Normal"/>
    <w:uiPriority w:val="99"/>
    <w:unhideWhenUsed/>
    <w:rsid w:val="004B780A"/>
    <w:pPr>
      <w:spacing w:before="100" w:beforeAutospacing="1" w:after="100" w:afterAutospacing="1"/>
    </w:pPr>
    <w:rPr>
      <w:rFonts w:ascii="Times New Roman" w:hAnsi="Times New Roman" w:cs="Times New Roman"/>
      <w:sz w:val="20"/>
      <w:szCs w:val="20"/>
    </w:rPr>
  </w:style>
  <w:style w:type="table" w:styleId="TableGrid">
    <w:name w:val="Table Grid"/>
    <w:basedOn w:val="TableNormal"/>
    <w:uiPriority w:val="59"/>
    <w:rsid w:val="00146B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46BF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46BF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46BFA"/>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146BF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146BF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90">
      <w:bodyDiv w:val="1"/>
      <w:marLeft w:val="0"/>
      <w:marRight w:val="0"/>
      <w:marTop w:val="0"/>
      <w:marBottom w:val="0"/>
      <w:divBdr>
        <w:top w:val="none" w:sz="0" w:space="0" w:color="auto"/>
        <w:left w:val="none" w:sz="0" w:space="0" w:color="auto"/>
        <w:bottom w:val="none" w:sz="0" w:space="0" w:color="auto"/>
        <w:right w:val="none" w:sz="0" w:space="0" w:color="auto"/>
      </w:divBdr>
    </w:div>
    <w:div w:id="74714162">
      <w:bodyDiv w:val="1"/>
      <w:marLeft w:val="0"/>
      <w:marRight w:val="0"/>
      <w:marTop w:val="0"/>
      <w:marBottom w:val="0"/>
      <w:divBdr>
        <w:top w:val="none" w:sz="0" w:space="0" w:color="auto"/>
        <w:left w:val="none" w:sz="0" w:space="0" w:color="auto"/>
        <w:bottom w:val="none" w:sz="0" w:space="0" w:color="auto"/>
        <w:right w:val="none" w:sz="0" w:space="0" w:color="auto"/>
      </w:divBdr>
    </w:div>
    <w:div w:id="164327580">
      <w:bodyDiv w:val="1"/>
      <w:marLeft w:val="0"/>
      <w:marRight w:val="0"/>
      <w:marTop w:val="0"/>
      <w:marBottom w:val="0"/>
      <w:divBdr>
        <w:top w:val="none" w:sz="0" w:space="0" w:color="auto"/>
        <w:left w:val="none" w:sz="0" w:space="0" w:color="auto"/>
        <w:bottom w:val="none" w:sz="0" w:space="0" w:color="auto"/>
        <w:right w:val="none" w:sz="0" w:space="0" w:color="auto"/>
      </w:divBdr>
    </w:div>
    <w:div w:id="196357706">
      <w:bodyDiv w:val="1"/>
      <w:marLeft w:val="0"/>
      <w:marRight w:val="0"/>
      <w:marTop w:val="0"/>
      <w:marBottom w:val="0"/>
      <w:divBdr>
        <w:top w:val="none" w:sz="0" w:space="0" w:color="auto"/>
        <w:left w:val="none" w:sz="0" w:space="0" w:color="auto"/>
        <w:bottom w:val="none" w:sz="0" w:space="0" w:color="auto"/>
        <w:right w:val="none" w:sz="0" w:space="0" w:color="auto"/>
      </w:divBdr>
    </w:div>
    <w:div w:id="252083014">
      <w:bodyDiv w:val="1"/>
      <w:marLeft w:val="0"/>
      <w:marRight w:val="0"/>
      <w:marTop w:val="0"/>
      <w:marBottom w:val="0"/>
      <w:divBdr>
        <w:top w:val="none" w:sz="0" w:space="0" w:color="auto"/>
        <w:left w:val="none" w:sz="0" w:space="0" w:color="auto"/>
        <w:bottom w:val="none" w:sz="0" w:space="0" w:color="auto"/>
        <w:right w:val="none" w:sz="0" w:space="0" w:color="auto"/>
      </w:divBdr>
    </w:div>
    <w:div w:id="287247399">
      <w:bodyDiv w:val="1"/>
      <w:marLeft w:val="0"/>
      <w:marRight w:val="0"/>
      <w:marTop w:val="0"/>
      <w:marBottom w:val="0"/>
      <w:divBdr>
        <w:top w:val="none" w:sz="0" w:space="0" w:color="auto"/>
        <w:left w:val="none" w:sz="0" w:space="0" w:color="auto"/>
        <w:bottom w:val="none" w:sz="0" w:space="0" w:color="auto"/>
        <w:right w:val="none" w:sz="0" w:space="0" w:color="auto"/>
      </w:divBdr>
    </w:div>
    <w:div w:id="333149729">
      <w:bodyDiv w:val="1"/>
      <w:marLeft w:val="0"/>
      <w:marRight w:val="0"/>
      <w:marTop w:val="0"/>
      <w:marBottom w:val="0"/>
      <w:divBdr>
        <w:top w:val="none" w:sz="0" w:space="0" w:color="auto"/>
        <w:left w:val="none" w:sz="0" w:space="0" w:color="auto"/>
        <w:bottom w:val="none" w:sz="0" w:space="0" w:color="auto"/>
        <w:right w:val="none" w:sz="0" w:space="0" w:color="auto"/>
      </w:divBdr>
    </w:div>
    <w:div w:id="371350502">
      <w:bodyDiv w:val="1"/>
      <w:marLeft w:val="0"/>
      <w:marRight w:val="0"/>
      <w:marTop w:val="0"/>
      <w:marBottom w:val="0"/>
      <w:divBdr>
        <w:top w:val="none" w:sz="0" w:space="0" w:color="auto"/>
        <w:left w:val="none" w:sz="0" w:space="0" w:color="auto"/>
        <w:bottom w:val="none" w:sz="0" w:space="0" w:color="auto"/>
        <w:right w:val="none" w:sz="0" w:space="0" w:color="auto"/>
      </w:divBdr>
    </w:div>
    <w:div w:id="398288399">
      <w:bodyDiv w:val="1"/>
      <w:marLeft w:val="0"/>
      <w:marRight w:val="0"/>
      <w:marTop w:val="0"/>
      <w:marBottom w:val="0"/>
      <w:divBdr>
        <w:top w:val="none" w:sz="0" w:space="0" w:color="auto"/>
        <w:left w:val="none" w:sz="0" w:space="0" w:color="auto"/>
        <w:bottom w:val="none" w:sz="0" w:space="0" w:color="auto"/>
        <w:right w:val="none" w:sz="0" w:space="0" w:color="auto"/>
      </w:divBdr>
    </w:div>
    <w:div w:id="529539077">
      <w:bodyDiv w:val="1"/>
      <w:marLeft w:val="0"/>
      <w:marRight w:val="0"/>
      <w:marTop w:val="0"/>
      <w:marBottom w:val="0"/>
      <w:divBdr>
        <w:top w:val="none" w:sz="0" w:space="0" w:color="auto"/>
        <w:left w:val="none" w:sz="0" w:space="0" w:color="auto"/>
        <w:bottom w:val="none" w:sz="0" w:space="0" w:color="auto"/>
        <w:right w:val="none" w:sz="0" w:space="0" w:color="auto"/>
      </w:divBdr>
      <w:divsChild>
        <w:div w:id="78718026">
          <w:marLeft w:val="0"/>
          <w:marRight w:val="0"/>
          <w:marTop w:val="120"/>
          <w:marBottom w:val="0"/>
          <w:divBdr>
            <w:top w:val="none" w:sz="0" w:space="0" w:color="auto"/>
            <w:left w:val="none" w:sz="0" w:space="0" w:color="auto"/>
            <w:bottom w:val="none" w:sz="0" w:space="0" w:color="auto"/>
            <w:right w:val="none" w:sz="0" w:space="0" w:color="auto"/>
          </w:divBdr>
        </w:div>
        <w:div w:id="858466021">
          <w:marLeft w:val="0"/>
          <w:marRight w:val="0"/>
          <w:marTop w:val="120"/>
          <w:marBottom w:val="0"/>
          <w:divBdr>
            <w:top w:val="none" w:sz="0" w:space="0" w:color="auto"/>
            <w:left w:val="none" w:sz="0" w:space="0" w:color="auto"/>
            <w:bottom w:val="none" w:sz="0" w:space="0" w:color="auto"/>
            <w:right w:val="none" w:sz="0" w:space="0" w:color="auto"/>
          </w:divBdr>
        </w:div>
      </w:divsChild>
    </w:div>
    <w:div w:id="550966697">
      <w:bodyDiv w:val="1"/>
      <w:marLeft w:val="0"/>
      <w:marRight w:val="0"/>
      <w:marTop w:val="0"/>
      <w:marBottom w:val="0"/>
      <w:divBdr>
        <w:top w:val="none" w:sz="0" w:space="0" w:color="auto"/>
        <w:left w:val="none" w:sz="0" w:space="0" w:color="auto"/>
        <w:bottom w:val="none" w:sz="0" w:space="0" w:color="auto"/>
        <w:right w:val="none" w:sz="0" w:space="0" w:color="auto"/>
      </w:divBdr>
    </w:div>
    <w:div w:id="661155179">
      <w:bodyDiv w:val="1"/>
      <w:marLeft w:val="0"/>
      <w:marRight w:val="0"/>
      <w:marTop w:val="0"/>
      <w:marBottom w:val="0"/>
      <w:divBdr>
        <w:top w:val="none" w:sz="0" w:space="0" w:color="auto"/>
        <w:left w:val="none" w:sz="0" w:space="0" w:color="auto"/>
        <w:bottom w:val="none" w:sz="0" w:space="0" w:color="auto"/>
        <w:right w:val="none" w:sz="0" w:space="0" w:color="auto"/>
      </w:divBdr>
    </w:div>
    <w:div w:id="777916416">
      <w:bodyDiv w:val="1"/>
      <w:marLeft w:val="0"/>
      <w:marRight w:val="0"/>
      <w:marTop w:val="0"/>
      <w:marBottom w:val="0"/>
      <w:divBdr>
        <w:top w:val="none" w:sz="0" w:space="0" w:color="auto"/>
        <w:left w:val="none" w:sz="0" w:space="0" w:color="auto"/>
        <w:bottom w:val="none" w:sz="0" w:space="0" w:color="auto"/>
        <w:right w:val="none" w:sz="0" w:space="0" w:color="auto"/>
      </w:divBdr>
    </w:div>
    <w:div w:id="853570667">
      <w:bodyDiv w:val="1"/>
      <w:marLeft w:val="0"/>
      <w:marRight w:val="0"/>
      <w:marTop w:val="0"/>
      <w:marBottom w:val="0"/>
      <w:divBdr>
        <w:top w:val="none" w:sz="0" w:space="0" w:color="auto"/>
        <w:left w:val="none" w:sz="0" w:space="0" w:color="auto"/>
        <w:bottom w:val="none" w:sz="0" w:space="0" w:color="auto"/>
        <w:right w:val="none" w:sz="0" w:space="0" w:color="auto"/>
      </w:divBdr>
    </w:div>
    <w:div w:id="1023477249">
      <w:bodyDiv w:val="1"/>
      <w:marLeft w:val="0"/>
      <w:marRight w:val="0"/>
      <w:marTop w:val="0"/>
      <w:marBottom w:val="0"/>
      <w:divBdr>
        <w:top w:val="none" w:sz="0" w:space="0" w:color="auto"/>
        <w:left w:val="none" w:sz="0" w:space="0" w:color="auto"/>
        <w:bottom w:val="none" w:sz="0" w:space="0" w:color="auto"/>
        <w:right w:val="none" w:sz="0" w:space="0" w:color="auto"/>
      </w:divBdr>
    </w:div>
    <w:div w:id="1047222536">
      <w:bodyDiv w:val="1"/>
      <w:marLeft w:val="0"/>
      <w:marRight w:val="0"/>
      <w:marTop w:val="0"/>
      <w:marBottom w:val="0"/>
      <w:divBdr>
        <w:top w:val="none" w:sz="0" w:space="0" w:color="auto"/>
        <w:left w:val="none" w:sz="0" w:space="0" w:color="auto"/>
        <w:bottom w:val="none" w:sz="0" w:space="0" w:color="auto"/>
        <w:right w:val="none" w:sz="0" w:space="0" w:color="auto"/>
      </w:divBdr>
    </w:div>
    <w:div w:id="1054425474">
      <w:bodyDiv w:val="1"/>
      <w:marLeft w:val="0"/>
      <w:marRight w:val="0"/>
      <w:marTop w:val="0"/>
      <w:marBottom w:val="0"/>
      <w:divBdr>
        <w:top w:val="none" w:sz="0" w:space="0" w:color="auto"/>
        <w:left w:val="none" w:sz="0" w:space="0" w:color="auto"/>
        <w:bottom w:val="none" w:sz="0" w:space="0" w:color="auto"/>
        <w:right w:val="none" w:sz="0" w:space="0" w:color="auto"/>
      </w:divBdr>
    </w:div>
    <w:div w:id="1321084574">
      <w:bodyDiv w:val="1"/>
      <w:marLeft w:val="0"/>
      <w:marRight w:val="0"/>
      <w:marTop w:val="0"/>
      <w:marBottom w:val="0"/>
      <w:divBdr>
        <w:top w:val="none" w:sz="0" w:space="0" w:color="auto"/>
        <w:left w:val="none" w:sz="0" w:space="0" w:color="auto"/>
        <w:bottom w:val="none" w:sz="0" w:space="0" w:color="auto"/>
        <w:right w:val="none" w:sz="0" w:space="0" w:color="auto"/>
      </w:divBdr>
    </w:div>
    <w:div w:id="1360010700">
      <w:bodyDiv w:val="1"/>
      <w:marLeft w:val="0"/>
      <w:marRight w:val="0"/>
      <w:marTop w:val="0"/>
      <w:marBottom w:val="0"/>
      <w:divBdr>
        <w:top w:val="none" w:sz="0" w:space="0" w:color="auto"/>
        <w:left w:val="none" w:sz="0" w:space="0" w:color="auto"/>
        <w:bottom w:val="none" w:sz="0" w:space="0" w:color="auto"/>
        <w:right w:val="none" w:sz="0" w:space="0" w:color="auto"/>
      </w:divBdr>
    </w:div>
    <w:div w:id="1385912346">
      <w:bodyDiv w:val="1"/>
      <w:marLeft w:val="0"/>
      <w:marRight w:val="0"/>
      <w:marTop w:val="0"/>
      <w:marBottom w:val="0"/>
      <w:divBdr>
        <w:top w:val="none" w:sz="0" w:space="0" w:color="auto"/>
        <w:left w:val="none" w:sz="0" w:space="0" w:color="auto"/>
        <w:bottom w:val="none" w:sz="0" w:space="0" w:color="auto"/>
        <w:right w:val="none" w:sz="0" w:space="0" w:color="auto"/>
      </w:divBdr>
    </w:div>
    <w:div w:id="1418289259">
      <w:bodyDiv w:val="1"/>
      <w:marLeft w:val="0"/>
      <w:marRight w:val="0"/>
      <w:marTop w:val="0"/>
      <w:marBottom w:val="0"/>
      <w:divBdr>
        <w:top w:val="none" w:sz="0" w:space="0" w:color="auto"/>
        <w:left w:val="none" w:sz="0" w:space="0" w:color="auto"/>
        <w:bottom w:val="none" w:sz="0" w:space="0" w:color="auto"/>
        <w:right w:val="none" w:sz="0" w:space="0" w:color="auto"/>
      </w:divBdr>
    </w:div>
    <w:div w:id="1473326337">
      <w:bodyDiv w:val="1"/>
      <w:marLeft w:val="0"/>
      <w:marRight w:val="0"/>
      <w:marTop w:val="0"/>
      <w:marBottom w:val="0"/>
      <w:divBdr>
        <w:top w:val="none" w:sz="0" w:space="0" w:color="auto"/>
        <w:left w:val="none" w:sz="0" w:space="0" w:color="auto"/>
        <w:bottom w:val="none" w:sz="0" w:space="0" w:color="auto"/>
        <w:right w:val="none" w:sz="0" w:space="0" w:color="auto"/>
      </w:divBdr>
    </w:div>
    <w:div w:id="1525363063">
      <w:bodyDiv w:val="1"/>
      <w:marLeft w:val="0"/>
      <w:marRight w:val="0"/>
      <w:marTop w:val="0"/>
      <w:marBottom w:val="0"/>
      <w:divBdr>
        <w:top w:val="none" w:sz="0" w:space="0" w:color="auto"/>
        <w:left w:val="none" w:sz="0" w:space="0" w:color="auto"/>
        <w:bottom w:val="none" w:sz="0" w:space="0" w:color="auto"/>
        <w:right w:val="none" w:sz="0" w:space="0" w:color="auto"/>
      </w:divBdr>
      <w:divsChild>
        <w:div w:id="453720364">
          <w:marLeft w:val="0"/>
          <w:marRight w:val="0"/>
          <w:marTop w:val="0"/>
          <w:marBottom w:val="0"/>
          <w:divBdr>
            <w:top w:val="none" w:sz="0" w:space="0" w:color="auto"/>
            <w:left w:val="none" w:sz="0" w:space="0" w:color="auto"/>
            <w:bottom w:val="none" w:sz="0" w:space="0" w:color="auto"/>
            <w:right w:val="none" w:sz="0" w:space="0" w:color="auto"/>
          </w:divBdr>
        </w:div>
      </w:divsChild>
    </w:div>
    <w:div w:id="1528640224">
      <w:bodyDiv w:val="1"/>
      <w:marLeft w:val="0"/>
      <w:marRight w:val="0"/>
      <w:marTop w:val="0"/>
      <w:marBottom w:val="0"/>
      <w:divBdr>
        <w:top w:val="none" w:sz="0" w:space="0" w:color="auto"/>
        <w:left w:val="none" w:sz="0" w:space="0" w:color="auto"/>
        <w:bottom w:val="none" w:sz="0" w:space="0" w:color="auto"/>
        <w:right w:val="none" w:sz="0" w:space="0" w:color="auto"/>
      </w:divBdr>
    </w:div>
    <w:div w:id="1590771324">
      <w:bodyDiv w:val="1"/>
      <w:marLeft w:val="0"/>
      <w:marRight w:val="0"/>
      <w:marTop w:val="0"/>
      <w:marBottom w:val="0"/>
      <w:divBdr>
        <w:top w:val="none" w:sz="0" w:space="0" w:color="auto"/>
        <w:left w:val="none" w:sz="0" w:space="0" w:color="auto"/>
        <w:bottom w:val="none" w:sz="0" w:space="0" w:color="auto"/>
        <w:right w:val="none" w:sz="0" w:space="0" w:color="auto"/>
      </w:divBdr>
    </w:div>
    <w:div w:id="1593467244">
      <w:bodyDiv w:val="1"/>
      <w:marLeft w:val="0"/>
      <w:marRight w:val="0"/>
      <w:marTop w:val="0"/>
      <w:marBottom w:val="0"/>
      <w:divBdr>
        <w:top w:val="none" w:sz="0" w:space="0" w:color="auto"/>
        <w:left w:val="none" w:sz="0" w:space="0" w:color="auto"/>
        <w:bottom w:val="none" w:sz="0" w:space="0" w:color="auto"/>
        <w:right w:val="none" w:sz="0" w:space="0" w:color="auto"/>
      </w:divBdr>
    </w:div>
    <w:div w:id="1636980399">
      <w:bodyDiv w:val="1"/>
      <w:marLeft w:val="0"/>
      <w:marRight w:val="0"/>
      <w:marTop w:val="0"/>
      <w:marBottom w:val="0"/>
      <w:divBdr>
        <w:top w:val="none" w:sz="0" w:space="0" w:color="auto"/>
        <w:left w:val="none" w:sz="0" w:space="0" w:color="auto"/>
        <w:bottom w:val="none" w:sz="0" w:space="0" w:color="auto"/>
        <w:right w:val="none" w:sz="0" w:space="0" w:color="auto"/>
      </w:divBdr>
    </w:div>
    <w:div w:id="1648588307">
      <w:bodyDiv w:val="1"/>
      <w:marLeft w:val="0"/>
      <w:marRight w:val="0"/>
      <w:marTop w:val="0"/>
      <w:marBottom w:val="0"/>
      <w:divBdr>
        <w:top w:val="none" w:sz="0" w:space="0" w:color="auto"/>
        <w:left w:val="none" w:sz="0" w:space="0" w:color="auto"/>
        <w:bottom w:val="none" w:sz="0" w:space="0" w:color="auto"/>
        <w:right w:val="none" w:sz="0" w:space="0" w:color="auto"/>
      </w:divBdr>
    </w:div>
    <w:div w:id="1729184965">
      <w:bodyDiv w:val="1"/>
      <w:marLeft w:val="0"/>
      <w:marRight w:val="0"/>
      <w:marTop w:val="0"/>
      <w:marBottom w:val="0"/>
      <w:divBdr>
        <w:top w:val="none" w:sz="0" w:space="0" w:color="auto"/>
        <w:left w:val="none" w:sz="0" w:space="0" w:color="auto"/>
        <w:bottom w:val="none" w:sz="0" w:space="0" w:color="auto"/>
        <w:right w:val="none" w:sz="0" w:space="0" w:color="auto"/>
      </w:divBdr>
    </w:div>
    <w:div w:id="1757939465">
      <w:bodyDiv w:val="1"/>
      <w:marLeft w:val="0"/>
      <w:marRight w:val="0"/>
      <w:marTop w:val="0"/>
      <w:marBottom w:val="0"/>
      <w:divBdr>
        <w:top w:val="none" w:sz="0" w:space="0" w:color="auto"/>
        <w:left w:val="none" w:sz="0" w:space="0" w:color="auto"/>
        <w:bottom w:val="none" w:sz="0" w:space="0" w:color="auto"/>
        <w:right w:val="none" w:sz="0" w:space="0" w:color="auto"/>
      </w:divBdr>
    </w:div>
    <w:div w:id="1766415977">
      <w:bodyDiv w:val="1"/>
      <w:marLeft w:val="0"/>
      <w:marRight w:val="0"/>
      <w:marTop w:val="0"/>
      <w:marBottom w:val="0"/>
      <w:divBdr>
        <w:top w:val="none" w:sz="0" w:space="0" w:color="auto"/>
        <w:left w:val="none" w:sz="0" w:space="0" w:color="auto"/>
        <w:bottom w:val="none" w:sz="0" w:space="0" w:color="auto"/>
        <w:right w:val="none" w:sz="0" w:space="0" w:color="auto"/>
      </w:divBdr>
    </w:div>
    <w:div w:id="1805582853">
      <w:bodyDiv w:val="1"/>
      <w:marLeft w:val="0"/>
      <w:marRight w:val="0"/>
      <w:marTop w:val="0"/>
      <w:marBottom w:val="0"/>
      <w:divBdr>
        <w:top w:val="none" w:sz="0" w:space="0" w:color="auto"/>
        <w:left w:val="none" w:sz="0" w:space="0" w:color="auto"/>
        <w:bottom w:val="none" w:sz="0" w:space="0" w:color="auto"/>
        <w:right w:val="none" w:sz="0" w:space="0" w:color="auto"/>
      </w:divBdr>
    </w:div>
    <w:div w:id="1850486762">
      <w:bodyDiv w:val="1"/>
      <w:marLeft w:val="0"/>
      <w:marRight w:val="0"/>
      <w:marTop w:val="0"/>
      <w:marBottom w:val="0"/>
      <w:divBdr>
        <w:top w:val="none" w:sz="0" w:space="0" w:color="auto"/>
        <w:left w:val="none" w:sz="0" w:space="0" w:color="auto"/>
        <w:bottom w:val="none" w:sz="0" w:space="0" w:color="auto"/>
        <w:right w:val="none" w:sz="0" w:space="0" w:color="auto"/>
      </w:divBdr>
    </w:div>
    <w:div w:id="1980958752">
      <w:bodyDiv w:val="1"/>
      <w:marLeft w:val="0"/>
      <w:marRight w:val="0"/>
      <w:marTop w:val="0"/>
      <w:marBottom w:val="0"/>
      <w:divBdr>
        <w:top w:val="none" w:sz="0" w:space="0" w:color="auto"/>
        <w:left w:val="none" w:sz="0" w:space="0" w:color="auto"/>
        <w:bottom w:val="none" w:sz="0" w:space="0" w:color="auto"/>
        <w:right w:val="none" w:sz="0" w:space="0" w:color="auto"/>
      </w:divBdr>
    </w:div>
    <w:div w:id="2050643758">
      <w:bodyDiv w:val="1"/>
      <w:marLeft w:val="0"/>
      <w:marRight w:val="0"/>
      <w:marTop w:val="0"/>
      <w:marBottom w:val="0"/>
      <w:divBdr>
        <w:top w:val="none" w:sz="0" w:space="0" w:color="auto"/>
        <w:left w:val="none" w:sz="0" w:space="0" w:color="auto"/>
        <w:bottom w:val="none" w:sz="0" w:space="0" w:color="auto"/>
        <w:right w:val="none" w:sz="0" w:space="0" w:color="auto"/>
      </w:divBdr>
    </w:div>
    <w:div w:id="2063405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s://www.physio-pedia.com/Noble%27s_test" TargetMode="External"/><Relationship Id="rId21" Type="http://schemas.openxmlformats.org/officeDocument/2006/relationships/hyperlink" Target="http://vb3lk7eb4t.search.serialssolutions.com.libproxy.lib.unc.edu/?sid=Entrez:PubMed&amp;id=pmid:29671490" TargetMode="External"/><Relationship Id="rId22" Type="http://schemas.openxmlformats.org/officeDocument/2006/relationships/hyperlink" Target="http://dx.doi.org/10.1136/bjsm.2003.000283" TargetMode="External"/><Relationship Id="rId23" Type="http://schemas.openxmlformats.org/officeDocument/2006/relationships/hyperlink" Target="https://doi.org/10.1111/j.1600-0838.1999.tb00249.x" TargetMode="External"/><Relationship Id="rId24" Type="http://schemas.openxmlformats.org/officeDocument/2006/relationships/hyperlink" Target="https://doi.org/10.1007/s00167-008-0660-5" TargetMode="External"/><Relationship Id="rId25" Type="http://schemas.openxmlformats.org/officeDocument/2006/relationships/hyperlink" Target="https://doi.org/10.1177%2F0363546509332039" TargetMode="External"/><Relationship Id="rId26" Type="http://schemas.openxmlformats.org/officeDocument/2006/relationships/hyperlink" Target="https://journals-lww-com.libproxy.lib.unc.edu/cjsportsmed/Fulltext/2000/07000/Hip_Abductor_Weakness_in_Distance_Runners_with.4.aspx" TargetMode="External"/><Relationship Id="rId27" Type="http://schemas.openxmlformats.org/officeDocument/2006/relationships/hyperlink" Target="https://journals.lww.com/acsm-msse/Abstract/1995/07000/Etiology_of_iliotibial_band_friction_syndrome_in.2.aspx"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ovidsp.tx.ovid.com.libproxy.lib.unc.edu/sp-3.32.0a/ovidweb.cgi?&amp;S=LMFAFPGCGBDDAAHANCEKEAJCGFCOAA00&amp;Link+Set=S.sh.27%7c1%7csl_10&amp;Counter5=SS_view_found_article%7c00124635-201112000-00003%7covftm%7covftdb&amp;Counter5Data=00124635-201112000-00003%7covftm%7covftdb" TargetMode="External"/><Relationship Id="rId12" Type="http://schemas.openxmlformats.org/officeDocument/2006/relationships/hyperlink" Target="https://doi-org.libproxy.lib.unc.edu/10.1007/s00256-017-2604-y" TargetMode="External"/><Relationship Id="rId13" Type="http://schemas.openxmlformats.org/officeDocument/2006/relationships/hyperlink" Target="https://journals-sagepub-com.libproxy.lib.unc.edu/doi/pdf/10.1177/036354659602400321" TargetMode="External"/><Relationship Id="rId14" Type="http://schemas.openxmlformats.org/officeDocument/2006/relationships/hyperlink" Target="http://web.b.ebscohost.com.libproxy.lib.unc.edu/ehost/pdfviewer/pdfviewer?vid=8&amp;sid=a86a3218-84bf-4e64-8990-942ff91e426a%40pdc-v-sessmgr06" TargetMode="External"/><Relationship Id="rId15" Type="http://schemas.openxmlformats.org/officeDocument/2006/relationships/hyperlink" Target="https://doi.org/10.1136/bmj.f7095" TargetMode="External"/><Relationship Id="rId16" Type="http://schemas.openxmlformats.org/officeDocument/2006/relationships/hyperlink" Target="https://www.aafp.org/afp/2005/0415/p1545.pdf" TargetMode="External"/><Relationship Id="rId17" Type="http://schemas.openxmlformats.org/officeDocument/2006/relationships/hyperlink" Target="https://www.physio-pedia.com/Noble%27s_test" TargetMode="External"/><Relationship Id="rId18" Type="http://schemas.openxmlformats.org/officeDocument/2006/relationships/hyperlink" Target="https://www.physio-pedia.com/Noble%27s_test" TargetMode="External"/><Relationship Id="rId19" Type="http://schemas.openxmlformats.org/officeDocument/2006/relationships/hyperlink" Target="https://www.physio-pedia.com/Noble%27s_te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1A863-4C2B-444A-B904-B4B0BB50F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20</Pages>
  <Words>5165</Words>
  <Characters>29441</Characters>
  <Application>Microsoft Macintosh Word</Application>
  <DocSecurity>0</DocSecurity>
  <Lines>245</Lines>
  <Paragraphs>69</Paragraphs>
  <ScaleCrop>false</ScaleCrop>
  <Company/>
  <LinksUpToDate>false</LinksUpToDate>
  <CharactersWithSpaces>34537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Nieman</dc:creator>
  <cp:keywords/>
  <dc:description/>
  <cp:lastModifiedBy>Rachel Nieman</cp:lastModifiedBy>
  <cp:revision>347</cp:revision>
  <cp:lastPrinted>2018-12-06T14:10:00Z</cp:lastPrinted>
  <dcterms:created xsi:type="dcterms:W3CDTF">2018-11-29T12:15:00Z</dcterms:created>
  <dcterms:modified xsi:type="dcterms:W3CDTF">2018-12-06T14:10:00Z</dcterms:modified>
</cp:coreProperties>
</file>