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91185" w14:textId="77777777" w:rsidR="00C55B78" w:rsidRPr="00DC4A95" w:rsidRDefault="003919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Predictors of Healthcare</w:t>
      </w:r>
      <w:r w:rsidR="00C55B78" w:rsidRPr="00DC4A95">
        <w:rPr>
          <w:rFonts w:ascii="Arial" w:hAnsi="Arial" w:cs="Arial"/>
          <w:b/>
          <w:sz w:val="22"/>
          <w:szCs w:val="22"/>
        </w:rPr>
        <w:t xml:space="preserve"> Utilization and </w:t>
      </w:r>
      <w:r w:rsidR="000D142C">
        <w:rPr>
          <w:rFonts w:ascii="Arial" w:hAnsi="Arial" w:cs="Arial"/>
          <w:b/>
          <w:sz w:val="22"/>
          <w:szCs w:val="22"/>
        </w:rPr>
        <w:t>Recovery</w:t>
      </w:r>
      <w:r w:rsidR="00C12559" w:rsidRPr="00DC4A95">
        <w:rPr>
          <w:rFonts w:ascii="Arial" w:hAnsi="Arial" w:cs="Arial"/>
          <w:b/>
          <w:sz w:val="22"/>
          <w:szCs w:val="22"/>
        </w:rPr>
        <w:t xml:space="preserve"> </w:t>
      </w:r>
      <w:r w:rsidR="0049587B" w:rsidRPr="00DC4A95">
        <w:rPr>
          <w:rFonts w:ascii="Arial" w:hAnsi="Arial" w:cs="Arial"/>
          <w:b/>
          <w:sz w:val="22"/>
          <w:szCs w:val="22"/>
        </w:rPr>
        <w:t>in</w:t>
      </w:r>
      <w:r w:rsidR="00215C59" w:rsidRPr="00DC4A95">
        <w:rPr>
          <w:rFonts w:ascii="Arial" w:hAnsi="Arial" w:cs="Arial"/>
          <w:b/>
          <w:sz w:val="22"/>
          <w:szCs w:val="22"/>
        </w:rPr>
        <w:t xml:space="preserve"> Individuals Seeking Physical Therapy for </w:t>
      </w:r>
      <w:r w:rsidR="00DC4A95" w:rsidRPr="00DC4A95">
        <w:rPr>
          <w:rFonts w:ascii="Arial" w:hAnsi="Arial" w:cs="Arial"/>
          <w:b/>
          <w:sz w:val="22"/>
          <w:szCs w:val="22"/>
        </w:rPr>
        <w:t>Spine</w:t>
      </w:r>
      <w:r w:rsidR="00215C59" w:rsidRPr="00DC4A95">
        <w:rPr>
          <w:rFonts w:ascii="Arial" w:hAnsi="Arial" w:cs="Arial"/>
          <w:b/>
          <w:sz w:val="22"/>
          <w:szCs w:val="22"/>
        </w:rPr>
        <w:t xml:space="preserve"> Pain </w:t>
      </w:r>
    </w:p>
    <w:p w14:paraId="1E11E679" w14:textId="77777777" w:rsidR="00C55B78" w:rsidRPr="00DC4A95" w:rsidRDefault="00C55B78">
      <w:pPr>
        <w:rPr>
          <w:rFonts w:ascii="Arial" w:hAnsi="Arial" w:cs="Arial"/>
          <w:sz w:val="22"/>
          <w:szCs w:val="22"/>
        </w:rPr>
      </w:pPr>
    </w:p>
    <w:p w14:paraId="2FC36A8D" w14:textId="77777777" w:rsidR="00161E00" w:rsidRPr="00DC4A95" w:rsidRDefault="00161E00">
      <w:pPr>
        <w:rPr>
          <w:rFonts w:ascii="Arial" w:hAnsi="Arial" w:cs="Arial"/>
          <w:sz w:val="22"/>
          <w:szCs w:val="22"/>
        </w:rPr>
      </w:pPr>
    </w:p>
    <w:p w14:paraId="76DB7EB5" w14:textId="77777777" w:rsidR="0034206B" w:rsidRPr="00DC4A95" w:rsidRDefault="00C10F97">
      <w:pPr>
        <w:rPr>
          <w:rFonts w:ascii="Arial" w:hAnsi="Arial" w:cs="Arial"/>
          <w:sz w:val="22"/>
          <w:szCs w:val="22"/>
        </w:rPr>
      </w:pPr>
      <w:r w:rsidRPr="00DC4A95">
        <w:rPr>
          <w:rFonts w:ascii="Arial" w:hAnsi="Arial" w:cs="Arial"/>
          <w:b/>
          <w:sz w:val="22"/>
          <w:szCs w:val="22"/>
        </w:rPr>
        <w:t>Study Design</w:t>
      </w:r>
      <w:r w:rsidR="00C26068" w:rsidRPr="00DC4A95">
        <w:rPr>
          <w:rFonts w:ascii="Arial" w:hAnsi="Arial" w:cs="Arial"/>
          <w:sz w:val="22"/>
          <w:szCs w:val="22"/>
        </w:rPr>
        <w:t xml:space="preserve">. </w:t>
      </w:r>
      <w:r w:rsidR="00C621D8">
        <w:rPr>
          <w:rFonts w:ascii="Arial" w:hAnsi="Arial" w:cs="Arial"/>
          <w:sz w:val="22"/>
          <w:szCs w:val="22"/>
        </w:rPr>
        <w:t>Retrospective</w:t>
      </w:r>
      <w:r w:rsidR="00C26068" w:rsidRPr="00DC4A95">
        <w:rPr>
          <w:rFonts w:ascii="Arial" w:hAnsi="Arial" w:cs="Arial"/>
          <w:sz w:val="22"/>
          <w:szCs w:val="22"/>
        </w:rPr>
        <w:t>, single-cohort study.</w:t>
      </w:r>
    </w:p>
    <w:p w14:paraId="5D98DDA3" w14:textId="77777777" w:rsidR="00C10F97" w:rsidRPr="00DC4A95" w:rsidRDefault="00C10F97">
      <w:pPr>
        <w:rPr>
          <w:rFonts w:ascii="Arial" w:hAnsi="Arial" w:cs="Arial"/>
          <w:sz w:val="22"/>
          <w:szCs w:val="22"/>
        </w:rPr>
      </w:pPr>
    </w:p>
    <w:p w14:paraId="4C7BA808" w14:textId="77777777" w:rsidR="00C10F97" w:rsidRPr="00DC4A95" w:rsidRDefault="00C10F97">
      <w:pPr>
        <w:rPr>
          <w:rFonts w:ascii="Arial" w:hAnsi="Arial" w:cs="Arial"/>
          <w:sz w:val="22"/>
          <w:szCs w:val="22"/>
        </w:rPr>
      </w:pPr>
      <w:r w:rsidRPr="00DC4A95">
        <w:rPr>
          <w:rFonts w:ascii="Arial" w:hAnsi="Arial" w:cs="Arial"/>
          <w:b/>
          <w:sz w:val="22"/>
          <w:szCs w:val="22"/>
        </w:rPr>
        <w:t>Objective</w:t>
      </w:r>
      <w:r w:rsidR="008733E1" w:rsidRPr="00DC4A95">
        <w:rPr>
          <w:rFonts w:ascii="Arial" w:hAnsi="Arial" w:cs="Arial"/>
          <w:b/>
          <w:sz w:val="22"/>
          <w:szCs w:val="22"/>
        </w:rPr>
        <w:t>.</w:t>
      </w:r>
      <w:r w:rsidR="008733E1" w:rsidRPr="00DC4A95">
        <w:rPr>
          <w:rFonts w:ascii="Arial" w:hAnsi="Arial" w:cs="Arial"/>
          <w:sz w:val="22"/>
          <w:szCs w:val="22"/>
        </w:rPr>
        <w:t xml:space="preserve"> To </w:t>
      </w:r>
      <w:r w:rsidR="000D142C">
        <w:rPr>
          <w:rFonts w:ascii="Arial" w:hAnsi="Arial" w:cs="Arial"/>
          <w:sz w:val="22"/>
          <w:szCs w:val="22"/>
        </w:rPr>
        <w:t>identify variables</w:t>
      </w:r>
      <w:r w:rsidR="008733E1" w:rsidRPr="00DC4A95">
        <w:rPr>
          <w:rFonts w:ascii="Arial" w:hAnsi="Arial" w:cs="Arial"/>
          <w:sz w:val="22"/>
          <w:szCs w:val="22"/>
        </w:rPr>
        <w:t xml:space="preserve"> that </w:t>
      </w:r>
      <w:r w:rsidR="003F247D">
        <w:rPr>
          <w:rFonts w:ascii="Arial" w:hAnsi="Arial" w:cs="Arial"/>
          <w:sz w:val="22"/>
          <w:szCs w:val="22"/>
        </w:rPr>
        <w:t xml:space="preserve">predict </w:t>
      </w:r>
      <w:r w:rsidR="00400595">
        <w:rPr>
          <w:rFonts w:ascii="Arial" w:hAnsi="Arial" w:cs="Arial"/>
          <w:sz w:val="22"/>
          <w:szCs w:val="22"/>
        </w:rPr>
        <w:t xml:space="preserve">total </w:t>
      </w:r>
      <w:r w:rsidR="00936A1F">
        <w:rPr>
          <w:rFonts w:ascii="Arial" w:hAnsi="Arial" w:cs="Arial"/>
          <w:sz w:val="22"/>
          <w:szCs w:val="22"/>
        </w:rPr>
        <w:t xml:space="preserve">cost of care </w:t>
      </w:r>
      <w:r w:rsidR="00DC4A95" w:rsidRPr="00DC4A95">
        <w:rPr>
          <w:rFonts w:ascii="Arial" w:hAnsi="Arial" w:cs="Arial"/>
          <w:sz w:val="22"/>
          <w:szCs w:val="22"/>
        </w:rPr>
        <w:t xml:space="preserve">and </w:t>
      </w:r>
      <w:r w:rsidR="00CC4B4F">
        <w:rPr>
          <w:rFonts w:ascii="Arial" w:hAnsi="Arial" w:cs="Arial"/>
          <w:sz w:val="22"/>
          <w:szCs w:val="22"/>
        </w:rPr>
        <w:t>degree of recovery</w:t>
      </w:r>
      <w:r w:rsidR="00DC4A95" w:rsidRPr="00DC4A95">
        <w:rPr>
          <w:rFonts w:ascii="Arial" w:hAnsi="Arial" w:cs="Arial"/>
          <w:sz w:val="22"/>
          <w:szCs w:val="22"/>
        </w:rPr>
        <w:t xml:space="preserve"> in </w:t>
      </w:r>
      <w:r w:rsidR="00DC4A95">
        <w:rPr>
          <w:rFonts w:ascii="Arial" w:hAnsi="Arial" w:cs="Arial"/>
          <w:sz w:val="22"/>
          <w:szCs w:val="22"/>
        </w:rPr>
        <w:t>a cohort of patients</w:t>
      </w:r>
      <w:r w:rsidR="00DC4A95" w:rsidRPr="00DC4A95">
        <w:rPr>
          <w:rFonts w:ascii="Arial" w:hAnsi="Arial" w:cs="Arial"/>
          <w:sz w:val="22"/>
          <w:szCs w:val="22"/>
        </w:rPr>
        <w:t xml:space="preserve"> seeking physical t</w:t>
      </w:r>
      <w:r w:rsidR="00CC4B4F">
        <w:rPr>
          <w:rFonts w:ascii="Arial" w:hAnsi="Arial" w:cs="Arial"/>
          <w:sz w:val="22"/>
          <w:szCs w:val="22"/>
        </w:rPr>
        <w:t>herapy treatment for spine pain.</w:t>
      </w:r>
    </w:p>
    <w:p w14:paraId="3EEA1160" w14:textId="77777777" w:rsidR="00DC4A95" w:rsidRPr="00DC4A95" w:rsidRDefault="00DC4A95">
      <w:pPr>
        <w:rPr>
          <w:rFonts w:ascii="Arial" w:hAnsi="Arial" w:cs="Arial"/>
          <w:sz w:val="22"/>
          <w:szCs w:val="22"/>
        </w:rPr>
      </w:pPr>
    </w:p>
    <w:p w14:paraId="34A95AE1" w14:textId="77777777" w:rsidR="00C10F97" w:rsidRPr="00DC4A95" w:rsidRDefault="00C10F97">
      <w:pPr>
        <w:rPr>
          <w:rFonts w:ascii="Arial" w:hAnsi="Arial" w:cs="Arial"/>
          <w:b/>
          <w:sz w:val="22"/>
          <w:szCs w:val="22"/>
        </w:rPr>
      </w:pPr>
      <w:r w:rsidRPr="00DC4A95">
        <w:rPr>
          <w:rFonts w:ascii="Arial" w:hAnsi="Arial" w:cs="Arial"/>
          <w:b/>
          <w:sz w:val="22"/>
          <w:szCs w:val="22"/>
        </w:rPr>
        <w:t>Summary of Background Data</w:t>
      </w:r>
      <w:r w:rsidR="006810A8">
        <w:rPr>
          <w:rFonts w:ascii="Arial" w:hAnsi="Arial" w:cs="Arial"/>
          <w:sz w:val="22"/>
          <w:szCs w:val="22"/>
        </w:rPr>
        <w:t xml:space="preserve">. </w:t>
      </w:r>
      <w:r w:rsidR="00B55FE1">
        <w:rPr>
          <w:rFonts w:ascii="Arial" w:hAnsi="Arial" w:cs="Arial"/>
          <w:sz w:val="22"/>
          <w:szCs w:val="22"/>
        </w:rPr>
        <w:t>Low back and neck related pain</w:t>
      </w:r>
      <w:r w:rsidR="00195104">
        <w:rPr>
          <w:rFonts w:ascii="Arial" w:hAnsi="Arial" w:cs="Arial"/>
          <w:sz w:val="22"/>
          <w:szCs w:val="22"/>
        </w:rPr>
        <w:t xml:space="preserve"> </w:t>
      </w:r>
      <w:r w:rsidR="00B55FE1">
        <w:rPr>
          <w:rFonts w:ascii="Arial" w:hAnsi="Arial" w:cs="Arial"/>
          <w:sz w:val="22"/>
          <w:szCs w:val="22"/>
        </w:rPr>
        <w:t>are</w:t>
      </w:r>
      <w:r w:rsidR="00195104">
        <w:rPr>
          <w:rFonts w:ascii="Arial" w:hAnsi="Arial" w:cs="Arial"/>
          <w:sz w:val="22"/>
          <w:szCs w:val="22"/>
        </w:rPr>
        <w:t xml:space="preserve"> </w:t>
      </w:r>
      <w:r w:rsidR="00B55FE1">
        <w:rPr>
          <w:rFonts w:ascii="Arial" w:hAnsi="Arial" w:cs="Arial"/>
          <w:sz w:val="22"/>
          <w:szCs w:val="22"/>
        </w:rPr>
        <w:t>two</w:t>
      </w:r>
      <w:r w:rsidR="001D560C">
        <w:rPr>
          <w:rFonts w:ascii="Arial" w:hAnsi="Arial" w:cs="Arial"/>
          <w:sz w:val="22"/>
          <w:szCs w:val="22"/>
        </w:rPr>
        <w:t xml:space="preserve"> of the most common musculoskeletal disorders</w:t>
      </w:r>
      <w:r w:rsidR="00195104">
        <w:rPr>
          <w:rFonts w:ascii="Arial" w:hAnsi="Arial" w:cs="Arial"/>
          <w:sz w:val="22"/>
          <w:szCs w:val="22"/>
        </w:rPr>
        <w:t xml:space="preserve"> </w:t>
      </w:r>
      <w:r w:rsidR="00B55FE1">
        <w:rPr>
          <w:rFonts w:ascii="Arial" w:hAnsi="Arial" w:cs="Arial"/>
          <w:sz w:val="22"/>
          <w:szCs w:val="22"/>
        </w:rPr>
        <w:t xml:space="preserve">and </w:t>
      </w:r>
      <w:r w:rsidR="001E54C5">
        <w:rPr>
          <w:rFonts w:ascii="Arial" w:hAnsi="Arial" w:cs="Arial"/>
          <w:sz w:val="22"/>
          <w:szCs w:val="22"/>
        </w:rPr>
        <w:t xml:space="preserve">are associated with high direct and indirect healthcare costs. There exists a large body of evidence investigating factors that predict outcomes in patients seeking treatment for spinal pain, but there is a paucity of research regarding variables that can predict costs associated with the care of this population. Identification of patient characteristics that can predict </w:t>
      </w:r>
      <w:r w:rsidR="008D4A27">
        <w:rPr>
          <w:rFonts w:ascii="Arial" w:hAnsi="Arial" w:cs="Arial"/>
          <w:sz w:val="22"/>
          <w:szCs w:val="22"/>
        </w:rPr>
        <w:t xml:space="preserve">degree of recovery </w:t>
      </w:r>
      <w:r w:rsidR="001E54C5">
        <w:rPr>
          <w:rFonts w:ascii="Arial" w:hAnsi="Arial" w:cs="Arial"/>
          <w:sz w:val="22"/>
          <w:szCs w:val="22"/>
        </w:rPr>
        <w:t xml:space="preserve">and amount of healthcare utilization </w:t>
      </w:r>
      <w:r w:rsidR="00C37FEA">
        <w:rPr>
          <w:rFonts w:ascii="Arial" w:hAnsi="Arial" w:cs="Arial"/>
          <w:sz w:val="22"/>
          <w:szCs w:val="22"/>
        </w:rPr>
        <w:t>in patients with spinal pain may</w:t>
      </w:r>
      <w:r w:rsidR="001E54C5">
        <w:rPr>
          <w:rFonts w:ascii="Arial" w:hAnsi="Arial" w:cs="Arial"/>
          <w:sz w:val="22"/>
          <w:szCs w:val="22"/>
        </w:rPr>
        <w:t xml:space="preserve"> help inform </w:t>
      </w:r>
      <w:r w:rsidR="008D4A27">
        <w:rPr>
          <w:rFonts w:ascii="Arial" w:hAnsi="Arial" w:cs="Arial"/>
          <w:sz w:val="22"/>
          <w:szCs w:val="22"/>
        </w:rPr>
        <w:t>prognosis and treatment decisions.</w:t>
      </w:r>
    </w:p>
    <w:p w14:paraId="60103CC2" w14:textId="77777777" w:rsidR="00C10F97" w:rsidRPr="00DC4A95" w:rsidRDefault="00C10F97">
      <w:pPr>
        <w:rPr>
          <w:rFonts w:ascii="Arial" w:hAnsi="Arial" w:cs="Arial"/>
          <w:sz w:val="22"/>
          <w:szCs w:val="22"/>
        </w:rPr>
      </w:pPr>
    </w:p>
    <w:p w14:paraId="69F7C234" w14:textId="77777777" w:rsidR="00C10F97" w:rsidRPr="008D4A27" w:rsidRDefault="00C10F97">
      <w:pPr>
        <w:rPr>
          <w:rFonts w:ascii="Arial" w:hAnsi="Arial" w:cs="Arial"/>
          <w:sz w:val="22"/>
          <w:szCs w:val="22"/>
        </w:rPr>
      </w:pPr>
      <w:r w:rsidRPr="00DC4A95">
        <w:rPr>
          <w:rFonts w:ascii="Arial" w:hAnsi="Arial" w:cs="Arial"/>
          <w:b/>
          <w:sz w:val="22"/>
          <w:szCs w:val="22"/>
        </w:rPr>
        <w:t>Methods</w:t>
      </w:r>
      <w:r w:rsidR="008D4A27">
        <w:rPr>
          <w:rFonts w:ascii="Arial" w:hAnsi="Arial" w:cs="Arial"/>
          <w:b/>
          <w:sz w:val="22"/>
          <w:szCs w:val="22"/>
        </w:rPr>
        <w:t>.</w:t>
      </w:r>
      <w:r w:rsidR="008D4A27">
        <w:rPr>
          <w:rFonts w:ascii="Arial" w:hAnsi="Arial" w:cs="Arial"/>
          <w:sz w:val="22"/>
          <w:szCs w:val="22"/>
        </w:rPr>
        <w:t xml:space="preserve"> The study population consisted of </w:t>
      </w:r>
      <w:r w:rsidR="00840AB4">
        <w:rPr>
          <w:rFonts w:ascii="Arial" w:hAnsi="Arial" w:cs="Arial"/>
          <w:sz w:val="22"/>
          <w:szCs w:val="22"/>
        </w:rPr>
        <w:t>a sample of adults (n=250) seeking treatment for neck or low back pain at an outpatient physical therapy clinic.</w:t>
      </w:r>
      <w:r w:rsidR="0083604C">
        <w:rPr>
          <w:rFonts w:ascii="Arial" w:hAnsi="Arial" w:cs="Arial"/>
          <w:sz w:val="22"/>
          <w:szCs w:val="22"/>
        </w:rPr>
        <w:t xml:space="preserve"> </w:t>
      </w:r>
      <w:r w:rsidR="00CF7B56">
        <w:rPr>
          <w:rFonts w:ascii="Arial" w:hAnsi="Arial" w:cs="Arial"/>
          <w:sz w:val="22"/>
          <w:szCs w:val="22"/>
        </w:rPr>
        <w:t xml:space="preserve">All patients were treated at the same physical therapy clinic and provided standard care at the discretion of their primary physical therapist. Patients were labeled as low, high, or non-responders to treatment using either </w:t>
      </w:r>
      <w:r w:rsidR="0083604C">
        <w:rPr>
          <w:rFonts w:ascii="Arial" w:hAnsi="Arial" w:cs="Arial"/>
          <w:sz w:val="22"/>
          <w:szCs w:val="22"/>
        </w:rPr>
        <w:t xml:space="preserve">the Neck Disability </w:t>
      </w:r>
      <w:r w:rsidR="00CF7B56">
        <w:rPr>
          <w:rFonts w:ascii="Arial" w:hAnsi="Arial" w:cs="Arial"/>
          <w:sz w:val="22"/>
          <w:szCs w:val="22"/>
        </w:rPr>
        <w:t>or</w:t>
      </w:r>
      <w:r w:rsidR="0083604C">
        <w:rPr>
          <w:rFonts w:ascii="Arial" w:hAnsi="Arial" w:cs="Arial"/>
          <w:sz w:val="22"/>
          <w:szCs w:val="22"/>
        </w:rPr>
        <w:t xml:space="preserve"> Oswestry Disability Index</w:t>
      </w:r>
      <w:r w:rsidR="00CF7B56">
        <w:rPr>
          <w:rFonts w:ascii="Arial" w:hAnsi="Arial" w:cs="Arial"/>
          <w:sz w:val="22"/>
          <w:szCs w:val="22"/>
        </w:rPr>
        <w:t>es</w:t>
      </w:r>
      <w:r w:rsidR="0083604C">
        <w:rPr>
          <w:rFonts w:ascii="Arial" w:hAnsi="Arial" w:cs="Arial"/>
          <w:sz w:val="22"/>
          <w:szCs w:val="22"/>
        </w:rPr>
        <w:t xml:space="preserve">. </w:t>
      </w:r>
      <w:r w:rsidR="00CF7B56">
        <w:rPr>
          <w:rFonts w:ascii="Arial" w:hAnsi="Arial" w:cs="Arial"/>
          <w:sz w:val="22"/>
          <w:szCs w:val="22"/>
        </w:rPr>
        <w:t xml:space="preserve">Patients were placed in </w:t>
      </w:r>
      <w:r w:rsidR="005F5647">
        <w:rPr>
          <w:rFonts w:ascii="Arial" w:hAnsi="Arial" w:cs="Arial"/>
          <w:sz w:val="22"/>
          <w:szCs w:val="22"/>
        </w:rPr>
        <w:t>either the</w:t>
      </w:r>
      <w:r w:rsidR="00CF7B56">
        <w:rPr>
          <w:rFonts w:ascii="Arial" w:hAnsi="Arial" w:cs="Arial"/>
          <w:sz w:val="22"/>
          <w:szCs w:val="22"/>
        </w:rPr>
        <w:t xml:space="preserve"> low</w:t>
      </w:r>
      <w:r w:rsidR="0065118B">
        <w:rPr>
          <w:rFonts w:ascii="Arial" w:hAnsi="Arial" w:cs="Arial"/>
          <w:sz w:val="22"/>
          <w:szCs w:val="22"/>
        </w:rPr>
        <w:t>est</w:t>
      </w:r>
      <w:r w:rsidR="00CF7B56">
        <w:rPr>
          <w:rFonts w:ascii="Arial" w:hAnsi="Arial" w:cs="Arial"/>
          <w:sz w:val="22"/>
          <w:szCs w:val="22"/>
        </w:rPr>
        <w:t>, middle, or high</w:t>
      </w:r>
      <w:r w:rsidR="0065118B">
        <w:rPr>
          <w:rFonts w:ascii="Arial" w:hAnsi="Arial" w:cs="Arial"/>
          <w:sz w:val="22"/>
          <w:szCs w:val="22"/>
        </w:rPr>
        <w:t>est</w:t>
      </w:r>
      <w:r w:rsidR="00CF7B56">
        <w:rPr>
          <w:rFonts w:ascii="Arial" w:hAnsi="Arial" w:cs="Arial"/>
          <w:sz w:val="22"/>
          <w:szCs w:val="22"/>
        </w:rPr>
        <w:t xml:space="preserve"> tertile of cost according to the total amount of </w:t>
      </w:r>
      <w:r w:rsidR="005F5647">
        <w:rPr>
          <w:rFonts w:ascii="Arial" w:hAnsi="Arial" w:cs="Arial"/>
          <w:sz w:val="22"/>
          <w:szCs w:val="22"/>
        </w:rPr>
        <w:t xml:space="preserve">cost spent on their care. </w:t>
      </w:r>
      <w:r w:rsidR="00C37FEA">
        <w:rPr>
          <w:rFonts w:ascii="Arial" w:hAnsi="Arial" w:cs="Arial"/>
          <w:sz w:val="22"/>
          <w:szCs w:val="22"/>
        </w:rPr>
        <w:t>H</w:t>
      </w:r>
      <w:r w:rsidR="0046767C">
        <w:rPr>
          <w:rFonts w:ascii="Arial" w:hAnsi="Arial" w:cs="Arial"/>
          <w:sz w:val="22"/>
          <w:szCs w:val="22"/>
        </w:rPr>
        <w:t xml:space="preserve">ierarchical multinomial logistic regression analysis was completed to identify variables that predict </w:t>
      </w:r>
      <w:r w:rsidR="00C37FEA">
        <w:rPr>
          <w:rFonts w:ascii="Arial" w:hAnsi="Arial" w:cs="Arial"/>
          <w:sz w:val="22"/>
          <w:szCs w:val="22"/>
        </w:rPr>
        <w:t>recovery</w:t>
      </w:r>
      <w:r w:rsidR="0046767C">
        <w:rPr>
          <w:rFonts w:ascii="Arial" w:hAnsi="Arial" w:cs="Arial"/>
          <w:sz w:val="22"/>
          <w:szCs w:val="22"/>
        </w:rPr>
        <w:t xml:space="preserve"> and healthcare utilization. </w:t>
      </w:r>
    </w:p>
    <w:p w14:paraId="60E23C06" w14:textId="77777777" w:rsidR="00C10F97" w:rsidRPr="00DC4A95" w:rsidRDefault="00C10F97">
      <w:pPr>
        <w:rPr>
          <w:rFonts w:ascii="Arial" w:hAnsi="Arial" w:cs="Arial"/>
          <w:sz w:val="22"/>
          <w:szCs w:val="22"/>
        </w:rPr>
      </w:pPr>
    </w:p>
    <w:p w14:paraId="6225AB0A" w14:textId="77777777" w:rsidR="00C10F97" w:rsidRDefault="00C10F97">
      <w:pPr>
        <w:rPr>
          <w:rFonts w:ascii="Arial" w:hAnsi="Arial" w:cs="Arial"/>
          <w:sz w:val="22"/>
          <w:szCs w:val="22"/>
        </w:rPr>
      </w:pPr>
      <w:r w:rsidRPr="00DC4A95">
        <w:rPr>
          <w:rFonts w:ascii="Arial" w:hAnsi="Arial" w:cs="Arial"/>
          <w:b/>
          <w:sz w:val="22"/>
          <w:szCs w:val="22"/>
        </w:rPr>
        <w:t>Results</w:t>
      </w:r>
      <w:r w:rsidR="00543DFE">
        <w:rPr>
          <w:rFonts w:ascii="Arial" w:hAnsi="Arial" w:cs="Arial"/>
          <w:b/>
          <w:sz w:val="22"/>
          <w:szCs w:val="22"/>
        </w:rPr>
        <w:t>.</w:t>
      </w:r>
      <w:r w:rsidR="00543DFE">
        <w:rPr>
          <w:rFonts w:ascii="Arial" w:hAnsi="Arial" w:cs="Arial"/>
          <w:sz w:val="22"/>
          <w:szCs w:val="22"/>
        </w:rPr>
        <w:t xml:space="preserve"> </w:t>
      </w:r>
      <w:r w:rsidR="000B1FEF">
        <w:rPr>
          <w:rFonts w:ascii="Arial" w:hAnsi="Arial" w:cs="Arial"/>
          <w:sz w:val="22"/>
          <w:szCs w:val="22"/>
        </w:rPr>
        <w:t>Statistically</w:t>
      </w:r>
      <w:r w:rsidR="00EE3A29">
        <w:rPr>
          <w:rFonts w:ascii="Arial" w:hAnsi="Arial" w:cs="Arial"/>
          <w:sz w:val="22"/>
          <w:szCs w:val="22"/>
        </w:rPr>
        <w:t xml:space="preserve"> significant predictors </w:t>
      </w:r>
      <w:r w:rsidR="00D11359">
        <w:rPr>
          <w:rFonts w:ascii="Arial" w:hAnsi="Arial" w:cs="Arial"/>
          <w:sz w:val="22"/>
          <w:szCs w:val="22"/>
        </w:rPr>
        <w:t>for</w:t>
      </w:r>
      <w:r w:rsidR="00EE3A29">
        <w:rPr>
          <w:rFonts w:ascii="Arial" w:hAnsi="Arial" w:cs="Arial"/>
          <w:sz w:val="22"/>
          <w:szCs w:val="22"/>
        </w:rPr>
        <w:t xml:space="preserve"> </w:t>
      </w:r>
      <w:r w:rsidR="00D11359">
        <w:rPr>
          <w:rFonts w:ascii="Arial" w:hAnsi="Arial" w:cs="Arial"/>
          <w:sz w:val="22"/>
          <w:szCs w:val="22"/>
        </w:rPr>
        <w:t xml:space="preserve">both high and </w:t>
      </w:r>
      <w:r w:rsidR="000B1FEF">
        <w:rPr>
          <w:rFonts w:ascii="Arial" w:hAnsi="Arial" w:cs="Arial"/>
          <w:sz w:val="22"/>
          <w:szCs w:val="22"/>
        </w:rPr>
        <w:t xml:space="preserve">low responders </w:t>
      </w:r>
      <w:r w:rsidR="00D11359">
        <w:rPr>
          <w:rFonts w:ascii="Arial" w:hAnsi="Arial" w:cs="Arial"/>
          <w:sz w:val="22"/>
          <w:szCs w:val="22"/>
        </w:rPr>
        <w:t xml:space="preserve">were higher baseline NDI/ODI and being female. </w:t>
      </w:r>
      <w:r w:rsidR="00B1313C">
        <w:rPr>
          <w:rFonts w:ascii="Arial" w:hAnsi="Arial" w:cs="Arial"/>
          <w:sz w:val="22"/>
          <w:szCs w:val="22"/>
        </w:rPr>
        <w:t>Statistically</w:t>
      </w:r>
      <w:r w:rsidR="00D11359">
        <w:rPr>
          <w:rFonts w:ascii="Arial" w:hAnsi="Arial" w:cs="Arial"/>
          <w:sz w:val="22"/>
          <w:szCs w:val="22"/>
        </w:rPr>
        <w:t xml:space="preserve"> significant </w:t>
      </w:r>
      <w:r w:rsidR="000B3F0E">
        <w:rPr>
          <w:rFonts w:ascii="Arial" w:hAnsi="Arial" w:cs="Arial"/>
          <w:sz w:val="22"/>
          <w:szCs w:val="22"/>
        </w:rPr>
        <w:t>predictors for meeting</w:t>
      </w:r>
      <w:r w:rsidR="006A7A26">
        <w:rPr>
          <w:rFonts w:ascii="Arial" w:hAnsi="Arial" w:cs="Arial"/>
          <w:sz w:val="22"/>
          <w:szCs w:val="22"/>
        </w:rPr>
        <w:t xml:space="preserve"> both</w:t>
      </w:r>
      <w:r w:rsidR="000B3F0E">
        <w:rPr>
          <w:rFonts w:ascii="Arial" w:hAnsi="Arial" w:cs="Arial"/>
          <w:sz w:val="22"/>
          <w:szCs w:val="22"/>
        </w:rPr>
        <w:t xml:space="preserve"> middle </w:t>
      </w:r>
      <w:r w:rsidR="006A7A26">
        <w:rPr>
          <w:rFonts w:ascii="Arial" w:hAnsi="Arial" w:cs="Arial"/>
          <w:sz w:val="22"/>
          <w:szCs w:val="22"/>
        </w:rPr>
        <w:t>and highest tertile of</w:t>
      </w:r>
      <w:r w:rsidR="000B3F0E">
        <w:rPr>
          <w:rFonts w:ascii="Arial" w:hAnsi="Arial" w:cs="Arial"/>
          <w:sz w:val="22"/>
          <w:szCs w:val="22"/>
        </w:rPr>
        <w:t xml:space="preserve"> cost</w:t>
      </w:r>
      <w:r w:rsidR="00D11359">
        <w:rPr>
          <w:rFonts w:ascii="Arial" w:hAnsi="Arial" w:cs="Arial"/>
          <w:sz w:val="22"/>
          <w:szCs w:val="22"/>
        </w:rPr>
        <w:t xml:space="preserve"> </w:t>
      </w:r>
      <w:r w:rsidR="000B3F0E">
        <w:rPr>
          <w:rFonts w:ascii="Arial" w:hAnsi="Arial" w:cs="Arial"/>
          <w:sz w:val="22"/>
          <w:szCs w:val="22"/>
        </w:rPr>
        <w:t xml:space="preserve">included having no imaging and </w:t>
      </w:r>
      <w:r w:rsidR="006A7A26">
        <w:rPr>
          <w:rFonts w:ascii="Arial" w:hAnsi="Arial" w:cs="Arial"/>
          <w:sz w:val="22"/>
          <w:szCs w:val="22"/>
        </w:rPr>
        <w:t xml:space="preserve">having a </w:t>
      </w:r>
      <w:r w:rsidR="000B3F0E">
        <w:rPr>
          <w:rFonts w:ascii="Arial" w:hAnsi="Arial" w:cs="Arial"/>
          <w:sz w:val="22"/>
          <w:szCs w:val="22"/>
        </w:rPr>
        <w:t xml:space="preserve">passive </w:t>
      </w:r>
      <w:r w:rsidR="006A7A26">
        <w:rPr>
          <w:rFonts w:ascii="Arial" w:hAnsi="Arial" w:cs="Arial"/>
          <w:sz w:val="22"/>
          <w:szCs w:val="22"/>
        </w:rPr>
        <w:t xml:space="preserve">approach to treatment. </w:t>
      </w:r>
    </w:p>
    <w:p w14:paraId="5A1F77F2" w14:textId="77777777" w:rsidR="00C10F97" w:rsidRPr="00DC4A95" w:rsidRDefault="00C10F97">
      <w:pPr>
        <w:rPr>
          <w:rFonts w:ascii="Arial" w:hAnsi="Arial" w:cs="Arial"/>
          <w:sz w:val="22"/>
          <w:szCs w:val="22"/>
        </w:rPr>
      </w:pPr>
    </w:p>
    <w:p w14:paraId="04496C8A" w14:textId="77777777" w:rsidR="00C10F97" w:rsidRDefault="00C10F97">
      <w:pPr>
        <w:rPr>
          <w:rFonts w:ascii="Arial" w:hAnsi="Arial" w:cs="Arial"/>
          <w:sz w:val="22"/>
          <w:szCs w:val="22"/>
        </w:rPr>
      </w:pPr>
      <w:r w:rsidRPr="00DC4A95">
        <w:rPr>
          <w:rFonts w:ascii="Arial" w:hAnsi="Arial" w:cs="Arial"/>
          <w:b/>
          <w:sz w:val="22"/>
          <w:szCs w:val="22"/>
        </w:rPr>
        <w:t>Conclusion</w:t>
      </w:r>
      <w:r w:rsidR="00E64C04">
        <w:rPr>
          <w:rFonts w:ascii="Arial" w:hAnsi="Arial" w:cs="Arial"/>
          <w:b/>
          <w:sz w:val="22"/>
          <w:szCs w:val="22"/>
        </w:rPr>
        <w:t>.</w:t>
      </w:r>
      <w:bookmarkStart w:id="0" w:name="_GoBack"/>
      <w:r w:rsidR="00C04EEE">
        <w:rPr>
          <w:rFonts w:ascii="Arial" w:hAnsi="Arial" w:cs="Arial"/>
          <w:sz w:val="22"/>
          <w:szCs w:val="22"/>
        </w:rPr>
        <w:t xml:space="preserve"> In agreement with </w:t>
      </w:r>
      <w:r w:rsidR="00077ED3">
        <w:rPr>
          <w:rFonts w:ascii="Arial" w:hAnsi="Arial" w:cs="Arial"/>
          <w:sz w:val="22"/>
          <w:szCs w:val="22"/>
        </w:rPr>
        <w:t xml:space="preserve">other studies, we found that </w:t>
      </w:r>
      <w:r w:rsidR="00C81335">
        <w:rPr>
          <w:rFonts w:ascii="Arial" w:hAnsi="Arial" w:cs="Arial"/>
          <w:sz w:val="22"/>
          <w:szCs w:val="22"/>
        </w:rPr>
        <w:t>gender</w:t>
      </w:r>
      <w:r w:rsidR="00077ED3">
        <w:rPr>
          <w:rFonts w:ascii="Arial" w:hAnsi="Arial" w:cs="Arial"/>
          <w:sz w:val="22"/>
          <w:szCs w:val="22"/>
        </w:rPr>
        <w:t xml:space="preserve"> and baseline disability </w:t>
      </w:r>
      <w:r w:rsidR="0062780B">
        <w:rPr>
          <w:rFonts w:ascii="Arial" w:hAnsi="Arial" w:cs="Arial"/>
          <w:sz w:val="22"/>
          <w:szCs w:val="22"/>
        </w:rPr>
        <w:t xml:space="preserve">are </w:t>
      </w:r>
      <w:r w:rsidR="00C37FEA">
        <w:rPr>
          <w:rFonts w:ascii="Arial" w:hAnsi="Arial" w:cs="Arial"/>
          <w:sz w:val="22"/>
          <w:szCs w:val="22"/>
        </w:rPr>
        <w:t>predictive of</w:t>
      </w:r>
      <w:r w:rsidR="00C81335">
        <w:rPr>
          <w:rFonts w:ascii="Arial" w:hAnsi="Arial" w:cs="Arial"/>
          <w:sz w:val="22"/>
          <w:szCs w:val="22"/>
        </w:rPr>
        <w:t xml:space="preserve"> patient response to treatment. Individuals who receive imaging or passive treatment tend to have a higher total cost of care than those that do not. Future research should continue to examine variables that are predictive of healthcare utilization in patients with neck or low-back pain. </w:t>
      </w:r>
      <w:bookmarkEnd w:id="0"/>
    </w:p>
    <w:p w14:paraId="4BD4C987" w14:textId="77777777" w:rsidR="00EF2C35" w:rsidRDefault="00EF2C35">
      <w:pPr>
        <w:rPr>
          <w:rFonts w:ascii="Arial" w:hAnsi="Arial" w:cs="Arial"/>
          <w:sz w:val="22"/>
          <w:szCs w:val="22"/>
        </w:rPr>
      </w:pPr>
    </w:p>
    <w:p w14:paraId="7A2B930D" w14:textId="77777777" w:rsidR="00EF2C35" w:rsidRPr="004A67D2" w:rsidRDefault="00EF2C35" w:rsidP="00EF2C35">
      <w:r>
        <w:t>Statistically significant predictors for a low response to treatment included higher baseline NDI (OR=1.15, 95% CI=1.06, 1.24) and being female (OR=2.83, 95% CI=1.23, 6.55).</w:t>
      </w:r>
    </w:p>
    <w:p w14:paraId="74B56456" w14:textId="77777777" w:rsidR="00EF2C35" w:rsidRDefault="00EF2C35" w:rsidP="00EF2C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Statistically significant predictors for both high and low responders were higher baseline NDI/ODI and being female.</w:t>
      </w:r>
    </w:p>
    <w:p w14:paraId="3D442426" w14:textId="77777777" w:rsidR="00EF2C35" w:rsidRPr="00E64C04" w:rsidRDefault="00EF2C35">
      <w:pPr>
        <w:rPr>
          <w:rFonts w:ascii="Arial" w:hAnsi="Arial" w:cs="Arial"/>
          <w:sz w:val="22"/>
          <w:szCs w:val="22"/>
        </w:rPr>
      </w:pPr>
    </w:p>
    <w:sectPr w:rsidR="00EF2C35" w:rsidRPr="00E64C04" w:rsidSect="00D97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E7"/>
    <w:rsid w:val="00056CE6"/>
    <w:rsid w:val="00077ED3"/>
    <w:rsid w:val="0008239B"/>
    <w:rsid w:val="000B1FEF"/>
    <w:rsid w:val="000B3F0E"/>
    <w:rsid w:val="000D142C"/>
    <w:rsid w:val="00161E00"/>
    <w:rsid w:val="00195104"/>
    <w:rsid w:val="001D5142"/>
    <w:rsid w:val="001D560C"/>
    <w:rsid w:val="001E54C5"/>
    <w:rsid w:val="00215C59"/>
    <w:rsid w:val="0034206B"/>
    <w:rsid w:val="00391950"/>
    <w:rsid w:val="003B46E7"/>
    <w:rsid w:val="003F247D"/>
    <w:rsid w:val="00400595"/>
    <w:rsid w:val="0046767C"/>
    <w:rsid w:val="0049587B"/>
    <w:rsid w:val="00543DFE"/>
    <w:rsid w:val="005F5647"/>
    <w:rsid w:val="0062780B"/>
    <w:rsid w:val="0065118B"/>
    <w:rsid w:val="006810A8"/>
    <w:rsid w:val="006A7A26"/>
    <w:rsid w:val="00786932"/>
    <w:rsid w:val="007B39E2"/>
    <w:rsid w:val="0083604C"/>
    <w:rsid w:val="00840AB4"/>
    <w:rsid w:val="008733E1"/>
    <w:rsid w:val="008D4A27"/>
    <w:rsid w:val="00926268"/>
    <w:rsid w:val="00936A1F"/>
    <w:rsid w:val="009847CD"/>
    <w:rsid w:val="00B1313C"/>
    <w:rsid w:val="00B55FE1"/>
    <w:rsid w:val="00C04EEE"/>
    <w:rsid w:val="00C10F97"/>
    <w:rsid w:val="00C12559"/>
    <w:rsid w:val="00C26068"/>
    <w:rsid w:val="00C37FEA"/>
    <w:rsid w:val="00C442BB"/>
    <w:rsid w:val="00C55B78"/>
    <w:rsid w:val="00C621D8"/>
    <w:rsid w:val="00C62E07"/>
    <w:rsid w:val="00C81335"/>
    <w:rsid w:val="00CC4B4F"/>
    <w:rsid w:val="00CF7B56"/>
    <w:rsid w:val="00D11359"/>
    <w:rsid w:val="00D97924"/>
    <w:rsid w:val="00DB51FB"/>
    <w:rsid w:val="00DC4A95"/>
    <w:rsid w:val="00E26091"/>
    <w:rsid w:val="00E64C04"/>
    <w:rsid w:val="00EE3A29"/>
    <w:rsid w:val="00EF2C35"/>
    <w:rsid w:val="00F500F2"/>
    <w:rsid w:val="00F8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7433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393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bluedevilsxc09@aim.com</dc:creator>
  <cp:keywords/>
  <dc:description/>
  <cp:lastModifiedBy>bluedevilsxc09@aim.com</cp:lastModifiedBy>
  <cp:revision>2</cp:revision>
  <dcterms:created xsi:type="dcterms:W3CDTF">2017-03-24T12:10:00Z</dcterms:created>
  <dcterms:modified xsi:type="dcterms:W3CDTF">2017-04-04T18:49:00Z</dcterms:modified>
</cp:coreProperties>
</file>