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10E00" w14:textId="77777777" w:rsidR="00F67C43" w:rsidRPr="00F67C43" w:rsidRDefault="00F67C43" w:rsidP="007765CB">
      <w:pPr>
        <w:jc w:val="center"/>
        <w:rPr>
          <w:b/>
          <w:sz w:val="24"/>
          <w:szCs w:val="24"/>
          <w:u w:val="single"/>
        </w:rPr>
      </w:pPr>
      <w:r>
        <w:rPr>
          <w:b/>
          <w:sz w:val="24"/>
          <w:szCs w:val="24"/>
          <w:u w:val="single"/>
        </w:rPr>
        <w:t>Abstract:</w:t>
      </w:r>
    </w:p>
    <w:p w14:paraId="2793375B" w14:textId="77777777" w:rsidR="00D44CE4" w:rsidRDefault="007765CB" w:rsidP="007765CB">
      <w:pPr>
        <w:spacing w:line="240" w:lineRule="auto"/>
        <w:rPr>
          <w:szCs w:val="24"/>
        </w:rPr>
      </w:pPr>
      <w:r w:rsidRPr="007765CB">
        <w:rPr>
          <w:szCs w:val="24"/>
          <w:u w:val="single"/>
        </w:rPr>
        <w:t xml:space="preserve">Purpose: </w:t>
      </w:r>
      <w:r w:rsidR="00ED5122">
        <w:rPr>
          <w:szCs w:val="24"/>
        </w:rPr>
        <w:t xml:space="preserve">Examine </w:t>
      </w:r>
      <w:r w:rsidRPr="007765CB">
        <w:rPr>
          <w:szCs w:val="24"/>
        </w:rPr>
        <w:t xml:space="preserve">the relationship between </w:t>
      </w:r>
      <w:r w:rsidR="00065C12">
        <w:rPr>
          <w:szCs w:val="24"/>
        </w:rPr>
        <w:t>Energy Expenditure Index (</w:t>
      </w:r>
      <w:r w:rsidRPr="007765CB">
        <w:rPr>
          <w:szCs w:val="24"/>
        </w:rPr>
        <w:t>EEI</w:t>
      </w:r>
      <w:r w:rsidR="00065C12">
        <w:rPr>
          <w:szCs w:val="24"/>
        </w:rPr>
        <w:t>)</w:t>
      </w:r>
      <w:r w:rsidRPr="007765CB">
        <w:rPr>
          <w:szCs w:val="24"/>
        </w:rPr>
        <w:t xml:space="preserve">, </w:t>
      </w:r>
      <w:r w:rsidR="00065C12">
        <w:rPr>
          <w:szCs w:val="24"/>
        </w:rPr>
        <w:t>Rate of Perceived Exertion (</w:t>
      </w:r>
      <w:r w:rsidRPr="007765CB">
        <w:rPr>
          <w:szCs w:val="24"/>
        </w:rPr>
        <w:t>RPE</w:t>
      </w:r>
      <w:r w:rsidR="00065C12">
        <w:rPr>
          <w:szCs w:val="24"/>
        </w:rPr>
        <w:t>)</w:t>
      </w:r>
      <w:r w:rsidRPr="007765CB">
        <w:rPr>
          <w:szCs w:val="24"/>
        </w:rPr>
        <w:t xml:space="preserve">, and fatigue in the classroom for children with disabilities and provide a research-based study design to </w:t>
      </w:r>
      <w:r w:rsidR="00065C12">
        <w:rPr>
          <w:szCs w:val="24"/>
        </w:rPr>
        <w:t xml:space="preserve">initiate </w:t>
      </w:r>
      <w:r w:rsidRPr="007765CB">
        <w:rPr>
          <w:szCs w:val="24"/>
        </w:rPr>
        <w:t xml:space="preserve">a standardized way of determining </w:t>
      </w:r>
      <w:r w:rsidR="00065C12">
        <w:rPr>
          <w:szCs w:val="24"/>
        </w:rPr>
        <w:t>the most appropriate</w:t>
      </w:r>
      <w:r w:rsidRPr="007765CB">
        <w:rPr>
          <w:szCs w:val="24"/>
        </w:rPr>
        <w:t xml:space="preserve"> assistive device</w:t>
      </w:r>
      <w:r w:rsidR="0003135A">
        <w:rPr>
          <w:szCs w:val="24"/>
        </w:rPr>
        <w:t xml:space="preserve"> (AD)</w:t>
      </w:r>
      <w:r w:rsidRPr="007765CB">
        <w:rPr>
          <w:szCs w:val="24"/>
        </w:rPr>
        <w:t xml:space="preserve"> in the school setting. </w:t>
      </w:r>
      <w:r w:rsidRPr="007765CB">
        <w:rPr>
          <w:szCs w:val="24"/>
          <w:u w:val="single"/>
        </w:rPr>
        <w:t xml:space="preserve">Methods: </w:t>
      </w:r>
      <w:r w:rsidRPr="007765CB">
        <w:rPr>
          <w:szCs w:val="24"/>
        </w:rPr>
        <w:t>Databases searched include PubMed, CINAHL, Cochrane, ERIC, PEDro, REHAB DATA, and Education Full Text. Inclusion criteria include children aged 4-</w:t>
      </w:r>
      <w:r w:rsidR="00ED5122">
        <w:rPr>
          <w:szCs w:val="24"/>
        </w:rPr>
        <w:t>21</w:t>
      </w:r>
      <w:r w:rsidRPr="007765CB">
        <w:rPr>
          <w:szCs w:val="24"/>
        </w:rPr>
        <w:t xml:space="preserve">diagnosed with disability, use of EEI or RPE, published in English, and research completed in the last 15 years. Exclusion criteria include studies </w:t>
      </w:r>
      <w:r w:rsidR="00ED5122">
        <w:rPr>
          <w:szCs w:val="24"/>
        </w:rPr>
        <w:t>published prior to 2001 and studies not published in English</w:t>
      </w:r>
      <w:r w:rsidRPr="007765CB">
        <w:rPr>
          <w:szCs w:val="24"/>
        </w:rPr>
        <w:t xml:space="preserve">. </w:t>
      </w:r>
      <w:r w:rsidRPr="007765CB">
        <w:rPr>
          <w:szCs w:val="24"/>
          <w:u w:val="single"/>
        </w:rPr>
        <w:t xml:space="preserve">Results: </w:t>
      </w:r>
      <w:r w:rsidRPr="007765CB">
        <w:rPr>
          <w:szCs w:val="24"/>
        </w:rPr>
        <w:t xml:space="preserve">Overall, quality and level of evidence of studies were low. Only 9 studies were found that met inclusion and exclusion criteria. One study investigated the effect of utilizing different </w:t>
      </w:r>
      <w:r w:rsidR="0003135A">
        <w:rPr>
          <w:szCs w:val="24"/>
        </w:rPr>
        <w:t>ADs</w:t>
      </w:r>
      <w:r w:rsidRPr="007765CB">
        <w:rPr>
          <w:szCs w:val="24"/>
        </w:rPr>
        <w:t xml:space="preserve"> in the school setting, but results were not statistically significant. </w:t>
      </w:r>
      <w:r w:rsidRPr="007765CB">
        <w:rPr>
          <w:szCs w:val="24"/>
          <w:u w:val="single"/>
        </w:rPr>
        <w:t>Conclusion:</w:t>
      </w:r>
      <w:r w:rsidR="00ED5122">
        <w:rPr>
          <w:szCs w:val="24"/>
          <w:u w:val="single"/>
        </w:rPr>
        <w:t xml:space="preserve"> </w:t>
      </w:r>
      <w:r w:rsidR="00ED5122">
        <w:rPr>
          <w:szCs w:val="24"/>
        </w:rPr>
        <w:t xml:space="preserve">Current research supports the use of EEI and modified RPE measures in the population. </w:t>
      </w:r>
      <w:r w:rsidRPr="007765CB">
        <w:rPr>
          <w:szCs w:val="24"/>
        </w:rPr>
        <w:t>More research needs to be conducted on the feasibility, validity, and reliability of utilizing EEI and RPE to determine need for more</w:t>
      </w:r>
      <w:r w:rsidR="00ED5122">
        <w:rPr>
          <w:szCs w:val="24"/>
        </w:rPr>
        <w:t xml:space="preserve"> supportive</w:t>
      </w:r>
      <w:r w:rsidRPr="007765CB">
        <w:rPr>
          <w:szCs w:val="24"/>
        </w:rPr>
        <w:t xml:space="preserve"> </w:t>
      </w:r>
      <w:r w:rsidR="0003135A">
        <w:rPr>
          <w:szCs w:val="24"/>
        </w:rPr>
        <w:t>AD</w:t>
      </w:r>
      <w:r w:rsidRPr="007765CB">
        <w:rPr>
          <w:szCs w:val="24"/>
        </w:rPr>
        <w:t xml:space="preserve"> in the school setting. Evidence found via the literature review was low quality and inconclusive. A research-based study design is provided to encourage school-based physical therapists to add to this body of research. </w:t>
      </w:r>
    </w:p>
    <w:p w14:paraId="2422D158" w14:textId="55BF54E8" w:rsidR="007765CB" w:rsidRPr="007765CB" w:rsidRDefault="007765CB" w:rsidP="007765CB">
      <w:pPr>
        <w:spacing w:line="240" w:lineRule="auto"/>
        <w:rPr>
          <w:b/>
          <w:sz w:val="24"/>
          <w:szCs w:val="24"/>
          <w:u w:val="single"/>
        </w:rPr>
        <w:sectPr w:rsidR="007765CB" w:rsidRPr="007765CB" w:rsidSect="007765CB">
          <w:headerReference w:type="default" r:id="rId8"/>
          <w:footerReference w:type="default" r:id="rId9"/>
          <w:pgSz w:w="12240" w:h="15840"/>
          <w:pgMar w:top="1440" w:right="1440" w:bottom="1440" w:left="1440" w:header="720" w:footer="720" w:gutter="0"/>
          <w:cols w:space="720"/>
          <w:docGrid w:linePitch="360"/>
        </w:sectPr>
      </w:pPr>
      <w:r w:rsidRPr="007765CB">
        <w:rPr>
          <w:b/>
          <w:sz w:val="24"/>
          <w:szCs w:val="24"/>
          <w:u w:val="single"/>
        </w:rPr>
        <w:br/>
      </w:r>
    </w:p>
    <w:p w14:paraId="66C5F169" w14:textId="48F45FD5" w:rsidR="004366D7" w:rsidRPr="003608FF" w:rsidRDefault="002B23FD">
      <w:pPr>
        <w:rPr>
          <w:sz w:val="24"/>
          <w:szCs w:val="24"/>
        </w:rPr>
      </w:pPr>
      <w:r w:rsidRPr="003608FF">
        <w:rPr>
          <w:b/>
          <w:sz w:val="24"/>
          <w:szCs w:val="24"/>
          <w:u w:val="single"/>
        </w:rPr>
        <w:t xml:space="preserve">Introduction: </w:t>
      </w:r>
      <w:r w:rsidRPr="003608FF">
        <w:rPr>
          <w:b/>
          <w:sz w:val="24"/>
          <w:szCs w:val="24"/>
          <w:u w:val="single"/>
        </w:rPr>
        <w:br/>
      </w:r>
      <w:r w:rsidR="00D156D7" w:rsidRPr="003608FF">
        <w:rPr>
          <w:sz w:val="24"/>
          <w:szCs w:val="24"/>
        </w:rPr>
        <w:t xml:space="preserve"> </w:t>
      </w:r>
      <w:r w:rsidR="00D156D7" w:rsidRPr="003608FF">
        <w:rPr>
          <w:sz w:val="24"/>
          <w:szCs w:val="24"/>
        </w:rPr>
        <w:tab/>
      </w:r>
      <w:r w:rsidR="00B873B4">
        <w:rPr>
          <w:sz w:val="24"/>
          <w:szCs w:val="24"/>
        </w:rPr>
        <w:t xml:space="preserve">Current research indicates there are many </w:t>
      </w:r>
      <w:r w:rsidRPr="003608FF">
        <w:rPr>
          <w:sz w:val="24"/>
          <w:szCs w:val="24"/>
        </w:rPr>
        <w:t>positive effects of intermittent physical activity during the school day</w:t>
      </w:r>
      <w:r w:rsidR="00F458FC" w:rsidRPr="003608FF">
        <w:rPr>
          <w:sz w:val="24"/>
          <w:szCs w:val="24"/>
          <w:vertAlign w:val="superscript"/>
        </w:rPr>
        <w:t>1</w:t>
      </w:r>
      <w:r w:rsidR="005D34F0" w:rsidRPr="003608FF">
        <w:rPr>
          <w:sz w:val="24"/>
          <w:szCs w:val="24"/>
          <w:vertAlign w:val="superscript"/>
        </w:rPr>
        <w:t>,2</w:t>
      </w:r>
      <w:r w:rsidR="00AE440F" w:rsidRPr="003608FF">
        <w:rPr>
          <w:sz w:val="24"/>
          <w:szCs w:val="24"/>
          <w:vertAlign w:val="superscript"/>
        </w:rPr>
        <w:t>,3,4</w:t>
      </w:r>
      <w:r w:rsidRPr="003608FF">
        <w:rPr>
          <w:sz w:val="24"/>
          <w:szCs w:val="24"/>
        </w:rPr>
        <w:t xml:space="preserve">. </w:t>
      </w:r>
      <w:r w:rsidR="005D34F0" w:rsidRPr="003608FF">
        <w:rPr>
          <w:sz w:val="24"/>
          <w:szCs w:val="24"/>
        </w:rPr>
        <w:t>Physical activity interspersed throughout the school day as an “active break” opportunity has been correlated with decreased off-task behavior</w:t>
      </w:r>
      <w:r w:rsidR="005D34F0" w:rsidRPr="003608FF">
        <w:rPr>
          <w:sz w:val="24"/>
          <w:szCs w:val="24"/>
          <w:vertAlign w:val="superscript"/>
        </w:rPr>
        <w:t>1</w:t>
      </w:r>
      <w:r w:rsidR="005D34F0" w:rsidRPr="003608FF">
        <w:rPr>
          <w:sz w:val="24"/>
          <w:szCs w:val="24"/>
        </w:rPr>
        <w:t>, a decrease in student lack of effort in the classroom</w:t>
      </w:r>
      <w:r w:rsidR="005D34F0" w:rsidRPr="003608FF">
        <w:rPr>
          <w:sz w:val="24"/>
          <w:szCs w:val="24"/>
          <w:vertAlign w:val="superscript"/>
        </w:rPr>
        <w:t>2</w:t>
      </w:r>
      <w:r w:rsidR="00AE440F" w:rsidRPr="003608FF">
        <w:rPr>
          <w:sz w:val="24"/>
          <w:szCs w:val="24"/>
        </w:rPr>
        <w:t>,</w:t>
      </w:r>
      <w:r w:rsidR="00FB2E52" w:rsidRPr="003608FF">
        <w:rPr>
          <w:sz w:val="24"/>
          <w:szCs w:val="24"/>
        </w:rPr>
        <w:t xml:space="preserve"> </w:t>
      </w:r>
      <w:r w:rsidR="005D34F0" w:rsidRPr="003608FF">
        <w:rPr>
          <w:sz w:val="24"/>
          <w:szCs w:val="24"/>
        </w:rPr>
        <w:t>decrease</w:t>
      </w:r>
      <w:r w:rsidR="00FB2E52" w:rsidRPr="003608FF">
        <w:rPr>
          <w:sz w:val="24"/>
          <w:szCs w:val="24"/>
        </w:rPr>
        <w:t>d</w:t>
      </w:r>
      <w:r w:rsidR="005D34F0" w:rsidRPr="003608FF">
        <w:rPr>
          <w:sz w:val="24"/>
          <w:szCs w:val="24"/>
        </w:rPr>
        <w:t xml:space="preserve"> inattentiveness in the classroom</w:t>
      </w:r>
      <w:r w:rsidR="005D34F0" w:rsidRPr="003608FF">
        <w:rPr>
          <w:sz w:val="24"/>
          <w:szCs w:val="24"/>
          <w:vertAlign w:val="superscript"/>
        </w:rPr>
        <w:t>2</w:t>
      </w:r>
      <w:r w:rsidR="009A7591" w:rsidRPr="003608FF">
        <w:rPr>
          <w:sz w:val="24"/>
          <w:szCs w:val="24"/>
        </w:rPr>
        <w:t>, i</w:t>
      </w:r>
      <w:r w:rsidR="00AE440F" w:rsidRPr="003608FF">
        <w:rPr>
          <w:sz w:val="24"/>
          <w:szCs w:val="24"/>
        </w:rPr>
        <w:t>mprovement in mathematical scores</w:t>
      </w:r>
      <w:r w:rsidR="00AE440F" w:rsidRPr="003608FF">
        <w:rPr>
          <w:sz w:val="24"/>
          <w:szCs w:val="24"/>
          <w:vertAlign w:val="superscript"/>
        </w:rPr>
        <w:t>3</w:t>
      </w:r>
      <w:r w:rsidR="00AE440F" w:rsidRPr="003608FF">
        <w:rPr>
          <w:sz w:val="24"/>
          <w:szCs w:val="24"/>
        </w:rPr>
        <w:t>, and an increase in physical activity outside of the school setting</w:t>
      </w:r>
      <w:r w:rsidR="00AE440F" w:rsidRPr="003608FF">
        <w:rPr>
          <w:sz w:val="24"/>
          <w:szCs w:val="24"/>
          <w:vertAlign w:val="superscript"/>
        </w:rPr>
        <w:t>4</w:t>
      </w:r>
      <w:r w:rsidR="005D34F0" w:rsidRPr="003608FF">
        <w:rPr>
          <w:sz w:val="24"/>
          <w:szCs w:val="24"/>
        </w:rPr>
        <w:t>.</w:t>
      </w:r>
      <w:r w:rsidR="007F640A" w:rsidRPr="003608FF">
        <w:rPr>
          <w:sz w:val="24"/>
          <w:szCs w:val="24"/>
        </w:rPr>
        <w:t xml:space="preserve"> </w:t>
      </w:r>
      <w:r w:rsidR="00886CC4">
        <w:rPr>
          <w:sz w:val="24"/>
          <w:szCs w:val="24"/>
        </w:rPr>
        <w:t>T</w:t>
      </w:r>
      <w:r w:rsidR="004366D7" w:rsidRPr="003608FF">
        <w:rPr>
          <w:sz w:val="24"/>
          <w:szCs w:val="24"/>
        </w:rPr>
        <w:t xml:space="preserve">he majority of the current research </w:t>
      </w:r>
      <w:r w:rsidR="009A7591" w:rsidRPr="003608FF">
        <w:rPr>
          <w:sz w:val="24"/>
          <w:szCs w:val="24"/>
        </w:rPr>
        <w:t>is</w:t>
      </w:r>
      <w:r w:rsidR="004366D7" w:rsidRPr="003608FF">
        <w:rPr>
          <w:sz w:val="24"/>
          <w:szCs w:val="24"/>
        </w:rPr>
        <w:t xml:space="preserve"> focus</w:t>
      </w:r>
      <w:r w:rsidR="009A7591" w:rsidRPr="003608FF">
        <w:rPr>
          <w:sz w:val="24"/>
          <w:szCs w:val="24"/>
        </w:rPr>
        <w:t>ed</w:t>
      </w:r>
      <w:r w:rsidR="004366D7" w:rsidRPr="003608FF">
        <w:rPr>
          <w:sz w:val="24"/>
          <w:szCs w:val="24"/>
        </w:rPr>
        <w:t xml:space="preserve"> on typically developing children</w:t>
      </w:r>
      <w:r w:rsidR="009A7591" w:rsidRPr="003608FF">
        <w:rPr>
          <w:sz w:val="24"/>
          <w:szCs w:val="24"/>
        </w:rPr>
        <w:t xml:space="preserve"> and may not carry over to those with developmental disability or debilitating injury</w:t>
      </w:r>
      <w:r w:rsidR="004366D7" w:rsidRPr="003608FF">
        <w:rPr>
          <w:sz w:val="24"/>
          <w:szCs w:val="24"/>
        </w:rPr>
        <w:t>.</w:t>
      </w:r>
      <w:r w:rsidR="009A7591" w:rsidRPr="003608FF">
        <w:rPr>
          <w:sz w:val="24"/>
          <w:szCs w:val="24"/>
        </w:rPr>
        <w:t xml:space="preserve"> </w:t>
      </w:r>
      <w:r w:rsidR="004366D7" w:rsidRPr="003608FF">
        <w:rPr>
          <w:sz w:val="24"/>
          <w:szCs w:val="24"/>
        </w:rPr>
        <w:t xml:space="preserve"> </w:t>
      </w:r>
    </w:p>
    <w:p w14:paraId="52CB3E2F" w14:textId="31D4E6D0" w:rsidR="00FB2E52" w:rsidRDefault="00FB2E52">
      <w:pPr>
        <w:rPr>
          <w:sz w:val="24"/>
          <w:szCs w:val="24"/>
        </w:rPr>
      </w:pPr>
      <w:r w:rsidRPr="003608FF">
        <w:rPr>
          <w:sz w:val="24"/>
          <w:szCs w:val="24"/>
        </w:rPr>
        <w:tab/>
        <w:t>The</w:t>
      </w:r>
      <w:r w:rsidR="009F1972" w:rsidRPr="003608FF">
        <w:rPr>
          <w:sz w:val="24"/>
          <w:szCs w:val="24"/>
        </w:rPr>
        <w:t xml:space="preserve"> general</w:t>
      </w:r>
      <w:r w:rsidRPr="003608FF">
        <w:rPr>
          <w:sz w:val="24"/>
          <w:szCs w:val="24"/>
        </w:rPr>
        <w:t xml:space="preserve"> benefits of physical activity for children with disabilities are vast, including </w:t>
      </w:r>
      <w:r w:rsidR="00A50C47" w:rsidRPr="003608FF">
        <w:rPr>
          <w:sz w:val="24"/>
          <w:szCs w:val="24"/>
        </w:rPr>
        <w:t>improved gross motor function</w:t>
      </w:r>
      <w:r w:rsidR="00A50C47" w:rsidRPr="003608FF">
        <w:rPr>
          <w:sz w:val="24"/>
          <w:szCs w:val="24"/>
          <w:vertAlign w:val="superscript"/>
        </w:rPr>
        <w:t>5</w:t>
      </w:r>
      <w:r w:rsidR="00A50C47" w:rsidRPr="003608FF">
        <w:rPr>
          <w:sz w:val="24"/>
          <w:szCs w:val="24"/>
        </w:rPr>
        <w:t xml:space="preserve">, increased child and parent </w:t>
      </w:r>
      <w:r w:rsidR="00A50C47" w:rsidRPr="003608FF">
        <w:rPr>
          <w:sz w:val="24"/>
          <w:szCs w:val="24"/>
        </w:rPr>
        <w:t>satisfaction</w:t>
      </w:r>
      <w:r w:rsidR="0071332A" w:rsidRPr="003608FF">
        <w:rPr>
          <w:sz w:val="24"/>
          <w:szCs w:val="24"/>
        </w:rPr>
        <w:t>/quality of life</w:t>
      </w:r>
      <w:r w:rsidR="00A50C47" w:rsidRPr="003608FF">
        <w:rPr>
          <w:sz w:val="24"/>
          <w:szCs w:val="24"/>
          <w:vertAlign w:val="superscript"/>
        </w:rPr>
        <w:t>5</w:t>
      </w:r>
      <w:r w:rsidR="0071332A" w:rsidRPr="003608FF">
        <w:rPr>
          <w:sz w:val="24"/>
          <w:szCs w:val="24"/>
          <w:vertAlign w:val="superscript"/>
        </w:rPr>
        <w:t>,6</w:t>
      </w:r>
      <w:r w:rsidR="00A50C47" w:rsidRPr="003608FF">
        <w:rPr>
          <w:sz w:val="24"/>
          <w:szCs w:val="24"/>
        </w:rPr>
        <w:t xml:space="preserve">, </w:t>
      </w:r>
      <w:r w:rsidR="00996A73" w:rsidRPr="003608FF">
        <w:rPr>
          <w:sz w:val="24"/>
          <w:szCs w:val="24"/>
        </w:rPr>
        <w:t>prevention of secondary conditions</w:t>
      </w:r>
      <w:r w:rsidR="00996A73" w:rsidRPr="003608FF">
        <w:rPr>
          <w:sz w:val="24"/>
          <w:szCs w:val="24"/>
          <w:vertAlign w:val="superscript"/>
        </w:rPr>
        <w:t>6</w:t>
      </w:r>
      <w:r w:rsidR="00996A73" w:rsidRPr="003608FF">
        <w:rPr>
          <w:sz w:val="24"/>
          <w:szCs w:val="24"/>
        </w:rPr>
        <w:t>, lowered energy costs of movement</w:t>
      </w:r>
      <w:r w:rsidR="00996A73" w:rsidRPr="003608FF">
        <w:rPr>
          <w:sz w:val="24"/>
          <w:szCs w:val="24"/>
          <w:vertAlign w:val="superscript"/>
        </w:rPr>
        <w:t>7</w:t>
      </w:r>
      <w:r w:rsidR="00996A73" w:rsidRPr="003608FF">
        <w:rPr>
          <w:sz w:val="24"/>
          <w:szCs w:val="24"/>
        </w:rPr>
        <w:t xml:space="preserve">, </w:t>
      </w:r>
      <w:r w:rsidR="005C331C" w:rsidRPr="003608FF">
        <w:rPr>
          <w:sz w:val="24"/>
          <w:szCs w:val="24"/>
        </w:rPr>
        <w:t xml:space="preserve">and </w:t>
      </w:r>
      <w:r w:rsidR="00A50C47" w:rsidRPr="003608FF">
        <w:rPr>
          <w:sz w:val="24"/>
          <w:szCs w:val="24"/>
        </w:rPr>
        <w:t>improved aerobic capacity</w:t>
      </w:r>
      <w:r w:rsidR="00A50C47" w:rsidRPr="003608FF">
        <w:rPr>
          <w:sz w:val="24"/>
          <w:szCs w:val="24"/>
          <w:vertAlign w:val="superscript"/>
        </w:rPr>
        <w:t>5</w:t>
      </w:r>
      <w:r w:rsidR="005C331C" w:rsidRPr="003608FF">
        <w:rPr>
          <w:sz w:val="24"/>
          <w:szCs w:val="24"/>
        </w:rPr>
        <w:t>.</w:t>
      </w:r>
      <w:r w:rsidR="00622B64">
        <w:rPr>
          <w:sz w:val="24"/>
          <w:szCs w:val="24"/>
        </w:rPr>
        <w:t xml:space="preserve"> S</w:t>
      </w:r>
      <w:r w:rsidR="004B1AD6" w:rsidRPr="003608FF">
        <w:rPr>
          <w:sz w:val="24"/>
          <w:szCs w:val="24"/>
        </w:rPr>
        <w:t xml:space="preserve">pecific studies have not been completed on the benefits of intermittent exercise during the school day with this population. </w:t>
      </w:r>
      <w:r w:rsidR="009F1972" w:rsidRPr="003608FF">
        <w:rPr>
          <w:sz w:val="24"/>
          <w:szCs w:val="24"/>
        </w:rPr>
        <w:t>Certain childhood disabilities make children more susceptible to fatigue both in and out of the classroom. Children with cerebral palsy</w:t>
      </w:r>
      <w:r w:rsidR="00321E93">
        <w:rPr>
          <w:sz w:val="24"/>
          <w:szCs w:val="24"/>
        </w:rPr>
        <w:t xml:space="preserve"> (CP)</w:t>
      </w:r>
      <w:r w:rsidR="009F1972" w:rsidRPr="003608FF">
        <w:rPr>
          <w:sz w:val="24"/>
          <w:szCs w:val="24"/>
        </w:rPr>
        <w:t xml:space="preserve">, </w:t>
      </w:r>
      <w:r w:rsidR="00BD7C5E" w:rsidRPr="003608FF">
        <w:rPr>
          <w:sz w:val="24"/>
          <w:szCs w:val="24"/>
        </w:rPr>
        <w:t xml:space="preserve">traumatic brain injury, </w:t>
      </w:r>
      <w:r w:rsidR="007765CB">
        <w:rPr>
          <w:sz w:val="24"/>
          <w:szCs w:val="24"/>
        </w:rPr>
        <w:t>or</w:t>
      </w:r>
      <w:r w:rsidR="00A601AF" w:rsidRPr="003608FF">
        <w:rPr>
          <w:sz w:val="24"/>
          <w:szCs w:val="24"/>
        </w:rPr>
        <w:t xml:space="preserve"> mitochondrial disorders</w:t>
      </w:r>
      <w:r w:rsidR="003608FF" w:rsidRPr="003608FF">
        <w:rPr>
          <w:sz w:val="24"/>
          <w:szCs w:val="24"/>
        </w:rPr>
        <w:t xml:space="preserve"> not only battle chronic fatigue, but al</w:t>
      </w:r>
      <w:r w:rsidR="003608FF">
        <w:rPr>
          <w:sz w:val="24"/>
          <w:szCs w:val="24"/>
        </w:rPr>
        <w:t>so fatigue faster during exercise than their typically developing and able-bodied peers</w:t>
      </w:r>
      <w:r w:rsidR="003608FF">
        <w:rPr>
          <w:sz w:val="24"/>
          <w:szCs w:val="24"/>
          <w:vertAlign w:val="superscript"/>
        </w:rPr>
        <w:t>8,9,10</w:t>
      </w:r>
      <w:r w:rsidR="003608FF">
        <w:rPr>
          <w:sz w:val="24"/>
          <w:szCs w:val="24"/>
        </w:rPr>
        <w:t>.</w:t>
      </w:r>
      <w:r w:rsidR="00F50238">
        <w:rPr>
          <w:sz w:val="24"/>
          <w:szCs w:val="24"/>
        </w:rPr>
        <w:t xml:space="preserve"> </w:t>
      </w:r>
    </w:p>
    <w:p w14:paraId="5A1D6046" w14:textId="25819754" w:rsidR="00F50238" w:rsidRPr="007F447D" w:rsidRDefault="00F50238">
      <w:pPr>
        <w:rPr>
          <w:sz w:val="24"/>
          <w:szCs w:val="24"/>
        </w:rPr>
      </w:pPr>
      <w:r>
        <w:rPr>
          <w:sz w:val="24"/>
          <w:szCs w:val="24"/>
        </w:rPr>
        <w:tab/>
        <w:t>For this reason, school-based physical therapists are put in a conundrum.</w:t>
      </w:r>
      <w:r w:rsidR="007F447D">
        <w:rPr>
          <w:sz w:val="24"/>
          <w:szCs w:val="24"/>
        </w:rPr>
        <w:t xml:space="preserve"> Current research</w:t>
      </w:r>
      <w:r>
        <w:rPr>
          <w:sz w:val="24"/>
          <w:szCs w:val="24"/>
        </w:rPr>
        <w:t xml:space="preserve"> </w:t>
      </w:r>
      <w:r w:rsidR="007F447D">
        <w:rPr>
          <w:sz w:val="24"/>
          <w:szCs w:val="24"/>
        </w:rPr>
        <w:t>suggests that increased activity in a high-intensity interval training</w:t>
      </w:r>
      <w:r w:rsidR="007765CB">
        <w:rPr>
          <w:sz w:val="24"/>
          <w:szCs w:val="24"/>
        </w:rPr>
        <w:t xml:space="preserve"> (HIIT) fashion would improve a typical </w:t>
      </w:r>
      <w:r w:rsidR="007F447D">
        <w:rPr>
          <w:sz w:val="24"/>
          <w:szCs w:val="24"/>
        </w:rPr>
        <w:t>student’s performance in school</w:t>
      </w:r>
      <w:r w:rsidR="007F447D">
        <w:rPr>
          <w:sz w:val="24"/>
          <w:szCs w:val="24"/>
          <w:vertAlign w:val="superscript"/>
        </w:rPr>
        <w:t>3,4</w:t>
      </w:r>
      <w:r w:rsidR="007F447D">
        <w:rPr>
          <w:sz w:val="24"/>
          <w:szCs w:val="24"/>
        </w:rPr>
        <w:t xml:space="preserve">. However, there is a major concern among </w:t>
      </w:r>
      <w:r w:rsidR="007F447D">
        <w:rPr>
          <w:sz w:val="24"/>
          <w:szCs w:val="24"/>
        </w:rPr>
        <w:lastRenderedPageBreak/>
        <w:t>school-based physical therapists (SBPTs) about whether use of a less restrictive assistive device</w:t>
      </w:r>
      <w:r w:rsidR="007765CB">
        <w:rPr>
          <w:sz w:val="24"/>
          <w:szCs w:val="24"/>
        </w:rPr>
        <w:t xml:space="preserve"> (AD)</w:t>
      </w:r>
      <w:r w:rsidR="007F447D">
        <w:rPr>
          <w:sz w:val="24"/>
          <w:szCs w:val="24"/>
        </w:rPr>
        <w:t xml:space="preserve"> would be benefi</w:t>
      </w:r>
      <w:r w:rsidR="007765CB">
        <w:rPr>
          <w:sz w:val="24"/>
          <w:szCs w:val="24"/>
        </w:rPr>
        <w:t>cial or detrimental to a child with disability’s</w:t>
      </w:r>
      <w:r w:rsidR="007F447D">
        <w:rPr>
          <w:sz w:val="24"/>
          <w:szCs w:val="24"/>
        </w:rPr>
        <w:t xml:space="preserve"> learning ability. </w:t>
      </w:r>
      <w:r w:rsidR="00886CC4">
        <w:rPr>
          <w:sz w:val="24"/>
          <w:szCs w:val="24"/>
        </w:rPr>
        <w:t>Use of a more supportive AD decreases the amount of exertion required for ambulation. Utilization of a less supportive device will require an increased amount of energy and effort from the child which causes an increase in heart rate, much like exercise.</w:t>
      </w:r>
    </w:p>
    <w:p w14:paraId="3403370C" w14:textId="3D1DFB92" w:rsidR="002B23FD" w:rsidRDefault="004366D7">
      <w:pPr>
        <w:rPr>
          <w:sz w:val="24"/>
          <w:szCs w:val="24"/>
        </w:rPr>
      </w:pPr>
      <w:r w:rsidRPr="003608FF">
        <w:rPr>
          <w:sz w:val="24"/>
          <w:szCs w:val="24"/>
        </w:rPr>
        <w:tab/>
      </w:r>
      <w:r w:rsidR="00BA2370">
        <w:rPr>
          <w:sz w:val="24"/>
          <w:szCs w:val="24"/>
        </w:rPr>
        <w:t>According to</w:t>
      </w:r>
      <w:r w:rsidRPr="003608FF">
        <w:rPr>
          <w:sz w:val="24"/>
          <w:szCs w:val="24"/>
        </w:rPr>
        <w:t xml:space="preserve"> the Individuals with Disabilities Education Act (IDEA) – Part B, </w:t>
      </w:r>
      <w:r w:rsidR="00BA2370">
        <w:rPr>
          <w:sz w:val="24"/>
          <w:szCs w:val="24"/>
        </w:rPr>
        <w:t xml:space="preserve">physical therapists in the school system are </w:t>
      </w:r>
      <w:r w:rsidR="00886CC4">
        <w:rPr>
          <w:sz w:val="24"/>
          <w:szCs w:val="24"/>
        </w:rPr>
        <w:t xml:space="preserve">required </w:t>
      </w:r>
      <w:r w:rsidR="00BA2370">
        <w:rPr>
          <w:sz w:val="24"/>
          <w:szCs w:val="24"/>
        </w:rPr>
        <w:t>to address education-related needs</w:t>
      </w:r>
      <w:r w:rsidR="00BA2370">
        <w:rPr>
          <w:sz w:val="24"/>
          <w:szCs w:val="24"/>
          <w:vertAlign w:val="superscript"/>
        </w:rPr>
        <w:t>11</w:t>
      </w:r>
      <w:r w:rsidR="00BA2370">
        <w:rPr>
          <w:sz w:val="24"/>
          <w:szCs w:val="24"/>
        </w:rPr>
        <w:t xml:space="preserve">. Physical therapists must work alongside teachers, faculty, and the student’s parents to provide best access to the student’s educational environment. </w:t>
      </w:r>
      <w:r w:rsidR="007F640A" w:rsidRPr="003608FF">
        <w:rPr>
          <w:sz w:val="24"/>
          <w:szCs w:val="24"/>
        </w:rPr>
        <w:t xml:space="preserve"> </w:t>
      </w:r>
      <w:r w:rsidR="00BA2370">
        <w:rPr>
          <w:sz w:val="24"/>
          <w:szCs w:val="24"/>
        </w:rPr>
        <w:t>While in the outpatient se</w:t>
      </w:r>
      <w:r w:rsidR="003E01B2">
        <w:rPr>
          <w:sz w:val="24"/>
          <w:szCs w:val="24"/>
        </w:rPr>
        <w:t>tting physical therapists</w:t>
      </w:r>
      <w:r w:rsidR="00BA2370">
        <w:rPr>
          <w:sz w:val="24"/>
          <w:szCs w:val="24"/>
        </w:rPr>
        <w:t xml:space="preserve"> provide treatment deemed medically necessary, school based physical therapy is required to be educationally relevant. </w:t>
      </w:r>
      <w:r w:rsidR="003E01B2">
        <w:rPr>
          <w:sz w:val="24"/>
          <w:szCs w:val="24"/>
        </w:rPr>
        <w:t>For this reason, many school-based th</w:t>
      </w:r>
      <w:r w:rsidR="009B347F">
        <w:rPr>
          <w:sz w:val="24"/>
          <w:szCs w:val="24"/>
        </w:rPr>
        <w:t>erapists face the decision</w:t>
      </w:r>
      <w:r w:rsidR="003E01B2">
        <w:rPr>
          <w:sz w:val="24"/>
          <w:szCs w:val="24"/>
        </w:rPr>
        <w:t xml:space="preserve"> of whether to utilize a more or less </w:t>
      </w:r>
      <w:r w:rsidR="0003135A">
        <w:rPr>
          <w:sz w:val="24"/>
          <w:szCs w:val="24"/>
        </w:rPr>
        <w:t xml:space="preserve">supportive </w:t>
      </w:r>
      <w:r w:rsidR="007765CB">
        <w:rPr>
          <w:sz w:val="24"/>
          <w:szCs w:val="24"/>
        </w:rPr>
        <w:t>AD</w:t>
      </w:r>
      <w:r w:rsidR="003E01B2">
        <w:rPr>
          <w:sz w:val="24"/>
          <w:szCs w:val="24"/>
        </w:rPr>
        <w:t xml:space="preserve">. </w:t>
      </w:r>
      <w:r w:rsidR="007765CB">
        <w:rPr>
          <w:sz w:val="24"/>
          <w:szCs w:val="24"/>
        </w:rPr>
        <w:t xml:space="preserve">A less </w:t>
      </w:r>
      <w:r w:rsidR="0003135A">
        <w:rPr>
          <w:sz w:val="24"/>
          <w:szCs w:val="24"/>
        </w:rPr>
        <w:t xml:space="preserve">supportive </w:t>
      </w:r>
      <w:r w:rsidR="007765CB">
        <w:rPr>
          <w:sz w:val="24"/>
          <w:szCs w:val="24"/>
        </w:rPr>
        <w:t>AD</w:t>
      </w:r>
      <w:r w:rsidR="009B347F">
        <w:rPr>
          <w:sz w:val="24"/>
          <w:szCs w:val="24"/>
        </w:rPr>
        <w:t xml:space="preserve"> will allow the child more physical activity and exertion, and provide the student with an increased sense</w:t>
      </w:r>
      <w:r w:rsidR="007765CB">
        <w:rPr>
          <w:sz w:val="24"/>
          <w:szCs w:val="24"/>
        </w:rPr>
        <w:t xml:space="preserve"> of autonomy. </w:t>
      </w:r>
      <w:r w:rsidR="00622B64">
        <w:rPr>
          <w:sz w:val="24"/>
          <w:szCs w:val="24"/>
        </w:rPr>
        <w:t>A</w:t>
      </w:r>
      <w:r w:rsidR="007765CB">
        <w:rPr>
          <w:sz w:val="24"/>
          <w:szCs w:val="24"/>
        </w:rPr>
        <w:t xml:space="preserve"> more </w:t>
      </w:r>
      <w:r w:rsidR="00622B64">
        <w:rPr>
          <w:sz w:val="24"/>
          <w:szCs w:val="24"/>
        </w:rPr>
        <w:t>supportive</w:t>
      </w:r>
      <w:r w:rsidR="007765CB">
        <w:rPr>
          <w:sz w:val="24"/>
          <w:szCs w:val="24"/>
        </w:rPr>
        <w:t xml:space="preserve"> AD</w:t>
      </w:r>
      <w:r w:rsidR="009B347F">
        <w:rPr>
          <w:sz w:val="24"/>
          <w:szCs w:val="24"/>
        </w:rPr>
        <w:t xml:space="preserve"> may allow the child to achieve inc</w:t>
      </w:r>
      <w:r w:rsidR="007933A3">
        <w:rPr>
          <w:sz w:val="24"/>
          <w:szCs w:val="24"/>
        </w:rPr>
        <w:t>reased success in the classroom.</w:t>
      </w:r>
    </w:p>
    <w:p w14:paraId="02D11A15" w14:textId="20D2277C" w:rsidR="00886CC4" w:rsidRDefault="00DE79D6">
      <w:pPr>
        <w:rPr>
          <w:sz w:val="24"/>
          <w:szCs w:val="24"/>
        </w:rPr>
      </w:pPr>
      <w:r>
        <w:rPr>
          <w:sz w:val="24"/>
          <w:szCs w:val="24"/>
        </w:rPr>
        <w:tab/>
      </w:r>
      <w:r w:rsidR="007765CB">
        <w:rPr>
          <w:sz w:val="24"/>
          <w:szCs w:val="24"/>
        </w:rPr>
        <w:t xml:space="preserve">A reliable measure for energy cost needs to be identified in order to understand the value of a more or less supportive AD in the school setting. </w:t>
      </w:r>
      <w:r w:rsidR="00886CC4">
        <w:rPr>
          <w:sz w:val="24"/>
          <w:szCs w:val="24"/>
        </w:rPr>
        <w:t xml:space="preserve">This </w:t>
      </w:r>
      <w:r w:rsidR="00886CC4">
        <w:rPr>
          <w:sz w:val="24"/>
          <w:szCs w:val="24"/>
        </w:rPr>
        <w:t>review of literature</w:t>
      </w:r>
      <w:r w:rsidR="00886CC4" w:rsidRPr="00886CC4">
        <w:t xml:space="preserve"> </w:t>
      </w:r>
      <w:r w:rsidR="00886CC4" w:rsidRPr="00886CC4">
        <w:rPr>
          <w:sz w:val="24"/>
          <w:szCs w:val="24"/>
        </w:rPr>
        <w:t>focused on 2 measures</w:t>
      </w:r>
      <w:r w:rsidR="00886CC4">
        <w:rPr>
          <w:sz w:val="24"/>
          <w:szCs w:val="24"/>
        </w:rPr>
        <w:t>:</w:t>
      </w:r>
      <w:r w:rsidR="00886CC4" w:rsidRPr="00886CC4">
        <w:rPr>
          <w:sz w:val="24"/>
          <w:szCs w:val="24"/>
        </w:rPr>
        <w:t xml:space="preserve"> the EEI and RPE. Each offer information valuable to PTs from different perspectives which can</w:t>
      </w:r>
      <w:r w:rsidR="00886CC4">
        <w:rPr>
          <w:sz w:val="24"/>
          <w:szCs w:val="24"/>
        </w:rPr>
        <w:t xml:space="preserve"> inform their decision-making and</w:t>
      </w:r>
      <w:r w:rsidR="00886CC4" w:rsidRPr="00886CC4">
        <w:rPr>
          <w:sz w:val="24"/>
          <w:szCs w:val="24"/>
        </w:rPr>
        <w:t xml:space="preserve"> clinical reasoning</w:t>
      </w:r>
      <w:r w:rsidR="00886CC4">
        <w:rPr>
          <w:sz w:val="24"/>
          <w:szCs w:val="24"/>
        </w:rPr>
        <w:t>.</w:t>
      </w:r>
    </w:p>
    <w:p w14:paraId="7A63841F" w14:textId="184AE422" w:rsidR="00DE79D6" w:rsidRDefault="00DE79D6" w:rsidP="0012136B">
      <w:pPr>
        <w:ind w:firstLine="720"/>
        <w:rPr>
          <w:sz w:val="24"/>
          <w:szCs w:val="24"/>
        </w:rPr>
      </w:pPr>
      <w:r>
        <w:rPr>
          <w:sz w:val="24"/>
          <w:szCs w:val="24"/>
        </w:rPr>
        <w:t>The energy expenditure index</w:t>
      </w:r>
      <w:r w:rsidR="007933A3">
        <w:rPr>
          <w:sz w:val="24"/>
          <w:szCs w:val="24"/>
        </w:rPr>
        <w:t xml:space="preserve"> (EEI), also termed the physiologic cost index</w:t>
      </w:r>
      <w:r>
        <w:rPr>
          <w:sz w:val="24"/>
          <w:szCs w:val="24"/>
        </w:rPr>
        <w:t>, has been found valid and reliable for children with and without disabilities</w:t>
      </w:r>
      <w:r w:rsidR="00321E93">
        <w:rPr>
          <w:sz w:val="24"/>
          <w:szCs w:val="24"/>
        </w:rPr>
        <w:t xml:space="preserve"> in determining effort/cost of ambulation</w:t>
      </w:r>
      <w:r>
        <w:rPr>
          <w:sz w:val="24"/>
          <w:szCs w:val="24"/>
          <w:vertAlign w:val="superscript"/>
        </w:rPr>
        <w:t>12</w:t>
      </w:r>
      <w:r w:rsidR="00886CC4">
        <w:rPr>
          <w:sz w:val="24"/>
          <w:szCs w:val="24"/>
        </w:rPr>
        <w:t xml:space="preserve">. </w:t>
      </w:r>
      <w:r>
        <w:rPr>
          <w:sz w:val="24"/>
          <w:szCs w:val="24"/>
        </w:rPr>
        <w:t xml:space="preserve">Studies including children with </w:t>
      </w:r>
      <w:r w:rsidR="00321E93">
        <w:rPr>
          <w:sz w:val="24"/>
          <w:szCs w:val="24"/>
        </w:rPr>
        <w:t>CP</w:t>
      </w:r>
      <w:r>
        <w:rPr>
          <w:sz w:val="24"/>
          <w:szCs w:val="24"/>
        </w:rPr>
        <w:t xml:space="preserve">, Duchenne muscular </w:t>
      </w:r>
      <w:r w:rsidR="00490E3C">
        <w:rPr>
          <w:sz w:val="24"/>
          <w:szCs w:val="24"/>
        </w:rPr>
        <w:t>dystrophy, and myelomeningocele have all used the energy expenditure index</w:t>
      </w:r>
      <w:r w:rsidR="007765CB">
        <w:rPr>
          <w:sz w:val="24"/>
          <w:szCs w:val="24"/>
        </w:rPr>
        <w:t xml:space="preserve"> (EEI)</w:t>
      </w:r>
      <w:r w:rsidR="00490E3C">
        <w:rPr>
          <w:sz w:val="24"/>
          <w:szCs w:val="24"/>
        </w:rPr>
        <w:t xml:space="preserve"> to determine physiologic cost of ambulation</w:t>
      </w:r>
      <w:r w:rsidR="001F2327">
        <w:rPr>
          <w:sz w:val="24"/>
          <w:szCs w:val="24"/>
        </w:rPr>
        <w:t xml:space="preserve"> with and without </w:t>
      </w:r>
      <w:r w:rsidR="0003135A">
        <w:rPr>
          <w:sz w:val="24"/>
          <w:szCs w:val="24"/>
        </w:rPr>
        <w:t>ADs</w:t>
      </w:r>
      <w:r w:rsidR="00490E3C">
        <w:rPr>
          <w:sz w:val="24"/>
          <w:szCs w:val="24"/>
          <w:vertAlign w:val="superscript"/>
        </w:rPr>
        <w:t>13,14,15</w:t>
      </w:r>
      <w:r w:rsidR="00490E3C">
        <w:rPr>
          <w:sz w:val="24"/>
          <w:szCs w:val="24"/>
        </w:rPr>
        <w:t xml:space="preserve">. </w:t>
      </w:r>
      <w:r w:rsidR="007765CB">
        <w:rPr>
          <w:sz w:val="24"/>
          <w:szCs w:val="24"/>
        </w:rPr>
        <w:t>The EEI</w:t>
      </w:r>
      <w:r w:rsidR="001F2327">
        <w:rPr>
          <w:sz w:val="24"/>
          <w:szCs w:val="24"/>
        </w:rPr>
        <w:t xml:space="preserve"> is a more cost-effective way of determining energy expenditure as compared to the Oxygen Consumption Index and generalized Oxygen Consumption due to the lack of specialized equipment necessary to perform the</w:t>
      </w:r>
      <w:r w:rsidR="00294E93">
        <w:rPr>
          <w:sz w:val="24"/>
          <w:szCs w:val="24"/>
        </w:rPr>
        <w:t xml:space="preserve"> EEI</w:t>
      </w:r>
      <w:r w:rsidR="001F2327">
        <w:rPr>
          <w:sz w:val="24"/>
          <w:szCs w:val="24"/>
        </w:rPr>
        <w:t xml:space="preserve">. Energy expenditure is calculated by first taking a resting HR (following 5 minutes of relaxed sitting), timing a child ambulating a pre-determined distance with a stop watch, and taking an additional heart rate reading following ambulation. </w:t>
      </w:r>
      <w:r w:rsidR="00923388">
        <w:rPr>
          <w:sz w:val="24"/>
          <w:szCs w:val="24"/>
        </w:rPr>
        <w:t>Therapists only need a stop watch, measuring tape, and heart rate monitor to complete the assessment. The formula is as follows</w:t>
      </w:r>
      <w:r w:rsidR="00923388">
        <w:rPr>
          <w:sz w:val="24"/>
          <w:szCs w:val="24"/>
          <w:vertAlign w:val="superscript"/>
        </w:rPr>
        <w:t>12</w:t>
      </w:r>
      <w:r w:rsidR="00923388">
        <w:rPr>
          <w:sz w:val="24"/>
          <w:szCs w:val="24"/>
        </w:rPr>
        <w:t xml:space="preserve">: </w:t>
      </w:r>
    </w:p>
    <w:p w14:paraId="56D0A560" w14:textId="77777777" w:rsidR="00923388" w:rsidRPr="00923388" w:rsidRDefault="00923388" w:rsidP="00923388">
      <w:r>
        <w:t>EEI</w:t>
      </w:r>
      <w:r>
        <w:tab/>
        <w:t xml:space="preserve">= </w:t>
      </w:r>
      <w:r>
        <w:rPr>
          <w:u w:val="single"/>
        </w:rPr>
        <w:t>walking HR-resting HR</w:t>
      </w:r>
      <w:r>
        <w:tab/>
      </w:r>
      <w:r>
        <w:tab/>
      </w:r>
      <w:r>
        <w:tab/>
      </w:r>
      <w:r>
        <w:rPr>
          <w:u w:val="single"/>
        </w:rPr>
        <w:br/>
      </w:r>
      <w:r>
        <w:tab/>
        <w:t xml:space="preserve">        walking speed </w:t>
      </w:r>
    </w:p>
    <w:p w14:paraId="1D65477E" w14:textId="77777777" w:rsidR="00923388" w:rsidRDefault="00923388" w:rsidP="00923388">
      <w:r>
        <w:tab/>
        <w:t xml:space="preserve">= </w:t>
      </w:r>
      <w:r>
        <w:rPr>
          <w:u w:val="single"/>
        </w:rPr>
        <w:t xml:space="preserve">beats/min – beats/min </w:t>
      </w:r>
      <w:r>
        <w:rPr>
          <w:u w:val="single"/>
        </w:rPr>
        <w:br/>
      </w:r>
      <w:r>
        <w:tab/>
        <w:t xml:space="preserve">          meters/min</w:t>
      </w:r>
    </w:p>
    <w:p w14:paraId="51746AAA" w14:textId="77777777" w:rsidR="00923388" w:rsidRDefault="00923388" w:rsidP="00923388">
      <w:r>
        <w:tab/>
        <w:t xml:space="preserve">= beats/meter </w:t>
      </w:r>
    </w:p>
    <w:p w14:paraId="7A2CD6F1" w14:textId="11801360" w:rsidR="00A372F8" w:rsidRDefault="00923388" w:rsidP="00923388">
      <w:pPr>
        <w:rPr>
          <w:sz w:val="24"/>
          <w:szCs w:val="24"/>
        </w:rPr>
      </w:pPr>
      <w:r>
        <w:lastRenderedPageBreak/>
        <w:tab/>
      </w:r>
      <w:r w:rsidR="00321E93">
        <w:t xml:space="preserve">A measure frequently used to gain insight to the child’s perspective of exertion is the RPE. </w:t>
      </w:r>
      <w:r w:rsidRPr="00A372F8">
        <w:rPr>
          <w:sz w:val="24"/>
          <w:szCs w:val="24"/>
        </w:rPr>
        <w:t xml:space="preserve">Utilization of rate of perceived exertion (RPE) in children with and without disabilities has been under debate for many years. </w:t>
      </w:r>
      <w:r w:rsidR="00B83900" w:rsidRPr="00A372F8">
        <w:rPr>
          <w:sz w:val="24"/>
          <w:szCs w:val="24"/>
        </w:rPr>
        <w:t xml:space="preserve">Groslambert and Mahon formulated a review on the influence of age and </w:t>
      </w:r>
      <w:r w:rsidR="007765CB">
        <w:rPr>
          <w:sz w:val="24"/>
          <w:szCs w:val="24"/>
        </w:rPr>
        <w:t>cognitive development on use of RPE</w:t>
      </w:r>
      <w:r w:rsidR="00B83900" w:rsidRPr="00A372F8">
        <w:rPr>
          <w:sz w:val="24"/>
          <w:szCs w:val="24"/>
          <w:vertAlign w:val="superscript"/>
        </w:rPr>
        <w:t>16</w:t>
      </w:r>
      <w:r w:rsidR="00E12925" w:rsidRPr="00A372F8">
        <w:rPr>
          <w:sz w:val="24"/>
          <w:szCs w:val="24"/>
        </w:rPr>
        <w:t xml:space="preserve">. Children ages infant to three years old were found to lack the cognitive ability to rate their exertion during an activity. As children reach the pre-operational period (ages 4-7 years), their ability to quantify RPE improves. Research indicated that the </w:t>
      </w:r>
      <w:r w:rsidR="009363EE">
        <w:rPr>
          <w:sz w:val="24"/>
          <w:szCs w:val="24"/>
        </w:rPr>
        <w:t>Children’s Effort Rating Table (</w:t>
      </w:r>
      <w:r w:rsidR="00E12925" w:rsidRPr="00A372F8">
        <w:rPr>
          <w:sz w:val="24"/>
          <w:szCs w:val="24"/>
        </w:rPr>
        <w:t>CERT</w:t>
      </w:r>
      <w:r w:rsidR="009363EE">
        <w:rPr>
          <w:sz w:val="24"/>
          <w:szCs w:val="24"/>
        </w:rPr>
        <w:t>)</w:t>
      </w:r>
      <w:r w:rsidR="00E12925" w:rsidRPr="00A372F8">
        <w:rPr>
          <w:sz w:val="24"/>
          <w:szCs w:val="24"/>
        </w:rPr>
        <w:t xml:space="preserve"> may be most appropriate for this age range as opposed to the Borg RPE (6-20)</w:t>
      </w:r>
      <w:r w:rsidR="00E12925" w:rsidRPr="00A372F8">
        <w:rPr>
          <w:sz w:val="24"/>
          <w:szCs w:val="24"/>
          <w:vertAlign w:val="superscript"/>
        </w:rPr>
        <w:t>16</w:t>
      </w:r>
      <w:r w:rsidR="007765CB">
        <w:rPr>
          <w:sz w:val="24"/>
          <w:szCs w:val="24"/>
        </w:rPr>
        <w:t xml:space="preserve"> due to the use of pictorials and reduced cognitive requirement of the assessment</w:t>
      </w:r>
      <w:r w:rsidR="00E12925" w:rsidRPr="00A372F8">
        <w:rPr>
          <w:sz w:val="24"/>
          <w:szCs w:val="24"/>
        </w:rPr>
        <w:t xml:space="preserve">. </w:t>
      </w:r>
      <w:r w:rsidR="00B83900" w:rsidRPr="00A372F8">
        <w:rPr>
          <w:sz w:val="24"/>
          <w:szCs w:val="24"/>
        </w:rPr>
        <w:t xml:space="preserve"> </w:t>
      </w:r>
      <w:r w:rsidR="00A372F8" w:rsidRPr="00A372F8">
        <w:rPr>
          <w:sz w:val="24"/>
          <w:szCs w:val="24"/>
        </w:rPr>
        <w:t>There is good evidence to suggest that utilization of the OMNI</w:t>
      </w:r>
      <w:r w:rsidR="00A372F8">
        <w:rPr>
          <w:sz w:val="24"/>
          <w:szCs w:val="24"/>
        </w:rPr>
        <w:t xml:space="preserve"> RPE scale is most feasible, </w:t>
      </w:r>
      <w:r w:rsidR="00A372F8" w:rsidRPr="00A372F8">
        <w:rPr>
          <w:sz w:val="24"/>
          <w:szCs w:val="24"/>
        </w:rPr>
        <w:t>accurate</w:t>
      </w:r>
      <w:r w:rsidR="00A372F8">
        <w:rPr>
          <w:sz w:val="24"/>
          <w:szCs w:val="24"/>
        </w:rPr>
        <w:t>, reliable, and valid</w:t>
      </w:r>
      <w:r w:rsidR="00A372F8" w:rsidRPr="00A372F8">
        <w:rPr>
          <w:sz w:val="24"/>
          <w:szCs w:val="24"/>
        </w:rPr>
        <w:t xml:space="preserve"> for children </w:t>
      </w:r>
      <w:r w:rsidR="00A372F8">
        <w:rPr>
          <w:sz w:val="24"/>
          <w:szCs w:val="24"/>
        </w:rPr>
        <w:t>aged 8-12 years old as well as those between the ages of 13-18</w:t>
      </w:r>
      <w:r w:rsidR="00A372F8">
        <w:rPr>
          <w:sz w:val="24"/>
          <w:szCs w:val="24"/>
          <w:vertAlign w:val="superscript"/>
        </w:rPr>
        <w:t>16</w:t>
      </w:r>
      <w:r w:rsidR="00A372F8">
        <w:rPr>
          <w:sz w:val="24"/>
          <w:szCs w:val="24"/>
        </w:rPr>
        <w:t xml:space="preserve">. </w:t>
      </w:r>
      <w:r w:rsidR="009363EE">
        <w:rPr>
          <w:sz w:val="24"/>
          <w:szCs w:val="24"/>
        </w:rPr>
        <w:t xml:space="preserve">Children with lower cognitive abilities are better able to understand pictures than a numerical scale, making the OMNI RPE and CERT better options for this age population than the classic Borg RPE.  </w:t>
      </w:r>
    </w:p>
    <w:p w14:paraId="253EDDEE" w14:textId="2517AE87" w:rsidR="00923388" w:rsidRPr="00A372F8" w:rsidRDefault="00A372F8" w:rsidP="00923388">
      <w:pPr>
        <w:rPr>
          <w:sz w:val="24"/>
          <w:szCs w:val="24"/>
        </w:rPr>
      </w:pPr>
      <w:r>
        <w:rPr>
          <w:sz w:val="24"/>
          <w:szCs w:val="24"/>
        </w:rPr>
        <w:tab/>
        <w:t xml:space="preserve">Though the </w:t>
      </w:r>
      <w:r w:rsidR="009363EE">
        <w:rPr>
          <w:sz w:val="24"/>
          <w:szCs w:val="24"/>
        </w:rPr>
        <w:t>EEI</w:t>
      </w:r>
      <w:r>
        <w:rPr>
          <w:sz w:val="24"/>
          <w:szCs w:val="24"/>
        </w:rPr>
        <w:t xml:space="preserve"> and </w:t>
      </w:r>
      <w:r w:rsidR="009363EE">
        <w:rPr>
          <w:sz w:val="24"/>
          <w:szCs w:val="24"/>
        </w:rPr>
        <w:t>RPE</w:t>
      </w:r>
      <w:r>
        <w:rPr>
          <w:sz w:val="24"/>
          <w:szCs w:val="24"/>
        </w:rPr>
        <w:t xml:space="preserve"> have been utilized to determine cost effectiveness of ambulation, no </w:t>
      </w:r>
      <w:r w:rsidR="00886CC4">
        <w:rPr>
          <w:sz w:val="24"/>
          <w:szCs w:val="24"/>
        </w:rPr>
        <w:t>studies</w:t>
      </w:r>
      <w:r>
        <w:rPr>
          <w:sz w:val="24"/>
          <w:szCs w:val="24"/>
        </w:rPr>
        <w:t xml:space="preserve"> have investigated the combination of these two in predicting fatigue in the school setting following ambulation.  </w:t>
      </w:r>
    </w:p>
    <w:p w14:paraId="77D4A908" w14:textId="0728DBE6" w:rsidR="00F458FC" w:rsidRDefault="00381F21">
      <w:pPr>
        <w:rPr>
          <w:sz w:val="24"/>
          <w:szCs w:val="24"/>
        </w:rPr>
      </w:pPr>
      <w:r>
        <w:rPr>
          <w:sz w:val="24"/>
          <w:szCs w:val="24"/>
        </w:rPr>
        <w:tab/>
        <w:t xml:space="preserve">The purpose of this review and prospective study design is to </w:t>
      </w:r>
      <w:r w:rsidR="00886CC4">
        <w:rPr>
          <w:sz w:val="24"/>
          <w:szCs w:val="24"/>
        </w:rPr>
        <w:t xml:space="preserve">examine </w:t>
      </w:r>
      <w:r>
        <w:rPr>
          <w:sz w:val="24"/>
          <w:szCs w:val="24"/>
        </w:rPr>
        <w:t xml:space="preserve">the relationship between </w:t>
      </w:r>
      <w:r w:rsidR="005A71C8">
        <w:rPr>
          <w:sz w:val="24"/>
          <w:szCs w:val="24"/>
        </w:rPr>
        <w:t xml:space="preserve">the </w:t>
      </w:r>
      <w:r w:rsidR="009363EE">
        <w:rPr>
          <w:sz w:val="24"/>
          <w:szCs w:val="24"/>
        </w:rPr>
        <w:t>EEI</w:t>
      </w:r>
      <w:r w:rsidR="00A372F8">
        <w:rPr>
          <w:sz w:val="24"/>
          <w:szCs w:val="24"/>
        </w:rPr>
        <w:t>,</w:t>
      </w:r>
      <w:r w:rsidR="005A71C8">
        <w:rPr>
          <w:sz w:val="24"/>
          <w:szCs w:val="24"/>
        </w:rPr>
        <w:t xml:space="preserve"> </w:t>
      </w:r>
      <w:r w:rsidR="009363EE">
        <w:rPr>
          <w:sz w:val="24"/>
          <w:szCs w:val="24"/>
        </w:rPr>
        <w:t xml:space="preserve">RPE, </w:t>
      </w:r>
      <w:r w:rsidR="005A71C8">
        <w:rPr>
          <w:sz w:val="24"/>
          <w:szCs w:val="24"/>
        </w:rPr>
        <w:t>and fatigue in the classroom. A second aim of this research is to begin the process of generating a standardized</w:t>
      </w:r>
      <w:r w:rsidR="00886CC4">
        <w:rPr>
          <w:sz w:val="24"/>
          <w:szCs w:val="24"/>
        </w:rPr>
        <w:t>, inexpensive, and accessible</w:t>
      </w:r>
      <w:r w:rsidR="005A71C8">
        <w:rPr>
          <w:sz w:val="24"/>
          <w:szCs w:val="24"/>
        </w:rPr>
        <w:t xml:space="preserve"> way </w:t>
      </w:r>
      <w:r w:rsidR="00886CC4">
        <w:rPr>
          <w:sz w:val="24"/>
          <w:szCs w:val="24"/>
        </w:rPr>
        <w:t>of</w:t>
      </w:r>
      <w:r w:rsidR="009B347F">
        <w:rPr>
          <w:sz w:val="24"/>
          <w:szCs w:val="24"/>
        </w:rPr>
        <w:t xml:space="preserve"> determin</w:t>
      </w:r>
      <w:r w:rsidR="00886CC4">
        <w:rPr>
          <w:sz w:val="24"/>
          <w:szCs w:val="24"/>
        </w:rPr>
        <w:t>ing</w:t>
      </w:r>
      <w:r w:rsidR="005A71C8">
        <w:rPr>
          <w:sz w:val="24"/>
          <w:szCs w:val="24"/>
        </w:rPr>
        <w:t xml:space="preserve"> need for more </w:t>
      </w:r>
      <w:r w:rsidR="000F3256">
        <w:rPr>
          <w:sz w:val="24"/>
          <w:szCs w:val="24"/>
        </w:rPr>
        <w:t>supportive</w:t>
      </w:r>
      <w:r w:rsidR="005A71C8">
        <w:rPr>
          <w:sz w:val="24"/>
          <w:szCs w:val="24"/>
        </w:rPr>
        <w:t xml:space="preserve"> </w:t>
      </w:r>
      <w:r w:rsidR="0003135A">
        <w:rPr>
          <w:sz w:val="24"/>
          <w:szCs w:val="24"/>
        </w:rPr>
        <w:t>AD</w:t>
      </w:r>
      <w:r w:rsidR="005A71C8">
        <w:rPr>
          <w:sz w:val="24"/>
          <w:szCs w:val="24"/>
        </w:rPr>
        <w:t xml:space="preserve"> in the school setting.</w:t>
      </w:r>
      <w:r w:rsidR="00886CC4">
        <w:rPr>
          <w:sz w:val="24"/>
          <w:szCs w:val="24"/>
        </w:rPr>
        <w:t xml:space="preserve"> </w:t>
      </w:r>
      <w:r w:rsidR="005A71C8">
        <w:rPr>
          <w:sz w:val="24"/>
          <w:szCs w:val="24"/>
        </w:rPr>
        <w:t xml:space="preserve"> </w:t>
      </w:r>
    </w:p>
    <w:p w14:paraId="3465933D" w14:textId="2DC71D8E" w:rsidR="00940DD0" w:rsidRDefault="0012090F">
      <w:pPr>
        <w:rPr>
          <w:sz w:val="24"/>
          <w:szCs w:val="24"/>
        </w:rPr>
      </w:pPr>
      <w:r>
        <w:rPr>
          <w:b/>
          <w:sz w:val="24"/>
          <w:szCs w:val="24"/>
          <w:u w:val="single"/>
        </w:rPr>
        <w:t xml:space="preserve">Methods: </w:t>
      </w:r>
      <w:r>
        <w:rPr>
          <w:sz w:val="24"/>
          <w:szCs w:val="24"/>
        </w:rPr>
        <w:br/>
      </w:r>
      <w:r>
        <w:rPr>
          <w:sz w:val="24"/>
          <w:szCs w:val="24"/>
        </w:rPr>
        <w:tab/>
      </w:r>
      <w:r w:rsidR="000F1A99">
        <w:rPr>
          <w:sz w:val="24"/>
          <w:szCs w:val="24"/>
        </w:rPr>
        <w:t xml:space="preserve">Databases searched include </w:t>
      </w:r>
      <w:r>
        <w:rPr>
          <w:sz w:val="24"/>
          <w:szCs w:val="24"/>
        </w:rPr>
        <w:t>PubMed, CINAHL, Cochrane, ERIC, PEDro, REHAB DATA, and Education Full Text.</w:t>
      </w:r>
      <w:r w:rsidR="00321E93">
        <w:rPr>
          <w:sz w:val="24"/>
          <w:szCs w:val="24"/>
        </w:rPr>
        <w:t xml:space="preserve"> </w:t>
      </w:r>
      <w:r>
        <w:rPr>
          <w:sz w:val="24"/>
          <w:szCs w:val="24"/>
        </w:rPr>
        <w:t xml:space="preserve">The PICO question chosen for this literature review is as follows: In school-aged children with disabilities, are the RPE and EEI effective at predicting fatigue in the classroom? </w:t>
      </w:r>
      <w:r w:rsidR="006E191A">
        <w:rPr>
          <w:sz w:val="24"/>
          <w:szCs w:val="24"/>
        </w:rPr>
        <w:t xml:space="preserve">The exact search strategy utilized can be found in </w:t>
      </w:r>
      <w:r w:rsidR="005B76F4">
        <w:rPr>
          <w:sz w:val="24"/>
          <w:szCs w:val="24"/>
        </w:rPr>
        <w:t>Table 1 below.</w:t>
      </w:r>
      <w:r w:rsidR="006E191A">
        <w:rPr>
          <w:sz w:val="24"/>
          <w:szCs w:val="24"/>
        </w:rPr>
        <w:t xml:space="preserve"> </w:t>
      </w:r>
      <w:r w:rsidR="000F1A99">
        <w:rPr>
          <w:sz w:val="24"/>
          <w:szCs w:val="24"/>
        </w:rPr>
        <w:t>A</w:t>
      </w:r>
      <w:r w:rsidR="006E191A">
        <w:rPr>
          <w:sz w:val="24"/>
          <w:szCs w:val="24"/>
        </w:rPr>
        <w:t xml:space="preserve">ll abstracts and titles </w:t>
      </w:r>
      <w:r w:rsidR="000F1A99">
        <w:rPr>
          <w:sz w:val="24"/>
          <w:szCs w:val="24"/>
        </w:rPr>
        <w:t xml:space="preserve">of search results </w:t>
      </w:r>
      <w:r w:rsidR="006E191A">
        <w:rPr>
          <w:sz w:val="24"/>
          <w:szCs w:val="24"/>
        </w:rPr>
        <w:t>were read to determine whether they met inclusion criteria. Studies were only included if they met inclusion criteria</w:t>
      </w:r>
      <w:r w:rsidR="00940DD0">
        <w:rPr>
          <w:sz w:val="24"/>
          <w:szCs w:val="24"/>
        </w:rPr>
        <w:t xml:space="preserve"> and were published after 2001. </w:t>
      </w:r>
    </w:p>
    <w:p w14:paraId="37CE6467" w14:textId="77777777" w:rsidR="00940DD0" w:rsidRDefault="00940DD0">
      <w:pPr>
        <w:rPr>
          <w:sz w:val="24"/>
          <w:szCs w:val="24"/>
          <w:u w:val="single"/>
        </w:rPr>
      </w:pPr>
      <w:r>
        <w:rPr>
          <w:sz w:val="24"/>
          <w:szCs w:val="24"/>
          <w:u w:val="single"/>
        </w:rPr>
        <w:t xml:space="preserve">Inclusion Criteria: </w:t>
      </w:r>
    </w:p>
    <w:p w14:paraId="03EE83B6" w14:textId="77777777" w:rsidR="00940DD0" w:rsidRPr="00940DD0" w:rsidRDefault="00940DD0" w:rsidP="00940DD0">
      <w:pPr>
        <w:pStyle w:val="ListParagraph"/>
        <w:numPr>
          <w:ilvl w:val="0"/>
          <w:numId w:val="1"/>
        </w:numPr>
        <w:rPr>
          <w:sz w:val="24"/>
          <w:szCs w:val="24"/>
          <w:u w:val="single"/>
        </w:rPr>
      </w:pPr>
      <w:r>
        <w:rPr>
          <w:sz w:val="24"/>
          <w:szCs w:val="24"/>
        </w:rPr>
        <w:t>Studies involving school-aged children (4-21 years old)</w:t>
      </w:r>
    </w:p>
    <w:p w14:paraId="703F8ABF" w14:textId="77777777" w:rsidR="00940DD0" w:rsidRPr="00940DD0" w:rsidRDefault="00940DD0" w:rsidP="00940DD0">
      <w:pPr>
        <w:pStyle w:val="ListParagraph"/>
        <w:numPr>
          <w:ilvl w:val="0"/>
          <w:numId w:val="1"/>
        </w:numPr>
        <w:rPr>
          <w:sz w:val="24"/>
          <w:szCs w:val="24"/>
          <w:u w:val="single"/>
        </w:rPr>
      </w:pPr>
      <w:r>
        <w:rPr>
          <w:sz w:val="24"/>
          <w:szCs w:val="24"/>
        </w:rPr>
        <w:t>Use of RPE or EEI</w:t>
      </w:r>
    </w:p>
    <w:p w14:paraId="50BAB2FA" w14:textId="77777777" w:rsidR="00940DD0" w:rsidRPr="00940DD0" w:rsidRDefault="00940DD0" w:rsidP="00940DD0">
      <w:pPr>
        <w:pStyle w:val="ListParagraph"/>
        <w:numPr>
          <w:ilvl w:val="0"/>
          <w:numId w:val="1"/>
        </w:numPr>
        <w:rPr>
          <w:sz w:val="24"/>
          <w:szCs w:val="24"/>
          <w:u w:val="single"/>
        </w:rPr>
      </w:pPr>
      <w:r>
        <w:rPr>
          <w:sz w:val="24"/>
          <w:szCs w:val="24"/>
        </w:rPr>
        <w:t xml:space="preserve">Published in English </w:t>
      </w:r>
    </w:p>
    <w:p w14:paraId="257108BF" w14:textId="77777777" w:rsidR="00940DD0" w:rsidRPr="00940DD0" w:rsidRDefault="00940DD0" w:rsidP="00940DD0">
      <w:pPr>
        <w:pStyle w:val="ListParagraph"/>
        <w:numPr>
          <w:ilvl w:val="0"/>
          <w:numId w:val="1"/>
        </w:numPr>
        <w:rPr>
          <w:sz w:val="24"/>
          <w:szCs w:val="24"/>
          <w:u w:val="single"/>
        </w:rPr>
      </w:pPr>
      <w:r>
        <w:rPr>
          <w:sz w:val="24"/>
          <w:szCs w:val="24"/>
        </w:rPr>
        <w:t xml:space="preserve">Conducted in the last 15 years </w:t>
      </w:r>
    </w:p>
    <w:p w14:paraId="7C695EC0" w14:textId="77777777" w:rsidR="00940DD0" w:rsidRPr="00940DD0" w:rsidRDefault="00940DD0" w:rsidP="00940DD0">
      <w:pPr>
        <w:pStyle w:val="ListParagraph"/>
        <w:numPr>
          <w:ilvl w:val="0"/>
          <w:numId w:val="1"/>
        </w:numPr>
        <w:rPr>
          <w:sz w:val="24"/>
          <w:szCs w:val="24"/>
          <w:u w:val="single"/>
        </w:rPr>
      </w:pPr>
      <w:r>
        <w:rPr>
          <w:sz w:val="24"/>
          <w:szCs w:val="24"/>
        </w:rPr>
        <w:t xml:space="preserve">Diagnosis of a disability </w:t>
      </w:r>
    </w:p>
    <w:p w14:paraId="7164E402" w14:textId="77777777" w:rsidR="00940DD0" w:rsidRDefault="00940DD0" w:rsidP="00940DD0">
      <w:pPr>
        <w:rPr>
          <w:sz w:val="24"/>
          <w:szCs w:val="24"/>
          <w:u w:val="single"/>
        </w:rPr>
      </w:pPr>
      <w:r>
        <w:rPr>
          <w:sz w:val="24"/>
          <w:szCs w:val="24"/>
          <w:u w:val="single"/>
        </w:rPr>
        <w:t xml:space="preserve">Exclusion Criteria: </w:t>
      </w:r>
    </w:p>
    <w:p w14:paraId="468C0F19" w14:textId="77777777" w:rsidR="00940DD0" w:rsidRPr="00940DD0" w:rsidRDefault="00940DD0" w:rsidP="00940DD0">
      <w:pPr>
        <w:pStyle w:val="ListParagraph"/>
        <w:numPr>
          <w:ilvl w:val="0"/>
          <w:numId w:val="2"/>
        </w:numPr>
        <w:rPr>
          <w:sz w:val="24"/>
          <w:szCs w:val="24"/>
          <w:u w:val="single"/>
        </w:rPr>
      </w:pPr>
      <w:r>
        <w:rPr>
          <w:sz w:val="24"/>
          <w:szCs w:val="24"/>
        </w:rPr>
        <w:t xml:space="preserve">Children without disability </w:t>
      </w:r>
    </w:p>
    <w:p w14:paraId="062BFAFE" w14:textId="77777777" w:rsidR="00940DD0" w:rsidRPr="00940DD0" w:rsidRDefault="00940DD0" w:rsidP="00940DD0">
      <w:pPr>
        <w:pStyle w:val="ListParagraph"/>
        <w:numPr>
          <w:ilvl w:val="0"/>
          <w:numId w:val="2"/>
        </w:numPr>
        <w:rPr>
          <w:sz w:val="24"/>
          <w:szCs w:val="24"/>
          <w:u w:val="single"/>
        </w:rPr>
      </w:pPr>
      <w:r>
        <w:rPr>
          <w:sz w:val="24"/>
          <w:szCs w:val="24"/>
        </w:rPr>
        <w:t xml:space="preserve">Individuals not between the ages of 4-21 years old </w:t>
      </w:r>
    </w:p>
    <w:p w14:paraId="60488BA2" w14:textId="77777777" w:rsidR="009F29D7" w:rsidRDefault="00940DD0" w:rsidP="00940DD0">
      <w:pPr>
        <w:ind w:firstLine="360"/>
        <w:rPr>
          <w:sz w:val="24"/>
          <w:szCs w:val="24"/>
        </w:rPr>
      </w:pPr>
      <w:r>
        <w:rPr>
          <w:sz w:val="24"/>
          <w:szCs w:val="24"/>
        </w:rPr>
        <w:lastRenderedPageBreak/>
        <w:t>Inclusion</w:t>
      </w:r>
      <w:r w:rsidR="009F29D7">
        <w:rPr>
          <w:sz w:val="24"/>
          <w:szCs w:val="24"/>
        </w:rPr>
        <w:t xml:space="preserve"> and exclusion</w:t>
      </w:r>
      <w:r>
        <w:rPr>
          <w:sz w:val="24"/>
          <w:szCs w:val="24"/>
        </w:rPr>
        <w:t xml:space="preserve"> criteria were chosen</w:t>
      </w:r>
      <w:r w:rsidR="000F1A99">
        <w:rPr>
          <w:sz w:val="24"/>
          <w:szCs w:val="24"/>
        </w:rPr>
        <w:t xml:space="preserve"> in an attempt</w:t>
      </w:r>
      <w:r>
        <w:rPr>
          <w:sz w:val="24"/>
          <w:szCs w:val="24"/>
        </w:rPr>
        <w:t xml:space="preserve"> to detect all articles </w:t>
      </w:r>
      <w:r w:rsidR="009F29D7">
        <w:rPr>
          <w:sz w:val="24"/>
          <w:szCs w:val="24"/>
        </w:rPr>
        <w:t>utilizing the EEI and RPE</w:t>
      </w:r>
      <w:r w:rsidR="000F1A99">
        <w:rPr>
          <w:sz w:val="24"/>
          <w:szCs w:val="24"/>
        </w:rPr>
        <w:t xml:space="preserve"> in children with disabilities</w:t>
      </w:r>
      <w:r w:rsidR="009F29D7">
        <w:rPr>
          <w:sz w:val="24"/>
          <w:szCs w:val="24"/>
        </w:rPr>
        <w:t xml:space="preserve">. The fifteen year publication limit was utilized to ensure research included was accurate and up-to-date. </w:t>
      </w:r>
    </w:p>
    <w:p w14:paraId="5A21A9E1" w14:textId="17F4D9A4" w:rsidR="00940DD0" w:rsidRDefault="009F29D7" w:rsidP="00940DD0">
      <w:pPr>
        <w:ind w:firstLine="360"/>
        <w:rPr>
          <w:sz w:val="24"/>
          <w:szCs w:val="24"/>
        </w:rPr>
      </w:pPr>
      <w:r>
        <w:rPr>
          <w:sz w:val="24"/>
          <w:szCs w:val="24"/>
        </w:rPr>
        <w:t>Due to the variety of</w:t>
      </w:r>
      <w:r w:rsidR="000F1A99">
        <w:rPr>
          <w:sz w:val="24"/>
          <w:szCs w:val="24"/>
        </w:rPr>
        <w:t xml:space="preserve"> </w:t>
      </w:r>
      <w:r w:rsidR="0003135A">
        <w:rPr>
          <w:sz w:val="24"/>
          <w:szCs w:val="24"/>
        </w:rPr>
        <w:t>RPE</w:t>
      </w:r>
      <w:r>
        <w:rPr>
          <w:sz w:val="24"/>
          <w:szCs w:val="24"/>
        </w:rPr>
        <w:t xml:space="preserve"> measurements used for children with disabilities in research</w:t>
      </w:r>
      <w:r w:rsidR="003E51A4">
        <w:rPr>
          <w:sz w:val="24"/>
          <w:szCs w:val="24"/>
        </w:rPr>
        <w:t>, the general “rate of perceived exertion”</w:t>
      </w:r>
      <w:r w:rsidR="000F1A99">
        <w:rPr>
          <w:sz w:val="24"/>
          <w:szCs w:val="24"/>
        </w:rPr>
        <w:t xml:space="preserve"> phrase</w:t>
      </w:r>
      <w:r w:rsidR="003E51A4">
        <w:rPr>
          <w:sz w:val="24"/>
          <w:szCs w:val="24"/>
        </w:rPr>
        <w:t xml:space="preserve"> was included in the search strategy. Utilization of RPE in the search strategy was meant to catch all measures including the Borg RPE, OMNI RPE, and CERT RPE</w:t>
      </w:r>
      <w:r w:rsidR="00B349C1">
        <w:rPr>
          <w:sz w:val="24"/>
          <w:szCs w:val="24"/>
        </w:rPr>
        <w:t xml:space="preserve"> and allow the researcher to gather information regarding the most popular scale for children with disabilities</w:t>
      </w:r>
      <w:r w:rsidR="003E51A4">
        <w:rPr>
          <w:sz w:val="24"/>
          <w:szCs w:val="24"/>
        </w:rPr>
        <w:t>.</w:t>
      </w:r>
      <w:r w:rsidR="00B349C1">
        <w:rPr>
          <w:sz w:val="24"/>
          <w:szCs w:val="24"/>
        </w:rPr>
        <w:t xml:space="preserve">  </w:t>
      </w:r>
      <w:r w:rsidR="003E51A4">
        <w:rPr>
          <w:sz w:val="24"/>
          <w:szCs w:val="24"/>
        </w:rPr>
        <w:t xml:space="preserve"> </w:t>
      </w:r>
    </w:p>
    <w:p w14:paraId="587F0962" w14:textId="406BA8AF" w:rsidR="003E51A4" w:rsidRDefault="003E51A4" w:rsidP="00940DD0">
      <w:pPr>
        <w:ind w:firstLine="360"/>
        <w:rPr>
          <w:sz w:val="24"/>
          <w:szCs w:val="24"/>
        </w:rPr>
      </w:pPr>
      <w:r>
        <w:rPr>
          <w:sz w:val="24"/>
          <w:szCs w:val="24"/>
        </w:rPr>
        <w:t xml:space="preserve">Studies failing to meet inclusion criteria were </w:t>
      </w:r>
      <w:r w:rsidR="000B1041">
        <w:rPr>
          <w:sz w:val="24"/>
          <w:szCs w:val="24"/>
        </w:rPr>
        <w:t>discarded</w:t>
      </w:r>
      <w:r>
        <w:rPr>
          <w:sz w:val="24"/>
          <w:szCs w:val="24"/>
        </w:rPr>
        <w:t xml:space="preserve">. All studies meeting these </w:t>
      </w:r>
      <w:r>
        <w:rPr>
          <w:sz w:val="24"/>
          <w:szCs w:val="24"/>
        </w:rPr>
        <w:t xml:space="preserve">criteria were read and scored for quality via the Downs &amp; Black checklist, PEDro Scale, or AMSTAR Scale </w:t>
      </w:r>
      <w:r w:rsidR="000B1041">
        <w:rPr>
          <w:sz w:val="24"/>
          <w:szCs w:val="24"/>
        </w:rPr>
        <w:t>as appropriate. Articles were then critiqued by the</w:t>
      </w:r>
      <w:r w:rsidR="005B76F4">
        <w:rPr>
          <w:sz w:val="24"/>
          <w:szCs w:val="24"/>
        </w:rPr>
        <w:t xml:space="preserve"> sole</w:t>
      </w:r>
      <w:r w:rsidR="000B1041">
        <w:rPr>
          <w:sz w:val="24"/>
          <w:szCs w:val="24"/>
        </w:rPr>
        <w:t xml:space="preserve"> researcher and sorted based on relevance. </w:t>
      </w:r>
      <w:r w:rsidR="000F1A99">
        <w:rPr>
          <w:sz w:val="24"/>
          <w:szCs w:val="24"/>
        </w:rPr>
        <w:t>If the research was unsure of whether an article met inclusion criteria, the article was read in full and analyzed. Following further analysis all articles were able to be categorized as meeting or not meet specified criteria</w:t>
      </w:r>
      <w:r w:rsidR="00294E93">
        <w:rPr>
          <w:sz w:val="24"/>
          <w:szCs w:val="24"/>
        </w:rPr>
        <w:t>.</w:t>
      </w:r>
      <w:r w:rsidR="000F1A99">
        <w:rPr>
          <w:sz w:val="24"/>
          <w:szCs w:val="24"/>
        </w:rPr>
        <w:t xml:space="preserve"> </w:t>
      </w:r>
      <w:r w:rsidR="00294E93">
        <w:rPr>
          <w:sz w:val="24"/>
          <w:szCs w:val="24"/>
        </w:rPr>
        <w:t>A</w:t>
      </w:r>
      <w:r w:rsidR="000F1A99">
        <w:rPr>
          <w:sz w:val="24"/>
          <w:szCs w:val="24"/>
        </w:rPr>
        <w:t xml:space="preserve">lternate methods of ruling in or out were not necessary. All searching, scoring, critiquing, and analyzing was completed by the sole researcher. </w:t>
      </w:r>
    </w:p>
    <w:p w14:paraId="1C97DCFB" w14:textId="77777777" w:rsidR="005B76F4" w:rsidRDefault="005B76F4" w:rsidP="000B1041">
      <w:pPr>
        <w:rPr>
          <w:sz w:val="24"/>
          <w:szCs w:val="24"/>
        </w:rPr>
      </w:pPr>
    </w:p>
    <w:p w14:paraId="09053DA3" w14:textId="77777777" w:rsidR="00B349C1" w:rsidRDefault="00B349C1" w:rsidP="000B1041">
      <w:pPr>
        <w:rPr>
          <w:sz w:val="24"/>
          <w:szCs w:val="24"/>
        </w:rPr>
      </w:pPr>
    </w:p>
    <w:p w14:paraId="71645324" w14:textId="77777777" w:rsidR="00B349C1" w:rsidRDefault="00B349C1" w:rsidP="000B1041">
      <w:pPr>
        <w:rPr>
          <w:sz w:val="24"/>
          <w:szCs w:val="24"/>
        </w:rPr>
        <w:sectPr w:rsidR="00B349C1" w:rsidSect="007765CB">
          <w:type w:val="continuous"/>
          <w:pgSz w:w="12240" w:h="15840"/>
          <w:pgMar w:top="1440" w:right="1440" w:bottom="1440" w:left="1440" w:header="720" w:footer="720" w:gutter="0"/>
          <w:cols w:num="2" w:space="720"/>
          <w:docGrid w:linePitch="360"/>
        </w:sectPr>
      </w:pPr>
    </w:p>
    <w:p w14:paraId="30D6858A" w14:textId="77777777" w:rsidR="009D4880" w:rsidRDefault="009D4880" w:rsidP="000B1041">
      <w:pPr>
        <w:rPr>
          <w:sz w:val="24"/>
          <w:szCs w:val="24"/>
        </w:rPr>
      </w:pPr>
    </w:p>
    <w:p w14:paraId="30CDC38B" w14:textId="77777777" w:rsidR="009D4880" w:rsidRDefault="009D4880" w:rsidP="000B1041">
      <w:pPr>
        <w:rPr>
          <w:sz w:val="24"/>
          <w:szCs w:val="24"/>
        </w:rPr>
      </w:pPr>
      <w:r>
        <w:rPr>
          <w:sz w:val="24"/>
          <w:szCs w:val="24"/>
        </w:rPr>
        <w:t xml:space="preserve">Table 1: Terms used to guide search </w:t>
      </w:r>
    </w:p>
    <w:tbl>
      <w:tblPr>
        <w:tblStyle w:val="TableGrid"/>
        <w:tblW w:w="8928" w:type="dxa"/>
        <w:tblLook w:val="04A0" w:firstRow="1" w:lastRow="0" w:firstColumn="1" w:lastColumn="0" w:noHBand="0" w:noVBand="1"/>
      </w:tblPr>
      <w:tblGrid>
        <w:gridCol w:w="2337"/>
        <w:gridCol w:w="3238"/>
        <w:gridCol w:w="1437"/>
        <w:gridCol w:w="1916"/>
      </w:tblGrid>
      <w:tr w:rsidR="0012136B" w14:paraId="0743F05C" w14:textId="77777777" w:rsidTr="0012136B">
        <w:tc>
          <w:tcPr>
            <w:tcW w:w="2337" w:type="dxa"/>
          </w:tcPr>
          <w:p w14:paraId="60D37F1D" w14:textId="77777777" w:rsidR="009D4880" w:rsidRPr="009D4880" w:rsidRDefault="009D4880">
            <w:pPr>
              <w:rPr>
                <w:sz w:val="24"/>
                <w:szCs w:val="24"/>
              </w:rPr>
            </w:pPr>
            <w:r>
              <w:rPr>
                <w:b/>
                <w:sz w:val="24"/>
                <w:szCs w:val="24"/>
                <w:u w:val="single"/>
              </w:rPr>
              <w:t>P</w:t>
            </w:r>
            <w:r>
              <w:rPr>
                <w:sz w:val="24"/>
                <w:szCs w:val="24"/>
              </w:rPr>
              <w:t>atient/Client Group</w:t>
            </w:r>
          </w:p>
        </w:tc>
        <w:tc>
          <w:tcPr>
            <w:tcW w:w="3238" w:type="dxa"/>
          </w:tcPr>
          <w:p w14:paraId="2CC070A6" w14:textId="77777777" w:rsidR="009D4880" w:rsidRPr="009D4880" w:rsidRDefault="009D4880">
            <w:pPr>
              <w:rPr>
                <w:sz w:val="24"/>
                <w:szCs w:val="24"/>
              </w:rPr>
            </w:pPr>
            <w:r>
              <w:rPr>
                <w:b/>
                <w:sz w:val="24"/>
                <w:szCs w:val="24"/>
                <w:u w:val="single"/>
              </w:rPr>
              <w:t>I</w:t>
            </w:r>
            <w:r>
              <w:rPr>
                <w:sz w:val="24"/>
                <w:szCs w:val="24"/>
              </w:rPr>
              <w:t xml:space="preserve">ntervention (Assessment) </w:t>
            </w:r>
          </w:p>
        </w:tc>
        <w:tc>
          <w:tcPr>
            <w:tcW w:w="1437" w:type="dxa"/>
          </w:tcPr>
          <w:p w14:paraId="6DAE6678" w14:textId="77777777" w:rsidR="009D4880" w:rsidRPr="009D4880" w:rsidRDefault="009D4880">
            <w:pPr>
              <w:rPr>
                <w:sz w:val="24"/>
                <w:szCs w:val="24"/>
              </w:rPr>
            </w:pPr>
            <w:r>
              <w:rPr>
                <w:b/>
                <w:sz w:val="24"/>
                <w:szCs w:val="24"/>
                <w:u w:val="single"/>
              </w:rPr>
              <w:t>C</w:t>
            </w:r>
            <w:r>
              <w:rPr>
                <w:sz w:val="24"/>
                <w:szCs w:val="24"/>
              </w:rPr>
              <w:t xml:space="preserve">omparison </w:t>
            </w:r>
          </w:p>
        </w:tc>
        <w:tc>
          <w:tcPr>
            <w:tcW w:w="1916" w:type="dxa"/>
          </w:tcPr>
          <w:p w14:paraId="569E0573" w14:textId="77777777" w:rsidR="009D4880" w:rsidRPr="009D4880" w:rsidRDefault="009D4880">
            <w:pPr>
              <w:rPr>
                <w:sz w:val="24"/>
                <w:szCs w:val="24"/>
              </w:rPr>
            </w:pPr>
            <w:r>
              <w:rPr>
                <w:b/>
                <w:sz w:val="24"/>
                <w:szCs w:val="24"/>
                <w:u w:val="single"/>
              </w:rPr>
              <w:t>O</w:t>
            </w:r>
            <w:r>
              <w:rPr>
                <w:sz w:val="24"/>
                <w:szCs w:val="24"/>
              </w:rPr>
              <w:t xml:space="preserve">utcomes </w:t>
            </w:r>
          </w:p>
        </w:tc>
      </w:tr>
      <w:tr w:rsidR="0012136B" w14:paraId="14C4D8E3" w14:textId="77777777" w:rsidTr="0012136B">
        <w:tc>
          <w:tcPr>
            <w:tcW w:w="2337" w:type="dxa"/>
          </w:tcPr>
          <w:p w14:paraId="5468BC42" w14:textId="77777777" w:rsidR="009D4880" w:rsidRDefault="009D4880" w:rsidP="009D4880">
            <w:pPr>
              <w:pStyle w:val="ListParagraph"/>
              <w:numPr>
                <w:ilvl w:val="0"/>
                <w:numId w:val="5"/>
              </w:numPr>
              <w:rPr>
                <w:sz w:val="24"/>
                <w:szCs w:val="24"/>
              </w:rPr>
            </w:pPr>
            <w:r>
              <w:rPr>
                <w:sz w:val="24"/>
                <w:szCs w:val="24"/>
              </w:rPr>
              <w:t>School-age*</w:t>
            </w:r>
          </w:p>
          <w:p w14:paraId="510B0AB7" w14:textId="77777777" w:rsidR="009D4880" w:rsidRDefault="009D4880" w:rsidP="009D4880">
            <w:pPr>
              <w:pStyle w:val="ListParagraph"/>
              <w:numPr>
                <w:ilvl w:val="0"/>
                <w:numId w:val="5"/>
              </w:numPr>
              <w:rPr>
                <w:sz w:val="24"/>
                <w:szCs w:val="24"/>
              </w:rPr>
            </w:pPr>
            <w:r>
              <w:rPr>
                <w:sz w:val="24"/>
                <w:szCs w:val="24"/>
              </w:rPr>
              <w:t>Child*</w:t>
            </w:r>
          </w:p>
          <w:p w14:paraId="2FA6E70C" w14:textId="77777777" w:rsidR="009D4880" w:rsidRDefault="009D4880" w:rsidP="009D4880">
            <w:pPr>
              <w:pStyle w:val="ListParagraph"/>
              <w:numPr>
                <w:ilvl w:val="0"/>
                <w:numId w:val="5"/>
              </w:numPr>
              <w:rPr>
                <w:sz w:val="24"/>
                <w:szCs w:val="24"/>
              </w:rPr>
            </w:pPr>
            <w:r>
              <w:rPr>
                <w:sz w:val="24"/>
                <w:szCs w:val="24"/>
              </w:rPr>
              <w:t>Disable*</w:t>
            </w:r>
          </w:p>
          <w:p w14:paraId="30FA85A9" w14:textId="77777777" w:rsidR="009D4880" w:rsidRPr="009D4880" w:rsidRDefault="009D4880" w:rsidP="009D4880">
            <w:pPr>
              <w:pStyle w:val="ListParagraph"/>
              <w:numPr>
                <w:ilvl w:val="0"/>
                <w:numId w:val="5"/>
              </w:numPr>
              <w:rPr>
                <w:sz w:val="24"/>
                <w:szCs w:val="24"/>
              </w:rPr>
            </w:pPr>
            <w:r>
              <w:rPr>
                <w:sz w:val="24"/>
                <w:szCs w:val="24"/>
              </w:rPr>
              <w:t>Disabilit*</w:t>
            </w:r>
          </w:p>
          <w:p w14:paraId="15E6771E" w14:textId="77777777" w:rsidR="009D4880" w:rsidRPr="009D4880" w:rsidRDefault="009D4880" w:rsidP="009D4880">
            <w:pPr>
              <w:rPr>
                <w:sz w:val="24"/>
                <w:szCs w:val="24"/>
              </w:rPr>
            </w:pPr>
          </w:p>
        </w:tc>
        <w:tc>
          <w:tcPr>
            <w:tcW w:w="3238" w:type="dxa"/>
          </w:tcPr>
          <w:p w14:paraId="457481C1" w14:textId="77777777" w:rsidR="009D4880" w:rsidRDefault="009D4880" w:rsidP="009D4880">
            <w:pPr>
              <w:pStyle w:val="ListParagraph"/>
              <w:numPr>
                <w:ilvl w:val="0"/>
                <w:numId w:val="5"/>
              </w:numPr>
              <w:rPr>
                <w:sz w:val="24"/>
                <w:szCs w:val="24"/>
              </w:rPr>
            </w:pPr>
            <w:r>
              <w:rPr>
                <w:sz w:val="24"/>
                <w:szCs w:val="24"/>
              </w:rPr>
              <w:t xml:space="preserve">Rate of perceived Exertion </w:t>
            </w:r>
          </w:p>
          <w:p w14:paraId="21A2AA5F" w14:textId="77777777" w:rsidR="009D4880" w:rsidRDefault="009D4880" w:rsidP="009D4880">
            <w:pPr>
              <w:pStyle w:val="ListParagraph"/>
              <w:numPr>
                <w:ilvl w:val="0"/>
                <w:numId w:val="5"/>
              </w:numPr>
              <w:rPr>
                <w:sz w:val="24"/>
                <w:szCs w:val="24"/>
              </w:rPr>
            </w:pPr>
            <w:r>
              <w:rPr>
                <w:sz w:val="24"/>
                <w:szCs w:val="24"/>
              </w:rPr>
              <w:t>RPE</w:t>
            </w:r>
          </w:p>
          <w:p w14:paraId="786ECF82" w14:textId="77777777" w:rsidR="009D4880" w:rsidRDefault="009D4880" w:rsidP="009D4880">
            <w:pPr>
              <w:pStyle w:val="ListParagraph"/>
              <w:numPr>
                <w:ilvl w:val="0"/>
                <w:numId w:val="5"/>
              </w:numPr>
              <w:rPr>
                <w:sz w:val="24"/>
                <w:szCs w:val="24"/>
              </w:rPr>
            </w:pPr>
            <w:r>
              <w:rPr>
                <w:sz w:val="24"/>
                <w:szCs w:val="24"/>
              </w:rPr>
              <w:t xml:space="preserve">Energy Expenditure Index </w:t>
            </w:r>
          </w:p>
          <w:p w14:paraId="4E1B95A1" w14:textId="77777777" w:rsidR="009D4880" w:rsidRPr="009D4880" w:rsidRDefault="009D4880" w:rsidP="009D4880">
            <w:pPr>
              <w:pStyle w:val="ListParagraph"/>
              <w:numPr>
                <w:ilvl w:val="0"/>
                <w:numId w:val="5"/>
              </w:numPr>
              <w:rPr>
                <w:sz w:val="24"/>
                <w:szCs w:val="24"/>
              </w:rPr>
            </w:pPr>
            <w:r>
              <w:rPr>
                <w:sz w:val="24"/>
                <w:szCs w:val="24"/>
              </w:rPr>
              <w:t xml:space="preserve">EEI </w:t>
            </w:r>
          </w:p>
        </w:tc>
        <w:tc>
          <w:tcPr>
            <w:tcW w:w="1437" w:type="dxa"/>
          </w:tcPr>
          <w:p w14:paraId="13480E71" w14:textId="77777777" w:rsidR="009D4880" w:rsidRPr="009D4880" w:rsidRDefault="009D4880" w:rsidP="009D4880">
            <w:pPr>
              <w:rPr>
                <w:sz w:val="24"/>
                <w:szCs w:val="24"/>
              </w:rPr>
            </w:pPr>
            <w:r>
              <w:rPr>
                <w:sz w:val="24"/>
                <w:szCs w:val="24"/>
              </w:rPr>
              <w:t xml:space="preserve">         N/A </w:t>
            </w:r>
          </w:p>
        </w:tc>
        <w:tc>
          <w:tcPr>
            <w:tcW w:w="1916" w:type="dxa"/>
          </w:tcPr>
          <w:p w14:paraId="4E5ECD6E" w14:textId="77777777" w:rsidR="009D4880" w:rsidRDefault="009D4880" w:rsidP="009D4880">
            <w:pPr>
              <w:pStyle w:val="ListParagraph"/>
              <w:numPr>
                <w:ilvl w:val="0"/>
                <w:numId w:val="5"/>
              </w:numPr>
              <w:rPr>
                <w:sz w:val="24"/>
                <w:szCs w:val="24"/>
              </w:rPr>
            </w:pPr>
            <w:r>
              <w:rPr>
                <w:sz w:val="24"/>
                <w:szCs w:val="24"/>
              </w:rPr>
              <w:t>Fatigue*</w:t>
            </w:r>
          </w:p>
          <w:p w14:paraId="25FBE0A3" w14:textId="77777777" w:rsidR="009D4880" w:rsidRDefault="009D4880" w:rsidP="009D4880">
            <w:pPr>
              <w:pStyle w:val="ListParagraph"/>
              <w:numPr>
                <w:ilvl w:val="0"/>
                <w:numId w:val="5"/>
              </w:numPr>
              <w:rPr>
                <w:sz w:val="24"/>
                <w:szCs w:val="24"/>
              </w:rPr>
            </w:pPr>
            <w:r>
              <w:rPr>
                <w:sz w:val="24"/>
                <w:szCs w:val="24"/>
              </w:rPr>
              <w:t>Class*</w:t>
            </w:r>
          </w:p>
          <w:p w14:paraId="4AE5815D" w14:textId="77777777" w:rsidR="009D4880" w:rsidRDefault="009D4880" w:rsidP="009D4880">
            <w:pPr>
              <w:pStyle w:val="ListParagraph"/>
              <w:numPr>
                <w:ilvl w:val="0"/>
                <w:numId w:val="5"/>
              </w:numPr>
              <w:rPr>
                <w:sz w:val="24"/>
                <w:szCs w:val="24"/>
              </w:rPr>
            </w:pPr>
            <w:r>
              <w:rPr>
                <w:sz w:val="24"/>
                <w:szCs w:val="24"/>
              </w:rPr>
              <w:t>Tire*</w:t>
            </w:r>
          </w:p>
          <w:p w14:paraId="61A0B6CF" w14:textId="77777777" w:rsidR="009D4880" w:rsidRDefault="009D4880" w:rsidP="009D4880">
            <w:pPr>
              <w:pStyle w:val="ListParagraph"/>
              <w:numPr>
                <w:ilvl w:val="0"/>
                <w:numId w:val="5"/>
              </w:numPr>
              <w:rPr>
                <w:sz w:val="24"/>
                <w:szCs w:val="24"/>
              </w:rPr>
            </w:pPr>
            <w:r>
              <w:rPr>
                <w:sz w:val="24"/>
                <w:szCs w:val="24"/>
              </w:rPr>
              <w:t>Cogniti*</w:t>
            </w:r>
          </w:p>
          <w:p w14:paraId="6D91FDDC" w14:textId="77777777" w:rsidR="009D4880" w:rsidRPr="009D4880" w:rsidRDefault="009D4880" w:rsidP="009D4880">
            <w:pPr>
              <w:pStyle w:val="ListParagraph"/>
              <w:numPr>
                <w:ilvl w:val="0"/>
                <w:numId w:val="5"/>
              </w:numPr>
              <w:rPr>
                <w:sz w:val="24"/>
                <w:szCs w:val="24"/>
              </w:rPr>
            </w:pPr>
            <w:r>
              <w:rPr>
                <w:sz w:val="24"/>
                <w:szCs w:val="24"/>
              </w:rPr>
              <w:t xml:space="preserve">Perform* </w:t>
            </w:r>
          </w:p>
        </w:tc>
      </w:tr>
    </w:tbl>
    <w:p w14:paraId="5EC12899" w14:textId="77777777" w:rsidR="005B76F4" w:rsidRDefault="005B76F4">
      <w:pPr>
        <w:rPr>
          <w:sz w:val="24"/>
          <w:szCs w:val="24"/>
        </w:rPr>
      </w:pPr>
    </w:p>
    <w:p w14:paraId="333F4EE6" w14:textId="77777777" w:rsidR="009D4880" w:rsidRDefault="009D4880" w:rsidP="005B76F4">
      <w:pPr>
        <w:jc w:val="center"/>
        <w:rPr>
          <w:sz w:val="24"/>
          <w:szCs w:val="24"/>
        </w:rPr>
      </w:pPr>
      <w:r w:rsidRPr="005B76F4">
        <w:rPr>
          <w:sz w:val="24"/>
          <w:szCs w:val="24"/>
          <w:u w:val="single"/>
        </w:rPr>
        <w:t>Proposed Search Strategy</w:t>
      </w:r>
      <w:r w:rsidR="005B76F4" w:rsidRPr="005B76F4">
        <w:rPr>
          <w:sz w:val="24"/>
          <w:szCs w:val="24"/>
          <w:u w:val="single"/>
        </w:rPr>
        <w:t>:</w:t>
      </w:r>
      <w:r w:rsidR="005B76F4">
        <w:rPr>
          <w:sz w:val="24"/>
          <w:szCs w:val="24"/>
        </w:rPr>
        <w:t xml:space="preserve"> </w:t>
      </w:r>
      <w:r w:rsidR="005B76F4">
        <w:rPr>
          <w:sz w:val="24"/>
          <w:szCs w:val="24"/>
        </w:rPr>
        <w:br/>
        <w:t>1. School-age* OR child* OR disability*</w:t>
      </w:r>
      <w:r w:rsidR="005B76F4">
        <w:rPr>
          <w:sz w:val="24"/>
          <w:szCs w:val="24"/>
        </w:rPr>
        <w:br/>
        <w:t xml:space="preserve">2. Rate of perceived exertion OR Energy Expenditure Index OR EEI </w:t>
      </w:r>
      <w:r w:rsidR="005B76F4">
        <w:rPr>
          <w:sz w:val="24"/>
          <w:szCs w:val="24"/>
        </w:rPr>
        <w:br/>
        <w:t xml:space="preserve">3. Fatigue* OR class* OR tire* OR cogniti* OR perform* </w:t>
      </w:r>
      <w:r w:rsidR="005B76F4">
        <w:rPr>
          <w:sz w:val="24"/>
          <w:szCs w:val="24"/>
        </w:rPr>
        <w:br/>
        <w:t xml:space="preserve">4. 1 AND 2 AND 3 </w:t>
      </w:r>
      <w:r w:rsidR="005B76F4">
        <w:rPr>
          <w:sz w:val="24"/>
          <w:szCs w:val="24"/>
        </w:rPr>
        <w:br/>
      </w:r>
    </w:p>
    <w:p w14:paraId="16CF4D5D" w14:textId="77777777" w:rsidR="0012136B" w:rsidRDefault="0012136B">
      <w:pPr>
        <w:rPr>
          <w:b/>
          <w:sz w:val="24"/>
          <w:szCs w:val="24"/>
          <w:u w:val="single"/>
        </w:rPr>
      </w:pPr>
    </w:p>
    <w:p w14:paraId="02554D82" w14:textId="77777777" w:rsidR="007933A3" w:rsidRDefault="007933A3">
      <w:pPr>
        <w:rPr>
          <w:b/>
          <w:sz w:val="24"/>
          <w:szCs w:val="24"/>
          <w:u w:val="single"/>
        </w:rPr>
        <w:sectPr w:rsidR="007933A3" w:rsidSect="0012136B">
          <w:type w:val="continuous"/>
          <w:pgSz w:w="12240" w:h="15840"/>
          <w:pgMar w:top="1440" w:right="1440" w:bottom="1440" w:left="1440" w:header="720" w:footer="720" w:gutter="0"/>
          <w:cols w:space="720"/>
          <w:docGrid w:linePitch="360"/>
        </w:sectPr>
      </w:pPr>
      <w:bookmarkStart w:id="0" w:name="_GoBack"/>
      <w:bookmarkEnd w:id="0"/>
    </w:p>
    <w:p w14:paraId="29D3BF70" w14:textId="77777777" w:rsidR="00E87F40" w:rsidRDefault="00E87F40">
      <w:pPr>
        <w:rPr>
          <w:b/>
          <w:sz w:val="24"/>
          <w:szCs w:val="24"/>
        </w:rPr>
      </w:pPr>
      <w:r w:rsidRPr="00E87F40">
        <w:rPr>
          <w:b/>
          <w:sz w:val="24"/>
          <w:szCs w:val="24"/>
          <w:u w:val="single"/>
        </w:rPr>
        <w:lastRenderedPageBreak/>
        <w:t>Results</w:t>
      </w:r>
      <w:r w:rsidRPr="00E87F40">
        <w:rPr>
          <w:b/>
          <w:sz w:val="24"/>
          <w:szCs w:val="24"/>
        </w:rPr>
        <w:t>:</w:t>
      </w:r>
    </w:p>
    <w:p w14:paraId="3B63F74A" w14:textId="77777777" w:rsidR="00E87F40" w:rsidRDefault="00E87F40">
      <w:pPr>
        <w:rPr>
          <w:sz w:val="24"/>
          <w:szCs w:val="24"/>
        </w:rPr>
      </w:pPr>
      <w:r>
        <w:rPr>
          <w:sz w:val="24"/>
          <w:szCs w:val="24"/>
        </w:rPr>
        <w:t>Nine research articles were selected utilizing the search strategy. Table 2 outlines how many journal articles wer</w:t>
      </w:r>
      <w:r w:rsidR="001D7A70">
        <w:rPr>
          <w:sz w:val="24"/>
          <w:szCs w:val="24"/>
        </w:rPr>
        <w:t xml:space="preserve">e retrieved from each database that met inclusion and inclusion criteria. </w:t>
      </w:r>
      <w:r>
        <w:rPr>
          <w:sz w:val="24"/>
          <w:szCs w:val="24"/>
        </w:rPr>
        <w:t xml:space="preserve">Table 3 contains the quality score, level of evidence, and type of research for each article selected. </w:t>
      </w:r>
    </w:p>
    <w:p w14:paraId="0512B64A" w14:textId="29EC62FF" w:rsidR="004265DC" w:rsidRDefault="00E87F40" w:rsidP="004072AB">
      <w:pPr>
        <w:ind w:firstLine="720"/>
        <w:rPr>
          <w:b/>
          <w:sz w:val="24"/>
          <w:szCs w:val="24"/>
        </w:rPr>
      </w:pPr>
      <w:r>
        <w:rPr>
          <w:sz w:val="24"/>
          <w:szCs w:val="24"/>
        </w:rPr>
        <w:t xml:space="preserve">Overall, quality of studies and level of evidence were low. </w:t>
      </w:r>
      <w:r w:rsidR="005B02EA">
        <w:rPr>
          <w:sz w:val="24"/>
          <w:szCs w:val="24"/>
        </w:rPr>
        <w:t xml:space="preserve">Only one article investigated the effects of utilizing different </w:t>
      </w:r>
      <w:r w:rsidR="00886CC4">
        <w:rPr>
          <w:sz w:val="24"/>
          <w:szCs w:val="24"/>
        </w:rPr>
        <w:t>ADs</w:t>
      </w:r>
      <w:r w:rsidR="005B02EA">
        <w:rPr>
          <w:sz w:val="24"/>
          <w:szCs w:val="24"/>
        </w:rPr>
        <w:t xml:space="preserve"> in the school setting</w:t>
      </w:r>
      <w:r w:rsidR="005B02EA">
        <w:rPr>
          <w:sz w:val="24"/>
          <w:szCs w:val="24"/>
          <w:vertAlign w:val="superscript"/>
        </w:rPr>
        <w:t>16</w:t>
      </w:r>
      <w:r w:rsidR="00A113A8">
        <w:rPr>
          <w:sz w:val="24"/>
          <w:szCs w:val="24"/>
        </w:rPr>
        <w:t xml:space="preserve">. The extreme lack of research on this subject matter is evident by the use of 7 databases with only 9 articles meeting inclusion criteria. </w:t>
      </w:r>
      <w:r w:rsidR="007A68A8">
        <w:rPr>
          <w:sz w:val="24"/>
          <w:szCs w:val="24"/>
        </w:rPr>
        <w:t xml:space="preserve">Of the nine articles, four were level 4, two were level 3B, one level 2C, one 2B, and one 1B.  </w:t>
      </w:r>
      <w:r w:rsidR="001D7A70">
        <w:rPr>
          <w:sz w:val="24"/>
          <w:szCs w:val="24"/>
        </w:rPr>
        <w:t xml:space="preserve"> </w:t>
      </w:r>
    </w:p>
    <w:p w14:paraId="39E7F7A5" w14:textId="38C50362" w:rsidR="004072AB" w:rsidRDefault="00CA0269" w:rsidP="004072AB">
      <w:pPr>
        <w:ind w:firstLine="720"/>
        <w:rPr>
          <w:sz w:val="24"/>
          <w:szCs w:val="24"/>
        </w:rPr>
      </w:pPr>
      <w:r>
        <w:rPr>
          <w:sz w:val="24"/>
          <w:szCs w:val="24"/>
        </w:rPr>
        <w:t xml:space="preserve">Four articles investigated the effects of different </w:t>
      </w:r>
      <w:r w:rsidR="00886CC4">
        <w:rPr>
          <w:sz w:val="24"/>
          <w:szCs w:val="24"/>
        </w:rPr>
        <w:t>ADs</w:t>
      </w:r>
      <w:r>
        <w:rPr>
          <w:sz w:val="24"/>
          <w:szCs w:val="24"/>
        </w:rPr>
        <w:t xml:space="preserve"> or orthotics on energy expenditure</w:t>
      </w:r>
      <w:r>
        <w:rPr>
          <w:sz w:val="24"/>
          <w:szCs w:val="24"/>
          <w:vertAlign w:val="superscript"/>
        </w:rPr>
        <w:t>.17.18.19</w:t>
      </w:r>
      <w:r w:rsidR="00237F04">
        <w:rPr>
          <w:sz w:val="24"/>
          <w:szCs w:val="24"/>
        </w:rPr>
        <w:t xml:space="preserve">. Each article determined the </w:t>
      </w:r>
      <w:r w:rsidR="00886CC4">
        <w:rPr>
          <w:sz w:val="24"/>
          <w:szCs w:val="24"/>
        </w:rPr>
        <w:t>EEI</w:t>
      </w:r>
      <w:r w:rsidR="00237F04">
        <w:rPr>
          <w:sz w:val="24"/>
          <w:szCs w:val="24"/>
        </w:rPr>
        <w:t xml:space="preserve"> was an appropriate, reliable, feasible, and valid measurement to use in </w:t>
      </w:r>
      <w:r w:rsidR="009363EE">
        <w:rPr>
          <w:sz w:val="24"/>
          <w:szCs w:val="24"/>
        </w:rPr>
        <w:t>children aged 4-</w:t>
      </w:r>
      <w:r w:rsidR="00886CC4">
        <w:rPr>
          <w:sz w:val="24"/>
          <w:szCs w:val="24"/>
        </w:rPr>
        <w:t>21</w:t>
      </w:r>
      <w:r w:rsidR="009363EE">
        <w:rPr>
          <w:sz w:val="24"/>
          <w:szCs w:val="24"/>
        </w:rPr>
        <w:t xml:space="preserve"> with disability</w:t>
      </w:r>
      <w:r w:rsidR="00237F04">
        <w:rPr>
          <w:sz w:val="24"/>
          <w:szCs w:val="24"/>
        </w:rPr>
        <w:t xml:space="preserve">. </w:t>
      </w:r>
      <w:r w:rsidR="00886CC4">
        <w:rPr>
          <w:sz w:val="24"/>
          <w:szCs w:val="24"/>
        </w:rPr>
        <w:t>RPE</w:t>
      </w:r>
      <w:r w:rsidR="00237F04">
        <w:rPr>
          <w:sz w:val="24"/>
          <w:szCs w:val="24"/>
        </w:rPr>
        <w:t xml:space="preserve"> measures were not utilized in the four articles concerning differences in </w:t>
      </w:r>
      <w:r w:rsidR="00886CC4">
        <w:rPr>
          <w:sz w:val="24"/>
          <w:szCs w:val="24"/>
        </w:rPr>
        <w:t xml:space="preserve">ADs </w:t>
      </w:r>
      <w:r w:rsidR="00237F04">
        <w:rPr>
          <w:sz w:val="24"/>
          <w:szCs w:val="24"/>
        </w:rPr>
        <w:t xml:space="preserve">and orthotics. </w:t>
      </w:r>
      <w:r w:rsidR="00F45C43">
        <w:rPr>
          <w:sz w:val="24"/>
          <w:szCs w:val="24"/>
        </w:rPr>
        <w:t xml:space="preserve">Three research articles utilized </w:t>
      </w:r>
      <w:r w:rsidR="009363EE">
        <w:rPr>
          <w:sz w:val="24"/>
          <w:szCs w:val="24"/>
        </w:rPr>
        <w:t>the EE</w:t>
      </w:r>
      <w:r w:rsidR="00667448">
        <w:rPr>
          <w:sz w:val="24"/>
          <w:szCs w:val="24"/>
        </w:rPr>
        <w:t xml:space="preserve">I </w:t>
      </w:r>
      <w:r w:rsidR="00F35D68">
        <w:rPr>
          <w:sz w:val="24"/>
          <w:szCs w:val="24"/>
        </w:rPr>
        <w:t>to determine the effectiveness of an exercise program for individuals with disabilities</w:t>
      </w:r>
      <w:r w:rsidR="00F35D68">
        <w:rPr>
          <w:sz w:val="24"/>
          <w:szCs w:val="24"/>
          <w:vertAlign w:val="superscript"/>
        </w:rPr>
        <w:t>20,21,22</w:t>
      </w:r>
      <w:r w:rsidR="00F35D68">
        <w:rPr>
          <w:sz w:val="24"/>
          <w:szCs w:val="24"/>
        </w:rPr>
        <w:t xml:space="preserve">. </w:t>
      </w:r>
      <w:r w:rsidR="00237F04">
        <w:rPr>
          <w:sz w:val="24"/>
          <w:szCs w:val="24"/>
        </w:rPr>
        <w:t xml:space="preserve"> </w:t>
      </w:r>
      <w:r w:rsidR="00667448">
        <w:rPr>
          <w:sz w:val="24"/>
          <w:szCs w:val="24"/>
        </w:rPr>
        <w:t>Two of the three articles found no significant change in EEI following specific exercise programs</w:t>
      </w:r>
      <w:r w:rsidR="00667448">
        <w:rPr>
          <w:sz w:val="24"/>
          <w:szCs w:val="24"/>
          <w:vertAlign w:val="superscript"/>
        </w:rPr>
        <w:t>20,21</w:t>
      </w:r>
      <w:r w:rsidR="00667448">
        <w:rPr>
          <w:sz w:val="24"/>
          <w:szCs w:val="24"/>
        </w:rPr>
        <w:t>. The third article found differing effects for each child of EEI following a fitness program</w:t>
      </w:r>
      <w:r w:rsidR="00667448">
        <w:rPr>
          <w:sz w:val="24"/>
          <w:szCs w:val="24"/>
          <w:vertAlign w:val="superscript"/>
        </w:rPr>
        <w:t>22</w:t>
      </w:r>
      <w:r w:rsidR="00667448">
        <w:rPr>
          <w:sz w:val="24"/>
          <w:szCs w:val="24"/>
        </w:rPr>
        <w:t xml:space="preserve">. </w:t>
      </w:r>
      <w:r>
        <w:rPr>
          <w:sz w:val="24"/>
          <w:szCs w:val="24"/>
        </w:rPr>
        <w:t xml:space="preserve"> </w:t>
      </w:r>
      <w:r w:rsidR="00667448">
        <w:rPr>
          <w:sz w:val="24"/>
          <w:szCs w:val="24"/>
        </w:rPr>
        <w:t xml:space="preserve">Inadequate responsiveness </w:t>
      </w:r>
      <w:r w:rsidR="00F117A6">
        <w:rPr>
          <w:sz w:val="24"/>
          <w:szCs w:val="24"/>
        </w:rPr>
        <w:t xml:space="preserve">of the </w:t>
      </w:r>
      <w:r w:rsidR="009363EE">
        <w:rPr>
          <w:sz w:val="24"/>
          <w:szCs w:val="24"/>
        </w:rPr>
        <w:t xml:space="preserve">EEI </w:t>
      </w:r>
      <w:r w:rsidR="00667448">
        <w:rPr>
          <w:sz w:val="24"/>
          <w:szCs w:val="24"/>
        </w:rPr>
        <w:t xml:space="preserve">may </w:t>
      </w:r>
      <w:r w:rsidR="00667448">
        <w:rPr>
          <w:sz w:val="24"/>
          <w:szCs w:val="24"/>
        </w:rPr>
        <w:t xml:space="preserve">be inferred </w:t>
      </w:r>
      <w:r w:rsidR="009363EE">
        <w:rPr>
          <w:sz w:val="24"/>
          <w:szCs w:val="24"/>
        </w:rPr>
        <w:t xml:space="preserve">from these articles. However the two articles are of low quality and it is equally as likely that the exercise programs implemented were not of high enough intensity or duration to change EEI for participants. </w:t>
      </w:r>
    </w:p>
    <w:p w14:paraId="131448B7" w14:textId="4460275C" w:rsidR="004F0B31" w:rsidRDefault="00F117A6" w:rsidP="00F117A6">
      <w:pPr>
        <w:ind w:firstLine="720"/>
        <w:rPr>
          <w:sz w:val="24"/>
          <w:szCs w:val="24"/>
        </w:rPr>
      </w:pPr>
      <w:r>
        <w:rPr>
          <w:sz w:val="24"/>
          <w:szCs w:val="24"/>
        </w:rPr>
        <w:t>The final two research articles investigate</w:t>
      </w:r>
      <w:r w:rsidR="009363EE">
        <w:rPr>
          <w:sz w:val="24"/>
          <w:szCs w:val="24"/>
        </w:rPr>
        <w:t>d</w:t>
      </w:r>
      <w:r>
        <w:rPr>
          <w:sz w:val="24"/>
          <w:szCs w:val="24"/>
        </w:rPr>
        <w:t xml:space="preserve"> the differences between the typically developing population and ch</w:t>
      </w:r>
      <w:r w:rsidR="001C2016">
        <w:rPr>
          <w:sz w:val="24"/>
          <w:szCs w:val="24"/>
        </w:rPr>
        <w:t>ildren who have acquired a traumatic brain injury</w:t>
      </w:r>
      <w:r w:rsidR="009363EE">
        <w:rPr>
          <w:sz w:val="24"/>
          <w:szCs w:val="24"/>
        </w:rPr>
        <w:t xml:space="preserve"> (TBI)</w:t>
      </w:r>
      <w:r w:rsidR="001C2016">
        <w:rPr>
          <w:sz w:val="24"/>
          <w:szCs w:val="24"/>
          <w:vertAlign w:val="superscript"/>
        </w:rPr>
        <w:t>23</w:t>
      </w:r>
      <w:r w:rsidR="001C2016">
        <w:rPr>
          <w:sz w:val="24"/>
          <w:szCs w:val="24"/>
        </w:rPr>
        <w:t xml:space="preserve"> or were diagnosed with</w:t>
      </w:r>
      <w:r w:rsidR="000F3256">
        <w:rPr>
          <w:sz w:val="24"/>
          <w:szCs w:val="24"/>
        </w:rPr>
        <w:t xml:space="preserve"> </w:t>
      </w:r>
      <w:r w:rsidR="009363EE">
        <w:rPr>
          <w:sz w:val="24"/>
          <w:szCs w:val="24"/>
        </w:rPr>
        <w:t>CP</w:t>
      </w:r>
      <w:r w:rsidR="001C2016">
        <w:rPr>
          <w:sz w:val="24"/>
          <w:szCs w:val="24"/>
          <w:vertAlign w:val="superscript"/>
        </w:rPr>
        <w:t>24</w:t>
      </w:r>
      <w:r w:rsidR="001C2016">
        <w:rPr>
          <w:sz w:val="24"/>
          <w:szCs w:val="24"/>
        </w:rPr>
        <w:t>. The study by Katz-Leurer and colleagues</w:t>
      </w:r>
      <w:r w:rsidR="001C2016">
        <w:rPr>
          <w:sz w:val="24"/>
          <w:szCs w:val="24"/>
          <w:vertAlign w:val="superscript"/>
        </w:rPr>
        <w:t>23</w:t>
      </w:r>
      <w:r w:rsidR="001C2016">
        <w:rPr>
          <w:sz w:val="24"/>
          <w:szCs w:val="24"/>
        </w:rPr>
        <w:t xml:space="preserve"> demonstrates that children with a history of </w:t>
      </w:r>
      <w:r w:rsidR="009363EE">
        <w:rPr>
          <w:sz w:val="24"/>
          <w:szCs w:val="24"/>
        </w:rPr>
        <w:t>TBI</w:t>
      </w:r>
      <w:r w:rsidR="001C2016">
        <w:rPr>
          <w:sz w:val="24"/>
          <w:szCs w:val="24"/>
        </w:rPr>
        <w:t xml:space="preserve"> have a higher OMNI </w:t>
      </w:r>
      <w:r w:rsidR="009363EE">
        <w:rPr>
          <w:sz w:val="24"/>
          <w:szCs w:val="24"/>
        </w:rPr>
        <w:t>RPE</w:t>
      </w:r>
      <w:r w:rsidR="001C2016">
        <w:rPr>
          <w:sz w:val="24"/>
          <w:szCs w:val="24"/>
        </w:rPr>
        <w:t xml:space="preserve"> while completing physical activities than do children who have not suffered a TBI.  Katz-Leurer and colleagues</w:t>
      </w:r>
      <w:r w:rsidR="001C2016">
        <w:rPr>
          <w:sz w:val="24"/>
          <w:szCs w:val="24"/>
          <w:vertAlign w:val="superscript"/>
        </w:rPr>
        <w:t>23</w:t>
      </w:r>
      <w:r w:rsidR="001C2016">
        <w:rPr>
          <w:sz w:val="24"/>
          <w:szCs w:val="24"/>
        </w:rPr>
        <w:t xml:space="preserve"> also determined that children post-TBI have lower levels of recreational physical activity than their peers. </w:t>
      </w:r>
      <w:r w:rsidR="00F60A30">
        <w:rPr>
          <w:sz w:val="24"/>
          <w:szCs w:val="24"/>
        </w:rPr>
        <w:t xml:space="preserve">EEI was not statistically significantly higher in children with TBI – which could be due to extent of motor involvement not documented in the research article. Mailtais and colleagues utilized the RPE as one of many measures to determine the response of children diagnosed with </w:t>
      </w:r>
      <w:r w:rsidR="009363EE">
        <w:rPr>
          <w:sz w:val="24"/>
          <w:szCs w:val="24"/>
        </w:rPr>
        <w:t xml:space="preserve">CP </w:t>
      </w:r>
      <w:r w:rsidR="00F60A30">
        <w:rPr>
          <w:sz w:val="24"/>
          <w:szCs w:val="24"/>
        </w:rPr>
        <w:t xml:space="preserve">to treadmill walking in a heated environment. </w:t>
      </w:r>
      <w:r w:rsidR="009363EE">
        <w:rPr>
          <w:sz w:val="24"/>
          <w:szCs w:val="24"/>
        </w:rPr>
        <w:t>RPE</w:t>
      </w:r>
      <w:r w:rsidR="00F60A30">
        <w:rPr>
          <w:sz w:val="24"/>
          <w:szCs w:val="24"/>
        </w:rPr>
        <w:t xml:space="preserve"> was not statistically significantly </w:t>
      </w:r>
      <w:r w:rsidR="004F0B31">
        <w:rPr>
          <w:sz w:val="24"/>
          <w:szCs w:val="24"/>
        </w:rPr>
        <w:t>different between individuals with and without CP</w:t>
      </w:r>
      <w:r w:rsidR="00F60A30">
        <w:rPr>
          <w:sz w:val="24"/>
          <w:szCs w:val="24"/>
        </w:rPr>
        <w:t xml:space="preserve">, though differences were found in body temperature, heart rate, and steady-state VO2 max. This may indicate that the Borg RPE is not responsive to these changes. </w:t>
      </w:r>
      <w:r w:rsidR="00622B64">
        <w:rPr>
          <w:sz w:val="24"/>
          <w:szCs w:val="24"/>
        </w:rPr>
        <w:t>On the other hand</w:t>
      </w:r>
      <w:r w:rsidR="00F60A30">
        <w:rPr>
          <w:sz w:val="24"/>
          <w:szCs w:val="24"/>
        </w:rPr>
        <w:t xml:space="preserve">, </w:t>
      </w:r>
      <w:r w:rsidR="00622B64">
        <w:rPr>
          <w:sz w:val="24"/>
          <w:szCs w:val="24"/>
        </w:rPr>
        <w:t>a</w:t>
      </w:r>
      <w:r w:rsidR="00F60A30">
        <w:rPr>
          <w:sz w:val="24"/>
          <w:szCs w:val="24"/>
        </w:rPr>
        <w:t xml:space="preserve"> lack of statistically </w:t>
      </w:r>
      <w:r w:rsidR="004F0B31">
        <w:rPr>
          <w:sz w:val="24"/>
          <w:szCs w:val="24"/>
        </w:rPr>
        <w:t xml:space="preserve">significant </w:t>
      </w:r>
      <w:r w:rsidR="00F60A30">
        <w:rPr>
          <w:sz w:val="24"/>
          <w:szCs w:val="24"/>
        </w:rPr>
        <w:t xml:space="preserve">change may also be attributed to </w:t>
      </w:r>
      <w:r w:rsidR="00F60A30">
        <w:rPr>
          <w:sz w:val="24"/>
          <w:szCs w:val="24"/>
        </w:rPr>
        <w:lastRenderedPageBreak/>
        <w:t xml:space="preserve">the children’s inability to fully comprehend the Borg Scale (6-20), or the fact that children living with </w:t>
      </w:r>
      <w:r w:rsidR="009363EE">
        <w:rPr>
          <w:sz w:val="24"/>
          <w:szCs w:val="24"/>
        </w:rPr>
        <w:t>CP</w:t>
      </w:r>
      <w:r w:rsidR="00F60A30">
        <w:rPr>
          <w:sz w:val="24"/>
          <w:szCs w:val="24"/>
        </w:rPr>
        <w:t xml:space="preserve"> are accustomed to working </w:t>
      </w:r>
      <w:r w:rsidR="004F0B31">
        <w:rPr>
          <w:sz w:val="24"/>
          <w:szCs w:val="24"/>
        </w:rPr>
        <w:t xml:space="preserve">harder in higher temperatures. </w:t>
      </w:r>
    </w:p>
    <w:p w14:paraId="0C364ACF" w14:textId="4FE60E53" w:rsidR="00CB4B7C" w:rsidRDefault="00CE47B8" w:rsidP="00F117A6">
      <w:pPr>
        <w:ind w:firstLine="720"/>
        <w:rPr>
          <w:sz w:val="24"/>
          <w:szCs w:val="24"/>
        </w:rPr>
      </w:pPr>
      <w:r>
        <w:rPr>
          <w:sz w:val="24"/>
          <w:szCs w:val="24"/>
        </w:rPr>
        <w:t>Lephart and colleagues</w:t>
      </w:r>
      <w:r w:rsidR="004F0B31">
        <w:rPr>
          <w:sz w:val="24"/>
          <w:szCs w:val="24"/>
          <w:vertAlign w:val="superscript"/>
        </w:rPr>
        <w:t>16</w:t>
      </w:r>
      <w:r>
        <w:rPr>
          <w:sz w:val="24"/>
          <w:szCs w:val="24"/>
        </w:rPr>
        <w:t xml:space="preserve"> utilized the EEI for one child with </w:t>
      </w:r>
      <w:r w:rsidR="00321E93">
        <w:rPr>
          <w:sz w:val="24"/>
          <w:szCs w:val="24"/>
        </w:rPr>
        <w:t>CP</w:t>
      </w:r>
      <w:r>
        <w:rPr>
          <w:sz w:val="24"/>
          <w:szCs w:val="24"/>
        </w:rPr>
        <w:t xml:space="preserve"> who ambulated with both a posterior walker and forearm crutches. Lephart found that the EEI for gait using a posterior walker was 47% higher than the EEI calculated during ambulation with forearm crutches. No sta</w:t>
      </w:r>
      <w:r w:rsidR="004F0B31">
        <w:rPr>
          <w:sz w:val="24"/>
          <w:szCs w:val="24"/>
        </w:rPr>
        <w:t>tistically significant difference</w:t>
      </w:r>
      <w:r>
        <w:rPr>
          <w:sz w:val="24"/>
          <w:szCs w:val="24"/>
        </w:rPr>
        <w:t xml:space="preserve"> betwee</w:t>
      </w:r>
      <w:r w:rsidR="004F0B31">
        <w:rPr>
          <w:sz w:val="24"/>
          <w:szCs w:val="24"/>
        </w:rPr>
        <w:t xml:space="preserve">n the two </w:t>
      </w:r>
      <w:r w:rsidR="0003135A">
        <w:rPr>
          <w:sz w:val="24"/>
          <w:szCs w:val="24"/>
        </w:rPr>
        <w:t>ADs</w:t>
      </w:r>
      <w:r w:rsidR="004F0B31">
        <w:rPr>
          <w:sz w:val="24"/>
          <w:szCs w:val="24"/>
        </w:rPr>
        <w:t xml:space="preserve"> was found for </w:t>
      </w:r>
      <w:r>
        <w:rPr>
          <w:sz w:val="24"/>
          <w:szCs w:val="24"/>
        </w:rPr>
        <w:t xml:space="preserve">fine motor accuracy or task completion time following ambulation. Though this study did not address a student’s ability to concentrate and stay on-task in the classroom, it </w:t>
      </w:r>
      <w:r w:rsidR="004F0B31">
        <w:rPr>
          <w:sz w:val="24"/>
          <w:szCs w:val="24"/>
        </w:rPr>
        <w:t>provides structure for future research</w:t>
      </w:r>
      <w:r>
        <w:rPr>
          <w:sz w:val="24"/>
          <w:szCs w:val="24"/>
        </w:rPr>
        <w:t xml:space="preserve">. Strengths of this study include the score of 16/20 on the Downs and Black Checklist, excellent explanation of procedure and outcomes, and relevance to the subject matter being reviewed. Weaknesses include a sample size of one (leading to low external validity), a lack of healthy control, </w:t>
      </w:r>
      <w:r w:rsidR="00D20C77">
        <w:rPr>
          <w:sz w:val="24"/>
          <w:szCs w:val="24"/>
        </w:rPr>
        <w:t xml:space="preserve">and an </w:t>
      </w:r>
      <w:r>
        <w:rPr>
          <w:sz w:val="24"/>
          <w:szCs w:val="24"/>
        </w:rPr>
        <w:t xml:space="preserve">inability to blind subjects and researchers as to which </w:t>
      </w:r>
      <w:r w:rsidR="00886CC4">
        <w:rPr>
          <w:sz w:val="24"/>
          <w:szCs w:val="24"/>
        </w:rPr>
        <w:t>AD</w:t>
      </w:r>
      <w:r w:rsidR="00D20C77">
        <w:rPr>
          <w:sz w:val="24"/>
          <w:szCs w:val="24"/>
        </w:rPr>
        <w:t xml:space="preserve"> was being utilized. Overall quality of the article is fair (+), and it suggests that EEI is feasible and effective at determining differences in effort between </w:t>
      </w:r>
      <w:r w:rsidR="00886CC4">
        <w:rPr>
          <w:sz w:val="24"/>
          <w:szCs w:val="24"/>
        </w:rPr>
        <w:t>ADs</w:t>
      </w:r>
      <w:r w:rsidR="00D20C77">
        <w:rPr>
          <w:sz w:val="24"/>
          <w:szCs w:val="24"/>
        </w:rPr>
        <w:t xml:space="preserve">. </w:t>
      </w:r>
    </w:p>
    <w:p w14:paraId="19E08EC4" w14:textId="0FE7B2B2" w:rsidR="00D20C77" w:rsidRDefault="00D20C77" w:rsidP="00F117A6">
      <w:pPr>
        <w:ind w:firstLine="720"/>
        <w:rPr>
          <w:sz w:val="24"/>
          <w:szCs w:val="24"/>
        </w:rPr>
      </w:pPr>
      <w:r>
        <w:rPr>
          <w:sz w:val="24"/>
          <w:szCs w:val="24"/>
        </w:rPr>
        <w:t>Results of the study by Konop and colleagues</w:t>
      </w:r>
      <w:r>
        <w:rPr>
          <w:sz w:val="24"/>
          <w:szCs w:val="24"/>
          <w:vertAlign w:val="superscript"/>
        </w:rPr>
        <w:t>17</w:t>
      </w:r>
      <w:r>
        <w:rPr>
          <w:sz w:val="24"/>
          <w:szCs w:val="24"/>
        </w:rPr>
        <w:t xml:space="preserve"> are in agreement with the article by Lephart that the EEI is accurate at determining differences in effort between </w:t>
      </w:r>
      <w:r w:rsidR="00886CC4">
        <w:rPr>
          <w:sz w:val="24"/>
          <w:szCs w:val="24"/>
        </w:rPr>
        <w:t>ADs</w:t>
      </w:r>
      <w:r>
        <w:rPr>
          <w:sz w:val="24"/>
          <w:szCs w:val="24"/>
        </w:rPr>
        <w:t xml:space="preserve">. The Konop article investigated the effects of different walkers on energy </w:t>
      </w:r>
      <w:r>
        <w:rPr>
          <w:sz w:val="24"/>
          <w:szCs w:val="24"/>
        </w:rPr>
        <w:t xml:space="preserve">expenditure and upper extremity kinetics. Results show an increase in EEI when participants with </w:t>
      </w:r>
      <w:r w:rsidR="006B73BC">
        <w:rPr>
          <w:sz w:val="24"/>
          <w:szCs w:val="24"/>
        </w:rPr>
        <w:t>CP</w:t>
      </w:r>
      <w:r>
        <w:rPr>
          <w:sz w:val="24"/>
          <w:szCs w:val="24"/>
        </w:rPr>
        <w:t xml:space="preserve"> utilized an anterior walker</w:t>
      </w:r>
      <w:r>
        <w:rPr>
          <w:sz w:val="24"/>
          <w:szCs w:val="24"/>
          <w:vertAlign w:val="superscript"/>
        </w:rPr>
        <w:t>17</w:t>
      </w:r>
      <w:r w:rsidR="004F0B31">
        <w:rPr>
          <w:sz w:val="24"/>
          <w:szCs w:val="24"/>
        </w:rPr>
        <w:t xml:space="preserve"> – demonstrating</w:t>
      </w:r>
      <w:r>
        <w:rPr>
          <w:sz w:val="24"/>
          <w:szCs w:val="24"/>
        </w:rPr>
        <w:t xml:space="preserve"> that use of an anterior walker is more work and burdensome to the child. Strengths of this article include relevance to the literature review topic and clear explanation of findings. Konop and colleagues scored a fairly low 11/29 on the Downs and Black checklist and was rated at evidence level 4. Overall quality of the study is poor, however, it supports the use of EEI in determining energy costs of different </w:t>
      </w:r>
      <w:r w:rsidR="006B73BC">
        <w:rPr>
          <w:sz w:val="24"/>
          <w:szCs w:val="24"/>
        </w:rPr>
        <w:t>ADs</w:t>
      </w:r>
      <w:r>
        <w:rPr>
          <w:sz w:val="24"/>
          <w:szCs w:val="24"/>
        </w:rPr>
        <w:t>.</w:t>
      </w:r>
      <w:r w:rsidR="006B73BC">
        <w:rPr>
          <w:sz w:val="24"/>
          <w:szCs w:val="24"/>
        </w:rPr>
        <w:t xml:space="preserve"> </w:t>
      </w:r>
      <w:r>
        <w:rPr>
          <w:sz w:val="24"/>
          <w:szCs w:val="24"/>
        </w:rPr>
        <w:t xml:space="preserve"> </w:t>
      </w:r>
    </w:p>
    <w:p w14:paraId="56D1A515" w14:textId="1D6C7FDD" w:rsidR="000C6646" w:rsidRDefault="00D20C77" w:rsidP="00F117A6">
      <w:pPr>
        <w:ind w:firstLine="720"/>
        <w:rPr>
          <w:sz w:val="24"/>
          <w:szCs w:val="24"/>
        </w:rPr>
      </w:pPr>
      <w:r>
        <w:rPr>
          <w:sz w:val="24"/>
          <w:szCs w:val="24"/>
        </w:rPr>
        <w:t>Uckun and colleagues</w:t>
      </w:r>
      <w:r>
        <w:rPr>
          <w:sz w:val="24"/>
          <w:szCs w:val="24"/>
          <w:vertAlign w:val="superscript"/>
        </w:rPr>
        <w:t>18</w:t>
      </w:r>
      <w:r>
        <w:rPr>
          <w:sz w:val="24"/>
          <w:szCs w:val="24"/>
        </w:rPr>
        <w:t xml:space="preserve"> completed a similar study in which EEI results were compared for use of differing lower extremity orthoses. </w:t>
      </w:r>
      <w:r w:rsidR="00227C11">
        <w:rPr>
          <w:sz w:val="24"/>
          <w:szCs w:val="24"/>
        </w:rPr>
        <w:t xml:space="preserve">Statistically higher EEI values were recorded when children with </w:t>
      </w:r>
      <w:r w:rsidR="00321E93">
        <w:rPr>
          <w:sz w:val="24"/>
          <w:szCs w:val="24"/>
        </w:rPr>
        <w:t>CP</w:t>
      </w:r>
      <w:r w:rsidR="00227C11">
        <w:rPr>
          <w:sz w:val="24"/>
          <w:szCs w:val="24"/>
        </w:rPr>
        <w:t xml:space="preserve"> wore plastic orthoses, including solid</w:t>
      </w:r>
      <w:r w:rsidR="006B73BC">
        <w:rPr>
          <w:sz w:val="24"/>
          <w:szCs w:val="24"/>
        </w:rPr>
        <w:t xml:space="preserve"> posterior ankle-foot orthoses (</w:t>
      </w:r>
      <w:r w:rsidR="00227C11">
        <w:rPr>
          <w:sz w:val="24"/>
          <w:szCs w:val="24"/>
        </w:rPr>
        <w:t>PAFOs</w:t>
      </w:r>
      <w:r w:rsidR="006B73BC">
        <w:rPr>
          <w:sz w:val="24"/>
          <w:szCs w:val="24"/>
        </w:rPr>
        <w:t>)</w:t>
      </w:r>
      <w:r w:rsidR="00227C11">
        <w:rPr>
          <w:sz w:val="24"/>
          <w:szCs w:val="24"/>
          <w:vertAlign w:val="superscript"/>
        </w:rPr>
        <w:t>18</w:t>
      </w:r>
      <w:r w:rsidR="00227C11">
        <w:rPr>
          <w:sz w:val="24"/>
          <w:szCs w:val="24"/>
        </w:rPr>
        <w:t xml:space="preserve">. This study demonstrates the EEI’s ability to detect differences in energy output between differing lower extremity orthoses – which likely takes greater precision than determining differences in walkers or other </w:t>
      </w:r>
      <w:r w:rsidR="0003135A">
        <w:rPr>
          <w:sz w:val="24"/>
          <w:szCs w:val="24"/>
        </w:rPr>
        <w:t>ADs.</w:t>
      </w:r>
      <w:r w:rsidR="00227C11">
        <w:rPr>
          <w:sz w:val="24"/>
          <w:szCs w:val="24"/>
        </w:rPr>
        <w:t xml:space="preserve"> This study was rated 2B and scored 11/29 on the Downs and Black checklist. Overall quality of the article is fair (+) and it provides important information on the sensitivity of the EEI. </w:t>
      </w:r>
    </w:p>
    <w:p w14:paraId="43B6F317" w14:textId="6671F462" w:rsidR="00D20C77" w:rsidRDefault="000C6646" w:rsidP="00F117A6">
      <w:pPr>
        <w:ind w:firstLine="720"/>
        <w:rPr>
          <w:sz w:val="24"/>
          <w:szCs w:val="24"/>
        </w:rPr>
      </w:pPr>
      <w:r>
        <w:rPr>
          <w:sz w:val="24"/>
          <w:szCs w:val="24"/>
        </w:rPr>
        <w:t xml:space="preserve">The fourth and final relevant article found via the search strategy was unable to show a statistically significant difference in EEI based on type of orthotic worn by children with </w:t>
      </w:r>
      <w:r w:rsidR="00886CC4">
        <w:rPr>
          <w:sz w:val="24"/>
          <w:szCs w:val="24"/>
        </w:rPr>
        <w:t>CP</w:t>
      </w:r>
      <w:r w:rsidR="00E5448C">
        <w:rPr>
          <w:sz w:val="24"/>
          <w:szCs w:val="24"/>
          <w:vertAlign w:val="superscript"/>
        </w:rPr>
        <w:t>19</w:t>
      </w:r>
      <w:r>
        <w:rPr>
          <w:sz w:val="24"/>
          <w:szCs w:val="24"/>
        </w:rPr>
        <w:t xml:space="preserve">. </w:t>
      </w:r>
      <w:r w:rsidR="00D20C77">
        <w:rPr>
          <w:sz w:val="24"/>
          <w:szCs w:val="24"/>
        </w:rPr>
        <w:t xml:space="preserve"> </w:t>
      </w:r>
      <w:r>
        <w:rPr>
          <w:sz w:val="24"/>
          <w:szCs w:val="24"/>
        </w:rPr>
        <w:t xml:space="preserve">Though this could point </w:t>
      </w:r>
      <w:r>
        <w:rPr>
          <w:sz w:val="24"/>
          <w:szCs w:val="24"/>
        </w:rPr>
        <w:lastRenderedPageBreak/>
        <w:t>towards a lack of</w:t>
      </w:r>
      <w:r w:rsidR="00E5448C">
        <w:rPr>
          <w:sz w:val="24"/>
          <w:szCs w:val="24"/>
        </w:rPr>
        <w:t xml:space="preserve"> responsiveness of the EEI, a</w:t>
      </w:r>
      <w:r>
        <w:rPr>
          <w:sz w:val="24"/>
          <w:szCs w:val="24"/>
        </w:rPr>
        <w:t xml:space="preserve"> lack of change could also be attributed to weaknesses of the study such as a low number of subjects, poor external validity secondary to laboratory setting, </w:t>
      </w:r>
      <w:r w:rsidR="00E5448C">
        <w:rPr>
          <w:sz w:val="24"/>
          <w:szCs w:val="24"/>
        </w:rPr>
        <w:t xml:space="preserve">and an inability to blind subjects and testers. </w:t>
      </w:r>
    </w:p>
    <w:p w14:paraId="5C9898BD" w14:textId="77777777" w:rsidR="00CB4B7C" w:rsidRPr="00F60A30" w:rsidRDefault="00CB4B7C" w:rsidP="00F117A6">
      <w:pPr>
        <w:ind w:firstLine="720"/>
        <w:rPr>
          <w:sz w:val="24"/>
          <w:szCs w:val="24"/>
        </w:rPr>
      </w:pPr>
      <w:r>
        <w:rPr>
          <w:sz w:val="24"/>
          <w:szCs w:val="24"/>
        </w:rPr>
        <w:t xml:space="preserve">Weaknesses in the majority of the research articles were related to lack of </w:t>
      </w:r>
      <w:r>
        <w:rPr>
          <w:sz w:val="24"/>
          <w:szCs w:val="24"/>
        </w:rPr>
        <w:t>control group, extremely poor external validity, and poor internal validi</w:t>
      </w:r>
      <w:r w:rsidR="004F0B31">
        <w:rPr>
          <w:sz w:val="24"/>
          <w:szCs w:val="24"/>
        </w:rPr>
        <w:t>ty. Poor study quality was</w:t>
      </w:r>
      <w:r>
        <w:rPr>
          <w:sz w:val="24"/>
          <w:szCs w:val="24"/>
        </w:rPr>
        <w:t xml:space="preserve"> expected based on the purpose of this literature review. Utilizing and comparing two assessment tools often does not allow for blinding or true controls, an</w:t>
      </w:r>
      <w:r w:rsidR="004F0B31">
        <w:rPr>
          <w:sz w:val="24"/>
          <w:szCs w:val="24"/>
        </w:rPr>
        <w:t>d</w:t>
      </w:r>
      <w:r>
        <w:rPr>
          <w:sz w:val="24"/>
          <w:szCs w:val="24"/>
        </w:rPr>
        <w:t xml:space="preserve"> is more feasible to complete utilizing a case-series study design.</w:t>
      </w:r>
    </w:p>
    <w:p w14:paraId="65286D44" w14:textId="77777777" w:rsidR="004265DC" w:rsidRPr="004265DC" w:rsidRDefault="004265DC" w:rsidP="004F0B31">
      <w:pPr>
        <w:rPr>
          <w:b/>
          <w:sz w:val="24"/>
          <w:szCs w:val="24"/>
        </w:rPr>
        <w:sectPr w:rsidR="004265DC" w:rsidRPr="004265DC" w:rsidSect="004265DC">
          <w:type w:val="continuous"/>
          <w:pgSz w:w="12240" w:h="15840"/>
          <w:pgMar w:top="1440" w:right="1440" w:bottom="1440" w:left="1440" w:header="720" w:footer="720" w:gutter="0"/>
          <w:cols w:num="2" w:space="720"/>
          <w:docGrid w:linePitch="360"/>
        </w:sectPr>
      </w:pPr>
    </w:p>
    <w:p w14:paraId="5AF4A50A" w14:textId="77777777" w:rsidR="00F458FC" w:rsidRDefault="00F458FC">
      <w:pPr>
        <w:rPr>
          <w:sz w:val="24"/>
          <w:szCs w:val="24"/>
        </w:rPr>
      </w:pPr>
    </w:p>
    <w:p w14:paraId="766C5A94" w14:textId="77777777" w:rsidR="008B2B8A" w:rsidRDefault="008B2B8A">
      <w:pPr>
        <w:rPr>
          <w:sz w:val="24"/>
          <w:szCs w:val="24"/>
        </w:rPr>
        <w:sectPr w:rsidR="008B2B8A" w:rsidSect="004265DC">
          <w:type w:val="continuous"/>
          <w:pgSz w:w="12240" w:h="15840"/>
          <w:pgMar w:top="1440" w:right="1440" w:bottom="1440" w:left="1440" w:header="720" w:footer="720" w:gutter="0"/>
          <w:cols w:num="2" w:space="720"/>
          <w:docGrid w:linePitch="360"/>
        </w:sectPr>
      </w:pPr>
    </w:p>
    <w:p w14:paraId="35DBD9D3" w14:textId="77777777" w:rsidR="008B2B8A" w:rsidRDefault="008B2B8A" w:rsidP="008B2B8A">
      <w:pPr>
        <w:spacing w:line="240" w:lineRule="auto"/>
        <w:rPr>
          <w:sz w:val="24"/>
          <w:szCs w:val="24"/>
        </w:rPr>
      </w:pPr>
      <w:r w:rsidRPr="008B2B8A">
        <w:rPr>
          <w:b/>
          <w:sz w:val="24"/>
          <w:szCs w:val="24"/>
        </w:rPr>
        <w:t>Table 2</w:t>
      </w:r>
      <w:r>
        <w:rPr>
          <w:sz w:val="24"/>
          <w:szCs w:val="24"/>
        </w:rPr>
        <w:t xml:space="preserve">: Articles selected from each search engine based on search strategy, inclusion, and exclusion criteria. </w:t>
      </w:r>
    </w:p>
    <w:tbl>
      <w:tblPr>
        <w:tblStyle w:val="TableGrid"/>
        <w:tblW w:w="0" w:type="auto"/>
        <w:tblLook w:val="04A0" w:firstRow="1" w:lastRow="0" w:firstColumn="1" w:lastColumn="0" w:noHBand="0" w:noVBand="1"/>
      </w:tblPr>
      <w:tblGrid>
        <w:gridCol w:w="1168"/>
        <w:gridCol w:w="1168"/>
        <w:gridCol w:w="1169"/>
        <w:gridCol w:w="1169"/>
        <w:gridCol w:w="1169"/>
        <w:gridCol w:w="1169"/>
        <w:gridCol w:w="1169"/>
        <w:gridCol w:w="1190"/>
      </w:tblGrid>
      <w:tr w:rsidR="008B2B8A" w14:paraId="75163774" w14:textId="77777777" w:rsidTr="008B2B8A">
        <w:tc>
          <w:tcPr>
            <w:tcW w:w="1168" w:type="dxa"/>
          </w:tcPr>
          <w:p w14:paraId="4E404972" w14:textId="77777777" w:rsidR="008B2B8A" w:rsidRDefault="008B2B8A">
            <w:pPr>
              <w:rPr>
                <w:sz w:val="24"/>
                <w:szCs w:val="24"/>
              </w:rPr>
            </w:pPr>
            <w:r>
              <w:rPr>
                <w:sz w:val="24"/>
                <w:szCs w:val="24"/>
              </w:rPr>
              <w:t>Search Engine</w:t>
            </w:r>
          </w:p>
        </w:tc>
        <w:tc>
          <w:tcPr>
            <w:tcW w:w="1168" w:type="dxa"/>
          </w:tcPr>
          <w:p w14:paraId="134E736F" w14:textId="77777777" w:rsidR="008B2B8A" w:rsidRDefault="008B2B8A">
            <w:pPr>
              <w:rPr>
                <w:sz w:val="24"/>
                <w:szCs w:val="24"/>
              </w:rPr>
            </w:pPr>
            <w:r>
              <w:rPr>
                <w:sz w:val="24"/>
                <w:szCs w:val="24"/>
              </w:rPr>
              <w:t>Pubmed</w:t>
            </w:r>
          </w:p>
        </w:tc>
        <w:tc>
          <w:tcPr>
            <w:tcW w:w="1169" w:type="dxa"/>
          </w:tcPr>
          <w:p w14:paraId="43AF14B5" w14:textId="77777777" w:rsidR="008B2B8A" w:rsidRDefault="008B2B8A">
            <w:pPr>
              <w:rPr>
                <w:sz w:val="24"/>
                <w:szCs w:val="24"/>
              </w:rPr>
            </w:pPr>
            <w:r>
              <w:rPr>
                <w:sz w:val="24"/>
                <w:szCs w:val="24"/>
              </w:rPr>
              <w:t>CINAHL</w:t>
            </w:r>
          </w:p>
        </w:tc>
        <w:tc>
          <w:tcPr>
            <w:tcW w:w="1169" w:type="dxa"/>
          </w:tcPr>
          <w:p w14:paraId="2EBA441D" w14:textId="77777777" w:rsidR="008B2B8A" w:rsidRDefault="008B2B8A">
            <w:pPr>
              <w:rPr>
                <w:sz w:val="24"/>
                <w:szCs w:val="24"/>
              </w:rPr>
            </w:pPr>
            <w:r>
              <w:rPr>
                <w:sz w:val="24"/>
                <w:szCs w:val="24"/>
              </w:rPr>
              <w:t>Cochrane</w:t>
            </w:r>
          </w:p>
        </w:tc>
        <w:tc>
          <w:tcPr>
            <w:tcW w:w="1169" w:type="dxa"/>
          </w:tcPr>
          <w:p w14:paraId="3AD3D6A4" w14:textId="77777777" w:rsidR="008B2B8A" w:rsidRDefault="008B2B8A">
            <w:pPr>
              <w:rPr>
                <w:sz w:val="24"/>
                <w:szCs w:val="24"/>
              </w:rPr>
            </w:pPr>
            <w:r>
              <w:rPr>
                <w:sz w:val="24"/>
                <w:szCs w:val="24"/>
              </w:rPr>
              <w:t>ERIC</w:t>
            </w:r>
          </w:p>
        </w:tc>
        <w:tc>
          <w:tcPr>
            <w:tcW w:w="1169" w:type="dxa"/>
          </w:tcPr>
          <w:p w14:paraId="6BDE1DB4" w14:textId="77777777" w:rsidR="008B2B8A" w:rsidRDefault="008B2B8A">
            <w:pPr>
              <w:rPr>
                <w:sz w:val="24"/>
                <w:szCs w:val="24"/>
              </w:rPr>
            </w:pPr>
            <w:r>
              <w:rPr>
                <w:sz w:val="24"/>
                <w:szCs w:val="24"/>
              </w:rPr>
              <w:t>PEDro</w:t>
            </w:r>
          </w:p>
        </w:tc>
        <w:tc>
          <w:tcPr>
            <w:tcW w:w="1169" w:type="dxa"/>
          </w:tcPr>
          <w:p w14:paraId="43267136" w14:textId="77777777" w:rsidR="008B2B8A" w:rsidRDefault="008B2B8A">
            <w:pPr>
              <w:rPr>
                <w:sz w:val="24"/>
                <w:szCs w:val="24"/>
              </w:rPr>
            </w:pPr>
            <w:r>
              <w:rPr>
                <w:sz w:val="24"/>
                <w:szCs w:val="24"/>
              </w:rPr>
              <w:t>REHAB DATA</w:t>
            </w:r>
          </w:p>
        </w:tc>
        <w:tc>
          <w:tcPr>
            <w:tcW w:w="1169" w:type="dxa"/>
          </w:tcPr>
          <w:p w14:paraId="34D1F0F8" w14:textId="77777777" w:rsidR="008B2B8A" w:rsidRDefault="008B2B8A">
            <w:pPr>
              <w:rPr>
                <w:sz w:val="24"/>
                <w:szCs w:val="24"/>
              </w:rPr>
            </w:pPr>
            <w:r>
              <w:rPr>
                <w:sz w:val="24"/>
                <w:szCs w:val="24"/>
              </w:rPr>
              <w:t xml:space="preserve">Education Full Text </w:t>
            </w:r>
          </w:p>
        </w:tc>
      </w:tr>
      <w:tr w:rsidR="008B2B8A" w14:paraId="49CF8FCC" w14:textId="77777777" w:rsidTr="008B2B8A">
        <w:tc>
          <w:tcPr>
            <w:tcW w:w="1168" w:type="dxa"/>
          </w:tcPr>
          <w:p w14:paraId="705A436A" w14:textId="77777777" w:rsidR="008B2B8A" w:rsidRDefault="008B2B8A">
            <w:pPr>
              <w:rPr>
                <w:sz w:val="24"/>
                <w:szCs w:val="24"/>
              </w:rPr>
            </w:pPr>
            <w:r>
              <w:rPr>
                <w:sz w:val="24"/>
                <w:szCs w:val="24"/>
              </w:rPr>
              <w:t xml:space="preserve"># of Articles Found </w:t>
            </w:r>
          </w:p>
        </w:tc>
        <w:tc>
          <w:tcPr>
            <w:tcW w:w="1168" w:type="dxa"/>
          </w:tcPr>
          <w:p w14:paraId="51D93776" w14:textId="77777777" w:rsidR="008B2B8A" w:rsidRDefault="008B2B8A">
            <w:pPr>
              <w:rPr>
                <w:sz w:val="24"/>
                <w:szCs w:val="24"/>
              </w:rPr>
            </w:pPr>
            <w:r>
              <w:rPr>
                <w:sz w:val="24"/>
                <w:szCs w:val="24"/>
              </w:rPr>
              <w:t>1</w:t>
            </w:r>
          </w:p>
        </w:tc>
        <w:tc>
          <w:tcPr>
            <w:tcW w:w="1169" w:type="dxa"/>
          </w:tcPr>
          <w:p w14:paraId="153190BF" w14:textId="77777777" w:rsidR="008B2B8A" w:rsidRDefault="008B2B8A">
            <w:pPr>
              <w:rPr>
                <w:sz w:val="24"/>
                <w:szCs w:val="24"/>
              </w:rPr>
            </w:pPr>
            <w:r>
              <w:rPr>
                <w:sz w:val="24"/>
                <w:szCs w:val="24"/>
              </w:rPr>
              <w:t>1</w:t>
            </w:r>
          </w:p>
        </w:tc>
        <w:tc>
          <w:tcPr>
            <w:tcW w:w="1169" w:type="dxa"/>
          </w:tcPr>
          <w:p w14:paraId="298AB1ED" w14:textId="77777777" w:rsidR="008B2B8A" w:rsidRDefault="008B2B8A">
            <w:pPr>
              <w:rPr>
                <w:sz w:val="24"/>
                <w:szCs w:val="24"/>
              </w:rPr>
            </w:pPr>
            <w:r>
              <w:rPr>
                <w:sz w:val="24"/>
                <w:szCs w:val="24"/>
              </w:rPr>
              <w:t>0</w:t>
            </w:r>
          </w:p>
        </w:tc>
        <w:tc>
          <w:tcPr>
            <w:tcW w:w="1169" w:type="dxa"/>
          </w:tcPr>
          <w:p w14:paraId="48D88FF6" w14:textId="77777777" w:rsidR="008B2B8A" w:rsidRDefault="008B2B8A">
            <w:pPr>
              <w:rPr>
                <w:sz w:val="24"/>
                <w:szCs w:val="24"/>
              </w:rPr>
            </w:pPr>
            <w:r>
              <w:rPr>
                <w:sz w:val="24"/>
                <w:szCs w:val="24"/>
              </w:rPr>
              <w:t>1</w:t>
            </w:r>
          </w:p>
        </w:tc>
        <w:tc>
          <w:tcPr>
            <w:tcW w:w="1169" w:type="dxa"/>
          </w:tcPr>
          <w:p w14:paraId="3717B96B" w14:textId="77777777" w:rsidR="008B2B8A" w:rsidRDefault="008B2B8A">
            <w:pPr>
              <w:rPr>
                <w:sz w:val="24"/>
                <w:szCs w:val="24"/>
              </w:rPr>
            </w:pPr>
            <w:r>
              <w:rPr>
                <w:sz w:val="24"/>
                <w:szCs w:val="24"/>
              </w:rPr>
              <w:t>2</w:t>
            </w:r>
          </w:p>
        </w:tc>
        <w:tc>
          <w:tcPr>
            <w:tcW w:w="1169" w:type="dxa"/>
          </w:tcPr>
          <w:p w14:paraId="24310AAD" w14:textId="77777777" w:rsidR="008B2B8A" w:rsidRDefault="008B2B8A">
            <w:pPr>
              <w:rPr>
                <w:sz w:val="24"/>
                <w:szCs w:val="24"/>
              </w:rPr>
            </w:pPr>
            <w:r>
              <w:rPr>
                <w:sz w:val="24"/>
                <w:szCs w:val="24"/>
              </w:rPr>
              <w:t>3</w:t>
            </w:r>
          </w:p>
        </w:tc>
        <w:tc>
          <w:tcPr>
            <w:tcW w:w="1169" w:type="dxa"/>
          </w:tcPr>
          <w:p w14:paraId="0873494C" w14:textId="77777777" w:rsidR="008B2B8A" w:rsidRDefault="008B2B8A">
            <w:pPr>
              <w:rPr>
                <w:sz w:val="24"/>
                <w:szCs w:val="24"/>
              </w:rPr>
            </w:pPr>
            <w:r>
              <w:rPr>
                <w:sz w:val="24"/>
                <w:szCs w:val="24"/>
              </w:rPr>
              <w:t>1</w:t>
            </w:r>
          </w:p>
        </w:tc>
      </w:tr>
    </w:tbl>
    <w:p w14:paraId="3ACC5EE0" w14:textId="77777777" w:rsidR="008B2B8A" w:rsidRDefault="008B2B8A">
      <w:pPr>
        <w:rPr>
          <w:sz w:val="24"/>
          <w:szCs w:val="24"/>
        </w:rPr>
      </w:pPr>
    </w:p>
    <w:p w14:paraId="4D608214" w14:textId="77777777" w:rsidR="008B2B8A" w:rsidRDefault="008B2B8A">
      <w:pPr>
        <w:rPr>
          <w:sz w:val="24"/>
          <w:szCs w:val="24"/>
        </w:rPr>
      </w:pPr>
      <w:r w:rsidRPr="008B2B8A">
        <w:rPr>
          <w:b/>
          <w:sz w:val="24"/>
          <w:szCs w:val="24"/>
        </w:rPr>
        <w:t>Table 3</w:t>
      </w:r>
      <w:r>
        <w:rPr>
          <w:sz w:val="24"/>
          <w:szCs w:val="24"/>
        </w:rPr>
        <w:t xml:space="preserve">: Quality score, level of evidence, and study design of each selected article.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1"/>
        <w:gridCol w:w="1598"/>
        <w:gridCol w:w="1884"/>
        <w:gridCol w:w="2493"/>
      </w:tblGrid>
      <w:tr w:rsidR="008B2B8A" w:rsidRPr="002F16E1" w14:paraId="7417FDE5" w14:textId="77777777" w:rsidTr="000F3256">
        <w:tc>
          <w:tcPr>
            <w:tcW w:w="4215" w:type="dxa"/>
            <w:tcBorders>
              <w:right w:val="single" w:sz="8" w:space="0" w:color="auto"/>
            </w:tcBorders>
            <w:shd w:val="clear" w:color="auto" w:fill="E6E6E6"/>
          </w:tcPr>
          <w:p w14:paraId="0A6B16C8" w14:textId="77777777" w:rsidR="008B2B8A" w:rsidRPr="002F16E1" w:rsidRDefault="008B2B8A" w:rsidP="000F3256">
            <w:pPr>
              <w:spacing w:before="120" w:after="120"/>
              <w:jc w:val="center"/>
              <w:rPr>
                <w:b/>
                <w:sz w:val="18"/>
                <w:szCs w:val="18"/>
              </w:rPr>
            </w:pPr>
            <w:r>
              <w:rPr>
                <w:b/>
                <w:sz w:val="18"/>
                <w:szCs w:val="18"/>
              </w:rPr>
              <w:t>Author (Year)</w:t>
            </w:r>
          </w:p>
        </w:tc>
        <w:tc>
          <w:tcPr>
            <w:tcW w:w="1793" w:type="dxa"/>
            <w:tcBorders>
              <w:left w:val="single" w:sz="8" w:space="0" w:color="auto"/>
            </w:tcBorders>
            <w:shd w:val="clear" w:color="auto" w:fill="E6E6E6"/>
          </w:tcPr>
          <w:p w14:paraId="49559E25" w14:textId="77777777" w:rsidR="008B2B8A" w:rsidRPr="002F16E1" w:rsidRDefault="008B2B8A" w:rsidP="000F3256">
            <w:pPr>
              <w:spacing w:before="120" w:after="120"/>
              <w:jc w:val="center"/>
              <w:rPr>
                <w:b/>
                <w:sz w:val="18"/>
                <w:szCs w:val="18"/>
              </w:rPr>
            </w:pPr>
            <w:r>
              <w:rPr>
                <w:b/>
                <w:sz w:val="18"/>
                <w:szCs w:val="18"/>
              </w:rPr>
              <w:t>Study quality score</w:t>
            </w:r>
          </w:p>
        </w:tc>
        <w:tc>
          <w:tcPr>
            <w:tcW w:w="2110" w:type="dxa"/>
            <w:shd w:val="clear" w:color="auto" w:fill="E6E6E6"/>
          </w:tcPr>
          <w:p w14:paraId="74A0C0B6" w14:textId="77777777" w:rsidR="008B2B8A" w:rsidRPr="002F16E1" w:rsidRDefault="008B2B8A" w:rsidP="000F3256">
            <w:pPr>
              <w:spacing w:before="120" w:after="120"/>
              <w:jc w:val="center"/>
              <w:rPr>
                <w:b/>
                <w:sz w:val="18"/>
                <w:szCs w:val="18"/>
              </w:rPr>
            </w:pPr>
            <w:r>
              <w:rPr>
                <w:b/>
                <w:sz w:val="18"/>
                <w:szCs w:val="18"/>
              </w:rPr>
              <w:t>Level of Evidence</w:t>
            </w:r>
          </w:p>
        </w:tc>
        <w:tc>
          <w:tcPr>
            <w:tcW w:w="2790" w:type="dxa"/>
            <w:shd w:val="clear" w:color="auto" w:fill="E6E6E6"/>
          </w:tcPr>
          <w:p w14:paraId="560E0D10" w14:textId="77777777" w:rsidR="008B2B8A" w:rsidRPr="002F16E1" w:rsidRDefault="008B2B8A" w:rsidP="000F3256">
            <w:pPr>
              <w:spacing w:before="120" w:after="120"/>
              <w:jc w:val="center"/>
              <w:rPr>
                <w:b/>
                <w:sz w:val="18"/>
                <w:szCs w:val="18"/>
              </w:rPr>
            </w:pPr>
            <w:r>
              <w:rPr>
                <w:b/>
                <w:sz w:val="18"/>
                <w:szCs w:val="18"/>
              </w:rPr>
              <w:t>Study design</w:t>
            </w:r>
          </w:p>
        </w:tc>
      </w:tr>
      <w:tr w:rsidR="008B2B8A" w:rsidRPr="002F16E1" w14:paraId="26A01710" w14:textId="77777777" w:rsidTr="000F3256">
        <w:tc>
          <w:tcPr>
            <w:tcW w:w="4215" w:type="dxa"/>
            <w:tcBorders>
              <w:right w:val="single" w:sz="8" w:space="0" w:color="auto"/>
            </w:tcBorders>
            <w:shd w:val="clear" w:color="auto" w:fill="auto"/>
          </w:tcPr>
          <w:p w14:paraId="57742749" w14:textId="77777777" w:rsidR="008B2B8A" w:rsidRPr="002F16E1" w:rsidRDefault="008B2B8A" w:rsidP="000F3256">
            <w:pPr>
              <w:spacing w:before="120" w:after="120"/>
              <w:rPr>
                <w:b/>
                <w:sz w:val="18"/>
                <w:szCs w:val="18"/>
              </w:rPr>
            </w:pPr>
            <w:r>
              <w:rPr>
                <w:b/>
                <w:sz w:val="18"/>
                <w:szCs w:val="18"/>
              </w:rPr>
              <w:t>Konop (2009)</w:t>
            </w:r>
          </w:p>
        </w:tc>
        <w:tc>
          <w:tcPr>
            <w:tcW w:w="1793" w:type="dxa"/>
            <w:tcBorders>
              <w:left w:val="single" w:sz="8" w:space="0" w:color="auto"/>
            </w:tcBorders>
            <w:shd w:val="clear" w:color="auto" w:fill="auto"/>
          </w:tcPr>
          <w:p w14:paraId="1E140758" w14:textId="77777777" w:rsidR="008B2B8A" w:rsidRPr="002F16E1" w:rsidRDefault="008B2B8A" w:rsidP="000F3256">
            <w:pPr>
              <w:spacing w:before="120" w:after="120"/>
              <w:rPr>
                <w:b/>
                <w:sz w:val="18"/>
                <w:szCs w:val="18"/>
              </w:rPr>
            </w:pPr>
            <w:r>
              <w:rPr>
                <w:b/>
                <w:sz w:val="18"/>
                <w:szCs w:val="18"/>
              </w:rPr>
              <w:t>Downs &amp; Black 11/29</w:t>
            </w:r>
          </w:p>
        </w:tc>
        <w:tc>
          <w:tcPr>
            <w:tcW w:w="2110" w:type="dxa"/>
            <w:shd w:val="clear" w:color="auto" w:fill="auto"/>
          </w:tcPr>
          <w:p w14:paraId="016A7D0F" w14:textId="77777777" w:rsidR="008B2B8A" w:rsidRPr="002F16E1" w:rsidRDefault="008B2B8A" w:rsidP="000F3256">
            <w:pPr>
              <w:spacing w:before="120" w:after="120"/>
              <w:rPr>
                <w:b/>
                <w:sz w:val="18"/>
                <w:szCs w:val="18"/>
              </w:rPr>
            </w:pPr>
            <w:r>
              <w:rPr>
                <w:b/>
                <w:sz w:val="18"/>
                <w:szCs w:val="18"/>
              </w:rPr>
              <w:t>4</w:t>
            </w:r>
          </w:p>
        </w:tc>
        <w:tc>
          <w:tcPr>
            <w:tcW w:w="2790" w:type="dxa"/>
            <w:shd w:val="clear" w:color="auto" w:fill="auto"/>
          </w:tcPr>
          <w:p w14:paraId="6D4C63DD" w14:textId="77777777" w:rsidR="008B2B8A" w:rsidRPr="002F16E1" w:rsidRDefault="008B2B8A" w:rsidP="000F3256">
            <w:pPr>
              <w:spacing w:before="120" w:after="120"/>
              <w:rPr>
                <w:b/>
                <w:sz w:val="18"/>
                <w:szCs w:val="18"/>
              </w:rPr>
            </w:pPr>
            <w:r>
              <w:rPr>
                <w:b/>
                <w:sz w:val="18"/>
                <w:szCs w:val="18"/>
              </w:rPr>
              <w:t>Case Series</w:t>
            </w:r>
          </w:p>
        </w:tc>
      </w:tr>
      <w:tr w:rsidR="008B2B8A" w:rsidRPr="002F16E1" w14:paraId="7472B196" w14:textId="77777777" w:rsidTr="000F3256">
        <w:tc>
          <w:tcPr>
            <w:tcW w:w="4215" w:type="dxa"/>
            <w:tcBorders>
              <w:right w:val="single" w:sz="8" w:space="0" w:color="auto"/>
            </w:tcBorders>
            <w:shd w:val="clear" w:color="auto" w:fill="auto"/>
          </w:tcPr>
          <w:p w14:paraId="66A196E7" w14:textId="77777777" w:rsidR="008B2B8A" w:rsidRPr="002F16E1" w:rsidRDefault="008B2B8A" w:rsidP="000F3256">
            <w:pPr>
              <w:spacing w:before="120" w:after="120"/>
              <w:rPr>
                <w:b/>
                <w:sz w:val="18"/>
                <w:szCs w:val="18"/>
              </w:rPr>
            </w:pPr>
            <w:r>
              <w:rPr>
                <w:b/>
                <w:sz w:val="18"/>
                <w:szCs w:val="18"/>
              </w:rPr>
              <w:t>Katz-Leurer (2010)</w:t>
            </w:r>
          </w:p>
        </w:tc>
        <w:tc>
          <w:tcPr>
            <w:tcW w:w="1793" w:type="dxa"/>
            <w:tcBorders>
              <w:left w:val="single" w:sz="8" w:space="0" w:color="auto"/>
            </w:tcBorders>
            <w:shd w:val="clear" w:color="auto" w:fill="auto"/>
          </w:tcPr>
          <w:p w14:paraId="602710CE" w14:textId="77777777" w:rsidR="008B2B8A" w:rsidRPr="002F16E1" w:rsidRDefault="008B2B8A" w:rsidP="000F3256">
            <w:pPr>
              <w:spacing w:before="120" w:after="120"/>
              <w:rPr>
                <w:b/>
                <w:sz w:val="18"/>
                <w:szCs w:val="18"/>
              </w:rPr>
            </w:pPr>
            <w:r>
              <w:rPr>
                <w:b/>
                <w:sz w:val="18"/>
                <w:szCs w:val="18"/>
              </w:rPr>
              <w:t xml:space="preserve">Downs &amp; Black 16/29  </w:t>
            </w:r>
          </w:p>
        </w:tc>
        <w:tc>
          <w:tcPr>
            <w:tcW w:w="2110" w:type="dxa"/>
            <w:shd w:val="clear" w:color="auto" w:fill="auto"/>
          </w:tcPr>
          <w:p w14:paraId="55BC9676" w14:textId="77777777" w:rsidR="008B2B8A" w:rsidRPr="002F16E1" w:rsidRDefault="008B2B8A" w:rsidP="000F3256">
            <w:pPr>
              <w:spacing w:before="120" w:after="120"/>
              <w:rPr>
                <w:b/>
                <w:sz w:val="18"/>
                <w:szCs w:val="18"/>
              </w:rPr>
            </w:pPr>
            <w:r>
              <w:rPr>
                <w:b/>
                <w:sz w:val="18"/>
                <w:szCs w:val="18"/>
              </w:rPr>
              <w:t>3B</w:t>
            </w:r>
          </w:p>
        </w:tc>
        <w:tc>
          <w:tcPr>
            <w:tcW w:w="2790" w:type="dxa"/>
            <w:shd w:val="clear" w:color="auto" w:fill="auto"/>
          </w:tcPr>
          <w:p w14:paraId="3EE50EB9" w14:textId="77777777" w:rsidR="008B2B8A" w:rsidRPr="002F16E1" w:rsidRDefault="008B2B8A" w:rsidP="000F3256">
            <w:pPr>
              <w:spacing w:before="120" w:after="120"/>
              <w:rPr>
                <w:b/>
                <w:sz w:val="18"/>
                <w:szCs w:val="18"/>
              </w:rPr>
            </w:pPr>
            <w:r>
              <w:rPr>
                <w:b/>
                <w:sz w:val="18"/>
                <w:szCs w:val="18"/>
              </w:rPr>
              <w:t xml:space="preserve">Case Control  </w:t>
            </w:r>
          </w:p>
        </w:tc>
      </w:tr>
      <w:tr w:rsidR="008B2B8A" w:rsidRPr="002F16E1" w14:paraId="7D9F7A56" w14:textId="77777777" w:rsidTr="000F3256">
        <w:tc>
          <w:tcPr>
            <w:tcW w:w="4215" w:type="dxa"/>
            <w:tcBorders>
              <w:right w:val="single" w:sz="8" w:space="0" w:color="auto"/>
            </w:tcBorders>
            <w:shd w:val="clear" w:color="auto" w:fill="auto"/>
          </w:tcPr>
          <w:p w14:paraId="6F13B449" w14:textId="77777777" w:rsidR="008B2B8A" w:rsidRPr="002F16E1" w:rsidRDefault="008B2B8A" w:rsidP="000F3256">
            <w:pPr>
              <w:spacing w:before="120" w:after="120"/>
              <w:rPr>
                <w:b/>
                <w:sz w:val="18"/>
                <w:szCs w:val="18"/>
              </w:rPr>
            </w:pPr>
            <w:r>
              <w:rPr>
                <w:b/>
                <w:sz w:val="18"/>
                <w:szCs w:val="18"/>
              </w:rPr>
              <w:t xml:space="preserve">Katz-Leurer (2009) </w:t>
            </w:r>
          </w:p>
        </w:tc>
        <w:tc>
          <w:tcPr>
            <w:tcW w:w="1793" w:type="dxa"/>
            <w:tcBorders>
              <w:left w:val="single" w:sz="8" w:space="0" w:color="auto"/>
            </w:tcBorders>
            <w:shd w:val="clear" w:color="auto" w:fill="auto"/>
          </w:tcPr>
          <w:p w14:paraId="61F84AD4" w14:textId="77777777" w:rsidR="008B2B8A" w:rsidRPr="002F16E1" w:rsidRDefault="008B2B8A" w:rsidP="000F3256">
            <w:pPr>
              <w:spacing w:before="120" w:after="120"/>
              <w:rPr>
                <w:b/>
                <w:sz w:val="18"/>
                <w:szCs w:val="18"/>
              </w:rPr>
            </w:pPr>
            <w:r>
              <w:rPr>
                <w:b/>
                <w:sz w:val="18"/>
                <w:szCs w:val="18"/>
              </w:rPr>
              <w:t>PEDro 7/11</w:t>
            </w:r>
          </w:p>
        </w:tc>
        <w:tc>
          <w:tcPr>
            <w:tcW w:w="2110" w:type="dxa"/>
            <w:shd w:val="clear" w:color="auto" w:fill="auto"/>
          </w:tcPr>
          <w:p w14:paraId="0D5BA007" w14:textId="77777777" w:rsidR="008B2B8A" w:rsidRPr="002F16E1" w:rsidRDefault="008B2B8A" w:rsidP="000F3256">
            <w:pPr>
              <w:spacing w:before="120" w:after="120"/>
              <w:rPr>
                <w:b/>
                <w:sz w:val="18"/>
                <w:szCs w:val="18"/>
              </w:rPr>
            </w:pPr>
            <w:r>
              <w:rPr>
                <w:b/>
                <w:sz w:val="18"/>
                <w:szCs w:val="18"/>
              </w:rPr>
              <w:t>1B</w:t>
            </w:r>
          </w:p>
        </w:tc>
        <w:tc>
          <w:tcPr>
            <w:tcW w:w="2790" w:type="dxa"/>
            <w:shd w:val="clear" w:color="auto" w:fill="auto"/>
          </w:tcPr>
          <w:p w14:paraId="0F16ED6F" w14:textId="77777777" w:rsidR="008B2B8A" w:rsidRPr="002F16E1" w:rsidRDefault="008B2B8A" w:rsidP="000F3256">
            <w:pPr>
              <w:spacing w:before="120" w:after="120"/>
              <w:rPr>
                <w:b/>
                <w:sz w:val="18"/>
                <w:szCs w:val="18"/>
              </w:rPr>
            </w:pPr>
            <w:r>
              <w:rPr>
                <w:b/>
                <w:sz w:val="18"/>
                <w:szCs w:val="18"/>
              </w:rPr>
              <w:t xml:space="preserve">Randomized Controlled Trial </w:t>
            </w:r>
          </w:p>
        </w:tc>
      </w:tr>
      <w:tr w:rsidR="008B2B8A" w:rsidRPr="002F16E1" w14:paraId="292E5462" w14:textId="77777777" w:rsidTr="000F3256">
        <w:tc>
          <w:tcPr>
            <w:tcW w:w="4215" w:type="dxa"/>
            <w:tcBorders>
              <w:right w:val="single" w:sz="8" w:space="0" w:color="auto"/>
            </w:tcBorders>
            <w:shd w:val="clear" w:color="auto" w:fill="auto"/>
          </w:tcPr>
          <w:p w14:paraId="6A252C3A" w14:textId="77777777" w:rsidR="008B2B8A" w:rsidRPr="002F16E1" w:rsidRDefault="008B2B8A" w:rsidP="000F3256">
            <w:pPr>
              <w:spacing w:before="120" w:after="120"/>
              <w:rPr>
                <w:b/>
                <w:sz w:val="18"/>
                <w:szCs w:val="18"/>
              </w:rPr>
            </w:pPr>
            <w:r>
              <w:rPr>
                <w:b/>
                <w:sz w:val="18"/>
                <w:szCs w:val="18"/>
              </w:rPr>
              <w:t xml:space="preserve">Fragala-Pinkham (2005) </w:t>
            </w:r>
          </w:p>
        </w:tc>
        <w:tc>
          <w:tcPr>
            <w:tcW w:w="1793" w:type="dxa"/>
            <w:tcBorders>
              <w:left w:val="single" w:sz="8" w:space="0" w:color="auto"/>
            </w:tcBorders>
            <w:shd w:val="clear" w:color="auto" w:fill="auto"/>
          </w:tcPr>
          <w:p w14:paraId="2F1E97FF" w14:textId="77777777" w:rsidR="008B2B8A" w:rsidRPr="002F16E1" w:rsidRDefault="008B2B8A" w:rsidP="000F3256">
            <w:pPr>
              <w:spacing w:before="120" w:after="120"/>
              <w:rPr>
                <w:b/>
                <w:sz w:val="18"/>
                <w:szCs w:val="18"/>
              </w:rPr>
            </w:pPr>
            <w:r>
              <w:rPr>
                <w:b/>
                <w:sz w:val="18"/>
                <w:szCs w:val="18"/>
              </w:rPr>
              <w:t xml:space="preserve">Downs &amp; Black 14/29 </w:t>
            </w:r>
          </w:p>
        </w:tc>
        <w:tc>
          <w:tcPr>
            <w:tcW w:w="2110" w:type="dxa"/>
            <w:shd w:val="clear" w:color="auto" w:fill="auto"/>
          </w:tcPr>
          <w:p w14:paraId="43B9CCD5" w14:textId="77777777" w:rsidR="008B2B8A" w:rsidRPr="002F16E1" w:rsidRDefault="008B2B8A" w:rsidP="000F3256">
            <w:pPr>
              <w:spacing w:before="120" w:after="120"/>
              <w:rPr>
                <w:b/>
                <w:sz w:val="18"/>
                <w:szCs w:val="18"/>
              </w:rPr>
            </w:pPr>
            <w:r>
              <w:rPr>
                <w:b/>
                <w:sz w:val="18"/>
                <w:szCs w:val="18"/>
              </w:rPr>
              <w:t>4</w:t>
            </w:r>
          </w:p>
        </w:tc>
        <w:tc>
          <w:tcPr>
            <w:tcW w:w="2790" w:type="dxa"/>
            <w:shd w:val="clear" w:color="auto" w:fill="auto"/>
          </w:tcPr>
          <w:p w14:paraId="49F3CDE3" w14:textId="77777777" w:rsidR="008B2B8A" w:rsidRPr="002F16E1" w:rsidRDefault="008B2B8A" w:rsidP="000F3256">
            <w:pPr>
              <w:spacing w:before="120" w:after="120"/>
              <w:rPr>
                <w:b/>
                <w:sz w:val="18"/>
                <w:szCs w:val="18"/>
              </w:rPr>
            </w:pPr>
            <w:r>
              <w:rPr>
                <w:b/>
                <w:sz w:val="18"/>
                <w:szCs w:val="18"/>
              </w:rPr>
              <w:t xml:space="preserve">Case Series </w:t>
            </w:r>
          </w:p>
        </w:tc>
      </w:tr>
      <w:tr w:rsidR="008B2B8A" w:rsidRPr="002F16E1" w14:paraId="7F5CB2CB" w14:textId="77777777" w:rsidTr="000F3256">
        <w:tc>
          <w:tcPr>
            <w:tcW w:w="4215" w:type="dxa"/>
            <w:tcBorders>
              <w:right w:val="single" w:sz="8" w:space="0" w:color="auto"/>
            </w:tcBorders>
            <w:shd w:val="clear" w:color="auto" w:fill="auto"/>
          </w:tcPr>
          <w:p w14:paraId="7168020C" w14:textId="77777777" w:rsidR="008B2B8A" w:rsidRPr="002F16E1" w:rsidRDefault="008B2B8A" w:rsidP="000F3256">
            <w:pPr>
              <w:spacing w:before="120" w:after="120"/>
              <w:rPr>
                <w:b/>
                <w:sz w:val="18"/>
                <w:szCs w:val="18"/>
              </w:rPr>
            </w:pPr>
            <w:r>
              <w:rPr>
                <w:b/>
                <w:sz w:val="18"/>
                <w:szCs w:val="18"/>
              </w:rPr>
              <w:t xml:space="preserve">Uckun (2014) </w:t>
            </w:r>
          </w:p>
        </w:tc>
        <w:tc>
          <w:tcPr>
            <w:tcW w:w="1793" w:type="dxa"/>
            <w:tcBorders>
              <w:left w:val="single" w:sz="8" w:space="0" w:color="auto"/>
            </w:tcBorders>
            <w:shd w:val="clear" w:color="auto" w:fill="auto"/>
          </w:tcPr>
          <w:p w14:paraId="3E238D61" w14:textId="77777777" w:rsidR="008B2B8A" w:rsidRPr="002F16E1" w:rsidRDefault="008B2B8A" w:rsidP="000F3256">
            <w:pPr>
              <w:spacing w:before="120" w:after="120"/>
              <w:rPr>
                <w:b/>
                <w:sz w:val="18"/>
                <w:szCs w:val="18"/>
              </w:rPr>
            </w:pPr>
            <w:r>
              <w:rPr>
                <w:b/>
                <w:sz w:val="18"/>
                <w:szCs w:val="18"/>
              </w:rPr>
              <w:t>Downs &amp; Black 11/29</w:t>
            </w:r>
          </w:p>
        </w:tc>
        <w:tc>
          <w:tcPr>
            <w:tcW w:w="2110" w:type="dxa"/>
            <w:shd w:val="clear" w:color="auto" w:fill="auto"/>
          </w:tcPr>
          <w:p w14:paraId="74F3A85D" w14:textId="77777777" w:rsidR="008B2B8A" w:rsidRPr="002F16E1" w:rsidRDefault="008B2B8A" w:rsidP="000F3256">
            <w:pPr>
              <w:spacing w:before="120" w:after="120"/>
              <w:rPr>
                <w:b/>
                <w:sz w:val="18"/>
                <w:szCs w:val="18"/>
              </w:rPr>
            </w:pPr>
            <w:r>
              <w:rPr>
                <w:b/>
                <w:sz w:val="18"/>
                <w:szCs w:val="18"/>
              </w:rPr>
              <w:t>2B</w:t>
            </w:r>
          </w:p>
        </w:tc>
        <w:tc>
          <w:tcPr>
            <w:tcW w:w="2790" w:type="dxa"/>
            <w:shd w:val="clear" w:color="auto" w:fill="auto"/>
          </w:tcPr>
          <w:p w14:paraId="428EE7BA" w14:textId="77777777" w:rsidR="008B2B8A" w:rsidRPr="002F16E1" w:rsidRDefault="008B2B8A" w:rsidP="000F3256">
            <w:pPr>
              <w:spacing w:before="120" w:after="120"/>
              <w:rPr>
                <w:b/>
                <w:sz w:val="18"/>
                <w:szCs w:val="18"/>
              </w:rPr>
            </w:pPr>
            <w:r>
              <w:rPr>
                <w:b/>
                <w:sz w:val="18"/>
                <w:szCs w:val="18"/>
              </w:rPr>
              <w:t xml:space="preserve">Cross-Sectional Design </w:t>
            </w:r>
          </w:p>
        </w:tc>
      </w:tr>
      <w:tr w:rsidR="008B2B8A" w:rsidRPr="002F16E1" w14:paraId="0A8614A8" w14:textId="77777777" w:rsidTr="000F3256">
        <w:tc>
          <w:tcPr>
            <w:tcW w:w="4215" w:type="dxa"/>
            <w:tcBorders>
              <w:right w:val="single" w:sz="8" w:space="0" w:color="auto"/>
            </w:tcBorders>
            <w:shd w:val="clear" w:color="auto" w:fill="auto"/>
          </w:tcPr>
          <w:p w14:paraId="224408FD" w14:textId="77777777" w:rsidR="008B2B8A" w:rsidRPr="002F16E1" w:rsidRDefault="008B2B8A" w:rsidP="000F3256">
            <w:pPr>
              <w:spacing w:before="120" w:after="120"/>
              <w:rPr>
                <w:b/>
                <w:sz w:val="18"/>
                <w:szCs w:val="18"/>
              </w:rPr>
            </w:pPr>
            <w:r>
              <w:rPr>
                <w:b/>
                <w:sz w:val="18"/>
                <w:szCs w:val="18"/>
              </w:rPr>
              <w:t>Smiley (2002)</w:t>
            </w:r>
          </w:p>
        </w:tc>
        <w:tc>
          <w:tcPr>
            <w:tcW w:w="1793" w:type="dxa"/>
            <w:tcBorders>
              <w:left w:val="single" w:sz="8" w:space="0" w:color="auto"/>
            </w:tcBorders>
            <w:shd w:val="clear" w:color="auto" w:fill="auto"/>
          </w:tcPr>
          <w:p w14:paraId="27199379" w14:textId="77777777" w:rsidR="008B2B8A" w:rsidRPr="002F16E1" w:rsidRDefault="008B2B8A" w:rsidP="000F3256">
            <w:pPr>
              <w:spacing w:before="120" w:after="120"/>
              <w:rPr>
                <w:b/>
                <w:sz w:val="18"/>
                <w:szCs w:val="18"/>
              </w:rPr>
            </w:pPr>
            <w:r>
              <w:rPr>
                <w:b/>
                <w:sz w:val="18"/>
                <w:szCs w:val="18"/>
              </w:rPr>
              <w:t xml:space="preserve">Downs &amp; Black 15/29 </w:t>
            </w:r>
          </w:p>
        </w:tc>
        <w:tc>
          <w:tcPr>
            <w:tcW w:w="2110" w:type="dxa"/>
            <w:shd w:val="clear" w:color="auto" w:fill="auto"/>
          </w:tcPr>
          <w:p w14:paraId="1B3B6053" w14:textId="77777777" w:rsidR="008B2B8A" w:rsidRPr="002F16E1" w:rsidRDefault="008B2B8A" w:rsidP="000F3256">
            <w:pPr>
              <w:spacing w:before="120" w:after="120"/>
              <w:rPr>
                <w:b/>
                <w:sz w:val="18"/>
                <w:szCs w:val="18"/>
              </w:rPr>
            </w:pPr>
            <w:r>
              <w:rPr>
                <w:b/>
                <w:sz w:val="18"/>
                <w:szCs w:val="18"/>
              </w:rPr>
              <w:t>4</w:t>
            </w:r>
          </w:p>
        </w:tc>
        <w:tc>
          <w:tcPr>
            <w:tcW w:w="2790" w:type="dxa"/>
            <w:shd w:val="clear" w:color="auto" w:fill="auto"/>
          </w:tcPr>
          <w:p w14:paraId="4FEB220C" w14:textId="77777777" w:rsidR="008B2B8A" w:rsidRPr="002F16E1" w:rsidRDefault="008B2B8A" w:rsidP="000F3256">
            <w:pPr>
              <w:spacing w:before="120" w:after="120"/>
              <w:rPr>
                <w:b/>
                <w:sz w:val="18"/>
                <w:szCs w:val="18"/>
              </w:rPr>
            </w:pPr>
            <w:r>
              <w:rPr>
                <w:b/>
                <w:sz w:val="18"/>
                <w:szCs w:val="18"/>
              </w:rPr>
              <w:t xml:space="preserve">Non-randomized uncontrolled repeated measures design </w:t>
            </w:r>
          </w:p>
        </w:tc>
      </w:tr>
      <w:tr w:rsidR="008B2B8A" w:rsidRPr="002F16E1" w14:paraId="4E46F1AD" w14:textId="77777777" w:rsidTr="000F3256">
        <w:tc>
          <w:tcPr>
            <w:tcW w:w="4215" w:type="dxa"/>
            <w:tcBorders>
              <w:right w:val="single" w:sz="8" w:space="0" w:color="auto"/>
            </w:tcBorders>
            <w:shd w:val="clear" w:color="auto" w:fill="auto"/>
          </w:tcPr>
          <w:p w14:paraId="54D332E4" w14:textId="77777777" w:rsidR="008B2B8A" w:rsidRPr="002F16E1" w:rsidRDefault="008B2B8A" w:rsidP="000F3256">
            <w:pPr>
              <w:spacing w:before="120" w:after="120"/>
              <w:rPr>
                <w:b/>
                <w:sz w:val="18"/>
                <w:szCs w:val="18"/>
              </w:rPr>
            </w:pPr>
            <w:r>
              <w:rPr>
                <w:b/>
                <w:sz w:val="18"/>
                <w:szCs w:val="18"/>
              </w:rPr>
              <w:t>Lephart (2014)</w:t>
            </w:r>
          </w:p>
        </w:tc>
        <w:tc>
          <w:tcPr>
            <w:tcW w:w="1793" w:type="dxa"/>
            <w:tcBorders>
              <w:left w:val="single" w:sz="8" w:space="0" w:color="auto"/>
            </w:tcBorders>
            <w:shd w:val="clear" w:color="auto" w:fill="auto"/>
          </w:tcPr>
          <w:p w14:paraId="45544811" w14:textId="77777777" w:rsidR="008B2B8A" w:rsidRPr="002F16E1" w:rsidRDefault="008B2B8A" w:rsidP="000F3256">
            <w:pPr>
              <w:spacing w:before="120" w:after="120"/>
              <w:rPr>
                <w:b/>
                <w:sz w:val="18"/>
                <w:szCs w:val="18"/>
              </w:rPr>
            </w:pPr>
            <w:r>
              <w:rPr>
                <w:b/>
                <w:sz w:val="18"/>
                <w:szCs w:val="18"/>
              </w:rPr>
              <w:t xml:space="preserve">Downs &amp; Black </w:t>
            </w:r>
            <w:r>
              <w:rPr>
                <w:b/>
                <w:sz w:val="18"/>
                <w:szCs w:val="18"/>
              </w:rPr>
              <w:lastRenderedPageBreak/>
              <w:t>16/29</w:t>
            </w:r>
          </w:p>
        </w:tc>
        <w:tc>
          <w:tcPr>
            <w:tcW w:w="2110" w:type="dxa"/>
            <w:shd w:val="clear" w:color="auto" w:fill="auto"/>
          </w:tcPr>
          <w:p w14:paraId="4D5D9BF3" w14:textId="77777777" w:rsidR="008B2B8A" w:rsidRPr="002F16E1" w:rsidRDefault="008B2B8A" w:rsidP="000F3256">
            <w:pPr>
              <w:spacing w:before="120" w:after="120"/>
              <w:rPr>
                <w:b/>
                <w:sz w:val="18"/>
                <w:szCs w:val="18"/>
              </w:rPr>
            </w:pPr>
            <w:r>
              <w:rPr>
                <w:b/>
                <w:sz w:val="18"/>
                <w:szCs w:val="18"/>
              </w:rPr>
              <w:lastRenderedPageBreak/>
              <w:t>4</w:t>
            </w:r>
          </w:p>
        </w:tc>
        <w:tc>
          <w:tcPr>
            <w:tcW w:w="2790" w:type="dxa"/>
            <w:shd w:val="clear" w:color="auto" w:fill="auto"/>
          </w:tcPr>
          <w:p w14:paraId="1B34A913" w14:textId="77777777" w:rsidR="008B2B8A" w:rsidRPr="002F16E1" w:rsidRDefault="008B2B8A" w:rsidP="000F3256">
            <w:pPr>
              <w:spacing w:before="120" w:after="120"/>
              <w:rPr>
                <w:b/>
                <w:sz w:val="18"/>
                <w:szCs w:val="18"/>
              </w:rPr>
            </w:pPr>
            <w:r>
              <w:rPr>
                <w:b/>
                <w:sz w:val="18"/>
                <w:szCs w:val="18"/>
              </w:rPr>
              <w:t xml:space="preserve">Case Study </w:t>
            </w:r>
          </w:p>
        </w:tc>
      </w:tr>
      <w:tr w:rsidR="008B2B8A" w:rsidRPr="002F16E1" w14:paraId="40D3B36E" w14:textId="77777777" w:rsidTr="000F3256">
        <w:tc>
          <w:tcPr>
            <w:tcW w:w="4215" w:type="dxa"/>
            <w:tcBorders>
              <w:right w:val="single" w:sz="8" w:space="0" w:color="auto"/>
            </w:tcBorders>
            <w:shd w:val="clear" w:color="auto" w:fill="auto"/>
          </w:tcPr>
          <w:p w14:paraId="12B26765" w14:textId="77777777" w:rsidR="008B2B8A" w:rsidRPr="002F16E1" w:rsidRDefault="008B2B8A" w:rsidP="000F3256">
            <w:pPr>
              <w:spacing w:before="120" w:after="120"/>
              <w:rPr>
                <w:b/>
                <w:sz w:val="18"/>
                <w:szCs w:val="18"/>
              </w:rPr>
            </w:pPr>
            <w:r>
              <w:rPr>
                <w:b/>
                <w:sz w:val="18"/>
                <w:szCs w:val="18"/>
              </w:rPr>
              <w:t>Oriel (2008)</w:t>
            </w:r>
          </w:p>
        </w:tc>
        <w:tc>
          <w:tcPr>
            <w:tcW w:w="1793" w:type="dxa"/>
            <w:tcBorders>
              <w:left w:val="single" w:sz="8" w:space="0" w:color="auto"/>
            </w:tcBorders>
            <w:shd w:val="clear" w:color="auto" w:fill="auto"/>
          </w:tcPr>
          <w:p w14:paraId="61355698" w14:textId="77777777" w:rsidR="008B2B8A" w:rsidRPr="002F16E1" w:rsidRDefault="008B2B8A" w:rsidP="000F3256">
            <w:pPr>
              <w:spacing w:before="120" w:after="120"/>
              <w:rPr>
                <w:b/>
                <w:sz w:val="18"/>
                <w:szCs w:val="18"/>
              </w:rPr>
            </w:pPr>
            <w:r>
              <w:rPr>
                <w:b/>
                <w:sz w:val="18"/>
                <w:szCs w:val="18"/>
              </w:rPr>
              <w:t>Downs &amp; Black 18/29</w:t>
            </w:r>
          </w:p>
        </w:tc>
        <w:tc>
          <w:tcPr>
            <w:tcW w:w="2110" w:type="dxa"/>
            <w:shd w:val="clear" w:color="auto" w:fill="auto"/>
          </w:tcPr>
          <w:p w14:paraId="5647FB4E" w14:textId="77777777" w:rsidR="008B2B8A" w:rsidRPr="002F16E1" w:rsidRDefault="008B2B8A" w:rsidP="000F3256">
            <w:pPr>
              <w:spacing w:before="120" w:after="120"/>
              <w:rPr>
                <w:b/>
                <w:sz w:val="18"/>
                <w:szCs w:val="18"/>
              </w:rPr>
            </w:pPr>
            <w:r>
              <w:rPr>
                <w:b/>
                <w:sz w:val="18"/>
                <w:szCs w:val="18"/>
              </w:rPr>
              <w:t>2C</w:t>
            </w:r>
          </w:p>
        </w:tc>
        <w:tc>
          <w:tcPr>
            <w:tcW w:w="2790" w:type="dxa"/>
            <w:shd w:val="clear" w:color="auto" w:fill="auto"/>
          </w:tcPr>
          <w:p w14:paraId="2280C35E" w14:textId="77777777" w:rsidR="008B2B8A" w:rsidRPr="002F16E1" w:rsidRDefault="008B2B8A" w:rsidP="000F3256">
            <w:pPr>
              <w:spacing w:before="120" w:after="120"/>
              <w:rPr>
                <w:b/>
                <w:sz w:val="18"/>
                <w:szCs w:val="18"/>
              </w:rPr>
            </w:pPr>
            <w:r>
              <w:rPr>
                <w:b/>
                <w:sz w:val="18"/>
                <w:szCs w:val="18"/>
              </w:rPr>
              <w:t>Outcomes Research (of exercise program)</w:t>
            </w:r>
          </w:p>
        </w:tc>
      </w:tr>
      <w:tr w:rsidR="008B2B8A" w:rsidRPr="002F16E1" w14:paraId="1440C2A6" w14:textId="77777777" w:rsidTr="000F3256">
        <w:tc>
          <w:tcPr>
            <w:tcW w:w="4215" w:type="dxa"/>
            <w:tcBorders>
              <w:right w:val="single" w:sz="8" w:space="0" w:color="auto"/>
            </w:tcBorders>
            <w:shd w:val="clear" w:color="auto" w:fill="auto"/>
          </w:tcPr>
          <w:p w14:paraId="14976B57" w14:textId="77777777" w:rsidR="008B2B8A" w:rsidRPr="002F16E1" w:rsidRDefault="008B2B8A" w:rsidP="000F3256">
            <w:pPr>
              <w:spacing w:before="120" w:after="120"/>
              <w:rPr>
                <w:b/>
                <w:sz w:val="18"/>
                <w:szCs w:val="18"/>
              </w:rPr>
            </w:pPr>
            <w:r>
              <w:rPr>
                <w:b/>
                <w:sz w:val="18"/>
                <w:szCs w:val="18"/>
              </w:rPr>
              <w:t xml:space="preserve">Maltais (2004) </w:t>
            </w:r>
          </w:p>
        </w:tc>
        <w:tc>
          <w:tcPr>
            <w:tcW w:w="1793" w:type="dxa"/>
            <w:tcBorders>
              <w:left w:val="single" w:sz="8" w:space="0" w:color="auto"/>
            </w:tcBorders>
            <w:shd w:val="clear" w:color="auto" w:fill="auto"/>
          </w:tcPr>
          <w:p w14:paraId="0FFD9D0F" w14:textId="77777777" w:rsidR="008B2B8A" w:rsidRPr="002F16E1" w:rsidRDefault="008B2B8A" w:rsidP="000F3256">
            <w:pPr>
              <w:spacing w:before="120" w:after="120"/>
              <w:rPr>
                <w:b/>
                <w:sz w:val="18"/>
                <w:szCs w:val="18"/>
              </w:rPr>
            </w:pPr>
            <w:r>
              <w:rPr>
                <w:b/>
                <w:sz w:val="18"/>
                <w:szCs w:val="18"/>
              </w:rPr>
              <w:t xml:space="preserve">Downs &amp; Black 15/29 </w:t>
            </w:r>
          </w:p>
        </w:tc>
        <w:tc>
          <w:tcPr>
            <w:tcW w:w="2110" w:type="dxa"/>
            <w:shd w:val="clear" w:color="auto" w:fill="auto"/>
          </w:tcPr>
          <w:p w14:paraId="0F7F019F" w14:textId="77777777" w:rsidR="008B2B8A" w:rsidRPr="002F16E1" w:rsidRDefault="008B2B8A" w:rsidP="000F3256">
            <w:pPr>
              <w:spacing w:before="120" w:after="120"/>
              <w:rPr>
                <w:b/>
                <w:sz w:val="18"/>
                <w:szCs w:val="18"/>
              </w:rPr>
            </w:pPr>
            <w:r>
              <w:rPr>
                <w:b/>
                <w:sz w:val="18"/>
                <w:szCs w:val="18"/>
              </w:rPr>
              <w:t>3B</w:t>
            </w:r>
          </w:p>
        </w:tc>
        <w:tc>
          <w:tcPr>
            <w:tcW w:w="2790" w:type="dxa"/>
            <w:shd w:val="clear" w:color="auto" w:fill="auto"/>
          </w:tcPr>
          <w:p w14:paraId="166DFAF2" w14:textId="77777777" w:rsidR="008B2B8A" w:rsidRPr="002F16E1" w:rsidRDefault="008B2B8A" w:rsidP="000F3256">
            <w:pPr>
              <w:spacing w:before="120" w:after="120"/>
              <w:rPr>
                <w:b/>
                <w:sz w:val="18"/>
                <w:szCs w:val="18"/>
              </w:rPr>
            </w:pPr>
            <w:r>
              <w:rPr>
                <w:b/>
                <w:sz w:val="18"/>
                <w:szCs w:val="18"/>
              </w:rPr>
              <w:t xml:space="preserve">Case Control Series </w:t>
            </w:r>
          </w:p>
        </w:tc>
      </w:tr>
    </w:tbl>
    <w:p w14:paraId="13781EA4" w14:textId="77777777" w:rsidR="002615CA" w:rsidRDefault="002615CA">
      <w:pPr>
        <w:rPr>
          <w:sz w:val="24"/>
          <w:szCs w:val="24"/>
        </w:rPr>
        <w:sectPr w:rsidR="002615CA" w:rsidSect="008B2B8A">
          <w:type w:val="continuous"/>
          <w:pgSz w:w="12240" w:h="15840"/>
          <w:pgMar w:top="1440" w:right="1440" w:bottom="1440" w:left="1440" w:header="720" w:footer="720" w:gutter="0"/>
          <w:cols w:space="720"/>
          <w:docGrid w:linePitch="360"/>
        </w:sectPr>
      </w:pPr>
    </w:p>
    <w:p w14:paraId="023C463C" w14:textId="77777777" w:rsidR="008B2B8A" w:rsidRDefault="00B20AAA">
      <w:pPr>
        <w:rPr>
          <w:sz w:val="24"/>
          <w:szCs w:val="24"/>
        </w:rPr>
      </w:pPr>
      <w:r>
        <w:rPr>
          <w:b/>
          <w:sz w:val="24"/>
          <w:szCs w:val="24"/>
          <w:u w:val="single"/>
        </w:rPr>
        <w:t>Discussion</w:t>
      </w:r>
      <w:r>
        <w:rPr>
          <w:sz w:val="24"/>
          <w:szCs w:val="24"/>
        </w:rPr>
        <w:t xml:space="preserve">: </w:t>
      </w:r>
    </w:p>
    <w:p w14:paraId="5D5F184E" w14:textId="3D93620D" w:rsidR="000361AE" w:rsidRDefault="007224C9">
      <w:pPr>
        <w:rPr>
          <w:sz w:val="24"/>
          <w:szCs w:val="24"/>
        </w:rPr>
      </w:pPr>
      <w:r>
        <w:rPr>
          <w:sz w:val="24"/>
          <w:szCs w:val="24"/>
        </w:rPr>
        <w:tab/>
        <w:t>Overall</w:t>
      </w:r>
      <w:r w:rsidR="00516AA5">
        <w:rPr>
          <w:sz w:val="24"/>
          <w:szCs w:val="24"/>
        </w:rPr>
        <w:t>, the</w:t>
      </w:r>
      <w:r>
        <w:rPr>
          <w:sz w:val="24"/>
          <w:szCs w:val="24"/>
        </w:rPr>
        <w:t xml:space="preserve"> quality of evidence on the use of EEI and RPE to determine need for more </w:t>
      </w:r>
      <w:r w:rsidR="006B73BC">
        <w:rPr>
          <w:sz w:val="24"/>
          <w:szCs w:val="24"/>
        </w:rPr>
        <w:t>supportive</w:t>
      </w:r>
      <w:r>
        <w:rPr>
          <w:sz w:val="24"/>
          <w:szCs w:val="24"/>
        </w:rPr>
        <w:t xml:space="preserve"> </w:t>
      </w:r>
      <w:r w:rsidR="0003135A">
        <w:rPr>
          <w:sz w:val="24"/>
          <w:szCs w:val="24"/>
        </w:rPr>
        <w:t>AD</w:t>
      </w:r>
      <w:r>
        <w:rPr>
          <w:sz w:val="24"/>
          <w:szCs w:val="24"/>
        </w:rPr>
        <w:t xml:space="preserve"> in the school system is poor. A search of seven databases yielded only 9 results. Of these nine results, only one had relevance to the school setting, and only 4 investigated the use of EEI to determine differences between </w:t>
      </w:r>
      <w:r w:rsidR="0003135A">
        <w:rPr>
          <w:sz w:val="24"/>
          <w:szCs w:val="24"/>
        </w:rPr>
        <w:t>ADs</w:t>
      </w:r>
      <w:r>
        <w:rPr>
          <w:sz w:val="24"/>
          <w:szCs w:val="24"/>
        </w:rPr>
        <w:t xml:space="preserve"> or orthotics</w:t>
      </w:r>
      <w:r w:rsidR="00E651F4">
        <w:rPr>
          <w:sz w:val="24"/>
          <w:szCs w:val="24"/>
          <w:vertAlign w:val="superscript"/>
        </w:rPr>
        <w:t>16,17,18,19</w:t>
      </w:r>
      <w:r>
        <w:rPr>
          <w:sz w:val="24"/>
          <w:szCs w:val="24"/>
        </w:rPr>
        <w:t>. A</w:t>
      </w:r>
      <w:r w:rsidR="00886CC4">
        <w:rPr>
          <w:sz w:val="24"/>
          <w:szCs w:val="24"/>
        </w:rPr>
        <w:t>n</w:t>
      </w:r>
      <w:r>
        <w:rPr>
          <w:sz w:val="24"/>
          <w:szCs w:val="24"/>
        </w:rPr>
        <w:t xml:space="preserve"> </w:t>
      </w:r>
      <w:r w:rsidR="00886CC4">
        <w:rPr>
          <w:sz w:val="24"/>
          <w:szCs w:val="24"/>
        </w:rPr>
        <w:t xml:space="preserve">RPE </w:t>
      </w:r>
      <w:r>
        <w:rPr>
          <w:sz w:val="24"/>
          <w:szCs w:val="24"/>
        </w:rPr>
        <w:t xml:space="preserve">scale was not utilized for either of these four most relevant studies. This could be secondary to either decreased cognition in students leading to an inability to understand the measures, a lack of knowledge of differing RPE scales for younger children, or a simple oversight/irrelevance to what the article was aiming to study. </w:t>
      </w:r>
      <w:r w:rsidR="00E651F4">
        <w:rPr>
          <w:sz w:val="24"/>
          <w:szCs w:val="24"/>
        </w:rPr>
        <w:t>According to what is available in the research, it appears the OMNI RPE would be most appropriate for use in the school system</w:t>
      </w:r>
      <w:r w:rsidR="00E651F4">
        <w:rPr>
          <w:sz w:val="24"/>
          <w:szCs w:val="24"/>
          <w:vertAlign w:val="superscript"/>
        </w:rPr>
        <w:t>23,16</w:t>
      </w:r>
      <w:r w:rsidR="004F0B31">
        <w:rPr>
          <w:sz w:val="24"/>
          <w:szCs w:val="24"/>
        </w:rPr>
        <w:t xml:space="preserve"> due to it</w:t>
      </w:r>
      <w:r w:rsidR="00516AA5">
        <w:rPr>
          <w:sz w:val="24"/>
          <w:szCs w:val="24"/>
        </w:rPr>
        <w:t>’s</w:t>
      </w:r>
      <w:r w:rsidR="004F0B31">
        <w:rPr>
          <w:sz w:val="24"/>
          <w:szCs w:val="24"/>
        </w:rPr>
        <w:t xml:space="preserve"> use of pictorials in addition to a numerical system</w:t>
      </w:r>
      <w:r w:rsidR="000361AE">
        <w:rPr>
          <w:sz w:val="24"/>
          <w:szCs w:val="24"/>
        </w:rPr>
        <w:t>.</w:t>
      </w:r>
      <w:r w:rsidR="004F0B31">
        <w:rPr>
          <w:sz w:val="24"/>
          <w:szCs w:val="24"/>
        </w:rPr>
        <w:t xml:space="preserve"> </w:t>
      </w:r>
      <w:r w:rsidR="00516AA5">
        <w:rPr>
          <w:sz w:val="24"/>
          <w:szCs w:val="24"/>
        </w:rPr>
        <w:t>This would afford utilization with students who have limited literacy.</w:t>
      </w:r>
      <w:r w:rsidR="000361AE">
        <w:rPr>
          <w:sz w:val="24"/>
          <w:szCs w:val="24"/>
        </w:rPr>
        <w:t xml:space="preserve"> </w:t>
      </w:r>
    </w:p>
    <w:p w14:paraId="24343E22" w14:textId="0DB6BC19" w:rsidR="007276F4" w:rsidRDefault="000361AE">
      <w:pPr>
        <w:rPr>
          <w:sz w:val="24"/>
          <w:szCs w:val="24"/>
        </w:rPr>
      </w:pPr>
      <w:r>
        <w:rPr>
          <w:sz w:val="24"/>
          <w:szCs w:val="24"/>
        </w:rPr>
        <w:tab/>
        <w:t>Articles located on the EEI and use of orthotics/</w:t>
      </w:r>
      <w:r w:rsidR="0003135A">
        <w:rPr>
          <w:sz w:val="24"/>
          <w:szCs w:val="24"/>
        </w:rPr>
        <w:t>ADs</w:t>
      </w:r>
      <w:r>
        <w:rPr>
          <w:sz w:val="24"/>
          <w:szCs w:val="24"/>
        </w:rPr>
        <w:t xml:space="preserve"> highlight the sensitivity of the EEI to changes in gait</w:t>
      </w:r>
      <w:r>
        <w:rPr>
          <w:sz w:val="24"/>
          <w:szCs w:val="24"/>
          <w:vertAlign w:val="superscript"/>
        </w:rPr>
        <w:t>16,17,18</w:t>
      </w:r>
      <w:r>
        <w:rPr>
          <w:sz w:val="24"/>
          <w:szCs w:val="24"/>
        </w:rPr>
        <w:t xml:space="preserve">.  There is greater evidence for use of the EEI to differentiate between </w:t>
      </w:r>
      <w:r w:rsidR="0003135A">
        <w:rPr>
          <w:sz w:val="24"/>
          <w:szCs w:val="24"/>
        </w:rPr>
        <w:t>ADs</w:t>
      </w:r>
      <w:r>
        <w:rPr>
          <w:sz w:val="24"/>
          <w:szCs w:val="24"/>
        </w:rPr>
        <w:t xml:space="preserve"> than for a</w:t>
      </w:r>
      <w:r w:rsidR="00886CC4">
        <w:rPr>
          <w:sz w:val="24"/>
          <w:szCs w:val="24"/>
        </w:rPr>
        <w:t>n</w:t>
      </w:r>
      <w:r>
        <w:rPr>
          <w:sz w:val="24"/>
          <w:szCs w:val="24"/>
        </w:rPr>
        <w:t xml:space="preserve"> </w:t>
      </w:r>
      <w:r w:rsidR="00886CC4">
        <w:rPr>
          <w:sz w:val="24"/>
          <w:szCs w:val="24"/>
        </w:rPr>
        <w:t>RPE</w:t>
      </w:r>
      <w:r>
        <w:rPr>
          <w:sz w:val="24"/>
          <w:szCs w:val="24"/>
        </w:rPr>
        <w:t xml:space="preserve"> measure. </w:t>
      </w:r>
      <w:r w:rsidR="00622B64">
        <w:rPr>
          <w:sz w:val="24"/>
          <w:szCs w:val="24"/>
        </w:rPr>
        <w:t xml:space="preserve">Utilization of both of these </w:t>
      </w:r>
      <w:r w:rsidR="00622B64">
        <w:rPr>
          <w:sz w:val="24"/>
          <w:szCs w:val="24"/>
        </w:rPr>
        <w:t>measures in combination</w:t>
      </w:r>
      <w:r>
        <w:rPr>
          <w:sz w:val="24"/>
          <w:szCs w:val="24"/>
        </w:rPr>
        <w:t xml:space="preserve"> should strengthen the significance of results. Though one study investigated the effects of increased energy expenditure on fine motor skills and task completion time, no studies utilized a dependent measure of inattentiveness in class or ability to stay on task/learn – which is </w:t>
      </w:r>
      <w:r w:rsidR="00516AA5">
        <w:rPr>
          <w:sz w:val="24"/>
          <w:szCs w:val="24"/>
        </w:rPr>
        <w:t xml:space="preserve">an </w:t>
      </w:r>
      <w:r>
        <w:rPr>
          <w:sz w:val="24"/>
          <w:szCs w:val="24"/>
        </w:rPr>
        <w:t>important</w:t>
      </w:r>
      <w:r w:rsidR="00516AA5">
        <w:rPr>
          <w:sz w:val="24"/>
          <w:szCs w:val="24"/>
        </w:rPr>
        <w:t xml:space="preserve"> educational (aspect or goal) within the mandates of</w:t>
      </w:r>
      <w:r>
        <w:rPr>
          <w:sz w:val="24"/>
          <w:szCs w:val="24"/>
        </w:rPr>
        <w:t xml:space="preserve"> IDEA</w:t>
      </w:r>
      <w:r>
        <w:rPr>
          <w:sz w:val="24"/>
          <w:szCs w:val="24"/>
          <w:vertAlign w:val="superscript"/>
        </w:rPr>
        <w:t>11</w:t>
      </w:r>
      <w:r>
        <w:rPr>
          <w:sz w:val="24"/>
          <w:szCs w:val="24"/>
        </w:rPr>
        <w:t xml:space="preserve">. One previous study conducted over 20 years ago by </w:t>
      </w:r>
      <w:r w:rsidR="008F4A57">
        <w:rPr>
          <w:sz w:val="24"/>
          <w:szCs w:val="24"/>
        </w:rPr>
        <w:t xml:space="preserve">Franks and colleagues found that </w:t>
      </w:r>
      <w:r w:rsidR="00886CC4">
        <w:rPr>
          <w:sz w:val="24"/>
          <w:szCs w:val="24"/>
        </w:rPr>
        <w:t>AD</w:t>
      </w:r>
      <w:r w:rsidR="008F4A57">
        <w:rPr>
          <w:sz w:val="24"/>
          <w:szCs w:val="24"/>
        </w:rPr>
        <w:t xml:space="preserve"> ambulation was correlated with decreased visuomotor accuracy scores as compared to wheelchair mobility in the school setting</w:t>
      </w:r>
      <w:r w:rsidR="008F4A57">
        <w:rPr>
          <w:sz w:val="24"/>
          <w:szCs w:val="24"/>
          <w:vertAlign w:val="superscript"/>
        </w:rPr>
        <w:t>25</w:t>
      </w:r>
      <w:r w:rsidR="008F4A57">
        <w:rPr>
          <w:sz w:val="24"/>
          <w:szCs w:val="24"/>
        </w:rPr>
        <w:t xml:space="preserve">. The authors concluded that the results were indicative that increased energy expenditure during mobility was associated with decreased performance in the classroom. </w:t>
      </w:r>
      <w:r w:rsidR="004F0B31">
        <w:rPr>
          <w:sz w:val="24"/>
          <w:szCs w:val="24"/>
        </w:rPr>
        <w:t>A</w:t>
      </w:r>
      <w:r w:rsidR="008F4A57">
        <w:rPr>
          <w:sz w:val="24"/>
          <w:szCs w:val="24"/>
        </w:rPr>
        <w:t xml:space="preserve"> more powerful, high qual</w:t>
      </w:r>
      <w:r w:rsidR="004F0B31">
        <w:rPr>
          <w:sz w:val="24"/>
          <w:szCs w:val="24"/>
        </w:rPr>
        <w:t>ity research study could provide more consistent recommendations for use of A</w:t>
      </w:r>
      <w:r w:rsidR="00886CC4">
        <w:rPr>
          <w:sz w:val="24"/>
          <w:szCs w:val="24"/>
        </w:rPr>
        <w:t>D</w:t>
      </w:r>
      <w:r w:rsidR="004F0B31">
        <w:rPr>
          <w:sz w:val="24"/>
          <w:szCs w:val="24"/>
        </w:rPr>
        <w:t>s in the school population</w:t>
      </w:r>
      <w:r w:rsidR="008F4A57">
        <w:rPr>
          <w:sz w:val="24"/>
          <w:szCs w:val="24"/>
        </w:rPr>
        <w:t xml:space="preserve">. </w:t>
      </w:r>
      <w:r w:rsidR="00636743">
        <w:rPr>
          <w:sz w:val="24"/>
          <w:szCs w:val="24"/>
        </w:rPr>
        <w:t>In healthy subjects, exercise can improve cognition and decrease inattentiveness in the classroom</w:t>
      </w:r>
      <w:r w:rsidR="00636743">
        <w:rPr>
          <w:sz w:val="24"/>
          <w:szCs w:val="24"/>
          <w:vertAlign w:val="superscript"/>
        </w:rPr>
        <w:t>26, 27</w:t>
      </w:r>
      <w:r w:rsidR="00636743">
        <w:rPr>
          <w:sz w:val="24"/>
          <w:szCs w:val="24"/>
        </w:rPr>
        <w:t xml:space="preserve">. However, with the increase in fatigue associated with many developmental disabilities and childhood injuries – further research needs to be conducted on the effects of </w:t>
      </w:r>
      <w:r w:rsidR="004F0B31">
        <w:rPr>
          <w:sz w:val="24"/>
          <w:szCs w:val="24"/>
        </w:rPr>
        <w:t xml:space="preserve">energy expenditure with and without </w:t>
      </w:r>
      <w:r w:rsidR="00886CC4">
        <w:rPr>
          <w:sz w:val="24"/>
          <w:szCs w:val="24"/>
        </w:rPr>
        <w:t xml:space="preserve">ADs </w:t>
      </w:r>
      <w:r w:rsidR="004F0B31">
        <w:rPr>
          <w:sz w:val="24"/>
          <w:szCs w:val="24"/>
        </w:rPr>
        <w:t xml:space="preserve">in </w:t>
      </w:r>
      <w:r w:rsidR="004F0B31">
        <w:rPr>
          <w:sz w:val="24"/>
          <w:szCs w:val="24"/>
        </w:rPr>
        <w:lastRenderedPageBreak/>
        <w:t>children with disabilities</w:t>
      </w:r>
      <w:r w:rsidR="00636743">
        <w:rPr>
          <w:sz w:val="24"/>
          <w:szCs w:val="24"/>
        </w:rPr>
        <w:t xml:space="preserve"> in the school setting. </w:t>
      </w:r>
    </w:p>
    <w:p w14:paraId="237BCBEC" w14:textId="5F4ADE85" w:rsidR="00516AA5" w:rsidRDefault="00516AA5">
      <w:pPr>
        <w:rPr>
          <w:sz w:val="24"/>
          <w:szCs w:val="24"/>
        </w:rPr>
      </w:pPr>
      <w:r>
        <w:rPr>
          <w:sz w:val="24"/>
          <w:szCs w:val="24"/>
        </w:rPr>
        <w:t>Limitations:</w:t>
      </w:r>
    </w:p>
    <w:p w14:paraId="4CD62200" w14:textId="365AB112" w:rsidR="00516AA5" w:rsidRDefault="007276F4">
      <w:pPr>
        <w:rPr>
          <w:sz w:val="24"/>
          <w:szCs w:val="24"/>
        </w:rPr>
      </w:pPr>
      <w:r>
        <w:rPr>
          <w:sz w:val="24"/>
          <w:szCs w:val="24"/>
        </w:rPr>
        <w:tab/>
        <w:t>Limitations to this literature review include a small sample</w:t>
      </w:r>
      <w:r w:rsidR="00D42A2F">
        <w:rPr>
          <w:sz w:val="24"/>
          <w:szCs w:val="24"/>
        </w:rPr>
        <w:t xml:space="preserve"> size of articles, limitation of</w:t>
      </w:r>
      <w:r>
        <w:rPr>
          <w:sz w:val="24"/>
          <w:szCs w:val="24"/>
        </w:rPr>
        <w:t xml:space="preserve"> article inclusion based on full-PDF version availability, and </w:t>
      </w:r>
      <w:r w:rsidR="00D42A2F">
        <w:rPr>
          <w:sz w:val="24"/>
          <w:szCs w:val="24"/>
        </w:rPr>
        <w:t xml:space="preserve">low quality articles </w:t>
      </w:r>
      <w:r>
        <w:rPr>
          <w:sz w:val="24"/>
          <w:szCs w:val="24"/>
        </w:rPr>
        <w:t xml:space="preserve">acquired via the search strategy. </w:t>
      </w:r>
    </w:p>
    <w:p w14:paraId="56478096" w14:textId="101CE664" w:rsidR="00516AA5" w:rsidRDefault="00516AA5">
      <w:pPr>
        <w:rPr>
          <w:sz w:val="24"/>
          <w:szCs w:val="24"/>
        </w:rPr>
      </w:pPr>
      <w:r>
        <w:rPr>
          <w:sz w:val="24"/>
          <w:szCs w:val="24"/>
        </w:rPr>
        <w:t>Recommendations:</w:t>
      </w:r>
    </w:p>
    <w:p w14:paraId="03406803" w14:textId="4DE34931" w:rsidR="004F0B31" w:rsidRDefault="007276F4" w:rsidP="0012136B">
      <w:pPr>
        <w:ind w:firstLine="720"/>
        <w:rPr>
          <w:sz w:val="24"/>
          <w:szCs w:val="24"/>
        </w:rPr>
      </w:pPr>
      <w:r>
        <w:rPr>
          <w:sz w:val="24"/>
          <w:szCs w:val="24"/>
        </w:rPr>
        <w:t xml:space="preserve">Research uncovered by this literature review revealed that the EEI was effective, efficient, </w:t>
      </w:r>
      <w:r w:rsidR="00D42A2F">
        <w:rPr>
          <w:sz w:val="24"/>
          <w:szCs w:val="24"/>
        </w:rPr>
        <w:t>and responsive for children of this population and age group. The EEI in combination with the RPE should be used in future research to determine the relationship between increased energy expenditure and performance in the classroom for children with developmental disabilities or debilitating injuries.</w:t>
      </w:r>
      <w:r w:rsidR="004F0B31">
        <w:rPr>
          <w:sz w:val="24"/>
          <w:szCs w:val="24"/>
        </w:rPr>
        <w:t xml:space="preserve"> It is important that appropriate measures of RPE be used for the participant population. There is a certain level of cognitive function required for each RPE scale. The Borg RPE requires a child to rate their exertion on a scale of 6-20, whereas the CERT and OMNI RPE provide a pictorial representation in addition to a descriptive sentence for children to choose from. Use of pictorials may decrease discrepancies between scoring in children with cognitive delay. </w:t>
      </w:r>
    </w:p>
    <w:p w14:paraId="58E2DD68" w14:textId="5047DCE6" w:rsidR="00625E0B" w:rsidRDefault="00D42A2F" w:rsidP="004F0B31">
      <w:pPr>
        <w:ind w:firstLine="720"/>
        <w:rPr>
          <w:sz w:val="24"/>
          <w:szCs w:val="24"/>
        </w:rPr>
      </w:pPr>
      <w:r>
        <w:rPr>
          <w:sz w:val="24"/>
          <w:szCs w:val="24"/>
        </w:rPr>
        <w:t xml:space="preserve"> Future research should attempt to utilize controls, have a sufficient sample size, and utilize evidence-based methods of observing student performance in the class</w:t>
      </w:r>
      <w:r w:rsidR="00886CC4">
        <w:rPr>
          <w:sz w:val="24"/>
          <w:szCs w:val="24"/>
        </w:rPr>
        <w:t xml:space="preserve"> </w:t>
      </w:r>
      <w:r w:rsidR="00886CC4">
        <w:rPr>
          <w:sz w:val="24"/>
          <w:szCs w:val="24"/>
        </w:rPr>
        <w:t xml:space="preserve">both prior to and following ambulation with varying </w:t>
      </w:r>
      <w:r w:rsidR="0003135A">
        <w:rPr>
          <w:sz w:val="24"/>
          <w:szCs w:val="24"/>
        </w:rPr>
        <w:t>ADs</w:t>
      </w:r>
      <w:r w:rsidR="00886CC4">
        <w:rPr>
          <w:sz w:val="24"/>
          <w:szCs w:val="24"/>
        </w:rPr>
        <w:t xml:space="preserve">. The addition of a behavioral assessment or learning assessment to the EEI and RPE will further outline the relationship between AD, exertion, and performance in the classroom. </w:t>
      </w:r>
    </w:p>
    <w:p w14:paraId="1254BFF8" w14:textId="77777777" w:rsidR="004F0B31" w:rsidRDefault="004F0B31" w:rsidP="004F0B31">
      <w:pPr>
        <w:ind w:firstLine="720"/>
        <w:rPr>
          <w:sz w:val="24"/>
          <w:szCs w:val="24"/>
        </w:rPr>
      </w:pPr>
    </w:p>
    <w:p w14:paraId="585547C3" w14:textId="77777777" w:rsidR="00625E0B" w:rsidRDefault="00625E0B">
      <w:pPr>
        <w:rPr>
          <w:sz w:val="24"/>
          <w:szCs w:val="24"/>
        </w:rPr>
      </w:pPr>
      <w:r>
        <w:rPr>
          <w:b/>
          <w:sz w:val="24"/>
          <w:szCs w:val="24"/>
          <w:u w:val="single"/>
        </w:rPr>
        <w:t>Research-Based Study Design</w:t>
      </w:r>
      <w:r>
        <w:rPr>
          <w:sz w:val="24"/>
          <w:szCs w:val="24"/>
        </w:rPr>
        <w:t xml:space="preserve"> </w:t>
      </w:r>
    </w:p>
    <w:p w14:paraId="5AAEE64B" w14:textId="556B82ED" w:rsidR="00253A41" w:rsidRDefault="00625E0B">
      <w:pPr>
        <w:rPr>
          <w:sz w:val="24"/>
          <w:szCs w:val="24"/>
        </w:rPr>
      </w:pPr>
      <w:r>
        <w:rPr>
          <w:sz w:val="24"/>
          <w:szCs w:val="24"/>
        </w:rPr>
        <w:tab/>
      </w:r>
      <w:r w:rsidR="00516AA5">
        <w:rPr>
          <w:sz w:val="24"/>
          <w:szCs w:val="24"/>
        </w:rPr>
        <w:t>Q</w:t>
      </w:r>
      <w:r>
        <w:rPr>
          <w:sz w:val="24"/>
          <w:szCs w:val="24"/>
        </w:rPr>
        <w:t>uality research to answer th</w:t>
      </w:r>
      <w:r w:rsidR="00516AA5">
        <w:rPr>
          <w:sz w:val="24"/>
          <w:szCs w:val="24"/>
        </w:rPr>
        <w:t>e posed</w:t>
      </w:r>
      <w:r>
        <w:rPr>
          <w:sz w:val="24"/>
          <w:szCs w:val="24"/>
        </w:rPr>
        <w:t xml:space="preserve"> clinical question can be </w:t>
      </w:r>
      <w:r w:rsidR="00583F13">
        <w:rPr>
          <w:sz w:val="24"/>
          <w:szCs w:val="24"/>
        </w:rPr>
        <w:t xml:space="preserve">managed </w:t>
      </w:r>
      <w:r w:rsidR="00253A41">
        <w:rPr>
          <w:sz w:val="24"/>
          <w:szCs w:val="24"/>
        </w:rPr>
        <w:t xml:space="preserve">with minimal </w:t>
      </w:r>
      <w:r w:rsidR="00516AA5">
        <w:rPr>
          <w:sz w:val="24"/>
          <w:szCs w:val="24"/>
        </w:rPr>
        <w:t xml:space="preserve">investment of </w:t>
      </w:r>
      <w:r w:rsidR="00253A41">
        <w:rPr>
          <w:sz w:val="24"/>
          <w:szCs w:val="24"/>
        </w:rPr>
        <w:t xml:space="preserve">money and time </w:t>
      </w:r>
      <w:r w:rsidR="00516AA5">
        <w:rPr>
          <w:sz w:val="24"/>
          <w:szCs w:val="24"/>
        </w:rPr>
        <w:t>from</w:t>
      </w:r>
      <w:r w:rsidR="00253A41">
        <w:rPr>
          <w:sz w:val="24"/>
          <w:szCs w:val="24"/>
        </w:rPr>
        <w:t xml:space="preserve"> physical therapists and teachers. Outlined below is a research protocol generated from </w:t>
      </w:r>
      <w:r w:rsidR="00516AA5">
        <w:rPr>
          <w:sz w:val="24"/>
          <w:szCs w:val="24"/>
        </w:rPr>
        <w:t xml:space="preserve">this review which employs </w:t>
      </w:r>
      <w:r w:rsidR="00253A41">
        <w:rPr>
          <w:sz w:val="24"/>
          <w:szCs w:val="24"/>
        </w:rPr>
        <w:t xml:space="preserve">research-supported methods and outcome measures. </w:t>
      </w:r>
    </w:p>
    <w:p w14:paraId="02C5BF04" w14:textId="29FB3E57" w:rsidR="00E87BDA" w:rsidRDefault="00253A41">
      <w:pPr>
        <w:rPr>
          <w:sz w:val="24"/>
          <w:szCs w:val="24"/>
        </w:rPr>
      </w:pPr>
      <w:r>
        <w:rPr>
          <w:sz w:val="24"/>
          <w:szCs w:val="24"/>
          <w:u w:val="single"/>
        </w:rPr>
        <w:t xml:space="preserve">Subjects: </w:t>
      </w:r>
      <w:r>
        <w:rPr>
          <w:sz w:val="24"/>
          <w:szCs w:val="24"/>
        </w:rPr>
        <w:t xml:space="preserve"> The EEI and OMNI RPE will be u</w:t>
      </w:r>
      <w:r w:rsidR="00516AA5">
        <w:rPr>
          <w:sz w:val="24"/>
          <w:szCs w:val="24"/>
        </w:rPr>
        <w:t xml:space="preserve">sed to measure the functional performance of </w:t>
      </w:r>
      <w:r>
        <w:rPr>
          <w:sz w:val="24"/>
          <w:szCs w:val="24"/>
        </w:rPr>
        <w:t xml:space="preserve"> children</w:t>
      </w:r>
      <w:r w:rsidR="00BB0CE2">
        <w:rPr>
          <w:sz w:val="24"/>
          <w:szCs w:val="24"/>
        </w:rPr>
        <w:t xml:space="preserve"> </w:t>
      </w:r>
      <w:r w:rsidR="00516AA5">
        <w:rPr>
          <w:sz w:val="24"/>
          <w:szCs w:val="24"/>
        </w:rPr>
        <w:t>(</w:t>
      </w:r>
      <w:r w:rsidR="00BB0CE2">
        <w:rPr>
          <w:sz w:val="24"/>
          <w:szCs w:val="24"/>
        </w:rPr>
        <w:t>age</w:t>
      </w:r>
      <w:r w:rsidR="00516AA5">
        <w:rPr>
          <w:sz w:val="24"/>
          <w:szCs w:val="24"/>
        </w:rPr>
        <w:t>d</w:t>
      </w:r>
      <w:r w:rsidR="00BB0CE2">
        <w:rPr>
          <w:sz w:val="24"/>
          <w:szCs w:val="24"/>
        </w:rPr>
        <w:t xml:space="preserve"> 6-13 years old</w:t>
      </w:r>
      <w:r w:rsidR="00516AA5">
        <w:rPr>
          <w:sz w:val="24"/>
          <w:szCs w:val="24"/>
        </w:rPr>
        <w:t>)</w:t>
      </w:r>
      <w:r>
        <w:rPr>
          <w:sz w:val="24"/>
          <w:szCs w:val="24"/>
        </w:rPr>
        <w:t xml:space="preserve"> </w:t>
      </w:r>
      <w:r w:rsidRPr="0003135A">
        <w:rPr>
          <w:sz w:val="24"/>
          <w:szCs w:val="24"/>
        </w:rPr>
        <w:t>with</w:t>
      </w:r>
      <w:r>
        <w:rPr>
          <w:sz w:val="24"/>
          <w:szCs w:val="24"/>
        </w:rPr>
        <w:t xml:space="preserve"> </w:t>
      </w:r>
      <w:r w:rsidR="00E87BDA">
        <w:rPr>
          <w:sz w:val="24"/>
          <w:szCs w:val="24"/>
        </w:rPr>
        <w:t>CP</w:t>
      </w:r>
      <w:r>
        <w:rPr>
          <w:sz w:val="24"/>
          <w:szCs w:val="24"/>
        </w:rPr>
        <w:t xml:space="preserve"> who are able to utilize two different ADs</w:t>
      </w:r>
      <w:r w:rsidR="00E87BDA">
        <w:rPr>
          <w:sz w:val="24"/>
          <w:szCs w:val="24"/>
        </w:rPr>
        <w:t xml:space="preserve"> and are currently receiving school-based physical therapy (SBPT) services</w:t>
      </w:r>
      <w:r>
        <w:rPr>
          <w:sz w:val="24"/>
          <w:szCs w:val="24"/>
        </w:rPr>
        <w:t>. For example, if a child generally utilizes a standard wheelchair, but is able to walk using a supportive walker – they would be eligible to complete the study. The population is narrowe</w:t>
      </w:r>
      <w:r w:rsidR="00BB0CE2">
        <w:rPr>
          <w:sz w:val="24"/>
          <w:szCs w:val="24"/>
        </w:rPr>
        <w:t>d down to</w:t>
      </w:r>
      <w:r>
        <w:rPr>
          <w:sz w:val="24"/>
          <w:szCs w:val="24"/>
        </w:rPr>
        <w:t xml:space="preserve"> children </w:t>
      </w:r>
      <w:r w:rsidR="00BB0CE2">
        <w:rPr>
          <w:sz w:val="24"/>
          <w:szCs w:val="24"/>
        </w:rPr>
        <w:t xml:space="preserve">from 6-13 years old </w:t>
      </w:r>
      <w:r>
        <w:rPr>
          <w:sz w:val="24"/>
          <w:szCs w:val="24"/>
        </w:rPr>
        <w:t xml:space="preserve">as research has </w:t>
      </w:r>
      <w:r w:rsidR="00CD0617">
        <w:rPr>
          <w:sz w:val="24"/>
          <w:szCs w:val="24"/>
        </w:rPr>
        <w:t>demonstrated</w:t>
      </w:r>
      <w:r w:rsidR="00BB0CE2">
        <w:rPr>
          <w:sz w:val="24"/>
          <w:szCs w:val="24"/>
        </w:rPr>
        <w:t xml:space="preserve"> the Children’s OMNI-walk/run Scale of Perceived Exertion</w:t>
      </w:r>
      <w:r>
        <w:rPr>
          <w:sz w:val="24"/>
          <w:szCs w:val="24"/>
        </w:rPr>
        <w:t xml:space="preserve"> </w:t>
      </w:r>
      <w:r w:rsidR="00583F13">
        <w:rPr>
          <w:sz w:val="24"/>
          <w:szCs w:val="24"/>
        </w:rPr>
        <w:t>has the closest correlation to HR, and thus true exertion, for this population</w:t>
      </w:r>
      <w:r w:rsidR="00583F13">
        <w:rPr>
          <w:sz w:val="24"/>
          <w:szCs w:val="24"/>
          <w:vertAlign w:val="superscript"/>
        </w:rPr>
        <w:t>16,28</w:t>
      </w:r>
      <w:r>
        <w:rPr>
          <w:sz w:val="24"/>
          <w:szCs w:val="24"/>
        </w:rPr>
        <w:t xml:space="preserve">. </w:t>
      </w:r>
    </w:p>
    <w:p w14:paraId="773DA1EA" w14:textId="7D588D94" w:rsidR="00E87BDA" w:rsidRDefault="00E87BDA" w:rsidP="00BB0CE2">
      <w:pPr>
        <w:ind w:firstLine="720"/>
        <w:rPr>
          <w:sz w:val="24"/>
          <w:szCs w:val="24"/>
        </w:rPr>
      </w:pPr>
      <w:r>
        <w:rPr>
          <w:sz w:val="24"/>
          <w:szCs w:val="24"/>
        </w:rPr>
        <w:t>The diagnosis of CP is utilized for this study design  to</w:t>
      </w:r>
      <w:r w:rsidR="00CD0617">
        <w:rPr>
          <w:sz w:val="24"/>
          <w:szCs w:val="24"/>
        </w:rPr>
        <w:t xml:space="preserve"> improve subject </w:t>
      </w:r>
      <w:r w:rsidR="00CD0617">
        <w:rPr>
          <w:sz w:val="24"/>
          <w:szCs w:val="24"/>
        </w:rPr>
        <w:lastRenderedPageBreak/>
        <w:t>recruitment given</w:t>
      </w:r>
      <w:r>
        <w:rPr>
          <w:sz w:val="24"/>
          <w:szCs w:val="24"/>
        </w:rPr>
        <w:t xml:space="preserve"> the high prevalence of CP</w:t>
      </w:r>
      <w:r w:rsidR="00CD0617">
        <w:rPr>
          <w:sz w:val="24"/>
          <w:szCs w:val="24"/>
        </w:rPr>
        <w:t xml:space="preserve"> in current school workloads</w:t>
      </w:r>
      <w:r>
        <w:rPr>
          <w:sz w:val="24"/>
          <w:szCs w:val="24"/>
        </w:rPr>
        <w:t xml:space="preserve"> and to increase internal validity of the study by not including multiple diagnoses. </w:t>
      </w:r>
    </w:p>
    <w:p w14:paraId="12798752" w14:textId="77777777" w:rsidR="00E87BDA" w:rsidRDefault="00BB0CE2" w:rsidP="00BB0CE2">
      <w:pPr>
        <w:ind w:firstLine="720"/>
        <w:rPr>
          <w:sz w:val="24"/>
          <w:szCs w:val="24"/>
        </w:rPr>
      </w:pPr>
      <w:r>
        <w:rPr>
          <w:sz w:val="24"/>
          <w:szCs w:val="24"/>
        </w:rPr>
        <w:t>Selection</w:t>
      </w:r>
      <w:r w:rsidR="00E87BDA">
        <w:rPr>
          <w:sz w:val="24"/>
          <w:szCs w:val="24"/>
        </w:rPr>
        <w:t xml:space="preserve"> of participants who are currently receiving SBPT services will allow for ease of data collection from both student and teacher. Additionally, if the student is not receiving school-based physical therapy services, it is likely the question of most appropriate AD for use in the school setting is no longer an issue. </w:t>
      </w:r>
    </w:p>
    <w:p w14:paraId="5B492230" w14:textId="2C303676" w:rsidR="007224C9" w:rsidRDefault="00E87BDA">
      <w:pPr>
        <w:rPr>
          <w:sz w:val="24"/>
          <w:szCs w:val="24"/>
        </w:rPr>
      </w:pPr>
      <w:r>
        <w:rPr>
          <w:sz w:val="24"/>
          <w:szCs w:val="24"/>
        </w:rPr>
        <w:t xml:space="preserve"> </w:t>
      </w:r>
      <w:r w:rsidR="00BB0CE2">
        <w:rPr>
          <w:sz w:val="24"/>
          <w:szCs w:val="24"/>
        </w:rPr>
        <w:tab/>
      </w:r>
      <w:r>
        <w:rPr>
          <w:sz w:val="24"/>
          <w:szCs w:val="24"/>
        </w:rPr>
        <w:t xml:space="preserve">Increasing the number of participants will improve the power and quality of the study.  </w:t>
      </w:r>
      <w:r w:rsidR="000F3256">
        <w:rPr>
          <w:sz w:val="24"/>
          <w:szCs w:val="24"/>
        </w:rPr>
        <w:t>N</w:t>
      </w:r>
      <w:r>
        <w:rPr>
          <w:sz w:val="24"/>
          <w:szCs w:val="24"/>
        </w:rPr>
        <w:t xml:space="preserve">o previous study has sought to answer this question, </w:t>
      </w:r>
      <w:r w:rsidR="000F3256">
        <w:rPr>
          <w:sz w:val="24"/>
          <w:szCs w:val="24"/>
        </w:rPr>
        <w:t xml:space="preserve">therefore </w:t>
      </w:r>
      <w:r>
        <w:rPr>
          <w:sz w:val="24"/>
          <w:szCs w:val="24"/>
        </w:rPr>
        <w:t>a case study would also contribute greatly to the body of research.</w:t>
      </w:r>
    </w:p>
    <w:p w14:paraId="1FB17DA1" w14:textId="77777777" w:rsidR="00E87BDA" w:rsidRDefault="00E87BDA">
      <w:pPr>
        <w:rPr>
          <w:sz w:val="24"/>
          <w:szCs w:val="24"/>
        </w:rPr>
      </w:pPr>
      <w:r>
        <w:rPr>
          <w:sz w:val="24"/>
          <w:szCs w:val="24"/>
          <w:u w:val="single"/>
        </w:rPr>
        <w:t xml:space="preserve">Outcome Measures: </w:t>
      </w:r>
    </w:p>
    <w:p w14:paraId="772D5C6E" w14:textId="222823BB" w:rsidR="00BB0CE2" w:rsidRDefault="00E87BDA">
      <w:pPr>
        <w:rPr>
          <w:sz w:val="24"/>
          <w:szCs w:val="24"/>
        </w:rPr>
      </w:pPr>
      <w:r>
        <w:rPr>
          <w:sz w:val="24"/>
          <w:szCs w:val="24"/>
        </w:rPr>
        <w:tab/>
      </w:r>
      <w:r w:rsidR="0080647D">
        <w:rPr>
          <w:sz w:val="24"/>
          <w:szCs w:val="24"/>
        </w:rPr>
        <w:t xml:space="preserve">This study plans to utilize four outcome measures that have been established as reliable and easy to implement in school-aged children.  The </w:t>
      </w:r>
      <w:r>
        <w:rPr>
          <w:sz w:val="24"/>
          <w:szCs w:val="24"/>
        </w:rPr>
        <w:t>EEI is held as the gold standard for determining cost of ambulation in children both with and without disabilities</w:t>
      </w:r>
      <w:r>
        <w:rPr>
          <w:sz w:val="24"/>
          <w:szCs w:val="24"/>
          <w:vertAlign w:val="superscript"/>
        </w:rPr>
        <w:t>12</w:t>
      </w:r>
      <w:r>
        <w:rPr>
          <w:sz w:val="24"/>
          <w:szCs w:val="24"/>
        </w:rPr>
        <w:t xml:space="preserve">. Refer to page 2 for a sample calculation of EEI. Age and/or cognitive level is not a factor for this test as it is physiological and does not require participant input. For the purpose of this research, it would be best if EEI was calculated along a challenging distance the student is </w:t>
      </w:r>
      <w:r w:rsidR="00CD0617">
        <w:rPr>
          <w:sz w:val="24"/>
          <w:szCs w:val="24"/>
        </w:rPr>
        <w:t xml:space="preserve">typically </w:t>
      </w:r>
      <w:r>
        <w:rPr>
          <w:sz w:val="24"/>
          <w:szCs w:val="24"/>
        </w:rPr>
        <w:t xml:space="preserve">required to travel </w:t>
      </w:r>
      <w:r w:rsidR="00CD0617">
        <w:rPr>
          <w:sz w:val="24"/>
          <w:szCs w:val="24"/>
        </w:rPr>
        <w:t xml:space="preserve">(e.g. </w:t>
      </w:r>
      <w:r>
        <w:rPr>
          <w:sz w:val="24"/>
          <w:szCs w:val="24"/>
        </w:rPr>
        <w:t>between classes or to/from the gymnasium</w:t>
      </w:r>
      <w:r w:rsidR="00CD0617">
        <w:rPr>
          <w:sz w:val="24"/>
          <w:szCs w:val="24"/>
        </w:rPr>
        <w:t>)</w:t>
      </w:r>
      <w:r>
        <w:rPr>
          <w:sz w:val="24"/>
          <w:szCs w:val="24"/>
        </w:rPr>
        <w:t xml:space="preserve">. For this measurement, HR will </w:t>
      </w:r>
      <w:r>
        <w:rPr>
          <w:sz w:val="24"/>
          <w:szCs w:val="24"/>
        </w:rPr>
        <w:t>be taken after the child has been</w:t>
      </w:r>
      <w:r w:rsidR="0080647D">
        <w:rPr>
          <w:sz w:val="24"/>
          <w:szCs w:val="24"/>
        </w:rPr>
        <w:t xml:space="preserve"> seated</w:t>
      </w:r>
      <w:r>
        <w:rPr>
          <w:sz w:val="24"/>
          <w:szCs w:val="24"/>
        </w:rPr>
        <w:t xml:space="preserve"> at </w:t>
      </w:r>
      <w:r w:rsidR="0080647D">
        <w:rPr>
          <w:sz w:val="24"/>
          <w:szCs w:val="24"/>
        </w:rPr>
        <w:t xml:space="preserve">rest </w:t>
      </w:r>
      <w:r>
        <w:rPr>
          <w:sz w:val="24"/>
          <w:szCs w:val="24"/>
        </w:rPr>
        <w:t xml:space="preserve">for 5 min and HR will again be taken at the conclusion of ambulation. The therapist will measure the distance of ambulation </w:t>
      </w:r>
      <w:r w:rsidR="0080647D">
        <w:rPr>
          <w:sz w:val="24"/>
          <w:szCs w:val="24"/>
        </w:rPr>
        <w:t xml:space="preserve">either before or following the test </w:t>
      </w:r>
      <w:r>
        <w:rPr>
          <w:sz w:val="24"/>
          <w:szCs w:val="24"/>
        </w:rPr>
        <w:t xml:space="preserve">and complete the EEI </w:t>
      </w:r>
      <w:r w:rsidR="0080647D">
        <w:rPr>
          <w:sz w:val="24"/>
          <w:szCs w:val="24"/>
        </w:rPr>
        <w:t>calculation</w:t>
      </w:r>
      <w:r w:rsidR="0080647D">
        <w:rPr>
          <w:sz w:val="24"/>
          <w:szCs w:val="24"/>
          <w:vertAlign w:val="superscript"/>
        </w:rPr>
        <w:t>12</w:t>
      </w:r>
      <w:r>
        <w:rPr>
          <w:sz w:val="24"/>
          <w:szCs w:val="24"/>
        </w:rPr>
        <w:t xml:space="preserve">. Materials required for this portion of the assessment are a stop watch, tape measure, and form of HR monitor such as a pulse oximeter, chest strap, or simple palpation. </w:t>
      </w:r>
      <w:r w:rsidR="006C54C1">
        <w:rPr>
          <w:sz w:val="24"/>
          <w:szCs w:val="24"/>
        </w:rPr>
        <w:t xml:space="preserve">EEI measurements will be taken </w:t>
      </w:r>
      <w:r w:rsidR="00583F13">
        <w:rPr>
          <w:sz w:val="24"/>
          <w:szCs w:val="24"/>
        </w:rPr>
        <w:t xml:space="preserve">prior to and immediately after ambulation </w:t>
      </w:r>
      <w:r w:rsidR="006C54C1">
        <w:rPr>
          <w:sz w:val="24"/>
          <w:szCs w:val="24"/>
        </w:rPr>
        <w:t>for each</w:t>
      </w:r>
      <w:r w:rsidR="00583F13">
        <w:rPr>
          <w:sz w:val="24"/>
          <w:szCs w:val="24"/>
        </w:rPr>
        <w:t xml:space="preserve"> AD. </w:t>
      </w:r>
      <w:r w:rsidR="006C54C1">
        <w:rPr>
          <w:sz w:val="24"/>
          <w:szCs w:val="24"/>
        </w:rPr>
        <w:t xml:space="preserve"> </w:t>
      </w:r>
    </w:p>
    <w:p w14:paraId="223FEB16" w14:textId="73A67CAE" w:rsidR="00E87BDA" w:rsidRDefault="00BB0CE2">
      <w:pPr>
        <w:rPr>
          <w:sz w:val="24"/>
          <w:szCs w:val="24"/>
        </w:rPr>
      </w:pPr>
      <w:r>
        <w:rPr>
          <w:sz w:val="24"/>
          <w:szCs w:val="24"/>
        </w:rPr>
        <w:tab/>
        <w:t xml:space="preserve">The Children’s OMNI-walk/run Scale of Perceived Exertion is a valid measurement for </w:t>
      </w:r>
      <w:r w:rsidR="00321E93">
        <w:rPr>
          <w:sz w:val="24"/>
          <w:szCs w:val="24"/>
        </w:rPr>
        <w:t>RPE</w:t>
      </w:r>
      <w:r>
        <w:rPr>
          <w:sz w:val="24"/>
          <w:szCs w:val="24"/>
        </w:rPr>
        <w:t xml:space="preserve"> in children aged 6-13 years old</w:t>
      </w:r>
      <w:r>
        <w:rPr>
          <w:sz w:val="24"/>
          <w:szCs w:val="24"/>
          <w:vertAlign w:val="superscript"/>
        </w:rPr>
        <w:t>28</w:t>
      </w:r>
      <w:r>
        <w:rPr>
          <w:sz w:val="24"/>
          <w:szCs w:val="24"/>
        </w:rPr>
        <w:t>.  The OMNI scale has both pictorial and verbal descript</w:t>
      </w:r>
      <w:r w:rsidR="006C54C1">
        <w:rPr>
          <w:sz w:val="24"/>
          <w:szCs w:val="24"/>
        </w:rPr>
        <w:t>ors to</w:t>
      </w:r>
      <w:r w:rsidR="00CD0617">
        <w:rPr>
          <w:sz w:val="24"/>
          <w:szCs w:val="24"/>
        </w:rPr>
        <w:t xml:space="preserve"> allow for children with emerging or limited literacy</w:t>
      </w:r>
      <w:r w:rsidR="006C54C1">
        <w:rPr>
          <w:sz w:val="24"/>
          <w:szCs w:val="24"/>
        </w:rPr>
        <w:t xml:space="preserve">. There is still a cognitive component for children when completing this scale, as they must match the pictures with how they are feeling – and know why they are choosing from pictures on a paper. </w:t>
      </w:r>
      <w:r w:rsidR="00E87BDA">
        <w:rPr>
          <w:sz w:val="24"/>
          <w:szCs w:val="24"/>
        </w:rPr>
        <w:t xml:space="preserve"> </w:t>
      </w:r>
      <w:r w:rsidR="006C54C1">
        <w:rPr>
          <w:sz w:val="24"/>
          <w:szCs w:val="24"/>
        </w:rPr>
        <w:t xml:space="preserve">Therapists utilizing this scale must be </w:t>
      </w:r>
      <w:r w:rsidR="00D100A7">
        <w:rPr>
          <w:sz w:val="24"/>
          <w:szCs w:val="24"/>
        </w:rPr>
        <w:t xml:space="preserve">able to assess </w:t>
      </w:r>
      <w:r w:rsidR="006C54C1">
        <w:rPr>
          <w:sz w:val="24"/>
          <w:szCs w:val="24"/>
        </w:rPr>
        <w:t xml:space="preserve">the childrens’ cognitive level and determine feasibility of this measure, as no prior studies have determined a cognitive cutoff score for the assessment. Therapists should first test the child’s ability to accurately assess their RPE using a treadmill </w:t>
      </w:r>
      <w:r w:rsidR="0080647D">
        <w:rPr>
          <w:sz w:val="24"/>
          <w:szCs w:val="24"/>
        </w:rPr>
        <w:t>test if possible. If no treadmill is available, this test can also be completed outside on the sidewalk, on the playground, or in the hallway</w:t>
      </w:r>
      <w:r w:rsidR="006C54C1">
        <w:rPr>
          <w:sz w:val="24"/>
          <w:szCs w:val="24"/>
        </w:rPr>
        <w:t xml:space="preserve">. If the child is able to indicate an increase in RPE with an increase in exercise intensity – this is a positive sign they are </w:t>
      </w:r>
      <w:r w:rsidR="006C54C1">
        <w:rPr>
          <w:sz w:val="24"/>
          <w:szCs w:val="24"/>
        </w:rPr>
        <w:lastRenderedPageBreak/>
        <w:t xml:space="preserve">able to understand the purpose of the OMNI and generate quality results with this study.  The Children’s OMNI-walk/run Scale of Perceived Exertion will be completed just prior to completion of </w:t>
      </w:r>
      <w:r w:rsidR="0080647D">
        <w:rPr>
          <w:sz w:val="24"/>
          <w:szCs w:val="24"/>
        </w:rPr>
        <w:t xml:space="preserve">mobility </w:t>
      </w:r>
      <w:r w:rsidR="006C54C1">
        <w:rPr>
          <w:sz w:val="24"/>
          <w:szCs w:val="24"/>
        </w:rPr>
        <w:t>on both testing days.</w:t>
      </w:r>
    </w:p>
    <w:p w14:paraId="092A800A" w14:textId="77777777" w:rsidR="00D51D38" w:rsidRDefault="006C54C1">
      <w:pPr>
        <w:rPr>
          <w:sz w:val="24"/>
          <w:szCs w:val="24"/>
        </w:rPr>
      </w:pPr>
      <w:r>
        <w:rPr>
          <w:sz w:val="24"/>
          <w:szCs w:val="24"/>
        </w:rPr>
        <w:tab/>
        <w:t xml:space="preserve">The Behavioral Observation of Students in Schools (BOSS) </w:t>
      </w:r>
      <w:r w:rsidR="00413662">
        <w:rPr>
          <w:sz w:val="24"/>
          <w:szCs w:val="24"/>
        </w:rPr>
        <w:t>is an observational method of determining a child’s participation in class. The BOSS measures the following: “active engaged time, passive engaged time, off-task motor, off-task verbal, off-task passive, teacher directed instruction” (p. 457)</w:t>
      </w:r>
      <w:r w:rsidR="00413662">
        <w:rPr>
          <w:sz w:val="24"/>
          <w:szCs w:val="24"/>
          <w:vertAlign w:val="superscript"/>
        </w:rPr>
        <w:t>29</w:t>
      </w:r>
      <w:r w:rsidR="00413662">
        <w:rPr>
          <w:sz w:val="24"/>
          <w:szCs w:val="24"/>
        </w:rPr>
        <w:t xml:space="preserve">. </w:t>
      </w:r>
      <w:r w:rsidR="00095284">
        <w:rPr>
          <w:sz w:val="24"/>
          <w:szCs w:val="24"/>
        </w:rPr>
        <w:t xml:space="preserve"> The BOSS has an interobserver agreement coefficient of .93-.98 and has been able to discriminate between individuals with ADHD and their typical peers</w:t>
      </w:r>
      <w:r w:rsidR="00095284">
        <w:rPr>
          <w:sz w:val="24"/>
          <w:szCs w:val="24"/>
          <w:vertAlign w:val="superscript"/>
        </w:rPr>
        <w:t>29</w:t>
      </w:r>
      <w:r w:rsidR="00095284">
        <w:rPr>
          <w:sz w:val="24"/>
          <w:szCs w:val="24"/>
        </w:rPr>
        <w:t xml:space="preserve">.  </w:t>
      </w:r>
      <w:r w:rsidR="00D51D38">
        <w:rPr>
          <w:sz w:val="24"/>
          <w:szCs w:val="24"/>
        </w:rPr>
        <w:t xml:space="preserve">Though the BOSS is typically utilized in children with ADHD, it measures behavioral attention- which is the main concern of this research study. </w:t>
      </w:r>
    </w:p>
    <w:p w14:paraId="3E7EB954" w14:textId="731AA12D" w:rsidR="006C54C1" w:rsidRDefault="00095284" w:rsidP="00D51D38">
      <w:pPr>
        <w:ind w:firstLine="720"/>
        <w:rPr>
          <w:sz w:val="24"/>
          <w:szCs w:val="24"/>
        </w:rPr>
      </w:pPr>
      <w:r>
        <w:rPr>
          <w:sz w:val="24"/>
          <w:szCs w:val="24"/>
        </w:rPr>
        <w:t>Observers completing the BOSS require</w:t>
      </w:r>
      <w:r w:rsidR="00413662">
        <w:rPr>
          <w:sz w:val="24"/>
          <w:szCs w:val="24"/>
        </w:rPr>
        <w:t xml:space="preserve"> a moderate amount of training to </w:t>
      </w:r>
      <w:r>
        <w:rPr>
          <w:sz w:val="24"/>
          <w:szCs w:val="24"/>
        </w:rPr>
        <w:t>be familiar with the technology. Approximately 10 hours should be devoted to becoming familiar with the assessment prior to use in research</w:t>
      </w:r>
      <w:r>
        <w:rPr>
          <w:sz w:val="24"/>
          <w:szCs w:val="24"/>
          <w:vertAlign w:val="superscript"/>
        </w:rPr>
        <w:t>29</w:t>
      </w:r>
      <w:r>
        <w:rPr>
          <w:sz w:val="24"/>
          <w:szCs w:val="24"/>
        </w:rPr>
        <w:t>. M</w:t>
      </w:r>
      <w:r w:rsidR="00413662">
        <w:rPr>
          <w:sz w:val="24"/>
          <w:szCs w:val="24"/>
        </w:rPr>
        <w:t>easurements can be recorded either on</w:t>
      </w:r>
      <w:r>
        <w:rPr>
          <w:sz w:val="24"/>
          <w:szCs w:val="24"/>
        </w:rPr>
        <w:t xml:space="preserve"> paper,</w:t>
      </w:r>
      <w:r w:rsidR="00413662">
        <w:rPr>
          <w:sz w:val="24"/>
          <w:szCs w:val="24"/>
        </w:rPr>
        <w:t xml:space="preserve"> a computer</w:t>
      </w:r>
      <w:r>
        <w:rPr>
          <w:sz w:val="24"/>
          <w:szCs w:val="24"/>
        </w:rPr>
        <w:t xml:space="preserve">, or through an iPhone application. </w:t>
      </w:r>
      <w:r w:rsidR="00413662">
        <w:rPr>
          <w:sz w:val="24"/>
          <w:szCs w:val="24"/>
        </w:rPr>
        <w:t>A student’s activity is recorded every 15 seconds for an average time of 15 minutes</w:t>
      </w:r>
      <w:r w:rsidR="00413662">
        <w:rPr>
          <w:sz w:val="24"/>
          <w:szCs w:val="24"/>
          <w:vertAlign w:val="superscript"/>
        </w:rPr>
        <w:t>29</w:t>
      </w:r>
      <w:r w:rsidR="00413662">
        <w:rPr>
          <w:sz w:val="24"/>
          <w:szCs w:val="24"/>
        </w:rPr>
        <w:t>. A study by Briesch and colleagues</w:t>
      </w:r>
      <w:r w:rsidR="00413662">
        <w:rPr>
          <w:sz w:val="24"/>
          <w:szCs w:val="24"/>
          <w:vertAlign w:val="superscript"/>
        </w:rPr>
        <w:t>30</w:t>
      </w:r>
      <w:r w:rsidR="00413662">
        <w:rPr>
          <w:sz w:val="24"/>
          <w:szCs w:val="24"/>
        </w:rPr>
        <w:t xml:space="preserve"> found that due to variability of behavior experienced by children with disabilities, time of observation may need to be increased to as much as double – </w:t>
      </w:r>
      <w:r w:rsidR="00413662">
        <w:rPr>
          <w:sz w:val="24"/>
          <w:szCs w:val="24"/>
        </w:rPr>
        <w:t>meaning a 30 minute window of observation</w:t>
      </w:r>
      <w:r w:rsidR="00413662">
        <w:rPr>
          <w:sz w:val="24"/>
          <w:szCs w:val="24"/>
          <w:vertAlign w:val="superscript"/>
        </w:rPr>
        <w:t>30</w:t>
      </w:r>
      <w:r w:rsidR="00413662">
        <w:rPr>
          <w:sz w:val="24"/>
          <w:szCs w:val="24"/>
        </w:rPr>
        <w:t xml:space="preserve">. </w:t>
      </w:r>
      <w:r w:rsidR="000F3256">
        <w:rPr>
          <w:sz w:val="24"/>
          <w:szCs w:val="24"/>
        </w:rPr>
        <w:t>If teachers are hesitant to allow observers for 30 minutes</w:t>
      </w:r>
      <w:r w:rsidR="00413662">
        <w:rPr>
          <w:sz w:val="24"/>
          <w:szCs w:val="24"/>
        </w:rPr>
        <w:t xml:space="preserve">, the BOSS is set up to record observations for as little as a 5 minute time period.  The BOSS would be completed by the therapist in the classroom immediately following ambulation. </w:t>
      </w:r>
    </w:p>
    <w:p w14:paraId="1E98A01D" w14:textId="7B0B414B" w:rsidR="00D51D38" w:rsidRDefault="00095284">
      <w:pPr>
        <w:rPr>
          <w:sz w:val="24"/>
          <w:szCs w:val="24"/>
        </w:rPr>
      </w:pPr>
      <w:r>
        <w:rPr>
          <w:sz w:val="24"/>
          <w:szCs w:val="24"/>
        </w:rPr>
        <w:tab/>
        <w:t xml:space="preserve">If the students’ teachers are willing, a visual analog scale (VAS) of classroom engagement may also be completed on 6 different occasions. A VAS takes minimal time to complete and thus is not a major burden on teachers. The teacher would fill out one VAS on typical student engagement in the classroom, one for current engagement in class following </w:t>
      </w:r>
      <w:r w:rsidR="0080647D">
        <w:rPr>
          <w:sz w:val="24"/>
          <w:szCs w:val="24"/>
        </w:rPr>
        <w:t>mobility</w:t>
      </w:r>
      <w:r>
        <w:rPr>
          <w:sz w:val="24"/>
          <w:szCs w:val="24"/>
        </w:rPr>
        <w:t xml:space="preserve">, and one an hour following ambulation. This process would be repeated for the second </w:t>
      </w:r>
      <w:r w:rsidR="00A34F06">
        <w:rPr>
          <w:sz w:val="24"/>
          <w:szCs w:val="24"/>
        </w:rPr>
        <w:t>AD.</w:t>
      </w:r>
      <w:r>
        <w:rPr>
          <w:sz w:val="24"/>
          <w:szCs w:val="24"/>
        </w:rPr>
        <w:t xml:space="preserve"> </w:t>
      </w:r>
      <w:r w:rsidR="00A34F06">
        <w:rPr>
          <w:sz w:val="24"/>
          <w:szCs w:val="24"/>
        </w:rPr>
        <w:t xml:space="preserve">Fatigue levels may be greatest in the afternoon – thus if possible, testing should occur in the afternoon. </w:t>
      </w:r>
      <w:r>
        <w:rPr>
          <w:sz w:val="24"/>
          <w:szCs w:val="24"/>
        </w:rPr>
        <w:t>The two VAS scores on typical student engagement can be utilized to determine intra</w:t>
      </w:r>
      <w:r w:rsidR="00D100A7">
        <w:rPr>
          <w:sz w:val="24"/>
          <w:szCs w:val="24"/>
        </w:rPr>
        <w:t>-</w:t>
      </w:r>
      <w:r>
        <w:rPr>
          <w:sz w:val="24"/>
          <w:szCs w:val="24"/>
        </w:rPr>
        <w:t xml:space="preserve">rater reliability of the measurement. </w:t>
      </w:r>
    </w:p>
    <w:p w14:paraId="60432EC8" w14:textId="77777777" w:rsidR="004F0B31" w:rsidRDefault="004F0B31">
      <w:pPr>
        <w:rPr>
          <w:sz w:val="24"/>
          <w:szCs w:val="24"/>
        </w:rPr>
      </w:pPr>
      <w:r>
        <w:rPr>
          <w:sz w:val="24"/>
          <w:szCs w:val="24"/>
          <w:u w:val="single"/>
        </w:rPr>
        <w:t xml:space="preserve">Method: </w:t>
      </w:r>
      <w:r w:rsidR="00D8241A">
        <w:rPr>
          <w:sz w:val="24"/>
          <w:szCs w:val="24"/>
        </w:rPr>
        <w:tab/>
      </w:r>
    </w:p>
    <w:p w14:paraId="0C669BFB" w14:textId="45437795" w:rsidR="00D8241A" w:rsidRDefault="00D8241A" w:rsidP="004F0B31">
      <w:pPr>
        <w:ind w:firstLine="720"/>
        <w:rPr>
          <w:sz w:val="24"/>
          <w:szCs w:val="24"/>
        </w:rPr>
      </w:pPr>
      <w:r>
        <w:rPr>
          <w:sz w:val="24"/>
          <w:szCs w:val="24"/>
        </w:rPr>
        <w:t>Measurements do not need to be completed on two consecutive days. If the student is receiving SBPT services twice per week, one AD can be used the first day, and the second on the second day of treatment for the week. The measurements can also be taken a week apart if necessary.</w:t>
      </w:r>
      <w:r w:rsidR="000F3256">
        <w:rPr>
          <w:sz w:val="24"/>
          <w:szCs w:val="24"/>
        </w:rPr>
        <w:t xml:space="preserve"> I</w:t>
      </w:r>
      <w:r>
        <w:rPr>
          <w:sz w:val="24"/>
          <w:szCs w:val="24"/>
        </w:rPr>
        <w:t xml:space="preserve">t is not recommended to allow too much time between measurements to decrease external confounding factors that may </w:t>
      </w:r>
      <w:r>
        <w:rPr>
          <w:sz w:val="24"/>
          <w:szCs w:val="24"/>
        </w:rPr>
        <w:lastRenderedPageBreak/>
        <w:t xml:space="preserve">attribute to a decrease in attention in the </w:t>
      </w:r>
      <w:r w:rsidR="00622B64">
        <w:rPr>
          <w:sz w:val="24"/>
          <w:szCs w:val="24"/>
        </w:rPr>
        <w:t>classroom.</w:t>
      </w:r>
      <w:r>
        <w:rPr>
          <w:sz w:val="24"/>
          <w:szCs w:val="24"/>
        </w:rPr>
        <w:t xml:space="preserve"> Measurements will need to be taken at least one hour before school lets out in order for the teachers to complete all 3 VAS scores and allow the therapist sufficient time to complete the BOSS.</w:t>
      </w:r>
      <w:r w:rsidR="000F3256">
        <w:rPr>
          <w:sz w:val="24"/>
          <w:szCs w:val="24"/>
        </w:rPr>
        <w:t xml:space="preserve"> </w:t>
      </w:r>
      <w:r>
        <w:rPr>
          <w:sz w:val="24"/>
          <w:szCs w:val="24"/>
        </w:rPr>
        <w:t xml:space="preserve"> </w:t>
      </w:r>
    </w:p>
    <w:p w14:paraId="577AA02F" w14:textId="77777777" w:rsidR="00D8241A" w:rsidRDefault="00D8241A">
      <w:pPr>
        <w:rPr>
          <w:sz w:val="24"/>
          <w:szCs w:val="24"/>
        </w:rPr>
      </w:pPr>
      <w:r>
        <w:rPr>
          <w:sz w:val="24"/>
          <w:szCs w:val="24"/>
          <w:u w:val="single"/>
        </w:rPr>
        <w:t xml:space="preserve">Statistical Analysis </w:t>
      </w:r>
    </w:p>
    <w:p w14:paraId="1660072A" w14:textId="285870D4" w:rsidR="00A9560B" w:rsidRDefault="00D8241A">
      <w:pPr>
        <w:rPr>
          <w:sz w:val="24"/>
          <w:szCs w:val="24"/>
        </w:rPr>
      </w:pPr>
      <w:r>
        <w:rPr>
          <w:sz w:val="24"/>
          <w:szCs w:val="24"/>
        </w:rPr>
        <w:tab/>
      </w:r>
      <w:r w:rsidR="00A9560B">
        <w:rPr>
          <w:sz w:val="24"/>
          <w:szCs w:val="24"/>
        </w:rPr>
        <w:t>A 3-way ANOVA should be completed between the EEI, OMNI, and BOSS to determine relationships between the three</w:t>
      </w:r>
      <w:r w:rsidR="00A34F06">
        <w:rPr>
          <w:sz w:val="24"/>
          <w:szCs w:val="24"/>
        </w:rPr>
        <w:t xml:space="preserve"> measurements if there are a sufficient number of participants</w:t>
      </w:r>
      <w:r w:rsidR="00A9560B">
        <w:rPr>
          <w:sz w:val="24"/>
          <w:szCs w:val="24"/>
        </w:rPr>
        <w:t>.</w:t>
      </w:r>
      <w:r w:rsidR="00A34F06">
        <w:rPr>
          <w:sz w:val="24"/>
          <w:szCs w:val="24"/>
        </w:rPr>
        <w:t xml:space="preserve"> If there are fewer than 10 participants completing the study, a simple comparison of scores between the two devices will be completed.</w:t>
      </w:r>
      <w:r w:rsidR="00A9560B">
        <w:rPr>
          <w:sz w:val="24"/>
          <w:szCs w:val="24"/>
        </w:rPr>
        <w:t xml:space="preserve"> The VAS scores (if obtained) will be used as descriptive data for the study, as there is no research to support use of VAS in this particular patient population or for use to track attention in the classroom setting. The VAS will provide information on how the teacher viewed the child’s performance following ambulation with each AD. </w:t>
      </w:r>
    </w:p>
    <w:p w14:paraId="7CFF92CC" w14:textId="77777777" w:rsidR="00D8241A" w:rsidRPr="00D8241A" w:rsidRDefault="00A9560B">
      <w:pPr>
        <w:rPr>
          <w:sz w:val="24"/>
          <w:szCs w:val="24"/>
        </w:rPr>
      </w:pPr>
      <w:r>
        <w:rPr>
          <w:sz w:val="24"/>
          <w:szCs w:val="24"/>
          <w:u w:val="single"/>
        </w:rPr>
        <w:t>Consent and Approval</w:t>
      </w:r>
      <w:r>
        <w:rPr>
          <w:sz w:val="24"/>
          <w:szCs w:val="24"/>
        </w:rPr>
        <w:t xml:space="preserve"> </w:t>
      </w:r>
    </w:p>
    <w:p w14:paraId="73AF9351" w14:textId="722829C0" w:rsidR="00D8241A" w:rsidRDefault="00D8241A">
      <w:pPr>
        <w:rPr>
          <w:sz w:val="24"/>
          <w:szCs w:val="24"/>
        </w:rPr>
      </w:pPr>
      <w:r>
        <w:rPr>
          <w:sz w:val="24"/>
          <w:szCs w:val="24"/>
        </w:rPr>
        <w:tab/>
        <w:t>Prior to completing this study, consent forms should be formulated for parents</w:t>
      </w:r>
      <w:r w:rsidR="00622B64">
        <w:rPr>
          <w:sz w:val="24"/>
          <w:szCs w:val="24"/>
        </w:rPr>
        <w:t xml:space="preserve"> and students. If participating students are cognitively involved, information about the study should be explained in a manner that allows for understanding of the process and what they are expected to do. Due to the nature of this study, </w:t>
      </w:r>
      <w:r>
        <w:rPr>
          <w:sz w:val="24"/>
          <w:szCs w:val="24"/>
        </w:rPr>
        <w:t xml:space="preserve">IRB approval should </w:t>
      </w:r>
      <w:r w:rsidR="00622B64">
        <w:rPr>
          <w:sz w:val="24"/>
          <w:szCs w:val="24"/>
        </w:rPr>
        <w:t xml:space="preserve">also </w:t>
      </w:r>
      <w:r>
        <w:rPr>
          <w:sz w:val="24"/>
          <w:szCs w:val="24"/>
        </w:rPr>
        <w:t xml:space="preserve">be </w:t>
      </w:r>
      <w:r w:rsidR="00622B64">
        <w:rPr>
          <w:sz w:val="24"/>
          <w:szCs w:val="24"/>
        </w:rPr>
        <w:t>obtained.</w:t>
      </w:r>
      <w:r>
        <w:rPr>
          <w:sz w:val="24"/>
          <w:szCs w:val="24"/>
        </w:rPr>
        <w:t xml:space="preserve"> Forms</w:t>
      </w:r>
      <w:r w:rsidR="00622B64">
        <w:rPr>
          <w:sz w:val="24"/>
          <w:szCs w:val="24"/>
        </w:rPr>
        <w:t xml:space="preserve"> and data sheets utilized during this study</w:t>
      </w:r>
      <w:r>
        <w:rPr>
          <w:sz w:val="24"/>
          <w:szCs w:val="24"/>
        </w:rPr>
        <w:t xml:space="preserve"> should not contain identifying information in order to maintain confidentiality. No identifying information should be reported in the write-up of </w:t>
      </w:r>
      <w:r w:rsidR="00622B64">
        <w:rPr>
          <w:sz w:val="24"/>
          <w:szCs w:val="24"/>
        </w:rPr>
        <w:t>results.</w:t>
      </w:r>
      <w:r>
        <w:rPr>
          <w:sz w:val="24"/>
          <w:szCs w:val="24"/>
        </w:rPr>
        <w:t xml:space="preserve"> </w:t>
      </w:r>
      <w:r w:rsidR="00622B64">
        <w:rPr>
          <w:sz w:val="24"/>
          <w:szCs w:val="24"/>
        </w:rPr>
        <w:t xml:space="preserve">If possible, video and picture consent should also be obtained from parents/teachers. </w:t>
      </w:r>
    </w:p>
    <w:p w14:paraId="31B38A54" w14:textId="77777777" w:rsidR="00095284" w:rsidRPr="00413662" w:rsidRDefault="00095284">
      <w:pPr>
        <w:rPr>
          <w:sz w:val="24"/>
          <w:szCs w:val="24"/>
        </w:rPr>
      </w:pPr>
      <w:r>
        <w:rPr>
          <w:sz w:val="24"/>
          <w:szCs w:val="24"/>
        </w:rPr>
        <w:tab/>
      </w:r>
    </w:p>
    <w:p w14:paraId="4FCE94C0" w14:textId="77777777" w:rsidR="00F458FC" w:rsidRDefault="00F458FC" w:rsidP="005D34F0">
      <w:pPr>
        <w:rPr>
          <w:sz w:val="24"/>
          <w:szCs w:val="24"/>
        </w:rPr>
      </w:pPr>
      <w:r w:rsidRPr="003608FF">
        <w:rPr>
          <w:sz w:val="24"/>
          <w:szCs w:val="24"/>
        </w:rPr>
        <w:br w:type="page"/>
      </w:r>
    </w:p>
    <w:p w14:paraId="432D7A98" w14:textId="77777777" w:rsidR="007748F9" w:rsidRPr="003608FF" w:rsidRDefault="007748F9" w:rsidP="005D34F0">
      <w:pPr>
        <w:rPr>
          <w:sz w:val="24"/>
          <w:szCs w:val="24"/>
        </w:rPr>
        <w:sectPr w:rsidR="007748F9" w:rsidRPr="003608FF" w:rsidSect="002615CA">
          <w:type w:val="continuous"/>
          <w:pgSz w:w="12240" w:h="15840"/>
          <w:pgMar w:top="1440" w:right="1440" w:bottom="1440" w:left="1440" w:header="720" w:footer="720" w:gutter="0"/>
          <w:cols w:num="2" w:space="720"/>
          <w:docGrid w:linePitch="360"/>
        </w:sectPr>
      </w:pPr>
    </w:p>
    <w:p w14:paraId="42C4E1D3" w14:textId="77777777" w:rsidR="004265DC" w:rsidRDefault="004265DC">
      <w:pPr>
        <w:rPr>
          <w:b/>
          <w:u w:val="single"/>
        </w:rPr>
        <w:sectPr w:rsidR="004265DC" w:rsidSect="00F458FC">
          <w:type w:val="continuous"/>
          <w:pgSz w:w="12240" w:h="15840"/>
          <w:pgMar w:top="1440" w:right="1440" w:bottom="1440" w:left="1440" w:header="720" w:footer="720" w:gutter="0"/>
          <w:cols w:space="720"/>
          <w:docGrid w:linePitch="360"/>
        </w:sectPr>
      </w:pPr>
    </w:p>
    <w:p w14:paraId="161835DE" w14:textId="77777777" w:rsidR="00530F3C" w:rsidRPr="00413662" w:rsidRDefault="00F458FC" w:rsidP="00D42A2F">
      <w:pPr>
        <w:spacing w:before="120" w:after="120"/>
      </w:pPr>
      <w:r>
        <w:rPr>
          <w:b/>
          <w:u w:val="single"/>
        </w:rPr>
        <w:t xml:space="preserve">References: </w:t>
      </w:r>
      <w:r>
        <w:rPr>
          <w:b/>
          <w:u w:val="single"/>
        </w:rPr>
        <w:br/>
      </w:r>
      <w:r>
        <w:t xml:space="preserve">1. Ma JK, Mare LL, Gurd BJ. Classroom-based high-intensity interval activity improves off-task behaviour </w:t>
      </w:r>
      <w:r>
        <w:br/>
      </w:r>
      <w:r>
        <w:tab/>
        <w:t xml:space="preserve">in primary school students. </w:t>
      </w:r>
      <w:r>
        <w:rPr>
          <w:i/>
        </w:rPr>
        <w:t xml:space="preserve">Appl. Physiol. Nutr. Metab. </w:t>
      </w:r>
      <w:r>
        <w:t xml:space="preserve">2014; 39: 1-6. </w:t>
      </w:r>
      <w:r w:rsidR="005D34F0">
        <w:br/>
        <w:t xml:space="preserve">2. Carlson JA, Engelberg JK, Cain KL, Conway TL, Mignano AM, Bonilla EA, Geremia C, Sallis JF. </w:t>
      </w:r>
      <w:r w:rsidR="005D34F0">
        <w:br/>
      </w:r>
      <w:r w:rsidR="005D34F0">
        <w:tab/>
        <w:t xml:space="preserve">Implementing classroom physical activity breaks: Association with student physical activity and </w:t>
      </w:r>
      <w:r w:rsidR="005D34F0">
        <w:br/>
      </w:r>
      <w:r w:rsidR="005D34F0">
        <w:tab/>
        <w:t xml:space="preserve">classroom behavior. </w:t>
      </w:r>
      <w:r w:rsidR="005D34F0">
        <w:rPr>
          <w:i/>
        </w:rPr>
        <w:t xml:space="preserve">Prev Med </w:t>
      </w:r>
      <w:r w:rsidR="005D34F0">
        <w:t xml:space="preserve">2015;  81: 67-72. </w:t>
      </w:r>
      <w:r w:rsidR="00AE440F">
        <w:br/>
        <w:t>3. Howie EK, Schatz J, Pate RR. Acute effects of classroom exercise breaks on executive function and</w:t>
      </w:r>
      <w:r w:rsidR="00AE440F">
        <w:br/>
        <w:t xml:space="preserve"> </w:t>
      </w:r>
      <w:r w:rsidR="00AE440F">
        <w:tab/>
        <w:t xml:space="preserve">math performance: A dose-response study. </w:t>
      </w:r>
      <w:r w:rsidR="00AE440F">
        <w:rPr>
          <w:i/>
        </w:rPr>
        <w:t xml:space="preserve">Res Q Exerc Sport </w:t>
      </w:r>
      <w:r w:rsidR="00AE440F">
        <w:t xml:space="preserve">2015; 86(3): 217-224. </w:t>
      </w:r>
      <w:r w:rsidR="00AE440F">
        <w:br/>
        <w:t xml:space="preserve">4. Sirota D, Meyer D, Nieto A, Zamula A, Stockwell M, Berger-Jenkins E. In-classroom physical activity </w:t>
      </w:r>
      <w:r w:rsidR="00AE440F">
        <w:br/>
      </w:r>
      <w:r w:rsidR="00AE440F">
        <w:tab/>
        <w:t xml:space="preserve">and its impact on physical activity outside of school in a Hispanic community. </w:t>
      </w:r>
      <w:r w:rsidR="00AE440F">
        <w:rPr>
          <w:i/>
        </w:rPr>
        <w:t>J Phys Act Health</w:t>
      </w:r>
      <w:r w:rsidR="00AE440F">
        <w:rPr>
          <w:i/>
        </w:rPr>
        <w:br/>
      </w:r>
      <w:r w:rsidR="00AE440F">
        <w:t xml:space="preserve"> </w:t>
      </w:r>
      <w:r w:rsidR="00AE440F">
        <w:tab/>
        <w:t xml:space="preserve">2014; 11(7): 1350-1353. </w:t>
      </w:r>
      <w:r w:rsidR="00A50C47">
        <w:br/>
        <w:t xml:space="preserve">5. Johnson CC. The benefits of physical activity for youth with developmental disabilities: A systematic </w:t>
      </w:r>
      <w:r w:rsidR="00A50C47">
        <w:br/>
      </w:r>
      <w:r w:rsidR="00A50C47">
        <w:tab/>
        <w:t xml:space="preserve">review. </w:t>
      </w:r>
      <w:r w:rsidR="00A50C47">
        <w:rPr>
          <w:i/>
        </w:rPr>
        <w:t>American Journal of Health Promotion</w:t>
      </w:r>
      <w:r w:rsidR="00A50C47">
        <w:t xml:space="preserve"> 2009; 23(3): 157-167. </w:t>
      </w:r>
      <w:r w:rsidR="00996A73">
        <w:br/>
        <w:t xml:space="preserve">6. Fowler EG, Kolobe THA, Damiano DL, Thorpe DE, Morgan DW, Brunstrom JE, Coster WJ, Henderson </w:t>
      </w:r>
      <w:r w:rsidR="00996A73">
        <w:br/>
      </w:r>
      <w:r w:rsidR="00996A73">
        <w:tab/>
        <w:t xml:space="preserve">RC, Pitetti KH, Rimmer JH, Rose J, Stevenson RD. Promotion of physical fitness and prevention of </w:t>
      </w:r>
      <w:r w:rsidR="00996A73">
        <w:br/>
      </w:r>
      <w:r w:rsidR="00996A73">
        <w:tab/>
        <w:t xml:space="preserve">secondary conditions for children with cerebral palsy: Section on pediatrics research summit </w:t>
      </w:r>
      <w:r w:rsidR="00996A73">
        <w:br/>
      </w:r>
      <w:r w:rsidR="00996A73">
        <w:tab/>
        <w:t xml:space="preserve">proceedings. </w:t>
      </w:r>
      <w:r w:rsidR="00996A73">
        <w:rPr>
          <w:i/>
        </w:rPr>
        <w:t xml:space="preserve">Physical Therapy </w:t>
      </w:r>
      <w:r w:rsidR="00996A73">
        <w:t xml:space="preserve">2007; 87(11). </w:t>
      </w:r>
      <w:r w:rsidR="00996A73">
        <w:br/>
        <w:t xml:space="preserve">7. </w:t>
      </w:r>
      <w:r w:rsidR="00512A2B">
        <w:t xml:space="preserve">Fragala-Pinkham MA, Haley SM, Rabin J, Kharasch VS. A fitness program for children with disabilities. </w:t>
      </w:r>
      <w:r w:rsidR="00512A2B">
        <w:br/>
      </w:r>
      <w:r w:rsidR="00512A2B">
        <w:tab/>
      </w:r>
      <w:r w:rsidR="00512A2B">
        <w:rPr>
          <w:i/>
        </w:rPr>
        <w:t xml:space="preserve">Physical Therapy </w:t>
      </w:r>
      <w:r w:rsidR="00512A2B">
        <w:t xml:space="preserve">2005; 85(11): 1182-1200. </w:t>
      </w:r>
      <w:r w:rsidR="00512A2B">
        <w:br/>
        <w:t xml:space="preserve">8. </w:t>
      </w:r>
      <w:r w:rsidR="009F1972">
        <w:t xml:space="preserve">Berrin SJ, Malcarne VL, Varni JW, </w:t>
      </w:r>
      <w:r w:rsidR="00BD7C5E">
        <w:t xml:space="preserve">Burwinkle TM, Sherman SA, Artavia K, Chambers HG. Pain, fatigue, </w:t>
      </w:r>
      <w:r w:rsidR="00BD7C5E">
        <w:br/>
      </w:r>
      <w:r w:rsidR="00BD7C5E">
        <w:tab/>
        <w:t xml:space="preserve">and school functioning in children with cerebral palsy: A path-analytic model. </w:t>
      </w:r>
      <w:r w:rsidR="00BD7C5E">
        <w:rPr>
          <w:i/>
        </w:rPr>
        <w:t xml:space="preserve">Journal of </w:t>
      </w:r>
      <w:r w:rsidR="00BD7C5E">
        <w:rPr>
          <w:i/>
        </w:rPr>
        <w:br/>
      </w:r>
      <w:r w:rsidR="00BD7C5E">
        <w:rPr>
          <w:i/>
        </w:rPr>
        <w:tab/>
        <w:t xml:space="preserve">Pediatric Psychology </w:t>
      </w:r>
      <w:r w:rsidR="00BD7C5E">
        <w:t xml:space="preserve">2007; 32(3): 330-337. </w:t>
      </w:r>
      <w:r w:rsidR="00BD7C5E">
        <w:br/>
        <w:t xml:space="preserve">9. Cantor JB, Ashman T, Gordon W, Ginsberg A, Engmann C, Egan M, Spielman L, Dijkers M, Flanagan S. </w:t>
      </w:r>
      <w:r w:rsidR="00BD7C5E">
        <w:br/>
      </w:r>
      <w:r w:rsidR="00BD7C5E">
        <w:tab/>
        <w:t xml:space="preserve">Fatigue after traumatic brain injury and its impact on participation and quality of life. </w:t>
      </w:r>
      <w:r w:rsidR="00BD7C5E">
        <w:rPr>
          <w:i/>
        </w:rPr>
        <w:t xml:space="preserve">Journal of </w:t>
      </w:r>
      <w:r w:rsidR="00BD7C5E">
        <w:rPr>
          <w:i/>
        </w:rPr>
        <w:br/>
      </w:r>
      <w:r w:rsidR="00BD7C5E">
        <w:rPr>
          <w:i/>
        </w:rPr>
        <w:tab/>
        <w:t>Head Trauma Rehabilitation</w:t>
      </w:r>
      <w:r w:rsidR="00BD7C5E">
        <w:t xml:space="preserve"> 2008; 23(1): 41-51. </w:t>
      </w:r>
      <w:r w:rsidR="003608FF">
        <w:br/>
        <w:t xml:space="preserve">10. Chaudhuri A, Behan PO. Fatigue in neurological disorders. </w:t>
      </w:r>
      <w:r w:rsidR="003608FF">
        <w:rPr>
          <w:i/>
        </w:rPr>
        <w:t xml:space="preserve">The Lancet </w:t>
      </w:r>
      <w:r w:rsidR="000E0557">
        <w:t xml:space="preserve">2004; 363(9413): 978-988. </w:t>
      </w:r>
      <w:r w:rsidR="00BA2370">
        <w:br/>
        <w:t xml:space="preserve">11. American Physical Therapy Association Section on Pediatrics. </w:t>
      </w:r>
      <w:r w:rsidR="00BA2370">
        <w:rPr>
          <w:i/>
        </w:rPr>
        <w:t xml:space="preserve">Providing Physical Therapy in Schools </w:t>
      </w:r>
      <w:r w:rsidR="00BA2370">
        <w:rPr>
          <w:i/>
        </w:rPr>
        <w:br/>
      </w:r>
      <w:r w:rsidR="00BA2370">
        <w:rPr>
          <w:i/>
        </w:rPr>
        <w:tab/>
        <w:t xml:space="preserve">Under IDEA 2004. </w:t>
      </w:r>
      <w:r w:rsidR="00BA2370">
        <w:t xml:space="preserve">PDF. Copyright: 2009. Accessed: 3/10/2016. </w:t>
      </w:r>
      <w:r w:rsidR="00BA2370">
        <w:br/>
      </w:r>
      <w:r w:rsidR="00BA2370">
        <w:tab/>
      </w:r>
      <w:hyperlink r:id="rId10" w:history="1">
        <w:r w:rsidR="00BA2370" w:rsidRPr="00E608F7">
          <w:rPr>
            <w:rStyle w:val="Hyperlink"/>
          </w:rPr>
          <w:t>https://pediatricapta.org/pdfs/IDEA%20Schools.pdf</w:t>
        </w:r>
      </w:hyperlink>
      <w:r w:rsidR="00BA2370">
        <w:t xml:space="preserve"> </w:t>
      </w:r>
      <w:r w:rsidR="00DE79D6">
        <w:br/>
        <w:t xml:space="preserve">12. Rose J, Gamble JG, Lee J, Lee R, Haskell WL. The energy expenditure index: A method to quantitate </w:t>
      </w:r>
      <w:r w:rsidR="00490E3C">
        <w:br/>
      </w:r>
      <w:r w:rsidR="00490E3C">
        <w:tab/>
      </w:r>
      <w:r w:rsidR="00DE79D6">
        <w:t xml:space="preserve">and compare walking energy expenditure for children and adolescents. </w:t>
      </w:r>
      <w:r w:rsidR="00490E3C">
        <w:rPr>
          <w:i/>
        </w:rPr>
        <w:t xml:space="preserve">Journal of Pediatric </w:t>
      </w:r>
      <w:r w:rsidR="00490E3C">
        <w:rPr>
          <w:i/>
        </w:rPr>
        <w:br/>
      </w:r>
      <w:r w:rsidR="00490E3C">
        <w:rPr>
          <w:i/>
        </w:rPr>
        <w:tab/>
        <w:t xml:space="preserve">Orthopaedics </w:t>
      </w:r>
      <w:r w:rsidR="00490E3C">
        <w:t xml:space="preserve">1991; 11: 571-578. </w:t>
      </w:r>
      <w:r w:rsidR="00490E3C">
        <w:br/>
        <w:t>13. Norman J, Bossman S, Gardner P, Moen C. Comparison of the energy expenditure index and oxygen</w:t>
      </w:r>
      <w:r w:rsidR="00490E3C">
        <w:br/>
        <w:t xml:space="preserve"> </w:t>
      </w:r>
      <w:r w:rsidR="00490E3C">
        <w:tab/>
        <w:t xml:space="preserve">consumption index during self-paced walking in children with spastic diplegia cerebral palsy and </w:t>
      </w:r>
      <w:r w:rsidR="00490E3C">
        <w:br/>
      </w:r>
      <w:r w:rsidR="00490E3C">
        <w:tab/>
        <w:t xml:space="preserve">children without physical disabilities. </w:t>
      </w:r>
      <w:r w:rsidR="00490E3C">
        <w:rPr>
          <w:i/>
        </w:rPr>
        <w:t xml:space="preserve">Pediatric Physical Therapy </w:t>
      </w:r>
      <w:r w:rsidR="00490E3C">
        <w:t xml:space="preserve">2004; 16(4): 206-211. </w:t>
      </w:r>
      <w:r w:rsidR="001F2327">
        <w:br/>
        <w:t>14. McDonald CM, Henricson EK, Abresch RT, Florence J, Eagle M, Gappmaier E, Glanzman AM</w:t>
      </w:r>
      <w:r w:rsidR="005F7DB4">
        <w:t xml:space="preserve">, Spiegel </w:t>
      </w:r>
      <w:r w:rsidR="005F7DB4">
        <w:br/>
      </w:r>
      <w:r w:rsidR="005F7DB4">
        <w:tab/>
        <w:t>R, Barth J, Elfring G, Reha A, Peltz SW. The 6-minut</w:t>
      </w:r>
      <w:r w:rsidR="00E651F4">
        <w:t>e</w:t>
      </w:r>
      <w:r w:rsidR="005F7DB4">
        <w:t xml:space="preserve"> walk test and other clinical endpoints in </w:t>
      </w:r>
      <w:r w:rsidR="005F7DB4">
        <w:br/>
      </w:r>
      <w:r w:rsidR="005F7DB4">
        <w:tab/>
        <w:t xml:space="preserve">Duchenne Muscular Dystrophy: Reliability, concurrent validity, and minimal clinically importance </w:t>
      </w:r>
      <w:r w:rsidR="005F7DB4">
        <w:br/>
      </w:r>
      <w:r w:rsidR="005F7DB4">
        <w:tab/>
        <w:t xml:space="preserve">differences from a multicenter study. </w:t>
      </w:r>
      <w:r w:rsidR="005F7DB4">
        <w:rPr>
          <w:i/>
        </w:rPr>
        <w:t xml:space="preserve">Muscle Nerve </w:t>
      </w:r>
      <w:r w:rsidR="005F7DB4">
        <w:t xml:space="preserve">2013; 48(3): 357-368. </w:t>
      </w:r>
      <w:r w:rsidR="00D22A5D">
        <w:br/>
      </w:r>
      <w:r w:rsidR="00D22A5D">
        <w:lastRenderedPageBreak/>
        <w:t xml:space="preserve">15. Bartonek A, Saraste H. Factors influencing ambulation in myelomeningocele: A cross-sectional study. </w:t>
      </w:r>
      <w:r w:rsidR="00D22A5D">
        <w:br/>
      </w:r>
      <w:r w:rsidR="00D22A5D">
        <w:tab/>
      </w:r>
      <w:r w:rsidR="00D22A5D">
        <w:rPr>
          <w:i/>
        </w:rPr>
        <w:t xml:space="preserve">Developmental Medicine &amp; Child Neurology </w:t>
      </w:r>
      <w:r w:rsidR="00D22A5D">
        <w:t xml:space="preserve">2007; 43(4): 253-260.  </w:t>
      </w:r>
      <w:r w:rsidR="00E651F4">
        <w:br/>
        <w:t xml:space="preserve">16. Groslambert A, Mahon AD. Perceived exertion: Influence of age and cognitive development. </w:t>
      </w:r>
      <w:r w:rsidR="00E651F4">
        <w:rPr>
          <w:i/>
        </w:rPr>
        <w:t xml:space="preserve">Sports </w:t>
      </w:r>
      <w:r w:rsidR="00E651F4">
        <w:rPr>
          <w:i/>
        </w:rPr>
        <w:br/>
      </w:r>
      <w:r w:rsidR="00E651F4">
        <w:rPr>
          <w:i/>
        </w:rPr>
        <w:tab/>
        <w:t>Med</w:t>
      </w:r>
      <w:r w:rsidR="00E651F4">
        <w:t xml:space="preserve"> 2006; 36(11): 911-928. </w:t>
      </w:r>
      <w:r w:rsidR="00A113A8">
        <w:br/>
        <w:t xml:space="preserve">16. Lephart K, Utsey C, Wild DL, Fisher SR. Estimating energy expenditure for different assistive devices </w:t>
      </w:r>
      <w:r w:rsidR="00A113A8">
        <w:br/>
      </w:r>
      <w:r w:rsidR="00A113A8">
        <w:tab/>
        <w:t xml:space="preserve">in the school setting. </w:t>
      </w:r>
      <w:r w:rsidR="00A113A8">
        <w:rPr>
          <w:i/>
        </w:rPr>
        <w:t xml:space="preserve">Pediatric Physical Therapy </w:t>
      </w:r>
      <w:r w:rsidR="00A113A8">
        <w:t xml:space="preserve">2014; 26: 354-359. </w:t>
      </w:r>
      <w:r w:rsidR="00CA0269">
        <w:br/>
        <w:t xml:space="preserve">17. Konop KA, Strifling KMB, Wang M, Caeo K, Eastwood D, Jackson S, Ackman J, Altiok H, Schwab J, </w:t>
      </w:r>
      <w:r w:rsidR="00CA0269">
        <w:br/>
      </w:r>
      <w:r w:rsidR="00CA0269">
        <w:tab/>
        <w:t xml:space="preserve">Harris GF. Upper extremity kinetics and energy expenditure during walker-assisted gait in </w:t>
      </w:r>
      <w:r w:rsidR="00CA0269">
        <w:br/>
      </w:r>
      <w:r w:rsidR="00CA0269">
        <w:tab/>
        <w:t xml:space="preserve">children with cerebral palsy. </w:t>
      </w:r>
      <w:r w:rsidR="00CA0269">
        <w:rPr>
          <w:i/>
        </w:rPr>
        <w:t xml:space="preserve">Acta Orthop Traumatol Turc </w:t>
      </w:r>
      <w:r w:rsidR="00CA0269">
        <w:t xml:space="preserve">2009; 43(2): 156-164. </w:t>
      </w:r>
      <w:r w:rsidR="00CA0269">
        <w:br/>
        <w:t xml:space="preserve">18. Uckon AC, Celik C, Ucan H, Gokkaya NKO. Comparison effects of lower extremity orthoses on energy </w:t>
      </w:r>
      <w:r w:rsidR="00CA0269">
        <w:br/>
      </w:r>
      <w:r w:rsidR="00CA0269">
        <w:tab/>
        <w:t xml:space="preserve">expenditure in patients with cerebral palsy. </w:t>
      </w:r>
      <w:r w:rsidR="00CA0269">
        <w:rPr>
          <w:i/>
        </w:rPr>
        <w:t xml:space="preserve">Developmental Rehabilitation </w:t>
      </w:r>
      <w:r w:rsidR="00CA0269">
        <w:t xml:space="preserve">2014; 17(6): 388-392. </w:t>
      </w:r>
      <w:r w:rsidR="00CA0269">
        <w:br/>
        <w:t xml:space="preserve">19. </w:t>
      </w:r>
      <w:r w:rsidR="00CA0269" w:rsidRPr="00CA0269">
        <w:t xml:space="preserve">Smiley SJ, Jacobsen FS, Milke C, Johnston R, Park CP, Ovaska GJ. A comparison of the effects of solid, </w:t>
      </w:r>
      <w:r w:rsidR="00CA0269">
        <w:br/>
      </w:r>
      <w:r w:rsidR="00CA0269">
        <w:tab/>
      </w:r>
      <w:r w:rsidR="00CA0269" w:rsidRPr="00CA0269">
        <w:t xml:space="preserve">articulated, and posterior leaf-spring ankle-foot orthoses and shoes alone on gait and energy </w:t>
      </w:r>
      <w:r w:rsidR="00CA0269">
        <w:br/>
      </w:r>
      <w:r w:rsidR="00CA0269">
        <w:tab/>
      </w:r>
      <w:r w:rsidR="00CA0269" w:rsidRPr="00CA0269">
        <w:t xml:space="preserve">expenditure in children with spastic diplegic cerebral palsy. </w:t>
      </w:r>
      <w:r w:rsidR="00CA0269" w:rsidRPr="00CA0269">
        <w:rPr>
          <w:i/>
        </w:rPr>
        <w:t xml:space="preserve">Orthopedics </w:t>
      </w:r>
      <w:r w:rsidR="00CA0269" w:rsidRPr="00CA0269">
        <w:t>2002; 25(4): 411-415</w:t>
      </w:r>
      <w:r w:rsidR="003F5AC5">
        <w:br/>
      </w:r>
      <w:r w:rsidR="003F5AC5" w:rsidRPr="00530F3C">
        <w:t xml:space="preserve">20. </w:t>
      </w:r>
      <w:r w:rsidR="00530F3C" w:rsidRPr="00530F3C">
        <w:t>Katz-Leurer M, Rotem H, Keren O, Meyer S. The effects of a ‘home-based’ task-o</w:t>
      </w:r>
      <w:r w:rsidR="00530F3C">
        <w:t xml:space="preserve">riented exercise </w:t>
      </w:r>
      <w:r w:rsidR="00530F3C">
        <w:br/>
      </w:r>
      <w:r w:rsidR="00530F3C">
        <w:tab/>
        <w:t xml:space="preserve">programme on </w:t>
      </w:r>
      <w:r w:rsidR="00530F3C" w:rsidRPr="00530F3C">
        <w:t xml:space="preserve">motor and balance performance in children with spastic cerebral palsy and </w:t>
      </w:r>
      <w:r w:rsidR="00530F3C">
        <w:br/>
      </w:r>
      <w:r w:rsidR="00530F3C">
        <w:tab/>
      </w:r>
      <w:r w:rsidR="00530F3C" w:rsidRPr="00530F3C">
        <w:t>severe traumati</w:t>
      </w:r>
      <w:r w:rsidR="00530F3C">
        <w:t xml:space="preserve">c brain injury. </w:t>
      </w:r>
      <w:r w:rsidR="00530F3C" w:rsidRPr="00530F3C">
        <w:rPr>
          <w:i/>
        </w:rPr>
        <w:t>Clinical Rehabilitation</w:t>
      </w:r>
      <w:r w:rsidR="00530F3C" w:rsidRPr="00530F3C">
        <w:t xml:space="preserve"> 2009; 23: 714-724.</w:t>
      </w:r>
      <w:r w:rsidR="00530F3C">
        <w:br/>
        <w:t xml:space="preserve">21. </w:t>
      </w:r>
      <w:r w:rsidR="00530F3C" w:rsidRPr="00530F3C">
        <w:t xml:space="preserve">Oriel KN, George CL, Blatt PJ. The impact of a community based exercise program in </w:t>
      </w:r>
      <w:r w:rsidR="00530F3C">
        <w:t xml:space="preserve">children and </w:t>
      </w:r>
      <w:r w:rsidR="00530F3C">
        <w:br/>
      </w:r>
      <w:r w:rsidR="00530F3C">
        <w:tab/>
        <w:t xml:space="preserve">adolescents with </w:t>
      </w:r>
      <w:r w:rsidR="00530F3C" w:rsidRPr="00530F3C">
        <w:t xml:space="preserve">disabilities: a pilot study. </w:t>
      </w:r>
      <w:r w:rsidR="00530F3C" w:rsidRPr="00530F3C">
        <w:rPr>
          <w:i/>
        </w:rPr>
        <w:t xml:space="preserve">Physical Disabilities: Education and Related Services </w:t>
      </w:r>
      <w:r w:rsidR="00530F3C">
        <w:rPr>
          <w:i/>
        </w:rPr>
        <w:br/>
      </w:r>
      <w:r w:rsidR="00530F3C">
        <w:rPr>
          <w:i/>
        </w:rPr>
        <w:tab/>
      </w:r>
      <w:r w:rsidR="00530F3C" w:rsidRPr="00530F3C">
        <w:t>2008; 27(1): 5-20.</w:t>
      </w:r>
      <w:r w:rsidR="00530F3C">
        <w:br/>
        <w:t xml:space="preserve">22. </w:t>
      </w:r>
      <w:r w:rsidR="00530F3C" w:rsidRPr="00530F3C">
        <w:t xml:space="preserve">Fragala-Pinkham MA, Haley SM, Rabin J, Kharasch VS. A fitness program for children with disabilities. </w:t>
      </w:r>
      <w:r w:rsidR="00530F3C">
        <w:br/>
      </w:r>
      <w:r w:rsidR="00530F3C">
        <w:tab/>
      </w:r>
      <w:r w:rsidR="00530F3C">
        <w:rPr>
          <w:i/>
        </w:rPr>
        <w:t xml:space="preserve">Physical </w:t>
      </w:r>
      <w:r w:rsidR="00530F3C" w:rsidRPr="00530F3C">
        <w:rPr>
          <w:i/>
        </w:rPr>
        <w:t xml:space="preserve">Therapy </w:t>
      </w:r>
      <w:r w:rsidR="00530F3C" w:rsidRPr="00530F3C">
        <w:t>2005;</w:t>
      </w:r>
      <w:r w:rsidR="00530F3C" w:rsidRPr="00530F3C">
        <w:rPr>
          <w:i/>
        </w:rPr>
        <w:t xml:space="preserve"> </w:t>
      </w:r>
      <w:r w:rsidR="00530F3C" w:rsidRPr="00530F3C">
        <w:t>85(11): 1182-1200.</w:t>
      </w:r>
      <w:r w:rsidR="00530F3C">
        <w:br/>
        <w:t>23</w:t>
      </w:r>
      <w:r w:rsidR="00530F3C" w:rsidRPr="00530F3C">
        <w:t>. Katz-Leurer M, Rotem H, Keren O, Meyer S. Recreational physical activities among chil</w:t>
      </w:r>
      <w:r w:rsidR="00530F3C">
        <w:t xml:space="preserve">dren with a </w:t>
      </w:r>
      <w:r w:rsidR="00530F3C">
        <w:br/>
      </w:r>
      <w:r w:rsidR="00530F3C">
        <w:tab/>
        <w:t xml:space="preserve">history of severe </w:t>
      </w:r>
      <w:r w:rsidR="00530F3C" w:rsidRPr="00530F3C">
        <w:t xml:space="preserve">traumatic brain injury. </w:t>
      </w:r>
      <w:r w:rsidR="00530F3C" w:rsidRPr="00530F3C">
        <w:rPr>
          <w:i/>
        </w:rPr>
        <w:t xml:space="preserve">Brain injury </w:t>
      </w:r>
      <w:r w:rsidR="00530F3C" w:rsidRPr="00530F3C">
        <w:t>2010; 24(13-14): 1561-1567.</w:t>
      </w:r>
      <w:r w:rsidR="00530F3C">
        <w:br/>
        <w:t>24</w:t>
      </w:r>
      <w:r w:rsidR="00530F3C" w:rsidRPr="00530F3C">
        <w:t xml:space="preserve">. Maltais D, Wilk B, Unithan V, Bar-Or O. Responses of children with cerebral palsy to </w:t>
      </w:r>
      <w:r w:rsidR="00530F3C">
        <w:t xml:space="preserve">treadmill </w:t>
      </w:r>
      <w:r w:rsidR="00530F3C">
        <w:br/>
      </w:r>
      <w:r w:rsidR="00530F3C">
        <w:tab/>
        <w:t xml:space="preserve">walking exercise in </w:t>
      </w:r>
      <w:r w:rsidR="00530F3C" w:rsidRPr="00530F3C">
        <w:t xml:space="preserve">the heat. </w:t>
      </w:r>
      <w:r w:rsidR="00530F3C" w:rsidRPr="00530F3C">
        <w:rPr>
          <w:i/>
        </w:rPr>
        <w:t xml:space="preserve">Med Sci Sports Exerc. </w:t>
      </w:r>
      <w:r w:rsidR="00530F3C" w:rsidRPr="00530F3C">
        <w:t xml:space="preserve">2004; 36(10): 1674-1681. </w:t>
      </w:r>
      <w:r w:rsidR="00D42A2F">
        <w:br/>
        <w:t xml:space="preserve">25. Franks CA, Pallsano RJ, Darbee JC. The effect of walking with an assistive device and using a </w:t>
      </w:r>
      <w:r w:rsidR="00D42A2F">
        <w:br/>
      </w:r>
      <w:r w:rsidR="00D42A2F">
        <w:tab/>
        <w:t xml:space="preserve">wheelchair on school performance in students with myelomeningocele. </w:t>
      </w:r>
      <w:r w:rsidR="00D42A2F">
        <w:rPr>
          <w:i/>
        </w:rPr>
        <w:t xml:space="preserve">Physical Therapy </w:t>
      </w:r>
      <w:r w:rsidR="00D42A2F">
        <w:t xml:space="preserve">1991; </w:t>
      </w:r>
      <w:r w:rsidR="00D42A2F">
        <w:br/>
      </w:r>
      <w:r w:rsidR="00D42A2F">
        <w:tab/>
        <w:t xml:space="preserve">71(8): 570-577. </w:t>
      </w:r>
      <w:r w:rsidR="00690227">
        <w:br/>
        <w:t xml:space="preserve">26. Tomporowski PD. Effects of acute bouts of exercise on cognition. </w:t>
      </w:r>
      <w:r w:rsidR="00690227">
        <w:rPr>
          <w:i/>
        </w:rPr>
        <w:t xml:space="preserve">Acta Physiologica </w:t>
      </w:r>
      <w:r w:rsidR="00690227">
        <w:t>2003; 112: 297-</w:t>
      </w:r>
      <w:r w:rsidR="00690227">
        <w:br/>
      </w:r>
      <w:r w:rsidR="00690227">
        <w:tab/>
        <w:t xml:space="preserve">324. </w:t>
      </w:r>
      <w:r w:rsidR="00690227">
        <w:br/>
        <w:t xml:space="preserve">27. Chang YK, Labban JD, Gapin JI, Etnier JL. The effects of acute exercise on cognitive performance: A </w:t>
      </w:r>
      <w:r w:rsidR="00690227">
        <w:br/>
      </w:r>
      <w:r w:rsidR="00690227">
        <w:tab/>
        <w:t xml:space="preserve">meta-analysis. </w:t>
      </w:r>
      <w:r w:rsidR="00690227">
        <w:rPr>
          <w:i/>
        </w:rPr>
        <w:t xml:space="preserve">Brain Research </w:t>
      </w:r>
      <w:r w:rsidR="00690227">
        <w:t xml:space="preserve">2012; 1453: 87-101. </w:t>
      </w:r>
      <w:r w:rsidR="006C54C1">
        <w:br/>
        <w:t xml:space="preserve">28. Utter AC, Robertson RJ, Nieman DC, Kang J. Children’s OMNI Scale of Perceived Exertion: </w:t>
      </w:r>
      <w:r w:rsidR="006C54C1">
        <w:br/>
      </w:r>
      <w:r w:rsidR="006C54C1">
        <w:tab/>
        <w:t xml:space="preserve">walking/running evaluation. </w:t>
      </w:r>
      <w:r w:rsidR="006C54C1">
        <w:rPr>
          <w:i/>
        </w:rPr>
        <w:t xml:space="preserve">Med Sci Sports Exerc </w:t>
      </w:r>
      <w:r w:rsidR="006C54C1">
        <w:t xml:space="preserve">2002; 34(1): 139-144. </w:t>
      </w:r>
      <w:r w:rsidR="00413662">
        <w:br/>
        <w:t xml:space="preserve">29. Volpe RJ, DiPerna JC, Hintze JM, Shapiro ES. Observing students in classroom settings: A review of </w:t>
      </w:r>
      <w:r w:rsidR="00413662">
        <w:br/>
      </w:r>
      <w:r w:rsidR="00413662">
        <w:tab/>
        <w:t xml:space="preserve">seven coding schemes. </w:t>
      </w:r>
      <w:r w:rsidR="00413662">
        <w:rPr>
          <w:i/>
        </w:rPr>
        <w:t xml:space="preserve">School Psychology Review </w:t>
      </w:r>
      <w:r w:rsidR="00413662">
        <w:t xml:space="preserve">2005; 34(4): 454-474. </w:t>
      </w:r>
      <w:r w:rsidR="00413662">
        <w:br/>
        <w:t xml:space="preserve">30. Briesch AM, Volpe RJ, Ferguson TD. The influence of student characteristics on the dependability of </w:t>
      </w:r>
      <w:r w:rsidR="00413662">
        <w:br/>
      </w:r>
      <w:r w:rsidR="00413662">
        <w:tab/>
        <w:t xml:space="preserve">behavioral observation data. </w:t>
      </w:r>
      <w:r w:rsidR="00413662">
        <w:rPr>
          <w:i/>
        </w:rPr>
        <w:t xml:space="preserve">School Psychology Quarterly </w:t>
      </w:r>
      <w:r w:rsidR="00413662">
        <w:t xml:space="preserve">2014; 29(2): 171-181. </w:t>
      </w:r>
    </w:p>
    <w:sectPr w:rsidR="00530F3C" w:rsidRPr="00413662" w:rsidSect="00F458F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2C257" w14:textId="77777777" w:rsidR="00E233CF" w:rsidRDefault="00E233CF" w:rsidP="002B23FD">
      <w:pPr>
        <w:spacing w:after="0" w:line="240" w:lineRule="auto"/>
      </w:pPr>
      <w:r>
        <w:separator/>
      </w:r>
    </w:p>
  </w:endnote>
  <w:endnote w:type="continuationSeparator" w:id="0">
    <w:p w14:paraId="3DB2DA90" w14:textId="77777777" w:rsidR="00E233CF" w:rsidRDefault="00E233CF" w:rsidP="002B2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411929"/>
      <w:docPartObj>
        <w:docPartGallery w:val="Page Numbers (Bottom of Page)"/>
        <w:docPartUnique/>
      </w:docPartObj>
    </w:sdtPr>
    <w:sdtEndPr>
      <w:rPr>
        <w:noProof/>
      </w:rPr>
    </w:sdtEndPr>
    <w:sdtContent>
      <w:p w14:paraId="0F3C45C2" w14:textId="77777777" w:rsidR="000F3256" w:rsidRDefault="000F3256">
        <w:pPr>
          <w:pStyle w:val="Footer"/>
          <w:jc w:val="right"/>
        </w:pPr>
        <w:r>
          <w:fldChar w:fldCharType="begin"/>
        </w:r>
        <w:r>
          <w:instrText xml:space="preserve"> PAGE   \* MERGEFORMAT </w:instrText>
        </w:r>
        <w:r>
          <w:fldChar w:fldCharType="separate"/>
        </w:r>
        <w:r w:rsidR="007933A3">
          <w:rPr>
            <w:noProof/>
          </w:rPr>
          <w:t>2</w:t>
        </w:r>
        <w:r>
          <w:rPr>
            <w:noProof/>
          </w:rPr>
          <w:fldChar w:fldCharType="end"/>
        </w:r>
      </w:p>
    </w:sdtContent>
  </w:sdt>
  <w:p w14:paraId="164CD8C1" w14:textId="77777777" w:rsidR="000F3256" w:rsidRDefault="000F3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D91FF" w14:textId="77777777" w:rsidR="00E233CF" w:rsidRDefault="00E233CF" w:rsidP="002B23FD">
      <w:pPr>
        <w:spacing w:after="0" w:line="240" w:lineRule="auto"/>
      </w:pPr>
      <w:r>
        <w:separator/>
      </w:r>
    </w:p>
  </w:footnote>
  <w:footnote w:type="continuationSeparator" w:id="0">
    <w:p w14:paraId="6BD3EC7D" w14:textId="77777777" w:rsidR="00E233CF" w:rsidRDefault="00E233CF" w:rsidP="002B23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BCE6A" w14:textId="7CA4174C" w:rsidR="00D44CE4" w:rsidRPr="00977920" w:rsidRDefault="00D44CE4" w:rsidP="00977920">
    <w:pPr>
      <w:pStyle w:val="Header"/>
      <w:jc w:val="center"/>
      <w:rPr>
        <w:rFonts w:ascii="Times New Roman" w:hAnsi="Times New Roman" w:cs="Times New Roman"/>
        <w:b/>
        <w:sz w:val="32"/>
        <w:szCs w:val="32"/>
      </w:rPr>
    </w:pPr>
    <w:r w:rsidRPr="00977920">
      <w:rPr>
        <w:rFonts w:ascii="Times New Roman" w:hAnsi="Times New Roman" w:cs="Times New Roman"/>
        <w:b/>
        <w:sz w:val="32"/>
        <w:szCs w:val="32"/>
      </w:rPr>
      <w:t xml:space="preserve">Utilization of the EEI and RPE to Determine Need for More Supportive Assistive Device in the School Setting: A Review of the Literature </w:t>
    </w:r>
    <w:r w:rsidR="00977920" w:rsidRPr="00977920">
      <w:rPr>
        <w:rFonts w:ascii="Times New Roman" w:hAnsi="Times New Roman" w:cs="Times New Roman"/>
        <w:b/>
        <w:sz w:val="32"/>
        <w:szCs w:val="32"/>
      </w:rPr>
      <w:t>and Prospective Study Design</w:t>
    </w:r>
  </w:p>
  <w:p w14:paraId="087C0E06" w14:textId="3EC2F4D4" w:rsidR="00977920" w:rsidRDefault="00977920" w:rsidP="00977920">
    <w:pPr>
      <w:pStyle w:val="Header"/>
      <w:tabs>
        <w:tab w:val="clear" w:pos="9360"/>
        <w:tab w:val="left" w:pos="5040"/>
        <w:tab w:val="left" w:pos="5760"/>
        <w:tab w:val="left" w:pos="6480"/>
      </w:tabs>
      <w:rPr>
        <w:b/>
      </w:rPr>
    </w:pPr>
    <w:r>
      <w:rPr>
        <w:b/>
      </w:rPr>
      <w:tab/>
    </w:r>
    <w:r>
      <w:rPr>
        <w:b/>
      </w:rPr>
      <w:tab/>
    </w:r>
    <w:r>
      <w:rPr>
        <w:b/>
      </w:rPr>
      <w:tab/>
    </w:r>
    <w:r>
      <w:rPr>
        <w:b/>
      </w:rPr>
      <w:tab/>
    </w:r>
    <w:r>
      <w:rPr>
        <w:b/>
      </w:rPr>
      <w:tab/>
    </w:r>
  </w:p>
  <w:p w14:paraId="63882A8E" w14:textId="595291C9" w:rsidR="000F3256" w:rsidRDefault="00977920" w:rsidP="00977920">
    <w:pPr>
      <w:pStyle w:val="Header"/>
      <w:jc w:val="center"/>
      <w:rPr>
        <w:rFonts w:ascii="Times New Roman" w:hAnsi="Times New Roman" w:cs="Times New Roman"/>
        <w:sz w:val="24"/>
        <w:szCs w:val="24"/>
      </w:rPr>
    </w:pPr>
    <w:r w:rsidRPr="00977920">
      <w:rPr>
        <w:rFonts w:ascii="Times New Roman" w:hAnsi="Times New Roman" w:cs="Times New Roman"/>
        <w:sz w:val="24"/>
        <w:szCs w:val="24"/>
      </w:rPr>
      <w:t>Chelsea Parker, SPT at the University of North Carolina at Chapel Hill</w:t>
    </w:r>
  </w:p>
  <w:p w14:paraId="4FAFB7FE" w14:textId="77777777" w:rsidR="00977920" w:rsidRPr="00F67C43" w:rsidRDefault="00977920" w:rsidP="00977920">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04E71"/>
    <w:multiLevelType w:val="hybridMultilevel"/>
    <w:tmpl w:val="21D67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A97B18"/>
    <w:multiLevelType w:val="hybridMultilevel"/>
    <w:tmpl w:val="EC3449EC"/>
    <w:lvl w:ilvl="0" w:tplc="3A1A4C0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15BC9"/>
    <w:multiLevelType w:val="hybridMultilevel"/>
    <w:tmpl w:val="27CE7762"/>
    <w:lvl w:ilvl="0" w:tplc="2A96428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C4F31"/>
    <w:multiLevelType w:val="hybridMultilevel"/>
    <w:tmpl w:val="88849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ED2174"/>
    <w:multiLevelType w:val="hybridMultilevel"/>
    <w:tmpl w:val="E5C0B57C"/>
    <w:lvl w:ilvl="0" w:tplc="B6D69EA6">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3FD"/>
    <w:rsid w:val="00005136"/>
    <w:rsid w:val="0003135A"/>
    <w:rsid w:val="000361AE"/>
    <w:rsid w:val="00065C12"/>
    <w:rsid w:val="00095284"/>
    <w:rsid w:val="000B1041"/>
    <w:rsid w:val="000C6646"/>
    <w:rsid w:val="000E0557"/>
    <w:rsid w:val="000F1A99"/>
    <w:rsid w:val="000F3256"/>
    <w:rsid w:val="0012090F"/>
    <w:rsid w:val="0012136B"/>
    <w:rsid w:val="00191AD4"/>
    <w:rsid w:val="001C2016"/>
    <w:rsid w:val="001D7A70"/>
    <w:rsid w:val="001E4BE4"/>
    <w:rsid w:val="001F2327"/>
    <w:rsid w:val="00227C11"/>
    <w:rsid w:val="00237F04"/>
    <w:rsid w:val="00253A41"/>
    <w:rsid w:val="00260116"/>
    <w:rsid w:val="002615CA"/>
    <w:rsid w:val="00294E93"/>
    <w:rsid w:val="002B23FD"/>
    <w:rsid w:val="00321E93"/>
    <w:rsid w:val="003608FF"/>
    <w:rsid w:val="00381F21"/>
    <w:rsid w:val="003A2E3E"/>
    <w:rsid w:val="003E01B2"/>
    <w:rsid w:val="003E51A4"/>
    <w:rsid w:val="003F5AC5"/>
    <w:rsid w:val="004072AB"/>
    <w:rsid w:val="00413662"/>
    <w:rsid w:val="004265DC"/>
    <w:rsid w:val="004366D7"/>
    <w:rsid w:val="004414E5"/>
    <w:rsid w:val="00486205"/>
    <w:rsid w:val="00490E3C"/>
    <w:rsid w:val="004B1AD6"/>
    <w:rsid w:val="004F0B31"/>
    <w:rsid w:val="00512A2B"/>
    <w:rsid w:val="00516AA5"/>
    <w:rsid w:val="00530F3C"/>
    <w:rsid w:val="005337C1"/>
    <w:rsid w:val="00543330"/>
    <w:rsid w:val="00583F13"/>
    <w:rsid w:val="005A71C8"/>
    <w:rsid w:val="005B02EA"/>
    <w:rsid w:val="005B1788"/>
    <w:rsid w:val="005B76F4"/>
    <w:rsid w:val="005C331C"/>
    <w:rsid w:val="005D34F0"/>
    <w:rsid w:val="005F7DB4"/>
    <w:rsid w:val="00606080"/>
    <w:rsid w:val="00622B64"/>
    <w:rsid w:val="00625E0B"/>
    <w:rsid w:val="00636743"/>
    <w:rsid w:val="00667448"/>
    <w:rsid w:val="00690227"/>
    <w:rsid w:val="00694A73"/>
    <w:rsid w:val="006B73BC"/>
    <w:rsid w:val="006C54C1"/>
    <w:rsid w:val="006E191A"/>
    <w:rsid w:val="0071332A"/>
    <w:rsid w:val="007224C9"/>
    <w:rsid w:val="007276F4"/>
    <w:rsid w:val="00773A8D"/>
    <w:rsid w:val="007748F9"/>
    <w:rsid w:val="007765CB"/>
    <w:rsid w:val="007933A3"/>
    <w:rsid w:val="007A68A8"/>
    <w:rsid w:val="007F447D"/>
    <w:rsid w:val="007F640A"/>
    <w:rsid w:val="0080647D"/>
    <w:rsid w:val="00886CC4"/>
    <w:rsid w:val="008B2B8A"/>
    <w:rsid w:val="008F4A57"/>
    <w:rsid w:val="00916F0F"/>
    <w:rsid w:val="00916F2A"/>
    <w:rsid w:val="00923388"/>
    <w:rsid w:val="009363EE"/>
    <w:rsid w:val="00940DD0"/>
    <w:rsid w:val="00977920"/>
    <w:rsid w:val="00996A73"/>
    <w:rsid w:val="009A7591"/>
    <w:rsid w:val="009B347F"/>
    <w:rsid w:val="009D4880"/>
    <w:rsid w:val="009F1972"/>
    <w:rsid w:val="009F29D7"/>
    <w:rsid w:val="00A113A8"/>
    <w:rsid w:val="00A34F06"/>
    <w:rsid w:val="00A372F8"/>
    <w:rsid w:val="00A50C47"/>
    <w:rsid w:val="00A601AF"/>
    <w:rsid w:val="00A9560B"/>
    <w:rsid w:val="00AE440F"/>
    <w:rsid w:val="00B20AAA"/>
    <w:rsid w:val="00B349C1"/>
    <w:rsid w:val="00B577EA"/>
    <w:rsid w:val="00B83900"/>
    <w:rsid w:val="00B873B4"/>
    <w:rsid w:val="00BA2370"/>
    <w:rsid w:val="00BA31B1"/>
    <w:rsid w:val="00BB0CE2"/>
    <w:rsid w:val="00BD7C5E"/>
    <w:rsid w:val="00BF3E52"/>
    <w:rsid w:val="00C66B52"/>
    <w:rsid w:val="00CA0269"/>
    <w:rsid w:val="00CB0F27"/>
    <w:rsid w:val="00CB4B7C"/>
    <w:rsid w:val="00CD0617"/>
    <w:rsid w:val="00CE47B8"/>
    <w:rsid w:val="00D100A7"/>
    <w:rsid w:val="00D156D7"/>
    <w:rsid w:val="00D20C77"/>
    <w:rsid w:val="00D22A5D"/>
    <w:rsid w:val="00D42A2F"/>
    <w:rsid w:val="00D44CE4"/>
    <w:rsid w:val="00D51D38"/>
    <w:rsid w:val="00D8241A"/>
    <w:rsid w:val="00DB5B74"/>
    <w:rsid w:val="00DE79D6"/>
    <w:rsid w:val="00E12925"/>
    <w:rsid w:val="00E233CF"/>
    <w:rsid w:val="00E5448C"/>
    <w:rsid w:val="00E651F4"/>
    <w:rsid w:val="00E87BDA"/>
    <w:rsid w:val="00E87F40"/>
    <w:rsid w:val="00EA38F0"/>
    <w:rsid w:val="00ED5122"/>
    <w:rsid w:val="00F06780"/>
    <w:rsid w:val="00F117A6"/>
    <w:rsid w:val="00F35D68"/>
    <w:rsid w:val="00F458FC"/>
    <w:rsid w:val="00F45C43"/>
    <w:rsid w:val="00F50238"/>
    <w:rsid w:val="00F60A30"/>
    <w:rsid w:val="00F67C43"/>
    <w:rsid w:val="00FB2E52"/>
    <w:rsid w:val="00FB63E4"/>
    <w:rsid w:val="00FE6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3A4ED1"/>
  <w15:docId w15:val="{D234AC7F-650C-42EB-93F7-F0A537B47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D34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3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3FD"/>
  </w:style>
  <w:style w:type="paragraph" w:styleId="Footer">
    <w:name w:val="footer"/>
    <w:basedOn w:val="Normal"/>
    <w:link w:val="FooterChar"/>
    <w:uiPriority w:val="99"/>
    <w:unhideWhenUsed/>
    <w:rsid w:val="002B2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3FD"/>
  </w:style>
  <w:style w:type="character" w:customStyle="1" w:styleId="Heading2Char">
    <w:name w:val="Heading 2 Char"/>
    <w:basedOn w:val="DefaultParagraphFont"/>
    <w:link w:val="Heading2"/>
    <w:uiPriority w:val="9"/>
    <w:rsid w:val="005D34F0"/>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BA2370"/>
    <w:rPr>
      <w:color w:val="0563C1" w:themeColor="hyperlink"/>
      <w:u w:val="single"/>
    </w:rPr>
  </w:style>
  <w:style w:type="paragraph" w:styleId="ListParagraph">
    <w:name w:val="List Paragraph"/>
    <w:basedOn w:val="Normal"/>
    <w:uiPriority w:val="34"/>
    <w:qFormat/>
    <w:rsid w:val="00940DD0"/>
    <w:pPr>
      <w:ind w:left="720"/>
      <w:contextualSpacing/>
    </w:pPr>
  </w:style>
  <w:style w:type="table" w:styleId="TableGrid">
    <w:name w:val="Table Grid"/>
    <w:basedOn w:val="TableNormal"/>
    <w:uiPriority w:val="39"/>
    <w:rsid w:val="009D4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5C12"/>
    <w:rPr>
      <w:sz w:val="16"/>
      <w:szCs w:val="16"/>
    </w:rPr>
  </w:style>
  <w:style w:type="paragraph" w:styleId="CommentText">
    <w:name w:val="annotation text"/>
    <w:basedOn w:val="Normal"/>
    <w:link w:val="CommentTextChar"/>
    <w:uiPriority w:val="99"/>
    <w:semiHidden/>
    <w:unhideWhenUsed/>
    <w:rsid w:val="00065C12"/>
    <w:pPr>
      <w:spacing w:line="240" w:lineRule="auto"/>
    </w:pPr>
    <w:rPr>
      <w:sz w:val="20"/>
      <w:szCs w:val="20"/>
    </w:rPr>
  </w:style>
  <w:style w:type="character" w:customStyle="1" w:styleId="CommentTextChar">
    <w:name w:val="Comment Text Char"/>
    <w:basedOn w:val="DefaultParagraphFont"/>
    <w:link w:val="CommentText"/>
    <w:uiPriority w:val="99"/>
    <w:semiHidden/>
    <w:rsid w:val="00065C12"/>
    <w:rPr>
      <w:sz w:val="20"/>
      <w:szCs w:val="20"/>
    </w:rPr>
  </w:style>
  <w:style w:type="paragraph" w:styleId="CommentSubject">
    <w:name w:val="annotation subject"/>
    <w:basedOn w:val="CommentText"/>
    <w:next w:val="CommentText"/>
    <w:link w:val="CommentSubjectChar"/>
    <w:uiPriority w:val="99"/>
    <w:semiHidden/>
    <w:unhideWhenUsed/>
    <w:rsid w:val="00065C12"/>
    <w:rPr>
      <w:b/>
      <w:bCs/>
    </w:rPr>
  </w:style>
  <w:style w:type="character" w:customStyle="1" w:styleId="CommentSubjectChar">
    <w:name w:val="Comment Subject Char"/>
    <w:basedOn w:val="CommentTextChar"/>
    <w:link w:val="CommentSubject"/>
    <w:uiPriority w:val="99"/>
    <w:semiHidden/>
    <w:rsid w:val="00065C12"/>
    <w:rPr>
      <w:b/>
      <w:bCs/>
      <w:sz w:val="20"/>
      <w:szCs w:val="20"/>
    </w:rPr>
  </w:style>
  <w:style w:type="paragraph" w:styleId="BalloonText">
    <w:name w:val="Balloon Text"/>
    <w:basedOn w:val="Normal"/>
    <w:link w:val="BalloonTextChar"/>
    <w:uiPriority w:val="99"/>
    <w:semiHidden/>
    <w:unhideWhenUsed/>
    <w:rsid w:val="00065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C12"/>
    <w:rPr>
      <w:rFonts w:ascii="Segoe UI" w:hAnsi="Segoe UI" w:cs="Segoe UI"/>
      <w:sz w:val="18"/>
      <w:szCs w:val="18"/>
    </w:rPr>
  </w:style>
  <w:style w:type="paragraph" w:styleId="Revision">
    <w:name w:val="Revision"/>
    <w:hidden/>
    <w:uiPriority w:val="99"/>
    <w:semiHidden/>
    <w:rsid w:val="000313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ediatricapta.org/pdfs/IDEA%20Schools.pdf" TargetMode="Externa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2B"/>
    <w:rsid w:val="00496B2B"/>
    <w:rsid w:val="00773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F0BF82260B4721A1099B7B43E43899">
    <w:name w:val="0BF0BF82260B4721A1099B7B43E43899"/>
    <w:rsid w:val="00496B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8A8F6-EAD0-45C7-85F6-62469050F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5434</Words>
  <Characters>30980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Parker</dc:creator>
  <cp:keywords/>
  <dc:description/>
  <cp:lastModifiedBy>cjparker</cp:lastModifiedBy>
  <cp:revision>2</cp:revision>
  <dcterms:created xsi:type="dcterms:W3CDTF">2016-04-25T00:27:00Z</dcterms:created>
  <dcterms:modified xsi:type="dcterms:W3CDTF">2016-04-25T00:27:00Z</dcterms:modified>
</cp:coreProperties>
</file>