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242A3" w14:textId="77777777" w:rsidR="00624D2F" w:rsidRPr="007A763D" w:rsidRDefault="00624D2F" w:rsidP="00624D2F">
      <w:pPr>
        <w:jc w:val="right"/>
        <w:rPr>
          <w:rFonts w:ascii="Times New Roman" w:hAnsi="Times New Roman" w:cs="Times New Roman"/>
        </w:rPr>
      </w:pPr>
      <w:r w:rsidRPr="007A763D">
        <w:rPr>
          <w:rFonts w:ascii="Times New Roman" w:hAnsi="Times New Roman" w:cs="Times New Roman"/>
        </w:rPr>
        <w:tab/>
        <w:t>Jessica Skeeter</w:t>
      </w:r>
    </w:p>
    <w:p w14:paraId="42F32ACD" w14:textId="77777777" w:rsidR="00624D2F" w:rsidRPr="007A763D" w:rsidRDefault="00624D2F" w:rsidP="00624D2F">
      <w:pPr>
        <w:jc w:val="right"/>
        <w:rPr>
          <w:rFonts w:ascii="Times New Roman" w:hAnsi="Times New Roman" w:cs="Times New Roman"/>
        </w:rPr>
      </w:pPr>
      <w:r w:rsidRPr="007A763D">
        <w:rPr>
          <w:rFonts w:ascii="Times New Roman" w:hAnsi="Times New Roman" w:cs="Times New Roman"/>
        </w:rPr>
        <w:t>Module IV Assignment</w:t>
      </w:r>
    </w:p>
    <w:p w14:paraId="05BDCE2C" w14:textId="77777777" w:rsidR="00624D2F" w:rsidRPr="007A763D" w:rsidRDefault="00624D2F" w:rsidP="00624D2F">
      <w:pPr>
        <w:jc w:val="right"/>
        <w:rPr>
          <w:rFonts w:ascii="Times New Roman" w:hAnsi="Times New Roman" w:cs="Times New Roman"/>
        </w:rPr>
      </w:pPr>
      <w:r w:rsidRPr="007A763D">
        <w:rPr>
          <w:rFonts w:ascii="Times New Roman" w:hAnsi="Times New Roman" w:cs="Times New Roman"/>
        </w:rPr>
        <w:t>March 23, 2015</w:t>
      </w:r>
    </w:p>
    <w:p w14:paraId="5D9B1D56" w14:textId="77777777" w:rsidR="00624D2F" w:rsidRPr="007A763D" w:rsidRDefault="00624D2F">
      <w:pPr>
        <w:rPr>
          <w:rFonts w:ascii="Times New Roman" w:hAnsi="Times New Roman" w:cs="Times New Roman"/>
        </w:rPr>
      </w:pPr>
    </w:p>
    <w:p w14:paraId="22C164A7" w14:textId="77777777" w:rsidR="00B73942" w:rsidRPr="007A763D" w:rsidRDefault="00624D2F" w:rsidP="00624D2F">
      <w:pPr>
        <w:jc w:val="center"/>
        <w:rPr>
          <w:rFonts w:ascii="Times New Roman" w:hAnsi="Times New Roman" w:cs="Times New Roman"/>
          <w:b/>
          <w:u w:val="single"/>
        </w:rPr>
      </w:pPr>
      <w:proofErr w:type="spellStart"/>
      <w:r w:rsidRPr="007A763D">
        <w:rPr>
          <w:rFonts w:ascii="Times New Roman" w:hAnsi="Times New Roman" w:cs="Times New Roman"/>
          <w:b/>
          <w:u w:val="single"/>
        </w:rPr>
        <w:t>Spinocerebellar</w:t>
      </w:r>
      <w:proofErr w:type="spellEnd"/>
      <w:r w:rsidRPr="007A763D">
        <w:rPr>
          <w:rFonts w:ascii="Times New Roman" w:hAnsi="Times New Roman" w:cs="Times New Roman"/>
          <w:b/>
          <w:u w:val="single"/>
        </w:rPr>
        <w:t xml:space="preserve"> Ataxia Type 3</w:t>
      </w:r>
    </w:p>
    <w:p w14:paraId="703F3088" w14:textId="77777777" w:rsidR="00624D2F" w:rsidRPr="007A763D" w:rsidRDefault="00624D2F">
      <w:pPr>
        <w:rPr>
          <w:rFonts w:ascii="Times New Roman" w:hAnsi="Times New Roman" w:cs="Times New Roman"/>
        </w:rPr>
      </w:pPr>
    </w:p>
    <w:p w14:paraId="4335D7C1" w14:textId="4A5C5FCB" w:rsidR="00EA5CC4" w:rsidRPr="007A763D" w:rsidRDefault="00EA5CC4">
      <w:pPr>
        <w:rPr>
          <w:rFonts w:ascii="Times New Roman" w:hAnsi="Times New Roman" w:cs="Times New Roman"/>
        </w:rPr>
      </w:pPr>
      <w:r w:rsidRPr="007A763D">
        <w:rPr>
          <w:rFonts w:ascii="Times New Roman" w:hAnsi="Times New Roman" w:cs="Times New Roman"/>
          <w:b/>
        </w:rPr>
        <w:t>Epidemiology</w:t>
      </w:r>
      <w:r w:rsidR="003708D3" w:rsidRPr="007A763D">
        <w:rPr>
          <w:rFonts w:ascii="Times New Roman" w:hAnsi="Times New Roman" w:cs="Times New Roman"/>
          <w:b/>
        </w:rPr>
        <w:t>, Pathology, and Pathophysiology</w:t>
      </w:r>
      <w:r w:rsidR="00624D2F" w:rsidRPr="007A763D">
        <w:rPr>
          <w:rFonts w:ascii="Times New Roman" w:hAnsi="Times New Roman" w:cs="Times New Roman"/>
        </w:rPr>
        <w:t>:</w:t>
      </w:r>
    </w:p>
    <w:p w14:paraId="03A2D4D1" w14:textId="77777777" w:rsidR="00EA5CC4" w:rsidRPr="007A763D" w:rsidRDefault="00EA5CC4">
      <w:pPr>
        <w:rPr>
          <w:rFonts w:ascii="Times New Roman" w:hAnsi="Times New Roman" w:cs="Times New Roman"/>
        </w:rPr>
      </w:pPr>
    </w:p>
    <w:p w14:paraId="18CB1744" w14:textId="5F45FEB3" w:rsidR="00EA5CC4" w:rsidRPr="007A763D" w:rsidRDefault="00EA5CC4" w:rsidP="00EA5CC4">
      <w:pPr>
        <w:rPr>
          <w:rFonts w:ascii="Times New Roman" w:hAnsi="Times New Roman" w:cs="Times New Roman"/>
        </w:rPr>
      </w:pPr>
      <w:proofErr w:type="spellStart"/>
      <w:r w:rsidRPr="007A763D">
        <w:rPr>
          <w:rFonts w:ascii="Times New Roman" w:hAnsi="Times New Roman" w:cs="Times New Roman"/>
        </w:rPr>
        <w:t>Spinocerebellar</w:t>
      </w:r>
      <w:proofErr w:type="spellEnd"/>
      <w:r w:rsidRPr="007A763D">
        <w:rPr>
          <w:rFonts w:ascii="Times New Roman" w:hAnsi="Times New Roman" w:cs="Times New Roman"/>
        </w:rPr>
        <w:t xml:space="preserve"> ataxias (SCAs) are considered autosomal dominant inherited ataxias.</w:t>
      </w:r>
      <w:r w:rsidRPr="007A763D">
        <w:rPr>
          <w:rFonts w:ascii="Times New Roman" w:hAnsi="Times New Roman" w:cs="Times New Roman"/>
          <w:vertAlign w:val="superscript"/>
        </w:rPr>
        <w:t>1-5</w:t>
      </w:r>
      <w:r w:rsidRPr="007A763D">
        <w:rPr>
          <w:rFonts w:ascii="Times New Roman" w:hAnsi="Times New Roman" w:cs="Times New Roman"/>
        </w:rPr>
        <w:t xml:space="preserve"> According to the literature, there are over 30 identified types of </w:t>
      </w:r>
      <w:proofErr w:type="spellStart"/>
      <w:r w:rsidRPr="007A763D">
        <w:rPr>
          <w:rFonts w:ascii="Times New Roman" w:hAnsi="Times New Roman" w:cs="Times New Roman"/>
        </w:rPr>
        <w:t>spinocerebellar</w:t>
      </w:r>
      <w:proofErr w:type="spellEnd"/>
      <w:r w:rsidRPr="007A763D">
        <w:rPr>
          <w:rFonts w:ascii="Times New Roman" w:hAnsi="Times New Roman" w:cs="Times New Roman"/>
        </w:rPr>
        <w:t xml:space="preserve"> ataxias, with prevalence estimates ranging from 0.3 to 3.0 per 100,000.</w:t>
      </w:r>
      <w:r w:rsidRPr="007A763D">
        <w:rPr>
          <w:rFonts w:ascii="Times New Roman" w:hAnsi="Times New Roman" w:cs="Times New Roman"/>
          <w:vertAlign w:val="superscript"/>
        </w:rPr>
        <w:t>2,3</w:t>
      </w:r>
      <w:r w:rsidRPr="007A763D">
        <w:rPr>
          <w:rFonts w:ascii="Times New Roman" w:hAnsi="Times New Roman" w:cs="Times New Roman"/>
        </w:rPr>
        <w:t xml:space="preserve"> Of the </w:t>
      </w:r>
      <w:proofErr w:type="spellStart"/>
      <w:r w:rsidRPr="007A763D">
        <w:rPr>
          <w:rFonts w:ascii="Times New Roman" w:hAnsi="Times New Roman" w:cs="Times New Roman"/>
        </w:rPr>
        <w:t>spinocerebellar</w:t>
      </w:r>
      <w:proofErr w:type="spellEnd"/>
      <w:r w:rsidRPr="007A763D">
        <w:rPr>
          <w:rFonts w:ascii="Times New Roman" w:hAnsi="Times New Roman" w:cs="Times New Roman"/>
        </w:rPr>
        <w:t xml:space="preserve"> ataxias, </w:t>
      </w:r>
      <w:proofErr w:type="spellStart"/>
      <w:r w:rsidRPr="007A763D">
        <w:rPr>
          <w:rFonts w:ascii="Times New Roman" w:hAnsi="Times New Roman" w:cs="Times New Roman"/>
        </w:rPr>
        <w:t>Spinocerebellar</w:t>
      </w:r>
      <w:proofErr w:type="spellEnd"/>
      <w:r w:rsidRPr="007A763D">
        <w:rPr>
          <w:rFonts w:ascii="Times New Roman" w:hAnsi="Times New Roman" w:cs="Times New Roman"/>
        </w:rPr>
        <w:t xml:space="preserve"> Ataxia Type 3 (SCA3) is often considered the “most prevalent” worldwide.</w:t>
      </w:r>
      <w:r w:rsidRPr="007A763D">
        <w:rPr>
          <w:rFonts w:ascii="Times New Roman" w:hAnsi="Times New Roman" w:cs="Times New Roman"/>
          <w:vertAlign w:val="superscript"/>
        </w:rPr>
        <w:t>3-6</w:t>
      </w:r>
      <w:r w:rsidRPr="007A763D">
        <w:rPr>
          <w:rFonts w:ascii="Times New Roman" w:hAnsi="Times New Roman" w:cs="Times New Roman"/>
        </w:rPr>
        <w:t xml:space="preserve"> </w:t>
      </w:r>
      <w:r w:rsidR="00D60972" w:rsidRPr="007A763D">
        <w:rPr>
          <w:rFonts w:ascii="Times New Roman" w:hAnsi="Times New Roman" w:cs="Times New Roman"/>
        </w:rPr>
        <w:t>Other names for SCA3 included Azorean ataxia/disease and Machado-Joseph disease (MJD)</w:t>
      </w:r>
      <w:proofErr w:type="gramStart"/>
      <w:r w:rsidR="00D60972" w:rsidRPr="007A763D">
        <w:rPr>
          <w:rFonts w:ascii="Times New Roman" w:hAnsi="Times New Roman" w:cs="Times New Roman"/>
        </w:rPr>
        <w:t>.</w:t>
      </w:r>
      <w:r w:rsidR="00D60972" w:rsidRPr="007A763D">
        <w:rPr>
          <w:rFonts w:ascii="Times New Roman" w:hAnsi="Times New Roman" w:cs="Times New Roman"/>
          <w:vertAlign w:val="superscript"/>
        </w:rPr>
        <w:t>1,2,5</w:t>
      </w:r>
      <w:proofErr w:type="gramEnd"/>
      <w:r w:rsidR="00D60972" w:rsidRPr="007A763D">
        <w:rPr>
          <w:rFonts w:ascii="Times New Roman" w:hAnsi="Times New Roman" w:cs="Times New Roman"/>
          <w:i/>
          <w:vertAlign w:val="superscript"/>
        </w:rPr>
        <w:t xml:space="preserve"> </w:t>
      </w:r>
      <w:r w:rsidRPr="007A763D">
        <w:rPr>
          <w:rFonts w:ascii="Times New Roman" w:hAnsi="Times New Roman" w:cs="Times New Roman"/>
        </w:rPr>
        <w:t>While signs/symptoms are normally evident around mid-adulthood, the literature suggests that childhood and late adult onset are also possible.</w:t>
      </w:r>
      <w:r w:rsidRPr="007A763D">
        <w:rPr>
          <w:rFonts w:ascii="Times New Roman" w:hAnsi="Times New Roman" w:cs="Times New Roman"/>
          <w:vertAlign w:val="superscript"/>
        </w:rPr>
        <w:t>1,5,6</w:t>
      </w:r>
      <w:r w:rsidRPr="007A763D">
        <w:rPr>
          <w:rFonts w:ascii="Times New Roman" w:hAnsi="Times New Roman" w:cs="Times New Roman"/>
        </w:rPr>
        <w:t xml:space="preserve"> Considering the degenerative nature of this disease, patients may survive 10-30 years after initial diagnosis.</w:t>
      </w:r>
      <w:r w:rsidRPr="007A763D">
        <w:rPr>
          <w:rFonts w:ascii="Times New Roman" w:hAnsi="Times New Roman" w:cs="Times New Roman"/>
          <w:vertAlign w:val="superscript"/>
        </w:rPr>
        <w:t>1,5,6</w:t>
      </w:r>
      <w:r w:rsidRPr="007A763D">
        <w:rPr>
          <w:rFonts w:ascii="Times New Roman" w:hAnsi="Times New Roman" w:cs="Times New Roman"/>
        </w:rPr>
        <w:t xml:space="preserve"> </w:t>
      </w:r>
    </w:p>
    <w:p w14:paraId="2305FA3C" w14:textId="77777777" w:rsidR="003708D3" w:rsidRPr="007A763D" w:rsidRDefault="003708D3" w:rsidP="00EA5CC4">
      <w:pPr>
        <w:rPr>
          <w:rFonts w:ascii="Times New Roman" w:hAnsi="Times New Roman" w:cs="Times New Roman"/>
        </w:rPr>
      </w:pPr>
    </w:p>
    <w:p w14:paraId="1A00606A" w14:textId="77777777" w:rsidR="003708D3" w:rsidRPr="007A763D" w:rsidRDefault="003708D3" w:rsidP="003708D3">
      <w:pPr>
        <w:rPr>
          <w:rFonts w:ascii="Times New Roman" w:hAnsi="Times New Roman" w:cs="Times New Roman"/>
        </w:rPr>
      </w:pPr>
      <w:r w:rsidRPr="007A763D">
        <w:rPr>
          <w:rFonts w:ascii="Times New Roman" w:hAnsi="Times New Roman" w:cs="Times New Roman"/>
        </w:rPr>
        <w:t>As an autosomal dominant inherited ataxia, a single copy of an altered gene can lead to this disorder.</w:t>
      </w:r>
      <w:r w:rsidRPr="007A763D">
        <w:rPr>
          <w:rFonts w:ascii="Times New Roman" w:hAnsi="Times New Roman" w:cs="Times New Roman"/>
          <w:vertAlign w:val="superscript"/>
        </w:rPr>
        <w:t>1</w:t>
      </w:r>
      <w:r w:rsidRPr="007A763D">
        <w:rPr>
          <w:rFonts w:ascii="Times New Roman" w:hAnsi="Times New Roman" w:cs="Times New Roman"/>
        </w:rPr>
        <w:t xml:space="preserve"> SCA3 is classified as a “</w:t>
      </w:r>
      <w:proofErr w:type="spellStart"/>
      <w:r w:rsidRPr="007A763D">
        <w:rPr>
          <w:rFonts w:ascii="Times New Roman" w:hAnsi="Times New Roman" w:cs="Times New Roman"/>
        </w:rPr>
        <w:t>polyglutamine</w:t>
      </w:r>
      <w:proofErr w:type="spellEnd"/>
      <w:r w:rsidRPr="007A763D">
        <w:rPr>
          <w:rFonts w:ascii="Times New Roman" w:hAnsi="Times New Roman" w:cs="Times New Roman"/>
        </w:rPr>
        <w:t>” ataxia, and is caused by mutations in the ATXN3 gene.</w:t>
      </w:r>
      <w:r w:rsidRPr="007A763D">
        <w:rPr>
          <w:rFonts w:ascii="Times New Roman" w:hAnsi="Times New Roman" w:cs="Times New Roman"/>
          <w:vertAlign w:val="superscript"/>
        </w:rPr>
        <w:t>1</w:t>
      </w:r>
      <w:proofErr w:type="gramStart"/>
      <w:r w:rsidRPr="007A763D">
        <w:rPr>
          <w:rFonts w:ascii="Times New Roman" w:hAnsi="Times New Roman" w:cs="Times New Roman"/>
          <w:vertAlign w:val="superscript"/>
        </w:rPr>
        <w:t>,2,6</w:t>
      </w:r>
      <w:proofErr w:type="gramEnd"/>
      <w:r w:rsidRPr="007A763D">
        <w:rPr>
          <w:rFonts w:ascii="Times New Roman" w:hAnsi="Times New Roman" w:cs="Times New Roman"/>
        </w:rPr>
        <w:t xml:space="preserve"> Within the ATXN3 gene, a DNA segment referred to as a “</w:t>
      </w:r>
      <w:proofErr w:type="spellStart"/>
      <w:r w:rsidRPr="007A763D">
        <w:rPr>
          <w:rFonts w:ascii="Times New Roman" w:hAnsi="Times New Roman" w:cs="Times New Roman"/>
        </w:rPr>
        <w:t>trinucleotide</w:t>
      </w:r>
      <w:proofErr w:type="spellEnd"/>
      <w:r w:rsidRPr="007A763D">
        <w:rPr>
          <w:rFonts w:ascii="Times New Roman" w:hAnsi="Times New Roman" w:cs="Times New Roman"/>
        </w:rPr>
        <w:t xml:space="preserve"> CAG” is repeated over 50 times.</w:t>
      </w:r>
      <w:r w:rsidRPr="007A763D">
        <w:rPr>
          <w:rFonts w:ascii="Times New Roman" w:hAnsi="Times New Roman" w:cs="Times New Roman"/>
          <w:vertAlign w:val="superscript"/>
        </w:rPr>
        <w:t>2</w:t>
      </w:r>
      <w:r w:rsidRPr="007A763D">
        <w:rPr>
          <w:rFonts w:ascii="Times New Roman" w:hAnsi="Times New Roman" w:cs="Times New Roman"/>
        </w:rPr>
        <w:t xml:space="preserve"> In normal genes, this segment is typically repeated 12-43 times.</w:t>
      </w:r>
      <w:r w:rsidRPr="007A763D">
        <w:rPr>
          <w:rFonts w:ascii="Times New Roman" w:hAnsi="Times New Roman" w:cs="Times New Roman"/>
          <w:vertAlign w:val="superscript"/>
        </w:rPr>
        <w:t>2</w:t>
      </w:r>
      <w:r w:rsidRPr="007A763D">
        <w:rPr>
          <w:rFonts w:ascii="Times New Roman" w:hAnsi="Times New Roman" w:cs="Times New Roman"/>
        </w:rPr>
        <w:t xml:space="preserve"> As a result of the increased length of the CAG repeat, the enzyme ataxin-3 is unable to fold into the appropriate shape.</w:t>
      </w:r>
      <w:r w:rsidRPr="007A763D">
        <w:rPr>
          <w:rFonts w:ascii="Times New Roman" w:hAnsi="Times New Roman" w:cs="Times New Roman"/>
          <w:vertAlign w:val="superscript"/>
        </w:rPr>
        <w:t>2</w:t>
      </w:r>
      <w:r w:rsidRPr="007A763D">
        <w:rPr>
          <w:rFonts w:ascii="Times New Roman" w:hAnsi="Times New Roman" w:cs="Times New Roman"/>
        </w:rPr>
        <w:t xml:space="preserve"> Normally, ataxin-3 is found throughout the body and is in part responsible for removing ubiquitin from soon-to-be degraded proteins to be used later in other processes.</w:t>
      </w:r>
      <w:r w:rsidRPr="007A763D">
        <w:rPr>
          <w:rFonts w:ascii="Times New Roman" w:hAnsi="Times New Roman" w:cs="Times New Roman"/>
          <w:vertAlign w:val="superscript"/>
        </w:rPr>
        <w:t>2</w:t>
      </w:r>
      <w:r w:rsidRPr="007A763D">
        <w:rPr>
          <w:rFonts w:ascii="Times New Roman" w:hAnsi="Times New Roman" w:cs="Times New Roman"/>
        </w:rPr>
        <w:t xml:space="preserve"> Furthermore, ataxin-3 may also play a role in the initial stages of transcription.</w:t>
      </w:r>
      <w:r w:rsidRPr="007A763D">
        <w:rPr>
          <w:rFonts w:ascii="Times New Roman" w:hAnsi="Times New Roman" w:cs="Times New Roman"/>
          <w:vertAlign w:val="superscript"/>
        </w:rPr>
        <w:t>2</w:t>
      </w:r>
      <w:r w:rsidRPr="007A763D">
        <w:rPr>
          <w:rFonts w:ascii="Times New Roman" w:hAnsi="Times New Roman" w:cs="Times New Roman"/>
        </w:rPr>
        <w:t xml:space="preserve"> At any rate, when ataxin-3 cannot form correctly, it becomes nonfunctional. As a result, “unwanted” proteins and ataxin-3 aggregate within the nucleus of cells.</w:t>
      </w:r>
      <w:r w:rsidRPr="007A763D">
        <w:rPr>
          <w:rFonts w:ascii="Times New Roman" w:hAnsi="Times New Roman" w:cs="Times New Roman"/>
          <w:vertAlign w:val="superscript"/>
        </w:rPr>
        <w:t>2</w:t>
      </w:r>
      <w:r w:rsidRPr="007A763D">
        <w:rPr>
          <w:rFonts w:ascii="Times New Roman" w:hAnsi="Times New Roman" w:cs="Times New Roman"/>
        </w:rPr>
        <w:t xml:space="preserve"> It is currently unclear how these aggregates affect cell function; however, some studies suggest the increased </w:t>
      </w:r>
      <w:proofErr w:type="spellStart"/>
      <w:r w:rsidRPr="007A763D">
        <w:rPr>
          <w:rFonts w:ascii="Times New Roman" w:hAnsi="Times New Roman" w:cs="Times New Roman"/>
        </w:rPr>
        <w:t>polyglutamine</w:t>
      </w:r>
      <w:proofErr w:type="spellEnd"/>
      <w:r w:rsidRPr="007A763D">
        <w:rPr>
          <w:rFonts w:ascii="Times New Roman" w:hAnsi="Times New Roman" w:cs="Times New Roman"/>
        </w:rPr>
        <w:t xml:space="preserve"> tract in ataxin-3 may result in neurotoxicity.</w:t>
      </w:r>
      <w:r w:rsidRPr="007A763D">
        <w:rPr>
          <w:rFonts w:ascii="Times New Roman" w:hAnsi="Times New Roman" w:cs="Times New Roman"/>
          <w:vertAlign w:val="superscript"/>
        </w:rPr>
        <w:t>2</w:t>
      </w:r>
      <w:r w:rsidRPr="007A763D">
        <w:rPr>
          <w:rFonts w:ascii="Times New Roman" w:hAnsi="Times New Roman" w:cs="Times New Roman"/>
        </w:rPr>
        <w:t xml:space="preserve"> Neurons and other brain cells are most affected by mutations in the ATXN3 gene.</w:t>
      </w:r>
      <w:r w:rsidRPr="007A763D">
        <w:rPr>
          <w:rFonts w:ascii="Times New Roman" w:hAnsi="Times New Roman" w:cs="Times New Roman"/>
          <w:vertAlign w:val="superscript"/>
        </w:rPr>
        <w:t>1</w:t>
      </w:r>
      <w:proofErr w:type="gramStart"/>
      <w:r w:rsidRPr="007A763D">
        <w:rPr>
          <w:rFonts w:ascii="Times New Roman" w:hAnsi="Times New Roman" w:cs="Times New Roman"/>
          <w:vertAlign w:val="superscript"/>
        </w:rPr>
        <w:t>,2</w:t>
      </w:r>
      <w:proofErr w:type="gramEnd"/>
      <w:r w:rsidRPr="007A763D">
        <w:rPr>
          <w:rFonts w:ascii="Times New Roman" w:hAnsi="Times New Roman" w:cs="Times New Roman"/>
        </w:rPr>
        <w:t xml:space="preserve"> SCA3 has been associated with cell death in the brainstem, cerebellum, and spinal cord, leading to the characteristic signs and symptoms of SCA3.</w:t>
      </w:r>
      <w:r w:rsidRPr="007A763D">
        <w:rPr>
          <w:rFonts w:ascii="Times New Roman" w:hAnsi="Times New Roman" w:cs="Times New Roman"/>
          <w:vertAlign w:val="superscript"/>
        </w:rPr>
        <w:t>1</w:t>
      </w:r>
      <w:r w:rsidRPr="007A763D">
        <w:rPr>
          <w:rFonts w:ascii="Times New Roman" w:hAnsi="Times New Roman" w:cs="Times New Roman"/>
        </w:rPr>
        <w:t xml:space="preserve">   </w:t>
      </w:r>
    </w:p>
    <w:p w14:paraId="1B7F8007" w14:textId="77777777" w:rsidR="003708D3" w:rsidRPr="007A763D" w:rsidRDefault="003708D3" w:rsidP="003708D3">
      <w:pPr>
        <w:rPr>
          <w:rFonts w:ascii="Times New Roman" w:hAnsi="Times New Roman" w:cs="Times New Roman"/>
        </w:rPr>
      </w:pPr>
    </w:p>
    <w:p w14:paraId="055F44E5" w14:textId="77777777" w:rsidR="003708D3" w:rsidRPr="007A763D" w:rsidRDefault="003708D3" w:rsidP="003708D3">
      <w:pPr>
        <w:rPr>
          <w:rFonts w:ascii="Times New Roman" w:hAnsi="Times New Roman" w:cs="Times New Roman"/>
        </w:rPr>
      </w:pPr>
      <w:r w:rsidRPr="007A763D">
        <w:rPr>
          <w:rFonts w:ascii="Times New Roman" w:hAnsi="Times New Roman" w:cs="Times New Roman"/>
        </w:rPr>
        <w:t xml:space="preserve">Pathological lesions are typically recognized in the </w:t>
      </w:r>
      <w:proofErr w:type="spellStart"/>
      <w:r w:rsidRPr="007A763D">
        <w:rPr>
          <w:rFonts w:ascii="Times New Roman" w:hAnsi="Times New Roman" w:cs="Times New Roman"/>
        </w:rPr>
        <w:t>spinocerebellar</w:t>
      </w:r>
      <w:proofErr w:type="spellEnd"/>
      <w:r w:rsidRPr="007A763D">
        <w:rPr>
          <w:rFonts w:ascii="Times New Roman" w:hAnsi="Times New Roman" w:cs="Times New Roman"/>
        </w:rPr>
        <w:t xml:space="preserve"> system as well as in the dentate nucleus of the cerebellum.</w:t>
      </w:r>
      <w:r w:rsidRPr="007A763D">
        <w:rPr>
          <w:rFonts w:ascii="Times New Roman" w:hAnsi="Times New Roman" w:cs="Times New Roman"/>
          <w:vertAlign w:val="superscript"/>
        </w:rPr>
        <w:t>2</w:t>
      </w:r>
      <w:r w:rsidRPr="007A763D">
        <w:rPr>
          <w:rFonts w:ascii="Times New Roman" w:hAnsi="Times New Roman" w:cs="Times New Roman"/>
        </w:rPr>
        <w:t xml:space="preserve"> Neurological testing often reveals if signs/symptoms are consistent with SCA3.</w:t>
      </w:r>
      <w:r w:rsidRPr="007A763D">
        <w:rPr>
          <w:rFonts w:ascii="Times New Roman" w:hAnsi="Times New Roman" w:cs="Times New Roman"/>
          <w:vertAlign w:val="superscript"/>
        </w:rPr>
        <w:t>1</w:t>
      </w:r>
      <w:proofErr w:type="gramStart"/>
      <w:r w:rsidRPr="007A763D">
        <w:rPr>
          <w:rFonts w:ascii="Times New Roman" w:hAnsi="Times New Roman" w:cs="Times New Roman"/>
          <w:vertAlign w:val="superscript"/>
        </w:rPr>
        <w:t>,6</w:t>
      </w:r>
      <w:proofErr w:type="gramEnd"/>
      <w:r w:rsidRPr="007A763D">
        <w:rPr>
          <w:rFonts w:ascii="Times New Roman" w:hAnsi="Times New Roman" w:cs="Times New Roman"/>
        </w:rPr>
        <w:t xml:space="preserve"> Ultimately, DNA-based testing, specifically analyzing the mutation of the ATXN3 gene, can confirm the SCA3 diagnosis.</w:t>
      </w:r>
      <w:r w:rsidRPr="007A763D">
        <w:rPr>
          <w:rFonts w:ascii="Times New Roman" w:hAnsi="Times New Roman" w:cs="Times New Roman"/>
          <w:vertAlign w:val="superscript"/>
        </w:rPr>
        <w:t>1,2,6</w:t>
      </w:r>
      <w:r w:rsidRPr="007A763D">
        <w:rPr>
          <w:rFonts w:ascii="Times New Roman" w:hAnsi="Times New Roman" w:cs="Times New Roman"/>
        </w:rPr>
        <w:t xml:space="preserve"> </w:t>
      </w:r>
    </w:p>
    <w:p w14:paraId="42484E2A" w14:textId="77777777" w:rsidR="00EA5CC4" w:rsidRPr="007A763D" w:rsidRDefault="00EA5CC4" w:rsidP="00EA5CC4">
      <w:pPr>
        <w:rPr>
          <w:rFonts w:ascii="Times New Roman" w:hAnsi="Times New Roman" w:cs="Times New Roman"/>
        </w:rPr>
      </w:pPr>
    </w:p>
    <w:p w14:paraId="6AEB7F84" w14:textId="3405A721" w:rsidR="00A4770E" w:rsidRPr="007A763D" w:rsidRDefault="00A4770E" w:rsidP="00EA5CC4">
      <w:pPr>
        <w:rPr>
          <w:rFonts w:ascii="Times New Roman" w:hAnsi="Times New Roman" w:cs="Times New Roman"/>
        </w:rPr>
      </w:pPr>
      <w:r w:rsidRPr="007A763D">
        <w:rPr>
          <w:rFonts w:ascii="Times New Roman" w:hAnsi="Times New Roman" w:cs="Times New Roman"/>
        </w:rPr>
        <w:t xml:space="preserve">The variability in </w:t>
      </w:r>
      <w:r w:rsidR="003708D3" w:rsidRPr="007A763D">
        <w:rPr>
          <w:rFonts w:ascii="Times New Roman" w:hAnsi="Times New Roman" w:cs="Times New Roman"/>
        </w:rPr>
        <w:t>age at diagnosis</w:t>
      </w:r>
      <w:r w:rsidRPr="007A763D">
        <w:rPr>
          <w:rFonts w:ascii="Times New Roman" w:hAnsi="Times New Roman" w:cs="Times New Roman"/>
        </w:rPr>
        <w:t xml:space="preserve"> has to do with the extent of the</w:t>
      </w:r>
      <w:r w:rsidR="003708D3" w:rsidRPr="007A763D">
        <w:rPr>
          <w:rFonts w:ascii="Times New Roman" w:hAnsi="Times New Roman" w:cs="Times New Roman"/>
        </w:rPr>
        <w:t xml:space="preserve"> CAG repeat</w:t>
      </w:r>
      <w:r w:rsidRPr="007A763D">
        <w:rPr>
          <w:rFonts w:ascii="Times New Roman" w:hAnsi="Times New Roman" w:cs="Times New Roman"/>
        </w:rPr>
        <w:t xml:space="preserve"> mutation.</w:t>
      </w:r>
      <w:r w:rsidR="00581CD1">
        <w:rPr>
          <w:rFonts w:ascii="Times New Roman" w:hAnsi="Times New Roman" w:cs="Times New Roman"/>
          <w:vertAlign w:val="superscript"/>
        </w:rPr>
        <w:t>7</w:t>
      </w:r>
      <w:r w:rsidRPr="007A763D">
        <w:rPr>
          <w:rFonts w:ascii="Times New Roman" w:hAnsi="Times New Roman" w:cs="Times New Roman"/>
        </w:rPr>
        <w:t xml:space="preserve"> Because of this, subtypes have been developed. Subtype I </w:t>
      </w:r>
      <w:proofErr w:type="gramStart"/>
      <w:r w:rsidRPr="007A763D">
        <w:rPr>
          <w:rFonts w:ascii="Times New Roman" w:hAnsi="Times New Roman" w:cs="Times New Roman"/>
        </w:rPr>
        <w:t>represents</w:t>
      </w:r>
      <w:proofErr w:type="gramEnd"/>
      <w:r w:rsidRPr="007A763D">
        <w:rPr>
          <w:rFonts w:ascii="Times New Roman" w:hAnsi="Times New Roman" w:cs="Times New Roman"/>
        </w:rPr>
        <w:t xml:space="preserve"> 13% of individuals with SCA3, and is characterized by early onset with “prominent spasticity, rigidity, and </w:t>
      </w:r>
      <w:proofErr w:type="spellStart"/>
      <w:r w:rsidRPr="007A763D">
        <w:rPr>
          <w:rFonts w:ascii="Times New Roman" w:hAnsi="Times New Roman" w:cs="Times New Roman"/>
        </w:rPr>
        <w:t>bradykinesia</w:t>
      </w:r>
      <w:proofErr w:type="spellEnd"/>
      <w:r w:rsidRPr="007A763D">
        <w:rPr>
          <w:rFonts w:ascii="Times New Roman" w:hAnsi="Times New Roman" w:cs="Times New Roman"/>
        </w:rPr>
        <w:t>, often with little ataxia.”</w:t>
      </w:r>
      <w:r w:rsidRPr="007A763D">
        <w:rPr>
          <w:rFonts w:ascii="Times New Roman" w:hAnsi="Times New Roman" w:cs="Times New Roman"/>
          <w:vertAlign w:val="superscript"/>
        </w:rPr>
        <w:t>7</w:t>
      </w:r>
      <w:r w:rsidRPr="007A763D">
        <w:rPr>
          <w:rFonts w:ascii="Times New Roman" w:hAnsi="Times New Roman" w:cs="Times New Roman"/>
        </w:rPr>
        <w:t xml:space="preserve"> This subtype is also associated with a longer CAG repeat segment.</w:t>
      </w:r>
      <w:r w:rsidRPr="007A763D">
        <w:rPr>
          <w:rFonts w:ascii="Times New Roman" w:hAnsi="Times New Roman" w:cs="Times New Roman"/>
          <w:vertAlign w:val="superscript"/>
        </w:rPr>
        <w:t>7</w:t>
      </w:r>
      <w:r w:rsidRPr="007A763D">
        <w:rPr>
          <w:rFonts w:ascii="Times New Roman" w:hAnsi="Times New Roman" w:cs="Times New Roman"/>
        </w:rPr>
        <w:t xml:space="preserve"> Subtype II is considered the most common, with 57% of individuals demonstrating ataxia and upper motor neuron involvement around middle age.</w:t>
      </w:r>
      <w:r w:rsidRPr="007A763D">
        <w:rPr>
          <w:rFonts w:ascii="Times New Roman" w:hAnsi="Times New Roman" w:cs="Times New Roman"/>
          <w:vertAlign w:val="superscript"/>
        </w:rPr>
        <w:t>7</w:t>
      </w:r>
      <w:r w:rsidRPr="007A763D">
        <w:rPr>
          <w:rFonts w:ascii="Times New Roman" w:hAnsi="Times New Roman" w:cs="Times New Roman"/>
        </w:rPr>
        <w:t xml:space="preserve"> Subtype III manifests in 30% of individuals with SCA3 at a later age, typically with signs of ataxia and peripheral neuropathy and shorter repeat CAG segments.</w:t>
      </w:r>
      <w:r w:rsidRPr="007A763D">
        <w:rPr>
          <w:rFonts w:ascii="Times New Roman" w:hAnsi="Times New Roman" w:cs="Times New Roman"/>
          <w:vertAlign w:val="superscript"/>
        </w:rPr>
        <w:t>7</w:t>
      </w:r>
      <w:r w:rsidRPr="007A763D">
        <w:rPr>
          <w:rFonts w:ascii="Times New Roman" w:hAnsi="Times New Roman" w:cs="Times New Roman"/>
        </w:rPr>
        <w:t xml:space="preserve"> Despite the development of these subtypes, researchers admit that </w:t>
      </w:r>
      <w:r w:rsidRPr="007A763D">
        <w:rPr>
          <w:rFonts w:ascii="Times New Roman" w:hAnsi="Times New Roman" w:cs="Times New Roman"/>
        </w:rPr>
        <w:lastRenderedPageBreak/>
        <w:t>there is little clinical value to placing individuals into a specific subtype; there is often overlap of signs/symptoms, and one subtype may “evolve” into a different type as the disease progresses.</w:t>
      </w:r>
      <w:r w:rsidRPr="007A763D">
        <w:rPr>
          <w:rFonts w:ascii="Times New Roman" w:hAnsi="Times New Roman" w:cs="Times New Roman"/>
          <w:vertAlign w:val="superscript"/>
        </w:rPr>
        <w:t>7</w:t>
      </w:r>
      <w:r w:rsidRPr="007A763D">
        <w:rPr>
          <w:rFonts w:ascii="Times New Roman" w:hAnsi="Times New Roman" w:cs="Times New Roman"/>
        </w:rPr>
        <w:t xml:space="preserve">  </w:t>
      </w:r>
    </w:p>
    <w:p w14:paraId="05C99B3E" w14:textId="77777777" w:rsidR="00250B9A" w:rsidRPr="007A763D" w:rsidRDefault="00250B9A">
      <w:pPr>
        <w:rPr>
          <w:rFonts w:ascii="Times New Roman" w:hAnsi="Times New Roman" w:cs="Times New Roman"/>
        </w:rPr>
      </w:pPr>
    </w:p>
    <w:p w14:paraId="19070BBF" w14:textId="741FA3EC" w:rsidR="00624D2F" w:rsidRPr="007A763D" w:rsidRDefault="00EA5CC4">
      <w:pPr>
        <w:rPr>
          <w:rFonts w:ascii="Times New Roman" w:hAnsi="Times New Roman" w:cs="Times New Roman"/>
          <w:b/>
        </w:rPr>
      </w:pPr>
      <w:r w:rsidRPr="007A763D">
        <w:rPr>
          <w:rFonts w:ascii="Times New Roman" w:hAnsi="Times New Roman" w:cs="Times New Roman"/>
          <w:b/>
        </w:rPr>
        <w:t>Bod</w:t>
      </w:r>
      <w:r w:rsidR="001E1115" w:rsidRPr="007A763D">
        <w:rPr>
          <w:rFonts w:ascii="Times New Roman" w:hAnsi="Times New Roman" w:cs="Times New Roman"/>
          <w:b/>
        </w:rPr>
        <w:t>il</w:t>
      </w:r>
      <w:r w:rsidRPr="007A763D">
        <w:rPr>
          <w:rFonts w:ascii="Times New Roman" w:hAnsi="Times New Roman" w:cs="Times New Roman"/>
          <w:b/>
        </w:rPr>
        <w:t>y Systems Affected</w:t>
      </w:r>
      <w:r w:rsidR="00D60972" w:rsidRPr="007A763D">
        <w:rPr>
          <w:rFonts w:ascii="Times New Roman" w:hAnsi="Times New Roman" w:cs="Times New Roman"/>
          <w:b/>
        </w:rPr>
        <w:t xml:space="preserve"> by Disease Progression</w:t>
      </w:r>
      <w:r w:rsidR="00624D2F" w:rsidRPr="007A763D">
        <w:rPr>
          <w:rFonts w:ascii="Times New Roman" w:hAnsi="Times New Roman" w:cs="Times New Roman"/>
          <w:b/>
        </w:rPr>
        <w:t>:</w:t>
      </w:r>
    </w:p>
    <w:p w14:paraId="558EAD6A" w14:textId="77777777" w:rsidR="009C0FF2" w:rsidRPr="007A763D" w:rsidRDefault="009C0FF2">
      <w:pPr>
        <w:rPr>
          <w:rFonts w:ascii="Times New Roman" w:hAnsi="Times New Roman" w:cs="Times New Roman"/>
          <w:b/>
        </w:rPr>
      </w:pPr>
    </w:p>
    <w:p w14:paraId="5B9C2173" w14:textId="7B3C0BEE" w:rsidR="009C0FF2" w:rsidRPr="007A763D" w:rsidRDefault="009C0FF2">
      <w:pPr>
        <w:rPr>
          <w:rFonts w:ascii="Times New Roman" w:hAnsi="Times New Roman" w:cs="Times New Roman"/>
        </w:rPr>
      </w:pPr>
      <w:r w:rsidRPr="007A763D">
        <w:rPr>
          <w:rFonts w:ascii="Times New Roman" w:hAnsi="Times New Roman" w:cs="Times New Roman"/>
        </w:rPr>
        <w:t xml:space="preserve">Multiple bodily systems may be affected directly or indirectly among patients with a diagnosis of </w:t>
      </w:r>
      <w:proofErr w:type="spellStart"/>
      <w:r w:rsidRPr="007A763D">
        <w:rPr>
          <w:rFonts w:ascii="Times New Roman" w:hAnsi="Times New Roman" w:cs="Times New Roman"/>
        </w:rPr>
        <w:t>Spinocerebellar</w:t>
      </w:r>
      <w:proofErr w:type="spellEnd"/>
      <w:r w:rsidRPr="007A763D">
        <w:rPr>
          <w:rFonts w:ascii="Times New Roman" w:hAnsi="Times New Roman" w:cs="Times New Roman"/>
        </w:rPr>
        <w:t xml:space="preserve"> Ataxia Type 3. However, not all patients demonstrate the following impairments as disease progression and</w:t>
      </w:r>
      <w:r w:rsidR="00581CD1">
        <w:rPr>
          <w:rFonts w:ascii="Times New Roman" w:hAnsi="Times New Roman" w:cs="Times New Roman"/>
        </w:rPr>
        <w:t xml:space="preserve"> symptom presentation</w:t>
      </w:r>
      <w:r w:rsidRPr="007A763D">
        <w:rPr>
          <w:rFonts w:ascii="Times New Roman" w:hAnsi="Times New Roman" w:cs="Times New Roman"/>
        </w:rPr>
        <w:t xml:space="preserve"> can vary depending on subtype and length of CAG repeats.</w:t>
      </w:r>
      <w:r w:rsidR="00C13EDA" w:rsidRPr="007A763D">
        <w:rPr>
          <w:rFonts w:ascii="Times New Roman" w:hAnsi="Times New Roman" w:cs="Times New Roman"/>
          <w:vertAlign w:val="superscript"/>
        </w:rPr>
        <w:t>7</w:t>
      </w:r>
      <w:proofErr w:type="gramStart"/>
      <w:r w:rsidR="00C13EDA" w:rsidRPr="007A763D">
        <w:rPr>
          <w:rFonts w:ascii="Times New Roman" w:hAnsi="Times New Roman" w:cs="Times New Roman"/>
          <w:vertAlign w:val="superscript"/>
        </w:rPr>
        <w:t>,8</w:t>
      </w:r>
      <w:proofErr w:type="gramEnd"/>
      <w:r w:rsidRPr="007A763D">
        <w:rPr>
          <w:rFonts w:ascii="Times New Roman" w:hAnsi="Times New Roman" w:cs="Times New Roman"/>
        </w:rPr>
        <w:t xml:space="preserve"> </w:t>
      </w:r>
      <w:r w:rsidR="008D0EFA" w:rsidRPr="007A763D">
        <w:rPr>
          <w:rFonts w:ascii="Times New Roman" w:hAnsi="Times New Roman" w:cs="Times New Roman"/>
        </w:rPr>
        <w:t>Additionally, other inherited and environmental factors may also contribute to observed impairments.</w:t>
      </w:r>
      <w:r w:rsidR="00C13EDA" w:rsidRPr="007A763D">
        <w:rPr>
          <w:rFonts w:ascii="Times New Roman" w:hAnsi="Times New Roman" w:cs="Times New Roman"/>
          <w:vertAlign w:val="superscript"/>
        </w:rPr>
        <w:t>8</w:t>
      </w:r>
      <w:r w:rsidR="008D0EFA" w:rsidRPr="007A763D">
        <w:rPr>
          <w:rFonts w:ascii="Times New Roman" w:hAnsi="Times New Roman" w:cs="Times New Roman"/>
        </w:rPr>
        <w:t xml:space="preserve"> </w:t>
      </w:r>
      <w:r w:rsidR="00D3061C" w:rsidRPr="007A763D">
        <w:rPr>
          <w:rFonts w:ascii="Times New Roman" w:hAnsi="Times New Roman" w:cs="Times New Roman"/>
        </w:rPr>
        <w:br/>
      </w:r>
      <w:r w:rsidR="00B070B9" w:rsidRPr="00581CD1">
        <w:rPr>
          <w:rFonts w:ascii="Times New Roman" w:hAnsi="Times New Roman" w:cs="Times New Roman"/>
          <w:i/>
          <w:sz w:val="20"/>
          <w:szCs w:val="20"/>
        </w:rPr>
        <w:t xml:space="preserve">Note: While there is currently no treatment to slow or stop the progression of SCA3, pharmaceutical interventions to treat associated symptoms (i.e. spasticity, rigidity, </w:t>
      </w:r>
      <w:proofErr w:type="spellStart"/>
      <w:r w:rsidR="00B070B9" w:rsidRPr="00581CD1">
        <w:rPr>
          <w:rFonts w:ascii="Times New Roman" w:hAnsi="Times New Roman" w:cs="Times New Roman"/>
          <w:i/>
          <w:sz w:val="20"/>
          <w:szCs w:val="20"/>
        </w:rPr>
        <w:t>etc</w:t>
      </w:r>
      <w:proofErr w:type="spellEnd"/>
      <w:r w:rsidR="00B070B9" w:rsidRPr="00581CD1">
        <w:rPr>
          <w:rFonts w:ascii="Times New Roman" w:hAnsi="Times New Roman" w:cs="Times New Roman"/>
          <w:i/>
          <w:sz w:val="20"/>
          <w:szCs w:val="20"/>
        </w:rPr>
        <w:t xml:space="preserve">) </w:t>
      </w:r>
      <w:r w:rsidR="00581CD1">
        <w:rPr>
          <w:rFonts w:ascii="Times New Roman" w:hAnsi="Times New Roman" w:cs="Times New Roman"/>
          <w:i/>
          <w:sz w:val="20"/>
          <w:szCs w:val="20"/>
        </w:rPr>
        <w:t xml:space="preserve">are available. Some drugs </w:t>
      </w:r>
      <w:r w:rsidR="00B070B9" w:rsidRPr="00581CD1">
        <w:rPr>
          <w:rFonts w:ascii="Times New Roman" w:hAnsi="Times New Roman" w:cs="Times New Roman"/>
          <w:i/>
          <w:sz w:val="20"/>
          <w:szCs w:val="20"/>
        </w:rPr>
        <w:t>may produce undesirable side effects that can negatively impact various systems as well.</w:t>
      </w:r>
      <w:r w:rsidR="00C13EDA" w:rsidRPr="00581CD1">
        <w:rPr>
          <w:rFonts w:ascii="Times New Roman" w:hAnsi="Times New Roman" w:cs="Times New Roman"/>
          <w:i/>
          <w:sz w:val="20"/>
          <w:szCs w:val="20"/>
          <w:vertAlign w:val="superscript"/>
        </w:rPr>
        <w:t>9-12</w:t>
      </w:r>
      <w:r w:rsidR="00B070B9" w:rsidRPr="00581CD1">
        <w:rPr>
          <w:rFonts w:ascii="Times New Roman" w:hAnsi="Times New Roman" w:cs="Times New Roman"/>
          <w:sz w:val="20"/>
          <w:szCs w:val="20"/>
        </w:rPr>
        <w:t xml:space="preserve"> </w:t>
      </w:r>
      <w:r w:rsidR="00B070B9" w:rsidRPr="00581CD1">
        <w:rPr>
          <w:rFonts w:ascii="Times New Roman" w:hAnsi="Times New Roman" w:cs="Times New Roman"/>
          <w:i/>
          <w:sz w:val="20"/>
          <w:szCs w:val="20"/>
        </w:rPr>
        <w:t xml:space="preserve">For instance, severe side effects </w:t>
      </w:r>
      <w:r w:rsidR="00581CD1">
        <w:rPr>
          <w:rFonts w:ascii="Times New Roman" w:hAnsi="Times New Roman" w:cs="Times New Roman"/>
          <w:i/>
          <w:sz w:val="20"/>
          <w:szCs w:val="20"/>
        </w:rPr>
        <w:t>associated with</w:t>
      </w:r>
      <w:r w:rsidR="00B070B9" w:rsidRPr="00581CD1">
        <w:rPr>
          <w:rFonts w:ascii="Times New Roman" w:hAnsi="Times New Roman" w:cs="Times New Roman"/>
          <w:i/>
          <w:sz w:val="20"/>
          <w:szCs w:val="20"/>
        </w:rPr>
        <w:t xml:space="preserve"> the drug</w:t>
      </w:r>
      <w:r w:rsidR="00B1001B" w:rsidRPr="00581CD1">
        <w:rPr>
          <w:rFonts w:ascii="Times New Roman" w:hAnsi="Times New Roman" w:cs="Times New Roman"/>
          <w:i/>
          <w:sz w:val="20"/>
          <w:szCs w:val="20"/>
        </w:rPr>
        <w:t>s</w:t>
      </w:r>
      <w:r w:rsidR="00B070B9" w:rsidRPr="00581CD1">
        <w:rPr>
          <w:rFonts w:ascii="Times New Roman" w:hAnsi="Times New Roman" w:cs="Times New Roman"/>
          <w:i/>
          <w:sz w:val="20"/>
          <w:szCs w:val="20"/>
        </w:rPr>
        <w:t xml:space="preserve"> Chantix</w:t>
      </w:r>
      <w:r w:rsidR="00B1001B" w:rsidRPr="00581CD1">
        <w:rPr>
          <w:rFonts w:ascii="Times New Roman" w:hAnsi="Times New Roman" w:cs="Times New Roman"/>
          <w:i/>
          <w:sz w:val="20"/>
          <w:szCs w:val="20"/>
        </w:rPr>
        <w:t xml:space="preserve"> (ataxia) and </w:t>
      </w:r>
      <w:proofErr w:type="spellStart"/>
      <w:r w:rsidR="00B1001B" w:rsidRPr="00581CD1">
        <w:rPr>
          <w:rFonts w:ascii="Times New Roman" w:hAnsi="Times New Roman" w:cs="Times New Roman"/>
          <w:i/>
          <w:sz w:val="20"/>
          <w:szCs w:val="20"/>
        </w:rPr>
        <w:t>Sulfamethoxazole</w:t>
      </w:r>
      <w:proofErr w:type="spellEnd"/>
      <w:r w:rsidR="00B1001B" w:rsidRPr="00581CD1">
        <w:rPr>
          <w:rFonts w:ascii="Times New Roman" w:hAnsi="Times New Roman" w:cs="Times New Roman"/>
          <w:i/>
          <w:sz w:val="20"/>
          <w:szCs w:val="20"/>
        </w:rPr>
        <w:t>/Trimethoprim (spasticity)</w:t>
      </w:r>
      <w:r w:rsidR="00B070B9" w:rsidRPr="00581CD1">
        <w:rPr>
          <w:rFonts w:ascii="Times New Roman" w:hAnsi="Times New Roman" w:cs="Times New Roman"/>
          <w:i/>
          <w:sz w:val="20"/>
          <w:szCs w:val="20"/>
        </w:rPr>
        <w:t xml:space="preserve"> may cause changes in heart rate, chest pain, or trouble breathing.</w:t>
      </w:r>
      <w:r w:rsidR="00C13EDA" w:rsidRPr="00581CD1">
        <w:rPr>
          <w:rFonts w:ascii="Times New Roman" w:hAnsi="Times New Roman" w:cs="Times New Roman"/>
          <w:i/>
          <w:sz w:val="20"/>
          <w:szCs w:val="20"/>
          <w:vertAlign w:val="superscript"/>
        </w:rPr>
        <w:t>9-12</w:t>
      </w:r>
      <w:r w:rsidR="00B070B9" w:rsidRPr="007A763D">
        <w:rPr>
          <w:rFonts w:ascii="Times New Roman" w:hAnsi="Times New Roman" w:cs="Times New Roman"/>
          <w:i/>
        </w:rPr>
        <w:t xml:space="preserve"> </w:t>
      </w:r>
    </w:p>
    <w:p w14:paraId="7CA11979" w14:textId="77777777" w:rsidR="00D60972" w:rsidRPr="007A763D" w:rsidRDefault="00D60972">
      <w:pPr>
        <w:rPr>
          <w:rFonts w:ascii="Times New Roman" w:hAnsi="Times New Roman" w:cs="Times New Roman"/>
          <w:b/>
        </w:rPr>
      </w:pPr>
    </w:p>
    <w:p w14:paraId="37B6CFED" w14:textId="01C39FF4" w:rsidR="00D60972" w:rsidRDefault="00D60972">
      <w:pPr>
        <w:rPr>
          <w:rFonts w:ascii="Times New Roman" w:hAnsi="Times New Roman" w:cs="Times New Roman"/>
        </w:rPr>
      </w:pPr>
      <w:r w:rsidRPr="007A763D">
        <w:rPr>
          <w:rFonts w:ascii="Times New Roman" w:hAnsi="Times New Roman" w:cs="Times New Roman"/>
          <w:i/>
          <w:u w:val="single"/>
        </w:rPr>
        <w:t>Cardiovascular/Pulmonary</w:t>
      </w:r>
      <w:r w:rsidRPr="007A763D">
        <w:rPr>
          <w:rFonts w:ascii="Times New Roman" w:hAnsi="Times New Roman" w:cs="Times New Roman"/>
          <w:i/>
        </w:rPr>
        <w:t xml:space="preserve">: </w:t>
      </w:r>
      <w:r w:rsidR="00FF2655" w:rsidRPr="007A763D">
        <w:rPr>
          <w:rFonts w:ascii="Times New Roman" w:hAnsi="Times New Roman" w:cs="Times New Roman"/>
        </w:rPr>
        <w:t xml:space="preserve">While </w:t>
      </w:r>
      <w:proofErr w:type="spellStart"/>
      <w:r w:rsidR="00E9767D" w:rsidRPr="007A763D">
        <w:rPr>
          <w:rFonts w:ascii="Times New Roman" w:hAnsi="Times New Roman" w:cs="Times New Roman"/>
        </w:rPr>
        <w:t>Spinocerebellar</w:t>
      </w:r>
      <w:proofErr w:type="spellEnd"/>
      <w:r w:rsidR="00E9767D" w:rsidRPr="007A763D">
        <w:rPr>
          <w:rFonts w:ascii="Times New Roman" w:hAnsi="Times New Roman" w:cs="Times New Roman"/>
        </w:rPr>
        <w:t xml:space="preserve"> Ataxia Type 3</w:t>
      </w:r>
      <w:r w:rsidR="00FF2655" w:rsidRPr="007A763D">
        <w:rPr>
          <w:rFonts w:ascii="Times New Roman" w:hAnsi="Times New Roman" w:cs="Times New Roman"/>
        </w:rPr>
        <w:t xml:space="preserve"> does not </w:t>
      </w:r>
      <w:r w:rsidR="00E9767D" w:rsidRPr="007A763D">
        <w:rPr>
          <w:rFonts w:ascii="Times New Roman" w:hAnsi="Times New Roman" w:cs="Times New Roman"/>
        </w:rPr>
        <w:t>structurally</w:t>
      </w:r>
      <w:r w:rsidR="00FF2655" w:rsidRPr="007A763D">
        <w:rPr>
          <w:rFonts w:ascii="Times New Roman" w:hAnsi="Times New Roman" w:cs="Times New Roman"/>
        </w:rPr>
        <w:t xml:space="preserve"> impact the cardiovascular </w:t>
      </w:r>
      <w:r w:rsidR="00014564" w:rsidRPr="007A763D">
        <w:rPr>
          <w:rFonts w:ascii="Times New Roman" w:hAnsi="Times New Roman" w:cs="Times New Roman"/>
        </w:rPr>
        <w:t xml:space="preserve">and/or pulmonary </w:t>
      </w:r>
      <w:r w:rsidR="00FF2655" w:rsidRPr="007A763D">
        <w:rPr>
          <w:rFonts w:ascii="Times New Roman" w:hAnsi="Times New Roman" w:cs="Times New Roman"/>
        </w:rPr>
        <w:t>system</w:t>
      </w:r>
      <w:r w:rsidR="00014564" w:rsidRPr="007A763D">
        <w:rPr>
          <w:rFonts w:ascii="Times New Roman" w:hAnsi="Times New Roman" w:cs="Times New Roman"/>
        </w:rPr>
        <w:t>s</w:t>
      </w:r>
      <w:r w:rsidR="00FF2655" w:rsidRPr="007A763D">
        <w:rPr>
          <w:rFonts w:ascii="Times New Roman" w:hAnsi="Times New Roman" w:cs="Times New Roman"/>
        </w:rPr>
        <w:t xml:space="preserve">, </w:t>
      </w:r>
      <w:r w:rsidR="00A00172" w:rsidRPr="007A763D">
        <w:rPr>
          <w:rFonts w:ascii="Times New Roman" w:hAnsi="Times New Roman" w:cs="Times New Roman"/>
        </w:rPr>
        <w:t>patients</w:t>
      </w:r>
      <w:r w:rsidR="00FF2655" w:rsidRPr="007A763D">
        <w:rPr>
          <w:rFonts w:ascii="Times New Roman" w:hAnsi="Times New Roman" w:cs="Times New Roman"/>
        </w:rPr>
        <w:t xml:space="preserve"> are at an increase</w:t>
      </w:r>
      <w:r w:rsidR="00A00172" w:rsidRPr="007A763D">
        <w:rPr>
          <w:rFonts w:ascii="Times New Roman" w:hAnsi="Times New Roman" w:cs="Times New Roman"/>
        </w:rPr>
        <w:t>d</w:t>
      </w:r>
      <w:r w:rsidR="00FF2655" w:rsidRPr="007A763D">
        <w:rPr>
          <w:rFonts w:ascii="Times New Roman" w:hAnsi="Times New Roman" w:cs="Times New Roman"/>
        </w:rPr>
        <w:t xml:space="preserve"> risk of deconditioning secondary to reduced physical activity</w:t>
      </w:r>
      <w:r w:rsidR="00C13EDA" w:rsidRPr="007A763D">
        <w:rPr>
          <w:rFonts w:ascii="Times New Roman" w:hAnsi="Times New Roman" w:cs="Times New Roman"/>
        </w:rPr>
        <w:t xml:space="preserve">, particularly at later stages of the disease </w:t>
      </w:r>
      <w:r w:rsidR="00D3061C" w:rsidRPr="007A763D">
        <w:rPr>
          <w:rFonts w:ascii="Times New Roman" w:hAnsi="Times New Roman" w:cs="Times New Roman"/>
        </w:rPr>
        <w:t>when ataxic symptoms have progressed and ambulation becomes more difficult</w:t>
      </w:r>
      <w:r w:rsidR="00FF2655" w:rsidRPr="007A763D">
        <w:rPr>
          <w:rFonts w:ascii="Times New Roman" w:hAnsi="Times New Roman" w:cs="Times New Roman"/>
        </w:rPr>
        <w:t>.</w:t>
      </w:r>
      <w:r w:rsidR="00D3061C" w:rsidRPr="007A763D">
        <w:rPr>
          <w:rFonts w:ascii="Times New Roman" w:hAnsi="Times New Roman" w:cs="Times New Roman"/>
          <w:vertAlign w:val="superscript"/>
        </w:rPr>
        <w:t>13</w:t>
      </w:r>
      <w:r w:rsidR="00FF2655" w:rsidRPr="007A763D">
        <w:rPr>
          <w:rFonts w:ascii="Times New Roman" w:hAnsi="Times New Roman" w:cs="Times New Roman"/>
        </w:rPr>
        <w:t xml:space="preserve"> Reduced activity and endurance can lead to the development of secondary health disorders, including obesity, diabetes, hypertension,</w:t>
      </w:r>
      <w:r w:rsidR="008A2F74" w:rsidRPr="007A763D">
        <w:rPr>
          <w:rFonts w:ascii="Times New Roman" w:hAnsi="Times New Roman" w:cs="Times New Roman"/>
        </w:rPr>
        <w:t xml:space="preserve"> or heart disease,</w:t>
      </w:r>
      <w:r w:rsidR="00FF2655" w:rsidRPr="007A763D">
        <w:rPr>
          <w:rFonts w:ascii="Times New Roman" w:hAnsi="Times New Roman" w:cs="Times New Roman"/>
        </w:rPr>
        <w:t xml:space="preserve"> which may further impact at patient’s quality of </w:t>
      </w:r>
      <w:r w:rsidR="003708D3" w:rsidRPr="007A763D">
        <w:rPr>
          <w:rFonts w:ascii="Times New Roman" w:hAnsi="Times New Roman" w:cs="Times New Roman"/>
        </w:rPr>
        <w:t>life and functional abilities.</w:t>
      </w:r>
      <w:r w:rsidR="00D3061C" w:rsidRPr="007A763D">
        <w:rPr>
          <w:rFonts w:ascii="Times New Roman" w:hAnsi="Times New Roman" w:cs="Times New Roman"/>
          <w:vertAlign w:val="superscript"/>
        </w:rPr>
        <w:t>14</w:t>
      </w:r>
      <w:r w:rsidR="003708D3" w:rsidRPr="007A763D">
        <w:rPr>
          <w:rFonts w:ascii="Times New Roman" w:hAnsi="Times New Roman" w:cs="Times New Roman"/>
        </w:rPr>
        <w:t xml:space="preserve"> Additionally, p</w:t>
      </w:r>
      <w:r w:rsidR="00E9767D" w:rsidRPr="007A763D">
        <w:rPr>
          <w:rFonts w:ascii="Times New Roman" w:hAnsi="Times New Roman" w:cs="Times New Roman"/>
        </w:rPr>
        <w:t>atients who demonstrate dysphagia</w:t>
      </w:r>
      <w:r w:rsidR="00581CD1">
        <w:rPr>
          <w:rFonts w:ascii="Times New Roman" w:hAnsi="Times New Roman" w:cs="Times New Roman"/>
        </w:rPr>
        <w:t xml:space="preserve"> </w:t>
      </w:r>
      <w:r w:rsidR="00E9767D" w:rsidRPr="007A763D">
        <w:rPr>
          <w:rFonts w:ascii="Times New Roman" w:hAnsi="Times New Roman" w:cs="Times New Roman"/>
        </w:rPr>
        <w:t xml:space="preserve">may also have a higher risk of aspiration, which </w:t>
      </w:r>
      <w:r w:rsidR="003708D3" w:rsidRPr="007A763D">
        <w:rPr>
          <w:rFonts w:ascii="Times New Roman" w:hAnsi="Times New Roman" w:cs="Times New Roman"/>
        </w:rPr>
        <w:t>may</w:t>
      </w:r>
      <w:r w:rsidR="00E9767D" w:rsidRPr="007A763D">
        <w:rPr>
          <w:rFonts w:ascii="Times New Roman" w:hAnsi="Times New Roman" w:cs="Times New Roman"/>
        </w:rPr>
        <w:t xml:space="preserve"> lead to pneumonia.</w:t>
      </w:r>
      <w:r w:rsidR="00D3061C" w:rsidRPr="007A763D">
        <w:rPr>
          <w:rFonts w:ascii="Times New Roman" w:hAnsi="Times New Roman" w:cs="Times New Roman"/>
          <w:vertAlign w:val="superscript"/>
        </w:rPr>
        <w:t>8</w:t>
      </w:r>
      <w:r w:rsidR="00E9767D" w:rsidRPr="007A763D">
        <w:rPr>
          <w:rFonts w:ascii="Times New Roman" w:hAnsi="Times New Roman" w:cs="Times New Roman"/>
        </w:rPr>
        <w:t xml:space="preserve"> </w:t>
      </w:r>
      <w:r w:rsidR="00926C19" w:rsidRPr="007A763D">
        <w:rPr>
          <w:rFonts w:ascii="Times New Roman" w:hAnsi="Times New Roman" w:cs="Times New Roman"/>
        </w:rPr>
        <w:t>Frequently, patients who die “early” from this disease often do so as a</w:t>
      </w:r>
      <w:r w:rsidR="00D3061C" w:rsidRPr="007A763D">
        <w:rPr>
          <w:rFonts w:ascii="Times New Roman" w:hAnsi="Times New Roman" w:cs="Times New Roman"/>
        </w:rPr>
        <w:t xml:space="preserve"> result of aspiration pneumonia.</w:t>
      </w:r>
      <w:r w:rsidR="00D3061C" w:rsidRPr="007A763D">
        <w:rPr>
          <w:rFonts w:ascii="Times New Roman" w:hAnsi="Times New Roman" w:cs="Times New Roman"/>
          <w:vertAlign w:val="superscript"/>
        </w:rPr>
        <w:t>6</w:t>
      </w:r>
      <w:r w:rsidR="00926C19" w:rsidRPr="007A763D">
        <w:rPr>
          <w:rFonts w:ascii="Times New Roman" w:hAnsi="Times New Roman" w:cs="Times New Roman"/>
        </w:rPr>
        <w:t xml:space="preserve"> </w:t>
      </w:r>
      <w:r w:rsidR="0018254E" w:rsidRPr="007A763D">
        <w:rPr>
          <w:rFonts w:ascii="Times New Roman" w:hAnsi="Times New Roman" w:cs="Times New Roman"/>
        </w:rPr>
        <w:t>As the disease progresses, patients may demonstrate reduced ability to cough and clear secretions.</w:t>
      </w:r>
      <w:r w:rsidR="00D3061C" w:rsidRPr="007A763D">
        <w:rPr>
          <w:rFonts w:ascii="Times New Roman" w:hAnsi="Times New Roman" w:cs="Times New Roman"/>
          <w:vertAlign w:val="superscript"/>
        </w:rPr>
        <w:t>7</w:t>
      </w:r>
      <w:r w:rsidR="0018254E" w:rsidRPr="007A763D">
        <w:rPr>
          <w:rFonts w:ascii="Times New Roman" w:hAnsi="Times New Roman" w:cs="Times New Roman"/>
        </w:rPr>
        <w:t xml:space="preserve"> </w:t>
      </w:r>
    </w:p>
    <w:p w14:paraId="054A3997" w14:textId="77777777" w:rsidR="00581CD1" w:rsidRDefault="00581CD1">
      <w:pPr>
        <w:rPr>
          <w:rFonts w:ascii="Times New Roman" w:hAnsi="Times New Roman" w:cs="Times New Roman"/>
        </w:rPr>
      </w:pPr>
    </w:p>
    <w:p w14:paraId="0B9015B3" w14:textId="319D1E37" w:rsidR="00581CD1" w:rsidRPr="007A763D" w:rsidRDefault="00581CD1">
      <w:pPr>
        <w:rPr>
          <w:rFonts w:ascii="Times New Roman" w:hAnsi="Times New Roman" w:cs="Times New Roman"/>
          <w:vertAlign w:val="superscript"/>
        </w:rPr>
      </w:pPr>
      <w:r w:rsidRPr="007A763D">
        <w:rPr>
          <w:rFonts w:ascii="Times New Roman" w:hAnsi="Times New Roman" w:cs="Times New Roman"/>
          <w:i/>
          <w:u w:val="single"/>
        </w:rPr>
        <w:t>Digestive/Gastrointestinal</w:t>
      </w:r>
      <w:r w:rsidRPr="007A763D">
        <w:rPr>
          <w:rFonts w:ascii="Times New Roman" w:hAnsi="Times New Roman" w:cs="Times New Roman"/>
          <w:i/>
        </w:rPr>
        <w:t xml:space="preserve">: </w:t>
      </w:r>
      <w:r w:rsidRPr="007A763D">
        <w:rPr>
          <w:rFonts w:ascii="Times New Roman" w:hAnsi="Times New Roman" w:cs="Times New Roman"/>
        </w:rPr>
        <w:t xml:space="preserve"> Patients with </w:t>
      </w:r>
      <w:proofErr w:type="spellStart"/>
      <w:r w:rsidRPr="007A763D">
        <w:rPr>
          <w:rFonts w:ascii="Times New Roman" w:hAnsi="Times New Roman" w:cs="Times New Roman"/>
        </w:rPr>
        <w:t>Spinocerebellar</w:t>
      </w:r>
      <w:proofErr w:type="spellEnd"/>
      <w:r w:rsidRPr="007A763D">
        <w:rPr>
          <w:rFonts w:ascii="Times New Roman" w:hAnsi="Times New Roman" w:cs="Times New Roman"/>
        </w:rPr>
        <w:t xml:space="preserve"> Ataxia Type 3 frequently demonstrate decreased body mass and BMI compared to the normal population.</w:t>
      </w:r>
      <w:r w:rsidRPr="007A763D">
        <w:rPr>
          <w:rFonts w:ascii="Times New Roman" w:hAnsi="Times New Roman" w:cs="Times New Roman"/>
          <w:vertAlign w:val="superscript"/>
        </w:rPr>
        <w:t>16</w:t>
      </w:r>
      <w:r w:rsidRPr="007A763D">
        <w:rPr>
          <w:rFonts w:ascii="Times New Roman" w:hAnsi="Times New Roman" w:cs="Times New Roman"/>
        </w:rPr>
        <w:t xml:space="preserve"> As the disease progresses, patients often lose weight, which some researchers suggest is related to a longer CAG repeat segment.</w:t>
      </w:r>
      <w:r w:rsidRPr="007A763D">
        <w:rPr>
          <w:rFonts w:ascii="Times New Roman" w:hAnsi="Times New Roman" w:cs="Times New Roman"/>
          <w:vertAlign w:val="superscript"/>
        </w:rPr>
        <w:t>16</w:t>
      </w:r>
      <w:r w:rsidRPr="007A763D">
        <w:rPr>
          <w:rFonts w:ascii="Times New Roman" w:hAnsi="Times New Roman" w:cs="Times New Roman"/>
        </w:rPr>
        <w:t xml:space="preserve"> Additionally, </w:t>
      </w:r>
      <w:proofErr w:type="spellStart"/>
      <w:r w:rsidRPr="007A763D">
        <w:rPr>
          <w:rFonts w:ascii="Times New Roman" w:hAnsi="Times New Roman" w:cs="Times New Roman"/>
        </w:rPr>
        <w:t>Saute</w:t>
      </w:r>
      <w:proofErr w:type="spellEnd"/>
      <w:r w:rsidRPr="007A763D">
        <w:rPr>
          <w:rFonts w:ascii="Times New Roman" w:hAnsi="Times New Roman" w:cs="Times New Roman"/>
        </w:rPr>
        <w:t xml:space="preserve"> et al identified increased peripheral insulin sensitivity among patients with SCA3.</w:t>
      </w:r>
      <w:r w:rsidRPr="007A763D">
        <w:rPr>
          <w:rFonts w:ascii="Times New Roman" w:hAnsi="Times New Roman" w:cs="Times New Roman"/>
          <w:vertAlign w:val="superscript"/>
        </w:rPr>
        <w:t>21</w:t>
      </w:r>
      <w:r w:rsidRPr="007A763D">
        <w:rPr>
          <w:rFonts w:ascii="Times New Roman" w:hAnsi="Times New Roman" w:cs="Times New Roman"/>
        </w:rPr>
        <w:t xml:space="preserve"> However, it is currently unclear whether the disease mutation or the overall neurological burden of SCA3 is responsible for weight loss demonstrated by this population.</w:t>
      </w:r>
      <w:r w:rsidRPr="007A763D">
        <w:rPr>
          <w:rFonts w:ascii="Times New Roman" w:hAnsi="Times New Roman" w:cs="Times New Roman"/>
          <w:vertAlign w:val="superscript"/>
        </w:rPr>
        <w:t>16,18</w:t>
      </w:r>
      <w:r w:rsidRPr="007A763D">
        <w:rPr>
          <w:rFonts w:ascii="Times New Roman" w:hAnsi="Times New Roman" w:cs="Times New Roman"/>
        </w:rPr>
        <w:t xml:space="preserve"> Nutritional management including referral to a dietician and/or nutritionist would be important for patients with SCA3 to ensure adequate nourishment. Some resources suggest that cachexia, which involves the loss of skeletal muscle mass that cannot be nutritionally reversed, also contribute to patient mortality at later stages of this disease.</w:t>
      </w:r>
      <w:r w:rsidRPr="007A763D">
        <w:rPr>
          <w:rFonts w:ascii="Times New Roman" w:hAnsi="Times New Roman" w:cs="Times New Roman"/>
          <w:vertAlign w:val="superscript"/>
        </w:rPr>
        <w:t>7</w:t>
      </w:r>
      <w:proofErr w:type="gramStart"/>
      <w:r w:rsidRPr="007A763D">
        <w:rPr>
          <w:rFonts w:ascii="Times New Roman" w:hAnsi="Times New Roman" w:cs="Times New Roman"/>
          <w:vertAlign w:val="superscript"/>
        </w:rPr>
        <w:t>,22</w:t>
      </w:r>
      <w:proofErr w:type="gramEnd"/>
    </w:p>
    <w:p w14:paraId="45604C66" w14:textId="77777777" w:rsidR="00E9767D" w:rsidRPr="007A763D" w:rsidRDefault="00E9767D">
      <w:pPr>
        <w:rPr>
          <w:rFonts w:ascii="Times New Roman" w:hAnsi="Times New Roman" w:cs="Times New Roman"/>
        </w:rPr>
      </w:pPr>
    </w:p>
    <w:p w14:paraId="09DCCA80" w14:textId="36EEC119" w:rsidR="00383FD8" w:rsidRPr="007A763D" w:rsidRDefault="00D60972">
      <w:pPr>
        <w:rPr>
          <w:rFonts w:ascii="Times New Roman" w:hAnsi="Times New Roman" w:cs="Times New Roman"/>
        </w:rPr>
      </w:pPr>
      <w:r w:rsidRPr="007A763D">
        <w:rPr>
          <w:rFonts w:ascii="Times New Roman" w:hAnsi="Times New Roman" w:cs="Times New Roman"/>
          <w:i/>
          <w:u w:val="single"/>
        </w:rPr>
        <w:t>Integumentary</w:t>
      </w:r>
      <w:r w:rsidRPr="007A763D">
        <w:rPr>
          <w:rFonts w:ascii="Times New Roman" w:hAnsi="Times New Roman" w:cs="Times New Roman"/>
          <w:i/>
        </w:rPr>
        <w:t xml:space="preserve">: </w:t>
      </w:r>
      <w:r w:rsidR="00EE48ED">
        <w:rPr>
          <w:rFonts w:ascii="Times New Roman" w:hAnsi="Times New Roman" w:cs="Times New Roman"/>
        </w:rPr>
        <w:t xml:space="preserve">Patients with </w:t>
      </w:r>
      <w:proofErr w:type="spellStart"/>
      <w:r w:rsidR="00EE48ED">
        <w:rPr>
          <w:rFonts w:ascii="Times New Roman" w:hAnsi="Times New Roman" w:cs="Times New Roman"/>
        </w:rPr>
        <w:t>Spin</w:t>
      </w:r>
      <w:r w:rsidR="00383FD8" w:rsidRPr="007A763D">
        <w:rPr>
          <w:rFonts w:ascii="Times New Roman" w:hAnsi="Times New Roman" w:cs="Times New Roman"/>
        </w:rPr>
        <w:t>ocerebellar</w:t>
      </w:r>
      <w:proofErr w:type="spellEnd"/>
      <w:r w:rsidR="00383FD8" w:rsidRPr="007A763D">
        <w:rPr>
          <w:rFonts w:ascii="Times New Roman" w:hAnsi="Times New Roman" w:cs="Times New Roman"/>
        </w:rPr>
        <w:t xml:space="preserve"> Ataxia Type 3 may demonstrate decreased sensation secondary to peripheral neuropathy, putting them at risk for neuropathic wounds.</w:t>
      </w:r>
      <w:r w:rsidR="00D3061C" w:rsidRPr="007A763D">
        <w:rPr>
          <w:rFonts w:ascii="Times New Roman" w:hAnsi="Times New Roman" w:cs="Times New Roman"/>
          <w:vertAlign w:val="superscript"/>
        </w:rPr>
        <w:t>7</w:t>
      </w:r>
      <w:proofErr w:type="gramStart"/>
      <w:r w:rsidR="00D3061C" w:rsidRPr="007A763D">
        <w:rPr>
          <w:rFonts w:ascii="Times New Roman" w:hAnsi="Times New Roman" w:cs="Times New Roman"/>
          <w:vertAlign w:val="superscript"/>
        </w:rPr>
        <w:t>,15</w:t>
      </w:r>
      <w:proofErr w:type="gramEnd"/>
      <w:r w:rsidR="00D3061C" w:rsidRPr="007A763D">
        <w:rPr>
          <w:rFonts w:ascii="Times New Roman" w:hAnsi="Times New Roman" w:cs="Times New Roman"/>
          <w:vertAlign w:val="superscript"/>
        </w:rPr>
        <w:t xml:space="preserve"> </w:t>
      </w:r>
      <w:r w:rsidR="00383FD8" w:rsidRPr="007A763D">
        <w:rPr>
          <w:rFonts w:ascii="Times New Roman" w:hAnsi="Times New Roman" w:cs="Times New Roman"/>
        </w:rPr>
        <w:t>Skin breakdown is also possible among patients who require orthotics for spasticity management</w:t>
      </w:r>
      <w:r w:rsidR="00671589" w:rsidRPr="007A763D">
        <w:rPr>
          <w:rFonts w:ascii="Times New Roman" w:hAnsi="Times New Roman" w:cs="Times New Roman"/>
        </w:rPr>
        <w:t>, making it necessary for therapists and caregivers to frequently monitor skin integrity</w:t>
      </w:r>
      <w:r w:rsidR="00383FD8" w:rsidRPr="007A763D">
        <w:rPr>
          <w:rFonts w:ascii="Times New Roman" w:hAnsi="Times New Roman" w:cs="Times New Roman"/>
        </w:rPr>
        <w:t>.</w:t>
      </w:r>
      <w:r w:rsidR="00D3061C" w:rsidRPr="007A763D">
        <w:rPr>
          <w:rFonts w:ascii="Times New Roman" w:hAnsi="Times New Roman" w:cs="Times New Roman"/>
          <w:vertAlign w:val="superscript"/>
        </w:rPr>
        <w:t>16</w:t>
      </w:r>
      <w:r w:rsidR="00383FD8" w:rsidRPr="007A763D">
        <w:rPr>
          <w:rFonts w:ascii="Times New Roman" w:hAnsi="Times New Roman" w:cs="Times New Roman"/>
        </w:rPr>
        <w:t xml:space="preserve"> Additionally, patients with </w:t>
      </w:r>
      <w:proofErr w:type="spellStart"/>
      <w:r w:rsidR="00383FD8" w:rsidRPr="007A763D">
        <w:rPr>
          <w:rFonts w:ascii="Times New Roman" w:hAnsi="Times New Roman" w:cs="Times New Roman"/>
        </w:rPr>
        <w:t>Spinocerebellar</w:t>
      </w:r>
      <w:proofErr w:type="spellEnd"/>
      <w:r w:rsidR="00383FD8" w:rsidRPr="007A763D">
        <w:rPr>
          <w:rFonts w:ascii="Times New Roman" w:hAnsi="Times New Roman" w:cs="Times New Roman"/>
        </w:rPr>
        <w:t xml:space="preserve"> Ataxia Type 3 are at a higher risk of falls, thereby placing them at a greater risk for fall-related skin injury.</w:t>
      </w:r>
      <w:r w:rsidR="00D3061C" w:rsidRPr="007A763D">
        <w:rPr>
          <w:rFonts w:ascii="Times New Roman" w:hAnsi="Times New Roman" w:cs="Times New Roman"/>
          <w:vertAlign w:val="superscript"/>
        </w:rPr>
        <w:t>17</w:t>
      </w:r>
      <w:r w:rsidR="00D3061C" w:rsidRPr="007A763D">
        <w:rPr>
          <w:rFonts w:ascii="Times New Roman" w:hAnsi="Times New Roman" w:cs="Times New Roman"/>
        </w:rPr>
        <w:t xml:space="preserve"> Wheelchair use and i</w:t>
      </w:r>
      <w:r w:rsidR="00383FD8" w:rsidRPr="007A763D">
        <w:rPr>
          <w:rFonts w:ascii="Times New Roman" w:hAnsi="Times New Roman" w:cs="Times New Roman"/>
        </w:rPr>
        <w:t xml:space="preserve">mmobility at later stages of disease progression may </w:t>
      </w:r>
      <w:r w:rsidR="00671589" w:rsidRPr="007A763D">
        <w:rPr>
          <w:rFonts w:ascii="Times New Roman" w:hAnsi="Times New Roman" w:cs="Times New Roman"/>
        </w:rPr>
        <w:t>also make patients more susceptible to</w:t>
      </w:r>
      <w:r w:rsidR="00383FD8" w:rsidRPr="007A763D">
        <w:rPr>
          <w:rFonts w:ascii="Times New Roman" w:hAnsi="Times New Roman" w:cs="Times New Roman"/>
        </w:rPr>
        <w:t xml:space="preserve"> skin breakdown and pressure ulcers.</w:t>
      </w:r>
      <w:r w:rsidR="00D3061C" w:rsidRPr="007A763D">
        <w:rPr>
          <w:rFonts w:ascii="Times New Roman" w:hAnsi="Times New Roman" w:cs="Times New Roman"/>
          <w:vertAlign w:val="superscript"/>
        </w:rPr>
        <w:t>7</w:t>
      </w:r>
      <w:r w:rsidR="00383FD8" w:rsidRPr="007A763D">
        <w:rPr>
          <w:rFonts w:ascii="Times New Roman" w:hAnsi="Times New Roman" w:cs="Times New Roman"/>
        </w:rPr>
        <w:t xml:space="preserve"> </w:t>
      </w:r>
    </w:p>
    <w:p w14:paraId="7B537895" w14:textId="76513B95" w:rsidR="00D60972" w:rsidRDefault="00383FD8">
      <w:pPr>
        <w:rPr>
          <w:rFonts w:ascii="Times New Roman" w:hAnsi="Times New Roman" w:cs="Times New Roman"/>
        </w:rPr>
      </w:pPr>
      <w:r w:rsidRPr="007A763D">
        <w:rPr>
          <w:rFonts w:ascii="Times New Roman" w:hAnsi="Times New Roman" w:cs="Times New Roman"/>
        </w:rPr>
        <w:t xml:space="preserve"> </w:t>
      </w:r>
    </w:p>
    <w:p w14:paraId="6389FBE3" w14:textId="77777777" w:rsidR="009B6485" w:rsidRPr="007A763D" w:rsidRDefault="009B6485" w:rsidP="009B6485">
      <w:pPr>
        <w:rPr>
          <w:rFonts w:ascii="Times New Roman" w:hAnsi="Times New Roman" w:cs="Times New Roman"/>
        </w:rPr>
      </w:pPr>
      <w:r w:rsidRPr="00581CD1">
        <w:rPr>
          <w:rFonts w:ascii="Times New Roman" w:hAnsi="Times New Roman" w:cs="Times New Roman"/>
          <w:i/>
          <w:u w:val="single"/>
        </w:rPr>
        <w:t>Musculoskeletal</w:t>
      </w:r>
      <w:r w:rsidRPr="007A763D">
        <w:rPr>
          <w:rFonts w:ascii="Times New Roman" w:hAnsi="Times New Roman" w:cs="Times New Roman"/>
          <w:i/>
        </w:rPr>
        <w:t xml:space="preserve">: </w:t>
      </w:r>
      <w:r w:rsidRPr="007A763D">
        <w:rPr>
          <w:rFonts w:ascii="Times New Roman" w:hAnsi="Times New Roman" w:cs="Times New Roman"/>
        </w:rPr>
        <w:t xml:space="preserve">Musculoskeletal complications as a result of neuromuscular dysfunction are possible among patients with </w:t>
      </w:r>
      <w:bookmarkStart w:id="0" w:name="_GoBack"/>
      <w:proofErr w:type="spellStart"/>
      <w:r w:rsidRPr="007A763D">
        <w:rPr>
          <w:rFonts w:ascii="Times New Roman" w:hAnsi="Times New Roman" w:cs="Times New Roman"/>
        </w:rPr>
        <w:t>Spinocerebellar</w:t>
      </w:r>
      <w:bookmarkEnd w:id="0"/>
      <w:proofErr w:type="spellEnd"/>
      <w:r w:rsidRPr="007A763D">
        <w:rPr>
          <w:rFonts w:ascii="Times New Roman" w:hAnsi="Times New Roman" w:cs="Times New Roman"/>
        </w:rPr>
        <w:t xml:space="preserve"> Ataxia Type 3. Peripheral neuropathies, or polyneuropathies, may contribute to muscle weakness and decreased sensation.</w:t>
      </w:r>
      <w:r w:rsidRPr="007A763D">
        <w:rPr>
          <w:rFonts w:ascii="Times New Roman" w:hAnsi="Times New Roman" w:cs="Times New Roman"/>
          <w:vertAlign w:val="superscript"/>
        </w:rPr>
        <w:t>7</w:t>
      </w:r>
      <w:proofErr w:type="gramStart"/>
      <w:r w:rsidRPr="007A763D">
        <w:rPr>
          <w:rFonts w:ascii="Times New Roman" w:hAnsi="Times New Roman" w:cs="Times New Roman"/>
          <w:vertAlign w:val="superscript"/>
        </w:rPr>
        <w:t>,15,16</w:t>
      </w:r>
      <w:proofErr w:type="gramEnd"/>
      <w:r w:rsidRPr="007A763D">
        <w:rPr>
          <w:rFonts w:ascii="Times New Roman" w:hAnsi="Times New Roman" w:cs="Times New Roman"/>
        </w:rPr>
        <w:t xml:space="preserve"> Studies have shown that patients with later disease onset and small CAG expansions normally demonstrate peripheral neuropathy; however, some research suggest duration of disease and not CAG expansion length may be the main determinant of peripheral neuropathy among this population.</w:t>
      </w:r>
      <w:r w:rsidRPr="007A763D">
        <w:rPr>
          <w:rFonts w:ascii="Times New Roman" w:hAnsi="Times New Roman" w:cs="Times New Roman"/>
          <w:vertAlign w:val="superscript"/>
        </w:rPr>
        <w:t>15</w:t>
      </w:r>
      <w:r w:rsidRPr="007A763D">
        <w:rPr>
          <w:rFonts w:ascii="Times New Roman" w:hAnsi="Times New Roman" w:cs="Times New Roman"/>
        </w:rPr>
        <w:t xml:space="preserve"> Pain, numbness, and/or tingling associated with neuropathy may also occur.</w:t>
      </w:r>
      <w:r w:rsidRPr="007A763D">
        <w:rPr>
          <w:rFonts w:ascii="Times New Roman" w:hAnsi="Times New Roman" w:cs="Times New Roman"/>
          <w:vertAlign w:val="superscript"/>
        </w:rPr>
        <w:t>6,7,16</w:t>
      </w:r>
      <w:r w:rsidRPr="007A763D">
        <w:rPr>
          <w:rFonts w:ascii="Times New Roman" w:hAnsi="Times New Roman" w:cs="Times New Roman"/>
        </w:rPr>
        <w:t xml:space="preserve"> Muscle atrophy as a result of immobility and/or decreased input from the central nervous system at later stages of the disease is also possible.</w:t>
      </w:r>
      <w:r w:rsidRPr="007A763D">
        <w:rPr>
          <w:rFonts w:ascii="Times New Roman" w:hAnsi="Times New Roman" w:cs="Times New Roman"/>
          <w:vertAlign w:val="superscript"/>
        </w:rPr>
        <w:t>16</w:t>
      </w:r>
      <w:r w:rsidRPr="007A763D">
        <w:rPr>
          <w:rFonts w:ascii="Times New Roman" w:hAnsi="Times New Roman" w:cs="Times New Roman"/>
        </w:rPr>
        <w:t xml:space="preserve"> Muscle cramps in the lower limbs, arms, trunk, and face are often reported as a frequent and disabling symptom of SCA3.</w:t>
      </w:r>
      <w:r w:rsidRPr="007A763D">
        <w:rPr>
          <w:rFonts w:ascii="Times New Roman" w:hAnsi="Times New Roman" w:cs="Times New Roman"/>
          <w:vertAlign w:val="superscript"/>
        </w:rPr>
        <w:t>15</w:t>
      </w:r>
      <w:r w:rsidRPr="007A763D">
        <w:rPr>
          <w:rFonts w:ascii="Times New Roman" w:hAnsi="Times New Roman" w:cs="Times New Roman"/>
        </w:rPr>
        <w:t xml:space="preserve"> Interestingly, studies have not been able to find “clinical or neurophysiological differences” between patients with or without cramps.</w:t>
      </w:r>
      <w:r w:rsidRPr="007A763D">
        <w:rPr>
          <w:rFonts w:ascii="Times New Roman" w:hAnsi="Times New Roman" w:cs="Times New Roman"/>
          <w:vertAlign w:val="superscript"/>
        </w:rPr>
        <w:t>15</w:t>
      </w:r>
      <w:r w:rsidRPr="007A763D">
        <w:rPr>
          <w:rFonts w:ascii="Times New Roman" w:hAnsi="Times New Roman" w:cs="Times New Roman"/>
        </w:rPr>
        <w:t xml:space="preserve"> An increased fall risk puts patients with this disorder at a higher risk for fall-related injuries, including bone fracture.</w:t>
      </w:r>
      <w:r w:rsidRPr="007A763D">
        <w:rPr>
          <w:rFonts w:ascii="Times New Roman" w:hAnsi="Times New Roman" w:cs="Times New Roman"/>
          <w:vertAlign w:val="superscript"/>
        </w:rPr>
        <w:t>17</w:t>
      </w:r>
      <w:r w:rsidRPr="007A763D">
        <w:rPr>
          <w:rFonts w:ascii="Times New Roman" w:hAnsi="Times New Roman" w:cs="Times New Roman"/>
        </w:rPr>
        <w:t xml:space="preserve"> Additionally, spasticity can negatively impact muscles and joints, restricting overall joint motion and limiting a patient’s mobility.</w:t>
      </w:r>
      <w:r w:rsidRPr="007A763D">
        <w:rPr>
          <w:rFonts w:ascii="Times New Roman" w:hAnsi="Times New Roman" w:cs="Times New Roman"/>
          <w:vertAlign w:val="superscript"/>
        </w:rPr>
        <w:t>20</w:t>
      </w:r>
      <w:r w:rsidRPr="007A763D">
        <w:rPr>
          <w:rFonts w:ascii="Times New Roman" w:hAnsi="Times New Roman" w:cs="Times New Roman"/>
        </w:rPr>
        <w:t xml:space="preserve"> Asymmetrical pull of spastic musculature, muscle rigidity, or dystonia may result in altered posture and/or deformity, such as joint contracture.</w:t>
      </w:r>
      <w:r w:rsidRPr="007A763D">
        <w:rPr>
          <w:rFonts w:ascii="Times New Roman" w:hAnsi="Times New Roman" w:cs="Times New Roman"/>
          <w:vertAlign w:val="superscript"/>
        </w:rPr>
        <w:t>16,20</w:t>
      </w:r>
      <w:r w:rsidRPr="007A763D">
        <w:rPr>
          <w:rFonts w:ascii="Times New Roman" w:hAnsi="Times New Roman" w:cs="Times New Roman"/>
        </w:rPr>
        <w:t xml:space="preserve">  </w:t>
      </w:r>
    </w:p>
    <w:p w14:paraId="7FBBD291" w14:textId="77777777" w:rsidR="009B6485" w:rsidRPr="007A763D" w:rsidRDefault="009B6485">
      <w:pPr>
        <w:rPr>
          <w:rFonts w:ascii="Times New Roman" w:hAnsi="Times New Roman" w:cs="Times New Roman"/>
        </w:rPr>
      </w:pPr>
    </w:p>
    <w:p w14:paraId="5378A520" w14:textId="35190D1C" w:rsidR="00987F4A" w:rsidRPr="007A763D" w:rsidRDefault="00987F4A">
      <w:pPr>
        <w:rPr>
          <w:rFonts w:ascii="Times New Roman" w:hAnsi="Times New Roman" w:cs="Times New Roman"/>
        </w:rPr>
      </w:pPr>
      <w:r w:rsidRPr="007A763D">
        <w:rPr>
          <w:rFonts w:ascii="Times New Roman" w:hAnsi="Times New Roman" w:cs="Times New Roman"/>
          <w:i/>
          <w:u w:val="single"/>
        </w:rPr>
        <w:t>Nervous</w:t>
      </w:r>
      <w:r w:rsidR="00D60972" w:rsidRPr="007A763D">
        <w:rPr>
          <w:rFonts w:ascii="Times New Roman" w:hAnsi="Times New Roman" w:cs="Times New Roman"/>
          <w:i/>
        </w:rPr>
        <w:t xml:space="preserve">: </w:t>
      </w:r>
      <w:proofErr w:type="spellStart"/>
      <w:r w:rsidR="00014564" w:rsidRPr="007A763D">
        <w:rPr>
          <w:rFonts w:ascii="Times New Roman" w:hAnsi="Times New Roman" w:cs="Times New Roman"/>
        </w:rPr>
        <w:t>Spinocerebellar</w:t>
      </w:r>
      <w:proofErr w:type="spellEnd"/>
      <w:r w:rsidR="00014564" w:rsidRPr="007A763D">
        <w:rPr>
          <w:rFonts w:ascii="Times New Roman" w:hAnsi="Times New Roman" w:cs="Times New Roman"/>
        </w:rPr>
        <w:t xml:space="preserve"> Ataxia Type 3</w:t>
      </w:r>
      <w:r w:rsidR="001A139D" w:rsidRPr="007A763D">
        <w:rPr>
          <w:rFonts w:ascii="Times New Roman" w:hAnsi="Times New Roman" w:cs="Times New Roman"/>
        </w:rPr>
        <w:t xml:space="preserve"> primarily affects the </w:t>
      </w:r>
      <w:r w:rsidRPr="007A763D">
        <w:rPr>
          <w:rFonts w:ascii="Times New Roman" w:hAnsi="Times New Roman" w:cs="Times New Roman"/>
        </w:rPr>
        <w:t>central nervous</w:t>
      </w:r>
      <w:r w:rsidR="001A139D" w:rsidRPr="007A763D">
        <w:rPr>
          <w:rFonts w:ascii="Times New Roman" w:hAnsi="Times New Roman" w:cs="Times New Roman"/>
        </w:rPr>
        <w:t xml:space="preserve"> system</w:t>
      </w:r>
      <w:r w:rsidR="00014564" w:rsidRPr="007A763D">
        <w:rPr>
          <w:rFonts w:ascii="Times New Roman" w:hAnsi="Times New Roman" w:cs="Times New Roman"/>
        </w:rPr>
        <w:t xml:space="preserve">. As the name suggests, lesions of the cerebellum result in </w:t>
      </w:r>
      <w:r w:rsidRPr="007A763D">
        <w:rPr>
          <w:rFonts w:ascii="Times New Roman" w:hAnsi="Times New Roman" w:cs="Times New Roman"/>
        </w:rPr>
        <w:t xml:space="preserve">limb and gait </w:t>
      </w:r>
      <w:r w:rsidR="00014564" w:rsidRPr="007A763D">
        <w:rPr>
          <w:rFonts w:ascii="Times New Roman" w:hAnsi="Times New Roman" w:cs="Times New Roman"/>
        </w:rPr>
        <w:t>ataxia, causing varying degrees of gait disturbance, incoordina</w:t>
      </w:r>
      <w:r w:rsidR="0058304B" w:rsidRPr="007A763D">
        <w:rPr>
          <w:rFonts w:ascii="Times New Roman" w:hAnsi="Times New Roman" w:cs="Times New Roman"/>
        </w:rPr>
        <w:t>tion, and bala</w:t>
      </w:r>
      <w:r w:rsidR="00926C19" w:rsidRPr="007A763D">
        <w:rPr>
          <w:rFonts w:ascii="Times New Roman" w:hAnsi="Times New Roman" w:cs="Times New Roman"/>
        </w:rPr>
        <w:t>nce dysfunction.</w:t>
      </w:r>
      <w:r w:rsidR="00CA73FA" w:rsidRPr="007A763D">
        <w:rPr>
          <w:rFonts w:ascii="Times New Roman" w:hAnsi="Times New Roman" w:cs="Times New Roman"/>
          <w:vertAlign w:val="superscript"/>
        </w:rPr>
        <w:t>1-8</w:t>
      </w:r>
      <w:proofErr w:type="gramStart"/>
      <w:r w:rsidR="00CA73FA" w:rsidRPr="007A763D">
        <w:rPr>
          <w:rFonts w:ascii="Times New Roman" w:hAnsi="Times New Roman" w:cs="Times New Roman"/>
          <w:vertAlign w:val="superscript"/>
        </w:rPr>
        <w:t>,15</w:t>
      </w:r>
      <w:proofErr w:type="gramEnd"/>
      <w:r w:rsidR="00CA73FA" w:rsidRPr="007A763D">
        <w:rPr>
          <w:rFonts w:ascii="Times New Roman" w:hAnsi="Times New Roman" w:cs="Times New Roman"/>
          <w:vertAlign w:val="superscript"/>
        </w:rPr>
        <w:t>-18</w:t>
      </w:r>
      <w:r w:rsidR="00926C19" w:rsidRPr="007A763D">
        <w:rPr>
          <w:rFonts w:ascii="Times New Roman" w:hAnsi="Times New Roman" w:cs="Times New Roman"/>
        </w:rPr>
        <w:t xml:space="preserve"> </w:t>
      </w:r>
      <w:r w:rsidR="00876BF1" w:rsidRPr="007A763D">
        <w:rPr>
          <w:rFonts w:ascii="Times New Roman" w:hAnsi="Times New Roman" w:cs="Times New Roman"/>
        </w:rPr>
        <w:t>Gait among this population is de</w:t>
      </w:r>
      <w:r w:rsidR="00CA73FA" w:rsidRPr="007A763D">
        <w:rPr>
          <w:rFonts w:ascii="Times New Roman" w:hAnsi="Times New Roman" w:cs="Times New Roman"/>
        </w:rPr>
        <w:t>scribed as “lurching” or “jerky</w:t>
      </w:r>
      <w:r w:rsidR="00876BF1" w:rsidRPr="007A763D">
        <w:rPr>
          <w:rFonts w:ascii="Times New Roman" w:hAnsi="Times New Roman" w:cs="Times New Roman"/>
        </w:rPr>
        <w:t>”</w:t>
      </w:r>
      <w:r w:rsidR="00CA73FA" w:rsidRPr="007A763D">
        <w:rPr>
          <w:rFonts w:ascii="Times New Roman" w:hAnsi="Times New Roman" w:cs="Times New Roman"/>
        </w:rPr>
        <w:t xml:space="preserve"> secondary to associated symptoms of spasticity, which distinguishes SCA3 gait from purely cerebellar ataxic gait.</w:t>
      </w:r>
      <w:r w:rsidR="00CA73FA" w:rsidRPr="007A763D">
        <w:rPr>
          <w:rFonts w:ascii="Times New Roman" w:hAnsi="Times New Roman" w:cs="Times New Roman"/>
          <w:vertAlign w:val="superscript"/>
        </w:rPr>
        <w:t>18</w:t>
      </w:r>
      <w:r w:rsidR="00876BF1" w:rsidRPr="007A763D">
        <w:rPr>
          <w:rFonts w:ascii="Times New Roman" w:hAnsi="Times New Roman" w:cs="Times New Roman"/>
        </w:rPr>
        <w:t xml:space="preserve"> </w:t>
      </w:r>
      <w:r w:rsidR="00CB37E2" w:rsidRPr="007A763D">
        <w:rPr>
          <w:rFonts w:ascii="Times New Roman" w:hAnsi="Times New Roman" w:cs="Times New Roman"/>
        </w:rPr>
        <w:t xml:space="preserve">In addition to ataxia associated with cerebellar dysfunction, other signs and symptoms related to dysfunction of the brainstem, </w:t>
      </w:r>
      <w:proofErr w:type="spellStart"/>
      <w:r w:rsidR="00CB37E2" w:rsidRPr="007A763D">
        <w:rPr>
          <w:rFonts w:ascii="Times New Roman" w:hAnsi="Times New Roman" w:cs="Times New Roman"/>
        </w:rPr>
        <w:t>oculomotor</w:t>
      </w:r>
      <w:proofErr w:type="spellEnd"/>
      <w:r w:rsidR="00CB37E2" w:rsidRPr="007A763D">
        <w:rPr>
          <w:rFonts w:ascii="Times New Roman" w:hAnsi="Times New Roman" w:cs="Times New Roman"/>
        </w:rPr>
        <w:t xml:space="preserve"> system, pyramidal and extrapyramidal systems, and peripheral nervous system are also demonstrated.</w:t>
      </w:r>
      <w:r w:rsidR="00CA73FA" w:rsidRPr="007A763D">
        <w:rPr>
          <w:rFonts w:ascii="Times New Roman" w:hAnsi="Times New Roman" w:cs="Times New Roman"/>
          <w:vertAlign w:val="superscript"/>
        </w:rPr>
        <w:t>7,16</w:t>
      </w:r>
      <w:r w:rsidR="00CA73FA" w:rsidRPr="007A763D">
        <w:rPr>
          <w:rFonts w:ascii="Times New Roman" w:hAnsi="Times New Roman" w:cs="Times New Roman"/>
        </w:rPr>
        <w:t xml:space="preserve"> </w:t>
      </w:r>
      <w:r w:rsidR="00CB37E2" w:rsidRPr="007A763D">
        <w:rPr>
          <w:rFonts w:ascii="Times New Roman" w:hAnsi="Times New Roman" w:cs="Times New Roman"/>
        </w:rPr>
        <w:t>While upper motor ne</w:t>
      </w:r>
      <w:r w:rsidR="00581CD1">
        <w:rPr>
          <w:rFonts w:ascii="Times New Roman" w:hAnsi="Times New Roman" w:cs="Times New Roman"/>
        </w:rPr>
        <w:t xml:space="preserve">uron signs including </w:t>
      </w:r>
      <w:proofErr w:type="spellStart"/>
      <w:r w:rsidR="00581CD1">
        <w:rPr>
          <w:rFonts w:ascii="Times New Roman" w:hAnsi="Times New Roman" w:cs="Times New Roman"/>
        </w:rPr>
        <w:t>hyperreflexia</w:t>
      </w:r>
      <w:proofErr w:type="spellEnd"/>
      <w:r w:rsidR="00CB37E2" w:rsidRPr="007A763D">
        <w:rPr>
          <w:rFonts w:ascii="Times New Roman" w:hAnsi="Times New Roman" w:cs="Times New Roman"/>
        </w:rPr>
        <w:t xml:space="preserve"> are more frequently reported (25-100% of cases), lower motor neuron signs are also possible (11-67% of cases) and may be demonstrated more often at later stages of disease progression.</w:t>
      </w:r>
      <w:r w:rsidR="00CA73FA" w:rsidRPr="007A763D">
        <w:rPr>
          <w:rFonts w:ascii="Times New Roman" w:hAnsi="Times New Roman" w:cs="Times New Roman"/>
          <w:vertAlign w:val="superscript"/>
        </w:rPr>
        <w:t xml:space="preserve"> 7,16</w:t>
      </w:r>
      <w:r w:rsidR="00CA73FA" w:rsidRPr="007A763D">
        <w:rPr>
          <w:rFonts w:ascii="Times New Roman" w:hAnsi="Times New Roman" w:cs="Times New Roman"/>
        </w:rPr>
        <w:t xml:space="preserve"> </w:t>
      </w:r>
      <w:r w:rsidR="0018254E" w:rsidRPr="007A763D">
        <w:rPr>
          <w:rFonts w:ascii="Times New Roman" w:hAnsi="Times New Roman" w:cs="Times New Roman"/>
        </w:rPr>
        <w:t xml:space="preserve">Early presentation of the disorder may also reflect difficulties with speech (dysarthria), diplopia, </w:t>
      </w:r>
      <w:proofErr w:type="spellStart"/>
      <w:r w:rsidR="0018254E" w:rsidRPr="007A763D">
        <w:rPr>
          <w:rFonts w:ascii="Times New Roman" w:hAnsi="Times New Roman" w:cs="Times New Roman"/>
        </w:rPr>
        <w:t>nystagmus</w:t>
      </w:r>
      <w:proofErr w:type="spellEnd"/>
      <w:r w:rsidR="00597426" w:rsidRPr="007A763D">
        <w:rPr>
          <w:rFonts w:ascii="Times New Roman" w:hAnsi="Times New Roman" w:cs="Times New Roman"/>
        </w:rPr>
        <w:t>, and spasticity</w:t>
      </w:r>
      <w:r w:rsidR="0018254E" w:rsidRPr="007A763D">
        <w:rPr>
          <w:rFonts w:ascii="Times New Roman" w:hAnsi="Times New Roman" w:cs="Times New Roman"/>
        </w:rPr>
        <w:t>.</w:t>
      </w:r>
      <w:r w:rsidR="00CA73FA" w:rsidRPr="007A763D">
        <w:rPr>
          <w:rFonts w:ascii="Times New Roman" w:hAnsi="Times New Roman" w:cs="Times New Roman"/>
          <w:vertAlign w:val="superscript"/>
        </w:rPr>
        <w:t>7</w:t>
      </w:r>
      <w:proofErr w:type="gramStart"/>
      <w:r w:rsidR="00CA73FA" w:rsidRPr="007A763D">
        <w:rPr>
          <w:rFonts w:ascii="Times New Roman" w:hAnsi="Times New Roman" w:cs="Times New Roman"/>
          <w:vertAlign w:val="superscript"/>
        </w:rPr>
        <w:t>,16</w:t>
      </w:r>
      <w:proofErr w:type="gramEnd"/>
      <w:r w:rsidR="00CA73FA" w:rsidRPr="007A763D">
        <w:rPr>
          <w:rFonts w:ascii="Times New Roman" w:hAnsi="Times New Roman" w:cs="Times New Roman"/>
        </w:rPr>
        <w:t xml:space="preserve"> </w:t>
      </w:r>
    </w:p>
    <w:p w14:paraId="45EC20C4" w14:textId="77777777" w:rsidR="00987F4A" w:rsidRPr="007A763D" w:rsidRDefault="00987F4A">
      <w:pPr>
        <w:rPr>
          <w:rFonts w:ascii="Times New Roman" w:hAnsi="Times New Roman" w:cs="Times New Roman"/>
        </w:rPr>
      </w:pPr>
    </w:p>
    <w:p w14:paraId="0EB1C7D0" w14:textId="578A9572" w:rsidR="00987F4A" w:rsidRPr="007A763D" w:rsidRDefault="00987F4A">
      <w:pPr>
        <w:rPr>
          <w:rFonts w:ascii="Times New Roman" w:hAnsi="Times New Roman" w:cs="Times New Roman"/>
        </w:rPr>
      </w:pPr>
      <w:r w:rsidRPr="007A763D">
        <w:rPr>
          <w:rFonts w:ascii="Times New Roman" w:hAnsi="Times New Roman" w:cs="Times New Roman"/>
        </w:rPr>
        <w:t xml:space="preserve">Extra-pyramidal motor signs are </w:t>
      </w:r>
      <w:r w:rsidR="00597426" w:rsidRPr="007A763D">
        <w:rPr>
          <w:rFonts w:ascii="Times New Roman" w:hAnsi="Times New Roman" w:cs="Times New Roman"/>
        </w:rPr>
        <w:t xml:space="preserve">more </w:t>
      </w:r>
      <w:r w:rsidRPr="007A763D">
        <w:rPr>
          <w:rFonts w:ascii="Times New Roman" w:hAnsi="Times New Roman" w:cs="Times New Roman"/>
        </w:rPr>
        <w:t xml:space="preserve">frequently </w:t>
      </w:r>
      <w:r w:rsidR="00B76837" w:rsidRPr="007A763D">
        <w:rPr>
          <w:rFonts w:ascii="Times New Roman" w:hAnsi="Times New Roman" w:cs="Times New Roman"/>
        </w:rPr>
        <w:t>observed</w:t>
      </w:r>
      <w:r w:rsidR="00597426" w:rsidRPr="007A763D">
        <w:rPr>
          <w:rFonts w:ascii="Times New Roman" w:hAnsi="Times New Roman" w:cs="Times New Roman"/>
        </w:rPr>
        <w:t xml:space="preserve"> among patients with SCA3 </w:t>
      </w:r>
      <w:r w:rsidRPr="007A763D">
        <w:rPr>
          <w:rFonts w:ascii="Times New Roman" w:hAnsi="Times New Roman" w:cs="Times New Roman"/>
        </w:rPr>
        <w:t xml:space="preserve">compared to </w:t>
      </w:r>
      <w:r w:rsidR="00876BF1" w:rsidRPr="007A763D">
        <w:rPr>
          <w:rFonts w:ascii="Times New Roman" w:hAnsi="Times New Roman" w:cs="Times New Roman"/>
        </w:rPr>
        <w:t xml:space="preserve">the </w:t>
      </w:r>
      <w:r w:rsidRPr="007A763D">
        <w:rPr>
          <w:rFonts w:ascii="Times New Roman" w:hAnsi="Times New Roman" w:cs="Times New Roman"/>
        </w:rPr>
        <w:t xml:space="preserve">other subtypes of </w:t>
      </w:r>
      <w:proofErr w:type="spellStart"/>
      <w:r w:rsidRPr="007A763D">
        <w:rPr>
          <w:rFonts w:ascii="Times New Roman" w:hAnsi="Times New Roman" w:cs="Times New Roman"/>
        </w:rPr>
        <w:t>spinocerebellar</w:t>
      </w:r>
      <w:proofErr w:type="spellEnd"/>
      <w:r w:rsidRPr="007A763D">
        <w:rPr>
          <w:rFonts w:ascii="Times New Roman" w:hAnsi="Times New Roman" w:cs="Times New Roman"/>
        </w:rPr>
        <w:t xml:space="preserve"> ataxia.</w:t>
      </w:r>
      <w:r w:rsidR="00CA73FA" w:rsidRPr="007A763D">
        <w:rPr>
          <w:rFonts w:ascii="Times New Roman" w:hAnsi="Times New Roman" w:cs="Times New Roman"/>
          <w:vertAlign w:val="superscript"/>
        </w:rPr>
        <w:t>7</w:t>
      </w:r>
      <w:proofErr w:type="gramStart"/>
      <w:r w:rsidR="00CA73FA" w:rsidRPr="007A763D">
        <w:rPr>
          <w:rFonts w:ascii="Times New Roman" w:hAnsi="Times New Roman" w:cs="Times New Roman"/>
          <w:vertAlign w:val="superscript"/>
        </w:rPr>
        <w:t>,15</w:t>
      </w:r>
      <w:proofErr w:type="gramEnd"/>
      <w:r w:rsidR="00CA73FA" w:rsidRPr="007A763D">
        <w:rPr>
          <w:rFonts w:ascii="Times New Roman" w:hAnsi="Times New Roman" w:cs="Times New Roman"/>
          <w:vertAlign w:val="superscript"/>
        </w:rPr>
        <w:t xml:space="preserve"> </w:t>
      </w:r>
      <w:r w:rsidR="00B76837" w:rsidRPr="007A763D">
        <w:rPr>
          <w:rFonts w:ascii="Times New Roman" w:hAnsi="Times New Roman" w:cs="Times New Roman"/>
        </w:rPr>
        <w:t xml:space="preserve">Dystonia and </w:t>
      </w:r>
      <w:proofErr w:type="spellStart"/>
      <w:r w:rsidR="00B76837" w:rsidRPr="007A763D">
        <w:rPr>
          <w:rFonts w:ascii="Times New Roman" w:hAnsi="Times New Roman" w:cs="Times New Roman"/>
        </w:rPr>
        <w:t>parkinsonian</w:t>
      </w:r>
      <w:proofErr w:type="spellEnd"/>
      <w:r w:rsidR="00B76837" w:rsidRPr="007A763D">
        <w:rPr>
          <w:rFonts w:ascii="Times New Roman" w:hAnsi="Times New Roman" w:cs="Times New Roman"/>
        </w:rPr>
        <w:t xml:space="preserve"> features, including resting tremor, </w:t>
      </w:r>
      <w:proofErr w:type="spellStart"/>
      <w:r w:rsidR="00B76837" w:rsidRPr="007A763D">
        <w:rPr>
          <w:rFonts w:ascii="Times New Roman" w:hAnsi="Times New Roman" w:cs="Times New Roman"/>
        </w:rPr>
        <w:t>bradykinesia</w:t>
      </w:r>
      <w:proofErr w:type="spellEnd"/>
      <w:r w:rsidR="00B76837" w:rsidRPr="007A763D">
        <w:rPr>
          <w:rFonts w:ascii="Times New Roman" w:hAnsi="Times New Roman" w:cs="Times New Roman"/>
        </w:rPr>
        <w:t>, and rigidity, have been described among some patients with SCA3.</w:t>
      </w:r>
      <w:r w:rsidR="00CA73FA" w:rsidRPr="007A763D">
        <w:rPr>
          <w:rFonts w:ascii="Times New Roman" w:hAnsi="Times New Roman" w:cs="Times New Roman"/>
          <w:vertAlign w:val="superscript"/>
        </w:rPr>
        <w:t>7,15,19</w:t>
      </w:r>
      <w:r w:rsidR="00B76837" w:rsidRPr="007A763D">
        <w:rPr>
          <w:rFonts w:ascii="Times New Roman" w:hAnsi="Times New Roman" w:cs="Times New Roman"/>
        </w:rPr>
        <w:t xml:space="preserve"> </w:t>
      </w:r>
      <w:r w:rsidR="0018254E" w:rsidRPr="007A763D">
        <w:rPr>
          <w:rFonts w:ascii="Times New Roman" w:hAnsi="Times New Roman" w:cs="Times New Roman"/>
        </w:rPr>
        <w:t xml:space="preserve">Interestingly, movement disorders </w:t>
      </w:r>
      <w:r w:rsidR="00581CD1">
        <w:rPr>
          <w:rFonts w:ascii="Times New Roman" w:hAnsi="Times New Roman" w:cs="Times New Roman"/>
        </w:rPr>
        <w:t>demonstrated by</w:t>
      </w:r>
      <w:r w:rsidR="0018254E" w:rsidRPr="007A763D">
        <w:rPr>
          <w:rFonts w:ascii="Times New Roman" w:hAnsi="Times New Roman" w:cs="Times New Roman"/>
        </w:rPr>
        <w:t xml:space="preserve"> patients with SCA3 vary; the available literature suggests that hypokinetic disorders (i.e. parkinsonism) and hyperkinetic disorders (myoclonus, chorea, tremor, </w:t>
      </w:r>
      <w:proofErr w:type="spellStart"/>
      <w:r w:rsidR="0018254E" w:rsidRPr="007A763D">
        <w:rPr>
          <w:rFonts w:ascii="Times New Roman" w:hAnsi="Times New Roman" w:cs="Times New Roman"/>
        </w:rPr>
        <w:t>etc</w:t>
      </w:r>
      <w:proofErr w:type="spellEnd"/>
      <w:r w:rsidR="0018254E" w:rsidRPr="007A763D">
        <w:rPr>
          <w:rFonts w:ascii="Times New Roman" w:hAnsi="Times New Roman" w:cs="Times New Roman"/>
        </w:rPr>
        <w:t xml:space="preserve">) are possible, thereby suggesting the presence of deterioration of other brain areas </w:t>
      </w:r>
      <w:r w:rsidR="00CA73FA" w:rsidRPr="007A763D">
        <w:rPr>
          <w:rFonts w:ascii="Times New Roman" w:hAnsi="Times New Roman" w:cs="Times New Roman"/>
        </w:rPr>
        <w:t>in addition to the cerebellum.</w:t>
      </w:r>
      <w:r w:rsidR="00CA73FA" w:rsidRPr="007A763D">
        <w:rPr>
          <w:rFonts w:ascii="Times New Roman" w:hAnsi="Times New Roman" w:cs="Times New Roman"/>
          <w:vertAlign w:val="superscript"/>
        </w:rPr>
        <w:t>15</w:t>
      </w:r>
      <w:r w:rsidR="00CA73FA" w:rsidRPr="007A763D">
        <w:rPr>
          <w:rFonts w:ascii="Times New Roman" w:hAnsi="Times New Roman" w:cs="Times New Roman"/>
        </w:rPr>
        <w:t xml:space="preserve"> </w:t>
      </w:r>
      <w:r w:rsidR="0018254E" w:rsidRPr="007A763D">
        <w:rPr>
          <w:rFonts w:ascii="Times New Roman" w:hAnsi="Times New Roman" w:cs="Times New Roman"/>
        </w:rPr>
        <w:t xml:space="preserve"> </w:t>
      </w:r>
    </w:p>
    <w:p w14:paraId="765D619C" w14:textId="77777777" w:rsidR="00876BF1" w:rsidRPr="007A763D" w:rsidRDefault="00876BF1">
      <w:pPr>
        <w:rPr>
          <w:rFonts w:ascii="Times New Roman" w:hAnsi="Times New Roman" w:cs="Times New Roman"/>
        </w:rPr>
      </w:pPr>
    </w:p>
    <w:p w14:paraId="22555E4F" w14:textId="3F910D01" w:rsidR="00250B9A" w:rsidRPr="007A763D" w:rsidRDefault="00876BF1">
      <w:pPr>
        <w:rPr>
          <w:rFonts w:ascii="Times New Roman" w:hAnsi="Times New Roman" w:cs="Times New Roman"/>
        </w:rPr>
      </w:pPr>
      <w:r w:rsidRPr="007A763D">
        <w:rPr>
          <w:rFonts w:ascii="Times New Roman" w:hAnsi="Times New Roman" w:cs="Times New Roman"/>
        </w:rPr>
        <w:t xml:space="preserve">Additional clinical features of the disease may include the following: vocal card paralysis; vestibular dysfunction; autonomic </w:t>
      </w:r>
      <w:r w:rsidR="00597426" w:rsidRPr="007A763D">
        <w:rPr>
          <w:rFonts w:ascii="Times New Roman" w:hAnsi="Times New Roman" w:cs="Times New Roman"/>
        </w:rPr>
        <w:t xml:space="preserve">nervous system </w:t>
      </w:r>
      <w:r w:rsidRPr="007A763D">
        <w:rPr>
          <w:rFonts w:ascii="Times New Roman" w:hAnsi="Times New Roman" w:cs="Times New Roman"/>
        </w:rPr>
        <w:t>issues, including bladder and thermoregulation disturbance</w:t>
      </w:r>
      <w:r w:rsidR="00597426" w:rsidRPr="007A763D">
        <w:rPr>
          <w:rFonts w:ascii="Times New Roman" w:hAnsi="Times New Roman" w:cs="Times New Roman"/>
        </w:rPr>
        <w:t>s</w:t>
      </w:r>
      <w:r w:rsidR="00D376DC" w:rsidRPr="007A763D">
        <w:rPr>
          <w:rFonts w:ascii="Times New Roman" w:hAnsi="Times New Roman" w:cs="Times New Roman"/>
        </w:rPr>
        <w:t>, impotence, and orthostatic hypotension</w:t>
      </w:r>
      <w:r w:rsidRPr="007A763D">
        <w:rPr>
          <w:rFonts w:ascii="Times New Roman" w:hAnsi="Times New Roman" w:cs="Times New Roman"/>
        </w:rPr>
        <w:t xml:space="preserve">; and sleep disturbances (rapid eye movement </w:t>
      </w:r>
      <w:r w:rsidR="00581CD1">
        <w:rPr>
          <w:rFonts w:ascii="Times New Roman" w:hAnsi="Times New Roman" w:cs="Times New Roman"/>
        </w:rPr>
        <w:t xml:space="preserve">issues </w:t>
      </w:r>
      <w:r w:rsidRPr="007A763D">
        <w:rPr>
          <w:rFonts w:ascii="Times New Roman" w:hAnsi="Times New Roman" w:cs="Times New Roman"/>
        </w:rPr>
        <w:t>and/or restless leg syndrome)</w:t>
      </w:r>
      <w:proofErr w:type="gramStart"/>
      <w:r w:rsidRPr="007A763D">
        <w:rPr>
          <w:rFonts w:ascii="Times New Roman" w:hAnsi="Times New Roman" w:cs="Times New Roman"/>
        </w:rPr>
        <w:t>.</w:t>
      </w:r>
      <w:r w:rsidR="00CA73FA" w:rsidRPr="007A763D">
        <w:rPr>
          <w:rFonts w:ascii="Times New Roman" w:hAnsi="Times New Roman" w:cs="Times New Roman"/>
          <w:vertAlign w:val="superscript"/>
        </w:rPr>
        <w:t>7,15,16</w:t>
      </w:r>
      <w:proofErr w:type="gramEnd"/>
      <w:r w:rsidRPr="007A763D">
        <w:rPr>
          <w:rFonts w:ascii="Times New Roman" w:hAnsi="Times New Roman" w:cs="Times New Roman"/>
        </w:rPr>
        <w:t xml:space="preserve"> Some literature suggests pain in the lumbosacral region may precede ataxic symptoms.</w:t>
      </w:r>
      <w:r w:rsidR="00CA73FA" w:rsidRPr="007A763D">
        <w:rPr>
          <w:rFonts w:ascii="Times New Roman" w:hAnsi="Times New Roman" w:cs="Times New Roman"/>
          <w:vertAlign w:val="superscript"/>
        </w:rPr>
        <w:t>7</w:t>
      </w:r>
      <w:r w:rsidRPr="007A763D">
        <w:rPr>
          <w:rFonts w:ascii="Times New Roman" w:hAnsi="Times New Roman" w:cs="Times New Roman"/>
        </w:rPr>
        <w:t xml:space="preserve"> Furthermore, deficits involving executive and emotional functioning, verbal fluency, and memory have also been desc</w:t>
      </w:r>
      <w:r w:rsidR="00CA73FA" w:rsidRPr="007A763D">
        <w:rPr>
          <w:rFonts w:ascii="Times New Roman" w:hAnsi="Times New Roman" w:cs="Times New Roman"/>
        </w:rPr>
        <w:t>ribed among patients with SCA3.</w:t>
      </w:r>
      <w:r w:rsidR="00CA73FA" w:rsidRPr="007A763D">
        <w:rPr>
          <w:rFonts w:ascii="Times New Roman" w:hAnsi="Times New Roman" w:cs="Times New Roman"/>
          <w:vertAlign w:val="superscript"/>
        </w:rPr>
        <w:t>7,15</w:t>
      </w:r>
      <w:r w:rsidRPr="007A763D">
        <w:rPr>
          <w:rFonts w:ascii="Times New Roman" w:hAnsi="Times New Roman" w:cs="Times New Roman"/>
        </w:rPr>
        <w:t xml:space="preserve"> </w:t>
      </w:r>
      <w:r w:rsidR="00597426" w:rsidRPr="007A763D">
        <w:rPr>
          <w:rFonts w:ascii="Times New Roman" w:hAnsi="Times New Roman" w:cs="Times New Roman"/>
        </w:rPr>
        <w:t>In later stages of disease progression, facial and/or temporal muscle</w:t>
      </w:r>
      <w:r w:rsidR="00973F72" w:rsidRPr="007A763D">
        <w:rPr>
          <w:rFonts w:ascii="Times New Roman" w:hAnsi="Times New Roman" w:cs="Times New Roman"/>
        </w:rPr>
        <w:t>s may atrophy;</w:t>
      </w:r>
      <w:r w:rsidR="00597426" w:rsidRPr="007A763D">
        <w:rPr>
          <w:rFonts w:ascii="Times New Roman" w:hAnsi="Times New Roman" w:cs="Times New Roman"/>
        </w:rPr>
        <w:t xml:space="preserve"> tongue atrophy and fasiculations</w:t>
      </w:r>
      <w:r w:rsidR="00973F72" w:rsidRPr="007A763D">
        <w:rPr>
          <w:rFonts w:ascii="Times New Roman" w:hAnsi="Times New Roman" w:cs="Times New Roman"/>
        </w:rPr>
        <w:t xml:space="preserve"> may occur;</w:t>
      </w:r>
      <w:r w:rsidR="00597426" w:rsidRPr="007A763D">
        <w:rPr>
          <w:rFonts w:ascii="Times New Roman" w:hAnsi="Times New Roman" w:cs="Times New Roman"/>
        </w:rPr>
        <w:t xml:space="preserve"> and perioral fasiculations may be present.</w:t>
      </w:r>
      <w:r w:rsidR="00CA73FA" w:rsidRPr="007A763D">
        <w:rPr>
          <w:rFonts w:ascii="Times New Roman" w:hAnsi="Times New Roman" w:cs="Times New Roman"/>
          <w:vertAlign w:val="superscript"/>
        </w:rPr>
        <w:t>16</w:t>
      </w:r>
      <w:r w:rsidR="00597426" w:rsidRPr="007A763D">
        <w:rPr>
          <w:rFonts w:ascii="Times New Roman" w:hAnsi="Times New Roman" w:cs="Times New Roman"/>
        </w:rPr>
        <w:t xml:space="preserve"> </w:t>
      </w:r>
      <w:proofErr w:type="spellStart"/>
      <w:r w:rsidR="00973F72" w:rsidRPr="007A763D">
        <w:rPr>
          <w:rFonts w:ascii="Times New Roman" w:hAnsi="Times New Roman" w:cs="Times New Roman"/>
        </w:rPr>
        <w:t>Opthalmoparesis</w:t>
      </w:r>
      <w:proofErr w:type="spellEnd"/>
      <w:r w:rsidR="00973F72" w:rsidRPr="007A763D">
        <w:rPr>
          <w:rFonts w:ascii="Times New Roman" w:hAnsi="Times New Roman" w:cs="Times New Roman"/>
        </w:rPr>
        <w:t xml:space="preserve"> and slowing of eye saccades with limitations in upward gaze and </w:t>
      </w:r>
      <w:proofErr w:type="spellStart"/>
      <w:r w:rsidR="00973F72" w:rsidRPr="007A763D">
        <w:rPr>
          <w:rFonts w:ascii="Times New Roman" w:hAnsi="Times New Roman" w:cs="Times New Roman"/>
        </w:rPr>
        <w:t>disconjugate</w:t>
      </w:r>
      <w:proofErr w:type="spellEnd"/>
      <w:r w:rsidR="00973F72" w:rsidRPr="007A763D">
        <w:rPr>
          <w:rFonts w:ascii="Times New Roman" w:hAnsi="Times New Roman" w:cs="Times New Roman"/>
        </w:rPr>
        <w:t xml:space="preserve"> eye motion have also been reported.</w:t>
      </w:r>
      <w:r w:rsidR="00CA73FA" w:rsidRPr="007A763D">
        <w:rPr>
          <w:rFonts w:ascii="Times New Roman" w:hAnsi="Times New Roman" w:cs="Times New Roman"/>
          <w:vertAlign w:val="superscript"/>
        </w:rPr>
        <w:t>16</w:t>
      </w:r>
      <w:r w:rsidR="00973F72" w:rsidRPr="007A763D">
        <w:rPr>
          <w:rFonts w:ascii="Times New Roman" w:hAnsi="Times New Roman" w:cs="Times New Roman"/>
        </w:rPr>
        <w:t xml:space="preserve"> </w:t>
      </w:r>
      <w:r w:rsidR="003163A7" w:rsidRPr="007A763D">
        <w:rPr>
          <w:rFonts w:ascii="Times New Roman" w:hAnsi="Times New Roman" w:cs="Times New Roman"/>
        </w:rPr>
        <w:t xml:space="preserve">The literature also suggests that </w:t>
      </w:r>
      <w:proofErr w:type="spellStart"/>
      <w:r w:rsidR="003163A7" w:rsidRPr="007A763D">
        <w:rPr>
          <w:rFonts w:ascii="Times New Roman" w:hAnsi="Times New Roman" w:cs="Times New Roman"/>
        </w:rPr>
        <w:t>hyporeflexia</w:t>
      </w:r>
      <w:proofErr w:type="spellEnd"/>
      <w:r w:rsidR="003163A7" w:rsidRPr="007A763D">
        <w:rPr>
          <w:rFonts w:ascii="Times New Roman" w:hAnsi="Times New Roman" w:cs="Times New Roman"/>
        </w:rPr>
        <w:t xml:space="preserve"> or </w:t>
      </w:r>
      <w:proofErr w:type="spellStart"/>
      <w:r w:rsidR="003163A7" w:rsidRPr="007A763D">
        <w:rPr>
          <w:rFonts w:ascii="Times New Roman" w:hAnsi="Times New Roman" w:cs="Times New Roman"/>
        </w:rPr>
        <w:t>areflexia</w:t>
      </w:r>
      <w:proofErr w:type="spellEnd"/>
      <w:r w:rsidR="003163A7" w:rsidRPr="007A763D">
        <w:rPr>
          <w:rFonts w:ascii="Times New Roman" w:hAnsi="Times New Roman" w:cs="Times New Roman"/>
        </w:rPr>
        <w:t xml:space="preserve"> of previously hyperactive deep tendon reflexes is possible.</w:t>
      </w:r>
      <w:r w:rsidR="00CA73FA" w:rsidRPr="007A763D">
        <w:rPr>
          <w:rFonts w:ascii="Times New Roman" w:hAnsi="Times New Roman" w:cs="Times New Roman"/>
          <w:vertAlign w:val="superscript"/>
        </w:rPr>
        <w:t>16</w:t>
      </w:r>
      <w:r w:rsidR="003163A7" w:rsidRPr="007A763D">
        <w:rPr>
          <w:rFonts w:ascii="Times New Roman" w:hAnsi="Times New Roman" w:cs="Times New Roman"/>
        </w:rPr>
        <w:t xml:space="preserve"> While significan</w:t>
      </w:r>
      <w:r w:rsidR="009B6485">
        <w:rPr>
          <w:rFonts w:ascii="Times New Roman" w:hAnsi="Times New Roman" w:cs="Times New Roman"/>
        </w:rPr>
        <w:t>t muscle atrophy and weakness are</w:t>
      </w:r>
      <w:r w:rsidR="003163A7" w:rsidRPr="007A763D">
        <w:rPr>
          <w:rFonts w:ascii="Times New Roman" w:hAnsi="Times New Roman" w:cs="Times New Roman"/>
        </w:rPr>
        <w:t xml:space="preserve"> rare, patients may present with wasting of the limb muscula</w:t>
      </w:r>
      <w:r w:rsidR="00CA73FA" w:rsidRPr="007A763D">
        <w:rPr>
          <w:rFonts w:ascii="Times New Roman" w:hAnsi="Times New Roman" w:cs="Times New Roman"/>
        </w:rPr>
        <w:t>ture and muscle fasiculations.</w:t>
      </w:r>
      <w:r w:rsidR="00CA73FA" w:rsidRPr="007A763D">
        <w:rPr>
          <w:rFonts w:ascii="Times New Roman" w:hAnsi="Times New Roman" w:cs="Times New Roman"/>
          <w:vertAlign w:val="superscript"/>
        </w:rPr>
        <w:t>16</w:t>
      </w:r>
      <w:r w:rsidR="00CA73FA" w:rsidRPr="007A763D">
        <w:rPr>
          <w:rFonts w:ascii="Times New Roman" w:hAnsi="Times New Roman" w:cs="Times New Roman"/>
        </w:rPr>
        <w:t xml:space="preserve"> </w:t>
      </w:r>
      <w:r w:rsidR="00597426" w:rsidRPr="007A763D">
        <w:rPr>
          <w:rFonts w:ascii="Times New Roman" w:hAnsi="Times New Roman" w:cs="Times New Roman"/>
        </w:rPr>
        <w:t xml:space="preserve"> </w:t>
      </w:r>
      <w:r w:rsidR="009B6485">
        <w:rPr>
          <w:rFonts w:ascii="Times New Roman" w:hAnsi="Times New Roman" w:cs="Times New Roman"/>
        </w:rPr>
        <w:br/>
      </w:r>
    </w:p>
    <w:p w14:paraId="7A861688" w14:textId="77777777" w:rsidR="00250B9A" w:rsidRPr="007A763D" w:rsidRDefault="00250B9A" w:rsidP="00250B9A">
      <w:pPr>
        <w:rPr>
          <w:rFonts w:ascii="Times New Roman" w:hAnsi="Times New Roman" w:cs="Times New Roman"/>
          <w:b/>
        </w:rPr>
      </w:pPr>
    </w:p>
    <w:p w14:paraId="39308E9E" w14:textId="14C70B07" w:rsidR="00250B9A" w:rsidRPr="007A763D" w:rsidRDefault="00250B9A" w:rsidP="00250B9A">
      <w:pPr>
        <w:rPr>
          <w:rFonts w:ascii="Times New Roman" w:hAnsi="Times New Roman" w:cs="Times New Roman"/>
          <w:b/>
        </w:rPr>
      </w:pPr>
      <w:r w:rsidRPr="007A763D">
        <w:rPr>
          <w:rFonts w:ascii="Times New Roman" w:hAnsi="Times New Roman" w:cs="Times New Roman"/>
          <w:b/>
        </w:rPr>
        <w:t>APTA Guide Preferred Practice Patterns</w:t>
      </w:r>
      <w:proofErr w:type="gramStart"/>
      <w:r w:rsidRPr="007A763D">
        <w:rPr>
          <w:rFonts w:ascii="Times New Roman" w:hAnsi="Times New Roman" w:cs="Times New Roman"/>
          <w:b/>
        </w:rPr>
        <w:t>:</w:t>
      </w:r>
      <w:r w:rsidR="00C07B26" w:rsidRPr="007A763D">
        <w:rPr>
          <w:rFonts w:ascii="Times New Roman" w:hAnsi="Times New Roman" w:cs="Times New Roman"/>
          <w:b/>
          <w:vertAlign w:val="superscript"/>
        </w:rPr>
        <w:t>23</w:t>
      </w:r>
      <w:proofErr w:type="gramEnd"/>
      <w:r w:rsidRPr="007A763D">
        <w:rPr>
          <w:rFonts w:ascii="Times New Roman" w:hAnsi="Times New Roman" w:cs="Times New Roman"/>
          <w:b/>
        </w:rPr>
        <w:br/>
      </w:r>
    </w:p>
    <w:p w14:paraId="16DC1B71" w14:textId="32FED6C6" w:rsidR="00250B9A" w:rsidRPr="007A763D" w:rsidRDefault="000346A8" w:rsidP="00250B9A">
      <w:pPr>
        <w:rPr>
          <w:rFonts w:ascii="Times New Roman" w:hAnsi="Times New Roman" w:cs="Times New Roman"/>
        </w:rPr>
      </w:pPr>
      <w:r w:rsidRPr="007A763D">
        <w:rPr>
          <w:rFonts w:ascii="Times New Roman" w:hAnsi="Times New Roman" w:cs="Times New Roman"/>
        </w:rPr>
        <w:t>Currently, the</w:t>
      </w:r>
      <w:r w:rsidR="00250B9A" w:rsidRPr="007A763D">
        <w:rPr>
          <w:rFonts w:ascii="Times New Roman" w:hAnsi="Times New Roman" w:cs="Times New Roman"/>
        </w:rPr>
        <w:t xml:space="preserve"> ATPA no longer recommends the use of practice patterns for clinical decision-making, as they have not been systematically reviewed.</w:t>
      </w:r>
      <w:r w:rsidR="00C07B26" w:rsidRPr="007A763D">
        <w:rPr>
          <w:rFonts w:ascii="Times New Roman" w:hAnsi="Times New Roman" w:cs="Times New Roman"/>
          <w:vertAlign w:val="superscript"/>
        </w:rPr>
        <w:t>23</w:t>
      </w:r>
      <w:r w:rsidR="00250B9A" w:rsidRPr="007A763D">
        <w:rPr>
          <w:rFonts w:ascii="Times New Roman" w:hAnsi="Times New Roman" w:cs="Times New Roman"/>
        </w:rPr>
        <w:t xml:space="preserve"> </w:t>
      </w:r>
      <w:proofErr w:type="gramStart"/>
      <w:r w:rsidR="00250B9A" w:rsidRPr="007A763D">
        <w:rPr>
          <w:rFonts w:ascii="Times New Roman" w:hAnsi="Times New Roman" w:cs="Times New Roman"/>
        </w:rPr>
        <w:t>However</w:t>
      </w:r>
      <w:proofErr w:type="gramEnd"/>
      <w:r w:rsidR="00250B9A" w:rsidRPr="007A763D">
        <w:rPr>
          <w:rFonts w:ascii="Times New Roman" w:hAnsi="Times New Roman" w:cs="Times New Roman"/>
        </w:rPr>
        <w:t>, preferred practice patterns may be useful for educational purposes.</w:t>
      </w:r>
      <w:r w:rsidR="00C07B26" w:rsidRPr="007A763D">
        <w:rPr>
          <w:rFonts w:ascii="Times New Roman" w:hAnsi="Times New Roman" w:cs="Times New Roman"/>
          <w:vertAlign w:val="superscript"/>
        </w:rPr>
        <w:t>23</w:t>
      </w:r>
      <w:r w:rsidR="00250B9A" w:rsidRPr="007A763D">
        <w:rPr>
          <w:rFonts w:ascii="Times New Roman" w:hAnsi="Times New Roman" w:cs="Times New Roman"/>
        </w:rPr>
        <w:t xml:space="preserve"> With this in mind, the following practice patterns are related to individuals with </w:t>
      </w:r>
      <w:proofErr w:type="spellStart"/>
      <w:r w:rsidR="00250B9A" w:rsidRPr="007A763D">
        <w:rPr>
          <w:rFonts w:ascii="Times New Roman" w:hAnsi="Times New Roman" w:cs="Times New Roman"/>
        </w:rPr>
        <w:t>Spinocerebellar</w:t>
      </w:r>
      <w:proofErr w:type="spellEnd"/>
      <w:r w:rsidR="00250B9A" w:rsidRPr="007A763D">
        <w:rPr>
          <w:rFonts w:ascii="Times New Roman" w:hAnsi="Times New Roman" w:cs="Times New Roman"/>
        </w:rPr>
        <w:t xml:space="preserve"> Ataxia Type 3: </w:t>
      </w:r>
    </w:p>
    <w:p w14:paraId="151581F0" w14:textId="77777777" w:rsidR="00250B9A" w:rsidRPr="007A763D" w:rsidRDefault="00250B9A" w:rsidP="00250B9A">
      <w:pPr>
        <w:rPr>
          <w:rFonts w:ascii="Times New Roman" w:hAnsi="Times New Roman" w:cs="Times New Roman"/>
        </w:rPr>
      </w:pPr>
    </w:p>
    <w:p w14:paraId="75269D64" w14:textId="77777777" w:rsidR="00250B9A" w:rsidRPr="007A763D" w:rsidRDefault="00250B9A" w:rsidP="00250B9A">
      <w:pPr>
        <w:rPr>
          <w:rFonts w:ascii="Times New Roman" w:hAnsi="Times New Roman" w:cs="Times New Roman"/>
        </w:rPr>
      </w:pPr>
      <w:r w:rsidRPr="007A763D">
        <w:rPr>
          <w:rFonts w:ascii="Times New Roman" w:hAnsi="Times New Roman" w:cs="Times New Roman"/>
        </w:rPr>
        <w:t>4C: Impaired Muscle Performance</w:t>
      </w:r>
    </w:p>
    <w:p w14:paraId="6570F0EC" w14:textId="77777777" w:rsidR="00250B9A" w:rsidRPr="007A763D" w:rsidRDefault="00250B9A" w:rsidP="00250B9A">
      <w:pPr>
        <w:rPr>
          <w:rFonts w:ascii="Times New Roman" w:hAnsi="Times New Roman" w:cs="Times New Roman"/>
        </w:rPr>
      </w:pPr>
      <w:r w:rsidRPr="007A763D">
        <w:rPr>
          <w:rFonts w:ascii="Times New Roman" w:hAnsi="Times New Roman" w:cs="Times New Roman"/>
        </w:rPr>
        <w:t>5A: Primary Prevention/Risk Reduction for Loss of Balance and Falling</w:t>
      </w:r>
    </w:p>
    <w:p w14:paraId="38D787A5" w14:textId="77777777" w:rsidR="00250B9A" w:rsidRPr="007A763D" w:rsidRDefault="00250B9A" w:rsidP="00250B9A">
      <w:pPr>
        <w:rPr>
          <w:rFonts w:ascii="Times New Roman" w:hAnsi="Times New Roman" w:cs="Times New Roman"/>
        </w:rPr>
      </w:pPr>
      <w:r w:rsidRPr="007A763D">
        <w:rPr>
          <w:rFonts w:ascii="Times New Roman" w:hAnsi="Times New Roman" w:cs="Times New Roman"/>
        </w:rPr>
        <w:t>5E: Impaired Motor Function and Sensory Integrity Associated with Progressive Disorders of the Central Nervous System</w:t>
      </w:r>
    </w:p>
    <w:p w14:paraId="3F7B8CB9" w14:textId="77777777" w:rsidR="00250B9A" w:rsidRPr="007A763D" w:rsidRDefault="00250B9A" w:rsidP="00250B9A">
      <w:pPr>
        <w:rPr>
          <w:rFonts w:ascii="Times New Roman" w:hAnsi="Times New Roman" w:cs="Times New Roman"/>
        </w:rPr>
      </w:pPr>
      <w:r w:rsidRPr="007A763D">
        <w:rPr>
          <w:rFonts w:ascii="Times New Roman" w:hAnsi="Times New Roman" w:cs="Times New Roman"/>
        </w:rPr>
        <w:t>6B: Impaired Aerobic Capacity/Endurance Associated with Deconditioning</w:t>
      </w:r>
    </w:p>
    <w:p w14:paraId="01D26F80" w14:textId="77777777" w:rsidR="00250B9A" w:rsidRPr="007A763D" w:rsidRDefault="00250B9A" w:rsidP="00250B9A">
      <w:pPr>
        <w:rPr>
          <w:rFonts w:ascii="Times New Roman" w:hAnsi="Times New Roman" w:cs="Times New Roman"/>
        </w:rPr>
      </w:pPr>
      <w:r w:rsidRPr="007A763D">
        <w:rPr>
          <w:rFonts w:ascii="Times New Roman" w:hAnsi="Times New Roman" w:cs="Times New Roman"/>
        </w:rPr>
        <w:t>7A:  Primary Prevention/Risk Reduction for Integumentary Disorders</w:t>
      </w:r>
    </w:p>
    <w:p w14:paraId="400FCCCC" w14:textId="77777777" w:rsidR="00250B9A" w:rsidRPr="007A763D" w:rsidRDefault="00250B9A">
      <w:pPr>
        <w:rPr>
          <w:rFonts w:ascii="Times New Roman" w:hAnsi="Times New Roman" w:cs="Times New Roman"/>
        </w:rPr>
      </w:pPr>
    </w:p>
    <w:p w14:paraId="224E16E9" w14:textId="77777777" w:rsidR="00EA5CC4" w:rsidRPr="007A763D" w:rsidRDefault="00EA5CC4">
      <w:pPr>
        <w:rPr>
          <w:rFonts w:ascii="Times New Roman" w:hAnsi="Times New Roman" w:cs="Times New Roman"/>
        </w:rPr>
      </w:pPr>
    </w:p>
    <w:p w14:paraId="28D1AAA8" w14:textId="051B6442" w:rsidR="00EA5CC4" w:rsidRPr="007A763D" w:rsidRDefault="00EA5CC4">
      <w:pPr>
        <w:rPr>
          <w:rFonts w:ascii="Times New Roman" w:hAnsi="Times New Roman" w:cs="Times New Roman"/>
          <w:b/>
        </w:rPr>
      </w:pPr>
      <w:r w:rsidRPr="007A763D">
        <w:rPr>
          <w:rFonts w:ascii="Times New Roman" w:hAnsi="Times New Roman" w:cs="Times New Roman"/>
          <w:b/>
        </w:rPr>
        <w:t>Activity/Participation Limitations</w:t>
      </w:r>
      <w:r w:rsidR="00250B9A" w:rsidRPr="007A763D">
        <w:rPr>
          <w:rFonts w:ascii="Times New Roman" w:hAnsi="Times New Roman" w:cs="Times New Roman"/>
          <w:b/>
        </w:rPr>
        <w:t xml:space="preserve"> and Quality of Life</w:t>
      </w:r>
      <w:r w:rsidRPr="007A763D">
        <w:rPr>
          <w:rFonts w:ascii="Times New Roman" w:hAnsi="Times New Roman" w:cs="Times New Roman"/>
          <w:b/>
        </w:rPr>
        <w:t xml:space="preserve">: </w:t>
      </w:r>
    </w:p>
    <w:p w14:paraId="0E8CC9D9" w14:textId="57CC390C" w:rsidR="00EA5CC4" w:rsidRPr="007A763D" w:rsidRDefault="00C14EE8">
      <w:pPr>
        <w:rPr>
          <w:rFonts w:ascii="Times New Roman" w:hAnsi="Times New Roman" w:cs="Times New Roman"/>
        </w:rPr>
      </w:pPr>
      <w:r w:rsidRPr="007A763D">
        <w:rPr>
          <w:rFonts w:ascii="Times New Roman" w:hAnsi="Times New Roman" w:cs="Times New Roman"/>
        </w:rPr>
        <w:t xml:space="preserve">Onset of </w:t>
      </w:r>
      <w:proofErr w:type="spellStart"/>
      <w:r w:rsidRPr="007A763D">
        <w:rPr>
          <w:rFonts w:ascii="Times New Roman" w:hAnsi="Times New Roman" w:cs="Times New Roman"/>
        </w:rPr>
        <w:t>Spinocerebellar</w:t>
      </w:r>
      <w:proofErr w:type="spellEnd"/>
      <w:r w:rsidRPr="007A763D">
        <w:rPr>
          <w:rFonts w:ascii="Times New Roman" w:hAnsi="Times New Roman" w:cs="Times New Roman"/>
        </w:rPr>
        <w:t xml:space="preserve"> Ataxia Type 3 is characterized by gait disturbances and slurring of speech.</w:t>
      </w:r>
      <w:r w:rsidR="004B14F2" w:rsidRPr="007A763D">
        <w:rPr>
          <w:rFonts w:ascii="Times New Roman" w:hAnsi="Times New Roman" w:cs="Times New Roman"/>
          <w:vertAlign w:val="superscript"/>
        </w:rPr>
        <w:t>16</w:t>
      </w:r>
      <w:r w:rsidRPr="007A763D">
        <w:rPr>
          <w:rFonts w:ascii="Times New Roman" w:hAnsi="Times New Roman" w:cs="Times New Roman"/>
        </w:rPr>
        <w:t xml:space="preserve"> Patients may not initially need assistive devices for ambulation; however, with disease evolution</w:t>
      </w:r>
      <w:r w:rsidR="00DE3A53" w:rsidRPr="007A763D">
        <w:rPr>
          <w:rFonts w:ascii="Times New Roman" w:hAnsi="Times New Roman" w:cs="Times New Roman"/>
        </w:rPr>
        <w:t xml:space="preserve">, patients will be </w:t>
      </w:r>
      <w:r w:rsidRPr="007A763D">
        <w:rPr>
          <w:rFonts w:ascii="Times New Roman" w:hAnsi="Times New Roman" w:cs="Times New Roman"/>
        </w:rPr>
        <w:t xml:space="preserve">increasingly </w:t>
      </w:r>
      <w:r w:rsidR="00DE3A53" w:rsidRPr="007A763D">
        <w:rPr>
          <w:rFonts w:ascii="Times New Roman" w:hAnsi="Times New Roman" w:cs="Times New Roman"/>
        </w:rPr>
        <w:t>limited in their ability to independently ambulate without a device secondary to gait disturbances and balance dysfunction.</w:t>
      </w:r>
      <w:r w:rsidR="004B14F2" w:rsidRPr="007A763D">
        <w:rPr>
          <w:rFonts w:ascii="Times New Roman" w:hAnsi="Times New Roman" w:cs="Times New Roman"/>
          <w:vertAlign w:val="superscript"/>
        </w:rPr>
        <w:t>7</w:t>
      </w:r>
      <w:proofErr w:type="gramStart"/>
      <w:r w:rsidR="004B14F2" w:rsidRPr="007A763D">
        <w:rPr>
          <w:rFonts w:ascii="Times New Roman" w:hAnsi="Times New Roman" w:cs="Times New Roman"/>
          <w:vertAlign w:val="superscript"/>
        </w:rPr>
        <w:t>,16</w:t>
      </w:r>
      <w:proofErr w:type="gramEnd"/>
      <w:r w:rsidR="004B14F2" w:rsidRPr="007A763D">
        <w:rPr>
          <w:rFonts w:ascii="Times New Roman" w:hAnsi="Times New Roman" w:cs="Times New Roman"/>
        </w:rPr>
        <w:t xml:space="preserve"> Decreased dynamic and static balance </w:t>
      </w:r>
      <w:r w:rsidR="007D6D6F" w:rsidRPr="007A763D">
        <w:rPr>
          <w:rFonts w:ascii="Times New Roman" w:hAnsi="Times New Roman" w:cs="Times New Roman"/>
        </w:rPr>
        <w:t>are associated with an increased risk of falls,</w:t>
      </w:r>
      <w:r w:rsidR="00844C67" w:rsidRPr="007A763D">
        <w:rPr>
          <w:rFonts w:ascii="Times New Roman" w:hAnsi="Times New Roman" w:cs="Times New Roman"/>
        </w:rPr>
        <w:t xml:space="preserve"> which has been shown to directly impact a patient’s ability to perform self care activit</w:t>
      </w:r>
      <w:r w:rsidR="004B14F2" w:rsidRPr="007A763D">
        <w:rPr>
          <w:rFonts w:ascii="Times New Roman" w:hAnsi="Times New Roman" w:cs="Times New Roman"/>
        </w:rPr>
        <w:t>ies, transfers, and ambulation.</w:t>
      </w:r>
      <w:r w:rsidR="004B14F2" w:rsidRPr="007A763D">
        <w:rPr>
          <w:rFonts w:ascii="Times New Roman" w:hAnsi="Times New Roman" w:cs="Times New Roman"/>
          <w:vertAlign w:val="superscript"/>
        </w:rPr>
        <w:t>17</w:t>
      </w:r>
      <w:r w:rsidR="007D6D6F" w:rsidRPr="007A763D">
        <w:rPr>
          <w:rFonts w:ascii="Times New Roman" w:hAnsi="Times New Roman" w:cs="Times New Roman"/>
        </w:rPr>
        <w:t xml:space="preserve"> </w:t>
      </w:r>
      <w:r w:rsidR="008E7881" w:rsidRPr="007A763D">
        <w:rPr>
          <w:rFonts w:ascii="Times New Roman" w:hAnsi="Times New Roman" w:cs="Times New Roman"/>
        </w:rPr>
        <w:t xml:space="preserve">Limb ataxia may also impair a patient’s ability to perform reaching </w:t>
      </w:r>
      <w:r w:rsidR="008A2F74" w:rsidRPr="007A763D">
        <w:rPr>
          <w:rFonts w:ascii="Times New Roman" w:hAnsi="Times New Roman" w:cs="Times New Roman"/>
        </w:rPr>
        <w:t xml:space="preserve">or fine motor movements </w:t>
      </w:r>
      <w:r w:rsidR="008E7881" w:rsidRPr="007A763D">
        <w:rPr>
          <w:rFonts w:ascii="Times New Roman" w:hAnsi="Times New Roman" w:cs="Times New Roman"/>
        </w:rPr>
        <w:t>during functional activities.</w:t>
      </w:r>
      <w:r w:rsidR="004B14F2" w:rsidRPr="007A763D">
        <w:rPr>
          <w:rFonts w:ascii="Times New Roman" w:hAnsi="Times New Roman" w:cs="Times New Roman"/>
          <w:vertAlign w:val="superscript"/>
        </w:rPr>
        <w:t>7,16,19</w:t>
      </w:r>
      <w:r w:rsidR="008E7881" w:rsidRPr="007A763D">
        <w:rPr>
          <w:rFonts w:ascii="Times New Roman" w:hAnsi="Times New Roman" w:cs="Times New Roman"/>
        </w:rPr>
        <w:t xml:space="preserve"> </w:t>
      </w:r>
      <w:r w:rsidR="007130E9" w:rsidRPr="007A763D">
        <w:rPr>
          <w:rFonts w:ascii="Times New Roman" w:hAnsi="Times New Roman" w:cs="Times New Roman"/>
        </w:rPr>
        <w:t xml:space="preserve">These impairments combined with decreased cardiovascular endurance may limit </w:t>
      </w:r>
      <w:r w:rsidR="004B14F2" w:rsidRPr="007A763D">
        <w:rPr>
          <w:rFonts w:ascii="Times New Roman" w:hAnsi="Times New Roman" w:cs="Times New Roman"/>
        </w:rPr>
        <w:t>a patient’s</w:t>
      </w:r>
      <w:r w:rsidR="007130E9" w:rsidRPr="007A763D">
        <w:rPr>
          <w:rFonts w:ascii="Times New Roman" w:hAnsi="Times New Roman" w:cs="Times New Roman"/>
        </w:rPr>
        <w:t xml:space="preserve"> abilities to keep up with their peers; participate in sporting and/or leisure-time activities that they may have enjoyed prior to diagnosis; and/or complete work-place related functions. </w:t>
      </w:r>
      <w:r w:rsidR="007D6D6F" w:rsidRPr="007A763D">
        <w:rPr>
          <w:rFonts w:ascii="Times New Roman" w:hAnsi="Times New Roman" w:cs="Times New Roman"/>
        </w:rPr>
        <w:t>Verbal communication issues secondary to dysarthria and swallowing difficulties due to dysphagia may also limit an individual’s ability or desire to pa</w:t>
      </w:r>
      <w:r w:rsidR="004B14F2" w:rsidRPr="007A763D">
        <w:rPr>
          <w:rFonts w:ascii="Times New Roman" w:hAnsi="Times New Roman" w:cs="Times New Roman"/>
        </w:rPr>
        <w:t>rticipate in social situations.</w:t>
      </w:r>
      <w:r w:rsidR="004B14F2" w:rsidRPr="007A763D">
        <w:rPr>
          <w:rFonts w:ascii="Times New Roman" w:hAnsi="Times New Roman" w:cs="Times New Roman"/>
          <w:vertAlign w:val="superscript"/>
        </w:rPr>
        <w:t>16</w:t>
      </w:r>
      <w:r w:rsidR="007D6D6F" w:rsidRPr="007A763D">
        <w:rPr>
          <w:rFonts w:ascii="Times New Roman" w:hAnsi="Times New Roman" w:cs="Times New Roman"/>
        </w:rPr>
        <w:t xml:space="preserve"> </w:t>
      </w:r>
      <w:r w:rsidR="00DE3A53" w:rsidRPr="007A763D">
        <w:rPr>
          <w:rFonts w:ascii="Times New Roman" w:hAnsi="Times New Roman" w:cs="Times New Roman"/>
        </w:rPr>
        <w:t xml:space="preserve">As the disease progresses, patients with SCA3 become increasingly more dependent on caregivers for assistance with activities of daily living, wheelchair mobility and transfers, </w:t>
      </w:r>
      <w:r w:rsidR="007130E9" w:rsidRPr="007A763D">
        <w:rPr>
          <w:rFonts w:ascii="Times New Roman" w:hAnsi="Times New Roman" w:cs="Times New Roman"/>
        </w:rPr>
        <w:t>and transportation.</w:t>
      </w:r>
      <w:r w:rsidR="004B14F2" w:rsidRPr="007A763D">
        <w:rPr>
          <w:rFonts w:ascii="Times New Roman" w:hAnsi="Times New Roman" w:cs="Times New Roman"/>
          <w:vertAlign w:val="superscript"/>
        </w:rPr>
        <w:t>6-8</w:t>
      </w:r>
      <w:proofErr w:type="gramStart"/>
      <w:r w:rsidR="004B14F2" w:rsidRPr="007A763D">
        <w:rPr>
          <w:rFonts w:ascii="Times New Roman" w:hAnsi="Times New Roman" w:cs="Times New Roman"/>
          <w:vertAlign w:val="superscript"/>
        </w:rPr>
        <w:t>,16</w:t>
      </w:r>
      <w:proofErr w:type="gramEnd"/>
      <w:r w:rsidR="007130E9" w:rsidRPr="007A763D">
        <w:rPr>
          <w:rFonts w:ascii="Times New Roman" w:hAnsi="Times New Roman" w:cs="Times New Roman"/>
        </w:rPr>
        <w:t xml:space="preserve"> </w:t>
      </w:r>
    </w:p>
    <w:p w14:paraId="09BC611E" w14:textId="77777777" w:rsidR="00844C67" w:rsidRPr="007A763D" w:rsidRDefault="00844C67">
      <w:pPr>
        <w:rPr>
          <w:rFonts w:ascii="Times New Roman" w:hAnsi="Times New Roman" w:cs="Times New Roman"/>
        </w:rPr>
      </w:pPr>
    </w:p>
    <w:p w14:paraId="1E9FE33A" w14:textId="2FACD127" w:rsidR="007130E9" w:rsidRPr="007A763D" w:rsidRDefault="007130E9">
      <w:pPr>
        <w:rPr>
          <w:rFonts w:ascii="Times New Roman" w:hAnsi="Times New Roman" w:cs="Times New Roman"/>
        </w:rPr>
      </w:pPr>
      <w:r w:rsidRPr="007A763D">
        <w:rPr>
          <w:rFonts w:ascii="Times New Roman" w:hAnsi="Times New Roman" w:cs="Times New Roman"/>
        </w:rPr>
        <w:t>Physical therapists will be essential during these stages to recommend appropriate assistive devices</w:t>
      </w:r>
      <w:r w:rsidR="00637AB7" w:rsidRPr="007A763D">
        <w:rPr>
          <w:rFonts w:ascii="Times New Roman" w:hAnsi="Times New Roman" w:cs="Times New Roman"/>
        </w:rPr>
        <w:t xml:space="preserve"> and/or home modifications</w:t>
      </w:r>
      <w:r w:rsidRPr="007A763D">
        <w:rPr>
          <w:rFonts w:ascii="Times New Roman" w:hAnsi="Times New Roman" w:cs="Times New Roman"/>
        </w:rPr>
        <w:t>; prescribe or refer patients for appropriate orthotics needed to control spasticity; develop a plan of care focusing on maintenance of function, including cardiovascular</w:t>
      </w:r>
      <w:r w:rsidR="00866C42" w:rsidRPr="007A763D">
        <w:rPr>
          <w:rFonts w:ascii="Times New Roman" w:hAnsi="Times New Roman" w:cs="Times New Roman"/>
        </w:rPr>
        <w:t>/pulmonary</w:t>
      </w:r>
      <w:r w:rsidRPr="007A763D">
        <w:rPr>
          <w:rFonts w:ascii="Times New Roman" w:hAnsi="Times New Roman" w:cs="Times New Roman"/>
        </w:rPr>
        <w:t xml:space="preserve"> </w:t>
      </w:r>
      <w:r w:rsidR="00866C42" w:rsidRPr="007A763D">
        <w:rPr>
          <w:rFonts w:ascii="Times New Roman" w:hAnsi="Times New Roman" w:cs="Times New Roman"/>
        </w:rPr>
        <w:t>performance</w:t>
      </w:r>
      <w:r w:rsidRPr="007A763D">
        <w:rPr>
          <w:rFonts w:ascii="Times New Roman" w:hAnsi="Times New Roman" w:cs="Times New Roman"/>
        </w:rPr>
        <w:t>; and provide patient and caregiver education.</w:t>
      </w:r>
      <w:r w:rsidR="00637AB7" w:rsidRPr="007A763D">
        <w:rPr>
          <w:rFonts w:ascii="Times New Roman" w:hAnsi="Times New Roman" w:cs="Times New Roman"/>
        </w:rPr>
        <w:t xml:space="preserve"> Assistive devices </w:t>
      </w:r>
      <w:r w:rsidR="007C035F" w:rsidRPr="007A763D">
        <w:rPr>
          <w:rFonts w:ascii="Times New Roman" w:hAnsi="Times New Roman" w:cs="Times New Roman"/>
        </w:rPr>
        <w:t xml:space="preserve">and gait/balance training may allow patients to be more independent with mobility for as long as possible as the disease progresses. </w:t>
      </w:r>
      <w:r w:rsidR="007D6D6F" w:rsidRPr="007A763D">
        <w:rPr>
          <w:rFonts w:ascii="Times New Roman" w:hAnsi="Times New Roman" w:cs="Times New Roman"/>
        </w:rPr>
        <w:t>Referrals to speech therapy to address dysarthria and/or dysphagia and ophthalmic intervention for vision impairments may also be needed.</w:t>
      </w:r>
      <w:r w:rsidR="004B14F2" w:rsidRPr="007A763D">
        <w:rPr>
          <w:rFonts w:ascii="Times New Roman" w:hAnsi="Times New Roman" w:cs="Times New Roman"/>
          <w:vertAlign w:val="superscript"/>
        </w:rPr>
        <w:t>7</w:t>
      </w:r>
      <w:proofErr w:type="gramStart"/>
      <w:r w:rsidR="004B14F2" w:rsidRPr="007A763D">
        <w:rPr>
          <w:rFonts w:ascii="Times New Roman" w:hAnsi="Times New Roman" w:cs="Times New Roman"/>
          <w:vertAlign w:val="superscript"/>
        </w:rPr>
        <w:t>,16</w:t>
      </w:r>
      <w:proofErr w:type="gramEnd"/>
      <w:r w:rsidR="007D6D6F" w:rsidRPr="007A763D">
        <w:rPr>
          <w:rFonts w:ascii="Times New Roman" w:hAnsi="Times New Roman" w:cs="Times New Roman"/>
        </w:rPr>
        <w:t xml:space="preserve"> </w:t>
      </w:r>
      <w:r w:rsidR="00844C67" w:rsidRPr="007A763D">
        <w:rPr>
          <w:rFonts w:ascii="Times New Roman" w:hAnsi="Times New Roman" w:cs="Times New Roman"/>
        </w:rPr>
        <w:t xml:space="preserve"> </w:t>
      </w:r>
    </w:p>
    <w:p w14:paraId="06277892" w14:textId="77777777" w:rsidR="007C035F" w:rsidRPr="007A763D" w:rsidRDefault="007C035F">
      <w:pPr>
        <w:rPr>
          <w:rFonts w:ascii="Times New Roman" w:hAnsi="Times New Roman" w:cs="Times New Roman"/>
        </w:rPr>
      </w:pPr>
    </w:p>
    <w:p w14:paraId="33492938" w14:textId="4796CEBF" w:rsidR="007C035F" w:rsidRPr="007A763D" w:rsidRDefault="007C035F">
      <w:pPr>
        <w:rPr>
          <w:rFonts w:ascii="Times New Roman" w:hAnsi="Times New Roman" w:cs="Times New Roman"/>
        </w:rPr>
      </w:pPr>
      <w:r w:rsidRPr="007A763D">
        <w:rPr>
          <w:rFonts w:ascii="Times New Roman" w:hAnsi="Times New Roman" w:cs="Times New Roman"/>
        </w:rPr>
        <w:t xml:space="preserve">Depression </w:t>
      </w:r>
      <w:r w:rsidR="0061540A" w:rsidRPr="007A763D">
        <w:rPr>
          <w:rFonts w:ascii="Times New Roman" w:hAnsi="Times New Roman" w:cs="Times New Roman"/>
        </w:rPr>
        <w:t>and anxiety are</w:t>
      </w:r>
      <w:r w:rsidRPr="007A763D">
        <w:rPr>
          <w:rFonts w:ascii="Times New Roman" w:hAnsi="Times New Roman" w:cs="Times New Roman"/>
        </w:rPr>
        <w:t xml:space="preserve"> often associated with this disease, potentially due to psychosocial factors or du</w:t>
      </w:r>
      <w:r w:rsidR="0061540A" w:rsidRPr="007A763D">
        <w:rPr>
          <w:rFonts w:ascii="Times New Roman" w:hAnsi="Times New Roman" w:cs="Times New Roman"/>
        </w:rPr>
        <w:t>e to changes in brain structure and/or function.</w:t>
      </w:r>
      <w:r w:rsidR="004B14F2" w:rsidRPr="007A763D">
        <w:rPr>
          <w:rFonts w:ascii="Times New Roman" w:hAnsi="Times New Roman" w:cs="Times New Roman"/>
          <w:vertAlign w:val="superscript"/>
        </w:rPr>
        <w:t>15</w:t>
      </w:r>
      <w:proofErr w:type="gramStart"/>
      <w:r w:rsidR="004B14F2" w:rsidRPr="007A763D">
        <w:rPr>
          <w:rFonts w:ascii="Times New Roman" w:hAnsi="Times New Roman" w:cs="Times New Roman"/>
          <w:vertAlign w:val="superscript"/>
        </w:rPr>
        <w:t>,18,24</w:t>
      </w:r>
      <w:proofErr w:type="gramEnd"/>
      <w:r w:rsidR="0061540A" w:rsidRPr="007A763D">
        <w:rPr>
          <w:rFonts w:ascii="Times New Roman" w:hAnsi="Times New Roman" w:cs="Times New Roman"/>
        </w:rPr>
        <w:t xml:space="preserve"> </w:t>
      </w:r>
      <w:r w:rsidRPr="007A763D">
        <w:rPr>
          <w:rFonts w:ascii="Times New Roman" w:hAnsi="Times New Roman" w:cs="Times New Roman"/>
        </w:rPr>
        <w:t xml:space="preserve">Impairments associated with this disease limit a person’s independence and reduce </w:t>
      </w:r>
      <w:r w:rsidR="0061540A" w:rsidRPr="007A763D">
        <w:rPr>
          <w:rFonts w:ascii="Times New Roman" w:hAnsi="Times New Roman" w:cs="Times New Roman"/>
        </w:rPr>
        <w:t>self-efficacy,</w:t>
      </w:r>
      <w:r w:rsidR="00866C42" w:rsidRPr="007A763D">
        <w:rPr>
          <w:rFonts w:ascii="Times New Roman" w:hAnsi="Times New Roman" w:cs="Times New Roman"/>
        </w:rPr>
        <w:t xml:space="preserve"> </w:t>
      </w:r>
      <w:r w:rsidR="00F13037" w:rsidRPr="007A763D">
        <w:rPr>
          <w:rFonts w:ascii="Times New Roman" w:hAnsi="Times New Roman" w:cs="Times New Roman"/>
        </w:rPr>
        <w:t>thereby contributing</w:t>
      </w:r>
      <w:r w:rsidR="00866C42" w:rsidRPr="007A763D">
        <w:rPr>
          <w:rFonts w:ascii="Times New Roman" w:hAnsi="Times New Roman" w:cs="Times New Roman"/>
        </w:rPr>
        <w:t xml:space="preserve"> to feelings of depression and reduced quality of life</w:t>
      </w:r>
      <w:r w:rsidR="00F13037" w:rsidRPr="007A763D">
        <w:rPr>
          <w:rFonts w:ascii="Times New Roman" w:hAnsi="Times New Roman" w:cs="Times New Roman"/>
        </w:rPr>
        <w:t xml:space="preserve"> which are commonly reported among patients with SCA3</w:t>
      </w:r>
      <w:r w:rsidR="00866C42" w:rsidRPr="007A763D">
        <w:rPr>
          <w:rFonts w:ascii="Times New Roman" w:hAnsi="Times New Roman" w:cs="Times New Roman"/>
        </w:rPr>
        <w:t>.</w:t>
      </w:r>
      <w:r w:rsidR="004B14F2" w:rsidRPr="007A763D">
        <w:rPr>
          <w:rFonts w:ascii="Times New Roman" w:hAnsi="Times New Roman" w:cs="Times New Roman"/>
          <w:vertAlign w:val="superscript"/>
        </w:rPr>
        <w:t>15,18,24</w:t>
      </w:r>
      <w:r w:rsidR="00866C42" w:rsidRPr="007A763D">
        <w:rPr>
          <w:rFonts w:ascii="Times New Roman" w:hAnsi="Times New Roman" w:cs="Times New Roman"/>
        </w:rPr>
        <w:t xml:space="preserve"> </w:t>
      </w:r>
      <w:r w:rsidR="0061540A" w:rsidRPr="007A763D">
        <w:rPr>
          <w:rFonts w:ascii="Times New Roman" w:hAnsi="Times New Roman" w:cs="Times New Roman"/>
        </w:rPr>
        <w:t>The literature suggests that depression is likely underreported within this population; consequently, a large proportion of patients with SCA3 are not receiving proper treatment.</w:t>
      </w:r>
      <w:r w:rsidR="00917177" w:rsidRPr="007A763D">
        <w:rPr>
          <w:rFonts w:ascii="Times New Roman" w:hAnsi="Times New Roman" w:cs="Times New Roman"/>
          <w:vertAlign w:val="superscript"/>
        </w:rPr>
        <w:t>15</w:t>
      </w:r>
      <w:r w:rsidR="0061540A" w:rsidRPr="007A763D">
        <w:rPr>
          <w:rFonts w:ascii="Times New Roman" w:hAnsi="Times New Roman" w:cs="Times New Roman"/>
        </w:rPr>
        <w:t xml:space="preserve"> </w:t>
      </w:r>
    </w:p>
    <w:p w14:paraId="4F0C27D0" w14:textId="77777777" w:rsidR="00A66C98" w:rsidRPr="007A763D" w:rsidRDefault="00A66C98">
      <w:pPr>
        <w:rPr>
          <w:rFonts w:ascii="Times New Roman" w:hAnsi="Times New Roman" w:cs="Times New Roman"/>
        </w:rPr>
      </w:pPr>
    </w:p>
    <w:p w14:paraId="059F478C" w14:textId="77777777" w:rsidR="00EA5CC4" w:rsidRPr="007A763D" w:rsidRDefault="00EA5CC4">
      <w:pPr>
        <w:rPr>
          <w:rFonts w:ascii="Times New Roman" w:hAnsi="Times New Roman" w:cs="Times New Roman"/>
        </w:rPr>
      </w:pPr>
    </w:p>
    <w:p w14:paraId="4A887297" w14:textId="77777777" w:rsidR="00EA5CC4" w:rsidRPr="007A763D" w:rsidRDefault="00EA5CC4">
      <w:pPr>
        <w:rPr>
          <w:rFonts w:ascii="Times New Roman" w:hAnsi="Times New Roman" w:cs="Times New Roman"/>
          <w:b/>
        </w:rPr>
      </w:pPr>
      <w:r w:rsidRPr="007A763D">
        <w:rPr>
          <w:rFonts w:ascii="Times New Roman" w:hAnsi="Times New Roman" w:cs="Times New Roman"/>
          <w:b/>
        </w:rPr>
        <w:t xml:space="preserve">Interventions: </w:t>
      </w:r>
    </w:p>
    <w:p w14:paraId="50FD3133" w14:textId="77777777" w:rsidR="00866C42" w:rsidRPr="007A763D" w:rsidRDefault="00866C42">
      <w:pPr>
        <w:rPr>
          <w:rFonts w:ascii="Times New Roman" w:hAnsi="Times New Roman" w:cs="Times New Roman"/>
          <w:b/>
        </w:rPr>
      </w:pPr>
    </w:p>
    <w:p w14:paraId="74A7FC42" w14:textId="3AACBB87" w:rsidR="00F723E0" w:rsidRPr="007A763D" w:rsidRDefault="00866C42" w:rsidP="00866C42">
      <w:pPr>
        <w:rPr>
          <w:rFonts w:ascii="Times New Roman" w:hAnsi="Times New Roman" w:cs="Times New Roman"/>
        </w:rPr>
      </w:pPr>
      <w:r w:rsidRPr="007A763D">
        <w:rPr>
          <w:rFonts w:ascii="Times New Roman" w:hAnsi="Times New Roman" w:cs="Times New Roman"/>
        </w:rPr>
        <w:t xml:space="preserve">Current research involving </w:t>
      </w:r>
      <w:proofErr w:type="spellStart"/>
      <w:r w:rsidR="00DE1003" w:rsidRPr="007A763D">
        <w:rPr>
          <w:rFonts w:ascii="Times New Roman" w:hAnsi="Times New Roman" w:cs="Times New Roman"/>
        </w:rPr>
        <w:t>Spinocerebellar</w:t>
      </w:r>
      <w:proofErr w:type="spellEnd"/>
      <w:r w:rsidR="00DE1003" w:rsidRPr="007A763D">
        <w:rPr>
          <w:rFonts w:ascii="Times New Roman" w:hAnsi="Times New Roman" w:cs="Times New Roman"/>
        </w:rPr>
        <w:t xml:space="preserve"> Ataxia Type 3</w:t>
      </w:r>
      <w:r w:rsidRPr="007A763D">
        <w:rPr>
          <w:rFonts w:ascii="Times New Roman" w:hAnsi="Times New Roman" w:cs="Times New Roman"/>
        </w:rPr>
        <w:t xml:space="preserve"> physical therapy interventions are limited in that they often include other patients with differing forms of ataxia with generally low sample sizes and poor methodological rigor.</w:t>
      </w:r>
      <w:r w:rsidR="009B6485">
        <w:rPr>
          <w:rFonts w:ascii="Times New Roman" w:hAnsi="Times New Roman" w:cs="Times New Roman"/>
          <w:vertAlign w:val="superscript"/>
        </w:rPr>
        <w:t>25-30</w:t>
      </w:r>
      <w:r w:rsidRPr="007A763D">
        <w:rPr>
          <w:rFonts w:ascii="Times New Roman" w:hAnsi="Times New Roman" w:cs="Times New Roman"/>
        </w:rPr>
        <w:t xml:space="preserve"> This comes as no surprise considering the rare nature of </w:t>
      </w:r>
      <w:proofErr w:type="spellStart"/>
      <w:r w:rsidRPr="007A763D">
        <w:rPr>
          <w:rFonts w:ascii="Times New Roman" w:hAnsi="Times New Roman" w:cs="Times New Roman"/>
        </w:rPr>
        <w:t>spinocerebellar</w:t>
      </w:r>
      <w:proofErr w:type="spellEnd"/>
      <w:r w:rsidRPr="007A763D">
        <w:rPr>
          <w:rFonts w:ascii="Times New Roman" w:hAnsi="Times New Roman" w:cs="Times New Roman"/>
        </w:rPr>
        <w:t xml:space="preserve"> ataxias in general. In a systematic review involving various physical therapy interventions for improving function among patients with </w:t>
      </w:r>
      <w:proofErr w:type="spellStart"/>
      <w:r w:rsidRPr="007A763D">
        <w:rPr>
          <w:rFonts w:ascii="Times New Roman" w:hAnsi="Times New Roman" w:cs="Times New Roman"/>
        </w:rPr>
        <w:t>spinocerebellar</w:t>
      </w:r>
      <w:proofErr w:type="spellEnd"/>
      <w:r w:rsidRPr="007A763D">
        <w:rPr>
          <w:rFonts w:ascii="Times New Roman" w:hAnsi="Times New Roman" w:cs="Times New Roman"/>
        </w:rPr>
        <w:t xml:space="preserve"> ataxia, researchers observed that patients with less severe involvement retained the benefits of interventions, and recommended long term practice of exercises for maintaining improvements in function.</w:t>
      </w:r>
      <w:r w:rsidR="00793693" w:rsidRPr="007A763D">
        <w:rPr>
          <w:rFonts w:ascii="Times New Roman" w:hAnsi="Times New Roman" w:cs="Times New Roman"/>
          <w:vertAlign w:val="superscript"/>
        </w:rPr>
        <w:t>25</w:t>
      </w:r>
      <w:r w:rsidRPr="007A763D">
        <w:rPr>
          <w:rFonts w:ascii="Times New Roman" w:hAnsi="Times New Roman" w:cs="Times New Roman"/>
        </w:rPr>
        <w:t xml:space="preserve"> One of the major challenges noted regarding functional improvement within this population is the degenerative nature of the disorder and its effect on “virtually all parts of the cerebellum.”</w:t>
      </w:r>
      <w:r w:rsidR="00793693" w:rsidRPr="007A763D">
        <w:rPr>
          <w:rFonts w:ascii="Times New Roman" w:hAnsi="Times New Roman" w:cs="Times New Roman"/>
          <w:vertAlign w:val="superscript"/>
        </w:rPr>
        <w:t>25,26</w:t>
      </w:r>
      <w:r w:rsidRPr="007A763D">
        <w:rPr>
          <w:rFonts w:ascii="Times New Roman" w:hAnsi="Times New Roman" w:cs="Times New Roman"/>
        </w:rPr>
        <w:t xml:space="preserve"> </w:t>
      </w:r>
      <w:r w:rsidR="00F723E0" w:rsidRPr="007A763D">
        <w:rPr>
          <w:rFonts w:ascii="Times New Roman" w:hAnsi="Times New Roman" w:cs="Times New Roman"/>
        </w:rPr>
        <w:t>Current evidence suggests that high-intensity training may be appropriate for improving motor performance among patients with degenerative ataxia.</w:t>
      </w:r>
      <w:r w:rsidR="00F723E0" w:rsidRPr="007A763D">
        <w:rPr>
          <w:rFonts w:ascii="Times New Roman" w:hAnsi="Times New Roman" w:cs="Times New Roman"/>
          <w:vertAlign w:val="superscript"/>
        </w:rPr>
        <w:t>27</w:t>
      </w:r>
      <w:r w:rsidR="00F723E0" w:rsidRPr="007A763D">
        <w:rPr>
          <w:rFonts w:ascii="Times New Roman" w:hAnsi="Times New Roman" w:cs="Times New Roman"/>
        </w:rPr>
        <w:t xml:space="preserve">  </w:t>
      </w:r>
    </w:p>
    <w:p w14:paraId="6E570260" w14:textId="77777777" w:rsidR="00866C42" w:rsidRPr="007A763D" w:rsidRDefault="00866C42" w:rsidP="00866C42">
      <w:pPr>
        <w:rPr>
          <w:rFonts w:ascii="Times New Roman" w:hAnsi="Times New Roman" w:cs="Times New Roman"/>
        </w:rPr>
      </w:pPr>
    </w:p>
    <w:p w14:paraId="1B030BB2" w14:textId="4BB8B31E" w:rsidR="00866C42" w:rsidRPr="007A763D" w:rsidRDefault="00866C42" w:rsidP="00866C42">
      <w:pPr>
        <w:rPr>
          <w:rFonts w:ascii="Times New Roman" w:hAnsi="Times New Roman" w:cs="Times New Roman"/>
        </w:rPr>
      </w:pPr>
      <w:r w:rsidRPr="007A763D">
        <w:rPr>
          <w:rFonts w:ascii="Times New Roman" w:hAnsi="Times New Roman" w:cs="Times New Roman"/>
        </w:rPr>
        <w:t xml:space="preserve">In one study by </w:t>
      </w:r>
      <w:proofErr w:type="spellStart"/>
      <w:r w:rsidRPr="007A763D">
        <w:rPr>
          <w:rFonts w:ascii="Times New Roman" w:hAnsi="Times New Roman" w:cs="Times New Roman"/>
        </w:rPr>
        <w:t>Ilg</w:t>
      </w:r>
      <w:proofErr w:type="spellEnd"/>
      <w:r w:rsidRPr="007A763D">
        <w:rPr>
          <w:rFonts w:ascii="Times New Roman" w:hAnsi="Times New Roman" w:cs="Times New Roman"/>
        </w:rPr>
        <w:t xml:space="preserve"> et al, resea</w:t>
      </w:r>
      <w:r w:rsidR="009B6485">
        <w:rPr>
          <w:rFonts w:ascii="Times New Roman" w:hAnsi="Times New Roman" w:cs="Times New Roman"/>
        </w:rPr>
        <w:t>rchers examined the effects of four</w:t>
      </w:r>
      <w:r w:rsidRPr="007A763D">
        <w:rPr>
          <w:rFonts w:ascii="Times New Roman" w:hAnsi="Times New Roman" w:cs="Times New Roman"/>
        </w:rPr>
        <w:t xml:space="preserve"> weeks of intensive coordinative training on 16 patients with degenerative cerebellar disease.</w:t>
      </w:r>
      <w:r w:rsidR="00793693" w:rsidRPr="007A763D">
        <w:rPr>
          <w:rFonts w:ascii="Times New Roman" w:hAnsi="Times New Roman" w:cs="Times New Roman"/>
          <w:vertAlign w:val="superscript"/>
        </w:rPr>
        <w:t>26</w:t>
      </w:r>
      <w:r w:rsidRPr="007A763D">
        <w:rPr>
          <w:rFonts w:ascii="Times New Roman" w:hAnsi="Times New Roman" w:cs="Times New Roman"/>
        </w:rPr>
        <w:t xml:space="preserve"> Training consisted of three, one hour sessions per week including the following exercise “categories”: static balance, dynamic balance, “whole body movements to train trunk-limb coordination,” protective stepping and fall strategies, and movements to counteract or treat contracture.</w:t>
      </w:r>
      <w:r w:rsidR="00793693" w:rsidRPr="007A763D">
        <w:rPr>
          <w:rFonts w:ascii="Times New Roman" w:hAnsi="Times New Roman" w:cs="Times New Roman"/>
          <w:vertAlign w:val="superscript"/>
        </w:rPr>
        <w:t>26</w:t>
      </w:r>
      <w:r w:rsidRPr="007A763D">
        <w:rPr>
          <w:rFonts w:ascii="Times New Roman" w:hAnsi="Times New Roman" w:cs="Times New Roman"/>
        </w:rPr>
        <w:t xml:space="preserve"> The intervention period was followe</w:t>
      </w:r>
      <w:r w:rsidR="009B6485">
        <w:rPr>
          <w:rFonts w:ascii="Times New Roman" w:hAnsi="Times New Roman" w:cs="Times New Roman"/>
        </w:rPr>
        <w:t xml:space="preserve">d up with an eight </w:t>
      </w:r>
      <w:r w:rsidRPr="007A763D">
        <w:rPr>
          <w:rFonts w:ascii="Times New Roman" w:hAnsi="Times New Roman" w:cs="Times New Roman"/>
        </w:rPr>
        <w:t>week home exercise period.</w:t>
      </w:r>
      <w:r w:rsidR="00793693" w:rsidRPr="007A763D">
        <w:rPr>
          <w:rFonts w:ascii="Times New Roman" w:hAnsi="Times New Roman" w:cs="Times New Roman"/>
          <w:vertAlign w:val="superscript"/>
        </w:rPr>
        <w:t>26</w:t>
      </w:r>
      <w:r w:rsidRPr="007A763D">
        <w:rPr>
          <w:rFonts w:ascii="Times New Roman" w:hAnsi="Times New Roman" w:cs="Times New Roman"/>
        </w:rPr>
        <w:t xml:space="preserve"> The results of the study demonstrated “significant reduction of ataxia symptoms” as measured by the SARA (Scale for the Assessment and Rating of Ataxia) among all patients in the study post-intervention and at fo</w:t>
      </w:r>
      <w:r w:rsidR="009B6485">
        <w:rPr>
          <w:rFonts w:ascii="Times New Roman" w:hAnsi="Times New Roman" w:cs="Times New Roman"/>
        </w:rPr>
        <w:t xml:space="preserve">llow-up after the eight </w:t>
      </w:r>
      <w:r w:rsidRPr="007A763D">
        <w:rPr>
          <w:rFonts w:ascii="Times New Roman" w:hAnsi="Times New Roman" w:cs="Times New Roman"/>
        </w:rPr>
        <w:t>week home exercise period.</w:t>
      </w:r>
      <w:r w:rsidR="00793693" w:rsidRPr="007A763D">
        <w:rPr>
          <w:rFonts w:ascii="Times New Roman" w:hAnsi="Times New Roman" w:cs="Times New Roman"/>
          <w:vertAlign w:val="superscript"/>
        </w:rPr>
        <w:t>26</w:t>
      </w:r>
      <w:r w:rsidRPr="007A763D">
        <w:rPr>
          <w:rFonts w:ascii="Times New Roman" w:hAnsi="Times New Roman" w:cs="Times New Roman"/>
        </w:rPr>
        <w:t xml:space="preserve"> Additionally, quantitative movement analysis showed “significant improvement” related to </w:t>
      </w:r>
      <w:proofErr w:type="spellStart"/>
      <w:r w:rsidRPr="007A763D">
        <w:rPr>
          <w:rFonts w:ascii="Times New Roman" w:hAnsi="Times New Roman" w:cs="Times New Roman"/>
        </w:rPr>
        <w:t>intralimb</w:t>
      </w:r>
      <w:proofErr w:type="spellEnd"/>
      <w:r w:rsidRPr="007A763D">
        <w:rPr>
          <w:rFonts w:ascii="Times New Roman" w:hAnsi="Times New Roman" w:cs="Times New Roman"/>
        </w:rPr>
        <w:t xml:space="preserve"> coordination and balance control during ambulation and balance tasks among patients with cerebellar ataxias.</w:t>
      </w:r>
      <w:r w:rsidR="00793693" w:rsidRPr="007A763D">
        <w:rPr>
          <w:rFonts w:ascii="Times New Roman" w:hAnsi="Times New Roman" w:cs="Times New Roman"/>
          <w:vertAlign w:val="superscript"/>
        </w:rPr>
        <w:t>26</w:t>
      </w:r>
      <w:r w:rsidRPr="007A763D">
        <w:rPr>
          <w:rFonts w:ascii="Times New Roman" w:hAnsi="Times New Roman" w:cs="Times New Roman"/>
        </w:rPr>
        <w:t xml:space="preserve"> Goal attainment scores among the cerebellar group of patients in the study also were achieved.</w:t>
      </w:r>
      <w:r w:rsidR="00793693" w:rsidRPr="007A763D">
        <w:rPr>
          <w:rFonts w:ascii="Times New Roman" w:hAnsi="Times New Roman" w:cs="Times New Roman"/>
          <w:vertAlign w:val="superscript"/>
        </w:rPr>
        <w:t>26</w:t>
      </w:r>
      <w:r w:rsidRPr="007A763D">
        <w:rPr>
          <w:rFonts w:ascii="Times New Roman" w:hAnsi="Times New Roman" w:cs="Times New Roman"/>
        </w:rPr>
        <w:t xml:space="preserve"> However, researchers do note that there was not a significant change in body sway during dynamic balance tasks on the treadmill, potentially due to a lack of training at home that would demand “whole body coordination” (due to safety reasons).</w:t>
      </w:r>
      <w:r w:rsidR="00793693" w:rsidRPr="007A763D">
        <w:rPr>
          <w:rFonts w:ascii="Times New Roman" w:hAnsi="Times New Roman" w:cs="Times New Roman"/>
          <w:vertAlign w:val="superscript"/>
        </w:rPr>
        <w:t>26</w:t>
      </w:r>
      <w:r w:rsidRPr="007A763D">
        <w:rPr>
          <w:rFonts w:ascii="Times New Roman" w:hAnsi="Times New Roman" w:cs="Times New Roman"/>
        </w:rPr>
        <w:t xml:space="preserve"> Overall, I believe this study provides some evidence for coordination training to improve function among patients with cerebellar degeneration. </w:t>
      </w:r>
    </w:p>
    <w:p w14:paraId="0828D8BF" w14:textId="77777777" w:rsidR="002A6BBF" w:rsidRPr="007A763D" w:rsidRDefault="002A6BBF" w:rsidP="00866C42">
      <w:pPr>
        <w:rPr>
          <w:rFonts w:ascii="Times New Roman" w:hAnsi="Times New Roman" w:cs="Times New Roman"/>
        </w:rPr>
      </w:pPr>
    </w:p>
    <w:p w14:paraId="220FCC70" w14:textId="3DA23346" w:rsidR="002A6BBF" w:rsidRPr="007A763D" w:rsidRDefault="002A6BBF" w:rsidP="00866C42">
      <w:pPr>
        <w:rPr>
          <w:rFonts w:ascii="Times New Roman" w:hAnsi="Times New Roman" w:cs="Times New Roman"/>
        </w:rPr>
      </w:pPr>
      <w:r w:rsidRPr="007A763D">
        <w:rPr>
          <w:rFonts w:ascii="Times New Roman" w:hAnsi="Times New Roman" w:cs="Times New Roman"/>
        </w:rPr>
        <w:t xml:space="preserve">A follow-up study was performed by </w:t>
      </w:r>
      <w:proofErr w:type="spellStart"/>
      <w:r w:rsidRPr="007A763D">
        <w:rPr>
          <w:rFonts w:ascii="Times New Roman" w:hAnsi="Times New Roman" w:cs="Times New Roman"/>
        </w:rPr>
        <w:t>Ilg</w:t>
      </w:r>
      <w:proofErr w:type="spellEnd"/>
      <w:r w:rsidRPr="007A763D">
        <w:rPr>
          <w:rFonts w:ascii="Times New Roman" w:hAnsi="Times New Roman" w:cs="Times New Roman"/>
        </w:rPr>
        <w:t xml:space="preserve"> et al to assess the </w:t>
      </w:r>
      <w:r w:rsidR="009B6485">
        <w:rPr>
          <w:rFonts w:ascii="Times New Roman" w:hAnsi="Times New Roman" w:cs="Times New Roman"/>
        </w:rPr>
        <w:t xml:space="preserve">effects of the aforementioned four </w:t>
      </w:r>
      <w:r w:rsidRPr="007A763D">
        <w:rPr>
          <w:rFonts w:ascii="Times New Roman" w:hAnsi="Times New Roman" w:cs="Times New Roman"/>
        </w:rPr>
        <w:t>week intensive training program 12 months after the intervention period.</w:t>
      </w:r>
      <w:r w:rsidR="007B26AD" w:rsidRPr="007A763D">
        <w:rPr>
          <w:rFonts w:ascii="Times New Roman" w:hAnsi="Times New Roman" w:cs="Times New Roman"/>
          <w:vertAlign w:val="superscript"/>
        </w:rPr>
        <w:t>27</w:t>
      </w:r>
      <w:r w:rsidRPr="007A763D">
        <w:rPr>
          <w:rFonts w:ascii="Times New Roman" w:hAnsi="Times New Roman" w:cs="Times New Roman"/>
        </w:rPr>
        <w:t xml:space="preserve"> During these 12 months, subjects were asked to continue their training at home for one hour per day.</w:t>
      </w:r>
      <w:r w:rsidR="007B26AD" w:rsidRPr="007A763D">
        <w:rPr>
          <w:rFonts w:ascii="Times New Roman" w:hAnsi="Times New Roman" w:cs="Times New Roman"/>
        </w:rPr>
        <w:t xml:space="preserve"> Exercises were individualized based on the individual’s </w:t>
      </w:r>
      <w:r w:rsidR="007C0C23" w:rsidRPr="007A763D">
        <w:rPr>
          <w:rFonts w:ascii="Times New Roman" w:hAnsi="Times New Roman" w:cs="Times New Roman"/>
        </w:rPr>
        <w:t xml:space="preserve">abilities and </w:t>
      </w:r>
      <w:r w:rsidR="007B26AD" w:rsidRPr="007A763D">
        <w:rPr>
          <w:rFonts w:ascii="Times New Roman" w:hAnsi="Times New Roman" w:cs="Times New Roman"/>
        </w:rPr>
        <w:t>level of functioning.</w:t>
      </w:r>
      <w:r w:rsidR="007C0C23" w:rsidRPr="007A763D">
        <w:rPr>
          <w:rFonts w:ascii="Times New Roman" w:hAnsi="Times New Roman" w:cs="Times New Roman"/>
          <w:vertAlign w:val="superscript"/>
        </w:rPr>
        <w:t>27</w:t>
      </w:r>
      <w:r w:rsidR="007B26AD" w:rsidRPr="007A763D">
        <w:rPr>
          <w:rFonts w:ascii="Times New Roman" w:hAnsi="Times New Roman" w:cs="Times New Roman"/>
        </w:rPr>
        <w:t xml:space="preserve"> Despite underlying disease progression, patients demonstrated significantly better SARA score at long-term follow</w:t>
      </w:r>
      <w:r w:rsidR="009B6485">
        <w:rPr>
          <w:rFonts w:ascii="Times New Roman" w:hAnsi="Times New Roman" w:cs="Times New Roman"/>
        </w:rPr>
        <w:t>-</w:t>
      </w:r>
      <w:r w:rsidR="007B26AD" w:rsidRPr="007A763D">
        <w:rPr>
          <w:rFonts w:ascii="Times New Roman" w:hAnsi="Times New Roman" w:cs="Times New Roman"/>
        </w:rPr>
        <w:t>up compared to baseline by 3.1 points.</w:t>
      </w:r>
      <w:r w:rsidR="007C0C23" w:rsidRPr="007A763D">
        <w:rPr>
          <w:rFonts w:ascii="Times New Roman" w:hAnsi="Times New Roman" w:cs="Times New Roman"/>
          <w:vertAlign w:val="superscript"/>
        </w:rPr>
        <w:t>27</w:t>
      </w:r>
      <w:r w:rsidR="007B26AD" w:rsidRPr="007A763D">
        <w:rPr>
          <w:rFonts w:ascii="Times New Roman" w:hAnsi="Times New Roman" w:cs="Times New Roman"/>
        </w:rPr>
        <w:t xml:space="preserve"> Authors suggest that the retention of training effects is “equivalent to gaining back at least one or more years of natural disease progression.”</w:t>
      </w:r>
      <w:r w:rsidR="007B26AD" w:rsidRPr="007A763D">
        <w:rPr>
          <w:rFonts w:ascii="Times New Roman" w:hAnsi="Times New Roman" w:cs="Times New Roman"/>
          <w:vertAlign w:val="superscript"/>
        </w:rPr>
        <w:t>27,28</w:t>
      </w:r>
      <w:r w:rsidR="007B26AD" w:rsidRPr="007A763D">
        <w:rPr>
          <w:rFonts w:ascii="Times New Roman" w:hAnsi="Times New Roman" w:cs="Times New Roman"/>
        </w:rPr>
        <w:t xml:space="preserve"> Furthermore, researchers point out that training intensity of coordination exercises correlates significantly with reductions in SARA scores at 1 year, thereby suggesting the importance of continuous training for maintenance of functional improvements.</w:t>
      </w:r>
      <w:r w:rsidR="007C0C23" w:rsidRPr="007A763D">
        <w:rPr>
          <w:rFonts w:ascii="Times New Roman" w:hAnsi="Times New Roman" w:cs="Times New Roman"/>
          <w:vertAlign w:val="superscript"/>
        </w:rPr>
        <w:t>27</w:t>
      </w:r>
      <w:r w:rsidR="007B26AD" w:rsidRPr="007A763D">
        <w:rPr>
          <w:rFonts w:ascii="Times New Roman" w:hAnsi="Times New Roman" w:cs="Times New Roman"/>
        </w:rPr>
        <w:t xml:space="preserve"> </w:t>
      </w:r>
    </w:p>
    <w:p w14:paraId="5EE47804" w14:textId="77777777" w:rsidR="00866C42" w:rsidRPr="007A763D" w:rsidRDefault="00866C42" w:rsidP="00866C42">
      <w:pPr>
        <w:rPr>
          <w:rFonts w:ascii="Times New Roman" w:hAnsi="Times New Roman" w:cs="Times New Roman"/>
        </w:rPr>
      </w:pPr>
    </w:p>
    <w:p w14:paraId="194299E3" w14:textId="1672586A" w:rsidR="00B55F3B" w:rsidRPr="007A763D" w:rsidRDefault="00DE7161" w:rsidP="00866C42">
      <w:pPr>
        <w:rPr>
          <w:rFonts w:ascii="Times New Roman" w:hAnsi="Times New Roman" w:cs="Times New Roman"/>
        </w:rPr>
      </w:pPr>
      <w:r w:rsidRPr="007A763D">
        <w:rPr>
          <w:rFonts w:ascii="Times New Roman" w:hAnsi="Times New Roman" w:cs="Times New Roman"/>
        </w:rPr>
        <w:t xml:space="preserve">In a study investigating the use of </w:t>
      </w:r>
      <w:proofErr w:type="spellStart"/>
      <w:r w:rsidRPr="007A763D">
        <w:rPr>
          <w:rFonts w:ascii="Times New Roman" w:hAnsi="Times New Roman" w:cs="Times New Roman"/>
        </w:rPr>
        <w:t>exergames</w:t>
      </w:r>
      <w:proofErr w:type="spellEnd"/>
      <w:r w:rsidRPr="007A763D">
        <w:rPr>
          <w:rFonts w:ascii="Times New Roman" w:hAnsi="Times New Roman" w:cs="Times New Roman"/>
        </w:rPr>
        <w:t xml:space="preserve">-training on 10 </w:t>
      </w:r>
      <w:r w:rsidR="00972427" w:rsidRPr="007A763D">
        <w:rPr>
          <w:rFonts w:ascii="Times New Roman" w:hAnsi="Times New Roman" w:cs="Times New Roman"/>
        </w:rPr>
        <w:t>adolescents</w:t>
      </w:r>
      <w:r w:rsidRPr="007A763D">
        <w:rPr>
          <w:rFonts w:ascii="Times New Roman" w:hAnsi="Times New Roman" w:cs="Times New Roman"/>
        </w:rPr>
        <w:t xml:space="preserve"> </w:t>
      </w:r>
      <w:r w:rsidR="00972427" w:rsidRPr="007A763D">
        <w:rPr>
          <w:rFonts w:ascii="Times New Roman" w:hAnsi="Times New Roman" w:cs="Times New Roman"/>
        </w:rPr>
        <w:t xml:space="preserve">(age 15.4 +/- 3.4 years) </w:t>
      </w:r>
      <w:r w:rsidRPr="007A763D">
        <w:rPr>
          <w:rFonts w:ascii="Times New Roman" w:hAnsi="Times New Roman" w:cs="Times New Roman"/>
        </w:rPr>
        <w:t xml:space="preserve">with mild to moderate progressive </w:t>
      </w:r>
      <w:proofErr w:type="spellStart"/>
      <w:r w:rsidRPr="007A763D">
        <w:rPr>
          <w:rFonts w:ascii="Times New Roman" w:hAnsi="Times New Roman" w:cs="Times New Roman"/>
        </w:rPr>
        <w:t>spinocerebellar</w:t>
      </w:r>
      <w:proofErr w:type="spellEnd"/>
      <w:r w:rsidRPr="007A763D">
        <w:rPr>
          <w:rFonts w:ascii="Times New Roman" w:hAnsi="Times New Roman" w:cs="Times New Roman"/>
        </w:rPr>
        <w:t xml:space="preserve"> ataxia, researchers used commercially available Xbox </w:t>
      </w:r>
      <w:proofErr w:type="spellStart"/>
      <w:r w:rsidRPr="007A763D">
        <w:rPr>
          <w:rFonts w:ascii="Times New Roman" w:hAnsi="Times New Roman" w:cs="Times New Roman"/>
        </w:rPr>
        <w:t>Kinect</w:t>
      </w:r>
      <w:proofErr w:type="spellEnd"/>
      <w:r w:rsidRPr="007A763D">
        <w:rPr>
          <w:rFonts w:ascii="Times New Roman" w:hAnsi="Times New Roman" w:cs="Times New Roman"/>
        </w:rPr>
        <w:t xml:space="preserve"> videogames specifically selected to target “goal-directed limb movements, dynamic balance, and whole-body coordination” in an effort to improve ataxia and overall balance.</w:t>
      </w:r>
      <w:r w:rsidRPr="007A763D">
        <w:rPr>
          <w:rFonts w:ascii="Times New Roman" w:hAnsi="Times New Roman" w:cs="Times New Roman"/>
          <w:vertAlign w:val="superscript"/>
        </w:rPr>
        <w:t>28</w:t>
      </w:r>
      <w:proofErr w:type="gramStart"/>
      <w:r w:rsidR="007B26AD" w:rsidRPr="007A763D">
        <w:rPr>
          <w:rFonts w:ascii="Times New Roman" w:hAnsi="Times New Roman" w:cs="Times New Roman"/>
          <w:vertAlign w:val="superscript"/>
        </w:rPr>
        <w:t>,29</w:t>
      </w:r>
      <w:proofErr w:type="gramEnd"/>
      <w:r w:rsidRPr="007A763D">
        <w:rPr>
          <w:rFonts w:ascii="Times New Roman" w:hAnsi="Times New Roman" w:cs="Times New Roman"/>
        </w:rPr>
        <w:t xml:space="preserve"> The initial two weeks of the program involved traini</w:t>
      </w:r>
      <w:r w:rsidR="007C0C23" w:rsidRPr="007A763D">
        <w:rPr>
          <w:rFonts w:ascii="Times New Roman" w:hAnsi="Times New Roman" w:cs="Times New Roman"/>
        </w:rPr>
        <w:t>ng by a physical therapist for one</w:t>
      </w:r>
      <w:r w:rsidRPr="007A763D">
        <w:rPr>
          <w:rFonts w:ascii="Times New Roman" w:hAnsi="Times New Roman" w:cs="Times New Roman"/>
        </w:rPr>
        <w:t xml:space="preserve"> hour per day, four days a week.</w:t>
      </w:r>
      <w:r w:rsidR="007C0C23" w:rsidRPr="007A763D">
        <w:rPr>
          <w:rFonts w:ascii="Times New Roman" w:hAnsi="Times New Roman" w:cs="Times New Roman"/>
          <w:vertAlign w:val="superscript"/>
        </w:rPr>
        <w:t>29</w:t>
      </w:r>
      <w:r w:rsidRPr="007A763D">
        <w:rPr>
          <w:rFonts w:ascii="Times New Roman" w:hAnsi="Times New Roman" w:cs="Times New Roman"/>
        </w:rPr>
        <w:t xml:space="preserve"> After training, participants were instructed to continue to play the exercise-based games for six weeks at home and document the intensity of their playing “in a daily training protocol.”</w:t>
      </w:r>
      <w:r w:rsidR="007C0C23" w:rsidRPr="007A763D">
        <w:rPr>
          <w:rFonts w:ascii="Times New Roman" w:hAnsi="Times New Roman" w:cs="Times New Roman"/>
          <w:vertAlign w:val="superscript"/>
        </w:rPr>
        <w:t>29</w:t>
      </w:r>
      <w:r w:rsidRPr="007A763D">
        <w:rPr>
          <w:rFonts w:ascii="Times New Roman" w:hAnsi="Times New Roman" w:cs="Times New Roman"/>
        </w:rPr>
        <w:t xml:space="preserve"> Subjects were assessed two weeks before the intervention, immediately before training, after two wee</w:t>
      </w:r>
      <w:r w:rsidR="009B6485">
        <w:rPr>
          <w:rFonts w:ascii="Times New Roman" w:hAnsi="Times New Roman" w:cs="Times New Roman"/>
        </w:rPr>
        <w:t xml:space="preserve">ks of training, and after the six </w:t>
      </w:r>
      <w:r w:rsidRPr="007A763D">
        <w:rPr>
          <w:rFonts w:ascii="Times New Roman" w:hAnsi="Times New Roman" w:cs="Times New Roman"/>
        </w:rPr>
        <w:t>week home training phase.</w:t>
      </w:r>
      <w:r w:rsidR="007C0C23" w:rsidRPr="007A763D">
        <w:rPr>
          <w:rFonts w:ascii="Times New Roman" w:hAnsi="Times New Roman" w:cs="Times New Roman"/>
          <w:vertAlign w:val="superscript"/>
        </w:rPr>
        <w:t>29</w:t>
      </w:r>
      <w:r w:rsidRPr="007A763D">
        <w:rPr>
          <w:rFonts w:ascii="Times New Roman" w:hAnsi="Times New Roman" w:cs="Times New Roman"/>
        </w:rPr>
        <w:t xml:space="preserve"> Following the intervention</w:t>
      </w:r>
      <w:r w:rsidR="007C0C23" w:rsidRPr="007A763D">
        <w:rPr>
          <w:rFonts w:ascii="Times New Roman" w:hAnsi="Times New Roman" w:cs="Times New Roman"/>
        </w:rPr>
        <w:t xml:space="preserve"> period</w:t>
      </w:r>
      <w:r w:rsidRPr="007A763D">
        <w:rPr>
          <w:rFonts w:ascii="Times New Roman" w:hAnsi="Times New Roman" w:cs="Times New Roman"/>
        </w:rPr>
        <w:t>, subjects demonstrated improved “game-specific behavior and scores” for all games played.</w:t>
      </w:r>
      <w:r w:rsidR="007C0C23" w:rsidRPr="007A763D">
        <w:rPr>
          <w:rFonts w:ascii="Times New Roman" w:hAnsi="Times New Roman" w:cs="Times New Roman"/>
          <w:vertAlign w:val="superscript"/>
        </w:rPr>
        <w:t>29</w:t>
      </w:r>
      <w:r w:rsidRPr="007A763D">
        <w:rPr>
          <w:rFonts w:ascii="Times New Roman" w:hAnsi="Times New Roman" w:cs="Times New Roman"/>
        </w:rPr>
        <w:t xml:space="preserve"> Comparisons between SARA scores assessed at the beginning of the intervention and following the intervention revealed a reduction in overall score</w:t>
      </w:r>
      <w:r w:rsidR="00CC75D6" w:rsidRPr="007A763D">
        <w:rPr>
          <w:rFonts w:ascii="Times New Roman" w:hAnsi="Times New Roman" w:cs="Times New Roman"/>
        </w:rPr>
        <w:t xml:space="preserve"> (2 point reduction on average)</w:t>
      </w:r>
      <w:r w:rsidRPr="007A763D">
        <w:rPr>
          <w:rFonts w:ascii="Times New Roman" w:hAnsi="Times New Roman" w:cs="Times New Roman"/>
        </w:rPr>
        <w:t>, suggesting improvement</w:t>
      </w:r>
      <w:r w:rsidR="007C0C23" w:rsidRPr="007A763D">
        <w:rPr>
          <w:rFonts w:ascii="Times New Roman" w:hAnsi="Times New Roman" w:cs="Times New Roman"/>
        </w:rPr>
        <w:t>s</w:t>
      </w:r>
      <w:r w:rsidRPr="007A763D">
        <w:rPr>
          <w:rFonts w:ascii="Times New Roman" w:hAnsi="Times New Roman" w:cs="Times New Roman"/>
        </w:rPr>
        <w:t xml:space="preserve"> in </w:t>
      </w:r>
      <w:r w:rsidR="007C0C23" w:rsidRPr="007A763D">
        <w:rPr>
          <w:rFonts w:ascii="Times New Roman" w:hAnsi="Times New Roman" w:cs="Times New Roman"/>
        </w:rPr>
        <w:t xml:space="preserve">symptoms of </w:t>
      </w:r>
      <w:r w:rsidR="00CC75D6" w:rsidRPr="007A763D">
        <w:rPr>
          <w:rFonts w:ascii="Times New Roman" w:hAnsi="Times New Roman" w:cs="Times New Roman"/>
        </w:rPr>
        <w:t>ataxia.</w:t>
      </w:r>
      <w:r w:rsidR="007C0C23" w:rsidRPr="007A763D">
        <w:rPr>
          <w:rFonts w:ascii="Times New Roman" w:hAnsi="Times New Roman" w:cs="Times New Roman"/>
          <w:vertAlign w:val="superscript"/>
        </w:rPr>
        <w:t>29</w:t>
      </w:r>
      <w:r w:rsidR="00CC75D6" w:rsidRPr="007A763D">
        <w:rPr>
          <w:rFonts w:ascii="Times New Roman" w:hAnsi="Times New Roman" w:cs="Times New Roman"/>
        </w:rPr>
        <w:t xml:space="preserve"> Additionally, Dynamic Gait Index (DGI) scores also decreased, suggesting an improvement in dynamic balance.</w:t>
      </w:r>
      <w:r w:rsidR="007C0C23" w:rsidRPr="007A763D">
        <w:rPr>
          <w:rFonts w:ascii="Times New Roman" w:hAnsi="Times New Roman" w:cs="Times New Roman"/>
          <w:vertAlign w:val="superscript"/>
        </w:rPr>
        <w:t>29</w:t>
      </w:r>
      <w:r w:rsidR="00CC75D6" w:rsidRPr="007A763D">
        <w:rPr>
          <w:rFonts w:ascii="Times New Roman" w:hAnsi="Times New Roman" w:cs="Times New Roman"/>
        </w:rPr>
        <w:t xml:space="preserve"> Gait analysis revealed significantly reduced ste</w:t>
      </w:r>
      <w:r w:rsidR="009B6485">
        <w:rPr>
          <w:rFonts w:ascii="Times New Roman" w:hAnsi="Times New Roman" w:cs="Times New Roman"/>
        </w:rPr>
        <w:t xml:space="preserve">p variability and lateral sway </w:t>
      </w:r>
      <w:r w:rsidR="00CC75D6" w:rsidRPr="007A763D">
        <w:rPr>
          <w:rFonts w:ascii="Times New Roman" w:hAnsi="Times New Roman" w:cs="Times New Roman"/>
        </w:rPr>
        <w:t>and significantly decreased target error for both lower extremities.</w:t>
      </w:r>
      <w:r w:rsidR="007C0C23" w:rsidRPr="007A763D">
        <w:rPr>
          <w:rFonts w:ascii="Times New Roman" w:hAnsi="Times New Roman" w:cs="Times New Roman"/>
          <w:vertAlign w:val="superscript"/>
        </w:rPr>
        <w:t>29</w:t>
      </w:r>
      <w:r w:rsidR="007C0C23" w:rsidRPr="007A763D">
        <w:rPr>
          <w:rFonts w:ascii="Times New Roman" w:hAnsi="Times New Roman" w:cs="Times New Roman"/>
        </w:rPr>
        <w:t xml:space="preserve"> </w:t>
      </w:r>
      <w:r w:rsidR="00CC75D6" w:rsidRPr="007A763D">
        <w:rPr>
          <w:rFonts w:ascii="Times New Roman" w:hAnsi="Times New Roman" w:cs="Times New Roman"/>
        </w:rPr>
        <w:t>Researchers determined that improvements in ataxia were dependent upon the intensity of home training; subjects who trained more intensely at home demonstrated the greatest reductions in SARA scores.</w:t>
      </w:r>
      <w:r w:rsidR="007C0C23" w:rsidRPr="007A763D">
        <w:rPr>
          <w:rFonts w:ascii="Times New Roman" w:hAnsi="Times New Roman" w:cs="Times New Roman"/>
          <w:vertAlign w:val="superscript"/>
        </w:rPr>
        <w:t>29</w:t>
      </w:r>
      <w:r w:rsidR="00CC75D6" w:rsidRPr="007A763D">
        <w:rPr>
          <w:rFonts w:ascii="Times New Roman" w:hAnsi="Times New Roman" w:cs="Times New Roman"/>
        </w:rPr>
        <w:t xml:space="preserve"> Authors concluded that the use of motivational</w:t>
      </w:r>
      <w:r w:rsidR="000113C5" w:rsidRPr="007A763D">
        <w:rPr>
          <w:rFonts w:ascii="Times New Roman" w:hAnsi="Times New Roman" w:cs="Times New Roman"/>
        </w:rPr>
        <w:t>, cost-effective</w:t>
      </w:r>
      <w:r w:rsidR="00CC75D6" w:rsidRPr="007A763D">
        <w:rPr>
          <w:rFonts w:ascii="Times New Roman" w:hAnsi="Times New Roman" w:cs="Times New Roman"/>
        </w:rPr>
        <w:t xml:space="preserve"> intensive coordination training</w:t>
      </w:r>
      <w:r w:rsidR="00972427" w:rsidRPr="007A763D">
        <w:rPr>
          <w:rFonts w:ascii="Times New Roman" w:hAnsi="Times New Roman" w:cs="Times New Roman"/>
        </w:rPr>
        <w:t xml:space="preserve"> in the home environment</w:t>
      </w:r>
      <w:r w:rsidR="00CC75D6" w:rsidRPr="007A763D">
        <w:rPr>
          <w:rFonts w:ascii="Times New Roman" w:hAnsi="Times New Roman" w:cs="Times New Roman"/>
        </w:rPr>
        <w:t xml:space="preserve"> </w:t>
      </w:r>
      <w:r w:rsidR="000113C5" w:rsidRPr="007A763D">
        <w:rPr>
          <w:rFonts w:ascii="Times New Roman" w:hAnsi="Times New Roman" w:cs="Times New Roman"/>
        </w:rPr>
        <w:t>may</w:t>
      </w:r>
      <w:r w:rsidR="00CC75D6" w:rsidRPr="007A763D">
        <w:rPr>
          <w:rFonts w:ascii="Times New Roman" w:hAnsi="Times New Roman" w:cs="Times New Roman"/>
        </w:rPr>
        <w:t xml:space="preserve"> improve whole-body coordination and balance among childr</w:t>
      </w:r>
      <w:r w:rsidR="00972427" w:rsidRPr="007A763D">
        <w:rPr>
          <w:rFonts w:ascii="Times New Roman" w:hAnsi="Times New Roman" w:cs="Times New Roman"/>
        </w:rPr>
        <w:t>en with degenerative ataxia.</w:t>
      </w:r>
      <w:r w:rsidR="007C0C23" w:rsidRPr="007A763D">
        <w:rPr>
          <w:rFonts w:ascii="Times New Roman" w:hAnsi="Times New Roman" w:cs="Times New Roman"/>
          <w:vertAlign w:val="superscript"/>
        </w:rPr>
        <w:t>29</w:t>
      </w:r>
      <w:r w:rsidR="00972427" w:rsidRPr="007A763D">
        <w:rPr>
          <w:rFonts w:ascii="Times New Roman" w:hAnsi="Times New Roman" w:cs="Times New Roman"/>
        </w:rPr>
        <w:t xml:space="preserve"> While there are multiple limitations to this study, including small sample sizes, younger age compared to average age of onset associated with SCA3 (mean age 30-38)</w:t>
      </w:r>
      <w:r w:rsidR="000113C5" w:rsidRPr="007A763D">
        <w:rPr>
          <w:rFonts w:ascii="Times New Roman" w:hAnsi="Times New Roman" w:cs="Times New Roman"/>
        </w:rPr>
        <w:t xml:space="preserve">, and variable type of degenerative ataxia, this does provide promising preliminary findings for use of </w:t>
      </w:r>
      <w:proofErr w:type="spellStart"/>
      <w:r w:rsidR="000113C5" w:rsidRPr="007A763D">
        <w:rPr>
          <w:rFonts w:ascii="Times New Roman" w:hAnsi="Times New Roman" w:cs="Times New Roman"/>
        </w:rPr>
        <w:t>exergaming</w:t>
      </w:r>
      <w:proofErr w:type="spellEnd"/>
      <w:r w:rsidR="000113C5" w:rsidRPr="007A763D">
        <w:rPr>
          <w:rFonts w:ascii="Times New Roman" w:hAnsi="Times New Roman" w:cs="Times New Roman"/>
        </w:rPr>
        <w:t xml:space="preserve"> among patients with SCA3</w:t>
      </w:r>
      <w:r w:rsidR="00B55F3B" w:rsidRPr="007A763D">
        <w:rPr>
          <w:rFonts w:ascii="Times New Roman" w:hAnsi="Times New Roman" w:cs="Times New Roman"/>
        </w:rPr>
        <w:t xml:space="preserve"> to improve not only symptoms of ataxia, but fitness as well</w:t>
      </w:r>
      <w:r w:rsidR="000113C5" w:rsidRPr="007A763D">
        <w:rPr>
          <w:rFonts w:ascii="Times New Roman" w:hAnsi="Times New Roman" w:cs="Times New Roman"/>
        </w:rPr>
        <w:t>.</w:t>
      </w:r>
      <w:r w:rsidR="009B6485">
        <w:rPr>
          <w:rFonts w:ascii="Times New Roman" w:hAnsi="Times New Roman" w:cs="Times New Roman"/>
          <w:vertAlign w:val="superscript"/>
        </w:rPr>
        <w:t>16,</w:t>
      </w:r>
      <w:r w:rsidR="007B26AD" w:rsidRPr="007A763D">
        <w:rPr>
          <w:rFonts w:ascii="Times New Roman" w:hAnsi="Times New Roman" w:cs="Times New Roman"/>
          <w:vertAlign w:val="superscript"/>
        </w:rPr>
        <w:t>28,29</w:t>
      </w:r>
      <w:r w:rsidR="000113C5" w:rsidRPr="007A763D">
        <w:rPr>
          <w:rFonts w:ascii="Times New Roman" w:hAnsi="Times New Roman" w:cs="Times New Roman"/>
        </w:rPr>
        <w:t xml:space="preserve"> </w:t>
      </w:r>
      <w:r w:rsidR="00FF71E7" w:rsidRPr="007A763D">
        <w:rPr>
          <w:rFonts w:ascii="Times New Roman" w:hAnsi="Times New Roman" w:cs="Times New Roman"/>
        </w:rPr>
        <w:t xml:space="preserve">However, </w:t>
      </w:r>
      <w:r w:rsidR="007C0C23" w:rsidRPr="007A763D">
        <w:rPr>
          <w:rFonts w:ascii="Times New Roman" w:hAnsi="Times New Roman" w:cs="Times New Roman"/>
        </w:rPr>
        <w:t xml:space="preserve">it is worth noting that </w:t>
      </w:r>
      <w:proofErr w:type="spellStart"/>
      <w:r w:rsidR="00FF71E7" w:rsidRPr="007A763D">
        <w:rPr>
          <w:rFonts w:ascii="Times New Roman" w:hAnsi="Times New Roman" w:cs="Times New Roman"/>
        </w:rPr>
        <w:t>exergaming</w:t>
      </w:r>
      <w:proofErr w:type="spellEnd"/>
      <w:r w:rsidR="00FF71E7" w:rsidRPr="007A763D">
        <w:rPr>
          <w:rFonts w:ascii="Times New Roman" w:hAnsi="Times New Roman" w:cs="Times New Roman"/>
        </w:rPr>
        <w:t xml:space="preserve"> should be used </w:t>
      </w:r>
      <w:r w:rsidR="002A6BBF" w:rsidRPr="007A763D">
        <w:rPr>
          <w:rFonts w:ascii="Times New Roman" w:hAnsi="Times New Roman" w:cs="Times New Roman"/>
        </w:rPr>
        <w:t>to complement physical therapy based training programs as a way for patients to practice coordination skills</w:t>
      </w:r>
      <w:r w:rsidR="007C0C23" w:rsidRPr="007A763D">
        <w:rPr>
          <w:rFonts w:ascii="Times New Roman" w:hAnsi="Times New Roman" w:cs="Times New Roman"/>
        </w:rPr>
        <w:t>, but should not be used to replace formal physical therapy</w:t>
      </w:r>
      <w:r w:rsidR="002A6BBF" w:rsidRPr="007A763D">
        <w:rPr>
          <w:rFonts w:ascii="Times New Roman" w:hAnsi="Times New Roman" w:cs="Times New Roman"/>
        </w:rPr>
        <w:t>.</w:t>
      </w:r>
      <w:r w:rsidR="002A6BBF" w:rsidRPr="007A763D">
        <w:rPr>
          <w:rFonts w:ascii="Times New Roman" w:hAnsi="Times New Roman" w:cs="Times New Roman"/>
          <w:vertAlign w:val="superscript"/>
        </w:rPr>
        <w:t>2</w:t>
      </w:r>
      <w:r w:rsidR="007C0C23" w:rsidRPr="007A763D">
        <w:rPr>
          <w:rFonts w:ascii="Times New Roman" w:hAnsi="Times New Roman" w:cs="Times New Roman"/>
          <w:vertAlign w:val="superscript"/>
        </w:rPr>
        <w:t>8</w:t>
      </w:r>
      <w:r w:rsidR="002A6BBF" w:rsidRPr="007A763D">
        <w:rPr>
          <w:rFonts w:ascii="Times New Roman" w:hAnsi="Times New Roman" w:cs="Times New Roman"/>
        </w:rPr>
        <w:t xml:space="preserve"> </w:t>
      </w:r>
    </w:p>
    <w:p w14:paraId="2B165CD4" w14:textId="77777777" w:rsidR="00B55F3B" w:rsidRPr="007A763D" w:rsidRDefault="00B55F3B" w:rsidP="00866C42">
      <w:pPr>
        <w:rPr>
          <w:rFonts w:ascii="Times New Roman" w:hAnsi="Times New Roman" w:cs="Times New Roman"/>
        </w:rPr>
      </w:pPr>
    </w:p>
    <w:p w14:paraId="707755E3" w14:textId="59F42A92" w:rsidR="00334D52" w:rsidRPr="007A763D" w:rsidRDefault="00334D52" w:rsidP="00866C42">
      <w:pPr>
        <w:rPr>
          <w:rFonts w:ascii="Times New Roman" w:hAnsi="Times New Roman" w:cs="Times New Roman"/>
        </w:rPr>
      </w:pPr>
      <w:r w:rsidRPr="007A763D">
        <w:rPr>
          <w:rFonts w:ascii="Times New Roman" w:hAnsi="Times New Roman" w:cs="Times New Roman"/>
        </w:rPr>
        <w:t xml:space="preserve">In a study by </w:t>
      </w:r>
      <w:proofErr w:type="spellStart"/>
      <w:r w:rsidRPr="007A763D">
        <w:rPr>
          <w:rFonts w:ascii="Times New Roman" w:hAnsi="Times New Roman" w:cs="Times New Roman"/>
        </w:rPr>
        <w:t>Miyai</w:t>
      </w:r>
      <w:proofErr w:type="spellEnd"/>
      <w:r w:rsidRPr="007A763D">
        <w:rPr>
          <w:rFonts w:ascii="Times New Roman" w:hAnsi="Times New Roman" w:cs="Times New Roman"/>
        </w:rPr>
        <w:t xml:space="preserve"> et al, researchers designed a relatively large randomized control </w:t>
      </w:r>
      <w:r w:rsidR="009B6485">
        <w:rPr>
          <w:rFonts w:ascii="Times New Roman" w:hAnsi="Times New Roman" w:cs="Times New Roman"/>
        </w:rPr>
        <w:t>trial</w:t>
      </w:r>
      <w:r w:rsidRPr="007A763D">
        <w:rPr>
          <w:rFonts w:ascii="Times New Roman" w:hAnsi="Times New Roman" w:cs="Times New Roman"/>
        </w:rPr>
        <w:t xml:space="preserve"> with the aim of assessing the effectiveness of intensive rehabilitation among 42 patients with varying types of degenerative cerebellar diseases.</w:t>
      </w:r>
      <w:r w:rsidR="00BB6D55" w:rsidRPr="007A763D">
        <w:rPr>
          <w:rFonts w:ascii="Times New Roman" w:hAnsi="Times New Roman" w:cs="Times New Roman"/>
          <w:vertAlign w:val="superscript"/>
        </w:rPr>
        <w:t>30</w:t>
      </w:r>
      <w:r w:rsidRPr="007A763D">
        <w:rPr>
          <w:rFonts w:ascii="Times New Roman" w:hAnsi="Times New Roman" w:cs="Times New Roman"/>
        </w:rPr>
        <w:t xml:space="preserve"> Participants were randomized to an immediate or delayed-entry control group via blinded allocation. The subjects in </w:t>
      </w:r>
      <w:r w:rsidR="009B6485">
        <w:rPr>
          <w:rFonts w:ascii="Times New Roman" w:hAnsi="Times New Roman" w:cs="Times New Roman"/>
        </w:rPr>
        <w:t xml:space="preserve">the immediate group underwent four </w:t>
      </w:r>
      <w:r w:rsidRPr="007A763D">
        <w:rPr>
          <w:rFonts w:ascii="Times New Roman" w:hAnsi="Times New Roman" w:cs="Times New Roman"/>
        </w:rPr>
        <w:t>weeks of inpatient rehab, involving one hour of physical therapy and one hour of occupational therapy on weekdays, along with one hour of PT or OT on weekends.</w:t>
      </w:r>
      <w:r w:rsidR="00BB6D55" w:rsidRPr="007A763D">
        <w:rPr>
          <w:rFonts w:ascii="Times New Roman" w:hAnsi="Times New Roman" w:cs="Times New Roman"/>
          <w:vertAlign w:val="superscript"/>
        </w:rPr>
        <w:t>30</w:t>
      </w:r>
      <w:r w:rsidRPr="007A763D">
        <w:rPr>
          <w:rFonts w:ascii="Times New Roman" w:hAnsi="Times New Roman" w:cs="Times New Roman"/>
        </w:rPr>
        <w:t xml:space="preserve"> Postural balance and gait training were focused on during physical therapy sessions, with exercise</w:t>
      </w:r>
      <w:r w:rsidR="00BB6D55" w:rsidRPr="007A763D">
        <w:rPr>
          <w:rFonts w:ascii="Times New Roman" w:hAnsi="Times New Roman" w:cs="Times New Roman"/>
        </w:rPr>
        <w:t>s</w:t>
      </w:r>
      <w:r w:rsidRPr="007A763D">
        <w:rPr>
          <w:rFonts w:ascii="Times New Roman" w:hAnsi="Times New Roman" w:cs="Times New Roman"/>
        </w:rPr>
        <w:t xml:space="preserve"> </w:t>
      </w:r>
      <w:r w:rsidR="00287149" w:rsidRPr="007A763D">
        <w:rPr>
          <w:rFonts w:ascii="Times New Roman" w:hAnsi="Times New Roman" w:cs="Times New Roman"/>
        </w:rPr>
        <w:t>provided to promote</w:t>
      </w:r>
      <w:r w:rsidRPr="007A763D">
        <w:rPr>
          <w:rFonts w:ascii="Times New Roman" w:hAnsi="Times New Roman" w:cs="Times New Roman"/>
        </w:rPr>
        <w:t xml:space="preserve"> general conditioning, ROM, strengthening, static and dynamic balance, walking </w:t>
      </w:r>
      <w:r w:rsidR="00287149" w:rsidRPr="007A763D">
        <w:rPr>
          <w:rFonts w:ascii="Times New Roman" w:hAnsi="Times New Roman" w:cs="Times New Roman"/>
        </w:rPr>
        <w:t xml:space="preserve">stability </w:t>
      </w:r>
      <w:r w:rsidRPr="007A763D">
        <w:rPr>
          <w:rFonts w:ascii="Times New Roman" w:hAnsi="Times New Roman" w:cs="Times New Roman"/>
        </w:rPr>
        <w:t>on various surfaces, and ascending/descending stairs.</w:t>
      </w:r>
      <w:r w:rsidR="00BB6D55" w:rsidRPr="007A763D">
        <w:rPr>
          <w:rFonts w:ascii="Times New Roman" w:hAnsi="Times New Roman" w:cs="Times New Roman"/>
          <w:vertAlign w:val="superscript"/>
        </w:rPr>
        <w:t>30</w:t>
      </w:r>
      <w:r w:rsidR="00287149" w:rsidRPr="007A763D">
        <w:rPr>
          <w:rFonts w:ascii="Times New Roman" w:hAnsi="Times New Roman" w:cs="Times New Roman"/>
        </w:rPr>
        <w:t xml:space="preserve"> After discharge from the hospital, patients received 20-40 minutes of home PT per week, and were advised to continue the program after discharge.</w:t>
      </w:r>
      <w:r w:rsidR="00BB6D55" w:rsidRPr="007A763D">
        <w:rPr>
          <w:rFonts w:ascii="Times New Roman" w:hAnsi="Times New Roman" w:cs="Times New Roman"/>
          <w:vertAlign w:val="superscript"/>
        </w:rPr>
        <w:t>30</w:t>
      </w:r>
      <w:r w:rsidR="00287149" w:rsidRPr="007A763D">
        <w:rPr>
          <w:rFonts w:ascii="Times New Roman" w:hAnsi="Times New Roman" w:cs="Times New Roman"/>
        </w:rPr>
        <w:t xml:space="preserve"> </w:t>
      </w:r>
      <w:r w:rsidR="00BB6D55" w:rsidRPr="007A763D">
        <w:rPr>
          <w:rFonts w:ascii="Times New Roman" w:hAnsi="Times New Roman" w:cs="Times New Roman"/>
        </w:rPr>
        <w:t xml:space="preserve">Patients were assessed at 12 and 24 weeks post-intervention. </w:t>
      </w:r>
      <w:r w:rsidR="00287149" w:rsidRPr="007A763D">
        <w:rPr>
          <w:rFonts w:ascii="Times New Roman" w:hAnsi="Times New Roman" w:cs="Times New Roman"/>
        </w:rPr>
        <w:t>Subjects in the delayed-entry group were allowed to participate in the intervention following two baseline assessments at 0 and 4 weeks.</w:t>
      </w:r>
      <w:r w:rsidR="00BB6D55" w:rsidRPr="007A763D">
        <w:rPr>
          <w:rFonts w:ascii="Times New Roman" w:hAnsi="Times New Roman" w:cs="Times New Roman"/>
          <w:vertAlign w:val="superscript"/>
        </w:rPr>
        <w:t>30</w:t>
      </w:r>
      <w:r w:rsidR="00287149" w:rsidRPr="007A763D">
        <w:rPr>
          <w:rFonts w:ascii="Times New Roman" w:hAnsi="Times New Roman" w:cs="Times New Roman"/>
        </w:rPr>
        <w:t xml:space="preserve"> This allowed the delay</w:t>
      </w:r>
      <w:r w:rsidR="009708EC" w:rsidRPr="007A763D">
        <w:rPr>
          <w:rFonts w:ascii="Times New Roman" w:hAnsi="Times New Roman" w:cs="Times New Roman"/>
        </w:rPr>
        <w:t>ed</w:t>
      </w:r>
      <w:r w:rsidR="00287149" w:rsidRPr="007A763D">
        <w:rPr>
          <w:rFonts w:ascii="Times New Roman" w:hAnsi="Times New Roman" w:cs="Times New Roman"/>
        </w:rPr>
        <w:t>-entry group to act as controls for assessing s</w:t>
      </w:r>
      <w:r w:rsidR="009B6485">
        <w:rPr>
          <w:rFonts w:ascii="Times New Roman" w:hAnsi="Times New Roman" w:cs="Times New Roman"/>
        </w:rPr>
        <w:t>hort-term effects of the first four</w:t>
      </w:r>
      <w:r w:rsidR="00287149" w:rsidRPr="007A763D">
        <w:rPr>
          <w:rFonts w:ascii="Times New Roman" w:hAnsi="Times New Roman" w:cs="Times New Roman"/>
        </w:rPr>
        <w:t xml:space="preserve"> weeks of the intervention </w:t>
      </w:r>
      <w:r w:rsidR="00BB6D55" w:rsidRPr="007A763D">
        <w:rPr>
          <w:rFonts w:ascii="Times New Roman" w:hAnsi="Times New Roman" w:cs="Times New Roman"/>
        </w:rPr>
        <w:t>for the immediate group.</w:t>
      </w:r>
      <w:r w:rsidR="00BB6D55" w:rsidRPr="007A763D">
        <w:rPr>
          <w:rFonts w:ascii="Times New Roman" w:hAnsi="Times New Roman" w:cs="Times New Roman"/>
          <w:vertAlign w:val="superscript"/>
        </w:rPr>
        <w:t>30</w:t>
      </w:r>
      <w:r w:rsidR="00287149" w:rsidRPr="007A763D">
        <w:rPr>
          <w:rFonts w:ascii="Times New Roman" w:hAnsi="Times New Roman" w:cs="Times New Roman"/>
        </w:rPr>
        <w:t xml:space="preserve"> </w:t>
      </w:r>
      <w:r w:rsidR="009708EC" w:rsidRPr="007A763D">
        <w:rPr>
          <w:rFonts w:ascii="Times New Roman" w:hAnsi="Times New Roman" w:cs="Times New Roman"/>
        </w:rPr>
        <w:t xml:space="preserve">Results </w:t>
      </w:r>
      <w:r w:rsidR="009B6485">
        <w:rPr>
          <w:rFonts w:ascii="Times New Roman" w:hAnsi="Times New Roman" w:cs="Times New Roman"/>
        </w:rPr>
        <w:t>imply</w:t>
      </w:r>
      <w:r w:rsidR="009708EC" w:rsidRPr="007A763D">
        <w:rPr>
          <w:rFonts w:ascii="Times New Roman" w:hAnsi="Times New Roman" w:cs="Times New Roman"/>
        </w:rPr>
        <w:t xml:space="preserve"> that participants in the immediate group demonstrated significantly greater improvements in SARA</w:t>
      </w:r>
      <w:r w:rsidR="00BB6D55" w:rsidRPr="007A763D">
        <w:rPr>
          <w:rFonts w:ascii="Times New Roman" w:hAnsi="Times New Roman" w:cs="Times New Roman"/>
        </w:rPr>
        <w:t xml:space="preserve"> scores, Functional Independence Measure (FIM)</w:t>
      </w:r>
      <w:r w:rsidR="009708EC" w:rsidRPr="007A763D">
        <w:rPr>
          <w:rFonts w:ascii="Times New Roman" w:hAnsi="Times New Roman" w:cs="Times New Roman"/>
        </w:rPr>
        <w:t xml:space="preserve"> total and motor scores</w:t>
      </w:r>
      <w:r w:rsidR="00BB6D55" w:rsidRPr="007A763D">
        <w:rPr>
          <w:rFonts w:ascii="Times New Roman" w:hAnsi="Times New Roman" w:cs="Times New Roman"/>
        </w:rPr>
        <w:t>, functional ambulation category (FAC) scores, and number of falls</w:t>
      </w:r>
      <w:r w:rsidR="009708EC" w:rsidRPr="007A763D">
        <w:rPr>
          <w:rFonts w:ascii="Times New Roman" w:hAnsi="Times New Roman" w:cs="Times New Roman"/>
        </w:rPr>
        <w:t xml:space="preserve"> following the first four weeks of rehabilitation.</w:t>
      </w:r>
      <w:r w:rsidR="00BB6D55" w:rsidRPr="007A763D">
        <w:rPr>
          <w:rFonts w:ascii="Times New Roman" w:hAnsi="Times New Roman" w:cs="Times New Roman"/>
          <w:vertAlign w:val="superscript"/>
        </w:rPr>
        <w:t>30</w:t>
      </w:r>
      <w:r w:rsidR="009708EC" w:rsidRPr="007A763D">
        <w:rPr>
          <w:rFonts w:ascii="Times New Roman" w:hAnsi="Times New Roman" w:cs="Times New Roman"/>
        </w:rPr>
        <w:t xml:space="preserve"> </w:t>
      </w:r>
      <w:proofErr w:type="spellStart"/>
      <w:r w:rsidR="009708EC" w:rsidRPr="007A763D">
        <w:rPr>
          <w:rFonts w:ascii="Times New Roman" w:hAnsi="Times New Roman" w:cs="Times New Roman"/>
        </w:rPr>
        <w:t>Truncal</w:t>
      </w:r>
      <w:proofErr w:type="spellEnd"/>
      <w:r w:rsidR="009708EC" w:rsidRPr="007A763D">
        <w:rPr>
          <w:rFonts w:ascii="Times New Roman" w:hAnsi="Times New Roman" w:cs="Times New Roman"/>
        </w:rPr>
        <w:t xml:space="preserve"> ataxia scores improved more than limb ataxia scores.</w:t>
      </w:r>
      <w:r w:rsidR="00BB6D55" w:rsidRPr="007A763D">
        <w:rPr>
          <w:rFonts w:ascii="Times New Roman" w:hAnsi="Times New Roman" w:cs="Times New Roman"/>
          <w:vertAlign w:val="superscript"/>
        </w:rPr>
        <w:t>30</w:t>
      </w:r>
      <w:r w:rsidR="009708EC" w:rsidRPr="007A763D">
        <w:rPr>
          <w:rFonts w:ascii="Times New Roman" w:hAnsi="Times New Roman" w:cs="Times New Roman"/>
        </w:rPr>
        <w:t xml:space="preserve"> Furthermore, the immediate group also demonstrated significant improvements in gait speed.</w:t>
      </w:r>
      <w:r w:rsidR="00BB6D55" w:rsidRPr="007A763D">
        <w:rPr>
          <w:rFonts w:ascii="Times New Roman" w:hAnsi="Times New Roman" w:cs="Times New Roman"/>
          <w:vertAlign w:val="superscript"/>
        </w:rPr>
        <w:t>30</w:t>
      </w:r>
      <w:r w:rsidR="009708EC" w:rsidRPr="007A763D">
        <w:rPr>
          <w:rFonts w:ascii="Times New Roman" w:hAnsi="Times New Roman" w:cs="Times New Roman"/>
        </w:rPr>
        <w:t xml:space="preserve"> Long-term effects on SARA score, gait speed, and </w:t>
      </w:r>
      <w:r w:rsidR="00BB6D55" w:rsidRPr="007A763D">
        <w:rPr>
          <w:rFonts w:ascii="Times New Roman" w:hAnsi="Times New Roman" w:cs="Times New Roman"/>
        </w:rPr>
        <w:t>FAC scores</w:t>
      </w:r>
      <w:r w:rsidR="009708EC" w:rsidRPr="007A763D">
        <w:rPr>
          <w:rFonts w:ascii="Times New Roman" w:hAnsi="Times New Roman" w:cs="Times New Roman"/>
        </w:rPr>
        <w:t xml:space="preserve"> were also significant for both groups at the 12 week follow up.</w:t>
      </w:r>
      <w:r w:rsidR="00BB6D55" w:rsidRPr="007A763D">
        <w:rPr>
          <w:rFonts w:ascii="Times New Roman" w:hAnsi="Times New Roman" w:cs="Times New Roman"/>
          <w:vertAlign w:val="superscript"/>
        </w:rPr>
        <w:t>30</w:t>
      </w:r>
      <w:r w:rsidR="009708EC" w:rsidRPr="007A763D">
        <w:rPr>
          <w:rFonts w:ascii="Times New Roman" w:hAnsi="Times New Roman" w:cs="Times New Roman"/>
        </w:rPr>
        <w:t xml:space="preserve"> </w:t>
      </w:r>
      <w:r w:rsidR="004A6A40" w:rsidRPr="007A763D">
        <w:rPr>
          <w:rFonts w:ascii="Times New Roman" w:hAnsi="Times New Roman" w:cs="Times New Roman"/>
        </w:rPr>
        <w:t>Authors state that “normalized gait speed” remained improved even at 24 weeks following the intervention.</w:t>
      </w:r>
      <w:r w:rsidR="00BB6D55" w:rsidRPr="007A763D">
        <w:rPr>
          <w:rFonts w:ascii="Times New Roman" w:hAnsi="Times New Roman" w:cs="Times New Roman"/>
          <w:vertAlign w:val="superscript"/>
        </w:rPr>
        <w:t>30</w:t>
      </w:r>
      <w:r w:rsidR="004A6A40" w:rsidRPr="007A763D">
        <w:rPr>
          <w:rFonts w:ascii="Times New Roman" w:hAnsi="Times New Roman" w:cs="Times New Roman"/>
        </w:rPr>
        <w:t xml:space="preserve"> </w:t>
      </w:r>
      <w:r w:rsidR="00BB6D55" w:rsidRPr="007A763D">
        <w:rPr>
          <w:rFonts w:ascii="Times New Roman" w:hAnsi="Times New Roman" w:cs="Times New Roman"/>
        </w:rPr>
        <w:t>While this stud</w:t>
      </w:r>
      <w:r w:rsidR="009B6485">
        <w:rPr>
          <w:rFonts w:ascii="Times New Roman" w:hAnsi="Times New Roman" w:cs="Times New Roman"/>
        </w:rPr>
        <w:t>y utilizes a larger sample size</w:t>
      </w:r>
      <w:r w:rsidR="00BB6D55" w:rsidRPr="007A763D">
        <w:rPr>
          <w:rFonts w:ascii="Times New Roman" w:hAnsi="Times New Roman" w:cs="Times New Roman"/>
        </w:rPr>
        <w:t xml:space="preserve">, none of the participants had </w:t>
      </w:r>
      <w:proofErr w:type="spellStart"/>
      <w:r w:rsidR="00BB6D55" w:rsidRPr="007A763D">
        <w:rPr>
          <w:rFonts w:ascii="Times New Roman" w:hAnsi="Times New Roman" w:cs="Times New Roman"/>
        </w:rPr>
        <w:t>Spinocerebellar</w:t>
      </w:r>
      <w:proofErr w:type="spellEnd"/>
      <w:r w:rsidR="00BB6D55" w:rsidRPr="007A763D">
        <w:rPr>
          <w:rFonts w:ascii="Times New Roman" w:hAnsi="Times New Roman" w:cs="Times New Roman"/>
        </w:rPr>
        <w:t xml:space="preserve"> Ataxia Type 3, therefore limiting the generalizability of this study’s findings to the population of interest. </w:t>
      </w:r>
      <w:r w:rsidR="009B6485">
        <w:rPr>
          <w:rFonts w:ascii="Times New Roman" w:hAnsi="Times New Roman" w:cs="Times New Roman"/>
        </w:rPr>
        <w:t>However, authors conclude that four</w:t>
      </w:r>
      <w:r w:rsidR="00BB6D55" w:rsidRPr="007A763D">
        <w:rPr>
          <w:rFonts w:ascii="Times New Roman" w:hAnsi="Times New Roman" w:cs="Times New Roman"/>
        </w:rPr>
        <w:t xml:space="preserve"> week of intensive therapy may improve ataxia, ADL performance, and gait dysfunction among patients with degenerative cerebellar ataxias. Future studies that involve a similar protocol and include patients with </w:t>
      </w:r>
      <w:proofErr w:type="spellStart"/>
      <w:r w:rsidR="00BB6D55" w:rsidRPr="007A763D">
        <w:rPr>
          <w:rFonts w:ascii="Times New Roman" w:hAnsi="Times New Roman" w:cs="Times New Roman"/>
        </w:rPr>
        <w:t>Spinocerebellar</w:t>
      </w:r>
      <w:proofErr w:type="spellEnd"/>
      <w:r w:rsidR="00BB6D55" w:rsidRPr="007A763D">
        <w:rPr>
          <w:rFonts w:ascii="Times New Roman" w:hAnsi="Times New Roman" w:cs="Times New Roman"/>
        </w:rPr>
        <w:t xml:space="preserve"> Ataxia Type 3 are necessary to determine the overall impact such rehabilitation strategies may actually have on patients with SCA3.</w:t>
      </w:r>
    </w:p>
    <w:p w14:paraId="2D26CE97" w14:textId="77777777" w:rsidR="00334D52" w:rsidRPr="007A763D" w:rsidRDefault="00334D52" w:rsidP="00866C42">
      <w:pPr>
        <w:rPr>
          <w:rFonts w:ascii="Times New Roman" w:hAnsi="Times New Roman" w:cs="Times New Roman"/>
        </w:rPr>
      </w:pPr>
    </w:p>
    <w:p w14:paraId="05CC6DE8" w14:textId="3FEEB32D" w:rsidR="00F723E0" w:rsidRPr="007A763D" w:rsidRDefault="00F723E0" w:rsidP="00F723E0">
      <w:pPr>
        <w:rPr>
          <w:rFonts w:ascii="Times New Roman" w:hAnsi="Times New Roman" w:cs="Times New Roman"/>
        </w:rPr>
      </w:pPr>
      <w:r w:rsidRPr="007A763D">
        <w:rPr>
          <w:rFonts w:ascii="Times New Roman" w:hAnsi="Times New Roman" w:cs="Times New Roman"/>
        </w:rPr>
        <w:t xml:space="preserve">Based on the current state of evidence, it appears that more studies are needed to determine the most appropriate type </w:t>
      </w:r>
      <w:r w:rsidR="00B55F3B" w:rsidRPr="007A763D">
        <w:rPr>
          <w:rFonts w:ascii="Times New Roman" w:hAnsi="Times New Roman" w:cs="Times New Roman"/>
        </w:rPr>
        <w:t xml:space="preserve">of exercise </w:t>
      </w:r>
      <w:r w:rsidRPr="007A763D">
        <w:rPr>
          <w:rFonts w:ascii="Times New Roman" w:hAnsi="Times New Roman" w:cs="Times New Roman"/>
        </w:rPr>
        <w:t xml:space="preserve">and </w:t>
      </w:r>
      <w:r w:rsidR="00B55F3B" w:rsidRPr="007A763D">
        <w:rPr>
          <w:rFonts w:ascii="Times New Roman" w:hAnsi="Times New Roman" w:cs="Times New Roman"/>
        </w:rPr>
        <w:t xml:space="preserve">suitable parameters (intensity, duration, </w:t>
      </w:r>
      <w:r w:rsidR="007C0C23" w:rsidRPr="007A763D">
        <w:rPr>
          <w:rFonts w:ascii="Times New Roman" w:hAnsi="Times New Roman" w:cs="Times New Roman"/>
        </w:rPr>
        <w:t xml:space="preserve">frequency, </w:t>
      </w:r>
      <w:proofErr w:type="spellStart"/>
      <w:r w:rsidR="007C0C23" w:rsidRPr="007A763D">
        <w:rPr>
          <w:rFonts w:ascii="Times New Roman" w:hAnsi="Times New Roman" w:cs="Times New Roman"/>
        </w:rPr>
        <w:t>etc</w:t>
      </w:r>
      <w:proofErr w:type="spellEnd"/>
      <w:r w:rsidR="00B55F3B" w:rsidRPr="007A763D">
        <w:rPr>
          <w:rFonts w:ascii="Times New Roman" w:hAnsi="Times New Roman" w:cs="Times New Roman"/>
        </w:rPr>
        <w:t>)</w:t>
      </w:r>
      <w:r w:rsidRPr="007A763D">
        <w:rPr>
          <w:rFonts w:ascii="Times New Roman" w:hAnsi="Times New Roman" w:cs="Times New Roman"/>
        </w:rPr>
        <w:t xml:space="preserve"> </w:t>
      </w:r>
      <w:r w:rsidR="007C0C23" w:rsidRPr="007A763D">
        <w:rPr>
          <w:rFonts w:ascii="Times New Roman" w:hAnsi="Times New Roman" w:cs="Times New Roman"/>
        </w:rPr>
        <w:t xml:space="preserve">to use </w:t>
      </w:r>
      <w:r w:rsidRPr="007A763D">
        <w:rPr>
          <w:rFonts w:ascii="Times New Roman" w:hAnsi="Times New Roman" w:cs="Times New Roman"/>
        </w:rPr>
        <w:t xml:space="preserve">for </w:t>
      </w:r>
      <w:r w:rsidR="007C0C23" w:rsidRPr="007A763D">
        <w:rPr>
          <w:rFonts w:ascii="Times New Roman" w:hAnsi="Times New Roman" w:cs="Times New Roman"/>
        </w:rPr>
        <w:t xml:space="preserve">training </w:t>
      </w:r>
      <w:r w:rsidRPr="007A763D">
        <w:rPr>
          <w:rFonts w:ascii="Times New Roman" w:hAnsi="Times New Roman" w:cs="Times New Roman"/>
        </w:rPr>
        <w:t xml:space="preserve">this patient population </w:t>
      </w:r>
      <w:r w:rsidR="007C0C23" w:rsidRPr="007A763D">
        <w:rPr>
          <w:rFonts w:ascii="Times New Roman" w:hAnsi="Times New Roman" w:cs="Times New Roman"/>
        </w:rPr>
        <w:t>in order to improve</w:t>
      </w:r>
      <w:r w:rsidRPr="007A763D">
        <w:rPr>
          <w:rFonts w:ascii="Times New Roman" w:hAnsi="Times New Roman" w:cs="Times New Roman"/>
        </w:rPr>
        <w:t xml:space="preserve"> motor performance. While </w:t>
      </w:r>
      <w:r w:rsidR="00BB6D55" w:rsidRPr="007A763D">
        <w:rPr>
          <w:rFonts w:ascii="Times New Roman" w:hAnsi="Times New Roman" w:cs="Times New Roman"/>
        </w:rPr>
        <w:t xml:space="preserve">all of </w:t>
      </w:r>
      <w:r w:rsidRPr="007A763D">
        <w:rPr>
          <w:rFonts w:ascii="Times New Roman" w:hAnsi="Times New Roman" w:cs="Times New Roman"/>
        </w:rPr>
        <w:t xml:space="preserve">these studies are not specific to patients with SCA3, the rarity of this disorder makes it necessary to extrapolate findings among research studies involving cerebellar dysfunction in order to develop reasonable exercise programs for patients with SCA3.  </w:t>
      </w:r>
      <w:r w:rsidR="00FF71E7" w:rsidRPr="007A763D">
        <w:rPr>
          <w:rFonts w:ascii="Times New Roman" w:hAnsi="Times New Roman" w:cs="Times New Roman"/>
        </w:rPr>
        <w:t xml:space="preserve">At any rate, evidence suggests that longer duration, greater intensity, and continuity of exercise training may help improve and/or offset </w:t>
      </w:r>
      <w:r w:rsidR="00334D52" w:rsidRPr="007A763D">
        <w:rPr>
          <w:rFonts w:ascii="Times New Roman" w:hAnsi="Times New Roman" w:cs="Times New Roman"/>
        </w:rPr>
        <w:t>progressive ataxia.</w:t>
      </w:r>
      <w:r w:rsidR="00BB6D55" w:rsidRPr="007A763D">
        <w:rPr>
          <w:rFonts w:ascii="Times New Roman" w:hAnsi="Times New Roman" w:cs="Times New Roman"/>
          <w:vertAlign w:val="superscript"/>
        </w:rPr>
        <w:t>25-30</w:t>
      </w:r>
      <w:r w:rsidR="00334D52" w:rsidRPr="007A763D">
        <w:rPr>
          <w:rFonts w:ascii="Times New Roman" w:hAnsi="Times New Roman" w:cs="Times New Roman"/>
        </w:rPr>
        <w:t xml:space="preserve"> </w:t>
      </w:r>
    </w:p>
    <w:p w14:paraId="58269F0E" w14:textId="77777777" w:rsidR="00F723E0" w:rsidRPr="007A763D" w:rsidRDefault="00F723E0">
      <w:pPr>
        <w:rPr>
          <w:rFonts w:ascii="Times New Roman" w:hAnsi="Times New Roman" w:cs="Times New Roman"/>
        </w:rPr>
      </w:pPr>
    </w:p>
    <w:p w14:paraId="5CB0CD9A" w14:textId="77777777" w:rsidR="00F723E0" w:rsidRPr="007A763D" w:rsidRDefault="00F723E0">
      <w:pPr>
        <w:rPr>
          <w:rFonts w:ascii="Times New Roman" w:hAnsi="Times New Roman" w:cs="Times New Roman"/>
        </w:rPr>
      </w:pPr>
    </w:p>
    <w:p w14:paraId="0CF9153E" w14:textId="77777777" w:rsidR="00EA5CC4" w:rsidRPr="007A763D" w:rsidRDefault="00EA5CC4">
      <w:pPr>
        <w:rPr>
          <w:rFonts w:ascii="Times New Roman" w:hAnsi="Times New Roman" w:cs="Times New Roman"/>
          <w:b/>
        </w:rPr>
      </w:pPr>
      <w:r w:rsidRPr="007A763D">
        <w:rPr>
          <w:rFonts w:ascii="Times New Roman" w:hAnsi="Times New Roman" w:cs="Times New Roman"/>
          <w:b/>
        </w:rPr>
        <w:t xml:space="preserve">Assessments/Outcome Measures: </w:t>
      </w:r>
    </w:p>
    <w:p w14:paraId="54124BB9" w14:textId="2FD84E8F" w:rsidR="00F13037" w:rsidRPr="007A763D" w:rsidRDefault="00F13037">
      <w:pPr>
        <w:rPr>
          <w:rFonts w:ascii="Times New Roman" w:hAnsi="Times New Roman" w:cs="Times New Roman"/>
        </w:rPr>
      </w:pPr>
      <w:r w:rsidRPr="007A763D">
        <w:rPr>
          <w:rFonts w:ascii="Times New Roman" w:hAnsi="Times New Roman" w:cs="Times New Roman"/>
        </w:rPr>
        <w:t xml:space="preserve">Objective </w:t>
      </w:r>
      <w:r w:rsidRPr="007A763D">
        <w:rPr>
          <w:rFonts w:ascii="Times New Roman" w:hAnsi="Times New Roman" w:cs="Times New Roman"/>
          <w:i/>
          <w:u w:val="single"/>
        </w:rPr>
        <w:t>assessments</w:t>
      </w:r>
      <w:r w:rsidRPr="007A763D">
        <w:rPr>
          <w:rFonts w:ascii="Times New Roman" w:hAnsi="Times New Roman" w:cs="Times New Roman"/>
        </w:rPr>
        <w:t xml:space="preserve"> of the patient’s </w:t>
      </w:r>
      <w:r w:rsidR="00986390" w:rsidRPr="007A763D">
        <w:rPr>
          <w:rFonts w:ascii="Times New Roman" w:hAnsi="Times New Roman" w:cs="Times New Roman"/>
        </w:rPr>
        <w:t>ability to perform functional tasks</w:t>
      </w:r>
      <w:r w:rsidRPr="007A763D">
        <w:rPr>
          <w:rFonts w:ascii="Times New Roman" w:hAnsi="Times New Roman" w:cs="Times New Roman"/>
        </w:rPr>
        <w:t xml:space="preserve"> during the course of their care will be imperative for monitoring functional abilities and limitations. The following assessments would likely be appropriate to use for patients with SCA3 at initial evaluation and as the disease progresses</w:t>
      </w:r>
      <w:proofErr w:type="gramStart"/>
      <w:r w:rsidRPr="007A763D">
        <w:rPr>
          <w:rFonts w:ascii="Times New Roman" w:hAnsi="Times New Roman" w:cs="Times New Roman"/>
        </w:rPr>
        <w:t>:</w:t>
      </w:r>
      <w:r w:rsidR="007D20DE" w:rsidRPr="007A763D">
        <w:rPr>
          <w:rFonts w:ascii="Times New Roman" w:hAnsi="Times New Roman" w:cs="Times New Roman"/>
          <w:vertAlign w:val="superscript"/>
        </w:rPr>
        <w:t>31</w:t>
      </w:r>
      <w:proofErr w:type="gramEnd"/>
      <w:r w:rsidRPr="007A763D">
        <w:rPr>
          <w:rFonts w:ascii="Times New Roman" w:hAnsi="Times New Roman" w:cs="Times New Roman"/>
        </w:rPr>
        <w:t xml:space="preserve"> </w:t>
      </w:r>
    </w:p>
    <w:p w14:paraId="1B5BAF5D" w14:textId="69203DBE" w:rsidR="00986390" w:rsidRPr="007A763D" w:rsidRDefault="00986390" w:rsidP="00986390">
      <w:pPr>
        <w:pStyle w:val="ListParagraph"/>
        <w:numPr>
          <w:ilvl w:val="0"/>
          <w:numId w:val="3"/>
        </w:numPr>
      </w:pPr>
      <w:r w:rsidRPr="007A763D">
        <w:rPr>
          <w:i/>
        </w:rPr>
        <w:t>Postural control</w:t>
      </w:r>
      <w:r w:rsidR="00C052F8" w:rsidRPr="007A763D">
        <w:t>: Assess static and dynamic balance during s</w:t>
      </w:r>
      <w:r w:rsidRPr="007A763D">
        <w:t>tance, gait, and sitting.</w:t>
      </w:r>
      <w:r w:rsidR="007D20DE" w:rsidRPr="007A763D">
        <w:rPr>
          <w:vertAlign w:val="superscript"/>
        </w:rPr>
        <w:t>31</w:t>
      </w:r>
      <w:r w:rsidRPr="007A763D">
        <w:t xml:space="preserve"> </w:t>
      </w:r>
    </w:p>
    <w:p w14:paraId="7871204E" w14:textId="14ED9305" w:rsidR="00860434" w:rsidRPr="007A763D" w:rsidRDefault="00860434" w:rsidP="00986390">
      <w:pPr>
        <w:pStyle w:val="ListParagraph"/>
        <w:numPr>
          <w:ilvl w:val="0"/>
          <w:numId w:val="3"/>
        </w:numPr>
      </w:pPr>
      <w:r w:rsidRPr="007A763D">
        <w:rPr>
          <w:i/>
        </w:rPr>
        <w:t>Control of limb movements</w:t>
      </w:r>
      <w:r w:rsidRPr="007A763D">
        <w:t>: Rapid alternating movements, finger-nose-finger, heel to shin, and handwriting can help assess coordination deficits.</w:t>
      </w:r>
      <w:r w:rsidR="007D20DE" w:rsidRPr="007A763D">
        <w:rPr>
          <w:vertAlign w:val="superscript"/>
        </w:rPr>
        <w:t>31</w:t>
      </w:r>
    </w:p>
    <w:p w14:paraId="1D114A35" w14:textId="792DD6FE" w:rsidR="00860434" w:rsidRPr="007A763D" w:rsidRDefault="00860434" w:rsidP="00986390">
      <w:pPr>
        <w:pStyle w:val="ListParagraph"/>
        <w:numPr>
          <w:ilvl w:val="0"/>
          <w:numId w:val="3"/>
        </w:numPr>
      </w:pPr>
      <w:r w:rsidRPr="007A763D">
        <w:rPr>
          <w:i/>
        </w:rPr>
        <w:t>Control of eye movements</w:t>
      </w:r>
      <w:r w:rsidRPr="007A763D">
        <w:t xml:space="preserve">: Examination of ocular fixation, smooth pursuit, saccades, </w:t>
      </w:r>
      <w:proofErr w:type="spellStart"/>
      <w:r w:rsidRPr="007A763D">
        <w:t>vestibuloocular</w:t>
      </w:r>
      <w:proofErr w:type="spellEnd"/>
      <w:r w:rsidRPr="007A763D">
        <w:t xml:space="preserve"> reflex (VOR), and any demonstration of </w:t>
      </w:r>
      <w:proofErr w:type="spellStart"/>
      <w:r w:rsidRPr="007A763D">
        <w:t>nystagmus</w:t>
      </w:r>
      <w:proofErr w:type="spellEnd"/>
      <w:r w:rsidRPr="007A763D">
        <w:t xml:space="preserve"> can be useful for monitoring visual deficits.</w:t>
      </w:r>
      <w:r w:rsidR="007D20DE" w:rsidRPr="007A763D">
        <w:rPr>
          <w:vertAlign w:val="superscript"/>
        </w:rPr>
        <w:t>31</w:t>
      </w:r>
      <w:r w:rsidRPr="007A763D">
        <w:t xml:space="preserve"> </w:t>
      </w:r>
    </w:p>
    <w:p w14:paraId="7E814D10" w14:textId="6E9DC69B" w:rsidR="00860434" w:rsidRPr="007A763D" w:rsidRDefault="00860434" w:rsidP="00986390">
      <w:pPr>
        <w:pStyle w:val="ListParagraph"/>
        <w:numPr>
          <w:ilvl w:val="0"/>
          <w:numId w:val="3"/>
        </w:numPr>
      </w:pPr>
      <w:r w:rsidRPr="007A763D">
        <w:rPr>
          <w:i/>
        </w:rPr>
        <w:t>Control of speech</w:t>
      </w:r>
      <w:r w:rsidRPr="007A763D">
        <w:t>: Assess the patient’s ability to communicate and determine presence/absence of dysarthria.</w:t>
      </w:r>
      <w:r w:rsidR="007D20DE" w:rsidRPr="007A763D">
        <w:rPr>
          <w:vertAlign w:val="superscript"/>
        </w:rPr>
        <w:t>31</w:t>
      </w:r>
      <w:r w:rsidRPr="007A763D">
        <w:t xml:space="preserve"> </w:t>
      </w:r>
      <w:r w:rsidR="00C052F8" w:rsidRPr="007A763D">
        <w:t>(Refer to speech therapy.)</w:t>
      </w:r>
    </w:p>
    <w:p w14:paraId="3E29FCBA" w14:textId="35D91DB9" w:rsidR="00860434" w:rsidRPr="007A763D" w:rsidRDefault="00860434" w:rsidP="00986390">
      <w:pPr>
        <w:pStyle w:val="ListParagraph"/>
        <w:numPr>
          <w:ilvl w:val="0"/>
          <w:numId w:val="3"/>
        </w:numPr>
      </w:pPr>
      <w:r w:rsidRPr="007A763D">
        <w:rPr>
          <w:i/>
        </w:rPr>
        <w:t>Task complexity</w:t>
      </w:r>
      <w:r w:rsidRPr="007A763D">
        <w:t>: Some sources suggest that more complex task performance, such as standing with feet in tandem and arms outstretched at sides, often provides a more sensitive assessment for detecting mild ataxia.</w:t>
      </w:r>
      <w:r w:rsidR="007D20DE" w:rsidRPr="007A763D">
        <w:rPr>
          <w:vertAlign w:val="superscript"/>
        </w:rPr>
        <w:t>31</w:t>
      </w:r>
      <w:r w:rsidRPr="007A763D">
        <w:t xml:space="preserve"> </w:t>
      </w:r>
    </w:p>
    <w:p w14:paraId="5E55BBE6" w14:textId="589E41B7" w:rsidR="00860434" w:rsidRPr="007A763D" w:rsidRDefault="00860434" w:rsidP="00986390">
      <w:pPr>
        <w:pStyle w:val="ListParagraph"/>
        <w:numPr>
          <w:ilvl w:val="0"/>
          <w:numId w:val="3"/>
        </w:numPr>
      </w:pPr>
      <w:r w:rsidRPr="007A763D">
        <w:rPr>
          <w:i/>
        </w:rPr>
        <w:t>Task performance speed</w:t>
      </w:r>
      <w:r w:rsidRPr="007A763D">
        <w:t xml:space="preserve">: Patients often unconsciously compensate for </w:t>
      </w:r>
      <w:proofErr w:type="spellStart"/>
      <w:r w:rsidRPr="007A763D">
        <w:t>dysmetria</w:t>
      </w:r>
      <w:proofErr w:type="spellEnd"/>
      <w:r w:rsidRPr="007A763D">
        <w:t xml:space="preserve"> and/or </w:t>
      </w:r>
      <w:proofErr w:type="spellStart"/>
      <w:r w:rsidRPr="007A763D">
        <w:t>dysdiadochokinesia</w:t>
      </w:r>
      <w:proofErr w:type="spellEnd"/>
      <w:r w:rsidRPr="007A763D">
        <w:t xml:space="preserve"> by performing tasks more slowly.</w:t>
      </w:r>
      <w:r w:rsidR="007D20DE" w:rsidRPr="007A763D">
        <w:rPr>
          <w:vertAlign w:val="superscript"/>
        </w:rPr>
        <w:t>31</w:t>
      </w:r>
      <w:r w:rsidRPr="007A763D">
        <w:t xml:space="preserve"> Faster attempts often reveal incoordination. </w:t>
      </w:r>
    </w:p>
    <w:p w14:paraId="46F7D387" w14:textId="5BBB99B4" w:rsidR="00860434" w:rsidRPr="007A763D" w:rsidRDefault="00860434" w:rsidP="00986390">
      <w:pPr>
        <w:pStyle w:val="ListParagraph"/>
        <w:numPr>
          <w:ilvl w:val="0"/>
          <w:numId w:val="3"/>
        </w:numPr>
      </w:pPr>
      <w:r w:rsidRPr="007A763D">
        <w:rPr>
          <w:i/>
        </w:rPr>
        <w:t>Severity of extra-cerebellar symptoms</w:t>
      </w:r>
      <w:r w:rsidRPr="007A763D">
        <w:t>: Symptoms of spasticity, dystonia, altered reflexes, or decreased sensation may be present.</w:t>
      </w:r>
      <w:r w:rsidR="007D20DE" w:rsidRPr="007A763D">
        <w:rPr>
          <w:vertAlign w:val="superscript"/>
        </w:rPr>
        <w:t>31</w:t>
      </w:r>
      <w:r w:rsidRPr="007A763D">
        <w:t xml:space="preserve"> Therefore, it is important to assess and treat (if indicated) these components for effective disease management. </w:t>
      </w:r>
      <w:r w:rsidR="00C052F8" w:rsidRPr="007A763D">
        <w:t xml:space="preserve">Deep tendon reflex testing, assessment of tone/spasticity using the Modified Ashworth Scale, and sensation testing (light touch, sharp/dull, </w:t>
      </w:r>
      <w:proofErr w:type="spellStart"/>
      <w:r w:rsidR="00C052F8" w:rsidRPr="007A763D">
        <w:t>etc</w:t>
      </w:r>
      <w:proofErr w:type="spellEnd"/>
      <w:r w:rsidR="00C052F8" w:rsidRPr="007A763D">
        <w:t>) should be performed.</w:t>
      </w:r>
      <w:r w:rsidR="007D20DE" w:rsidRPr="007A763D">
        <w:rPr>
          <w:vertAlign w:val="superscript"/>
        </w:rPr>
        <w:t>31</w:t>
      </w:r>
      <w:proofErr w:type="gramStart"/>
      <w:r w:rsidR="007D20DE" w:rsidRPr="007A763D">
        <w:rPr>
          <w:vertAlign w:val="superscript"/>
        </w:rPr>
        <w:t>,32</w:t>
      </w:r>
      <w:proofErr w:type="gramEnd"/>
      <w:r w:rsidR="00C052F8" w:rsidRPr="007A763D">
        <w:t xml:space="preserve">  </w:t>
      </w:r>
    </w:p>
    <w:p w14:paraId="0448B646" w14:textId="28B74B18" w:rsidR="00C052F8" w:rsidRPr="007A763D" w:rsidRDefault="00FF71E7" w:rsidP="007D20DE">
      <w:pPr>
        <w:pStyle w:val="ListParagraph"/>
        <w:numPr>
          <w:ilvl w:val="0"/>
          <w:numId w:val="3"/>
        </w:numPr>
      </w:pPr>
      <w:r w:rsidRPr="007A763D">
        <w:rPr>
          <w:i/>
        </w:rPr>
        <w:t>Gait</w:t>
      </w:r>
      <w:r w:rsidRPr="007A763D">
        <w:t>: Assessment of gait velocity/speed and cadence can be performed to monitor changes in gait over time.</w:t>
      </w:r>
      <w:r w:rsidR="007D20DE" w:rsidRPr="007A763D">
        <w:rPr>
          <w:vertAlign w:val="superscript"/>
        </w:rPr>
        <w:t>31</w:t>
      </w:r>
      <w:r w:rsidRPr="007A763D">
        <w:t xml:space="preserve"> </w:t>
      </w:r>
    </w:p>
    <w:p w14:paraId="74854E01" w14:textId="77777777" w:rsidR="00C052F8" w:rsidRPr="007A763D" w:rsidRDefault="00C052F8">
      <w:pPr>
        <w:rPr>
          <w:rFonts w:ascii="Times New Roman" w:hAnsi="Times New Roman" w:cs="Times New Roman"/>
        </w:rPr>
      </w:pPr>
    </w:p>
    <w:p w14:paraId="6C403AAB" w14:textId="417E71D0" w:rsidR="00F13037" w:rsidRPr="007A763D" w:rsidRDefault="00F13037">
      <w:pPr>
        <w:rPr>
          <w:rFonts w:ascii="Times New Roman" w:hAnsi="Times New Roman" w:cs="Times New Roman"/>
        </w:rPr>
      </w:pPr>
      <w:r w:rsidRPr="007A763D">
        <w:rPr>
          <w:rFonts w:ascii="Times New Roman" w:hAnsi="Times New Roman" w:cs="Times New Roman"/>
          <w:i/>
          <w:u w:val="single"/>
        </w:rPr>
        <w:t>Outcome measures</w:t>
      </w:r>
      <w:r w:rsidRPr="007A763D">
        <w:rPr>
          <w:rFonts w:ascii="Times New Roman" w:hAnsi="Times New Roman" w:cs="Times New Roman"/>
        </w:rPr>
        <w:t xml:space="preserve"> have been designed </w:t>
      </w:r>
      <w:r w:rsidR="00283B3F" w:rsidRPr="007A763D">
        <w:rPr>
          <w:rFonts w:ascii="Times New Roman" w:hAnsi="Times New Roman" w:cs="Times New Roman"/>
        </w:rPr>
        <w:t xml:space="preserve">specifically </w:t>
      </w:r>
      <w:r w:rsidRPr="007A763D">
        <w:rPr>
          <w:rFonts w:ascii="Times New Roman" w:hAnsi="Times New Roman" w:cs="Times New Roman"/>
        </w:rPr>
        <w:t>for patien</w:t>
      </w:r>
      <w:r w:rsidR="00283B3F" w:rsidRPr="007A763D">
        <w:rPr>
          <w:rFonts w:ascii="Times New Roman" w:hAnsi="Times New Roman" w:cs="Times New Roman"/>
        </w:rPr>
        <w:t xml:space="preserve">ts with </w:t>
      </w:r>
      <w:proofErr w:type="spellStart"/>
      <w:r w:rsidR="00283B3F" w:rsidRPr="007A763D">
        <w:rPr>
          <w:rFonts w:ascii="Times New Roman" w:hAnsi="Times New Roman" w:cs="Times New Roman"/>
        </w:rPr>
        <w:t>Spinocerebellar</w:t>
      </w:r>
      <w:proofErr w:type="spellEnd"/>
      <w:r w:rsidR="00283B3F" w:rsidRPr="007A763D">
        <w:rPr>
          <w:rFonts w:ascii="Times New Roman" w:hAnsi="Times New Roman" w:cs="Times New Roman"/>
        </w:rPr>
        <w:t xml:space="preserve"> Ataxias. </w:t>
      </w:r>
      <w:r w:rsidRPr="007A763D">
        <w:rPr>
          <w:rFonts w:ascii="Times New Roman" w:hAnsi="Times New Roman" w:cs="Times New Roman"/>
        </w:rPr>
        <w:t>Other more general outcome measures may also be appropriate to incorporate into a patient’s evaluation when assessing</w:t>
      </w:r>
      <w:r w:rsidR="00B33E2F" w:rsidRPr="007A763D">
        <w:rPr>
          <w:rFonts w:ascii="Times New Roman" w:hAnsi="Times New Roman" w:cs="Times New Roman"/>
        </w:rPr>
        <w:t xml:space="preserve"> patients with SCA3.</w:t>
      </w:r>
      <w:r w:rsidRPr="007A763D">
        <w:rPr>
          <w:rFonts w:ascii="Times New Roman" w:hAnsi="Times New Roman" w:cs="Times New Roman"/>
        </w:rPr>
        <w:t xml:space="preserve"> </w:t>
      </w:r>
    </w:p>
    <w:p w14:paraId="27F62E13" w14:textId="09672110" w:rsidR="00C052F8" w:rsidRPr="007A763D" w:rsidRDefault="00C052F8" w:rsidP="00C052F8">
      <w:pPr>
        <w:pStyle w:val="ListParagraph"/>
        <w:numPr>
          <w:ilvl w:val="0"/>
          <w:numId w:val="4"/>
        </w:numPr>
      </w:pPr>
      <w:r w:rsidRPr="007A763D">
        <w:t>Scale for the Assessment and Rating of Ataxia (SARA): a</w:t>
      </w:r>
      <w:r w:rsidR="0002598B" w:rsidRPr="007A763D">
        <w:t>n</w:t>
      </w:r>
      <w:r w:rsidRPr="007A763D">
        <w:t xml:space="preserve"> 8-item rating scale</w:t>
      </w:r>
      <w:r w:rsidR="0002598B" w:rsidRPr="007A763D">
        <w:t xml:space="preserve"> used to assess ataxia severity</w:t>
      </w:r>
      <w:r w:rsidR="00673D95" w:rsidRPr="007A763D">
        <w:t>, with gait, stance, sitting, speech, finger chase, nose-finger test, and rapid alternating movement components</w:t>
      </w:r>
      <w:r w:rsidR="0002598B" w:rsidRPr="007A763D">
        <w:t>.</w:t>
      </w:r>
      <w:r w:rsidR="007D20DE" w:rsidRPr="007A763D">
        <w:rPr>
          <w:vertAlign w:val="superscript"/>
        </w:rPr>
        <w:t xml:space="preserve"> 33-35</w:t>
      </w:r>
      <w:r w:rsidR="0002598B" w:rsidRPr="007A763D">
        <w:t xml:space="preserve"> Scores range from 0-40, with “0” indicating no ataxia, and “40” indicating severe ataxia.</w:t>
      </w:r>
      <w:r w:rsidR="007D20DE" w:rsidRPr="007A763D">
        <w:rPr>
          <w:vertAlign w:val="superscript"/>
        </w:rPr>
        <w:t xml:space="preserve"> 33-35</w:t>
      </w:r>
      <w:r w:rsidR="00B33E2F" w:rsidRPr="007A763D">
        <w:t xml:space="preserve"> </w:t>
      </w:r>
    </w:p>
    <w:p w14:paraId="69B9873B" w14:textId="17F35861" w:rsidR="00673D95" w:rsidRPr="007A763D" w:rsidRDefault="00673D95" w:rsidP="00D95D49">
      <w:pPr>
        <w:pStyle w:val="ListParagraph"/>
        <w:numPr>
          <w:ilvl w:val="0"/>
          <w:numId w:val="4"/>
        </w:numPr>
      </w:pPr>
      <w:r w:rsidRPr="007A763D">
        <w:t xml:space="preserve">International Cooperative Ataxia Rating Scale (ICARS): </w:t>
      </w:r>
      <w:r w:rsidR="00C332A4" w:rsidRPr="007A763D">
        <w:t>100-point</w:t>
      </w:r>
      <w:r w:rsidRPr="007A763D">
        <w:t xml:space="preserve"> scale consisting of 19 items related to posture/gait disturbance, limb kinetic function, speech disorder, and </w:t>
      </w:r>
      <w:proofErr w:type="spellStart"/>
      <w:r w:rsidRPr="007A763D">
        <w:t>oculomotor</w:t>
      </w:r>
      <w:proofErr w:type="spellEnd"/>
      <w:r w:rsidRPr="007A763D">
        <w:t xml:space="preserve"> disorder.</w:t>
      </w:r>
      <w:r w:rsidR="007D20DE" w:rsidRPr="007A763D">
        <w:rPr>
          <w:vertAlign w:val="superscript"/>
        </w:rPr>
        <w:t>33</w:t>
      </w:r>
      <w:r w:rsidRPr="007A763D">
        <w:t xml:space="preserve"> Higher scores represent worse performance. The SARA is often utilized in place of the ICARS, as it is less time consuming to administer.</w:t>
      </w:r>
      <w:r w:rsidR="007D20DE" w:rsidRPr="007A763D">
        <w:rPr>
          <w:vertAlign w:val="superscript"/>
        </w:rPr>
        <w:t>33</w:t>
      </w:r>
    </w:p>
    <w:p w14:paraId="0F2CC1B7" w14:textId="6BAFB93A" w:rsidR="00D95D49" w:rsidRPr="007A763D" w:rsidRDefault="00D95D49" w:rsidP="00D95D49">
      <w:pPr>
        <w:pStyle w:val="ListParagraph"/>
        <w:numPr>
          <w:ilvl w:val="0"/>
          <w:numId w:val="4"/>
        </w:numPr>
      </w:pPr>
      <w:r w:rsidRPr="007A763D">
        <w:t xml:space="preserve">Neurological Examination Score for </w:t>
      </w:r>
      <w:proofErr w:type="spellStart"/>
      <w:r w:rsidRPr="007A763D">
        <w:t>Spinocerebellar</w:t>
      </w:r>
      <w:proofErr w:type="spellEnd"/>
      <w:r w:rsidRPr="007A763D">
        <w:t xml:space="preserve"> Ataxia (NESSCA): </w:t>
      </w:r>
      <w:r w:rsidR="00673D95" w:rsidRPr="007A763D">
        <w:t>This rating</w:t>
      </w:r>
      <w:r w:rsidRPr="007A763D">
        <w:t xml:space="preserve"> scale aims to assess neurological features of SCA3 in an 18-item format scored from 0-40</w:t>
      </w:r>
      <w:r w:rsidR="00673D95" w:rsidRPr="007A763D">
        <w:t>, with higher scores indicating worse performance</w:t>
      </w:r>
      <w:r w:rsidRPr="007A763D">
        <w:t>.</w:t>
      </w:r>
      <w:r w:rsidR="007D20DE" w:rsidRPr="007A763D">
        <w:rPr>
          <w:vertAlign w:val="superscript"/>
        </w:rPr>
        <w:t>33</w:t>
      </w:r>
      <w:r w:rsidRPr="007A763D">
        <w:t xml:space="preserve"> </w:t>
      </w:r>
      <w:r w:rsidR="00673D95" w:rsidRPr="007A763D">
        <w:t>Fourteen items of this questionnaire correspond to a standard neurological assessment, and four items rely on patient report of symptoms.</w:t>
      </w:r>
      <w:r w:rsidR="007D20DE" w:rsidRPr="007A763D">
        <w:rPr>
          <w:vertAlign w:val="superscript"/>
        </w:rPr>
        <w:t>33</w:t>
      </w:r>
      <w:r w:rsidR="00B33E2F" w:rsidRPr="007A763D">
        <w:t xml:space="preserve"> </w:t>
      </w:r>
    </w:p>
    <w:p w14:paraId="5CEFD890" w14:textId="2C879DA3" w:rsidR="00F13037" w:rsidRPr="007A763D" w:rsidRDefault="00C052F8" w:rsidP="007D20DE">
      <w:pPr>
        <w:pStyle w:val="ListParagraph"/>
        <w:numPr>
          <w:ilvl w:val="0"/>
          <w:numId w:val="4"/>
        </w:numPr>
      </w:pPr>
      <w:r w:rsidRPr="007A763D">
        <w:t>Inventory of Non-Ataxia Symptoms (INAS)</w:t>
      </w:r>
      <w:r w:rsidR="0002598B" w:rsidRPr="007A763D">
        <w:t>: a 30-item questionnaire used to assess the presence of non-ataxic signs and symptoms, including reflex abnormalities, spasticity, muscle atrophy, dystonia, impaired sensation, and vision issues.</w:t>
      </w:r>
      <w:r w:rsidR="007D20DE" w:rsidRPr="007A763D">
        <w:rPr>
          <w:vertAlign w:val="superscript"/>
        </w:rPr>
        <w:t>35</w:t>
      </w:r>
      <w:proofErr w:type="gramStart"/>
      <w:r w:rsidR="007D20DE" w:rsidRPr="007A763D">
        <w:rPr>
          <w:vertAlign w:val="superscript"/>
        </w:rPr>
        <w:t>,36</w:t>
      </w:r>
      <w:proofErr w:type="gramEnd"/>
      <w:r w:rsidR="0002598B" w:rsidRPr="007A763D">
        <w:t xml:space="preserve"> The presence of symptoms is recorded and converted into an INAS count, which ranges from 0 (no non-ataxia signs) to 16 (all systems affected).</w:t>
      </w:r>
      <w:r w:rsidR="007D20DE" w:rsidRPr="007A763D">
        <w:rPr>
          <w:vertAlign w:val="superscript"/>
        </w:rPr>
        <w:t>35,36</w:t>
      </w:r>
      <w:r w:rsidR="0002598B" w:rsidRPr="007A763D">
        <w:t xml:space="preserve">  </w:t>
      </w:r>
      <w:r w:rsidRPr="007A763D">
        <w:t xml:space="preserve"> </w:t>
      </w:r>
    </w:p>
    <w:p w14:paraId="21C0AAD6" w14:textId="0841C5C8" w:rsidR="009D0160" w:rsidRPr="007A763D" w:rsidRDefault="009E77A9" w:rsidP="00D474CF">
      <w:pPr>
        <w:pStyle w:val="ListParagraph"/>
        <w:numPr>
          <w:ilvl w:val="0"/>
          <w:numId w:val="4"/>
        </w:numPr>
      </w:pPr>
      <w:proofErr w:type="spellStart"/>
      <w:r w:rsidRPr="007A763D">
        <w:t>Spinocerebellar</w:t>
      </w:r>
      <w:proofErr w:type="spellEnd"/>
      <w:r w:rsidRPr="007A763D">
        <w:t xml:space="preserve"> Ataxia Functional Index (SCAFI): a short, 3-item functional assessment of gait, dexterity, and speech.</w:t>
      </w:r>
      <w:r w:rsidR="00D474CF" w:rsidRPr="007A763D">
        <w:rPr>
          <w:vertAlign w:val="superscript"/>
        </w:rPr>
        <w:t>35</w:t>
      </w:r>
      <w:proofErr w:type="gramStart"/>
      <w:r w:rsidR="00D474CF" w:rsidRPr="007A763D">
        <w:rPr>
          <w:vertAlign w:val="superscript"/>
        </w:rPr>
        <w:t>,37</w:t>
      </w:r>
      <w:proofErr w:type="gramEnd"/>
      <w:r w:rsidRPr="007A763D">
        <w:t xml:space="preserve"> </w:t>
      </w:r>
    </w:p>
    <w:p w14:paraId="2AE100CC" w14:textId="4283E6FD" w:rsidR="00B33E2F" w:rsidRPr="007A763D" w:rsidRDefault="00B33E2F" w:rsidP="00B33E2F">
      <w:pPr>
        <w:pStyle w:val="ListParagraph"/>
        <w:numPr>
          <w:ilvl w:val="0"/>
          <w:numId w:val="4"/>
        </w:numPr>
      </w:pPr>
      <w:r w:rsidRPr="007A763D">
        <w:t>EQ-5D: Generic instrument used to measure health-related quality of life</w:t>
      </w:r>
      <w:r w:rsidR="00706B72" w:rsidRPr="007A763D">
        <w:t xml:space="preserve"> in five dimensions, including self-care, mobility, usual activities, pain/discomfort, and anxiety/depression</w:t>
      </w:r>
      <w:r w:rsidRPr="007A763D">
        <w:t>.</w:t>
      </w:r>
      <w:r w:rsidR="00706B72" w:rsidRPr="007A763D">
        <w:t xml:space="preserve"> Scores for each dimension range from 1 (no problems) to 3 (extreme problems). </w:t>
      </w:r>
      <w:r w:rsidRPr="007A763D">
        <w:t xml:space="preserve"> </w:t>
      </w:r>
      <w:r w:rsidR="00706B72" w:rsidRPr="007A763D">
        <w:t>Unfortunately, no</w:t>
      </w:r>
      <w:r w:rsidR="00DF77BF" w:rsidRPr="007A763D">
        <w:t xml:space="preserve"> specific</w:t>
      </w:r>
      <w:r w:rsidR="00706B72" w:rsidRPr="007A763D">
        <w:t xml:space="preserve"> health-related </w:t>
      </w:r>
      <w:proofErr w:type="spellStart"/>
      <w:r w:rsidR="00706B72" w:rsidRPr="007A763D">
        <w:t>QOL</w:t>
      </w:r>
      <w:proofErr w:type="spellEnd"/>
      <w:r w:rsidR="00706B72" w:rsidRPr="007A763D">
        <w:t xml:space="preserve"> tool has been developed for patients with SCA3; however, the EQ-5D has been used to date in studies involving patients with degenerative ataxias.</w:t>
      </w:r>
      <w:r w:rsidR="00D474CF" w:rsidRPr="007A763D">
        <w:rPr>
          <w:vertAlign w:val="superscript"/>
        </w:rPr>
        <w:t>38</w:t>
      </w:r>
      <w:proofErr w:type="gramStart"/>
      <w:r w:rsidR="00D474CF" w:rsidRPr="007A763D">
        <w:rPr>
          <w:vertAlign w:val="superscript"/>
        </w:rPr>
        <w:t>,39</w:t>
      </w:r>
      <w:proofErr w:type="gramEnd"/>
      <w:r w:rsidR="00706B72" w:rsidRPr="007A763D">
        <w:t xml:space="preserve">  </w:t>
      </w:r>
    </w:p>
    <w:p w14:paraId="2E48DA41" w14:textId="39FBC0CD" w:rsidR="00191BC9" w:rsidRPr="007A763D" w:rsidRDefault="00191BC9" w:rsidP="00B33E2F">
      <w:pPr>
        <w:pStyle w:val="ListParagraph"/>
        <w:numPr>
          <w:ilvl w:val="0"/>
          <w:numId w:val="4"/>
        </w:numPr>
      </w:pPr>
      <w:r w:rsidRPr="007A763D">
        <w:t xml:space="preserve">Functional Independence Measure (FIM): 18-item scale that is used to assess daily tasks involved in self-care, sphincter control, transfers, locomotion, communication, and social cognition. Scores range from 18-126, with higher scores indicating greater independence with ADLs. While this scale is not specific to SCA3, it has been used in multiple studies involving patients with </w:t>
      </w:r>
      <w:proofErr w:type="spellStart"/>
      <w:r w:rsidRPr="007A763D">
        <w:t>spinocerebellar</w:t>
      </w:r>
      <w:proofErr w:type="spellEnd"/>
      <w:r w:rsidRPr="007A763D">
        <w:t xml:space="preserve"> ataxias.</w:t>
      </w:r>
      <w:r w:rsidRPr="007A763D">
        <w:rPr>
          <w:vertAlign w:val="superscript"/>
        </w:rPr>
        <w:t>17</w:t>
      </w:r>
      <w:proofErr w:type="gramStart"/>
      <w:r w:rsidRPr="007A763D">
        <w:rPr>
          <w:vertAlign w:val="superscript"/>
        </w:rPr>
        <w:t>,25</w:t>
      </w:r>
      <w:proofErr w:type="gramEnd"/>
      <w:r w:rsidRPr="007A763D">
        <w:t xml:space="preserve"> </w:t>
      </w:r>
    </w:p>
    <w:p w14:paraId="0EF9E5D2" w14:textId="7812FB7F" w:rsidR="00191BC9" w:rsidRPr="007A763D" w:rsidRDefault="00191BC9" w:rsidP="00B33E2F">
      <w:pPr>
        <w:pStyle w:val="ListParagraph"/>
        <w:numPr>
          <w:ilvl w:val="0"/>
          <w:numId w:val="4"/>
        </w:numPr>
      </w:pPr>
      <w:proofErr w:type="spellStart"/>
      <w:r w:rsidRPr="007A763D">
        <w:t>Tinetti</w:t>
      </w:r>
      <w:proofErr w:type="spellEnd"/>
      <w:r w:rsidRPr="007A763D">
        <w:t xml:space="preserve"> Balance and Gait Assessment: If needed, a therapist may choose this measure to assess a patient’s risk of falls. The scale is made up of 17 items related to balance and gait, with scores lower than 19 indicating a high risk of falls.</w:t>
      </w:r>
      <w:r w:rsidRPr="007A763D">
        <w:rPr>
          <w:vertAlign w:val="superscript"/>
        </w:rPr>
        <w:t>17</w:t>
      </w:r>
      <w:r w:rsidRPr="007A763D">
        <w:t xml:space="preserve"> </w:t>
      </w:r>
    </w:p>
    <w:p w14:paraId="73C82091" w14:textId="77777777" w:rsidR="0091146E" w:rsidRPr="007A763D" w:rsidRDefault="0091146E">
      <w:pPr>
        <w:rPr>
          <w:rFonts w:ascii="Times New Roman" w:hAnsi="Times New Roman" w:cs="Times New Roman"/>
        </w:rPr>
      </w:pPr>
    </w:p>
    <w:p w14:paraId="5415DBA1" w14:textId="046A6B70" w:rsidR="00EC46EF" w:rsidRPr="007A763D" w:rsidRDefault="00EC46EF">
      <w:pPr>
        <w:rPr>
          <w:rStyle w:val="bkciteavail"/>
          <w:rFonts w:ascii="Times New Roman" w:eastAsia="Times New Roman" w:hAnsi="Times New Roman" w:cs="Times New Roman"/>
          <w:b/>
          <w:u w:val="single"/>
        </w:rPr>
      </w:pPr>
      <w:r w:rsidRPr="007A763D">
        <w:rPr>
          <w:rStyle w:val="bkciteavail"/>
          <w:rFonts w:ascii="Times New Roman" w:eastAsia="Times New Roman" w:hAnsi="Times New Roman" w:cs="Times New Roman"/>
          <w:b/>
          <w:u w:val="single"/>
        </w:rPr>
        <w:t>References:</w:t>
      </w:r>
    </w:p>
    <w:p w14:paraId="38028D71" w14:textId="77777777" w:rsidR="00EC46EF" w:rsidRPr="007A763D" w:rsidRDefault="00EC46EF" w:rsidP="00EC46EF">
      <w:pPr>
        <w:numPr>
          <w:ilvl w:val="0"/>
          <w:numId w:val="2"/>
        </w:numPr>
        <w:rPr>
          <w:rFonts w:ascii="Times New Roman" w:eastAsia="Times New Roman" w:hAnsi="Times New Roman" w:cs="Times New Roman"/>
        </w:rPr>
      </w:pPr>
      <w:proofErr w:type="spellStart"/>
      <w:r w:rsidRPr="007A763D">
        <w:rPr>
          <w:rFonts w:ascii="Times New Roman" w:eastAsia="Times New Roman" w:hAnsi="Times New Roman" w:cs="Times New Roman"/>
        </w:rPr>
        <w:t>Spinocerebellar</w:t>
      </w:r>
      <w:proofErr w:type="spellEnd"/>
      <w:r w:rsidRPr="007A763D">
        <w:rPr>
          <w:rFonts w:ascii="Times New Roman" w:eastAsia="Times New Roman" w:hAnsi="Times New Roman" w:cs="Times New Roman"/>
        </w:rPr>
        <w:t xml:space="preserve"> ataxia type 3. Genetics Home Reference Web site. Available at: http://ghr.nlm.nih.gov/condition/spinocerebellar-ataxia-type-3. Updated March 2, 2015. Accessed March 5, 2015. </w:t>
      </w:r>
    </w:p>
    <w:p w14:paraId="54F8F587" w14:textId="77777777" w:rsidR="00EC46EF" w:rsidRPr="007A763D" w:rsidRDefault="00EC46EF" w:rsidP="00EC46EF">
      <w:pPr>
        <w:numPr>
          <w:ilvl w:val="0"/>
          <w:numId w:val="2"/>
        </w:numPr>
        <w:rPr>
          <w:rFonts w:ascii="Times New Roman" w:eastAsia="Times New Roman" w:hAnsi="Times New Roman" w:cs="Times New Roman"/>
        </w:rPr>
      </w:pPr>
      <w:r w:rsidRPr="007A763D">
        <w:rPr>
          <w:rFonts w:ascii="Times New Roman" w:eastAsia="Times New Roman" w:hAnsi="Times New Roman" w:cs="Times New Roman"/>
        </w:rPr>
        <w:t xml:space="preserve">Bettencourt C, Lima M. Machado-Joseph Disease: from first descriptions to new perspectives. </w:t>
      </w:r>
      <w:proofErr w:type="spellStart"/>
      <w:r w:rsidRPr="007A763D">
        <w:rPr>
          <w:rFonts w:ascii="Times New Roman" w:eastAsia="Times New Roman" w:hAnsi="Times New Roman" w:cs="Times New Roman"/>
          <w:i/>
          <w:iCs/>
        </w:rPr>
        <w:t>Orphanet</w:t>
      </w:r>
      <w:proofErr w:type="spellEnd"/>
      <w:r w:rsidRPr="007A763D">
        <w:rPr>
          <w:rFonts w:ascii="Times New Roman" w:eastAsia="Times New Roman" w:hAnsi="Times New Roman" w:cs="Times New Roman"/>
          <w:i/>
          <w:iCs/>
        </w:rPr>
        <w:t xml:space="preserve"> J Rare Dis</w:t>
      </w:r>
      <w:r w:rsidRPr="007A763D">
        <w:rPr>
          <w:rFonts w:ascii="Times New Roman" w:eastAsia="Times New Roman" w:hAnsi="Times New Roman" w:cs="Times New Roman"/>
        </w:rPr>
        <w:t>. 2011</w:t>
      </w:r>
      <w:proofErr w:type="gramStart"/>
      <w:r w:rsidRPr="007A763D">
        <w:rPr>
          <w:rFonts w:ascii="Times New Roman" w:eastAsia="Times New Roman" w:hAnsi="Times New Roman" w:cs="Times New Roman"/>
        </w:rPr>
        <w:t>;6:35</w:t>
      </w:r>
      <w:proofErr w:type="gramEnd"/>
      <w:r w:rsidRPr="007A763D">
        <w:rPr>
          <w:rFonts w:ascii="Times New Roman" w:eastAsia="Times New Roman" w:hAnsi="Times New Roman" w:cs="Times New Roman"/>
        </w:rPr>
        <w:t xml:space="preserve">. </w:t>
      </w:r>
    </w:p>
    <w:p w14:paraId="6DF00ED6" w14:textId="77777777" w:rsidR="00EC46EF" w:rsidRPr="007A763D" w:rsidRDefault="00EC46EF" w:rsidP="00EC46EF">
      <w:pPr>
        <w:numPr>
          <w:ilvl w:val="0"/>
          <w:numId w:val="2"/>
        </w:numPr>
        <w:rPr>
          <w:rFonts w:ascii="Times New Roman" w:eastAsia="Times New Roman" w:hAnsi="Times New Roman" w:cs="Times New Roman"/>
        </w:rPr>
      </w:pPr>
      <w:r w:rsidRPr="007A763D">
        <w:rPr>
          <w:rFonts w:ascii="Times New Roman" w:eastAsia="Times New Roman" w:hAnsi="Times New Roman" w:cs="Times New Roman"/>
        </w:rPr>
        <w:t xml:space="preserve">Marsden J, Harris C. Cerebellar ataxia: Pathophysiology and rehabilitation. </w:t>
      </w:r>
      <w:proofErr w:type="spellStart"/>
      <w:r w:rsidRPr="007A763D">
        <w:rPr>
          <w:rFonts w:ascii="Times New Roman" w:eastAsia="Times New Roman" w:hAnsi="Times New Roman" w:cs="Times New Roman"/>
          <w:i/>
          <w:iCs/>
        </w:rPr>
        <w:t>Clin</w:t>
      </w:r>
      <w:proofErr w:type="spellEnd"/>
      <w:r w:rsidRPr="007A763D">
        <w:rPr>
          <w:rFonts w:ascii="Times New Roman" w:eastAsia="Times New Roman" w:hAnsi="Times New Roman" w:cs="Times New Roman"/>
          <w:i/>
          <w:iCs/>
        </w:rPr>
        <w:t xml:space="preserve"> </w:t>
      </w:r>
      <w:proofErr w:type="spellStart"/>
      <w:r w:rsidRPr="007A763D">
        <w:rPr>
          <w:rFonts w:ascii="Times New Roman" w:eastAsia="Times New Roman" w:hAnsi="Times New Roman" w:cs="Times New Roman"/>
          <w:i/>
          <w:iCs/>
        </w:rPr>
        <w:t>Rehabil</w:t>
      </w:r>
      <w:proofErr w:type="spellEnd"/>
      <w:r w:rsidRPr="007A763D">
        <w:rPr>
          <w:rFonts w:ascii="Times New Roman" w:eastAsia="Times New Roman" w:hAnsi="Times New Roman" w:cs="Times New Roman"/>
        </w:rPr>
        <w:t>. 2011</w:t>
      </w:r>
      <w:proofErr w:type="gramStart"/>
      <w:r w:rsidRPr="007A763D">
        <w:rPr>
          <w:rFonts w:ascii="Times New Roman" w:eastAsia="Times New Roman" w:hAnsi="Times New Roman" w:cs="Times New Roman"/>
        </w:rPr>
        <w:t>;25</w:t>
      </w:r>
      <w:proofErr w:type="gramEnd"/>
      <w:r w:rsidRPr="007A763D">
        <w:rPr>
          <w:rFonts w:ascii="Times New Roman" w:eastAsia="Times New Roman" w:hAnsi="Times New Roman" w:cs="Times New Roman"/>
        </w:rPr>
        <w:t xml:space="preserve">(3):195-216. </w:t>
      </w:r>
    </w:p>
    <w:p w14:paraId="2D761CEE" w14:textId="77777777" w:rsidR="00EC46EF" w:rsidRPr="007A763D" w:rsidRDefault="00EC46EF" w:rsidP="00EC46EF">
      <w:pPr>
        <w:numPr>
          <w:ilvl w:val="0"/>
          <w:numId w:val="2"/>
        </w:numPr>
        <w:rPr>
          <w:rFonts w:ascii="Times New Roman" w:eastAsia="Times New Roman" w:hAnsi="Times New Roman" w:cs="Times New Roman"/>
        </w:rPr>
      </w:pPr>
      <w:r w:rsidRPr="007A763D">
        <w:rPr>
          <w:rFonts w:ascii="Times New Roman" w:eastAsia="Times New Roman" w:hAnsi="Times New Roman" w:cs="Times New Roman"/>
        </w:rPr>
        <w:t xml:space="preserve">Ataxia Classification. National Ataxia Foundation Web site. Available at: http://www.ataxia.org/pdf/Ataxia_Classifications.pdf. Accessed March 5, 2015. </w:t>
      </w:r>
    </w:p>
    <w:p w14:paraId="2740B399" w14:textId="77777777" w:rsidR="00EC46EF" w:rsidRPr="007A763D" w:rsidRDefault="00EC46EF" w:rsidP="00EC46EF">
      <w:pPr>
        <w:numPr>
          <w:ilvl w:val="0"/>
          <w:numId w:val="2"/>
        </w:numPr>
        <w:rPr>
          <w:rFonts w:ascii="Times New Roman" w:eastAsia="Times New Roman" w:hAnsi="Times New Roman" w:cs="Times New Roman"/>
        </w:rPr>
      </w:pPr>
      <w:proofErr w:type="spellStart"/>
      <w:r w:rsidRPr="007A763D">
        <w:rPr>
          <w:rFonts w:ascii="Times New Roman" w:eastAsia="Times New Roman" w:hAnsi="Times New Roman" w:cs="Times New Roman"/>
        </w:rPr>
        <w:t>Spinocerebellar</w:t>
      </w:r>
      <w:proofErr w:type="spellEnd"/>
      <w:r w:rsidRPr="007A763D">
        <w:rPr>
          <w:rFonts w:ascii="Times New Roman" w:eastAsia="Times New Roman" w:hAnsi="Times New Roman" w:cs="Times New Roman"/>
        </w:rPr>
        <w:t xml:space="preserve"> Ataxia Type 3 (SCA3)/Machado-Joseph Disease (MJD). National Ataxia Foundation Web site. Available at: http://www.ataxia.org/pdf/NAF%20Web%20Content%20Publication%20SCA3.pdf. Accessed March 5, 2015. </w:t>
      </w:r>
    </w:p>
    <w:p w14:paraId="7836C5F3" w14:textId="77777777" w:rsidR="00EC46EF" w:rsidRPr="007A763D" w:rsidRDefault="00EC46EF" w:rsidP="00EC46EF">
      <w:pPr>
        <w:numPr>
          <w:ilvl w:val="0"/>
          <w:numId w:val="2"/>
        </w:numPr>
        <w:rPr>
          <w:rFonts w:ascii="Times New Roman" w:eastAsia="Times New Roman" w:hAnsi="Times New Roman" w:cs="Times New Roman"/>
        </w:rPr>
      </w:pPr>
      <w:r w:rsidRPr="007A763D">
        <w:rPr>
          <w:rFonts w:ascii="Times New Roman" w:eastAsia="Times New Roman" w:hAnsi="Times New Roman" w:cs="Times New Roman"/>
        </w:rPr>
        <w:t xml:space="preserve">Machado-Joseph Disease Fact Sheet. NIH National Institute of Neurological Disorders and Stroke Web site. Available at: http://www.ninds.nih.gov/disorders/machado_joseph/detail_machado_joseph.htm. Updated April 16, 2014. Accessed March 5, 2015. </w:t>
      </w:r>
    </w:p>
    <w:p w14:paraId="68550585" w14:textId="77777777" w:rsidR="00EC46EF" w:rsidRPr="007A763D" w:rsidRDefault="00EC46EF" w:rsidP="00EC46EF">
      <w:pPr>
        <w:numPr>
          <w:ilvl w:val="0"/>
          <w:numId w:val="2"/>
        </w:numPr>
        <w:rPr>
          <w:rFonts w:ascii="Times New Roman" w:eastAsia="Times New Roman" w:hAnsi="Times New Roman" w:cs="Times New Roman"/>
        </w:rPr>
      </w:pPr>
      <w:r w:rsidRPr="007A763D">
        <w:rPr>
          <w:rFonts w:ascii="Times New Roman" w:eastAsia="Times New Roman" w:hAnsi="Times New Roman" w:cs="Times New Roman"/>
        </w:rPr>
        <w:t xml:space="preserve">Paulson J. </w:t>
      </w:r>
      <w:proofErr w:type="spellStart"/>
      <w:r w:rsidRPr="007A763D">
        <w:rPr>
          <w:rFonts w:ascii="Times New Roman" w:eastAsia="Times New Roman" w:hAnsi="Times New Roman" w:cs="Times New Roman"/>
        </w:rPr>
        <w:t>Spinocerebellar</w:t>
      </w:r>
      <w:proofErr w:type="spellEnd"/>
      <w:r w:rsidRPr="007A763D">
        <w:rPr>
          <w:rFonts w:ascii="Times New Roman" w:eastAsia="Times New Roman" w:hAnsi="Times New Roman" w:cs="Times New Roman"/>
        </w:rPr>
        <w:t xml:space="preserve"> Ataxia Type 3. 1998 Oct 10 [Updated 2011 Mar 17]. In: </w:t>
      </w:r>
      <w:proofErr w:type="spellStart"/>
      <w:r w:rsidRPr="007A763D">
        <w:rPr>
          <w:rFonts w:ascii="Times New Roman" w:eastAsia="Times New Roman" w:hAnsi="Times New Roman" w:cs="Times New Roman"/>
        </w:rPr>
        <w:t>Pagon</w:t>
      </w:r>
      <w:proofErr w:type="spellEnd"/>
      <w:r w:rsidRPr="007A763D">
        <w:rPr>
          <w:rFonts w:ascii="Times New Roman" w:eastAsia="Times New Roman" w:hAnsi="Times New Roman" w:cs="Times New Roman"/>
        </w:rPr>
        <w:t xml:space="preserve"> RA, Adam MP, </w:t>
      </w:r>
      <w:proofErr w:type="spellStart"/>
      <w:r w:rsidRPr="007A763D">
        <w:rPr>
          <w:rFonts w:ascii="Times New Roman" w:eastAsia="Times New Roman" w:hAnsi="Times New Roman" w:cs="Times New Roman"/>
        </w:rPr>
        <w:t>Ardinger</w:t>
      </w:r>
      <w:proofErr w:type="spellEnd"/>
      <w:r w:rsidRPr="007A763D">
        <w:rPr>
          <w:rFonts w:ascii="Times New Roman" w:eastAsia="Times New Roman" w:hAnsi="Times New Roman" w:cs="Times New Roman"/>
        </w:rPr>
        <w:t xml:space="preserve"> HH, et al., editors. </w:t>
      </w:r>
      <w:proofErr w:type="spellStart"/>
      <w:r w:rsidRPr="007A763D">
        <w:rPr>
          <w:rFonts w:ascii="Times New Roman" w:eastAsia="Times New Roman" w:hAnsi="Times New Roman" w:cs="Times New Roman"/>
        </w:rPr>
        <w:t>GeneReviews</w:t>
      </w:r>
      <w:proofErr w:type="spellEnd"/>
      <w:r w:rsidRPr="007A763D">
        <w:rPr>
          <w:rFonts w:ascii="Times New Roman" w:eastAsia="Times New Roman" w:hAnsi="Times New Roman" w:cs="Times New Roman"/>
        </w:rPr>
        <w:t>® [Internet]. Seattle (WA): University of Washington, Seattle; 1993-2015. Available from: http://www.ncbi.nlm.nih.gov/books/NBK1196/. Accessed March 5, 2015.</w:t>
      </w:r>
    </w:p>
    <w:p w14:paraId="0578F55E" w14:textId="3CF5A79A" w:rsidR="00D3061C" w:rsidRPr="007A763D" w:rsidRDefault="00D3061C" w:rsidP="00EC46EF">
      <w:pPr>
        <w:numPr>
          <w:ilvl w:val="0"/>
          <w:numId w:val="2"/>
        </w:numPr>
        <w:rPr>
          <w:rFonts w:ascii="Times New Roman" w:eastAsia="Times New Roman" w:hAnsi="Times New Roman" w:cs="Times New Roman"/>
        </w:rPr>
      </w:pPr>
      <w:proofErr w:type="spellStart"/>
      <w:r w:rsidRPr="007A763D">
        <w:rPr>
          <w:rFonts w:ascii="Times New Roman" w:eastAsia="Times New Roman" w:hAnsi="Times New Roman" w:cs="Times New Roman"/>
        </w:rPr>
        <w:t>Paucar</w:t>
      </w:r>
      <w:proofErr w:type="spellEnd"/>
      <w:r w:rsidRPr="007A763D">
        <w:rPr>
          <w:rFonts w:ascii="Times New Roman" w:eastAsia="Times New Roman" w:hAnsi="Times New Roman" w:cs="Times New Roman"/>
        </w:rPr>
        <w:t xml:space="preserve"> </w:t>
      </w:r>
      <w:proofErr w:type="spellStart"/>
      <w:r w:rsidRPr="007A763D">
        <w:rPr>
          <w:rFonts w:ascii="Times New Roman" w:eastAsia="Times New Roman" w:hAnsi="Times New Roman" w:cs="Times New Roman"/>
        </w:rPr>
        <w:t>Arce</w:t>
      </w:r>
      <w:proofErr w:type="spellEnd"/>
      <w:r w:rsidRPr="007A763D">
        <w:rPr>
          <w:rFonts w:ascii="Times New Roman" w:eastAsia="Times New Roman" w:hAnsi="Times New Roman" w:cs="Times New Roman"/>
        </w:rPr>
        <w:t xml:space="preserve"> M. </w:t>
      </w:r>
      <w:proofErr w:type="spellStart"/>
      <w:r w:rsidRPr="007A763D">
        <w:rPr>
          <w:rFonts w:ascii="Times New Roman" w:eastAsia="Times New Roman" w:hAnsi="Times New Roman" w:cs="Times New Roman"/>
        </w:rPr>
        <w:t>Spinocerebellar</w:t>
      </w:r>
      <w:proofErr w:type="spellEnd"/>
      <w:r w:rsidRPr="007A763D">
        <w:rPr>
          <w:rFonts w:ascii="Times New Roman" w:eastAsia="Times New Roman" w:hAnsi="Times New Roman" w:cs="Times New Roman"/>
        </w:rPr>
        <w:t xml:space="preserve"> ataxia, dominantly… ***</w:t>
      </w:r>
    </w:p>
    <w:p w14:paraId="5FCFAB90" w14:textId="25A785A3" w:rsidR="00D3061C" w:rsidRPr="007A763D" w:rsidRDefault="0095188D" w:rsidP="00EC46EF">
      <w:pPr>
        <w:numPr>
          <w:ilvl w:val="0"/>
          <w:numId w:val="2"/>
        </w:numPr>
        <w:rPr>
          <w:rFonts w:ascii="Times New Roman" w:eastAsia="Times New Roman" w:hAnsi="Times New Roman" w:cs="Times New Roman"/>
        </w:rPr>
      </w:pPr>
      <w:proofErr w:type="spellStart"/>
      <w:r w:rsidRPr="007A763D">
        <w:rPr>
          <w:rFonts w:ascii="Times New Roman" w:eastAsia="Times New Roman" w:hAnsi="Times New Roman" w:cs="Times New Roman"/>
        </w:rPr>
        <w:t>Zesiewicz</w:t>
      </w:r>
      <w:proofErr w:type="spellEnd"/>
      <w:r w:rsidRPr="007A763D">
        <w:rPr>
          <w:rFonts w:ascii="Times New Roman" w:eastAsia="Times New Roman" w:hAnsi="Times New Roman" w:cs="Times New Roman"/>
        </w:rPr>
        <w:t xml:space="preserve"> TA, Greenstein PE, Sullivan KL, et al. A randomized trial of </w:t>
      </w:r>
      <w:proofErr w:type="spellStart"/>
      <w:r w:rsidRPr="007A763D">
        <w:rPr>
          <w:rFonts w:ascii="Times New Roman" w:eastAsia="Times New Roman" w:hAnsi="Times New Roman" w:cs="Times New Roman"/>
        </w:rPr>
        <w:t>varenicline</w:t>
      </w:r>
      <w:proofErr w:type="spellEnd"/>
      <w:r w:rsidRPr="007A763D">
        <w:rPr>
          <w:rFonts w:ascii="Times New Roman" w:eastAsia="Times New Roman" w:hAnsi="Times New Roman" w:cs="Times New Roman"/>
        </w:rPr>
        <w:t xml:space="preserve"> (Chantix) for the treatment of </w:t>
      </w:r>
      <w:proofErr w:type="spellStart"/>
      <w:r w:rsidRPr="007A763D">
        <w:rPr>
          <w:rFonts w:ascii="Times New Roman" w:eastAsia="Times New Roman" w:hAnsi="Times New Roman" w:cs="Times New Roman"/>
        </w:rPr>
        <w:t>spinocerebellar</w:t>
      </w:r>
      <w:proofErr w:type="spellEnd"/>
      <w:r w:rsidRPr="007A763D">
        <w:rPr>
          <w:rFonts w:ascii="Times New Roman" w:eastAsia="Times New Roman" w:hAnsi="Times New Roman" w:cs="Times New Roman"/>
        </w:rPr>
        <w:t xml:space="preserve"> ataxia type 3. </w:t>
      </w:r>
      <w:r w:rsidRPr="007A763D">
        <w:rPr>
          <w:rFonts w:ascii="Times New Roman" w:eastAsia="Times New Roman" w:hAnsi="Times New Roman" w:cs="Times New Roman"/>
          <w:i/>
        </w:rPr>
        <w:t>Neurology</w:t>
      </w:r>
      <w:r w:rsidRPr="007A763D">
        <w:rPr>
          <w:rFonts w:ascii="Times New Roman" w:eastAsia="Times New Roman" w:hAnsi="Times New Roman" w:cs="Times New Roman"/>
        </w:rPr>
        <w:t>. 2012</w:t>
      </w:r>
      <w:proofErr w:type="gramStart"/>
      <w:r w:rsidRPr="007A763D">
        <w:rPr>
          <w:rFonts w:ascii="Times New Roman" w:eastAsia="Times New Roman" w:hAnsi="Times New Roman" w:cs="Times New Roman"/>
        </w:rPr>
        <w:t>;78</w:t>
      </w:r>
      <w:proofErr w:type="gramEnd"/>
      <w:r w:rsidRPr="007A763D">
        <w:rPr>
          <w:rFonts w:ascii="Times New Roman" w:eastAsia="Times New Roman" w:hAnsi="Times New Roman" w:cs="Times New Roman"/>
        </w:rPr>
        <w:t xml:space="preserve">(8):545-550. </w:t>
      </w:r>
    </w:p>
    <w:p w14:paraId="34C035CB" w14:textId="22FED9BA" w:rsidR="00D3061C" w:rsidRPr="007A763D" w:rsidRDefault="00D3061C" w:rsidP="00EC46EF">
      <w:pPr>
        <w:numPr>
          <w:ilvl w:val="0"/>
          <w:numId w:val="2"/>
        </w:numPr>
        <w:rPr>
          <w:rFonts w:ascii="Times New Roman" w:eastAsia="Times New Roman" w:hAnsi="Times New Roman" w:cs="Times New Roman"/>
        </w:rPr>
      </w:pPr>
      <w:r w:rsidRPr="007A763D">
        <w:rPr>
          <w:rFonts w:ascii="Times New Roman" w:eastAsia="Times New Roman" w:hAnsi="Times New Roman" w:cs="Times New Roman"/>
        </w:rPr>
        <w:t>Chantix side effects</w:t>
      </w:r>
      <w:r w:rsidR="0095188D" w:rsidRPr="007A763D">
        <w:rPr>
          <w:rFonts w:ascii="Times New Roman" w:eastAsia="Times New Roman" w:hAnsi="Times New Roman" w:cs="Times New Roman"/>
        </w:rPr>
        <w:t xml:space="preserve">. Drugs.com Web site. Available at: http://www.drugs.com/chantix.html. Updated November 5, 2014. Accessed March 22, 2015. </w:t>
      </w:r>
    </w:p>
    <w:p w14:paraId="4CD55C8A" w14:textId="378EA84C" w:rsidR="00D3061C" w:rsidRPr="007A763D" w:rsidRDefault="0095188D" w:rsidP="00EC46EF">
      <w:pPr>
        <w:numPr>
          <w:ilvl w:val="0"/>
          <w:numId w:val="2"/>
        </w:numPr>
        <w:rPr>
          <w:rFonts w:ascii="Times New Roman" w:eastAsia="Times New Roman" w:hAnsi="Times New Roman" w:cs="Times New Roman"/>
        </w:rPr>
      </w:pPr>
      <w:r w:rsidRPr="007A763D">
        <w:rPr>
          <w:rFonts w:ascii="Times New Roman" w:eastAsia="Times New Roman" w:hAnsi="Times New Roman" w:cs="Times New Roman"/>
        </w:rPr>
        <w:t xml:space="preserve">Ogawa M. Pharmacological treatments of cerebellar ataxia. </w:t>
      </w:r>
      <w:r w:rsidRPr="007A763D">
        <w:rPr>
          <w:rFonts w:ascii="Times New Roman" w:eastAsia="Times New Roman" w:hAnsi="Times New Roman" w:cs="Times New Roman"/>
          <w:i/>
        </w:rPr>
        <w:t>Cerebellum</w:t>
      </w:r>
      <w:r w:rsidRPr="007A763D">
        <w:rPr>
          <w:rFonts w:ascii="Times New Roman" w:eastAsia="Times New Roman" w:hAnsi="Times New Roman" w:cs="Times New Roman"/>
        </w:rPr>
        <w:t>. 2004</w:t>
      </w:r>
      <w:proofErr w:type="gramStart"/>
      <w:r w:rsidRPr="007A763D">
        <w:rPr>
          <w:rFonts w:ascii="Times New Roman" w:eastAsia="Times New Roman" w:hAnsi="Times New Roman" w:cs="Times New Roman"/>
        </w:rPr>
        <w:t>;3</w:t>
      </w:r>
      <w:proofErr w:type="gramEnd"/>
      <w:r w:rsidRPr="007A763D">
        <w:rPr>
          <w:rFonts w:ascii="Times New Roman" w:eastAsia="Times New Roman" w:hAnsi="Times New Roman" w:cs="Times New Roman"/>
        </w:rPr>
        <w:t>(2):107-111.</w:t>
      </w:r>
    </w:p>
    <w:p w14:paraId="6C430FFB" w14:textId="0278FC04" w:rsidR="00D3061C" w:rsidRPr="007A763D" w:rsidRDefault="0095188D" w:rsidP="00EC46EF">
      <w:pPr>
        <w:numPr>
          <w:ilvl w:val="0"/>
          <w:numId w:val="2"/>
        </w:numPr>
        <w:rPr>
          <w:rFonts w:ascii="Times New Roman" w:eastAsia="Times New Roman" w:hAnsi="Times New Roman" w:cs="Times New Roman"/>
        </w:rPr>
      </w:pPr>
      <w:proofErr w:type="spellStart"/>
      <w:r w:rsidRPr="007A763D">
        <w:rPr>
          <w:rFonts w:ascii="Times New Roman" w:eastAsia="Times New Roman" w:hAnsi="Times New Roman" w:cs="Times New Roman"/>
        </w:rPr>
        <w:t>Sulfamethoxazole</w:t>
      </w:r>
      <w:proofErr w:type="spellEnd"/>
      <w:r w:rsidRPr="007A763D">
        <w:rPr>
          <w:rFonts w:ascii="Times New Roman" w:eastAsia="Times New Roman" w:hAnsi="Times New Roman" w:cs="Times New Roman"/>
        </w:rPr>
        <w:t xml:space="preserve">/Trimethoprim (Oral Route) Side Effects. Mayo Clinic Web site. Available at: http://www.mayoclinic.org/drugs-supplements/sulfamethoxazole-trimethoprim-oral-route/side-effects/drg-20071899. Updated December 1, 2014. Accessed March 22, 2015. </w:t>
      </w:r>
      <w:r w:rsidR="00D3061C" w:rsidRPr="007A763D">
        <w:rPr>
          <w:rFonts w:ascii="Times New Roman" w:eastAsia="Times New Roman" w:hAnsi="Times New Roman" w:cs="Times New Roman"/>
        </w:rPr>
        <w:t xml:space="preserve"> </w:t>
      </w:r>
    </w:p>
    <w:p w14:paraId="31B1ECB8" w14:textId="13B63AE9" w:rsidR="00D3061C" w:rsidRPr="007A763D" w:rsidRDefault="00D3061C" w:rsidP="00EC46EF">
      <w:pPr>
        <w:numPr>
          <w:ilvl w:val="0"/>
          <w:numId w:val="2"/>
        </w:numPr>
        <w:rPr>
          <w:rFonts w:ascii="Times New Roman" w:eastAsia="Times New Roman" w:hAnsi="Times New Roman" w:cs="Times New Roman"/>
        </w:rPr>
      </w:pPr>
      <w:proofErr w:type="spellStart"/>
      <w:r w:rsidRPr="007A763D">
        <w:rPr>
          <w:rFonts w:ascii="Times New Roman" w:eastAsia="Times New Roman" w:hAnsi="Times New Roman" w:cs="Times New Roman"/>
        </w:rPr>
        <w:t>Periman</w:t>
      </w:r>
      <w:proofErr w:type="spellEnd"/>
      <w:r w:rsidRPr="007A763D">
        <w:rPr>
          <w:rFonts w:ascii="Times New Roman" w:eastAsia="Times New Roman" w:hAnsi="Times New Roman" w:cs="Times New Roman"/>
        </w:rPr>
        <w:t xml:space="preserve"> SL. Cerebellar Ataxia. </w:t>
      </w:r>
      <w:proofErr w:type="spellStart"/>
      <w:r w:rsidRPr="007A763D">
        <w:rPr>
          <w:rFonts w:ascii="Times New Roman" w:eastAsia="Times New Roman" w:hAnsi="Times New Roman" w:cs="Times New Roman"/>
          <w:i/>
        </w:rPr>
        <w:t>Curr</w:t>
      </w:r>
      <w:proofErr w:type="spellEnd"/>
      <w:r w:rsidRPr="007A763D">
        <w:rPr>
          <w:rFonts w:ascii="Times New Roman" w:eastAsia="Times New Roman" w:hAnsi="Times New Roman" w:cs="Times New Roman"/>
          <w:i/>
        </w:rPr>
        <w:t xml:space="preserve"> Treat Options Neurol</w:t>
      </w:r>
      <w:r w:rsidRPr="007A763D">
        <w:rPr>
          <w:rFonts w:ascii="Times New Roman" w:eastAsia="Times New Roman" w:hAnsi="Times New Roman" w:cs="Times New Roman"/>
        </w:rPr>
        <w:t>. 2000</w:t>
      </w:r>
      <w:proofErr w:type="gramStart"/>
      <w:r w:rsidRPr="007A763D">
        <w:rPr>
          <w:rFonts w:ascii="Times New Roman" w:eastAsia="Times New Roman" w:hAnsi="Times New Roman" w:cs="Times New Roman"/>
        </w:rPr>
        <w:t>;2</w:t>
      </w:r>
      <w:proofErr w:type="gramEnd"/>
      <w:r w:rsidRPr="007A763D">
        <w:rPr>
          <w:rFonts w:ascii="Times New Roman" w:eastAsia="Times New Roman" w:hAnsi="Times New Roman" w:cs="Times New Roman"/>
        </w:rPr>
        <w:t xml:space="preserve">(3):215-224. </w:t>
      </w:r>
    </w:p>
    <w:p w14:paraId="4A896360" w14:textId="587662DB" w:rsidR="00D3061C" w:rsidRPr="007A763D" w:rsidRDefault="001219DB" w:rsidP="00EC46EF">
      <w:pPr>
        <w:numPr>
          <w:ilvl w:val="0"/>
          <w:numId w:val="2"/>
        </w:numPr>
        <w:rPr>
          <w:rFonts w:ascii="Times New Roman" w:eastAsia="Times New Roman" w:hAnsi="Times New Roman" w:cs="Times New Roman"/>
        </w:rPr>
      </w:pPr>
      <w:r w:rsidRPr="007A763D">
        <w:rPr>
          <w:rFonts w:ascii="Times New Roman" w:eastAsia="Times New Roman" w:hAnsi="Times New Roman" w:cs="Times New Roman"/>
        </w:rPr>
        <w:t xml:space="preserve">Warburton DER, </w:t>
      </w:r>
      <w:proofErr w:type="spellStart"/>
      <w:r w:rsidRPr="007A763D">
        <w:rPr>
          <w:rFonts w:ascii="Times New Roman" w:eastAsia="Times New Roman" w:hAnsi="Times New Roman" w:cs="Times New Roman"/>
        </w:rPr>
        <w:t>Nicol</w:t>
      </w:r>
      <w:proofErr w:type="spellEnd"/>
      <w:r w:rsidRPr="007A763D">
        <w:rPr>
          <w:rFonts w:ascii="Times New Roman" w:eastAsia="Times New Roman" w:hAnsi="Times New Roman" w:cs="Times New Roman"/>
        </w:rPr>
        <w:t xml:space="preserve"> CW, </w:t>
      </w:r>
      <w:proofErr w:type="spellStart"/>
      <w:r w:rsidRPr="007A763D">
        <w:rPr>
          <w:rFonts w:ascii="Times New Roman" w:eastAsia="Times New Roman" w:hAnsi="Times New Roman" w:cs="Times New Roman"/>
        </w:rPr>
        <w:t>Bredin</w:t>
      </w:r>
      <w:proofErr w:type="spellEnd"/>
      <w:r w:rsidRPr="007A763D">
        <w:rPr>
          <w:rFonts w:ascii="Times New Roman" w:eastAsia="Times New Roman" w:hAnsi="Times New Roman" w:cs="Times New Roman"/>
        </w:rPr>
        <w:t xml:space="preserve"> SSD. Health benefits of physical activity: the evidence. </w:t>
      </w:r>
      <w:r w:rsidRPr="007A763D">
        <w:rPr>
          <w:rFonts w:ascii="Times New Roman" w:eastAsia="Times New Roman" w:hAnsi="Times New Roman" w:cs="Times New Roman"/>
          <w:i/>
        </w:rPr>
        <w:t>CMAJ</w:t>
      </w:r>
      <w:r w:rsidRPr="007A763D">
        <w:rPr>
          <w:rFonts w:ascii="Times New Roman" w:eastAsia="Times New Roman" w:hAnsi="Times New Roman" w:cs="Times New Roman"/>
        </w:rPr>
        <w:t>. 2006</w:t>
      </w:r>
      <w:proofErr w:type="gramStart"/>
      <w:r w:rsidRPr="007A763D">
        <w:rPr>
          <w:rFonts w:ascii="Times New Roman" w:eastAsia="Times New Roman" w:hAnsi="Times New Roman" w:cs="Times New Roman"/>
        </w:rPr>
        <w:t>;174</w:t>
      </w:r>
      <w:proofErr w:type="gramEnd"/>
      <w:r w:rsidRPr="007A763D">
        <w:rPr>
          <w:rFonts w:ascii="Times New Roman" w:eastAsia="Times New Roman" w:hAnsi="Times New Roman" w:cs="Times New Roman"/>
        </w:rPr>
        <w:t xml:space="preserve">(6):801-809. </w:t>
      </w:r>
    </w:p>
    <w:p w14:paraId="03F36920" w14:textId="65B481FD" w:rsidR="00D3061C" w:rsidRPr="007A763D" w:rsidRDefault="00D3061C" w:rsidP="00EC46EF">
      <w:pPr>
        <w:numPr>
          <w:ilvl w:val="0"/>
          <w:numId w:val="2"/>
        </w:numPr>
        <w:rPr>
          <w:rFonts w:ascii="Times New Roman" w:eastAsia="Times New Roman" w:hAnsi="Times New Roman" w:cs="Times New Roman"/>
        </w:rPr>
      </w:pPr>
      <w:proofErr w:type="spellStart"/>
      <w:r w:rsidRPr="007A763D">
        <w:rPr>
          <w:rFonts w:ascii="Times New Roman" w:eastAsia="Times New Roman" w:hAnsi="Times New Roman" w:cs="Times New Roman"/>
        </w:rPr>
        <w:t>Pedroso</w:t>
      </w:r>
      <w:proofErr w:type="spellEnd"/>
      <w:r w:rsidR="009A3FE2" w:rsidRPr="007A763D">
        <w:rPr>
          <w:rFonts w:ascii="Times New Roman" w:eastAsia="Times New Roman" w:hAnsi="Times New Roman" w:cs="Times New Roman"/>
        </w:rPr>
        <w:t xml:space="preserve"> JL, Franca MC, Braga-</w:t>
      </w:r>
      <w:proofErr w:type="spellStart"/>
      <w:r w:rsidR="009A3FE2" w:rsidRPr="007A763D">
        <w:rPr>
          <w:rFonts w:ascii="Times New Roman" w:eastAsia="Times New Roman" w:hAnsi="Times New Roman" w:cs="Times New Roman"/>
        </w:rPr>
        <w:t>Neto</w:t>
      </w:r>
      <w:proofErr w:type="spellEnd"/>
      <w:r w:rsidR="009A3FE2" w:rsidRPr="007A763D">
        <w:rPr>
          <w:rFonts w:ascii="Times New Roman" w:eastAsia="Times New Roman" w:hAnsi="Times New Roman" w:cs="Times New Roman"/>
        </w:rPr>
        <w:t xml:space="preserve"> P, et al. </w:t>
      </w:r>
      <w:proofErr w:type="spellStart"/>
      <w:r w:rsidR="009A3FE2" w:rsidRPr="007A763D">
        <w:rPr>
          <w:rFonts w:ascii="Times New Roman" w:eastAsia="Times New Roman" w:hAnsi="Times New Roman" w:cs="Times New Roman"/>
        </w:rPr>
        <w:t>Nonmotor</w:t>
      </w:r>
      <w:proofErr w:type="spellEnd"/>
      <w:r w:rsidR="009A3FE2" w:rsidRPr="007A763D">
        <w:rPr>
          <w:rFonts w:ascii="Times New Roman" w:eastAsia="Times New Roman" w:hAnsi="Times New Roman" w:cs="Times New Roman"/>
        </w:rPr>
        <w:t xml:space="preserve"> and </w:t>
      </w:r>
      <w:proofErr w:type="spellStart"/>
      <w:r w:rsidR="009A3FE2" w:rsidRPr="007A763D">
        <w:rPr>
          <w:rFonts w:ascii="Times New Roman" w:eastAsia="Times New Roman" w:hAnsi="Times New Roman" w:cs="Times New Roman"/>
        </w:rPr>
        <w:t>extracerebellar</w:t>
      </w:r>
      <w:proofErr w:type="spellEnd"/>
      <w:r w:rsidR="009A3FE2" w:rsidRPr="007A763D">
        <w:rPr>
          <w:rFonts w:ascii="Times New Roman" w:eastAsia="Times New Roman" w:hAnsi="Times New Roman" w:cs="Times New Roman"/>
        </w:rPr>
        <w:t xml:space="preserve"> features in Machado-Joseph disease: a review. </w:t>
      </w:r>
      <w:r w:rsidR="009A3FE2" w:rsidRPr="007A763D">
        <w:rPr>
          <w:rFonts w:ascii="Times New Roman" w:eastAsia="Times New Roman" w:hAnsi="Times New Roman" w:cs="Times New Roman"/>
          <w:i/>
        </w:rPr>
        <w:t>Movement Disorders.</w:t>
      </w:r>
      <w:r w:rsidR="009A3FE2" w:rsidRPr="007A763D">
        <w:rPr>
          <w:rFonts w:ascii="Times New Roman" w:eastAsia="Times New Roman" w:hAnsi="Times New Roman" w:cs="Times New Roman"/>
        </w:rPr>
        <w:t xml:space="preserve"> 2012</w:t>
      </w:r>
      <w:proofErr w:type="gramStart"/>
      <w:r w:rsidR="009A3FE2" w:rsidRPr="007A763D">
        <w:rPr>
          <w:rFonts w:ascii="Times New Roman" w:eastAsia="Times New Roman" w:hAnsi="Times New Roman" w:cs="Times New Roman"/>
        </w:rPr>
        <w:t>;28</w:t>
      </w:r>
      <w:proofErr w:type="gramEnd"/>
      <w:r w:rsidR="009A3FE2" w:rsidRPr="007A763D">
        <w:rPr>
          <w:rFonts w:ascii="Times New Roman" w:eastAsia="Times New Roman" w:hAnsi="Times New Roman" w:cs="Times New Roman"/>
        </w:rPr>
        <w:t xml:space="preserve">(9):1200-1208. </w:t>
      </w:r>
    </w:p>
    <w:p w14:paraId="36463300" w14:textId="52D02225" w:rsidR="00D3061C" w:rsidRPr="007A763D" w:rsidRDefault="00B0458C" w:rsidP="00EC46EF">
      <w:pPr>
        <w:numPr>
          <w:ilvl w:val="0"/>
          <w:numId w:val="2"/>
        </w:numPr>
        <w:rPr>
          <w:rFonts w:ascii="Times New Roman" w:eastAsia="Times New Roman" w:hAnsi="Times New Roman" w:cs="Times New Roman"/>
        </w:rPr>
      </w:pPr>
      <w:proofErr w:type="spellStart"/>
      <w:r w:rsidRPr="007A763D">
        <w:rPr>
          <w:rFonts w:ascii="Times New Roman" w:eastAsia="Times New Roman" w:hAnsi="Times New Roman" w:cs="Times New Roman"/>
        </w:rPr>
        <w:t>Subramony</w:t>
      </w:r>
      <w:proofErr w:type="spellEnd"/>
      <w:r w:rsidRPr="007A763D">
        <w:rPr>
          <w:rFonts w:ascii="Times New Roman" w:eastAsia="Times New Roman" w:hAnsi="Times New Roman" w:cs="Times New Roman"/>
        </w:rPr>
        <w:t xml:space="preserve"> SH, </w:t>
      </w:r>
      <w:proofErr w:type="spellStart"/>
      <w:r w:rsidRPr="007A763D">
        <w:rPr>
          <w:rFonts w:ascii="Times New Roman" w:eastAsia="Times New Roman" w:hAnsi="Times New Roman" w:cs="Times New Roman"/>
        </w:rPr>
        <w:t>Vig</w:t>
      </w:r>
      <w:proofErr w:type="spellEnd"/>
      <w:r w:rsidRPr="007A763D">
        <w:rPr>
          <w:rFonts w:ascii="Times New Roman" w:eastAsia="Times New Roman" w:hAnsi="Times New Roman" w:cs="Times New Roman"/>
        </w:rPr>
        <w:t xml:space="preserve"> PJS. </w:t>
      </w:r>
      <w:proofErr w:type="spellStart"/>
      <w:r w:rsidRPr="007A763D">
        <w:rPr>
          <w:rFonts w:ascii="Times New Roman" w:eastAsia="Times New Roman" w:hAnsi="Times New Roman" w:cs="Times New Roman"/>
        </w:rPr>
        <w:t>Spinocerebellar</w:t>
      </w:r>
      <w:proofErr w:type="spellEnd"/>
      <w:r w:rsidRPr="007A763D">
        <w:rPr>
          <w:rFonts w:ascii="Times New Roman" w:eastAsia="Times New Roman" w:hAnsi="Times New Roman" w:cs="Times New Roman"/>
        </w:rPr>
        <w:t xml:space="preserve"> ataxia type 3. </w:t>
      </w:r>
      <w:r w:rsidRPr="007A763D">
        <w:rPr>
          <w:rFonts w:ascii="Times New Roman" w:eastAsia="Times New Roman" w:hAnsi="Times New Roman" w:cs="Times New Roman"/>
          <w:i/>
        </w:rPr>
        <w:t>IN: The Cerebellum and Its Disorders</w:t>
      </w:r>
      <w:r w:rsidRPr="007A763D">
        <w:rPr>
          <w:rFonts w:ascii="Times New Roman" w:eastAsia="Times New Roman" w:hAnsi="Times New Roman" w:cs="Times New Roman"/>
        </w:rPr>
        <w:t xml:space="preserve">. Cambridge, UK: Cambridge University Press, 2002:428-437. </w:t>
      </w:r>
    </w:p>
    <w:p w14:paraId="3FCCDD67" w14:textId="77777777" w:rsidR="00D3061C" w:rsidRPr="007A763D" w:rsidRDefault="00D3061C" w:rsidP="00D3061C">
      <w:pPr>
        <w:pStyle w:val="ListParagraph"/>
        <w:numPr>
          <w:ilvl w:val="0"/>
          <w:numId w:val="2"/>
        </w:numPr>
      </w:pPr>
      <w:proofErr w:type="spellStart"/>
      <w:r w:rsidRPr="007A763D">
        <w:t>Aizawa</w:t>
      </w:r>
      <w:proofErr w:type="spellEnd"/>
      <w:r w:rsidRPr="007A763D">
        <w:t xml:space="preserve"> CY, </w:t>
      </w:r>
      <w:proofErr w:type="spellStart"/>
      <w:r w:rsidRPr="007A763D">
        <w:t>Pedroso</w:t>
      </w:r>
      <w:proofErr w:type="spellEnd"/>
      <w:r w:rsidRPr="007A763D">
        <w:t xml:space="preserve"> JL, Braga-</w:t>
      </w:r>
      <w:proofErr w:type="spellStart"/>
      <w:r w:rsidRPr="007A763D">
        <w:t>Neto</w:t>
      </w:r>
      <w:proofErr w:type="spellEnd"/>
      <w:r w:rsidRPr="007A763D">
        <w:t xml:space="preserve"> P, </w:t>
      </w:r>
      <w:proofErr w:type="spellStart"/>
      <w:r w:rsidRPr="007A763D">
        <w:t>Callegari</w:t>
      </w:r>
      <w:proofErr w:type="spellEnd"/>
      <w:r w:rsidRPr="007A763D">
        <w:t xml:space="preserve"> MR, </w:t>
      </w:r>
      <w:proofErr w:type="spellStart"/>
      <w:r w:rsidRPr="007A763D">
        <w:t>Barsottini</w:t>
      </w:r>
      <w:proofErr w:type="spellEnd"/>
      <w:r w:rsidRPr="007A763D">
        <w:t xml:space="preserve"> OG. Patients with autosomal dominant </w:t>
      </w:r>
      <w:proofErr w:type="spellStart"/>
      <w:r w:rsidRPr="007A763D">
        <w:t>spinocerebellar</w:t>
      </w:r>
      <w:proofErr w:type="spellEnd"/>
      <w:r w:rsidRPr="007A763D">
        <w:t xml:space="preserve"> ataxia have more risk of falls, important balance impairment, and decreased ability to function. </w:t>
      </w:r>
      <w:proofErr w:type="spellStart"/>
      <w:r w:rsidRPr="007A763D">
        <w:rPr>
          <w:i/>
        </w:rPr>
        <w:t>Arg</w:t>
      </w:r>
      <w:proofErr w:type="spellEnd"/>
      <w:r w:rsidRPr="007A763D">
        <w:rPr>
          <w:i/>
        </w:rPr>
        <w:t xml:space="preserve"> </w:t>
      </w:r>
      <w:proofErr w:type="spellStart"/>
      <w:r w:rsidRPr="007A763D">
        <w:rPr>
          <w:i/>
        </w:rPr>
        <w:t>Neuropsiquiatr</w:t>
      </w:r>
      <w:proofErr w:type="spellEnd"/>
      <w:r w:rsidRPr="007A763D">
        <w:t>. 2013</w:t>
      </w:r>
      <w:proofErr w:type="gramStart"/>
      <w:r w:rsidRPr="007A763D">
        <w:t>;71</w:t>
      </w:r>
      <w:proofErr w:type="gramEnd"/>
      <w:r w:rsidRPr="007A763D">
        <w:t>(8):508-511.</w:t>
      </w:r>
    </w:p>
    <w:p w14:paraId="51970F06" w14:textId="24DA5005" w:rsidR="00D3061C" w:rsidRPr="007A763D" w:rsidRDefault="00B0458C" w:rsidP="00EC46EF">
      <w:pPr>
        <w:numPr>
          <w:ilvl w:val="0"/>
          <w:numId w:val="2"/>
        </w:numPr>
        <w:rPr>
          <w:rFonts w:ascii="Times New Roman" w:eastAsia="Times New Roman" w:hAnsi="Times New Roman" w:cs="Times New Roman"/>
        </w:rPr>
      </w:pPr>
      <w:proofErr w:type="spellStart"/>
      <w:r w:rsidRPr="007A763D">
        <w:rPr>
          <w:rFonts w:ascii="Times New Roman" w:eastAsia="Times New Roman" w:hAnsi="Times New Roman" w:cs="Times New Roman"/>
        </w:rPr>
        <w:t>D’Abreu</w:t>
      </w:r>
      <w:proofErr w:type="spellEnd"/>
      <w:r w:rsidRPr="007A763D">
        <w:rPr>
          <w:rFonts w:ascii="Times New Roman" w:eastAsia="Times New Roman" w:hAnsi="Times New Roman" w:cs="Times New Roman"/>
        </w:rPr>
        <w:t xml:space="preserve"> A, Friedman JH, </w:t>
      </w:r>
      <w:proofErr w:type="spellStart"/>
      <w:r w:rsidRPr="007A763D">
        <w:rPr>
          <w:rFonts w:ascii="Times New Roman" w:eastAsia="Times New Roman" w:hAnsi="Times New Roman" w:cs="Times New Roman"/>
        </w:rPr>
        <w:t>Jankovic</w:t>
      </w:r>
      <w:proofErr w:type="spellEnd"/>
      <w:r w:rsidRPr="007A763D">
        <w:rPr>
          <w:rFonts w:ascii="Times New Roman" w:eastAsia="Times New Roman" w:hAnsi="Times New Roman" w:cs="Times New Roman"/>
        </w:rPr>
        <w:t xml:space="preserve"> J. Clinical Summary: </w:t>
      </w:r>
      <w:proofErr w:type="spellStart"/>
      <w:r w:rsidRPr="007A763D">
        <w:rPr>
          <w:rFonts w:ascii="Times New Roman" w:eastAsia="Times New Roman" w:hAnsi="Times New Roman" w:cs="Times New Roman"/>
        </w:rPr>
        <w:t>Spinocerebellar</w:t>
      </w:r>
      <w:proofErr w:type="spellEnd"/>
      <w:r w:rsidRPr="007A763D">
        <w:rPr>
          <w:rFonts w:ascii="Times New Roman" w:eastAsia="Times New Roman" w:hAnsi="Times New Roman" w:cs="Times New Roman"/>
        </w:rPr>
        <w:t xml:space="preserve"> ataxia type 3. </w:t>
      </w:r>
      <w:proofErr w:type="spellStart"/>
      <w:r w:rsidRPr="007A763D">
        <w:rPr>
          <w:rFonts w:ascii="Times New Roman" w:eastAsia="Times New Roman" w:hAnsi="Times New Roman" w:cs="Times New Roman"/>
        </w:rPr>
        <w:t>Medlink</w:t>
      </w:r>
      <w:proofErr w:type="spellEnd"/>
      <w:r w:rsidRPr="007A763D">
        <w:rPr>
          <w:rFonts w:ascii="Times New Roman" w:eastAsia="Times New Roman" w:hAnsi="Times New Roman" w:cs="Times New Roman"/>
        </w:rPr>
        <w:t xml:space="preserve"> Web site. Available at: http://www.medlink.com/medlinkcontent.asp. Updated Dec</w:t>
      </w:r>
      <w:r w:rsidR="00C07B26" w:rsidRPr="007A763D">
        <w:rPr>
          <w:rFonts w:ascii="Times New Roman" w:eastAsia="Times New Roman" w:hAnsi="Times New Roman" w:cs="Times New Roman"/>
        </w:rPr>
        <w:t>ember 8, 2013. Accessed March 22</w:t>
      </w:r>
      <w:r w:rsidRPr="007A763D">
        <w:rPr>
          <w:rFonts w:ascii="Times New Roman" w:eastAsia="Times New Roman" w:hAnsi="Times New Roman" w:cs="Times New Roman"/>
        </w:rPr>
        <w:t xml:space="preserve">, 2015. </w:t>
      </w:r>
    </w:p>
    <w:p w14:paraId="00584BE2" w14:textId="57356821" w:rsidR="009A3FE2" w:rsidRPr="007A763D" w:rsidRDefault="00B0458C" w:rsidP="00EC46EF">
      <w:pPr>
        <w:numPr>
          <w:ilvl w:val="0"/>
          <w:numId w:val="2"/>
        </w:numPr>
        <w:rPr>
          <w:rFonts w:ascii="Times New Roman" w:eastAsia="Times New Roman" w:hAnsi="Times New Roman" w:cs="Times New Roman"/>
        </w:rPr>
      </w:pPr>
      <w:r w:rsidRPr="007A763D">
        <w:rPr>
          <w:rFonts w:ascii="Times New Roman" w:eastAsia="Times New Roman" w:hAnsi="Times New Roman" w:cs="Times New Roman"/>
        </w:rPr>
        <w:t xml:space="preserve">Bettencourt C, Santos C, </w:t>
      </w:r>
      <w:proofErr w:type="spellStart"/>
      <w:proofErr w:type="gramStart"/>
      <w:r w:rsidRPr="007A763D">
        <w:rPr>
          <w:rFonts w:ascii="Times New Roman" w:eastAsia="Times New Roman" w:hAnsi="Times New Roman" w:cs="Times New Roman"/>
        </w:rPr>
        <w:t>Coutinho</w:t>
      </w:r>
      <w:proofErr w:type="spellEnd"/>
      <w:r w:rsidRPr="007A763D">
        <w:rPr>
          <w:rFonts w:ascii="Times New Roman" w:eastAsia="Times New Roman" w:hAnsi="Times New Roman" w:cs="Times New Roman"/>
        </w:rPr>
        <w:t xml:space="preserve"> P, et al. </w:t>
      </w:r>
      <w:proofErr w:type="spellStart"/>
      <w:r w:rsidRPr="007A763D">
        <w:rPr>
          <w:rFonts w:ascii="Times New Roman" w:eastAsia="Times New Roman" w:hAnsi="Times New Roman" w:cs="Times New Roman"/>
        </w:rPr>
        <w:t>Parkinsonian</w:t>
      </w:r>
      <w:proofErr w:type="spellEnd"/>
      <w:r w:rsidRPr="007A763D">
        <w:rPr>
          <w:rFonts w:ascii="Times New Roman" w:eastAsia="Times New Roman" w:hAnsi="Times New Roman" w:cs="Times New Roman"/>
        </w:rPr>
        <w:t xml:space="preserve"> phenotype in </w:t>
      </w:r>
      <w:proofErr w:type="spellStart"/>
      <w:r w:rsidRPr="007A763D">
        <w:rPr>
          <w:rFonts w:ascii="Times New Roman" w:eastAsia="Times New Roman" w:hAnsi="Times New Roman" w:cs="Times New Roman"/>
        </w:rPr>
        <w:t>machado</w:t>
      </w:r>
      <w:proofErr w:type="spellEnd"/>
      <w:r w:rsidRPr="007A763D">
        <w:rPr>
          <w:rFonts w:ascii="Times New Roman" w:eastAsia="Times New Roman" w:hAnsi="Times New Roman" w:cs="Times New Roman"/>
        </w:rPr>
        <w:t>-Joseph disease</w:t>
      </w:r>
      <w:proofErr w:type="gramEnd"/>
      <w:r w:rsidRPr="007A763D">
        <w:rPr>
          <w:rFonts w:ascii="Times New Roman" w:eastAsia="Times New Roman" w:hAnsi="Times New Roman" w:cs="Times New Roman"/>
        </w:rPr>
        <w:t xml:space="preserve"> (MJD/SCA3): a two-case report. </w:t>
      </w:r>
      <w:r w:rsidRPr="007A763D">
        <w:rPr>
          <w:rFonts w:ascii="Times New Roman" w:eastAsia="Times New Roman" w:hAnsi="Times New Roman" w:cs="Times New Roman"/>
          <w:i/>
        </w:rPr>
        <w:t>BMC Neurology</w:t>
      </w:r>
      <w:r w:rsidRPr="007A763D">
        <w:rPr>
          <w:rFonts w:ascii="Times New Roman" w:eastAsia="Times New Roman" w:hAnsi="Times New Roman" w:cs="Times New Roman"/>
        </w:rPr>
        <w:t>. 2011</w:t>
      </w:r>
      <w:proofErr w:type="gramStart"/>
      <w:r w:rsidRPr="007A763D">
        <w:rPr>
          <w:rFonts w:ascii="Times New Roman" w:eastAsia="Times New Roman" w:hAnsi="Times New Roman" w:cs="Times New Roman"/>
        </w:rPr>
        <w:t>;11:131</w:t>
      </w:r>
      <w:proofErr w:type="gramEnd"/>
      <w:r w:rsidRPr="007A763D">
        <w:rPr>
          <w:rFonts w:ascii="Times New Roman" w:eastAsia="Times New Roman" w:hAnsi="Times New Roman" w:cs="Times New Roman"/>
        </w:rPr>
        <w:t>.</w:t>
      </w:r>
    </w:p>
    <w:p w14:paraId="12094BA8" w14:textId="77777777" w:rsidR="00FB60C7" w:rsidRPr="007A763D" w:rsidRDefault="009A3FE2" w:rsidP="00FB60C7">
      <w:pPr>
        <w:numPr>
          <w:ilvl w:val="0"/>
          <w:numId w:val="2"/>
        </w:numPr>
        <w:rPr>
          <w:rFonts w:ascii="Times New Roman" w:eastAsia="Times New Roman" w:hAnsi="Times New Roman" w:cs="Times New Roman"/>
        </w:rPr>
      </w:pPr>
      <w:proofErr w:type="spellStart"/>
      <w:r w:rsidRPr="007A763D">
        <w:rPr>
          <w:rFonts w:ascii="Times New Roman" w:eastAsia="Times New Roman" w:hAnsi="Times New Roman" w:cs="Times New Roman"/>
        </w:rPr>
        <w:t>Kheder</w:t>
      </w:r>
      <w:proofErr w:type="spellEnd"/>
      <w:r w:rsidRPr="007A763D">
        <w:rPr>
          <w:rFonts w:ascii="Times New Roman" w:eastAsia="Times New Roman" w:hAnsi="Times New Roman" w:cs="Times New Roman"/>
        </w:rPr>
        <w:t xml:space="preserve"> A, Nair KPS. Spasticity: Pathophysiology, Evaluation and Management. </w:t>
      </w:r>
      <w:proofErr w:type="spellStart"/>
      <w:r w:rsidRPr="007A763D">
        <w:rPr>
          <w:rFonts w:ascii="Times New Roman" w:eastAsia="Times New Roman" w:hAnsi="Times New Roman" w:cs="Times New Roman"/>
          <w:i/>
        </w:rPr>
        <w:t>Pract</w:t>
      </w:r>
      <w:proofErr w:type="spellEnd"/>
      <w:r w:rsidRPr="007A763D">
        <w:rPr>
          <w:rFonts w:ascii="Times New Roman" w:eastAsia="Times New Roman" w:hAnsi="Times New Roman" w:cs="Times New Roman"/>
          <w:i/>
        </w:rPr>
        <w:t xml:space="preserve"> Neurol</w:t>
      </w:r>
      <w:r w:rsidRPr="007A763D">
        <w:rPr>
          <w:rFonts w:ascii="Times New Roman" w:eastAsia="Times New Roman" w:hAnsi="Times New Roman" w:cs="Times New Roman"/>
        </w:rPr>
        <w:t>. 2012</w:t>
      </w:r>
      <w:proofErr w:type="gramStart"/>
      <w:r w:rsidRPr="007A763D">
        <w:rPr>
          <w:rFonts w:ascii="Times New Roman" w:eastAsia="Times New Roman" w:hAnsi="Times New Roman" w:cs="Times New Roman"/>
        </w:rPr>
        <w:t>;12</w:t>
      </w:r>
      <w:proofErr w:type="gramEnd"/>
      <w:r w:rsidRPr="007A763D">
        <w:rPr>
          <w:rFonts w:ascii="Times New Roman" w:eastAsia="Times New Roman" w:hAnsi="Times New Roman" w:cs="Times New Roman"/>
        </w:rPr>
        <w:t xml:space="preserve">(5):289-298. </w:t>
      </w:r>
    </w:p>
    <w:p w14:paraId="204304A1" w14:textId="77777777" w:rsidR="00FB60C7" w:rsidRPr="007A763D" w:rsidRDefault="00FB60C7" w:rsidP="00FB60C7">
      <w:pPr>
        <w:numPr>
          <w:ilvl w:val="0"/>
          <w:numId w:val="2"/>
        </w:numPr>
        <w:rPr>
          <w:rFonts w:ascii="Times New Roman" w:eastAsia="Times New Roman" w:hAnsi="Times New Roman" w:cs="Times New Roman"/>
        </w:rPr>
      </w:pPr>
      <w:proofErr w:type="spellStart"/>
      <w:r w:rsidRPr="007A763D">
        <w:rPr>
          <w:rFonts w:ascii="Times New Roman" w:eastAsia="Times New Roman" w:hAnsi="Times New Roman" w:cs="Times New Roman"/>
        </w:rPr>
        <w:t>Saute</w:t>
      </w:r>
      <w:proofErr w:type="spellEnd"/>
      <w:r w:rsidRPr="007A763D">
        <w:rPr>
          <w:rFonts w:ascii="Times New Roman" w:eastAsia="Times New Roman" w:hAnsi="Times New Roman" w:cs="Times New Roman"/>
        </w:rPr>
        <w:t xml:space="preserve"> JA, da Silva AC, Muller AP, et al. Serum insulin-like system alterations in patients with </w:t>
      </w:r>
      <w:proofErr w:type="spellStart"/>
      <w:r w:rsidRPr="007A763D">
        <w:rPr>
          <w:rFonts w:ascii="Times New Roman" w:eastAsia="Times New Roman" w:hAnsi="Times New Roman" w:cs="Times New Roman"/>
        </w:rPr>
        <w:t>spinocerebellar</w:t>
      </w:r>
      <w:proofErr w:type="spellEnd"/>
      <w:r w:rsidRPr="007A763D">
        <w:rPr>
          <w:rFonts w:ascii="Times New Roman" w:eastAsia="Times New Roman" w:hAnsi="Times New Roman" w:cs="Times New Roman"/>
        </w:rPr>
        <w:t xml:space="preserve"> ataxia type 3. </w:t>
      </w:r>
      <w:proofErr w:type="spellStart"/>
      <w:r w:rsidRPr="007A763D">
        <w:rPr>
          <w:rFonts w:ascii="Times New Roman" w:eastAsia="Times New Roman" w:hAnsi="Times New Roman" w:cs="Times New Roman"/>
          <w:i/>
        </w:rPr>
        <w:t>Mov</w:t>
      </w:r>
      <w:proofErr w:type="spellEnd"/>
      <w:r w:rsidRPr="007A763D">
        <w:rPr>
          <w:rFonts w:ascii="Times New Roman" w:eastAsia="Times New Roman" w:hAnsi="Times New Roman" w:cs="Times New Roman"/>
          <w:i/>
        </w:rPr>
        <w:t xml:space="preserve"> </w:t>
      </w:r>
      <w:proofErr w:type="spellStart"/>
      <w:r w:rsidRPr="007A763D">
        <w:rPr>
          <w:rFonts w:ascii="Times New Roman" w:eastAsia="Times New Roman" w:hAnsi="Times New Roman" w:cs="Times New Roman"/>
          <w:i/>
        </w:rPr>
        <w:t>Disord</w:t>
      </w:r>
      <w:proofErr w:type="spellEnd"/>
      <w:r w:rsidRPr="007A763D">
        <w:rPr>
          <w:rFonts w:ascii="Times New Roman" w:eastAsia="Times New Roman" w:hAnsi="Times New Roman" w:cs="Times New Roman"/>
        </w:rPr>
        <w:t>. 2011</w:t>
      </w:r>
      <w:proofErr w:type="gramStart"/>
      <w:r w:rsidRPr="007A763D">
        <w:rPr>
          <w:rFonts w:ascii="Times New Roman" w:eastAsia="Times New Roman" w:hAnsi="Times New Roman" w:cs="Times New Roman"/>
        </w:rPr>
        <w:t>;26:731</w:t>
      </w:r>
      <w:proofErr w:type="gramEnd"/>
      <w:r w:rsidRPr="007A763D">
        <w:rPr>
          <w:rFonts w:ascii="Times New Roman" w:eastAsia="Times New Roman" w:hAnsi="Times New Roman" w:cs="Times New Roman"/>
        </w:rPr>
        <w:t>–735.</w:t>
      </w:r>
    </w:p>
    <w:p w14:paraId="0A1B3275" w14:textId="46154D95" w:rsidR="00FB60C7" w:rsidRPr="007A763D" w:rsidRDefault="00FB60C7" w:rsidP="00FB60C7">
      <w:pPr>
        <w:numPr>
          <w:ilvl w:val="0"/>
          <w:numId w:val="2"/>
        </w:numPr>
        <w:rPr>
          <w:rFonts w:ascii="Times New Roman" w:eastAsia="Times New Roman" w:hAnsi="Times New Roman" w:cs="Times New Roman"/>
        </w:rPr>
      </w:pPr>
      <w:proofErr w:type="spellStart"/>
      <w:r w:rsidRPr="007A763D">
        <w:rPr>
          <w:rStyle w:val="citation"/>
          <w:rFonts w:ascii="Times New Roman" w:eastAsia="Times New Roman" w:hAnsi="Times New Roman" w:cs="Times New Roman"/>
        </w:rPr>
        <w:t>Ebner</w:t>
      </w:r>
      <w:proofErr w:type="spellEnd"/>
      <w:r w:rsidRPr="007A763D">
        <w:rPr>
          <w:rStyle w:val="citation"/>
          <w:rFonts w:ascii="Times New Roman" w:eastAsia="Times New Roman" w:hAnsi="Times New Roman" w:cs="Times New Roman"/>
        </w:rPr>
        <w:t xml:space="preserve"> N, Springer J, </w:t>
      </w:r>
      <w:proofErr w:type="spellStart"/>
      <w:r w:rsidRPr="007A763D">
        <w:rPr>
          <w:rStyle w:val="citation"/>
          <w:rFonts w:ascii="Times New Roman" w:eastAsia="Times New Roman" w:hAnsi="Times New Roman" w:cs="Times New Roman"/>
        </w:rPr>
        <w:t>Kalantar-Zadeh</w:t>
      </w:r>
      <w:proofErr w:type="spellEnd"/>
      <w:r w:rsidRPr="007A763D">
        <w:rPr>
          <w:rStyle w:val="citation"/>
          <w:rFonts w:ascii="Times New Roman" w:eastAsia="Times New Roman" w:hAnsi="Times New Roman" w:cs="Times New Roman"/>
        </w:rPr>
        <w:t xml:space="preserve"> K, et al. Mechanism and novel therapeutic approaches to wasting in chronic disease. </w:t>
      </w:r>
      <w:proofErr w:type="spellStart"/>
      <w:r w:rsidRPr="007A763D">
        <w:rPr>
          <w:rStyle w:val="citation"/>
          <w:rFonts w:ascii="Times New Roman" w:eastAsia="Times New Roman" w:hAnsi="Times New Roman" w:cs="Times New Roman"/>
          <w:i/>
          <w:iCs/>
        </w:rPr>
        <w:t>Maturitas</w:t>
      </w:r>
      <w:proofErr w:type="spellEnd"/>
      <w:r w:rsidRPr="007A763D">
        <w:rPr>
          <w:rStyle w:val="citation"/>
          <w:rFonts w:ascii="Times New Roman" w:eastAsia="Times New Roman" w:hAnsi="Times New Roman" w:cs="Times New Roman"/>
          <w:i/>
          <w:iCs/>
        </w:rPr>
        <w:t>.</w:t>
      </w:r>
      <w:r w:rsidRPr="007A763D">
        <w:rPr>
          <w:rStyle w:val="citation"/>
          <w:rFonts w:ascii="Times New Roman" w:eastAsia="Times New Roman" w:hAnsi="Times New Roman" w:cs="Times New Roman"/>
        </w:rPr>
        <w:t xml:space="preserve"> 2013</w:t>
      </w:r>
      <w:proofErr w:type="gramStart"/>
      <w:r w:rsidRPr="007A763D">
        <w:rPr>
          <w:rStyle w:val="citation"/>
          <w:rFonts w:ascii="Times New Roman" w:eastAsia="Times New Roman" w:hAnsi="Times New Roman" w:cs="Times New Roman"/>
        </w:rPr>
        <w:t>;</w:t>
      </w:r>
      <w:r w:rsidRPr="007A763D">
        <w:rPr>
          <w:rStyle w:val="citation"/>
          <w:rFonts w:ascii="Times New Roman" w:eastAsia="Times New Roman" w:hAnsi="Times New Roman" w:cs="Times New Roman"/>
          <w:bCs/>
        </w:rPr>
        <w:t>75</w:t>
      </w:r>
      <w:proofErr w:type="gramEnd"/>
      <w:r w:rsidRPr="007A763D">
        <w:rPr>
          <w:rStyle w:val="citation"/>
          <w:rFonts w:ascii="Times New Roman" w:eastAsia="Times New Roman" w:hAnsi="Times New Roman" w:cs="Times New Roman"/>
        </w:rPr>
        <w:t>(3): 199–206.</w:t>
      </w:r>
    </w:p>
    <w:p w14:paraId="73C96DA7" w14:textId="297824CD" w:rsidR="00FB60C7" w:rsidRPr="007A763D" w:rsidRDefault="00C07B26" w:rsidP="00C07B26">
      <w:pPr>
        <w:pStyle w:val="ListParagraph"/>
        <w:numPr>
          <w:ilvl w:val="0"/>
          <w:numId w:val="2"/>
        </w:numPr>
      </w:pPr>
      <w:r w:rsidRPr="007A763D">
        <w:t xml:space="preserve">Guide to Physical Therapist Practice. American Physical Therapy Association Web Site. Available at: http://www.apta.org/Guide/. Accessed March 22, 2015. </w:t>
      </w:r>
    </w:p>
    <w:p w14:paraId="35D96E37" w14:textId="77777777" w:rsidR="004B14F2" w:rsidRPr="007A763D" w:rsidRDefault="004B14F2" w:rsidP="004B14F2">
      <w:pPr>
        <w:pStyle w:val="ListParagraph"/>
        <w:numPr>
          <w:ilvl w:val="0"/>
          <w:numId w:val="2"/>
        </w:numPr>
      </w:pPr>
      <w:proofErr w:type="spellStart"/>
      <w:r w:rsidRPr="007A763D">
        <w:t>D’Abreu</w:t>
      </w:r>
      <w:proofErr w:type="spellEnd"/>
      <w:r w:rsidRPr="007A763D">
        <w:t xml:space="preserve"> A, Franca MC, Paulson HL, Lopes-</w:t>
      </w:r>
      <w:proofErr w:type="spellStart"/>
      <w:r w:rsidRPr="007A763D">
        <w:t>Cendes</w:t>
      </w:r>
      <w:proofErr w:type="spellEnd"/>
      <w:r w:rsidRPr="007A763D">
        <w:t xml:space="preserve"> I. Caring for Machado-Joseph Disease: current understanding and how to help patients. </w:t>
      </w:r>
      <w:r w:rsidRPr="007A763D">
        <w:rPr>
          <w:i/>
        </w:rPr>
        <w:t xml:space="preserve">Parkinsonism </w:t>
      </w:r>
      <w:proofErr w:type="spellStart"/>
      <w:r w:rsidRPr="007A763D">
        <w:rPr>
          <w:i/>
        </w:rPr>
        <w:t>Relat</w:t>
      </w:r>
      <w:proofErr w:type="spellEnd"/>
      <w:r w:rsidRPr="007A763D">
        <w:rPr>
          <w:i/>
        </w:rPr>
        <w:t xml:space="preserve"> </w:t>
      </w:r>
      <w:proofErr w:type="spellStart"/>
      <w:r w:rsidRPr="007A763D">
        <w:rPr>
          <w:i/>
        </w:rPr>
        <w:t>Disord</w:t>
      </w:r>
      <w:proofErr w:type="spellEnd"/>
      <w:r w:rsidRPr="007A763D">
        <w:t>. 2010</w:t>
      </w:r>
      <w:proofErr w:type="gramStart"/>
      <w:r w:rsidRPr="007A763D">
        <w:t>;16</w:t>
      </w:r>
      <w:proofErr w:type="gramEnd"/>
      <w:r w:rsidRPr="007A763D">
        <w:t xml:space="preserve">(1):2. </w:t>
      </w:r>
    </w:p>
    <w:p w14:paraId="4F4F560F" w14:textId="77777777" w:rsidR="00793693" w:rsidRPr="007A763D" w:rsidRDefault="00793693" w:rsidP="00793693">
      <w:pPr>
        <w:pStyle w:val="ListParagraph"/>
        <w:numPr>
          <w:ilvl w:val="0"/>
          <w:numId w:val="2"/>
        </w:numPr>
      </w:pPr>
      <w:r w:rsidRPr="007A763D">
        <w:t xml:space="preserve">Martins CP, </w:t>
      </w:r>
      <w:proofErr w:type="spellStart"/>
      <w:r w:rsidRPr="007A763D">
        <w:t>Carvalho</w:t>
      </w:r>
      <w:proofErr w:type="spellEnd"/>
      <w:r w:rsidRPr="007A763D">
        <w:t xml:space="preserve"> de Rodrigues E, Santos de Oliveira LA. Physical therapy approach to </w:t>
      </w:r>
      <w:proofErr w:type="spellStart"/>
      <w:r w:rsidRPr="007A763D">
        <w:t>spinocerebellar</w:t>
      </w:r>
      <w:proofErr w:type="spellEnd"/>
      <w:r w:rsidRPr="007A763D">
        <w:t xml:space="preserve"> ataxia: a systematic review. </w:t>
      </w:r>
      <w:proofErr w:type="spellStart"/>
      <w:r w:rsidRPr="007A763D">
        <w:rPr>
          <w:i/>
        </w:rPr>
        <w:t>Fisioter</w:t>
      </w:r>
      <w:proofErr w:type="spellEnd"/>
      <w:r w:rsidRPr="007A763D">
        <w:rPr>
          <w:i/>
        </w:rPr>
        <w:t xml:space="preserve"> </w:t>
      </w:r>
      <w:proofErr w:type="spellStart"/>
      <w:r w:rsidRPr="007A763D">
        <w:rPr>
          <w:i/>
        </w:rPr>
        <w:t>Pesq</w:t>
      </w:r>
      <w:proofErr w:type="spellEnd"/>
      <w:r w:rsidRPr="007A763D">
        <w:t>. 2013</w:t>
      </w:r>
      <w:proofErr w:type="gramStart"/>
      <w:r w:rsidRPr="007A763D">
        <w:t>;20</w:t>
      </w:r>
      <w:proofErr w:type="gramEnd"/>
      <w:r w:rsidRPr="007A763D">
        <w:t xml:space="preserve">(3):286-291. </w:t>
      </w:r>
    </w:p>
    <w:p w14:paraId="31A558A3" w14:textId="77777777" w:rsidR="00793693" w:rsidRPr="007A763D" w:rsidRDefault="00793693" w:rsidP="00793693">
      <w:pPr>
        <w:pStyle w:val="ListParagraph"/>
        <w:numPr>
          <w:ilvl w:val="0"/>
          <w:numId w:val="2"/>
        </w:numPr>
      </w:pPr>
      <w:proofErr w:type="spellStart"/>
      <w:r w:rsidRPr="007A763D">
        <w:t>Ilg</w:t>
      </w:r>
      <w:proofErr w:type="spellEnd"/>
      <w:r w:rsidRPr="007A763D">
        <w:t xml:space="preserve"> W, </w:t>
      </w:r>
      <w:proofErr w:type="spellStart"/>
      <w:r w:rsidRPr="007A763D">
        <w:t>Synofzik</w:t>
      </w:r>
      <w:proofErr w:type="spellEnd"/>
      <w:r w:rsidRPr="007A763D">
        <w:t xml:space="preserve"> M, </w:t>
      </w:r>
      <w:proofErr w:type="spellStart"/>
      <w:r w:rsidRPr="007A763D">
        <w:t>Brotz</w:t>
      </w:r>
      <w:proofErr w:type="spellEnd"/>
      <w:r w:rsidRPr="007A763D">
        <w:t xml:space="preserve"> D, </w:t>
      </w:r>
      <w:proofErr w:type="spellStart"/>
      <w:r w:rsidRPr="007A763D">
        <w:t>Burkard</w:t>
      </w:r>
      <w:proofErr w:type="spellEnd"/>
      <w:r w:rsidRPr="007A763D">
        <w:t xml:space="preserve"> S, Giese MA, </w:t>
      </w:r>
      <w:proofErr w:type="spellStart"/>
      <w:r w:rsidRPr="007A763D">
        <w:t>Schols</w:t>
      </w:r>
      <w:proofErr w:type="spellEnd"/>
      <w:r w:rsidRPr="007A763D">
        <w:t xml:space="preserve"> L. Intensive coordinative training improves motor performance in degenerative cerebellar disease. </w:t>
      </w:r>
      <w:r w:rsidRPr="007A763D">
        <w:rPr>
          <w:i/>
        </w:rPr>
        <w:t>Neurology</w:t>
      </w:r>
      <w:r w:rsidRPr="007A763D">
        <w:t>. 2009</w:t>
      </w:r>
      <w:proofErr w:type="gramStart"/>
      <w:r w:rsidRPr="007A763D">
        <w:t>;73</w:t>
      </w:r>
      <w:proofErr w:type="gramEnd"/>
      <w:r w:rsidRPr="007A763D">
        <w:t xml:space="preserve">(22):1823-1830. </w:t>
      </w:r>
    </w:p>
    <w:p w14:paraId="01288ECA" w14:textId="71F2DCE8" w:rsidR="00C07B26" w:rsidRPr="007A763D" w:rsidRDefault="005C526D" w:rsidP="00C07B26">
      <w:pPr>
        <w:pStyle w:val="ListParagraph"/>
        <w:numPr>
          <w:ilvl w:val="0"/>
          <w:numId w:val="2"/>
        </w:numPr>
      </w:pPr>
      <w:proofErr w:type="spellStart"/>
      <w:r w:rsidRPr="007A763D">
        <w:t>Ilg</w:t>
      </w:r>
      <w:proofErr w:type="spellEnd"/>
      <w:r w:rsidRPr="007A763D">
        <w:t xml:space="preserve"> WM </w:t>
      </w:r>
      <w:proofErr w:type="spellStart"/>
      <w:r w:rsidRPr="007A763D">
        <w:t>Brotz</w:t>
      </w:r>
      <w:proofErr w:type="spellEnd"/>
      <w:r w:rsidRPr="007A763D">
        <w:t xml:space="preserve"> D, </w:t>
      </w:r>
      <w:proofErr w:type="spellStart"/>
      <w:r w:rsidRPr="007A763D">
        <w:t>Burkard</w:t>
      </w:r>
      <w:proofErr w:type="spellEnd"/>
      <w:r w:rsidRPr="007A763D">
        <w:t xml:space="preserve"> S, Giese MA, </w:t>
      </w:r>
      <w:proofErr w:type="spellStart"/>
      <w:r w:rsidRPr="007A763D">
        <w:t>Schols</w:t>
      </w:r>
      <w:proofErr w:type="spellEnd"/>
      <w:r w:rsidRPr="007A763D">
        <w:t xml:space="preserve"> L, </w:t>
      </w:r>
      <w:proofErr w:type="spellStart"/>
      <w:r w:rsidRPr="007A763D">
        <w:t>Synofzik</w:t>
      </w:r>
      <w:proofErr w:type="spellEnd"/>
      <w:r w:rsidRPr="007A763D">
        <w:t xml:space="preserve"> M. Long-Term Effects of Coordinative Training in Degenerative Cerebellar Disease. </w:t>
      </w:r>
      <w:proofErr w:type="spellStart"/>
      <w:r w:rsidRPr="007A763D">
        <w:rPr>
          <w:i/>
        </w:rPr>
        <w:t>Mov</w:t>
      </w:r>
      <w:proofErr w:type="spellEnd"/>
      <w:r w:rsidRPr="007A763D">
        <w:rPr>
          <w:i/>
        </w:rPr>
        <w:t xml:space="preserve"> </w:t>
      </w:r>
      <w:proofErr w:type="spellStart"/>
      <w:r w:rsidRPr="007A763D">
        <w:rPr>
          <w:i/>
        </w:rPr>
        <w:t>Disord</w:t>
      </w:r>
      <w:proofErr w:type="spellEnd"/>
      <w:r w:rsidRPr="007A763D">
        <w:rPr>
          <w:i/>
        </w:rPr>
        <w:t>.</w:t>
      </w:r>
      <w:r w:rsidRPr="007A763D">
        <w:t xml:space="preserve"> 2010</w:t>
      </w:r>
      <w:proofErr w:type="gramStart"/>
      <w:r w:rsidRPr="007A763D">
        <w:t>;25</w:t>
      </w:r>
      <w:proofErr w:type="gramEnd"/>
      <w:r w:rsidRPr="007A763D">
        <w:t xml:space="preserve">(13):2239-2246. </w:t>
      </w:r>
    </w:p>
    <w:p w14:paraId="59E2E24F" w14:textId="1DD1F28F" w:rsidR="005C526D" w:rsidRPr="007A763D" w:rsidRDefault="005C526D" w:rsidP="00C07B26">
      <w:pPr>
        <w:pStyle w:val="ListParagraph"/>
        <w:numPr>
          <w:ilvl w:val="0"/>
          <w:numId w:val="2"/>
        </w:numPr>
      </w:pPr>
      <w:proofErr w:type="spellStart"/>
      <w:r w:rsidRPr="007A763D">
        <w:t>Synofzik</w:t>
      </w:r>
      <w:proofErr w:type="spellEnd"/>
      <w:r w:rsidRPr="007A763D">
        <w:t xml:space="preserve"> M, </w:t>
      </w:r>
      <w:proofErr w:type="spellStart"/>
      <w:r w:rsidRPr="007A763D">
        <w:t>Ilg</w:t>
      </w:r>
      <w:proofErr w:type="spellEnd"/>
      <w:r w:rsidRPr="007A763D">
        <w:t xml:space="preserve"> W. Motor Training in Degenerative </w:t>
      </w:r>
      <w:proofErr w:type="spellStart"/>
      <w:r w:rsidRPr="007A763D">
        <w:t>Spinocerebellar</w:t>
      </w:r>
      <w:proofErr w:type="spellEnd"/>
      <w:r w:rsidRPr="007A763D">
        <w:t xml:space="preserve"> Disease: Ataxia-Specific Improvements by Intensive Physiotherapy and </w:t>
      </w:r>
      <w:proofErr w:type="spellStart"/>
      <w:r w:rsidRPr="007A763D">
        <w:t>Exergames</w:t>
      </w:r>
      <w:proofErr w:type="spellEnd"/>
      <w:r w:rsidRPr="007A763D">
        <w:t xml:space="preserve">. </w:t>
      </w:r>
      <w:proofErr w:type="spellStart"/>
      <w:r w:rsidRPr="007A763D">
        <w:rPr>
          <w:i/>
        </w:rPr>
        <w:t>BioMed</w:t>
      </w:r>
      <w:proofErr w:type="spellEnd"/>
      <w:r w:rsidRPr="007A763D">
        <w:rPr>
          <w:i/>
        </w:rPr>
        <w:t xml:space="preserve"> Research International</w:t>
      </w:r>
      <w:r w:rsidRPr="007A763D">
        <w:t>. 2014.</w:t>
      </w:r>
    </w:p>
    <w:p w14:paraId="4EBB475D" w14:textId="473FAB3E" w:rsidR="005C526D" w:rsidRPr="007A763D" w:rsidRDefault="005C526D" w:rsidP="00C07B26">
      <w:pPr>
        <w:pStyle w:val="ListParagraph"/>
        <w:numPr>
          <w:ilvl w:val="0"/>
          <w:numId w:val="2"/>
        </w:numPr>
      </w:pPr>
      <w:proofErr w:type="spellStart"/>
      <w:r w:rsidRPr="007A763D">
        <w:t>Ilg</w:t>
      </w:r>
      <w:proofErr w:type="spellEnd"/>
      <w:r w:rsidRPr="007A763D">
        <w:t xml:space="preserve"> W, </w:t>
      </w:r>
      <w:proofErr w:type="spellStart"/>
      <w:r w:rsidRPr="007A763D">
        <w:t>Schatton</w:t>
      </w:r>
      <w:proofErr w:type="spellEnd"/>
      <w:r w:rsidRPr="007A763D">
        <w:t xml:space="preserve"> C, </w:t>
      </w:r>
      <w:proofErr w:type="spellStart"/>
      <w:r w:rsidRPr="007A763D">
        <w:t>Schicks</w:t>
      </w:r>
      <w:proofErr w:type="spellEnd"/>
      <w:r w:rsidRPr="007A763D">
        <w:t xml:space="preserve"> J, Giese MA, </w:t>
      </w:r>
      <w:proofErr w:type="spellStart"/>
      <w:r w:rsidRPr="007A763D">
        <w:t>Schols</w:t>
      </w:r>
      <w:proofErr w:type="spellEnd"/>
      <w:r w:rsidRPr="007A763D">
        <w:t xml:space="preserve"> L, </w:t>
      </w:r>
      <w:proofErr w:type="spellStart"/>
      <w:r w:rsidRPr="007A763D">
        <w:t>Synofzik</w:t>
      </w:r>
      <w:proofErr w:type="spellEnd"/>
      <w:r w:rsidRPr="007A763D">
        <w:t xml:space="preserve"> M. Video game-based coordinative training improves ataxia in children with degenerative ataxia. </w:t>
      </w:r>
      <w:r w:rsidRPr="007A763D">
        <w:rPr>
          <w:i/>
        </w:rPr>
        <w:t>Neurology</w:t>
      </w:r>
      <w:r w:rsidRPr="007A763D">
        <w:t>. 2012</w:t>
      </w:r>
      <w:proofErr w:type="gramStart"/>
      <w:r w:rsidRPr="007A763D">
        <w:t>;79</w:t>
      </w:r>
      <w:proofErr w:type="gramEnd"/>
      <w:r w:rsidRPr="007A763D">
        <w:t xml:space="preserve">(20):2056-2060. </w:t>
      </w:r>
    </w:p>
    <w:p w14:paraId="7EAC6772" w14:textId="7F8FF8FD" w:rsidR="005C526D" w:rsidRPr="007A763D" w:rsidRDefault="005C526D" w:rsidP="00C07B26">
      <w:pPr>
        <w:pStyle w:val="ListParagraph"/>
        <w:numPr>
          <w:ilvl w:val="0"/>
          <w:numId w:val="2"/>
        </w:numPr>
      </w:pPr>
      <w:proofErr w:type="spellStart"/>
      <w:r w:rsidRPr="007A763D">
        <w:t>Miyai</w:t>
      </w:r>
      <w:proofErr w:type="spellEnd"/>
      <w:r w:rsidRPr="007A763D">
        <w:t xml:space="preserve"> I, Ito M, Hattori N, et al. Cerebellar ataxia rehabilitation trial in degenerative cerebellar diseases. </w:t>
      </w:r>
      <w:proofErr w:type="spellStart"/>
      <w:r w:rsidRPr="007A763D">
        <w:rPr>
          <w:i/>
        </w:rPr>
        <w:t>Neurorehabil</w:t>
      </w:r>
      <w:proofErr w:type="spellEnd"/>
      <w:r w:rsidRPr="007A763D">
        <w:rPr>
          <w:i/>
        </w:rPr>
        <w:t xml:space="preserve"> Neural Repair.</w:t>
      </w:r>
      <w:r w:rsidRPr="007A763D">
        <w:t xml:space="preserve"> 2012</w:t>
      </w:r>
      <w:proofErr w:type="gramStart"/>
      <w:r w:rsidRPr="007A763D">
        <w:t>;26</w:t>
      </w:r>
      <w:proofErr w:type="gramEnd"/>
      <w:r w:rsidRPr="007A763D">
        <w:t>(5):515-522.</w:t>
      </w:r>
    </w:p>
    <w:p w14:paraId="1DC409FB" w14:textId="4FC9B327" w:rsidR="007D20DE" w:rsidRPr="007A763D" w:rsidRDefault="0044464C" w:rsidP="007D20DE">
      <w:pPr>
        <w:pStyle w:val="ListParagraph"/>
        <w:numPr>
          <w:ilvl w:val="0"/>
          <w:numId w:val="2"/>
        </w:numPr>
      </w:pPr>
      <w:r w:rsidRPr="007A763D">
        <w:t>Schmitz-</w:t>
      </w:r>
      <w:proofErr w:type="spellStart"/>
      <w:r w:rsidRPr="007A763D">
        <w:t>Hubsch</w:t>
      </w:r>
      <w:proofErr w:type="spellEnd"/>
      <w:r w:rsidRPr="007A763D">
        <w:t xml:space="preserve"> T. Clinical assessment of a patient with </w:t>
      </w:r>
      <w:proofErr w:type="spellStart"/>
      <w:r w:rsidRPr="007A763D">
        <w:t>spinocerebellar</w:t>
      </w:r>
      <w:proofErr w:type="spellEnd"/>
      <w:r w:rsidRPr="007A763D">
        <w:t xml:space="preserve"> ataxia- the challenge of clinical research. European Integrated Project on </w:t>
      </w:r>
      <w:proofErr w:type="spellStart"/>
      <w:r w:rsidRPr="007A763D">
        <w:t>Spinocerebellar</w:t>
      </w:r>
      <w:proofErr w:type="spellEnd"/>
      <w:r w:rsidRPr="007A763D">
        <w:t xml:space="preserve"> Ataxias (EUROSCA) Web site. Available at: http://www.eurosca.org/Files/istanbul_TSH.pdf. </w:t>
      </w:r>
      <w:r w:rsidR="00080BAB" w:rsidRPr="007A763D">
        <w:t xml:space="preserve">Published May 27, 2006. </w:t>
      </w:r>
      <w:r w:rsidRPr="007A763D">
        <w:t xml:space="preserve">Accessed March 22, 2015. </w:t>
      </w:r>
    </w:p>
    <w:p w14:paraId="04BFA3F9" w14:textId="77777777" w:rsidR="007D20DE" w:rsidRPr="007A763D" w:rsidRDefault="007D20DE" w:rsidP="007D20DE">
      <w:pPr>
        <w:pStyle w:val="ListParagraph"/>
        <w:numPr>
          <w:ilvl w:val="0"/>
          <w:numId w:val="2"/>
        </w:numPr>
      </w:pPr>
      <w:r w:rsidRPr="007A763D">
        <w:t xml:space="preserve">Bohannon, R. et al. (1987). </w:t>
      </w:r>
      <w:proofErr w:type="spellStart"/>
      <w:r w:rsidRPr="007A763D">
        <w:t>Interrater</w:t>
      </w:r>
      <w:proofErr w:type="spellEnd"/>
      <w:r w:rsidRPr="007A763D">
        <w:t xml:space="preserve"> reliability of a Modified Ashworth Scale of muscle spasticity. </w:t>
      </w:r>
      <w:r w:rsidRPr="007A763D">
        <w:rPr>
          <w:i/>
          <w:iCs/>
        </w:rPr>
        <w:t>Physical Therapy</w:t>
      </w:r>
      <w:r w:rsidRPr="007A763D">
        <w:t>, 67, 206-207.</w:t>
      </w:r>
    </w:p>
    <w:p w14:paraId="005F8637" w14:textId="77777777" w:rsidR="00D474CF" w:rsidRPr="007A763D" w:rsidRDefault="00D474CF" w:rsidP="00D474CF">
      <w:pPr>
        <w:pStyle w:val="ListParagraph"/>
        <w:numPr>
          <w:ilvl w:val="0"/>
          <w:numId w:val="2"/>
        </w:numPr>
      </w:pPr>
      <w:proofErr w:type="spellStart"/>
      <w:r w:rsidRPr="007A763D">
        <w:t>Saute</w:t>
      </w:r>
      <w:proofErr w:type="spellEnd"/>
      <w:r w:rsidRPr="007A763D">
        <w:t xml:space="preserve"> JAM, </w:t>
      </w:r>
      <w:proofErr w:type="spellStart"/>
      <w:r w:rsidRPr="007A763D">
        <w:t>Donis</w:t>
      </w:r>
      <w:proofErr w:type="spellEnd"/>
      <w:r w:rsidRPr="007A763D">
        <w:t xml:space="preserve"> KC, Serrano-</w:t>
      </w:r>
      <w:proofErr w:type="spellStart"/>
      <w:r w:rsidRPr="007A763D">
        <w:t>Munuera</w:t>
      </w:r>
      <w:proofErr w:type="spellEnd"/>
      <w:r w:rsidRPr="007A763D">
        <w:t xml:space="preserve"> C, et al. Ataxia Rating Scales – Psychometric Profiles, Natural History and Their Application in Clinical Trials. </w:t>
      </w:r>
      <w:r w:rsidRPr="007A763D">
        <w:rPr>
          <w:i/>
        </w:rPr>
        <w:t>Cerebellum</w:t>
      </w:r>
      <w:r w:rsidRPr="007A763D">
        <w:t>. 2012</w:t>
      </w:r>
      <w:proofErr w:type="gramStart"/>
      <w:r w:rsidRPr="007A763D">
        <w:t>;11</w:t>
      </w:r>
      <w:proofErr w:type="gramEnd"/>
      <w:r w:rsidRPr="007A763D">
        <w:t xml:space="preserve">(2):488-504. </w:t>
      </w:r>
    </w:p>
    <w:p w14:paraId="1FE11630" w14:textId="77777777" w:rsidR="007D20DE" w:rsidRPr="007A763D" w:rsidRDefault="007D20DE" w:rsidP="007D20DE">
      <w:pPr>
        <w:pStyle w:val="ListParagraph"/>
        <w:numPr>
          <w:ilvl w:val="0"/>
          <w:numId w:val="2"/>
        </w:numPr>
      </w:pPr>
      <w:r w:rsidRPr="007A763D">
        <w:t>Schmitz-</w:t>
      </w:r>
      <w:proofErr w:type="spellStart"/>
      <w:r w:rsidRPr="007A763D">
        <w:t>Hübsch</w:t>
      </w:r>
      <w:proofErr w:type="spellEnd"/>
      <w:r w:rsidRPr="007A763D">
        <w:t xml:space="preserve"> T, </w:t>
      </w:r>
      <w:proofErr w:type="spellStart"/>
      <w:r w:rsidRPr="007A763D">
        <w:t>Tezenas</w:t>
      </w:r>
      <w:proofErr w:type="spellEnd"/>
      <w:r w:rsidRPr="007A763D">
        <w:t xml:space="preserve"> du </w:t>
      </w:r>
      <w:proofErr w:type="spellStart"/>
      <w:r w:rsidRPr="007A763D">
        <w:t>Montcel</w:t>
      </w:r>
      <w:proofErr w:type="spellEnd"/>
      <w:r w:rsidRPr="007A763D">
        <w:t xml:space="preserve"> S, </w:t>
      </w:r>
      <w:proofErr w:type="spellStart"/>
      <w:r w:rsidRPr="007A763D">
        <w:t>Baliko</w:t>
      </w:r>
      <w:proofErr w:type="spellEnd"/>
      <w:r w:rsidRPr="007A763D">
        <w:t xml:space="preserve"> L, </w:t>
      </w:r>
      <w:proofErr w:type="spellStart"/>
      <w:r w:rsidRPr="007A763D">
        <w:t>Berciano</w:t>
      </w:r>
      <w:proofErr w:type="spellEnd"/>
      <w:r w:rsidRPr="007A763D">
        <w:t xml:space="preserve"> J, </w:t>
      </w:r>
      <w:proofErr w:type="spellStart"/>
      <w:r w:rsidRPr="007A763D">
        <w:t>Boesch</w:t>
      </w:r>
      <w:proofErr w:type="spellEnd"/>
      <w:r w:rsidRPr="007A763D">
        <w:t xml:space="preserve"> S et al. Scale for the assessment and rating of ataxia: development of a new clinical scale. Neurology 2006</w:t>
      </w:r>
      <w:proofErr w:type="gramStart"/>
      <w:r w:rsidRPr="007A763D">
        <w:t>;66:1717</w:t>
      </w:r>
      <w:proofErr w:type="gramEnd"/>
      <w:r w:rsidRPr="007A763D">
        <w:t xml:space="preserve">-1720. </w:t>
      </w:r>
    </w:p>
    <w:p w14:paraId="19141ED9" w14:textId="191D0575" w:rsidR="007D20DE" w:rsidRPr="007A763D" w:rsidRDefault="007D20DE" w:rsidP="007D20DE">
      <w:pPr>
        <w:pStyle w:val="ListParagraph"/>
        <w:numPr>
          <w:ilvl w:val="0"/>
          <w:numId w:val="2"/>
        </w:numPr>
      </w:pPr>
      <w:r w:rsidRPr="007A763D">
        <w:t>Schmitz-</w:t>
      </w:r>
      <w:proofErr w:type="spellStart"/>
      <w:r w:rsidRPr="007A763D">
        <w:t>Hübsch</w:t>
      </w:r>
      <w:proofErr w:type="spellEnd"/>
      <w:r w:rsidRPr="007A763D">
        <w:t xml:space="preserve"> T, </w:t>
      </w:r>
      <w:proofErr w:type="spellStart"/>
      <w:r w:rsidRPr="007A763D">
        <w:t>Fimmers</w:t>
      </w:r>
      <w:proofErr w:type="spellEnd"/>
      <w:r w:rsidRPr="007A763D">
        <w:t xml:space="preserve"> R, </w:t>
      </w:r>
      <w:proofErr w:type="spellStart"/>
      <w:r w:rsidRPr="007A763D">
        <w:t>Rakowicz</w:t>
      </w:r>
      <w:proofErr w:type="spellEnd"/>
      <w:r w:rsidRPr="007A763D">
        <w:t xml:space="preserve"> M, </w:t>
      </w:r>
      <w:proofErr w:type="spellStart"/>
      <w:r w:rsidRPr="007A763D">
        <w:t>Rola</w:t>
      </w:r>
      <w:proofErr w:type="spellEnd"/>
      <w:r w:rsidRPr="007A763D">
        <w:t xml:space="preserve"> R, </w:t>
      </w:r>
      <w:proofErr w:type="spellStart"/>
      <w:r w:rsidRPr="007A763D">
        <w:t>Zdzienicka</w:t>
      </w:r>
      <w:proofErr w:type="spellEnd"/>
      <w:r w:rsidRPr="007A763D">
        <w:t xml:space="preserve"> E, </w:t>
      </w:r>
      <w:proofErr w:type="spellStart"/>
      <w:r w:rsidRPr="007A763D">
        <w:t>Fancellu</w:t>
      </w:r>
      <w:proofErr w:type="spellEnd"/>
      <w:r w:rsidRPr="007A763D">
        <w:br/>
        <w:t>R et al. Responsiveness of different rating instruments in</w:t>
      </w:r>
      <w:r w:rsidRPr="007A763D">
        <w:br/>
      </w:r>
      <w:proofErr w:type="spellStart"/>
      <w:r w:rsidRPr="007A763D">
        <w:t>spinocerebellar</w:t>
      </w:r>
      <w:proofErr w:type="spellEnd"/>
      <w:r w:rsidRPr="007A763D">
        <w:t xml:space="preserve"> ataxia patients. Neurology 2010</w:t>
      </w:r>
      <w:proofErr w:type="gramStart"/>
      <w:r w:rsidRPr="007A763D">
        <w:t>;74:678</w:t>
      </w:r>
      <w:proofErr w:type="gramEnd"/>
      <w:r w:rsidRPr="007A763D">
        <w:t xml:space="preserve">-84. </w:t>
      </w:r>
    </w:p>
    <w:p w14:paraId="5492C750" w14:textId="69B73766" w:rsidR="007D20DE" w:rsidRPr="007A763D" w:rsidRDefault="007D20DE" w:rsidP="00C07B26">
      <w:pPr>
        <w:pStyle w:val="ListParagraph"/>
        <w:numPr>
          <w:ilvl w:val="0"/>
          <w:numId w:val="2"/>
        </w:numPr>
      </w:pPr>
      <w:r w:rsidRPr="007A763D">
        <w:t xml:space="preserve">Jacobi H, </w:t>
      </w:r>
      <w:proofErr w:type="spellStart"/>
      <w:r w:rsidRPr="007A763D">
        <w:t>Rakowicz</w:t>
      </w:r>
      <w:proofErr w:type="spellEnd"/>
      <w:r w:rsidRPr="007A763D">
        <w:t xml:space="preserve"> M, </w:t>
      </w:r>
      <w:proofErr w:type="spellStart"/>
      <w:r w:rsidRPr="007A763D">
        <w:t>Rola</w:t>
      </w:r>
      <w:proofErr w:type="spellEnd"/>
      <w:r w:rsidRPr="007A763D">
        <w:t xml:space="preserve"> R, </w:t>
      </w:r>
      <w:proofErr w:type="spellStart"/>
      <w:r w:rsidRPr="007A763D">
        <w:t>Fancellu</w:t>
      </w:r>
      <w:proofErr w:type="spellEnd"/>
      <w:r w:rsidRPr="007A763D">
        <w:t xml:space="preserve"> R, </w:t>
      </w:r>
      <w:proofErr w:type="spellStart"/>
      <w:r w:rsidRPr="007A763D">
        <w:t>Mariotti</w:t>
      </w:r>
      <w:proofErr w:type="spellEnd"/>
      <w:r w:rsidRPr="007A763D">
        <w:t xml:space="preserve"> C, Charles P, </w:t>
      </w:r>
      <w:proofErr w:type="spellStart"/>
      <w:r w:rsidRPr="007A763D">
        <w:t>Dürr</w:t>
      </w:r>
      <w:proofErr w:type="spellEnd"/>
      <w:r w:rsidRPr="007A763D">
        <w:t xml:space="preserve"> A, </w:t>
      </w:r>
      <w:proofErr w:type="spellStart"/>
      <w:r w:rsidRPr="007A763D">
        <w:t>Küper</w:t>
      </w:r>
      <w:proofErr w:type="spellEnd"/>
      <w:r w:rsidRPr="007A763D">
        <w:t xml:space="preserve"> M, </w:t>
      </w:r>
      <w:proofErr w:type="spellStart"/>
      <w:r w:rsidRPr="007A763D">
        <w:t>Timmann</w:t>
      </w:r>
      <w:proofErr w:type="spellEnd"/>
      <w:r w:rsidRPr="007A763D">
        <w:t xml:space="preserve"> D, </w:t>
      </w:r>
      <w:proofErr w:type="spellStart"/>
      <w:r w:rsidRPr="007A763D">
        <w:t>Linnemann</w:t>
      </w:r>
      <w:proofErr w:type="spellEnd"/>
      <w:r w:rsidRPr="007A763D">
        <w:t xml:space="preserve"> C, </w:t>
      </w:r>
      <w:proofErr w:type="spellStart"/>
      <w:r w:rsidRPr="007A763D">
        <w:t>Schöls</w:t>
      </w:r>
      <w:proofErr w:type="spellEnd"/>
      <w:r w:rsidRPr="007A763D">
        <w:t xml:space="preserve"> L, </w:t>
      </w:r>
      <w:proofErr w:type="spellStart"/>
      <w:r w:rsidRPr="007A763D">
        <w:t>Kaut</w:t>
      </w:r>
      <w:proofErr w:type="spellEnd"/>
      <w:r w:rsidRPr="007A763D">
        <w:t xml:space="preserve"> O, </w:t>
      </w:r>
      <w:proofErr w:type="spellStart"/>
      <w:r w:rsidRPr="007A763D">
        <w:t>Schaub</w:t>
      </w:r>
      <w:proofErr w:type="spellEnd"/>
      <w:r w:rsidRPr="007A763D">
        <w:t xml:space="preserve"> C, </w:t>
      </w:r>
      <w:proofErr w:type="spellStart"/>
      <w:r w:rsidRPr="007A763D">
        <w:t>Filla</w:t>
      </w:r>
      <w:proofErr w:type="spellEnd"/>
      <w:r w:rsidRPr="007A763D">
        <w:t xml:space="preserve"> A, </w:t>
      </w:r>
      <w:proofErr w:type="spellStart"/>
      <w:r w:rsidRPr="007A763D">
        <w:t>Baliko</w:t>
      </w:r>
      <w:proofErr w:type="spellEnd"/>
      <w:r w:rsidRPr="007A763D">
        <w:t xml:space="preserve"> L, </w:t>
      </w:r>
      <w:proofErr w:type="spellStart"/>
      <w:r w:rsidRPr="007A763D">
        <w:t>Melegh</w:t>
      </w:r>
      <w:proofErr w:type="spellEnd"/>
      <w:r w:rsidRPr="007A763D">
        <w:t xml:space="preserve"> B, Kang JS, </w:t>
      </w:r>
      <w:proofErr w:type="spellStart"/>
      <w:r w:rsidRPr="007A763D">
        <w:t>Giunti</w:t>
      </w:r>
      <w:proofErr w:type="spellEnd"/>
      <w:r w:rsidRPr="007A763D">
        <w:t xml:space="preserve"> P, van de </w:t>
      </w:r>
      <w:proofErr w:type="spellStart"/>
      <w:r w:rsidRPr="007A763D">
        <w:t>Warrenburg</w:t>
      </w:r>
      <w:proofErr w:type="spellEnd"/>
      <w:r w:rsidRPr="007A763D">
        <w:t xml:space="preserve"> BP, </w:t>
      </w:r>
      <w:proofErr w:type="spellStart"/>
      <w:r w:rsidRPr="007A763D">
        <w:t>Fimmers</w:t>
      </w:r>
      <w:proofErr w:type="spellEnd"/>
      <w:r w:rsidRPr="007A763D">
        <w:t xml:space="preserve"> R, </w:t>
      </w:r>
      <w:proofErr w:type="spellStart"/>
      <w:r w:rsidRPr="007A763D">
        <w:t>Klockgether</w:t>
      </w:r>
      <w:proofErr w:type="spellEnd"/>
      <w:r w:rsidRPr="007A763D">
        <w:t xml:space="preserve"> T. Inventory of Non-Ataxia Signs (INAS): Validation of a New Clinical Assessment Instrument. Cerebellum. 2013 Jun</w:t>
      </w:r>
      <w:proofErr w:type="gramStart"/>
      <w:r w:rsidRPr="007A763D">
        <w:t>;12</w:t>
      </w:r>
      <w:proofErr w:type="gramEnd"/>
      <w:r w:rsidRPr="007A763D">
        <w:t>(3):418-28.</w:t>
      </w:r>
    </w:p>
    <w:p w14:paraId="5E4D3CAE" w14:textId="541DD3CC" w:rsidR="00D474CF" w:rsidRPr="007A763D" w:rsidRDefault="00D474CF" w:rsidP="00C07B26">
      <w:pPr>
        <w:pStyle w:val="ListParagraph"/>
        <w:numPr>
          <w:ilvl w:val="0"/>
          <w:numId w:val="2"/>
        </w:numPr>
      </w:pPr>
      <w:r w:rsidRPr="007A763D">
        <w:t>Schmitz-</w:t>
      </w:r>
      <w:proofErr w:type="spellStart"/>
      <w:r w:rsidRPr="007A763D">
        <w:t>Hübsch</w:t>
      </w:r>
      <w:proofErr w:type="spellEnd"/>
      <w:r w:rsidRPr="007A763D">
        <w:t xml:space="preserve"> T, </w:t>
      </w:r>
      <w:proofErr w:type="spellStart"/>
      <w:r w:rsidRPr="007A763D">
        <w:t>Giunti</w:t>
      </w:r>
      <w:proofErr w:type="spellEnd"/>
      <w:r w:rsidRPr="007A763D">
        <w:t xml:space="preserve"> P, </w:t>
      </w:r>
      <w:proofErr w:type="spellStart"/>
      <w:r w:rsidRPr="007A763D">
        <w:t>Globas</w:t>
      </w:r>
      <w:proofErr w:type="spellEnd"/>
      <w:r w:rsidRPr="007A763D">
        <w:t xml:space="preserve"> C, </w:t>
      </w:r>
      <w:proofErr w:type="spellStart"/>
      <w:r w:rsidRPr="007A763D">
        <w:t>Baliko</w:t>
      </w:r>
      <w:proofErr w:type="spellEnd"/>
      <w:r w:rsidRPr="007A763D">
        <w:t xml:space="preserve"> L, </w:t>
      </w:r>
      <w:proofErr w:type="spellStart"/>
      <w:r w:rsidRPr="007A763D">
        <w:t>Saccà</w:t>
      </w:r>
      <w:proofErr w:type="spellEnd"/>
      <w:r w:rsidRPr="007A763D">
        <w:t xml:space="preserve"> F et al. SCA Functional Index - usefulness of a compound performance measure in </w:t>
      </w:r>
      <w:proofErr w:type="spellStart"/>
      <w:r w:rsidRPr="007A763D">
        <w:t>spinocerebellar</w:t>
      </w:r>
      <w:proofErr w:type="spellEnd"/>
      <w:r w:rsidRPr="007A763D">
        <w:t xml:space="preserve"> ataxia patients. Neurology 2008</w:t>
      </w:r>
      <w:proofErr w:type="gramStart"/>
      <w:r w:rsidRPr="007A763D">
        <w:t>;71:486</w:t>
      </w:r>
      <w:proofErr w:type="gramEnd"/>
      <w:r w:rsidRPr="007A763D">
        <w:t>-492.</w:t>
      </w:r>
    </w:p>
    <w:p w14:paraId="3F075031" w14:textId="77777777" w:rsidR="00D474CF" w:rsidRPr="007A763D" w:rsidRDefault="00D474CF" w:rsidP="00D474CF">
      <w:pPr>
        <w:pStyle w:val="ListParagraph"/>
        <w:numPr>
          <w:ilvl w:val="0"/>
          <w:numId w:val="2"/>
        </w:numPr>
      </w:pPr>
      <w:proofErr w:type="spellStart"/>
      <w:r w:rsidRPr="007A763D">
        <w:t>Lopex-Bastida</w:t>
      </w:r>
      <w:proofErr w:type="spellEnd"/>
      <w:r w:rsidRPr="007A763D">
        <w:t xml:space="preserve"> J, </w:t>
      </w:r>
      <w:proofErr w:type="spellStart"/>
      <w:r w:rsidRPr="007A763D">
        <w:t>Perestelo</w:t>
      </w:r>
      <w:proofErr w:type="spellEnd"/>
      <w:r w:rsidRPr="007A763D">
        <w:t xml:space="preserve">-Perez L, </w:t>
      </w:r>
      <w:proofErr w:type="spellStart"/>
      <w:r w:rsidRPr="007A763D">
        <w:t>Monton</w:t>
      </w:r>
      <w:proofErr w:type="spellEnd"/>
      <w:r w:rsidRPr="007A763D">
        <w:t xml:space="preserve">-Alvarez F, </w:t>
      </w:r>
      <w:proofErr w:type="spellStart"/>
      <w:r w:rsidRPr="007A763D">
        <w:t>Serranco</w:t>
      </w:r>
      <w:proofErr w:type="spellEnd"/>
      <w:r w:rsidRPr="007A763D">
        <w:t xml:space="preserve">-Aguilar P. Social economic costs and health-related quality of life in patients with degenerative cerebellar ataxia in Spain. </w:t>
      </w:r>
      <w:r w:rsidRPr="007A763D">
        <w:rPr>
          <w:i/>
        </w:rPr>
        <w:t>Movement Disorders</w:t>
      </w:r>
      <w:r w:rsidRPr="007A763D">
        <w:t>. 2008</w:t>
      </w:r>
      <w:proofErr w:type="gramStart"/>
      <w:r w:rsidRPr="007A763D">
        <w:t>;23</w:t>
      </w:r>
      <w:proofErr w:type="gramEnd"/>
      <w:r w:rsidRPr="007A763D">
        <w:t xml:space="preserve">(2):212-217. </w:t>
      </w:r>
    </w:p>
    <w:p w14:paraId="38FE4F07" w14:textId="169C3581" w:rsidR="00D474CF" w:rsidRPr="007A763D" w:rsidRDefault="00D474CF" w:rsidP="00D474CF">
      <w:pPr>
        <w:pStyle w:val="ListParagraph"/>
        <w:numPr>
          <w:ilvl w:val="0"/>
          <w:numId w:val="2"/>
        </w:numPr>
      </w:pPr>
      <w:r w:rsidRPr="007A763D">
        <w:t xml:space="preserve">Stark RG, </w:t>
      </w:r>
      <w:proofErr w:type="spellStart"/>
      <w:r w:rsidRPr="007A763D">
        <w:t>Reitmeir</w:t>
      </w:r>
      <w:proofErr w:type="spellEnd"/>
      <w:r w:rsidRPr="007A763D">
        <w:t xml:space="preserve"> P, </w:t>
      </w:r>
      <w:proofErr w:type="spellStart"/>
      <w:r w:rsidRPr="007A763D">
        <w:t>Leidl</w:t>
      </w:r>
      <w:proofErr w:type="spellEnd"/>
      <w:r w:rsidRPr="007A763D">
        <w:t xml:space="preserve"> R, </w:t>
      </w:r>
      <w:proofErr w:type="spellStart"/>
      <w:r w:rsidRPr="007A763D">
        <w:t>Konig</w:t>
      </w:r>
      <w:proofErr w:type="spellEnd"/>
      <w:r w:rsidRPr="007A763D">
        <w:t xml:space="preserve"> HH. Validity, reliability, and responsiveness of the EQ-5D in inflammatory bowel disease in Germany. </w:t>
      </w:r>
      <w:proofErr w:type="spellStart"/>
      <w:r w:rsidRPr="007A763D">
        <w:rPr>
          <w:i/>
        </w:rPr>
        <w:t>Inflamm</w:t>
      </w:r>
      <w:proofErr w:type="spellEnd"/>
      <w:r w:rsidRPr="007A763D">
        <w:rPr>
          <w:i/>
        </w:rPr>
        <w:t xml:space="preserve"> Bowel Dis</w:t>
      </w:r>
      <w:r w:rsidRPr="007A763D">
        <w:t>. 2010</w:t>
      </w:r>
      <w:proofErr w:type="gramStart"/>
      <w:r w:rsidRPr="007A763D">
        <w:t>;16</w:t>
      </w:r>
      <w:proofErr w:type="gramEnd"/>
      <w:r w:rsidRPr="007A763D">
        <w:t xml:space="preserve">(1):42-51.  </w:t>
      </w:r>
    </w:p>
    <w:p w14:paraId="59414B9B" w14:textId="77777777" w:rsidR="00D474CF" w:rsidRPr="007A763D" w:rsidRDefault="00D474CF" w:rsidP="00D474CF">
      <w:pPr>
        <w:rPr>
          <w:rFonts w:ascii="Times New Roman" w:hAnsi="Times New Roman" w:cs="Times New Roman"/>
        </w:rPr>
      </w:pPr>
    </w:p>
    <w:sectPr w:rsidR="00D474CF" w:rsidRPr="007A763D" w:rsidSect="007A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22686"/>
    <w:multiLevelType w:val="hybridMultilevel"/>
    <w:tmpl w:val="3E2C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234A5"/>
    <w:multiLevelType w:val="hybridMultilevel"/>
    <w:tmpl w:val="5CAE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C4CFF"/>
    <w:multiLevelType w:val="hybridMultilevel"/>
    <w:tmpl w:val="A4BEB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C62ED9"/>
    <w:multiLevelType w:val="multilevel"/>
    <w:tmpl w:val="FB6E6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2F"/>
    <w:rsid w:val="000113C5"/>
    <w:rsid w:val="00014564"/>
    <w:rsid w:val="0002598B"/>
    <w:rsid w:val="000346A8"/>
    <w:rsid w:val="00062B10"/>
    <w:rsid w:val="00080BAB"/>
    <w:rsid w:val="001219DB"/>
    <w:rsid w:val="0014356E"/>
    <w:rsid w:val="0018254E"/>
    <w:rsid w:val="00191BC9"/>
    <w:rsid w:val="001A139D"/>
    <w:rsid w:val="001B4D07"/>
    <w:rsid w:val="001E1115"/>
    <w:rsid w:val="00250B9A"/>
    <w:rsid w:val="00283B3F"/>
    <w:rsid w:val="00287149"/>
    <w:rsid w:val="002A6BBF"/>
    <w:rsid w:val="00314A7F"/>
    <w:rsid w:val="003163A7"/>
    <w:rsid w:val="003330D2"/>
    <w:rsid w:val="00334D52"/>
    <w:rsid w:val="003708D3"/>
    <w:rsid w:val="0038178D"/>
    <w:rsid w:val="00383FD8"/>
    <w:rsid w:val="003C1BB3"/>
    <w:rsid w:val="003F76C1"/>
    <w:rsid w:val="0044464C"/>
    <w:rsid w:val="004A6A40"/>
    <w:rsid w:val="004B14F2"/>
    <w:rsid w:val="00565DA4"/>
    <w:rsid w:val="00581CD1"/>
    <w:rsid w:val="0058304B"/>
    <w:rsid w:val="00597426"/>
    <w:rsid w:val="005A000E"/>
    <w:rsid w:val="005C526D"/>
    <w:rsid w:val="005C60AE"/>
    <w:rsid w:val="005E2843"/>
    <w:rsid w:val="0061540A"/>
    <w:rsid w:val="00624D2F"/>
    <w:rsid w:val="00637AB7"/>
    <w:rsid w:val="00671589"/>
    <w:rsid w:val="00673D95"/>
    <w:rsid w:val="00694762"/>
    <w:rsid w:val="00706B72"/>
    <w:rsid w:val="007130E9"/>
    <w:rsid w:val="00793693"/>
    <w:rsid w:val="007A763D"/>
    <w:rsid w:val="007B26AD"/>
    <w:rsid w:val="007C035F"/>
    <w:rsid w:val="007C0C23"/>
    <w:rsid w:val="007D20DE"/>
    <w:rsid w:val="007D6D6F"/>
    <w:rsid w:val="008033E3"/>
    <w:rsid w:val="008109E6"/>
    <w:rsid w:val="00831CF7"/>
    <w:rsid w:val="00844C67"/>
    <w:rsid w:val="0084628A"/>
    <w:rsid w:val="00860434"/>
    <w:rsid w:val="00866C42"/>
    <w:rsid w:val="00876BF1"/>
    <w:rsid w:val="008A2F74"/>
    <w:rsid w:val="008D0EFA"/>
    <w:rsid w:val="008E7881"/>
    <w:rsid w:val="00911308"/>
    <w:rsid w:val="0091146E"/>
    <w:rsid w:val="00917177"/>
    <w:rsid w:val="00926C19"/>
    <w:rsid w:val="0095188D"/>
    <w:rsid w:val="009708EC"/>
    <w:rsid w:val="00972427"/>
    <w:rsid w:val="00973F72"/>
    <w:rsid w:val="00984D8E"/>
    <w:rsid w:val="00986390"/>
    <w:rsid w:val="00987F4A"/>
    <w:rsid w:val="009A3FE2"/>
    <w:rsid w:val="009B6485"/>
    <w:rsid w:val="009C0FF2"/>
    <w:rsid w:val="009D0160"/>
    <w:rsid w:val="009E77A9"/>
    <w:rsid w:val="00A00172"/>
    <w:rsid w:val="00A069F7"/>
    <w:rsid w:val="00A36A56"/>
    <w:rsid w:val="00A4770E"/>
    <w:rsid w:val="00A66C98"/>
    <w:rsid w:val="00A754EE"/>
    <w:rsid w:val="00B0458C"/>
    <w:rsid w:val="00B06E56"/>
    <w:rsid w:val="00B070B9"/>
    <w:rsid w:val="00B1001B"/>
    <w:rsid w:val="00B33E2F"/>
    <w:rsid w:val="00B55F3B"/>
    <w:rsid w:val="00B73942"/>
    <w:rsid w:val="00B76837"/>
    <w:rsid w:val="00BB6D55"/>
    <w:rsid w:val="00C052F8"/>
    <w:rsid w:val="00C07B26"/>
    <w:rsid w:val="00C13EDA"/>
    <w:rsid w:val="00C14EE8"/>
    <w:rsid w:val="00C332A4"/>
    <w:rsid w:val="00C85D2F"/>
    <w:rsid w:val="00CA73FA"/>
    <w:rsid w:val="00CB37E2"/>
    <w:rsid w:val="00CC75D6"/>
    <w:rsid w:val="00CF0986"/>
    <w:rsid w:val="00D13A9C"/>
    <w:rsid w:val="00D3061C"/>
    <w:rsid w:val="00D376DC"/>
    <w:rsid w:val="00D37897"/>
    <w:rsid w:val="00D474CF"/>
    <w:rsid w:val="00D60972"/>
    <w:rsid w:val="00D95D49"/>
    <w:rsid w:val="00DE1003"/>
    <w:rsid w:val="00DE3A53"/>
    <w:rsid w:val="00DE7161"/>
    <w:rsid w:val="00DF77BF"/>
    <w:rsid w:val="00E06CA7"/>
    <w:rsid w:val="00E9767D"/>
    <w:rsid w:val="00EA5CC4"/>
    <w:rsid w:val="00EC46EF"/>
    <w:rsid w:val="00EE17F8"/>
    <w:rsid w:val="00EE48ED"/>
    <w:rsid w:val="00EF647F"/>
    <w:rsid w:val="00F13037"/>
    <w:rsid w:val="00F723E0"/>
    <w:rsid w:val="00F9537C"/>
    <w:rsid w:val="00FB60C7"/>
    <w:rsid w:val="00FF034C"/>
    <w:rsid w:val="00FF2655"/>
    <w:rsid w:val="00FF7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8A12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0D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330D2"/>
    <w:rPr>
      <w:color w:val="0000FF"/>
      <w:u w:val="single"/>
    </w:rPr>
  </w:style>
  <w:style w:type="character" w:customStyle="1" w:styleId="bkciteavail">
    <w:name w:val="bk_cite_avail"/>
    <w:basedOn w:val="DefaultParagraphFont"/>
    <w:rsid w:val="001A139D"/>
  </w:style>
  <w:style w:type="paragraph" w:styleId="ListParagraph">
    <w:name w:val="List Paragraph"/>
    <w:basedOn w:val="Normal"/>
    <w:uiPriority w:val="34"/>
    <w:qFormat/>
    <w:rsid w:val="00866C42"/>
    <w:pPr>
      <w:ind w:left="720"/>
      <w:contextualSpacing/>
    </w:pPr>
    <w:rPr>
      <w:rFonts w:ascii="Times New Roman" w:eastAsia="Times New Roman" w:hAnsi="Times New Roman" w:cs="Times New Roman"/>
    </w:rPr>
  </w:style>
  <w:style w:type="character" w:customStyle="1" w:styleId="current-selection">
    <w:name w:val="current-selection"/>
    <w:basedOn w:val="DefaultParagraphFont"/>
    <w:rsid w:val="008109E6"/>
  </w:style>
  <w:style w:type="character" w:customStyle="1" w:styleId="a">
    <w:name w:val="_"/>
    <w:basedOn w:val="DefaultParagraphFont"/>
    <w:rsid w:val="008109E6"/>
  </w:style>
  <w:style w:type="character" w:customStyle="1" w:styleId="citation">
    <w:name w:val="citation"/>
    <w:basedOn w:val="DefaultParagraphFont"/>
    <w:rsid w:val="0038178D"/>
  </w:style>
  <w:style w:type="character" w:styleId="FollowedHyperlink">
    <w:name w:val="FollowedHyperlink"/>
    <w:basedOn w:val="DefaultParagraphFont"/>
    <w:uiPriority w:val="99"/>
    <w:semiHidden/>
    <w:unhideWhenUsed/>
    <w:rsid w:val="00062B10"/>
    <w:rPr>
      <w:color w:val="800080" w:themeColor="followedHyperlink"/>
      <w:u w:val="single"/>
    </w:rPr>
  </w:style>
  <w:style w:type="character" w:styleId="Emphasis">
    <w:name w:val="Emphasis"/>
    <w:basedOn w:val="DefaultParagraphFont"/>
    <w:uiPriority w:val="20"/>
    <w:qFormat/>
    <w:rsid w:val="00EC46E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0D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330D2"/>
    <w:rPr>
      <w:color w:val="0000FF"/>
      <w:u w:val="single"/>
    </w:rPr>
  </w:style>
  <w:style w:type="character" w:customStyle="1" w:styleId="bkciteavail">
    <w:name w:val="bk_cite_avail"/>
    <w:basedOn w:val="DefaultParagraphFont"/>
    <w:rsid w:val="001A139D"/>
  </w:style>
  <w:style w:type="paragraph" w:styleId="ListParagraph">
    <w:name w:val="List Paragraph"/>
    <w:basedOn w:val="Normal"/>
    <w:uiPriority w:val="34"/>
    <w:qFormat/>
    <w:rsid w:val="00866C42"/>
    <w:pPr>
      <w:ind w:left="720"/>
      <w:contextualSpacing/>
    </w:pPr>
    <w:rPr>
      <w:rFonts w:ascii="Times New Roman" w:eastAsia="Times New Roman" w:hAnsi="Times New Roman" w:cs="Times New Roman"/>
    </w:rPr>
  </w:style>
  <w:style w:type="character" w:customStyle="1" w:styleId="current-selection">
    <w:name w:val="current-selection"/>
    <w:basedOn w:val="DefaultParagraphFont"/>
    <w:rsid w:val="008109E6"/>
  </w:style>
  <w:style w:type="character" w:customStyle="1" w:styleId="a">
    <w:name w:val="_"/>
    <w:basedOn w:val="DefaultParagraphFont"/>
    <w:rsid w:val="008109E6"/>
  </w:style>
  <w:style w:type="character" w:customStyle="1" w:styleId="citation">
    <w:name w:val="citation"/>
    <w:basedOn w:val="DefaultParagraphFont"/>
    <w:rsid w:val="0038178D"/>
  </w:style>
  <w:style w:type="character" w:styleId="FollowedHyperlink">
    <w:name w:val="FollowedHyperlink"/>
    <w:basedOn w:val="DefaultParagraphFont"/>
    <w:uiPriority w:val="99"/>
    <w:semiHidden/>
    <w:unhideWhenUsed/>
    <w:rsid w:val="00062B10"/>
    <w:rPr>
      <w:color w:val="800080" w:themeColor="followedHyperlink"/>
      <w:u w:val="single"/>
    </w:rPr>
  </w:style>
  <w:style w:type="character" w:styleId="Emphasis">
    <w:name w:val="Emphasis"/>
    <w:basedOn w:val="DefaultParagraphFont"/>
    <w:uiPriority w:val="20"/>
    <w:qFormat/>
    <w:rsid w:val="00EC4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27082">
      <w:bodyDiv w:val="1"/>
      <w:marLeft w:val="0"/>
      <w:marRight w:val="0"/>
      <w:marTop w:val="0"/>
      <w:marBottom w:val="0"/>
      <w:divBdr>
        <w:top w:val="none" w:sz="0" w:space="0" w:color="auto"/>
        <w:left w:val="none" w:sz="0" w:space="0" w:color="auto"/>
        <w:bottom w:val="none" w:sz="0" w:space="0" w:color="auto"/>
        <w:right w:val="none" w:sz="0" w:space="0" w:color="auto"/>
      </w:divBdr>
    </w:div>
    <w:div w:id="1322002883">
      <w:bodyDiv w:val="1"/>
      <w:marLeft w:val="0"/>
      <w:marRight w:val="0"/>
      <w:marTop w:val="0"/>
      <w:marBottom w:val="0"/>
      <w:divBdr>
        <w:top w:val="none" w:sz="0" w:space="0" w:color="auto"/>
        <w:left w:val="none" w:sz="0" w:space="0" w:color="auto"/>
        <w:bottom w:val="none" w:sz="0" w:space="0" w:color="auto"/>
        <w:right w:val="none" w:sz="0" w:space="0" w:color="auto"/>
      </w:divBdr>
    </w:div>
    <w:div w:id="1722368076">
      <w:bodyDiv w:val="1"/>
      <w:marLeft w:val="0"/>
      <w:marRight w:val="0"/>
      <w:marTop w:val="0"/>
      <w:marBottom w:val="0"/>
      <w:divBdr>
        <w:top w:val="none" w:sz="0" w:space="0" w:color="auto"/>
        <w:left w:val="none" w:sz="0" w:space="0" w:color="auto"/>
        <w:bottom w:val="none" w:sz="0" w:space="0" w:color="auto"/>
        <w:right w:val="none" w:sz="0" w:space="0" w:color="auto"/>
      </w:divBdr>
      <w:divsChild>
        <w:div w:id="1639646133">
          <w:marLeft w:val="0"/>
          <w:marRight w:val="0"/>
          <w:marTop w:val="0"/>
          <w:marBottom w:val="0"/>
          <w:divBdr>
            <w:top w:val="none" w:sz="0" w:space="0" w:color="auto"/>
            <w:left w:val="none" w:sz="0" w:space="0" w:color="auto"/>
            <w:bottom w:val="none" w:sz="0" w:space="0" w:color="auto"/>
            <w:right w:val="none" w:sz="0" w:space="0" w:color="auto"/>
          </w:divBdr>
        </w:div>
        <w:div w:id="1388384209">
          <w:marLeft w:val="0"/>
          <w:marRight w:val="0"/>
          <w:marTop w:val="0"/>
          <w:marBottom w:val="0"/>
          <w:divBdr>
            <w:top w:val="none" w:sz="0" w:space="0" w:color="auto"/>
            <w:left w:val="none" w:sz="0" w:space="0" w:color="auto"/>
            <w:bottom w:val="none" w:sz="0" w:space="0" w:color="auto"/>
            <w:right w:val="none" w:sz="0" w:space="0" w:color="auto"/>
          </w:divBdr>
        </w:div>
        <w:div w:id="16116217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D2B3-3D45-0E44-BA71-6E4F21BD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11</Pages>
  <Words>5312</Words>
  <Characters>30282</Characters>
  <Application>Microsoft Macintosh Word</Application>
  <DocSecurity>0</DocSecurity>
  <Lines>252</Lines>
  <Paragraphs>71</Paragraphs>
  <ScaleCrop>false</ScaleCrop>
  <Company/>
  <LinksUpToDate>false</LinksUpToDate>
  <CharactersWithSpaces>35523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Skeeter</dc:creator>
  <cp:keywords/>
  <dc:description/>
  <cp:lastModifiedBy>Jessica Skeeter</cp:lastModifiedBy>
  <cp:revision>69</cp:revision>
  <dcterms:created xsi:type="dcterms:W3CDTF">2015-03-22T19:14:00Z</dcterms:created>
  <dcterms:modified xsi:type="dcterms:W3CDTF">2015-03-27T03:48:00Z</dcterms:modified>
</cp:coreProperties>
</file>