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68554" w14:textId="7B59CEE6" w:rsidR="002D54E7" w:rsidRPr="009C0619" w:rsidRDefault="001738C6" w:rsidP="0099778C">
      <w:pPr>
        <w:spacing w:after="0" w:line="480" w:lineRule="auto"/>
        <w:jc w:val="center"/>
        <w:rPr>
          <w:b/>
          <w:u w:val="single"/>
        </w:rPr>
      </w:pPr>
      <w:bookmarkStart w:id="0" w:name="_GoBack"/>
      <w:bookmarkEnd w:id="0"/>
      <w:r>
        <w:rPr>
          <w:b/>
          <w:u w:val="single"/>
        </w:rPr>
        <w:t xml:space="preserve">Iliotibial Band: Overview </w:t>
      </w:r>
      <w:r w:rsidR="002D54E7" w:rsidRPr="009C0619">
        <w:rPr>
          <w:b/>
          <w:u w:val="single"/>
        </w:rPr>
        <w:t>and Details Regarding I</w:t>
      </w:r>
      <w:r>
        <w:rPr>
          <w:b/>
          <w:u w:val="single"/>
        </w:rPr>
        <w:t>liotibial Band</w:t>
      </w:r>
      <w:r w:rsidR="002D54E7" w:rsidRPr="009C0619">
        <w:rPr>
          <w:b/>
          <w:u w:val="single"/>
        </w:rPr>
        <w:t xml:space="preserve"> Syndrome</w:t>
      </w:r>
    </w:p>
    <w:p w14:paraId="60C5B4EA" w14:textId="108FFC5E" w:rsidR="00C83CA7" w:rsidRPr="00451FD3" w:rsidRDefault="00750BFB" w:rsidP="0099778C">
      <w:pPr>
        <w:spacing w:after="0" w:line="480" w:lineRule="auto"/>
        <w:ind w:firstLine="720"/>
      </w:pPr>
      <w:r w:rsidRPr="00995C4D">
        <w:t xml:space="preserve">The iliotibial band (ITB) is a unique tissue </w:t>
      </w:r>
      <w:r w:rsidR="001738C6" w:rsidRPr="00995C4D">
        <w:t>often</w:t>
      </w:r>
      <w:r w:rsidRPr="00995C4D">
        <w:t xml:space="preserve"> involved in overuse </w:t>
      </w:r>
      <w:r w:rsidR="001738C6" w:rsidRPr="00995C4D">
        <w:t>syndromes and lower kinetic chain issues</w:t>
      </w:r>
      <w:r w:rsidRPr="00995C4D">
        <w:t>.</w:t>
      </w:r>
      <w:r w:rsidR="00CF2865" w:rsidRPr="00995C4D">
        <w:fldChar w:fldCharType="begin"/>
      </w:r>
      <w:r w:rsidR="00CF2865" w:rsidRPr="00995C4D">
        <w:instrText>ADDIN RW.CITE{{630 Hertling, D 2006}}</w:instrText>
      </w:r>
      <w:r w:rsidR="00CF2865" w:rsidRPr="00995C4D">
        <w:fldChar w:fldCharType="separate"/>
      </w:r>
      <w:r w:rsidR="00B416A6" w:rsidRPr="00B416A6">
        <w:rPr>
          <w:rFonts w:ascii="Cambria" w:eastAsia="Times New Roman" w:hAnsi="Cambria" w:cs="Times New Roman"/>
          <w:vertAlign w:val="superscript"/>
        </w:rPr>
        <w:t xml:space="preserve"> 1</w:t>
      </w:r>
      <w:r w:rsidR="00CF2865" w:rsidRPr="00995C4D">
        <w:fldChar w:fldCharType="end"/>
      </w:r>
      <w:r w:rsidR="00B34E7B" w:rsidRPr="00995C4D">
        <w:t xml:space="preserve"> </w:t>
      </w:r>
      <w:r w:rsidRPr="00995C4D">
        <w:t>Iliotibial</w:t>
      </w:r>
      <w:r w:rsidRPr="00451FD3">
        <w:t xml:space="preserve"> band </w:t>
      </w:r>
      <w:r w:rsidR="000120A5" w:rsidRPr="00451FD3">
        <w:t>syndrome (ITB</w:t>
      </w:r>
      <w:r w:rsidRPr="00451FD3">
        <w:t xml:space="preserve">S) is a particularly </w:t>
      </w:r>
      <w:r w:rsidR="005165B5">
        <w:t>troublesome</w:t>
      </w:r>
      <w:r w:rsidRPr="00451FD3">
        <w:t xml:space="preserve"> overuse injury for individuals, </w:t>
      </w:r>
      <w:r w:rsidR="005165B5">
        <w:t>especially</w:t>
      </w:r>
      <w:r w:rsidRPr="00451FD3">
        <w:t xml:space="preserve"> </w:t>
      </w:r>
      <w:r w:rsidR="005165B5">
        <w:t>distance</w:t>
      </w:r>
      <w:r w:rsidRPr="00451FD3">
        <w:t xml:space="preserve"> runners and cyclists.  The purpose of this paper is to provide an overview of t</w:t>
      </w:r>
      <w:r w:rsidR="00236661">
        <w:t xml:space="preserve">he ITB, </w:t>
      </w:r>
      <w:r w:rsidR="00B818DC">
        <w:t>discuss details concerning ITBS</w:t>
      </w:r>
      <w:r w:rsidRPr="00451FD3">
        <w:t xml:space="preserve">, and </w:t>
      </w:r>
      <w:r w:rsidR="005165B5">
        <w:t xml:space="preserve">attempt to </w:t>
      </w:r>
      <w:r w:rsidRPr="00451FD3">
        <w:t>bridge th</w:t>
      </w:r>
      <w:r w:rsidR="000E1554">
        <w:t>e gap in knowledge of</w:t>
      </w:r>
      <w:r w:rsidRPr="00451FD3">
        <w:t xml:space="preserve"> evidence-based interventions and treatment for ITB</w:t>
      </w:r>
      <w:r w:rsidR="00B818DC">
        <w:t>S</w:t>
      </w:r>
      <w:r w:rsidRPr="00451FD3">
        <w:t xml:space="preserve">.  The anatomy, function, and other characteristics of the ITB will also be </w:t>
      </w:r>
      <w:r w:rsidR="005165B5" w:rsidRPr="00451FD3">
        <w:t>discussed</w:t>
      </w:r>
      <w:r w:rsidR="005165B5">
        <w:t xml:space="preserve"> in detail</w:t>
      </w:r>
      <w:r w:rsidR="005165B5" w:rsidRPr="00451FD3">
        <w:t>,</w:t>
      </w:r>
      <w:r w:rsidRPr="00451FD3">
        <w:t xml:space="preserve"> as they are important to better appreciate subsequent </w:t>
      </w:r>
      <w:r w:rsidR="006C49A5" w:rsidRPr="00451FD3">
        <w:t>issues</w:t>
      </w:r>
      <w:r w:rsidRPr="00451FD3">
        <w:t xml:space="preserve"> related to this tissue.  </w:t>
      </w:r>
    </w:p>
    <w:p w14:paraId="1BBA6733" w14:textId="77777777" w:rsidR="00750BFB" w:rsidRPr="00451FD3" w:rsidRDefault="00750BFB" w:rsidP="0099778C">
      <w:pPr>
        <w:spacing w:after="0" w:line="480" w:lineRule="auto"/>
        <w:rPr>
          <w:b/>
        </w:rPr>
      </w:pPr>
      <w:r w:rsidRPr="00451FD3">
        <w:rPr>
          <w:b/>
        </w:rPr>
        <w:t>Anatomy</w:t>
      </w:r>
    </w:p>
    <w:p w14:paraId="04A02A95" w14:textId="1AA84B2D" w:rsidR="0099778C" w:rsidRDefault="00750BFB" w:rsidP="0099778C">
      <w:pPr>
        <w:widowControl w:val="0"/>
        <w:autoSpaceDE w:val="0"/>
        <w:autoSpaceDN w:val="0"/>
        <w:adjustRightInd w:val="0"/>
        <w:spacing w:after="0" w:line="480" w:lineRule="auto"/>
        <w:ind w:firstLine="720"/>
      </w:pPr>
      <w:r w:rsidRPr="00451FD3">
        <w:t xml:space="preserve">The ITB is </w:t>
      </w:r>
      <w:r w:rsidR="0097201E" w:rsidRPr="00451FD3">
        <w:t xml:space="preserve">a band of fascia </w:t>
      </w:r>
      <w:r w:rsidRPr="00451FD3">
        <w:t>composed of dense connective tissue</w:t>
      </w:r>
      <w:r w:rsidR="00CF2865" w:rsidRPr="00451FD3">
        <w:t xml:space="preserve"> </w:t>
      </w:r>
      <w:r w:rsidR="0097201E" w:rsidRPr="00451FD3">
        <w:t xml:space="preserve">that acts as the tendinous insertion for gluteus maximus </w:t>
      </w:r>
      <w:r w:rsidR="0097201E" w:rsidRPr="00B818DC">
        <w:t>and tensor fascia lata</w:t>
      </w:r>
      <w:r w:rsidR="00783093">
        <w:t xml:space="preserve"> (TFL)</w:t>
      </w:r>
      <w:r w:rsidR="0097201E" w:rsidRPr="00451FD3">
        <w:t>.</w:t>
      </w:r>
      <w:r w:rsidR="00CF2865" w:rsidRPr="00451FD3">
        <w:fldChar w:fldCharType="begin"/>
      </w:r>
      <w:r w:rsidR="004A4204" w:rsidRPr="00451FD3">
        <w:instrText>ADDIN RW.CITE{{514 Baker,R.L. 2011;520 Fairclough,J. 2006}}</w:instrText>
      </w:r>
      <w:r w:rsidR="00CF2865" w:rsidRPr="00451FD3">
        <w:fldChar w:fldCharType="separate"/>
      </w:r>
      <w:r w:rsidR="00B416A6" w:rsidRPr="00B416A6">
        <w:rPr>
          <w:rFonts w:ascii="Cambria" w:eastAsia="Times New Roman" w:hAnsi="Cambria" w:cs="Times New Roman"/>
          <w:vertAlign w:val="superscript"/>
        </w:rPr>
        <w:t xml:space="preserve"> 2,3</w:t>
      </w:r>
      <w:r w:rsidR="00CF2865" w:rsidRPr="00451FD3">
        <w:fldChar w:fldCharType="end"/>
      </w:r>
      <w:r w:rsidR="00B34E7B">
        <w:t xml:space="preserve"> </w:t>
      </w:r>
      <w:r w:rsidR="0097201E" w:rsidRPr="00451FD3">
        <w:t xml:space="preserve">The ITB </w:t>
      </w:r>
      <w:r w:rsidR="00243744" w:rsidRPr="00451FD3">
        <w:t>originates above the hip joint</w:t>
      </w:r>
      <w:r w:rsidR="00B818DC">
        <w:t xml:space="preserve"> from </w:t>
      </w:r>
      <w:r w:rsidR="00B230C9">
        <w:t>these muscles</w:t>
      </w:r>
      <w:r w:rsidR="00243744" w:rsidRPr="00451FD3">
        <w:t xml:space="preserve">, </w:t>
      </w:r>
      <w:r w:rsidR="0097201E" w:rsidRPr="00451FD3">
        <w:t>overlies the vastus lateralis</w:t>
      </w:r>
      <w:r w:rsidR="00243744" w:rsidRPr="00451FD3">
        <w:t>,</w:t>
      </w:r>
      <w:r w:rsidR="0097201E" w:rsidRPr="00451FD3">
        <w:t xml:space="preserve"> and separates into two components at the knee: the iliopatellar band and the iliotibial tract.</w:t>
      </w:r>
      <w:r w:rsidR="002211ED" w:rsidRPr="00451FD3">
        <w:fldChar w:fldCharType="begin"/>
      </w:r>
      <w:r w:rsidR="002211ED" w:rsidRPr="00451FD3">
        <w:instrText>ADDIN RW.CITE{{630 Hertling, D 2006}}</w:instrText>
      </w:r>
      <w:r w:rsidR="002211ED" w:rsidRPr="00451FD3">
        <w:fldChar w:fldCharType="separate"/>
      </w:r>
      <w:r w:rsidR="00B416A6" w:rsidRPr="00B416A6">
        <w:rPr>
          <w:rFonts w:ascii="Cambria" w:eastAsia="Times New Roman" w:hAnsi="Cambria" w:cs="Times New Roman"/>
          <w:vertAlign w:val="superscript"/>
        </w:rPr>
        <w:t xml:space="preserve"> 1</w:t>
      </w:r>
      <w:r w:rsidR="002211ED" w:rsidRPr="00451FD3">
        <w:fldChar w:fldCharType="end"/>
      </w:r>
      <w:r w:rsidR="00B34E7B">
        <w:t xml:space="preserve"> </w:t>
      </w:r>
      <w:r w:rsidR="0097201E" w:rsidRPr="00451FD3">
        <w:t xml:space="preserve">The iliopatellar band connects the anterior aspect of the iliotibial </w:t>
      </w:r>
      <w:r w:rsidR="001F6F68" w:rsidRPr="00987370">
        <w:t>tract</w:t>
      </w:r>
      <w:r w:rsidR="0097201E" w:rsidRPr="00451FD3">
        <w:t xml:space="preserve"> and femur to the patella.</w:t>
      </w:r>
      <w:r w:rsidR="002211ED" w:rsidRPr="00451FD3">
        <w:fldChar w:fldCharType="begin"/>
      </w:r>
      <w:r w:rsidR="002211ED" w:rsidRPr="00451FD3">
        <w:instrText>ADDIN RW.CITE{{630 Hertling, D 2006}}</w:instrText>
      </w:r>
      <w:r w:rsidR="002211ED" w:rsidRPr="00451FD3">
        <w:fldChar w:fldCharType="separate"/>
      </w:r>
      <w:r w:rsidR="00B416A6" w:rsidRPr="00B416A6">
        <w:rPr>
          <w:rFonts w:ascii="Cambria" w:eastAsia="Times New Roman" w:hAnsi="Cambria" w:cs="Times New Roman"/>
          <w:vertAlign w:val="superscript"/>
        </w:rPr>
        <w:t xml:space="preserve"> 1</w:t>
      </w:r>
      <w:r w:rsidR="002211ED" w:rsidRPr="00451FD3">
        <w:fldChar w:fldCharType="end"/>
      </w:r>
      <w:r w:rsidR="00B34E7B">
        <w:t xml:space="preserve"> </w:t>
      </w:r>
      <w:r w:rsidR="0097201E" w:rsidRPr="00451FD3">
        <w:t xml:space="preserve">The iliotibial tract </w:t>
      </w:r>
      <w:r w:rsidR="00A87FC6" w:rsidRPr="00451FD3">
        <w:t>has superficial, middle, deep, and capsular-osseous layers.</w:t>
      </w:r>
      <w:r w:rsidR="002211ED" w:rsidRPr="00451FD3">
        <w:fldChar w:fldCharType="begin"/>
      </w:r>
      <w:r w:rsidR="00A87FC6" w:rsidRPr="00451FD3">
        <w:instrText>ADDIN RW.CITE{{630 Hertling, D 2006;632 Vieira,E.L. 2007}}</w:instrText>
      </w:r>
      <w:r w:rsidR="002211ED" w:rsidRPr="00451FD3">
        <w:fldChar w:fldCharType="separate"/>
      </w:r>
      <w:r w:rsidR="00B416A6" w:rsidRPr="00B416A6">
        <w:rPr>
          <w:rFonts w:ascii="Cambria" w:eastAsia="Times New Roman" w:hAnsi="Cambria" w:cs="Times New Roman"/>
          <w:vertAlign w:val="superscript"/>
        </w:rPr>
        <w:t xml:space="preserve"> 1,4</w:t>
      </w:r>
      <w:r w:rsidR="002211ED" w:rsidRPr="00451FD3">
        <w:fldChar w:fldCharType="end"/>
      </w:r>
      <w:r w:rsidR="00B34E7B">
        <w:t xml:space="preserve"> </w:t>
      </w:r>
      <w:r w:rsidR="0097201E" w:rsidRPr="00451FD3">
        <w:t xml:space="preserve">This tract inserts onto </w:t>
      </w:r>
      <w:r w:rsidR="00187F57" w:rsidRPr="00451FD3">
        <w:t xml:space="preserve">the lateral femoral </w:t>
      </w:r>
      <w:r w:rsidR="00B230C9">
        <w:t>epi</w:t>
      </w:r>
      <w:r w:rsidR="009777AA">
        <w:t>condyle</w:t>
      </w:r>
      <w:r w:rsidR="0097201E" w:rsidRPr="00451FD3">
        <w:t>, lateral intermuscular septum, lateral capsular ligament, biceps femoris tendon, fibula</w:t>
      </w:r>
      <w:r w:rsidR="009777AA">
        <w:t xml:space="preserve">, and </w:t>
      </w:r>
      <w:r w:rsidR="009777AA" w:rsidRPr="00451FD3">
        <w:t>Gerdy’s tubercle</w:t>
      </w:r>
      <w:r w:rsidR="0097201E" w:rsidRPr="00451FD3">
        <w:t>.</w:t>
      </w:r>
      <w:r w:rsidR="002211ED" w:rsidRPr="00451FD3">
        <w:fldChar w:fldCharType="begin"/>
      </w:r>
      <w:r w:rsidR="00A87FC6" w:rsidRPr="00451FD3">
        <w:instrText>ADDIN RW.CITE{{630 Hertling, D 2006;632 Vieira,E.L. 2007}}</w:instrText>
      </w:r>
      <w:r w:rsidR="002211ED" w:rsidRPr="00451FD3">
        <w:fldChar w:fldCharType="separate"/>
      </w:r>
      <w:r w:rsidR="00B416A6" w:rsidRPr="00B416A6">
        <w:rPr>
          <w:rFonts w:ascii="Cambria" w:eastAsia="Times New Roman" w:hAnsi="Cambria" w:cs="Times New Roman"/>
          <w:vertAlign w:val="superscript"/>
        </w:rPr>
        <w:t xml:space="preserve"> 1,4</w:t>
      </w:r>
      <w:r w:rsidR="002211ED" w:rsidRPr="00451FD3">
        <w:fldChar w:fldCharType="end"/>
      </w:r>
      <w:r w:rsidR="00B34E7B">
        <w:t xml:space="preserve"> </w:t>
      </w:r>
      <w:r w:rsidR="009777AA">
        <w:t>An</w:t>
      </w:r>
      <w:r w:rsidR="00DA60AD" w:rsidRPr="00451FD3">
        <w:t xml:space="preserve"> innervated and vascularized fat pad</w:t>
      </w:r>
      <w:r w:rsidR="009777AA">
        <w:t xml:space="preserve"> is located between the ITB and its </w:t>
      </w:r>
      <w:r w:rsidR="009777AA" w:rsidRPr="00731117">
        <w:t xml:space="preserve">insertion on the lateral femoral </w:t>
      </w:r>
      <w:r w:rsidR="009777AA" w:rsidRPr="000E1554">
        <w:t>epicondyle</w:t>
      </w:r>
      <w:r w:rsidR="00DA60AD" w:rsidRPr="00451FD3">
        <w:t>.</w:t>
      </w:r>
      <w:r w:rsidR="00DA60AD" w:rsidRPr="00451FD3">
        <w:fldChar w:fldCharType="begin"/>
      </w:r>
      <w:r w:rsidR="00DA60AD" w:rsidRPr="00451FD3">
        <w:instrText>ADDIN RW.CITE{{520 Fairclough,J. 2006}}</w:instrText>
      </w:r>
      <w:r w:rsidR="00DA60AD" w:rsidRPr="00451FD3">
        <w:fldChar w:fldCharType="separate"/>
      </w:r>
      <w:r w:rsidR="00B416A6" w:rsidRPr="00B416A6">
        <w:rPr>
          <w:rFonts w:ascii="Cambria" w:eastAsia="Times New Roman" w:hAnsi="Cambria" w:cs="Times New Roman"/>
          <w:vertAlign w:val="superscript"/>
        </w:rPr>
        <w:t xml:space="preserve"> 3</w:t>
      </w:r>
      <w:r w:rsidR="00DA60AD" w:rsidRPr="00451FD3">
        <w:fldChar w:fldCharType="end"/>
      </w:r>
      <w:r w:rsidR="00DA60AD" w:rsidRPr="00451FD3">
        <w:t xml:space="preserve"> </w:t>
      </w:r>
      <w:r w:rsidR="0021239D" w:rsidRPr="00451FD3">
        <w:t xml:space="preserve">Other researchers identified a </w:t>
      </w:r>
      <w:r w:rsidR="000E1554">
        <w:t xml:space="preserve">potential </w:t>
      </w:r>
      <w:r w:rsidR="0021239D" w:rsidRPr="00451FD3">
        <w:t>fluid-filled space between the ITB and the lateral femoral epicondyle</w:t>
      </w:r>
      <w:r w:rsidR="009777AA">
        <w:t xml:space="preserve"> as well</w:t>
      </w:r>
      <w:r w:rsidR="0021239D" w:rsidRPr="00451FD3">
        <w:t>, referred to as the ITB bursa.</w:t>
      </w:r>
      <w:r w:rsidR="00F51D76" w:rsidRPr="00451FD3">
        <w:fldChar w:fldCharType="begin"/>
      </w:r>
      <w:r w:rsidR="00731117">
        <w:instrText>ADDIN RW.CITE{{640 Ekman,E.F. 1994}}</w:instrText>
      </w:r>
      <w:r w:rsidR="00F51D76" w:rsidRPr="00451FD3">
        <w:fldChar w:fldCharType="separate"/>
      </w:r>
      <w:r w:rsidR="00B416A6" w:rsidRPr="00B416A6">
        <w:rPr>
          <w:rFonts w:ascii="Cambria" w:eastAsia="Times New Roman" w:hAnsi="Cambria" w:cs="Times New Roman"/>
          <w:vertAlign w:val="superscript"/>
        </w:rPr>
        <w:t xml:space="preserve"> 5</w:t>
      </w:r>
      <w:r w:rsidR="00F51D76" w:rsidRPr="00451FD3">
        <w:fldChar w:fldCharType="end"/>
      </w:r>
      <w:r w:rsidR="0021239D" w:rsidRPr="00451FD3">
        <w:t xml:space="preserve">  </w:t>
      </w:r>
    </w:p>
    <w:p w14:paraId="47271FBD" w14:textId="796F9660" w:rsidR="0097201E" w:rsidRPr="00451FD3" w:rsidRDefault="0097201E" w:rsidP="0099778C">
      <w:pPr>
        <w:widowControl w:val="0"/>
        <w:autoSpaceDE w:val="0"/>
        <w:autoSpaceDN w:val="0"/>
        <w:adjustRightInd w:val="0"/>
        <w:spacing w:after="0" w:line="480" w:lineRule="auto"/>
        <w:ind w:firstLine="720"/>
      </w:pPr>
      <w:r w:rsidRPr="00451FD3">
        <w:t>T</w:t>
      </w:r>
      <w:r w:rsidR="00187F57" w:rsidRPr="00451FD3">
        <w:t>he ITB insertions form a “horseshoe-like” complex that aid in the anterolateral stability of the knee.</w:t>
      </w:r>
      <w:r w:rsidR="000630A5">
        <w:fldChar w:fldCharType="begin"/>
      </w:r>
      <w:r w:rsidR="000630A5">
        <w:instrText>ADDIN RW.CITE{{514 Baker,R.L. 2011}}</w:instrText>
      </w:r>
      <w:r w:rsidR="000630A5">
        <w:fldChar w:fldCharType="separate"/>
      </w:r>
      <w:r w:rsidR="00B416A6" w:rsidRPr="00B416A6">
        <w:rPr>
          <w:rFonts w:ascii="Cambria" w:eastAsia="Times New Roman" w:hAnsi="Cambria" w:cs="Times New Roman"/>
          <w:vertAlign w:val="superscript"/>
        </w:rPr>
        <w:t xml:space="preserve"> 2</w:t>
      </w:r>
      <w:r w:rsidR="000630A5">
        <w:fldChar w:fldCharType="end"/>
      </w:r>
      <w:r w:rsidR="00187F57" w:rsidRPr="00451FD3">
        <w:t xml:space="preserve"> Overall, the ITB functions as an important lateral stabilizer and helps to maintain posture during gait.</w:t>
      </w:r>
      <w:r w:rsidR="00985F9E" w:rsidRPr="00451FD3">
        <w:fldChar w:fldCharType="begin"/>
      </w:r>
      <w:r w:rsidR="00985F9E" w:rsidRPr="00451FD3">
        <w:instrText>ADDIN RW.CITE{{630 Hertling, D 2006;514 Baker,R.L. 2011}}</w:instrText>
      </w:r>
      <w:r w:rsidR="00985F9E" w:rsidRPr="00451FD3">
        <w:fldChar w:fldCharType="separate"/>
      </w:r>
      <w:r w:rsidR="00B416A6" w:rsidRPr="00B416A6">
        <w:rPr>
          <w:rFonts w:ascii="Cambria" w:eastAsia="Times New Roman" w:hAnsi="Cambria" w:cs="Times New Roman"/>
          <w:vertAlign w:val="superscript"/>
        </w:rPr>
        <w:t xml:space="preserve"> 1,2</w:t>
      </w:r>
      <w:r w:rsidR="00985F9E" w:rsidRPr="00451FD3">
        <w:fldChar w:fldCharType="end"/>
      </w:r>
      <w:r w:rsidR="00B34E7B">
        <w:t xml:space="preserve"> </w:t>
      </w:r>
      <w:r w:rsidR="000E1554">
        <w:t xml:space="preserve">It also acts as a synergist with knee flexion and knee </w:t>
      </w:r>
      <w:r w:rsidR="000E1554">
        <w:lastRenderedPageBreak/>
        <w:t xml:space="preserve">extension depending on its position relative to the </w:t>
      </w:r>
      <w:r w:rsidR="009777AA">
        <w:t xml:space="preserve">lateral </w:t>
      </w:r>
      <w:r w:rsidR="000E1554">
        <w:t>femoral epicondyle.</w:t>
      </w:r>
      <w:r w:rsidR="0057698E">
        <w:fldChar w:fldCharType="begin"/>
      </w:r>
      <w:r w:rsidR="0057698E">
        <w:instrText>ADDIN RW.CITE{{632 Vieira,E.L. 2007}}</w:instrText>
      </w:r>
      <w:r w:rsidR="0057698E">
        <w:fldChar w:fldCharType="separate"/>
      </w:r>
      <w:r w:rsidR="00B416A6" w:rsidRPr="00B416A6">
        <w:rPr>
          <w:rFonts w:ascii="Cambria" w:eastAsia="Times New Roman" w:hAnsi="Cambria" w:cs="Times New Roman"/>
          <w:vertAlign w:val="superscript"/>
        </w:rPr>
        <w:t>4</w:t>
      </w:r>
      <w:r w:rsidR="0057698E">
        <w:fldChar w:fldCharType="end"/>
      </w:r>
    </w:p>
    <w:p w14:paraId="42F967C8" w14:textId="77777777" w:rsidR="007A1400" w:rsidRPr="00451FD3" w:rsidRDefault="007A1400" w:rsidP="0099778C">
      <w:pPr>
        <w:spacing w:after="0" w:line="480" w:lineRule="auto"/>
        <w:rPr>
          <w:b/>
        </w:rPr>
      </w:pPr>
      <w:r w:rsidRPr="00451FD3">
        <w:rPr>
          <w:b/>
        </w:rPr>
        <w:t>Movement Studies</w:t>
      </w:r>
    </w:p>
    <w:p w14:paraId="750F407D" w14:textId="2371B64C" w:rsidR="007A1400" w:rsidRPr="00451FD3" w:rsidRDefault="0057698E" w:rsidP="00311E2C">
      <w:pPr>
        <w:spacing w:after="0" w:line="480" w:lineRule="auto"/>
        <w:ind w:firstLine="720"/>
      </w:pPr>
      <w:r>
        <w:t>I</w:t>
      </w:r>
      <w:r w:rsidR="007A1400" w:rsidRPr="00451FD3">
        <w:t xml:space="preserve">t’s difficult to assess ITB response </w:t>
      </w:r>
      <w:r>
        <w:t>with</w:t>
      </w:r>
      <w:r w:rsidR="007A1400" w:rsidRPr="00451FD3">
        <w:t xml:space="preserve"> </w:t>
      </w:r>
      <w:r w:rsidR="005F4734" w:rsidRPr="00451FD3">
        <w:t>changi</w:t>
      </w:r>
      <w:r w:rsidR="005F4734" w:rsidRPr="000630A5">
        <w:t xml:space="preserve">ng loads </w:t>
      </w:r>
      <w:r w:rsidR="009777AA" w:rsidRPr="000630A5">
        <w:t>in</w:t>
      </w:r>
      <w:r w:rsidR="000120A5" w:rsidRPr="000630A5">
        <w:t xml:space="preserve"> </w:t>
      </w:r>
      <w:r w:rsidR="00523C1D" w:rsidRPr="000630A5">
        <w:t xml:space="preserve">various </w:t>
      </w:r>
      <w:r w:rsidR="000120A5" w:rsidRPr="000630A5">
        <w:t>range</w:t>
      </w:r>
      <w:r w:rsidR="00523C1D" w:rsidRPr="000630A5">
        <w:t>s</w:t>
      </w:r>
      <w:r w:rsidR="000120A5" w:rsidRPr="000630A5">
        <w:t xml:space="preserve"> of motion </w:t>
      </w:r>
      <w:r w:rsidR="009777AA" w:rsidRPr="000630A5">
        <w:t xml:space="preserve">that occur </w:t>
      </w:r>
      <w:r w:rsidRPr="000630A5">
        <w:t>during</w:t>
      </w:r>
      <w:r w:rsidR="005F4734" w:rsidRPr="00451FD3">
        <w:t xml:space="preserve"> </w:t>
      </w:r>
      <w:r>
        <w:t xml:space="preserve">athletic activities. </w:t>
      </w:r>
      <w:r w:rsidR="00417FCF">
        <w:t xml:space="preserve"> </w:t>
      </w:r>
      <w:r w:rsidR="00311E2C">
        <w:t>Movement</w:t>
      </w:r>
      <w:r w:rsidR="007A1400" w:rsidRPr="00451FD3">
        <w:t xml:space="preserve"> studies </w:t>
      </w:r>
      <w:r w:rsidR="00311E2C">
        <w:t xml:space="preserve">have </w:t>
      </w:r>
      <w:r w:rsidR="007A1400" w:rsidRPr="00451FD3">
        <w:t xml:space="preserve">assessed the ITB </w:t>
      </w:r>
      <w:r>
        <w:t xml:space="preserve">response </w:t>
      </w:r>
      <w:r w:rsidR="00311E2C">
        <w:t>with</w:t>
      </w:r>
      <w:r w:rsidR="007A1400" w:rsidRPr="00451FD3">
        <w:t xml:space="preserve"> knee flexion and extension</w:t>
      </w:r>
      <w:r w:rsidR="00A87FC6" w:rsidRPr="00451FD3">
        <w:t xml:space="preserve"> </w:t>
      </w:r>
      <w:r>
        <w:t>in</w:t>
      </w:r>
      <w:r w:rsidR="00987370">
        <w:t xml:space="preserve"> controlled environment</w:t>
      </w:r>
      <w:r w:rsidR="00417FCF">
        <w:t>s</w:t>
      </w:r>
      <w:r w:rsidR="00311E2C">
        <w:t xml:space="preserve">, enabling </w:t>
      </w:r>
      <w:r w:rsidR="00311E2C" w:rsidRPr="00451FD3">
        <w:t>clinicians to better understand the potential implications of the</w:t>
      </w:r>
      <w:r w:rsidR="00311E2C">
        <w:t xml:space="preserve"> ITB with real-life activities.</w:t>
      </w:r>
    </w:p>
    <w:p w14:paraId="74C32E1F" w14:textId="56829318" w:rsidR="0099778C" w:rsidRDefault="00987370" w:rsidP="00987370">
      <w:pPr>
        <w:widowControl w:val="0"/>
        <w:autoSpaceDE w:val="0"/>
        <w:autoSpaceDN w:val="0"/>
        <w:adjustRightInd w:val="0"/>
        <w:spacing w:after="0" w:line="480" w:lineRule="auto"/>
        <w:ind w:firstLine="720"/>
      </w:pPr>
      <w:r>
        <w:t>Due to the ITB</w:t>
      </w:r>
      <w:r w:rsidR="00F51D76" w:rsidRPr="00451FD3">
        <w:t xml:space="preserve"> attachment </w:t>
      </w:r>
      <w:r>
        <w:t xml:space="preserve">onto the biceps femoris tendon, </w:t>
      </w:r>
      <w:r w:rsidR="00F51D76" w:rsidRPr="00451FD3">
        <w:t>the band is “pulled” posteriorly during knee flexion.</w:t>
      </w:r>
      <w:r w:rsidR="002F5DAC">
        <w:fldChar w:fldCharType="begin"/>
      </w:r>
      <w:r w:rsidR="002F5DAC">
        <w:instrText>ADDIN RW.CITE{{630 Hertling, D 2006}}</w:instrText>
      </w:r>
      <w:r w:rsidR="002F5DAC">
        <w:fldChar w:fldCharType="separate"/>
      </w:r>
      <w:r w:rsidR="00B416A6" w:rsidRPr="00B416A6">
        <w:rPr>
          <w:rFonts w:ascii="Cambria" w:eastAsia="Times New Roman" w:hAnsi="Cambria" w:cs="Times New Roman"/>
          <w:vertAlign w:val="superscript"/>
        </w:rPr>
        <w:t xml:space="preserve"> 1</w:t>
      </w:r>
      <w:r w:rsidR="002F5DAC">
        <w:fldChar w:fldCharType="end"/>
      </w:r>
      <w:r w:rsidR="00B34E7B">
        <w:t xml:space="preserve"> </w:t>
      </w:r>
      <w:r>
        <w:t>Because of</w:t>
      </w:r>
      <w:r w:rsidR="00F51D76" w:rsidRPr="00451FD3">
        <w:t xml:space="preserve"> the </w:t>
      </w:r>
      <w:r>
        <w:t xml:space="preserve">insertion </w:t>
      </w:r>
      <w:r w:rsidR="00F51D76" w:rsidRPr="00451FD3">
        <w:t xml:space="preserve">angle </w:t>
      </w:r>
      <w:r>
        <w:t>of the iliotibial tract</w:t>
      </w:r>
      <w:r w:rsidR="00417FCF">
        <w:t xml:space="preserve">, it is considered a </w:t>
      </w:r>
      <w:r w:rsidR="00F51D76" w:rsidRPr="00451FD3">
        <w:t>knee extensor wh</w:t>
      </w:r>
      <w:r w:rsidR="00417FCF">
        <w:t>en the knee is fully extended or has</w:t>
      </w:r>
      <w:r w:rsidR="00F51D76" w:rsidRPr="00451FD3">
        <w:t xml:space="preserve"> les</w:t>
      </w:r>
      <w:r>
        <w:t>s</w:t>
      </w:r>
      <w:r w:rsidR="00F51D76" w:rsidRPr="00451FD3">
        <w:t xml:space="preserve"> than 30 degrees of knee flexion</w:t>
      </w:r>
      <w:r w:rsidR="00417FCF">
        <w:t>,</w:t>
      </w:r>
      <w:r w:rsidR="00F51D76" w:rsidRPr="00451FD3">
        <w:t xml:space="preserve"> </w:t>
      </w:r>
      <w:r>
        <w:t>as the band is</w:t>
      </w:r>
      <w:r w:rsidR="00F51D76" w:rsidRPr="00451FD3">
        <w:t xml:space="preserve"> anterior to the lateral femoral epicondyle</w:t>
      </w:r>
      <w:r w:rsidR="00417FCF">
        <w:t>.</w:t>
      </w:r>
      <w:r w:rsidR="002F5DAC">
        <w:fldChar w:fldCharType="begin"/>
      </w:r>
      <w:r w:rsidR="002F5DAC">
        <w:instrText>ADDIN RW.CITE{{630 Hertling, D 2006;512 Strauss,E.J. 2011}}</w:instrText>
      </w:r>
      <w:r w:rsidR="002F5DAC">
        <w:fldChar w:fldCharType="separate"/>
      </w:r>
      <w:r w:rsidR="00B416A6" w:rsidRPr="00B416A6">
        <w:rPr>
          <w:rFonts w:ascii="Cambria" w:eastAsia="Times New Roman" w:hAnsi="Cambria" w:cs="Times New Roman"/>
          <w:vertAlign w:val="superscript"/>
        </w:rPr>
        <w:t xml:space="preserve"> 1,6</w:t>
      </w:r>
      <w:r w:rsidR="002F5DAC">
        <w:fldChar w:fldCharType="end"/>
      </w:r>
      <w:r w:rsidR="00B34E7B">
        <w:t xml:space="preserve"> </w:t>
      </w:r>
      <w:r w:rsidR="00417FCF">
        <w:t>The ITB is</w:t>
      </w:r>
      <w:r w:rsidR="00F51D76" w:rsidRPr="00451FD3">
        <w:t xml:space="preserve"> </w:t>
      </w:r>
      <w:r w:rsidR="00417FCF">
        <w:t xml:space="preserve">a </w:t>
      </w:r>
      <w:r w:rsidR="00F51D76" w:rsidRPr="00451FD3">
        <w:t xml:space="preserve">knee flexor when the knee is flexed </w:t>
      </w:r>
      <w:r w:rsidR="00461C6D">
        <w:t xml:space="preserve">more than 30 degrees </w:t>
      </w:r>
      <w:r>
        <w:t>because of its position</w:t>
      </w:r>
      <w:r w:rsidR="00F51D76" w:rsidRPr="00451FD3">
        <w:t xml:space="preserve"> posterior to the lateral femoral epicondyle.</w:t>
      </w:r>
      <w:r w:rsidR="00F51D76" w:rsidRPr="00451FD3">
        <w:fldChar w:fldCharType="begin"/>
      </w:r>
      <w:r w:rsidR="00F51D76" w:rsidRPr="00451FD3">
        <w:instrText>ADDIN RW.CITE{{630 Hertling, D 2006;512 Strauss,E.J. 2011}}</w:instrText>
      </w:r>
      <w:r w:rsidR="00F51D76" w:rsidRPr="00451FD3">
        <w:fldChar w:fldCharType="separate"/>
      </w:r>
      <w:r w:rsidR="00B416A6" w:rsidRPr="00B416A6">
        <w:rPr>
          <w:rFonts w:ascii="Cambria" w:eastAsia="Times New Roman" w:hAnsi="Cambria" w:cs="Times New Roman"/>
          <w:vertAlign w:val="superscript"/>
        </w:rPr>
        <w:t xml:space="preserve"> 1,6</w:t>
      </w:r>
      <w:r w:rsidR="00F51D76" w:rsidRPr="00451FD3">
        <w:fldChar w:fldCharType="end"/>
      </w:r>
      <w:r w:rsidR="00F51D76" w:rsidRPr="00451FD3">
        <w:t xml:space="preserve"> </w:t>
      </w:r>
    </w:p>
    <w:p w14:paraId="5A12BA50" w14:textId="2B7827F1" w:rsidR="00F51D76" w:rsidRPr="00451FD3" w:rsidRDefault="002F5DAC" w:rsidP="00987370">
      <w:pPr>
        <w:widowControl w:val="0"/>
        <w:autoSpaceDE w:val="0"/>
        <w:autoSpaceDN w:val="0"/>
        <w:adjustRightInd w:val="0"/>
        <w:spacing w:after="0" w:line="480" w:lineRule="auto"/>
        <w:ind w:firstLine="720"/>
      </w:pPr>
      <w:r>
        <w:t>Researchers</w:t>
      </w:r>
      <w:r w:rsidR="007A1400" w:rsidRPr="00451FD3">
        <w:t xml:space="preserve"> have found compressive forces at the lateral femoral epicondyle with approxima</w:t>
      </w:r>
      <w:r w:rsidR="007A1400" w:rsidRPr="002070D8">
        <w:t>tely 30 degrees of knee flexion.</w:t>
      </w:r>
      <w:r w:rsidR="00DA14E7" w:rsidRPr="002070D8">
        <w:fldChar w:fldCharType="begin"/>
      </w:r>
      <w:r w:rsidR="00B416A6">
        <w:instrText>ADDIN RW.CITE{{514 Baker,R.L. 2011;520 Fairclough,J. 2006;643 Orchard,J.W. 1996}}</w:instrText>
      </w:r>
      <w:r w:rsidR="00DA14E7" w:rsidRPr="002070D8">
        <w:fldChar w:fldCharType="separate"/>
      </w:r>
      <w:r w:rsidR="00B416A6" w:rsidRPr="00B416A6">
        <w:rPr>
          <w:rFonts w:ascii="Cambria" w:eastAsia="Times New Roman" w:hAnsi="Cambria" w:cs="Times New Roman"/>
          <w:vertAlign w:val="superscript"/>
        </w:rPr>
        <w:t xml:space="preserve"> 2,3,7</w:t>
      </w:r>
      <w:r w:rsidR="00DA14E7" w:rsidRPr="002070D8">
        <w:fldChar w:fldCharType="end"/>
      </w:r>
      <w:r w:rsidR="00B34E7B">
        <w:t xml:space="preserve"> </w:t>
      </w:r>
      <w:r w:rsidR="00417FCF" w:rsidRPr="002070D8">
        <w:t>Orchard et al</w:t>
      </w:r>
      <w:r w:rsidR="00417FCF" w:rsidRPr="002070D8">
        <w:fldChar w:fldCharType="begin"/>
      </w:r>
      <w:r w:rsidR="00417FCF" w:rsidRPr="002070D8">
        <w:instrText>ADDIN RW.CITE{{643 Orchard,J.W. 1996}}</w:instrText>
      </w:r>
      <w:r w:rsidR="00417FCF" w:rsidRPr="002070D8">
        <w:fldChar w:fldCharType="separate"/>
      </w:r>
      <w:r w:rsidR="00B416A6" w:rsidRPr="00B416A6">
        <w:rPr>
          <w:rFonts w:ascii="Cambria" w:eastAsia="Times New Roman" w:hAnsi="Cambria" w:cs="Times New Roman"/>
          <w:vertAlign w:val="superscript"/>
        </w:rPr>
        <w:t>7</w:t>
      </w:r>
      <w:r w:rsidR="00417FCF" w:rsidRPr="002070D8">
        <w:fldChar w:fldCharType="end"/>
      </w:r>
      <w:r w:rsidR="00C13464" w:rsidRPr="002070D8">
        <w:t xml:space="preserve"> termed this </w:t>
      </w:r>
      <w:r w:rsidR="00417FCF" w:rsidRPr="002070D8">
        <w:t xml:space="preserve">as </w:t>
      </w:r>
      <w:r w:rsidR="00C13464" w:rsidRPr="002070D8">
        <w:t xml:space="preserve">the “impingement zone”.  </w:t>
      </w:r>
      <w:r w:rsidR="00E53DC2" w:rsidRPr="002070D8">
        <w:t>M</w:t>
      </w:r>
      <w:r w:rsidR="007A1400" w:rsidRPr="002070D8">
        <w:t xml:space="preserve">any </w:t>
      </w:r>
      <w:r w:rsidR="00D77A8C" w:rsidRPr="002070D8">
        <w:t>authors</w:t>
      </w:r>
      <w:r w:rsidR="007A1400" w:rsidRPr="002070D8">
        <w:t xml:space="preserve"> </w:t>
      </w:r>
      <w:r w:rsidR="00E53DC2" w:rsidRPr="002070D8">
        <w:t>believe ITBS is a</w:t>
      </w:r>
      <w:r w:rsidR="00164F67" w:rsidRPr="002070D8">
        <w:t xml:space="preserve"> friction syndrome</w:t>
      </w:r>
      <w:r w:rsidR="005F4734" w:rsidRPr="002070D8">
        <w:t xml:space="preserve"> </w:t>
      </w:r>
      <w:r w:rsidR="00E53DC2" w:rsidRPr="002070D8">
        <w:t xml:space="preserve">due to the ITB </w:t>
      </w:r>
      <w:r w:rsidR="00D77A8C" w:rsidRPr="002070D8">
        <w:t xml:space="preserve">rubbing over the lateral femoral epicondyle with </w:t>
      </w:r>
      <w:r w:rsidRPr="002070D8">
        <w:t xml:space="preserve">activities </w:t>
      </w:r>
      <w:r w:rsidR="000630A5">
        <w:t>that require</w:t>
      </w:r>
      <w:r w:rsidRPr="002070D8">
        <w:t xml:space="preserve"> </w:t>
      </w:r>
      <w:r w:rsidR="00164F67" w:rsidRPr="002070D8">
        <w:t xml:space="preserve">repetitive knee flexion and extension.  This </w:t>
      </w:r>
      <w:r w:rsidR="006C4AAA" w:rsidRPr="002070D8">
        <w:t>irritation results in</w:t>
      </w:r>
      <w:r w:rsidR="00164F67" w:rsidRPr="002070D8">
        <w:t xml:space="preserve"> </w:t>
      </w:r>
      <w:r w:rsidR="005F4734" w:rsidRPr="002070D8">
        <w:t>lateral</w:t>
      </w:r>
      <w:r w:rsidR="00164F67" w:rsidRPr="002070D8">
        <w:t xml:space="preserve"> knee pain, the characteristic </w:t>
      </w:r>
      <w:r w:rsidR="00582319" w:rsidRPr="002070D8">
        <w:t>symptom</w:t>
      </w:r>
      <w:r w:rsidR="00164F67" w:rsidRPr="002070D8">
        <w:t xml:space="preserve"> of ITBS</w:t>
      </w:r>
      <w:r w:rsidR="005F4734" w:rsidRPr="002070D8">
        <w:t>.</w:t>
      </w:r>
      <w:r w:rsidR="0021239D" w:rsidRPr="002070D8">
        <w:fldChar w:fldCharType="begin"/>
      </w:r>
      <w:r w:rsidR="00D77A8C" w:rsidRPr="002070D8">
        <w:instrText>ADDIN RW.CITE{{512 Strauss,E.J. 2011;519 Jelsing,E.J. 2013;643 Orchard,J.W. 1996;627 Ellis,R. 2007;628 Lavine,R. 2010;623 Fredericson,M. 2006}}</w:instrText>
      </w:r>
      <w:r w:rsidR="0021239D" w:rsidRPr="002070D8">
        <w:fldChar w:fldCharType="separate"/>
      </w:r>
      <w:r w:rsidR="00B416A6" w:rsidRPr="00B416A6">
        <w:rPr>
          <w:rFonts w:ascii="Cambria" w:eastAsia="Times New Roman" w:hAnsi="Cambria" w:cs="Times New Roman"/>
          <w:vertAlign w:val="superscript"/>
        </w:rPr>
        <w:t xml:space="preserve"> 6-11</w:t>
      </w:r>
      <w:r w:rsidR="0021239D" w:rsidRPr="002070D8">
        <w:fldChar w:fldCharType="end"/>
      </w:r>
      <w:r w:rsidR="00B34E7B">
        <w:t xml:space="preserve"> </w:t>
      </w:r>
      <w:r w:rsidR="005F4734" w:rsidRPr="002070D8">
        <w:t>Some</w:t>
      </w:r>
      <w:r w:rsidR="005F4734" w:rsidRPr="00451FD3">
        <w:t xml:space="preserve"> </w:t>
      </w:r>
      <w:r w:rsidR="00AA375D">
        <w:t>researchers</w:t>
      </w:r>
      <w:r w:rsidR="005F4734" w:rsidRPr="00451FD3">
        <w:t xml:space="preserve">, however, believe it is the approximation of the ITB into the lateral femoral epicondyle that </w:t>
      </w:r>
      <w:r w:rsidR="00987370">
        <w:t>causes inflammation</w:t>
      </w:r>
      <w:r w:rsidR="005F4734" w:rsidRPr="00451FD3">
        <w:t xml:space="preserve">, as opposed to </w:t>
      </w:r>
      <w:r w:rsidR="00E53DC2">
        <w:t>a</w:t>
      </w:r>
      <w:r w:rsidR="005F4734" w:rsidRPr="00451FD3">
        <w:t xml:space="preserve"> friction syndrome.</w:t>
      </w:r>
      <w:r w:rsidR="004A4204" w:rsidRPr="00451FD3">
        <w:fldChar w:fldCharType="begin"/>
      </w:r>
      <w:r w:rsidR="004A4204" w:rsidRPr="00451FD3">
        <w:instrText>ADDIN RW.CITE{{520 Fairclough,J. 2006}}</w:instrText>
      </w:r>
      <w:r w:rsidR="004A4204" w:rsidRPr="00451FD3">
        <w:fldChar w:fldCharType="separate"/>
      </w:r>
      <w:r w:rsidR="00B416A6" w:rsidRPr="00B416A6">
        <w:rPr>
          <w:rFonts w:ascii="Cambria" w:eastAsia="Times New Roman" w:hAnsi="Cambria" w:cs="Times New Roman"/>
          <w:vertAlign w:val="superscript"/>
        </w:rPr>
        <w:t xml:space="preserve"> 3</w:t>
      </w:r>
      <w:r w:rsidR="004A4204" w:rsidRPr="00451FD3">
        <w:fldChar w:fldCharType="end"/>
      </w:r>
      <w:r w:rsidR="00B34E7B">
        <w:t xml:space="preserve"> </w:t>
      </w:r>
      <w:r w:rsidR="00AA375D" w:rsidRPr="00D77A8C">
        <w:rPr>
          <w:rFonts w:ascii="Cambria" w:hAnsi="Cambria"/>
        </w:rPr>
        <w:t xml:space="preserve">Fairclough </w:t>
      </w:r>
      <w:r w:rsidR="00AA375D">
        <w:rPr>
          <w:rFonts w:ascii="Cambria" w:hAnsi="Cambria"/>
        </w:rPr>
        <w:t>et al</w:t>
      </w:r>
      <w:r w:rsidR="00582319">
        <w:rPr>
          <w:rFonts w:ascii="Cambria" w:hAnsi="Cambria"/>
        </w:rPr>
        <w:fldChar w:fldCharType="begin"/>
      </w:r>
      <w:r w:rsidR="00582319">
        <w:rPr>
          <w:rFonts w:ascii="Cambria" w:hAnsi="Cambria"/>
        </w:rPr>
        <w:instrText>ADDIN RW.CITE{{520 Fairclough,J. 2006}}</w:instrText>
      </w:r>
      <w:r w:rsidR="00582319">
        <w:rPr>
          <w:rFonts w:ascii="Cambria" w:hAnsi="Cambria"/>
        </w:rPr>
        <w:fldChar w:fldCharType="separate"/>
      </w:r>
      <w:r w:rsidR="00B416A6" w:rsidRPr="00B416A6">
        <w:rPr>
          <w:rFonts w:ascii="Cambria" w:eastAsia="Times New Roman" w:hAnsi="Cambria" w:cs="Times New Roman"/>
          <w:vertAlign w:val="superscript"/>
        </w:rPr>
        <w:t>3</w:t>
      </w:r>
      <w:r w:rsidR="00582319">
        <w:rPr>
          <w:rFonts w:ascii="Cambria" w:hAnsi="Cambria"/>
        </w:rPr>
        <w:fldChar w:fldCharType="end"/>
      </w:r>
      <w:r w:rsidR="00AA375D">
        <w:rPr>
          <w:rFonts w:ascii="Cambria" w:hAnsi="Cambria"/>
        </w:rPr>
        <w:t xml:space="preserve"> </w:t>
      </w:r>
      <w:r w:rsidR="004A4204" w:rsidRPr="00451FD3">
        <w:t xml:space="preserve">found that there is not necessarily </w:t>
      </w:r>
      <w:r w:rsidR="00164F67">
        <w:t xml:space="preserve">anterior-posterior </w:t>
      </w:r>
      <w:r w:rsidR="00DA60AD" w:rsidRPr="00451FD3">
        <w:t xml:space="preserve">movement over the lateral femoral epicondyle, but </w:t>
      </w:r>
      <w:r>
        <w:t>rather</w:t>
      </w:r>
      <w:r w:rsidR="00DA60AD" w:rsidRPr="00451FD3">
        <w:t xml:space="preserve"> a change in the tension between anterior and posterior fibers with </w:t>
      </w:r>
      <w:r w:rsidR="00E53DC2">
        <w:t xml:space="preserve">knee </w:t>
      </w:r>
      <w:r w:rsidR="00DA60AD" w:rsidRPr="00451FD3">
        <w:t>f</w:t>
      </w:r>
      <w:r w:rsidR="00AA375D">
        <w:t xml:space="preserve">lexion and extension.  They concluded the ITB undergoes </w:t>
      </w:r>
      <w:r w:rsidR="00DA60AD" w:rsidRPr="00451FD3">
        <w:t>medial-lateral translation</w:t>
      </w:r>
      <w:r w:rsidR="00AA375D">
        <w:t xml:space="preserve"> relative to the lateral femoral epicondyle with knee flexion and extension</w:t>
      </w:r>
      <w:r w:rsidR="00DA60AD" w:rsidRPr="00451FD3">
        <w:t>.</w:t>
      </w:r>
      <w:r w:rsidR="00AA375D">
        <w:fldChar w:fldCharType="begin"/>
      </w:r>
      <w:r w:rsidR="00AA375D">
        <w:instrText>ADDIN RW.CITE{{520 Fairclough,J. 2006}}</w:instrText>
      </w:r>
      <w:r w:rsidR="00AA375D">
        <w:fldChar w:fldCharType="separate"/>
      </w:r>
      <w:r w:rsidR="00B416A6" w:rsidRPr="00B416A6">
        <w:rPr>
          <w:rFonts w:ascii="Cambria" w:eastAsia="Times New Roman" w:hAnsi="Cambria" w:cs="Times New Roman"/>
          <w:vertAlign w:val="superscript"/>
        </w:rPr>
        <w:t xml:space="preserve"> 3</w:t>
      </w:r>
      <w:r w:rsidR="00AA375D">
        <w:fldChar w:fldCharType="end"/>
      </w:r>
      <w:r w:rsidR="00AA375D" w:rsidRPr="00451FD3">
        <w:t xml:space="preserve"> </w:t>
      </w:r>
      <w:r w:rsidR="00164F67">
        <w:t>They also</w:t>
      </w:r>
      <w:r w:rsidR="005F4734" w:rsidRPr="00451FD3">
        <w:t xml:space="preserve"> suggested tha</w:t>
      </w:r>
      <w:r w:rsidR="00164F67">
        <w:t xml:space="preserve">t inflammation of the </w:t>
      </w:r>
      <w:r w:rsidR="00DA60AD" w:rsidRPr="00451FD3">
        <w:t xml:space="preserve">fat pad beneath the ITB </w:t>
      </w:r>
      <w:r w:rsidR="000630A5" w:rsidRPr="00451FD3">
        <w:t>might</w:t>
      </w:r>
      <w:r w:rsidR="005F4734" w:rsidRPr="00451FD3">
        <w:t xml:space="preserve"> actually </w:t>
      </w:r>
      <w:r w:rsidR="00164F67">
        <w:t xml:space="preserve">be </w:t>
      </w:r>
      <w:r w:rsidR="005F4734" w:rsidRPr="00451FD3">
        <w:t xml:space="preserve">the </w:t>
      </w:r>
      <w:r w:rsidR="00164F67">
        <w:t>reason</w:t>
      </w:r>
      <w:r w:rsidR="005F4734" w:rsidRPr="00451FD3">
        <w:t xml:space="preserve"> for the lateral knee pain.</w:t>
      </w:r>
      <w:r w:rsidR="00DA60AD" w:rsidRPr="00451FD3">
        <w:fldChar w:fldCharType="begin"/>
      </w:r>
      <w:r w:rsidR="00DA60AD" w:rsidRPr="00451FD3">
        <w:instrText>ADDIN RW.CITE{{520 Fairclough,J. 2006}}</w:instrText>
      </w:r>
      <w:r w:rsidR="00DA60AD" w:rsidRPr="00451FD3">
        <w:fldChar w:fldCharType="separate"/>
      </w:r>
      <w:r w:rsidR="00B416A6" w:rsidRPr="00B416A6">
        <w:rPr>
          <w:rFonts w:ascii="Cambria" w:eastAsia="Times New Roman" w:hAnsi="Cambria" w:cs="Times New Roman"/>
          <w:vertAlign w:val="superscript"/>
        </w:rPr>
        <w:t xml:space="preserve"> 3</w:t>
      </w:r>
      <w:r w:rsidR="00DA60AD" w:rsidRPr="00451FD3">
        <w:fldChar w:fldCharType="end"/>
      </w:r>
      <w:r w:rsidR="005F4734" w:rsidRPr="00451FD3">
        <w:t xml:space="preserve">  </w:t>
      </w:r>
    </w:p>
    <w:p w14:paraId="6529FDA2" w14:textId="35D5AD97" w:rsidR="007A1400" w:rsidRPr="00451FD3" w:rsidRDefault="00243744" w:rsidP="0099778C">
      <w:pPr>
        <w:spacing w:after="0" w:line="480" w:lineRule="auto"/>
        <w:ind w:firstLine="720"/>
      </w:pPr>
      <w:r w:rsidRPr="00451FD3">
        <w:t>Regardless of</w:t>
      </w:r>
      <w:r w:rsidR="005F4734" w:rsidRPr="00451FD3">
        <w:t xml:space="preserve"> the cause, there is an </w:t>
      </w:r>
      <w:r w:rsidR="00DA14E7" w:rsidRPr="00451FD3">
        <w:t xml:space="preserve">agreement of an </w:t>
      </w:r>
      <w:r w:rsidR="005F4734" w:rsidRPr="00451FD3">
        <w:t>i</w:t>
      </w:r>
      <w:r w:rsidR="00164F67">
        <w:t>nflammatory response with this overuse</w:t>
      </w:r>
      <w:r w:rsidR="005F4734" w:rsidRPr="00451FD3">
        <w:t xml:space="preserve"> type of injury that leads to </w:t>
      </w:r>
      <w:r w:rsidR="00E53DC2">
        <w:t>lateral knee pain</w:t>
      </w:r>
      <w:r w:rsidR="005F4734" w:rsidRPr="00451FD3">
        <w:t>.</w:t>
      </w:r>
      <w:r w:rsidR="00DA14E7" w:rsidRPr="00451FD3">
        <w:t xml:space="preserve">  </w:t>
      </w:r>
      <w:r w:rsidR="00523C1D" w:rsidRPr="00451FD3">
        <w:t>One</w:t>
      </w:r>
      <w:r w:rsidR="00164F67">
        <w:t xml:space="preserve"> review on ITBS noted there </w:t>
      </w:r>
      <w:r w:rsidR="000630A5">
        <w:t>might</w:t>
      </w:r>
      <w:r w:rsidR="00164F67">
        <w:t xml:space="preserve"> be</w:t>
      </w:r>
      <w:r w:rsidR="0069163E" w:rsidRPr="00451FD3">
        <w:t xml:space="preserve"> inflammation and irritation of the lateral synovial recess, posterior fibers of the ITB, and/or inflammation of the periosteum of the lateral femoral epicondyle.</w:t>
      </w:r>
      <w:r w:rsidR="0069163E" w:rsidRPr="00451FD3">
        <w:fldChar w:fldCharType="begin"/>
      </w:r>
      <w:r w:rsidR="0069163E" w:rsidRPr="00451FD3">
        <w:instrText>ADDIN RW.CITE{{627 Ellis,R. 2007}}</w:instrText>
      </w:r>
      <w:r w:rsidR="0069163E" w:rsidRPr="00451FD3">
        <w:fldChar w:fldCharType="separate"/>
      </w:r>
      <w:r w:rsidR="00B416A6" w:rsidRPr="00B416A6">
        <w:rPr>
          <w:rFonts w:ascii="Cambria" w:eastAsia="Times New Roman" w:hAnsi="Cambria" w:cs="Times New Roman"/>
          <w:vertAlign w:val="superscript"/>
        </w:rPr>
        <w:t xml:space="preserve"> 9</w:t>
      </w:r>
      <w:r w:rsidR="0069163E" w:rsidRPr="00451FD3">
        <w:fldChar w:fldCharType="end"/>
      </w:r>
      <w:r w:rsidR="00B34E7B">
        <w:t xml:space="preserve"> </w:t>
      </w:r>
      <w:r w:rsidR="0069163E" w:rsidRPr="00451FD3">
        <w:t>With the repetitive irritation and lack of time to heal, the irritated area increases, and so continues the cycle of discomfort.</w:t>
      </w:r>
      <w:r w:rsidR="0069163E" w:rsidRPr="00451FD3">
        <w:fldChar w:fldCharType="begin"/>
      </w:r>
      <w:r w:rsidR="0069163E" w:rsidRPr="00451FD3">
        <w:instrText>ADDIN RW.CITE{{627 Ellis,R. 2007}}</w:instrText>
      </w:r>
      <w:r w:rsidR="0069163E" w:rsidRPr="00451FD3">
        <w:fldChar w:fldCharType="separate"/>
      </w:r>
      <w:r w:rsidR="00B416A6" w:rsidRPr="00B416A6">
        <w:rPr>
          <w:rFonts w:ascii="Cambria" w:eastAsia="Times New Roman" w:hAnsi="Cambria" w:cs="Times New Roman"/>
          <w:vertAlign w:val="superscript"/>
        </w:rPr>
        <w:t xml:space="preserve"> 9</w:t>
      </w:r>
      <w:r w:rsidR="0069163E" w:rsidRPr="00451FD3">
        <w:fldChar w:fldCharType="end"/>
      </w:r>
      <w:r w:rsidR="00B34E7B">
        <w:t xml:space="preserve"> </w:t>
      </w:r>
      <w:r w:rsidR="00987370">
        <w:t>A more recent</w:t>
      </w:r>
      <w:r w:rsidR="00523C1D" w:rsidRPr="00451FD3">
        <w:t xml:space="preserve"> review acknowledged the potential for subtypes of ITBS</w:t>
      </w:r>
      <w:r w:rsidR="000630A5">
        <w:t>,</w:t>
      </w:r>
      <w:r w:rsidR="00523C1D" w:rsidRPr="00451FD3">
        <w:t xml:space="preserve"> such as irritation of a cyst, bursa, or lateral synovial recess, or compression of the ITB on tissues between the lateral femoral epicondyle and the knee joint line.</w:t>
      </w:r>
      <w:r w:rsidR="00523C1D" w:rsidRPr="00451FD3">
        <w:fldChar w:fldCharType="begin"/>
      </w:r>
      <w:r w:rsidR="00523C1D" w:rsidRPr="00451FD3">
        <w:instrText>ADDIN RW.CITE{{628 Lavine,R. 2010}}</w:instrText>
      </w:r>
      <w:r w:rsidR="00523C1D" w:rsidRPr="00451FD3">
        <w:fldChar w:fldCharType="separate"/>
      </w:r>
      <w:r w:rsidR="00B416A6" w:rsidRPr="00B416A6">
        <w:rPr>
          <w:rFonts w:ascii="Cambria" w:eastAsia="Times New Roman" w:hAnsi="Cambria" w:cs="Times New Roman"/>
          <w:vertAlign w:val="superscript"/>
        </w:rPr>
        <w:t xml:space="preserve"> 10</w:t>
      </w:r>
      <w:r w:rsidR="00523C1D" w:rsidRPr="00451FD3">
        <w:fldChar w:fldCharType="end"/>
      </w:r>
      <w:r w:rsidR="00523C1D" w:rsidRPr="00451FD3">
        <w:t xml:space="preserve">   </w:t>
      </w:r>
    </w:p>
    <w:p w14:paraId="56FDF8B2" w14:textId="683AA7B8" w:rsidR="00243744" w:rsidRPr="00451FD3" w:rsidRDefault="00243744" w:rsidP="0099778C">
      <w:pPr>
        <w:spacing w:after="0" w:line="480" w:lineRule="auto"/>
        <w:rPr>
          <w:b/>
        </w:rPr>
      </w:pPr>
      <w:r w:rsidRPr="00451FD3">
        <w:rPr>
          <w:b/>
        </w:rPr>
        <w:t>Implications on the Patellofemoral and Tibiofemoral Joints</w:t>
      </w:r>
    </w:p>
    <w:p w14:paraId="16F4245E" w14:textId="56EBB89D" w:rsidR="0059371E" w:rsidRPr="00451FD3" w:rsidRDefault="00987370" w:rsidP="00987370">
      <w:pPr>
        <w:spacing w:after="0" w:line="480" w:lineRule="auto"/>
        <w:ind w:firstLine="720"/>
      </w:pPr>
      <w:r>
        <w:t xml:space="preserve">As discussed earlier, the ITB attaches to </w:t>
      </w:r>
      <w:r w:rsidR="00783093">
        <w:t xml:space="preserve">various </w:t>
      </w:r>
      <w:r w:rsidR="00AA375D">
        <w:t>structures</w:t>
      </w:r>
      <w:r w:rsidR="00783093">
        <w:t xml:space="preserve">, including </w:t>
      </w:r>
      <w:r>
        <w:t>the femur, t</w:t>
      </w:r>
      <w:r w:rsidR="00783093">
        <w:t xml:space="preserve">ibia, and </w:t>
      </w:r>
      <w:r w:rsidR="00783093" w:rsidRPr="000630A5">
        <w:t xml:space="preserve">patella.  </w:t>
      </w:r>
      <w:r w:rsidR="002F5DAC" w:rsidRPr="000630A5">
        <w:t>Studies</w:t>
      </w:r>
      <w:r w:rsidR="00783093" w:rsidRPr="000630A5">
        <w:t xml:space="preserve"> have confirmed altered patellofemoral and tibiofemoral kinematics due to ITB involvement.  One </w:t>
      </w:r>
      <w:r w:rsidR="005F4734" w:rsidRPr="000630A5">
        <w:t>study i</w:t>
      </w:r>
      <w:r w:rsidR="0059371E" w:rsidRPr="000630A5">
        <w:t xml:space="preserve">dentified the influence of various ITB loads </w:t>
      </w:r>
      <w:r w:rsidR="008D71B9" w:rsidRPr="000630A5">
        <w:t>during an open chain</w:t>
      </w:r>
      <w:r w:rsidR="007A1400" w:rsidRPr="000630A5">
        <w:t xml:space="preserve"> scenario</w:t>
      </w:r>
      <w:r w:rsidR="0059371E" w:rsidRPr="000630A5">
        <w:t xml:space="preserve">.  </w:t>
      </w:r>
      <w:r w:rsidR="0059371E" w:rsidRPr="00941406">
        <w:t xml:space="preserve">With increasing loads, </w:t>
      </w:r>
      <w:r w:rsidR="00941406" w:rsidRPr="00941406">
        <w:t xml:space="preserve">the patella </w:t>
      </w:r>
      <w:r w:rsidR="0059371E" w:rsidRPr="00941406">
        <w:t>translated more laterally, rotated more laterally, flexed, and the lateral aspect of the patella moved posteriorly.</w:t>
      </w:r>
      <w:r w:rsidR="00804724" w:rsidRPr="00941406">
        <w:fldChar w:fldCharType="begin"/>
      </w:r>
      <w:r w:rsidR="00804724" w:rsidRPr="00941406">
        <w:instrText>ADDIN RW.CITE{{504 Merican,A.M. 2009}}</w:instrText>
      </w:r>
      <w:r w:rsidR="00804724" w:rsidRPr="00941406">
        <w:fldChar w:fldCharType="separate"/>
      </w:r>
      <w:r w:rsidR="00B416A6" w:rsidRPr="00B416A6">
        <w:rPr>
          <w:rFonts w:ascii="Cambria" w:eastAsia="Times New Roman" w:hAnsi="Cambria" w:cs="Times New Roman"/>
          <w:vertAlign w:val="superscript"/>
        </w:rPr>
        <w:t xml:space="preserve"> 12</w:t>
      </w:r>
      <w:r w:rsidR="00804724" w:rsidRPr="00941406">
        <w:fldChar w:fldCharType="end"/>
      </w:r>
      <w:r w:rsidR="00B34E7B">
        <w:t xml:space="preserve"> </w:t>
      </w:r>
      <w:r w:rsidR="0059371E" w:rsidRPr="00451FD3">
        <w:t>These significant differences were noted in scenarios with more than 15 degrees of knee flexion.  No patella</w:t>
      </w:r>
      <w:r w:rsidR="000630A5">
        <w:t>r tracking changes were noted with full knee</w:t>
      </w:r>
      <w:r w:rsidR="0059371E" w:rsidRPr="00451FD3">
        <w:t xml:space="preserve"> extension or within the fi</w:t>
      </w:r>
      <w:r w:rsidR="007B355F" w:rsidRPr="00451FD3">
        <w:t>rst 15 degrees of knee flexion.</w:t>
      </w:r>
      <w:r w:rsidR="00804724" w:rsidRPr="00451FD3">
        <w:fldChar w:fldCharType="begin"/>
      </w:r>
      <w:r w:rsidR="00804724" w:rsidRPr="00451FD3">
        <w:instrText>ADDIN RW.CITE{{504 Merican,A.M. 2009}}</w:instrText>
      </w:r>
      <w:r w:rsidR="00804724" w:rsidRPr="00451FD3">
        <w:fldChar w:fldCharType="separate"/>
      </w:r>
      <w:r w:rsidR="00B416A6" w:rsidRPr="00B416A6">
        <w:rPr>
          <w:rFonts w:ascii="Cambria" w:eastAsia="Times New Roman" w:hAnsi="Cambria" w:cs="Times New Roman"/>
          <w:vertAlign w:val="superscript"/>
        </w:rPr>
        <w:t xml:space="preserve"> 12</w:t>
      </w:r>
      <w:r w:rsidR="00804724" w:rsidRPr="00451FD3">
        <w:fldChar w:fldCharType="end"/>
      </w:r>
      <w:r w:rsidR="00B34E7B">
        <w:t xml:space="preserve"> </w:t>
      </w:r>
      <w:r w:rsidR="007B355F" w:rsidRPr="00451FD3">
        <w:t xml:space="preserve">Tibial external rotation and </w:t>
      </w:r>
      <w:r w:rsidR="002070D8">
        <w:t xml:space="preserve">slight </w:t>
      </w:r>
      <w:r w:rsidR="007B355F" w:rsidRPr="00451FD3">
        <w:t>adduction were also</w:t>
      </w:r>
      <w:r w:rsidR="007A1400" w:rsidRPr="00451FD3">
        <w:t xml:space="preserve"> observed with the loaded </w:t>
      </w:r>
      <w:r w:rsidR="007A1400" w:rsidRPr="00F15A6B">
        <w:t>ITB.</w:t>
      </w:r>
      <w:r w:rsidR="00804724" w:rsidRPr="00F15A6B">
        <w:fldChar w:fldCharType="begin"/>
      </w:r>
      <w:r w:rsidR="00804724" w:rsidRPr="00F15A6B">
        <w:instrText>ADDIN RW.CITE{{504 Merican,A.M. 2009}}</w:instrText>
      </w:r>
      <w:r w:rsidR="00804724" w:rsidRPr="00F15A6B">
        <w:fldChar w:fldCharType="separate"/>
      </w:r>
      <w:r w:rsidR="00B416A6" w:rsidRPr="00B416A6">
        <w:rPr>
          <w:rFonts w:ascii="Cambria" w:eastAsia="Times New Roman" w:hAnsi="Cambria" w:cs="Times New Roman"/>
          <w:vertAlign w:val="superscript"/>
        </w:rPr>
        <w:t xml:space="preserve"> 12</w:t>
      </w:r>
      <w:r w:rsidR="00804724" w:rsidRPr="00F15A6B">
        <w:fldChar w:fldCharType="end"/>
      </w:r>
      <w:r w:rsidR="007A1400" w:rsidRPr="00F15A6B">
        <w:t xml:space="preserve"> </w:t>
      </w:r>
      <w:r w:rsidR="00B34E7B" w:rsidRPr="00F15A6B">
        <w:t>In addition to confirming decreased internal tibial rotation with loading of the ITB, another study</w:t>
      </w:r>
      <w:r w:rsidR="002070D8" w:rsidRPr="00F15A6B">
        <w:t xml:space="preserve"> </w:t>
      </w:r>
      <w:r w:rsidR="00B34E7B" w:rsidRPr="00F15A6B">
        <w:t xml:space="preserve">also </w:t>
      </w:r>
      <w:r w:rsidR="00804724" w:rsidRPr="00F15A6B">
        <w:t>found significant increases in loads through the lateral tibiofemoral articulation</w:t>
      </w:r>
      <w:r w:rsidR="004A4204" w:rsidRPr="00F15A6B">
        <w:t xml:space="preserve"> and decreases in the medial tibiofemoral articulation.</w:t>
      </w:r>
      <w:r w:rsidR="004A4204" w:rsidRPr="00F15A6B">
        <w:fldChar w:fldCharType="begin"/>
      </w:r>
      <w:r w:rsidR="004A4204" w:rsidRPr="00F15A6B">
        <w:instrText>ADDIN RW.CITE{{515 Gadikota,H.R. 2013}}</w:instrText>
      </w:r>
      <w:r w:rsidR="004A4204" w:rsidRPr="00F15A6B">
        <w:fldChar w:fldCharType="separate"/>
      </w:r>
      <w:r w:rsidR="00B416A6" w:rsidRPr="00B416A6">
        <w:rPr>
          <w:rFonts w:ascii="Cambria" w:eastAsia="Times New Roman" w:hAnsi="Cambria" w:cs="Times New Roman"/>
          <w:vertAlign w:val="superscript"/>
        </w:rPr>
        <w:t xml:space="preserve"> 13</w:t>
      </w:r>
      <w:r w:rsidR="004A4204" w:rsidRPr="00F15A6B">
        <w:fldChar w:fldCharType="end"/>
      </w:r>
      <w:r w:rsidR="00B34E7B">
        <w:t xml:space="preserve"> </w:t>
      </w:r>
      <w:r w:rsidR="004A4204" w:rsidRPr="00451FD3">
        <w:t xml:space="preserve">It should be noted that these studies </w:t>
      </w:r>
      <w:r w:rsidR="00F15A6B">
        <w:t>consisted of non-weight bearing</w:t>
      </w:r>
      <w:r w:rsidR="004A4204" w:rsidRPr="00451FD3">
        <w:t xml:space="preserve"> loading scenarios.  The influence of loading the ITB</w:t>
      </w:r>
      <w:r w:rsidR="007A1400" w:rsidRPr="00451FD3">
        <w:t xml:space="preserve"> during closed-chain activities </w:t>
      </w:r>
      <w:r w:rsidR="004A4204" w:rsidRPr="00451FD3">
        <w:t xml:space="preserve">may have different outcomes.  </w:t>
      </w:r>
      <w:r w:rsidR="007A1400" w:rsidRPr="00451FD3">
        <w:t>Maltracking of the patella may not be as noticeable in a closed chain situation with increased knee flexion</w:t>
      </w:r>
      <w:r w:rsidR="008D71B9">
        <w:t xml:space="preserve"> </w:t>
      </w:r>
      <w:r w:rsidR="004A4204" w:rsidRPr="00451FD3">
        <w:t xml:space="preserve">considering the increased potential stability of the knee joint. </w:t>
      </w:r>
    </w:p>
    <w:p w14:paraId="109216ED" w14:textId="28C20957" w:rsidR="0059371E" w:rsidRPr="00451FD3" w:rsidRDefault="003B2273" w:rsidP="0099778C">
      <w:pPr>
        <w:spacing w:after="0" w:line="480" w:lineRule="auto"/>
      </w:pPr>
      <w:r w:rsidRPr="00451FD3">
        <w:rPr>
          <w:b/>
        </w:rPr>
        <w:t>Common Injuries</w:t>
      </w:r>
    </w:p>
    <w:p w14:paraId="36ED2453" w14:textId="1C768907" w:rsidR="003B2273" w:rsidRPr="00451FD3" w:rsidRDefault="003B2273" w:rsidP="0099778C">
      <w:pPr>
        <w:spacing w:after="0" w:line="480" w:lineRule="auto"/>
        <w:ind w:firstLine="720"/>
      </w:pPr>
      <w:r w:rsidRPr="00451FD3">
        <w:t xml:space="preserve">While the </w:t>
      </w:r>
      <w:r w:rsidR="00783093">
        <w:t xml:space="preserve">ultimate </w:t>
      </w:r>
      <w:r w:rsidRPr="00451FD3">
        <w:t>purpose of this paper is to better understand the pathology</w:t>
      </w:r>
      <w:r w:rsidR="0021239D" w:rsidRPr="00451FD3">
        <w:t xml:space="preserve"> and treatment for ITBS, there are other conditions relating to the ITB that should be acknowledged.  </w:t>
      </w:r>
      <w:r w:rsidR="00F51D76" w:rsidRPr="00451FD3">
        <w:t xml:space="preserve">Trochanteric bursitis is </w:t>
      </w:r>
      <w:r w:rsidR="00403966" w:rsidRPr="00451FD3">
        <w:t xml:space="preserve">a common </w:t>
      </w:r>
      <w:r w:rsidR="00AE48B5" w:rsidRPr="00451FD3">
        <w:t>condition</w:t>
      </w:r>
      <w:r w:rsidR="00403966" w:rsidRPr="00451FD3">
        <w:t xml:space="preserve"> </w:t>
      </w:r>
      <w:r w:rsidR="00AE48B5" w:rsidRPr="00451FD3">
        <w:t>causing</w:t>
      </w:r>
      <w:r w:rsidR="00403966" w:rsidRPr="00451FD3">
        <w:t xml:space="preserve"> lateral hip pain.  The ITB passes over the great</w:t>
      </w:r>
      <w:r w:rsidR="001F6F68" w:rsidRPr="00451FD3">
        <w:t>er trochanter; r</w:t>
      </w:r>
      <w:r w:rsidR="00403966" w:rsidRPr="00451FD3">
        <w:t>epetitive flexing of the hip and pressure to the area may cause inflammation in the fluid-filled sac between the greater trochanter and the ITB.</w:t>
      </w:r>
      <w:r w:rsidR="00403966" w:rsidRPr="00451FD3">
        <w:fldChar w:fldCharType="begin"/>
      </w:r>
      <w:r w:rsidR="00403966" w:rsidRPr="00451FD3">
        <w:instrText>ADDIN RW.CITE{{633}}</w:instrText>
      </w:r>
      <w:r w:rsidR="00403966" w:rsidRPr="00451FD3">
        <w:fldChar w:fldCharType="separate"/>
      </w:r>
      <w:r w:rsidR="00B416A6" w:rsidRPr="00B416A6">
        <w:rPr>
          <w:rFonts w:ascii="Cambria" w:eastAsia="Times New Roman" w:hAnsi="Cambria" w:cs="Times New Roman"/>
          <w:vertAlign w:val="superscript"/>
        </w:rPr>
        <w:t xml:space="preserve"> 14</w:t>
      </w:r>
      <w:r w:rsidR="00403966" w:rsidRPr="00451FD3">
        <w:fldChar w:fldCharType="end"/>
      </w:r>
      <w:r w:rsidR="00B34E7B">
        <w:t xml:space="preserve"> </w:t>
      </w:r>
      <w:r w:rsidR="00403966" w:rsidRPr="00451FD3">
        <w:t xml:space="preserve">External snapping hip is another condition </w:t>
      </w:r>
      <w:r w:rsidR="00C604F7">
        <w:t>involving</w:t>
      </w:r>
      <w:r w:rsidR="00403966" w:rsidRPr="00451FD3">
        <w:t xml:space="preserve"> the ITB.  External snapping hip may be symptomatic or asymptomatic and is due to the thickened ITB fibers snapping over the greater trochanter with hip flexion and extension.</w:t>
      </w:r>
      <w:r w:rsidR="00403966" w:rsidRPr="00451FD3">
        <w:fldChar w:fldCharType="begin"/>
      </w:r>
      <w:r w:rsidR="00403966" w:rsidRPr="00451FD3">
        <w:instrText>ADDIN RW.CITE{{511 Ilizaliturri,V.M.,Jr 2010}}</w:instrText>
      </w:r>
      <w:r w:rsidR="00403966" w:rsidRPr="00451FD3">
        <w:fldChar w:fldCharType="separate"/>
      </w:r>
      <w:r w:rsidR="00B416A6" w:rsidRPr="00B416A6">
        <w:rPr>
          <w:rFonts w:ascii="Cambria" w:eastAsia="Times New Roman" w:hAnsi="Cambria" w:cs="Times New Roman"/>
          <w:vertAlign w:val="superscript"/>
        </w:rPr>
        <w:t xml:space="preserve"> 15</w:t>
      </w:r>
      <w:r w:rsidR="00403966" w:rsidRPr="00451FD3">
        <w:fldChar w:fldCharType="end"/>
      </w:r>
      <w:r w:rsidR="00783093">
        <w:t xml:space="preserve"> </w:t>
      </w:r>
      <w:r w:rsidR="00403966" w:rsidRPr="00451FD3">
        <w:t>Symptomatic external snapping hip is associated with pain in the greater trochanter region.</w:t>
      </w:r>
      <w:r w:rsidR="00403966" w:rsidRPr="00451FD3">
        <w:fldChar w:fldCharType="begin"/>
      </w:r>
      <w:r w:rsidR="00403966" w:rsidRPr="00451FD3">
        <w:instrText>ADDIN RW.CITE{{511 Ilizaliturri,V.M.,Jr 2010}}</w:instrText>
      </w:r>
      <w:r w:rsidR="00403966" w:rsidRPr="00451FD3">
        <w:fldChar w:fldCharType="separate"/>
      </w:r>
      <w:r w:rsidR="00B416A6" w:rsidRPr="00B416A6">
        <w:rPr>
          <w:rFonts w:ascii="Cambria" w:eastAsia="Times New Roman" w:hAnsi="Cambria" w:cs="Times New Roman"/>
          <w:vertAlign w:val="superscript"/>
        </w:rPr>
        <w:t xml:space="preserve"> 15</w:t>
      </w:r>
      <w:r w:rsidR="00403966" w:rsidRPr="00451FD3">
        <w:fldChar w:fldCharType="end"/>
      </w:r>
      <w:r w:rsidR="00B34E7B">
        <w:t xml:space="preserve"> </w:t>
      </w:r>
      <w:r w:rsidR="00582319" w:rsidRPr="000630A5">
        <w:t>Patellofemoral syndrome is another condition potentially</w:t>
      </w:r>
      <w:r w:rsidR="00403966" w:rsidRPr="000630A5">
        <w:t xml:space="preserve"> related to ITB</w:t>
      </w:r>
      <w:r w:rsidR="00582319" w:rsidRPr="000630A5">
        <w:t xml:space="preserve"> involvement</w:t>
      </w:r>
      <w:r w:rsidR="00403966" w:rsidRPr="000630A5">
        <w:t>.</w:t>
      </w:r>
      <w:r w:rsidR="009452BC" w:rsidRPr="000630A5">
        <w:fldChar w:fldCharType="begin"/>
      </w:r>
      <w:r w:rsidR="009452BC" w:rsidRPr="000630A5">
        <w:instrText>ADDIN RW.CITE{{628 Lavine,R. 2010}}</w:instrText>
      </w:r>
      <w:r w:rsidR="009452BC" w:rsidRPr="000630A5">
        <w:fldChar w:fldCharType="separate"/>
      </w:r>
      <w:r w:rsidR="00B416A6" w:rsidRPr="00B416A6">
        <w:rPr>
          <w:rFonts w:ascii="Cambria" w:eastAsia="Times New Roman" w:hAnsi="Cambria" w:cs="Times New Roman"/>
          <w:vertAlign w:val="superscript"/>
        </w:rPr>
        <w:t xml:space="preserve"> 10</w:t>
      </w:r>
      <w:r w:rsidR="009452BC" w:rsidRPr="000630A5">
        <w:fldChar w:fldCharType="end"/>
      </w:r>
      <w:r w:rsidR="00403966" w:rsidRPr="00451FD3">
        <w:t xml:space="preserve">     </w:t>
      </w:r>
    </w:p>
    <w:p w14:paraId="4F863C3E" w14:textId="7468A9A4" w:rsidR="006404EF" w:rsidRPr="00451FD3" w:rsidRDefault="00AA6653" w:rsidP="0099778C">
      <w:pPr>
        <w:spacing w:after="0" w:line="480" w:lineRule="auto"/>
      </w:pPr>
      <w:r>
        <w:rPr>
          <w:b/>
        </w:rPr>
        <w:t>ITBS: Background Information</w:t>
      </w:r>
    </w:p>
    <w:p w14:paraId="4C6A3E8D" w14:textId="52ED7B1C" w:rsidR="00AE48B5" w:rsidRPr="009177AF" w:rsidRDefault="00AE48B5" w:rsidP="0099778C">
      <w:pPr>
        <w:spacing w:after="0" w:line="480" w:lineRule="auto"/>
        <w:ind w:firstLine="720"/>
      </w:pPr>
      <w:r w:rsidRPr="00451FD3">
        <w:t xml:space="preserve">As </w:t>
      </w:r>
      <w:r w:rsidR="00836019" w:rsidRPr="00451FD3">
        <w:t>discussed before, ITBS is a common pain syndrome experienced by individuals</w:t>
      </w:r>
      <w:r w:rsidR="003C19B6">
        <w:t xml:space="preserve"> who participate in repetitive knee flexion/extension activities</w:t>
      </w:r>
      <w:r w:rsidR="00836019" w:rsidRPr="00451FD3">
        <w:t>, especi</w:t>
      </w:r>
      <w:r w:rsidR="007A2C7D" w:rsidRPr="00451FD3">
        <w:t xml:space="preserve">ally </w:t>
      </w:r>
      <w:r w:rsidR="003C19B6">
        <w:t>endurance runners and cyclists</w:t>
      </w:r>
      <w:r w:rsidR="007A2C7D" w:rsidRPr="00451FD3">
        <w:t>.  Despite this common injury, there is debate over the exact pathoetiology of ITBS, including if it is</w:t>
      </w:r>
      <w:r w:rsidR="008D71B9">
        <w:t xml:space="preserve"> a friction syndrome or a compressive</w:t>
      </w:r>
      <w:r w:rsidR="00836019" w:rsidRPr="00451FD3">
        <w:t xml:space="preserve"> syndrome, and what</w:t>
      </w:r>
      <w:r w:rsidR="008D71B9">
        <w:t xml:space="preserve"> exact tissues are inflamed, causing </w:t>
      </w:r>
      <w:r w:rsidR="00596180">
        <w:t xml:space="preserve">lateral knee </w:t>
      </w:r>
      <w:r w:rsidR="00836019" w:rsidRPr="00451FD3">
        <w:t xml:space="preserve">pain. </w:t>
      </w:r>
      <w:r w:rsidR="00783093">
        <w:t xml:space="preserve">  Continued research efforts should help to clarify the exact pathoetiology.  Meanwhile,</w:t>
      </w:r>
      <w:r w:rsidR="00836019" w:rsidRPr="00451FD3">
        <w:t xml:space="preserve"> </w:t>
      </w:r>
      <w:r w:rsidR="003F77DB" w:rsidRPr="00451FD3">
        <w:t>it is important to understand</w:t>
      </w:r>
      <w:r w:rsidR="00836019" w:rsidRPr="00451FD3">
        <w:t xml:space="preserve"> the </w:t>
      </w:r>
      <w:r w:rsidR="00596180">
        <w:t xml:space="preserve">potential </w:t>
      </w:r>
      <w:r w:rsidR="00836019" w:rsidRPr="00451FD3">
        <w:t>root cause</w:t>
      </w:r>
      <w:r w:rsidR="00596180">
        <w:t>s</w:t>
      </w:r>
      <w:r w:rsidR="00836019" w:rsidRPr="00451FD3">
        <w:t xml:space="preserve"> fo</w:t>
      </w:r>
      <w:r w:rsidR="008D71B9">
        <w:t>r the dysfunction, the clinical presentation</w:t>
      </w:r>
      <w:r w:rsidR="00836019" w:rsidRPr="00451FD3">
        <w:t xml:space="preserve"> along with special tests </w:t>
      </w:r>
      <w:r w:rsidR="00836019" w:rsidRPr="009177AF">
        <w:t>that should be incorporated to identify this condition, and current tr</w:t>
      </w:r>
      <w:r w:rsidR="003F77DB" w:rsidRPr="009177AF">
        <w:t>eatment options.</w:t>
      </w:r>
    </w:p>
    <w:p w14:paraId="61090521" w14:textId="425E8841" w:rsidR="00836019" w:rsidRPr="00AA6653" w:rsidRDefault="00836019" w:rsidP="0099778C">
      <w:pPr>
        <w:spacing w:after="0" w:line="480" w:lineRule="auto"/>
        <w:rPr>
          <w:b/>
        </w:rPr>
      </w:pPr>
      <w:r w:rsidRPr="009177AF">
        <w:rPr>
          <w:b/>
        </w:rPr>
        <w:t>Root Causes for ITBS</w:t>
      </w:r>
    </w:p>
    <w:p w14:paraId="2979D7F5" w14:textId="2CF8905E" w:rsidR="00836019" w:rsidRDefault="001F6F68" w:rsidP="0099778C">
      <w:pPr>
        <w:spacing w:after="0" w:line="480" w:lineRule="auto"/>
        <w:ind w:firstLine="720"/>
      </w:pPr>
      <w:r w:rsidRPr="00451FD3">
        <w:t xml:space="preserve">There are intrinsic and extrinsic factors that </w:t>
      </w:r>
      <w:r w:rsidR="007A2C7D" w:rsidRPr="00451FD3">
        <w:t xml:space="preserve">may contribute to the development of ITBS. </w:t>
      </w:r>
      <w:r w:rsidR="004E6DF8" w:rsidRPr="00451FD3">
        <w:t xml:space="preserve"> Extrinsic factors are often the culprit for this condition.  ITBS is commonly referred to as an overuse injury</w:t>
      </w:r>
      <w:r w:rsidR="00451FD3">
        <w:t>, often</w:t>
      </w:r>
      <w:r w:rsidR="004E6DF8" w:rsidRPr="00451FD3">
        <w:t xml:space="preserve"> due to individual training errors.  They may increase intensity, distance, and/or duration too quickly with activities like running, cycling, and jumping.</w:t>
      </w:r>
      <w:r w:rsidR="004E6DF8" w:rsidRPr="00451FD3">
        <w:fldChar w:fldCharType="begin"/>
      </w:r>
      <w:r w:rsidR="004E6DF8" w:rsidRPr="00451FD3">
        <w:instrText>ADDIN RW.CITE{{512 Strauss,E.J. 2011}}</w:instrText>
      </w:r>
      <w:r w:rsidR="004E6DF8" w:rsidRPr="00451FD3">
        <w:fldChar w:fldCharType="separate"/>
      </w:r>
      <w:r w:rsidR="00B416A6" w:rsidRPr="00B416A6">
        <w:rPr>
          <w:rFonts w:ascii="Cambria" w:eastAsia="Times New Roman" w:hAnsi="Cambria" w:cs="Times New Roman"/>
          <w:vertAlign w:val="superscript"/>
        </w:rPr>
        <w:t xml:space="preserve"> 6</w:t>
      </w:r>
      <w:r w:rsidR="004E6DF8" w:rsidRPr="00451FD3">
        <w:fldChar w:fldCharType="end"/>
      </w:r>
      <w:r w:rsidR="00B34E7B">
        <w:t xml:space="preserve"> </w:t>
      </w:r>
      <w:r w:rsidR="004E6DF8" w:rsidRPr="00451FD3">
        <w:t>Other training errors by runners may include incorporating</w:t>
      </w:r>
      <w:r w:rsidR="00451FD3">
        <w:t xml:space="preserve"> excessive hill running, excessive stride length</w:t>
      </w:r>
      <w:r w:rsidR="004E6DF8" w:rsidRPr="00451FD3">
        <w:t>, and running over uneven terrain that imposes excessive strain on the lateral aspect of the knee.</w:t>
      </w:r>
      <w:r w:rsidR="004E6DF8" w:rsidRPr="00596180">
        <w:fldChar w:fldCharType="begin"/>
      </w:r>
      <w:r w:rsidR="004E6DF8" w:rsidRPr="00596180">
        <w:instrText>ADDIN RW.CITE{{512 Strauss,E.J. 2011}}</w:instrText>
      </w:r>
      <w:r w:rsidR="004E6DF8" w:rsidRPr="00596180">
        <w:fldChar w:fldCharType="separate"/>
      </w:r>
      <w:r w:rsidR="00B416A6" w:rsidRPr="00B416A6">
        <w:rPr>
          <w:rFonts w:ascii="Cambria" w:eastAsia="Times New Roman" w:hAnsi="Cambria" w:cs="Times New Roman"/>
          <w:vertAlign w:val="superscript"/>
        </w:rPr>
        <w:t xml:space="preserve"> 6</w:t>
      </w:r>
      <w:r w:rsidR="004E6DF8" w:rsidRPr="00596180">
        <w:fldChar w:fldCharType="end"/>
      </w:r>
      <w:r w:rsidR="00B34E7B" w:rsidRPr="00596180">
        <w:t xml:space="preserve"> </w:t>
      </w:r>
      <w:r w:rsidR="00A76151" w:rsidRPr="00596180">
        <w:t xml:space="preserve">Poor </w:t>
      </w:r>
      <w:r w:rsidR="00783093" w:rsidRPr="00596180">
        <w:t>equipment, such as footwear,</w:t>
      </w:r>
      <w:r w:rsidR="00A76151" w:rsidRPr="00596180">
        <w:t xml:space="preserve"> and saddle position may also </w:t>
      </w:r>
      <w:r w:rsidR="00C13464" w:rsidRPr="00596180">
        <w:t>lead</w:t>
      </w:r>
      <w:r w:rsidR="00A76151" w:rsidRPr="00596180">
        <w:t xml:space="preserve"> to ITBS.</w:t>
      </w:r>
      <w:r w:rsidR="00596180" w:rsidRPr="00596180">
        <w:fldChar w:fldCharType="begin"/>
      </w:r>
      <w:r w:rsidR="00596180" w:rsidRPr="00596180">
        <w:instrText>ADDIN RW.CITE{{512 Strauss,E.J. 2011}}</w:instrText>
      </w:r>
      <w:r w:rsidR="00596180" w:rsidRPr="00596180">
        <w:fldChar w:fldCharType="separate"/>
      </w:r>
      <w:r w:rsidR="00B416A6" w:rsidRPr="00B416A6">
        <w:rPr>
          <w:rFonts w:ascii="Cambria" w:eastAsia="Times New Roman" w:hAnsi="Cambria" w:cs="Times New Roman"/>
          <w:vertAlign w:val="superscript"/>
        </w:rPr>
        <w:t xml:space="preserve"> 6</w:t>
      </w:r>
      <w:r w:rsidR="00596180" w:rsidRPr="00596180">
        <w:fldChar w:fldCharType="end"/>
      </w:r>
      <w:r w:rsidR="00A76151">
        <w:t xml:space="preserve">  </w:t>
      </w:r>
    </w:p>
    <w:p w14:paraId="1FF28061" w14:textId="7AFFD871" w:rsidR="00451FD3" w:rsidRPr="00451FD3" w:rsidRDefault="00783093" w:rsidP="00783093">
      <w:pPr>
        <w:spacing w:after="0" w:line="480" w:lineRule="auto"/>
        <w:ind w:firstLine="720"/>
      </w:pPr>
      <w:r>
        <w:t>There are a plethora of i</w:t>
      </w:r>
      <w:r w:rsidR="00451FD3">
        <w:t>ntrinsic factors that may contribute to ITBS</w:t>
      </w:r>
      <w:r>
        <w:t>, including:</w:t>
      </w:r>
      <w:r w:rsidR="00451FD3">
        <w:t xml:space="preserve"> tight iliotibial band, </w:t>
      </w:r>
      <w:r w:rsidR="00C90577">
        <w:t xml:space="preserve">tight TFL, tight gluteus maximus, </w:t>
      </w:r>
      <w:r w:rsidR="00451FD3">
        <w:t>weak hip abductor musculat</w:t>
      </w:r>
      <w:r w:rsidR="00634D06">
        <w:t xml:space="preserve">ure, improper firing of the TFL, </w:t>
      </w:r>
      <w:r w:rsidR="00596180">
        <w:t xml:space="preserve">reduced hamstring strength compared to quadriceps strength, </w:t>
      </w:r>
      <w:r w:rsidR="00634D06">
        <w:t xml:space="preserve">greater hip adduction angles, </w:t>
      </w:r>
      <w:r w:rsidR="0039449F">
        <w:t xml:space="preserve">greater knee flexion angles during stance, </w:t>
      </w:r>
      <w:r w:rsidR="00634D06">
        <w:t xml:space="preserve">greater peak knee internal rotation angles, </w:t>
      </w:r>
      <w:r w:rsidR="00596180">
        <w:t xml:space="preserve">abnormal foot and ankle biomechanics (e.g. greater rearfoot eversion), </w:t>
      </w:r>
      <w:r w:rsidR="0039449F">
        <w:t xml:space="preserve">genu recurvatum, </w:t>
      </w:r>
      <w:r w:rsidR="00596180">
        <w:t xml:space="preserve">genu varus, </w:t>
      </w:r>
      <w:r w:rsidR="00634D06">
        <w:t>decreased tibial internal rotation, and femoral external rotation.</w:t>
      </w:r>
      <w:r w:rsidR="00634D06">
        <w:fldChar w:fldCharType="begin"/>
      </w:r>
      <w:r w:rsidR="00596180">
        <w:instrText>ADDIN RW.CITE{{514 Baker,R.L. 2011;628 Lavine,R. 2010;631 Kisnery, C. 2007;512 Strauss,E.J. 2011}}</w:instrText>
      </w:r>
      <w:r w:rsidR="00634D06">
        <w:fldChar w:fldCharType="separate"/>
      </w:r>
      <w:r w:rsidR="00B416A6" w:rsidRPr="00B416A6">
        <w:rPr>
          <w:rFonts w:ascii="Cambria" w:eastAsia="Times New Roman" w:hAnsi="Cambria" w:cs="Times New Roman"/>
          <w:vertAlign w:val="superscript"/>
        </w:rPr>
        <w:t xml:space="preserve"> 2,6,10,16</w:t>
      </w:r>
      <w:r w:rsidR="00634D06">
        <w:fldChar w:fldCharType="end"/>
      </w:r>
      <w:r w:rsidR="00634D06">
        <w:t xml:space="preserve"> </w:t>
      </w:r>
    </w:p>
    <w:p w14:paraId="3F9DEC92" w14:textId="4A7E65E4" w:rsidR="00836019" w:rsidRPr="00AA6653" w:rsidRDefault="00E20C85" w:rsidP="0099778C">
      <w:pPr>
        <w:spacing w:after="0" w:line="480" w:lineRule="auto"/>
        <w:rPr>
          <w:b/>
        </w:rPr>
      </w:pPr>
      <w:r w:rsidRPr="00AA6653">
        <w:rPr>
          <w:b/>
        </w:rPr>
        <w:t>Clinical Presentation</w:t>
      </w:r>
      <w:r w:rsidR="00AA6653" w:rsidRPr="00AA6653">
        <w:rPr>
          <w:b/>
        </w:rPr>
        <w:t xml:space="preserve"> of ITBS</w:t>
      </w:r>
    </w:p>
    <w:p w14:paraId="585A5601" w14:textId="29B2F5BB" w:rsidR="007153DC" w:rsidRDefault="002939D2" w:rsidP="0099778C">
      <w:pPr>
        <w:spacing w:after="0" w:line="480" w:lineRule="auto"/>
        <w:ind w:firstLine="720"/>
      </w:pPr>
      <w:r>
        <w:t xml:space="preserve">The patient history and physical therapy examination help to </w:t>
      </w:r>
      <w:r w:rsidR="00596180">
        <w:t>distinguish</w:t>
      </w:r>
      <w:r>
        <w:t xml:space="preserve"> ITBS.  The patient history </w:t>
      </w:r>
      <w:r w:rsidR="008D71B9">
        <w:t>may identify</w:t>
      </w:r>
      <w:r>
        <w:t xml:space="preserve"> training errors mentioned above.  Additionally, individuals with ITBS </w:t>
      </w:r>
      <w:r w:rsidR="008D71B9">
        <w:t>will likely describe lateral knee pain as their main symptom</w:t>
      </w:r>
      <w:r w:rsidR="00596180">
        <w:t xml:space="preserve">.  </w:t>
      </w:r>
      <w:r>
        <w:t xml:space="preserve">Some individuals may be able to describe exactly when the onset of pain occurs </w:t>
      </w:r>
      <w:r w:rsidR="00596180">
        <w:t>during</w:t>
      </w:r>
      <w:r>
        <w:t xml:space="preserve"> their respective activity.</w:t>
      </w:r>
      <w:r w:rsidR="009073E6">
        <w:fldChar w:fldCharType="begin"/>
      </w:r>
      <w:r w:rsidR="009073E6">
        <w:instrText>ADDIN RW.CITE{{512 Strauss,E.J. 2011}}</w:instrText>
      </w:r>
      <w:r w:rsidR="009073E6">
        <w:fldChar w:fldCharType="separate"/>
      </w:r>
      <w:r w:rsidR="00B416A6" w:rsidRPr="00B416A6">
        <w:rPr>
          <w:rFonts w:ascii="Cambria" w:eastAsia="Times New Roman" w:hAnsi="Cambria" w:cs="Times New Roman"/>
          <w:vertAlign w:val="superscript"/>
        </w:rPr>
        <w:t xml:space="preserve"> 6</w:t>
      </w:r>
      <w:r w:rsidR="009073E6">
        <w:fldChar w:fldCharType="end"/>
      </w:r>
      <w:r w:rsidR="009177AF">
        <w:t xml:space="preserve"> </w:t>
      </w:r>
      <w:r w:rsidR="009073E6">
        <w:t xml:space="preserve">Runners, specifically, may be able to describe increased discomfort when running up or downhill, or when attempting to increase their stride.  </w:t>
      </w:r>
      <w:r w:rsidR="00596180">
        <w:t xml:space="preserve">With worsening ITBS, </w:t>
      </w:r>
      <w:r w:rsidR="009073E6">
        <w:t>the</w:t>
      </w:r>
      <w:r w:rsidR="00596180">
        <w:t xml:space="preserve"> </w:t>
      </w:r>
      <w:r w:rsidR="009073E6">
        <w:t>onset</w:t>
      </w:r>
      <w:r w:rsidR="00596180">
        <w:t xml:space="preserve"> </w:t>
      </w:r>
      <w:r w:rsidR="009073E6">
        <w:t xml:space="preserve">of pain </w:t>
      </w:r>
      <w:r w:rsidR="00596180">
        <w:t>may begin to occur earlier in their activity.</w:t>
      </w:r>
      <w:r w:rsidR="009073E6">
        <w:fldChar w:fldCharType="begin"/>
      </w:r>
      <w:r w:rsidR="009073E6">
        <w:instrText>ADDIN RW.CITE{{512 Strauss,E.J. 2011}}</w:instrText>
      </w:r>
      <w:r w:rsidR="009073E6">
        <w:fldChar w:fldCharType="separate"/>
      </w:r>
      <w:r w:rsidR="00B416A6" w:rsidRPr="00B416A6">
        <w:rPr>
          <w:rFonts w:ascii="Cambria" w:eastAsia="Times New Roman" w:hAnsi="Cambria" w:cs="Times New Roman"/>
          <w:vertAlign w:val="superscript"/>
        </w:rPr>
        <w:t xml:space="preserve"> 6</w:t>
      </w:r>
      <w:r w:rsidR="009073E6">
        <w:fldChar w:fldCharType="end"/>
      </w:r>
      <w:r w:rsidR="00596180">
        <w:t xml:space="preserve"> </w:t>
      </w:r>
    </w:p>
    <w:p w14:paraId="347305EE" w14:textId="5733B8F6" w:rsidR="007153DC" w:rsidRDefault="002939D2" w:rsidP="002A6313">
      <w:pPr>
        <w:spacing w:after="0" w:line="480" w:lineRule="auto"/>
        <w:ind w:firstLine="720"/>
      </w:pPr>
      <w:r>
        <w:t xml:space="preserve">With the clinical examination, </w:t>
      </w:r>
      <w:r w:rsidR="00684DFE">
        <w:t>the patient</w:t>
      </w:r>
      <w:r>
        <w:t xml:space="preserve"> </w:t>
      </w:r>
      <w:r w:rsidR="00684DFE">
        <w:t xml:space="preserve">is </w:t>
      </w:r>
      <w:r>
        <w:t xml:space="preserve">often tender to palpation on the </w:t>
      </w:r>
      <w:r w:rsidR="007153DC">
        <w:t xml:space="preserve">ITB on the </w:t>
      </w:r>
      <w:r>
        <w:t>lateral femoral epicondyle</w:t>
      </w:r>
      <w:r w:rsidR="007153DC">
        <w:t>,</w:t>
      </w:r>
      <w:r>
        <w:t xml:space="preserve"> or between the insertion of the ITB between the lateral femoral epicondyle and Gerdy’s tubercle.  </w:t>
      </w:r>
      <w:r w:rsidR="002A6313">
        <w:t>When palpating the lateral femoral epicondyle with knee flexion and extension, some researchers have described a “creaking” sound, similar to when one rubs a balloon.</w:t>
      </w:r>
      <w:r w:rsidR="002A6313">
        <w:fldChar w:fldCharType="begin"/>
      </w:r>
      <w:r w:rsidR="002A6313">
        <w:instrText>ADDIN RW.CITE{{512 Strauss,E.J. 2011}}</w:instrText>
      </w:r>
      <w:r w:rsidR="002A6313">
        <w:fldChar w:fldCharType="separate"/>
      </w:r>
      <w:r w:rsidR="00B416A6" w:rsidRPr="00B416A6">
        <w:rPr>
          <w:rFonts w:ascii="Cambria" w:eastAsia="Times New Roman" w:hAnsi="Cambria" w:cs="Times New Roman"/>
          <w:vertAlign w:val="superscript"/>
        </w:rPr>
        <w:t xml:space="preserve"> 6</w:t>
      </w:r>
      <w:r w:rsidR="002A6313">
        <w:fldChar w:fldCharType="end"/>
      </w:r>
      <w:r w:rsidR="009073E6">
        <w:t xml:space="preserve"> </w:t>
      </w:r>
      <w:r w:rsidR="002A6313">
        <w:t>Other researchers have described a “wet leather” sound.</w:t>
      </w:r>
      <w:r w:rsidR="002A6313">
        <w:fldChar w:fldCharType="begin"/>
      </w:r>
      <w:r w:rsidR="002A6313">
        <w:instrText>ADDIN RW.CITE{{512 Strauss,E.J. 2011}}</w:instrText>
      </w:r>
      <w:r w:rsidR="002A6313">
        <w:fldChar w:fldCharType="separate"/>
      </w:r>
      <w:r w:rsidR="00B416A6" w:rsidRPr="00B416A6">
        <w:rPr>
          <w:rFonts w:ascii="Cambria" w:eastAsia="Times New Roman" w:hAnsi="Cambria" w:cs="Times New Roman"/>
          <w:vertAlign w:val="superscript"/>
        </w:rPr>
        <w:t xml:space="preserve"> 6</w:t>
      </w:r>
      <w:r w:rsidR="002A6313">
        <w:fldChar w:fldCharType="end"/>
      </w:r>
      <w:r w:rsidR="00B34E7B">
        <w:t xml:space="preserve"> </w:t>
      </w:r>
      <w:r w:rsidR="002A6313">
        <w:t>Additionally, t</w:t>
      </w:r>
      <w:r>
        <w:t>he clinici</w:t>
      </w:r>
      <w:r w:rsidR="00431284">
        <w:t>an may note signs of swelling.</w:t>
      </w:r>
      <w:r>
        <w:t xml:space="preserve"> </w:t>
      </w:r>
      <w:r w:rsidR="00431284">
        <w:fldChar w:fldCharType="begin"/>
      </w:r>
      <w:r w:rsidR="00431284">
        <w:instrText>ADDIN RW.CITE{{512 Strauss,E.J. 2011}}</w:instrText>
      </w:r>
      <w:r w:rsidR="00431284">
        <w:fldChar w:fldCharType="separate"/>
      </w:r>
      <w:r w:rsidR="00B416A6" w:rsidRPr="00B416A6">
        <w:rPr>
          <w:rFonts w:ascii="Cambria" w:eastAsia="Times New Roman" w:hAnsi="Cambria" w:cs="Times New Roman"/>
          <w:vertAlign w:val="superscript"/>
        </w:rPr>
        <w:t xml:space="preserve"> 6</w:t>
      </w:r>
      <w:r w:rsidR="00431284">
        <w:fldChar w:fldCharType="end"/>
      </w:r>
      <w:r w:rsidR="00431284">
        <w:t xml:space="preserve"> </w:t>
      </w:r>
    </w:p>
    <w:p w14:paraId="3DE82150" w14:textId="44BA4D3D" w:rsidR="002D096E" w:rsidRDefault="007153DC" w:rsidP="0099778C">
      <w:pPr>
        <w:spacing w:after="0" w:line="480" w:lineRule="auto"/>
        <w:ind w:firstLine="720"/>
      </w:pPr>
      <w:r>
        <w:t xml:space="preserve">There </w:t>
      </w:r>
      <w:r w:rsidRPr="009073E6">
        <w:t xml:space="preserve">are </w:t>
      </w:r>
      <w:r w:rsidR="0054132B" w:rsidRPr="009073E6">
        <w:t>three</w:t>
      </w:r>
      <w:r w:rsidRPr="009073E6">
        <w:t xml:space="preserve"> special tests </w:t>
      </w:r>
      <w:r w:rsidR="009073E6" w:rsidRPr="009073E6">
        <w:t>commonly</w:t>
      </w:r>
      <w:r w:rsidR="009073E6">
        <w:t xml:space="preserve"> </w:t>
      </w:r>
      <w:r>
        <w:t>utili</w:t>
      </w:r>
      <w:r w:rsidR="002D096E">
        <w:t>zed by therapists to identify issues related to ITB and p</w:t>
      </w:r>
      <w:r w:rsidR="00E20C85">
        <w:t>otentially indicate ITBS: Noble</w:t>
      </w:r>
      <w:r w:rsidR="002A6313">
        <w:t xml:space="preserve"> Compression</w:t>
      </w:r>
      <w:r w:rsidR="00E20C85">
        <w:t xml:space="preserve">, </w:t>
      </w:r>
      <w:r w:rsidR="002D096E">
        <w:t>Ober</w:t>
      </w:r>
      <w:r w:rsidR="00B416A6">
        <w:t>, and Modified Ober tests.  No studies have confirmed</w:t>
      </w:r>
      <w:r w:rsidR="00E20C85">
        <w:t xml:space="preserve"> the diagnostic accuracy/psychometric properties of these exams </w:t>
      </w:r>
      <w:r w:rsidR="000A3BA4">
        <w:t>at this time</w:t>
      </w:r>
      <w:r w:rsidR="00E20C85">
        <w:t xml:space="preserve">, but </w:t>
      </w:r>
      <w:r w:rsidR="009073E6">
        <w:t xml:space="preserve">they </w:t>
      </w:r>
      <w:r w:rsidR="00B416A6">
        <w:t>continue to be recommended and</w:t>
      </w:r>
      <w:r w:rsidR="00E20C85">
        <w:t xml:space="preserve"> </w:t>
      </w:r>
      <w:r w:rsidR="00684DFE">
        <w:t>used in the clinic.</w:t>
      </w:r>
    </w:p>
    <w:p w14:paraId="0A637C59" w14:textId="5965FFC3" w:rsidR="002D096E" w:rsidRDefault="002D096E" w:rsidP="0099778C">
      <w:pPr>
        <w:spacing w:after="0" w:line="480" w:lineRule="auto"/>
        <w:ind w:firstLine="720"/>
      </w:pPr>
      <w:r>
        <w:t xml:space="preserve">The Noble </w:t>
      </w:r>
      <w:r w:rsidR="008D6D5B">
        <w:t xml:space="preserve">Compression </w:t>
      </w:r>
      <w:r>
        <w:t xml:space="preserve">test </w:t>
      </w:r>
      <w:r w:rsidR="00E20C85">
        <w:t xml:space="preserve">helps to identify ITBS.  With the patient </w:t>
      </w:r>
      <w:r>
        <w:t>lying supine</w:t>
      </w:r>
      <w:r w:rsidR="000A3BA4">
        <w:t xml:space="preserve"> a</w:t>
      </w:r>
      <w:r w:rsidR="00684DFE">
        <w:t>nd their involved knee flexed at</w:t>
      </w:r>
      <w:r w:rsidR="000A3BA4">
        <w:t xml:space="preserve"> 90 degrees, </w:t>
      </w:r>
      <w:r w:rsidR="000A3BA4" w:rsidRPr="009073E6">
        <w:t xml:space="preserve">the therapist passively extends the patient’s lower extremity while applying pressure </w:t>
      </w:r>
      <w:r w:rsidR="00E84C4C" w:rsidRPr="009073E6">
        <w:t>just proximal to the</w:t>
      </w:r>
      <w:r w:rsidR="000A3BA4" w:rsidRPr="009073E6">
        <w:t xml:space="preserve"> lateral femoral epicondyle.  </w:t>
      </w:r>
      <w:r w:rsidR="00691F11" w:rsidRPr="009073E6">
        <w:t>Reproduction of</w:t>
      </w:r>
      <w:r w:rsidR="000A3BA4" w:rsidRPr="009073E6">
        <w:t xml:space="preserve"> symptoms around 30 degrees of knee flexion indicates</w:t>
      </w:r>
      <w:r w:rsidR="000A3BA4">
        <w:t xml:space="preserve"> a positive test.  </w:t>
      </w:r>
    </w:p>
    <w:p w14:paraId="4765EC27" w14:textId="54D1E40C" w:rsidR="002D096E" w:rsidRDefault="00941406" w:rsidP="0099778C">
      <w:pPr>
        <w:spacing w:after="0" w:line="480" w:lineRule="auto"/>
        <w:ind w:firstLine="720"/>
      </w:pPr>
      <w:r>
        <w:t>The Ober</w:t>
      </w:r>
      <w:r w:rsidR="002D096E">
        <w:t xml:space="preserve"> test </w:t>
      </w:r>
      <w:r w:rsidR="00E20C85">
        <w:t xml:space="preserve">helps to identify ITB tightness, which may contribute to ITBS.  </w:t>
      </w:r>
      <w:r w:rsidR="000A3BA4">
        <w:t>With the patient sidelying</w:t>
      </w:r>
      <w:r w:rsidR="00671C1E">
        <w:t xml:space="preserve"> and the involved lower extremity side up</w:t>
      </w:r>
      <w:r w:rsidR="000A3BA4">
        <w:t xml:space="preserve">, the </w:t>
      </w:r>
      <w:r w:rsidR="002D096E">
        <w:t xml:space="preserve">therapist </w:t>
      </w:r>
      <w:r w:rsidR="00671C1E">
        <w:t xml:space="preserve">passively extends and abducts the </w:t>
      </w:r>
      <w:r w:rsidR="000A3BA4">
        <w:t>patient</w:t>
      </w:r>
      <w:r w:rsidR="00671C1E">
        <w:t>’</w:t>
      </w:r>
      <w:r w:rsidR="000A3BA4">
        <w:t xml:space="preserve">s hip, while the knee is maintained at 90 degrees of knee flexion.  The therapist then </w:t>
      </w:r>
      <w:r w:rsidR="00671C1E">
        <w:t xml:space="preserve">allows the patient’s hip to adduct while stabilizing their </w:t>
      </w:r>
      <w:r>
        <w:t xml:space="preserve">pelvis and </w:t>
      </w:r>
      <w:r w:rsidR="00671C1E">
        <w:t>maintaining hip extension and knee flexion.  If the patient’s involved lower extremity does</w:t>
      </w:r>
      <w:r w:rsidR="00684DFE">
        <w:t xml:space="preserve"> not adduct</w:t>
      </w:r>
      <w:r w:rsidR="00671C1E">
        <w:t>, the test is positi</w:t>
      </w:r>
      <w:r w:rsidR="002A6313">
        <w:t xml:space="preserve">ve and indicates ITB tightness.  </w:t>
      </w:r>
      <w:r w:rsidR="00671C1E">
        <w:t>Clinicians may use an inclinometer to be more precise measuring ITB flexibility</w:t>
      </w:r>
      <w:r w:rsidR="003D309F">
        <w:t xml:space="preserve"> with the Ober test</w:t>
      </w:r>
      <w:r w:rsidR="00671C1E">
        <w:t>.</w:t>
      </w:r>
      <w:r w:rsidR="00671C1E">
        <w:fldChar w:fldCharType="begin"/>
      </w:r>
      <w:r w:rsidR="00671C1E">
        <w:instrText>ADDIN RW.CITE{{636 Reese,N.B. 2003}}</w:instrText>
      </w:r>
      <w:r w:rsidR="00671C1E">
        <w:fldChar w:fldCharType="separate"/>
      </w:r>
      <w:r w:rsidR="00B416A6" w:rsidRPr="00B416A6">
        <w:rPr>
          <w:rFonts w:ascii="Cambria" w:eastAsia="Times New Roman" w:hAnsi="Cambria" w:cs="Times New Roman"/>
          <w:vertAlign w:val="superscript"/>
        </w:rPr>
        <w:t xml:space="preserve"> 17</w:t>
      </w:r>
      <w:r w:rsidR="00671C1E">
        <w:fldChar w:fldCharType="end"/>
      </w:r>
      <w:r w:rsidR="00B34E7B">
        <w:t xml:space="preserve"> </w:t>
      </w:r>
      <w:r w:rsidR="009930FD" w:rsidRPr="00F15A6B">
        <w:t>Reese and Bandy</w:t>
      </w:r>
      <w:r w:rsidR="009930FD" w:rsidRPr="00F15A6B">
        <w:fldChar w:fldCharType="begin"/>
      </w:r>
      <w:r w:rsidR="009930FD" w:rsidRPr="00F15A6B">
        <w:instrText>ADDIN RW.CITE{{636 Reese,N.B. 2003}}</w:instrText>
      </w:r>
      <w:r w:rsidR="009930FD" w:rsidRPr="00F15A6B">
        <w:fldChar w:fldCharType="separate"/>
      </w:r>
      <w:r w:rsidR="00B416A6" w:rsidRPr="00B416A6">
        <w:rPr>
          <w:rFonts w:ascii="Cambria" w:eastAsia="Times New Roman" w:hAnsi="Cambria" w:cs="Times New Roman"/>
          <w:vertAlign w:val="superscript"/>
        </w:rPr>
        <w:t>17</w:t>
      </w:r>
      <w:r w:rsidR="009930FD" w:rsidRPr="00F15A6B">
        <w:fldChar w:fldCharType="end"/>
      </w:r>
      <w:r w:rsidR="009930FD" w:rsidRPr="00F15A6B">
        <w:t xml:space="preserve"> studied the use of inclinometers and found</w:t>
      </w:r>
      <w:r w:rsidR="00691F11" w:rsidRPr="00F15A6B">
        <w:t xml:space="preserve"> good</w:t>
      </w:r>
      <w:r w:rsidR="009930FD" w:rsidRPr="00F15A6B">
        <w:t xml:space="preserve"> intrarater reliability </w:t>
      </w:r>
      <w:r w:rsidR="00F15A6B" w:rsidRPr="00F15A6B">
        <w:t>(ICC=</w:t>
      </w:r>
      <w:r w:rsidR="009930FD" w:rsidRPr="00F15A6B">
        <w:t>0.9</w:t>
      </w:r>
      <w:r w:rsidR="00F15A6B" w:rsidRPr="00F15A6B">
        <w:t>)</w:t>
      </w:r>
      <w:r w:rsidR="009930FD" w:rsidRPr="00F15A6B">
        <w:t xml:space="preserve">.  Additionally, </w:t>
      </w:r>
      <w:r w:rsidR="00926086" w:rsidRPr="00F15A6B">
        <w:t>Ferber et al</w:t>
      </w:r>
      <w:r w:rsidR="00684DFE" w:rsidRPr="00F15A6B">
        <w:fldChar w:fldCharType="begin"/>
      </w:r>
      <w:r w:rsidR="00684DFE" w:rsidRPr="00F15A6B">
        <w:instrText>ADDIN RW.CITE{{638 Ferber,R. 2010}}</w:instrText>
      </w:r>
      <w:r w:rsidR="00684DFE" w:rsidRPr="00F15A6B">
        <w:fldChar w:fldCharType="separate"/>
      </w:r>
      <w:r w:rsidR="00B416A6" w:rsidRPr="00B416A6">
        <w:rPr>
          <w:rFonts w:ascii="Cambria" w:eastAsia="Times New Roman" w:hAnsi="Cambria" w:cs="Times New Roman"/>
          <w:vertAlign w:val="superscript"/>
        </w:rPr>
        <w:t>18</w:t>
      </w:r>
      <w:r w:rsidR="00684DFE" w:rsidRPr="00F15A6B">
        <w:fldChar w:fldCharType="end"/>
      </w:r>
      <w:r w:rsidR="00926086" w:rsidRPr="00F15A6B">
        <w:t xml:space="preserve"> studied subjective reports with objective inclinometer findings in 300 athletes (250 injured; 50 controls) to establish “normative” values and identify “critical” values for ITB flexibility.  They found “normal” ITB flexibility was -24.59 degrees +/- 7.27 degrees.  The “critical” </w:t>
      </w:r>
      <w:r w:rsidR="001532BB" w:rsidRPr="00F15A6B">
        <w:t>criterion for ITB flexibility was</w:t>
      </w:r>
      <w:r w:rsidR="00926086" w:rsidRPr="00F15A6B">
        <w:t xml:space="preserve"> -23.16 degrees.</w:t>
      </w:r>
      <w:r w:rsidR="0052631C" w:rsidRPr="00F15A6B">
        <w:fldChar w:fldCharType="begin"/>
      </w:r>
      <w:r w:rsidR="0052631C" w:rsidRPr="00F15A6B">
        <w:instrText>ADDIN RW.CITE{{638 Ferber,R. 2010}}</w:instrText>
      </w:r>
      <w:r w:rsidR="0052631C" w:rsidRPr="00F15A6B">
        <w:fldChar w:fldCharType="separate"/>
      </w:r>
      <w:r w:rsidR="00B416A6" w:rsidRPr="00B416A6">
        <w:rPr>
          <w:rFonts w:ascii="Cambria" w:eastAsia="Times New Roman" w:hAnsi="Cambria" w:cs="Times New Roman"/>
          <w:vertAlign w:val="superscript"/>
        </w:rPr>
        <w:t xml:space="preserve"> 18</w:t>
      </w:r>
      <w:r w:rsidR="0052631C" w:rsidRPr="00F15A6B">
        <w:fldChar w:fldCharType="end"/>
      </w:r>
      <w:r w:rsidR="00926086">
        <w:t xml:space="preserve"> </w:t>
      </w:r>
    </w:p>
    <w:p w14:paraId="3752E17D" w14:textId="2905F65F" w:rsidR="00A76151" w:rsidRDefault="0054132B" w:rsidP="0099778C">
      <w:pPr>
        <w:spacing w:after="0" w:line="480" w:lineRule="auto"/>
        <w:ind w:firstLine="720"/>
      </w:pPr>
      <w:r>
        <w:t xml:space="preserve">Modified Ober test is </w:t>
      </w:r>
      <w:r w:rsidR="00673D5E">
        <w:t xml:space="preserve">similar to the </w:t>
      </w:r>
      <w:r w:rsidR="001532BB">
        <w:t>Ober</w:t>
      </w:r>
      <w:r w:rsidR="00673D5E">
        <w:t xml:space="preserve"> test</w:t>
      </w:r>
      <w:r>
        <w:t xml:space="preserve"> described above, with the modification of the knee being extended</w:t>
      </w:r>
      <w:r w:rsidR="00671C1E">
        <w:t xml:space="preserve"> throughout the test.  Again, clinicians may use an inclinometer to be more precise in measuring ITB flexibility.</w:t>
      </w:r>
      <w:r w:rsidR="00671C1E">
        <w:fldChar w:fldCharType="begin"/>
      </w:r>
      <w:r w:rsidR="00671C1E">
        <w:instrText>ADDIN RW.CITE{{636 Reese,N.B. 2003}}</w:instrText>
      </w:r>
      <w:r w:rsidR="00671C1E">
        <w:fldChar w:fldCharType="separate"/>
      </w:r>
      <w:r w:rsidR="00B416A6" w:rsidRPr="00B416A6">
        <w:rPr>
          <w:rFonts w:ascii="Cambria" w:eastAsia="Times New Roman" w:hAnsi="Cambria" w:cs="Times New Roman"/>
          <w:vertAlign w:val="superscript"/>
        </w:rPr>
        <w:t xml:space="preserve"> 17</w:t>
      </w:r>
      <w:r w:rsidR="00671C1E">
        <w:fldChar w:fldCharType="end"/>
      </w:r>
      <w:r w:rsidR="00B34E7B">
        <w:t xml:space="preserve"> </w:t>
      </w:r>
      <w:r w:rsidR="009930FD">
        <w:t>Reese and Bandy</w:t>
      </w:r>
      <w:r w:rsidR="009930FD">
        <w:fldChar w:fldCharType="begin"/>
      </w:r>
      <w:r w:rsidR="009930FD">
        <w:instrText>ADDIN RW.CITE{{636 Reese,N.B. 2003}}</w:instrText>
      </w:r>
      <w:r w:rsidR="009930FD">
        <w:fldChar w:fldCharType="separate"/>
      </w:r>
      <w:r w:rsidR="00B416A6" w:rsidRPr="00B416A6">
        <w:rPr>
          <w:rFonts w:ascii="Cambria" w:eastAsia="Times New Roman" w:hAnsi="Cambria" w:cs="Times New Roman"/>
          <w:vertAlign w:val="superscript"/>
        </w:rPr>
        <w:t>17</w:t>
      </w:r>
      <w:r w:rsidR="009930FD">
        <w:fldChar w:fldCharType="end"/>
      </w:r>
      <w:r w:rsidR="009930FD">
        <w:t xml:space="preserve"> identified good reli</w:t>
      </w:r>
      <w:r w:rsidR="00F04CB8">
        <w:t>ability with this test as well (ICC=</w:t>
      </w:r>
      <w:r w:rsidR="009930FD">
        <w:t>0.91</w:t>
      </w:r>
      <w:r w:rsidR="00F04CB8">
        <w:t>)</w:t>
      </w:r>
      <w:r w:rsidR="009930FD">
        <w:t xml:space="preserve">.  </w:t>
      </w:r>
      <w:r w:rsidR="002A6313">
        <w:t>Clinicians</w:t>
      </w:r>
      <w:r w:rsidR="00771A97">
        <w:t xml:space="preserve"> should not</w:t>
      </w:r>
      <w:r w:rsidR="00F04CB8">
        <w:t xml:space="preserve">e these are two separate tests </w:t>
      </w:r>
      <w:r w:rsidR="00771A97">
        <w:t>with differing “normal” values and resu</w:t>
      </w:r>
      <w:r w:rsidR="002A6313">
        <w:t xml:space="preserve">lts with inclinometer readings. </w:t>
      </w:r>
      <w:r w:rsidR="00F04CB8">
        <w:t>The Modified Ober test was noted to have significantly greater hip adduction range of motion compared to the Ober test.</w:t>
      </w:r>
      <w:r w:rsidR="00F04CB8">
        <w:fldChar w:fldCharType="begin"/>
      </w:r>
      <w:r w:rsidR="00F04CB8">
        <w:instrText>ADDIN RW.CITE{{636 Reese,N.B. 2003}}</w:instrText>
      </w:r>
      <w:r w:rsidR="00F04CB8">
        <w:fldChar w:fldCharType="separate"/>
      </w:r>
      <w:r w:rsidR="00B416A6" w:rsidRPr="00B416A6">
        <w:rPr>
          <w:rFonts w:ascii="Cambria" w:eastAsia="Times New Roman" w:hAnsi="Cambria" w:cs="Times New Roman"/>
          <w:vertAlign w:val="superscript"/>
        </w:rPr>
        <w:t xml:space="preserve"> 17</w:t>
      </w:r>
      <w:r w:rsidR="00F04CB8">
        <w:fldChar w:fldCharType="end"/>
      </w:r>
      <w:r w:rsidR="00F04CB8">
        <w:t xml:space="preserve"> These</w:t>
      </w:r>
      <w:r w:rsidR="002A6313">
        <w:t xml:space="preserve"> tests </w:t>
      </w:r>
      <w:r w:rsidR="00771A97">
        <w:t>should not</w:t>
      </w:r>
      <w:r w:rsidR="00B416A6">
        <w:t xml:space="preserve"> be used interchangeably when re</w:t>
      </w:r>
      <w:r w:rsidR="00771A97">
        <w:t>testing for ITB flexibility throughout the rehabilitation course.</w:t>
      </w:r>
      <w:r w:rsidR="009930FD">
        <w:fldChar w:fldCharType="begin"/>
      </w:r>
      <w:r w:rsidR="009930FD">
        <w:instrText>ADDIN RW.CITE{{636 Reese,N.B. 2003}}</w:instrText>
      </w:r>
      <w:r w:rsidR="009930FD">
        <w:fldChar w:fldCharType="separate"/>
      </w:r>
      <w:r w:rsidR="00B416A6" w:rsidRPr="00B416A6">
        <w:rPr>
          <w:rFonts w:ascii="Cambria" w:eastAsia="Times New Roman" w:hAnsi="Cambria" w:cs="Times New Roman"/>
          <w:vertAlign w:val="superscript"/>
        </w:rPr>
        <w:t xml:space="preserve"> 17</w:t>
      </w:r>
      <w:r w:rsidR="009930FD">
        <w:fldChar w:fldCharType="end"/>
      </w:r>
      <w:r w:rsidR="00B34E7B">
        <w:t xml:space="preserve"> </w:t>
      </w:r>
    </w:p>
    <w:p w14:paraId="157BB1CE" w14:textId="4C08DAC8" w:rsidR="008D6D5B" w:rsidRDefault="009930FD" w:rsidP="000D5411">
      <w:pPr>
        <w:spacing w:after="0" w:line="480" w:lineRule="auto"/>
        <w:ind w:firstLine="720"/>
      </w:pPr>
      <w:r>
        <w:t>One physical therapist</w:t>
      </w:r>
      <w:r w:rsidR="008D6D5B">
        <w:t xml:space="preserve"> published literature recommending a </w:t>
      </w:r>
      <w:r w:rsidR="00771A97">
        <w:t xml:space="preserve">“new” special test to be utilized in the clinic: a </w:t>
      </w:r>
      <w:r>
        <w:t>combination of Noble and Ober</w:t>
      </w:r>
      <w:r w:rsidR="008D6D5B">
        <w:t xml:space="preserve"> tests.</w:t>
      </w:r>
      <w:r w:rsidR="00F04CB8">
        <w:fldChar w:fldCharType="begin"/>
      </w:r>
      <w:r w:rsidR="00F04CB8">
        <w:instrText>ADDIN RW.CITE{{637 Rosenthal,M.D. 2008}}</w:instrText>
      </w:r>
      <w:r w:rsidR="00F04CB8">
        <w:fldChar w:fldCharType="separate"/>
      </w:r>
      <w:r w:rsidR="00B416A6" w:rsidRPr="00B416A6">
        <w:rPr>
          <w:rFonts w:ascii="Cambria" w:eastAsia="Times New Roman" w:hAnsi="Cambria" w:cs="Times New Roman"/>
          <w:vertAlign w:val="superscript"/>
        </w:rPr>
        <w:t xml:space="preserve"> 19</w:t>
      </w:r>
      <w:r w:rsidR="00F04CB8">
        <w:fldChar w:fldCharType="end"/>
      </w:r>
      <w:r w:rsidR="008D6D5B">
        <w:t xml:space="preserve"> </w:t>
      </w:r>
      <w:r w:rsidR="00671C1E">
        <w:t xml:space="preserve">The author reported anecdotal evidence of success using </w:t>
      </w:r>
      <w:r w:rsidR="00E84C4C">
        <w:t>a</w:t>
      </w:r>
      <w:r w:rsidR="00671C1E">
        <w:t xml:space="preserve"> </w:t>
      </w:r>
      <w:r w:rsidR="00E84C4C">
        <w:t>combination of the two</w:t>
      </w:r>
      <w:r w:rsidR="00671C1E">
        <w:t xml:space="preserve"> test</w:t>
      </w:r>
      <w:r w:rsidR="00E84C4C">
        <w:t>s</w:t>
      </w:r>
      <w:r w:rsidR="00671C1E">
        <w:t xml:space="preserve"> to better identify </w:t>
      </w:r>
      <w:r w:rsidR="008D6D5B">
        <w:t>ITB issues.</w:t>
      </w:r>
      <w:r w:rsidR="008D6D5B">
        <w:fldChar w:fldCharType="begin"/>
      </w:r>
      <w:r w:rsidR="008D6D5B">
        <w:instrText>ADDIN RW.CITE{{637 Rosenthal,M.D. 2008}}</w:instrText>
      </w:r>
      <w:r w:rsidR="008D6D5B">
        <w:fldChar w:fldCharType="separate"/>
      </w:r>
      <w:r w:rsidR="00B416A6" w:rsidRPr="00B416A6">
        <w:rPr>
          <w:rFonts w:ascii="Cambria" w:eastAsia="Times New Roman" w:hAnsi="Cambria" w:cs="Times New Roman"/>
          <w:vertAlign w:val="superscript"/>
        </w:rPr>
        <w:t xml:space="preserve"> 19</w:t>
      </w:r>
      <w:r w:rsidR="008D6D5B">
        <w:fldChar w:fldCharType="end"/>
      </w:r>
      <w:r w:rsidR="00B34E7B">
        <w:t xml:space="preserve"> </w:t>
      </w:r>
      <w:r w:rsidR="00830205">
        <w:t>He recommends positioning the patient</w:t>
      </w:r>
      <w:r>
        <w:t xml:space="preserve"> as one would for the Ober test </w:t>
      </w:r>
      <w:r w:rsidR="00830205">
        <w:t>with the knee flexed to 90 degrees.  The therapist would then passively extend and flex the knee, while applying direct pressure over the lateral femoral epicondyle</w:t>
      </w:r>
      <w:r>
        <w:t xml:space="preserve"> and noting</w:t>
      </w:r>
      <w:r w:rsidR="002A6313">
        <w:t xml:space="preserve"> the patient response for pain.  I</w:t>
      </w:r>
      <w:r w:rsidR="00830205">
        <w:t>f the first version does not reproduce the patient’s symptoms</w:t>
      </w:r>
      <w:r w:rsidR="002A6313">
        <w:t>, he recommends progressing</w:t>
      </w:r>
      <w:r w:rsidR="00F8515B">
        <w:t xml:space="preserve"> from passive knee flexion and extension to active knee flexion and extension</w:t>
      </w:r>
      <w:r w:rsidR="002A6313">
        <w:t xml:space="preserve"> to increase strain in the ITB</w:t>
      </w:r>
      <w:r w:rsidR="00F8515B">
        <w:t xml:space="preserve">.  He also discusses including either a medial and/or lateral patellar glide during the passive or active knee flexion/extension </w:t>
      </w:r>
      <w:r>
        <w:t xml:space="preserve">movements </w:t>
      </w:r>
      <w:r w:rsidR="00F8515B">
        <w:t xml:space="preserve">as it could also reproduce the patient’s </w:t>
      </w:r>
      <w:r w:rsidR="00A61EC6">
        <w:t>symptoms</w:t>
      </w:r>
      <w:r w:rsidR="00F8515B">
        <w:t xml:space="preserve">.  </w:t>
      </w:r>
      <w:r w:rsidR="00BC550B">
        <w:t>He notes a medial patellar glide typically increases symptoms, while a lateral patellar glide reduces the patient’s symptoms.  He discusses yet another modification, tibial internal rotation while moving from knee flexion/extension</w:t>
      </w:r>
      <w:r w:rsidR="006E0827">
        <w:t>,</w:t>
      </w:r>
      <w:r w:rsidR="00BC550B">
        <w:t xml:space="preserve"> as it could also reproduce the patient’s symptoms.</w:t>
      </w:r>
    </w:p>
    <w:p w14:paraId="2AF8149F" w14:textId="1AF8D14A" w:rsidR="00BC550B" w:rsidRDefault="00BC550B" w:rsidP="000D5411">
      <w:pPr>
        <w:spacing w:after="0" w:line="480" w:lineRule="auto"/>
        <w:ind w:firstLine="720"/>
      </w:pPr>
      <w:r>
        <w:t xml:space="preserve">If these tests do not reproduce the symptoms </w:t>
      </w:r>
      <w:r w:rsidR="00FC1891">
        <w:t>in</w:t>
      </w:r>
      <w:r>
        <w:t xml:space="preserve"> sidelying, the therapist may try </w:t>
      </w:r>
      <w:r w:rsidR="009930FD">
        <w:t>straining the ITB with</w:t>
      </w:r>
      <w:r w:rsidR="00FC1891">
        <w:t xml:space="preserve"> the patient </w:t>
      </w:r>
      <w:r>
        <w:t>in a full or p</w:t>
      </w:r>
      <w:r w:rsidR="006E0827">
        <w:t xml:space="preserve">artial weight-bearing position.  </w:t>
      </w:r>
      <w:r w:rsidR="00FC1891">
        <w:t>The</w:t>
      </w:r>
      <w:r w:rsidR="006E0827">
        <w:t xml:space="preserve"> patient perform</w:t>
      </w:r>
      <w:r w:rsidR="00234DF7">
        <w:t>s a curtsy</w:t>
      </w:r>
      <w:r w:rsidR="00FC1891">
        <w:t>-like</w:t>
      </w:r>
      <w:r>
        <w:t xml:space="preserve"> lunge by having the uninvolved lower extremity lunge behind the involved side</w:t>
      </w:r>
      <w:r w:rsidR="00FC1891">
        <w:t>, while the therapist applies pressure to the lateral femoral epicondyle</w:t>
      </w:r>
      <w:r>
        <w:t>.</w:t>
      </w:r>
      <w:r w:rsidR="00FC1891">
        <w:fldChar w:fldCharType="begin"/>
      </w:r>
      <w:r w:rsidR="00FC1891">
        <w:instrText>ADDIN RW.CITE{{637 Rosenthal,M.D. 2008}}</w:instrText>
      </w:r>
      <w:r w:rsidR="00FC1891">
        <w:fldChar w:fldCharType="separate"/>
      </w:r>
      <w:r w:rsidR="00B416A6" w:rsidRPr="00B416A6">
        <w:rPr>
          <w:rFonts w:ascii="Cambria" w:eastAsia="Times New Roman" w:hAnsi="Cambria" w:cs="Times New Roman"/>
          <w:vertAlign w:val="superscript"/>
        </w:rPr>
        <w:t xml:space="preserve"> 19</w:t>
      </w:r>
      <w:r w:rsidR="00FC1891">
        <w:fldChar w:fldCharType="end"/>
      </w:r>
      <w:r>
        <w:t xml:space="preserve"> </w:t>
      </w:r>
    </w:p>
    <w:p w14:paraId="06DF5CDD" w14:textId="6E17CA0C" w:rsidR="00FD51F6" w:rsidRPr="00AA6653" w:rsidRDefault="00FD51F6" w:rsidP="0099778C">
      <w:pPr>
        <w:spacing w:after="0" w:line="480" w:lineRule="auto"/>
        <w:rPr>
          <w:b/>
        </w:rPr>
      </w:pPr>
      <w:r w:rsidRPr="00AA6653">
        <w:rPr>
          <w:b/>
        </w:rPr>
        <w:t>Differential Diagnosis</w:t>
      </w:r>
      <w:r w:rsidR="00AA6653">
        <w:rPr>
          <w:b/>
        </w:rPr>
        <w:t xml:space="preserve"> for ITBS</w:t>
      </w:r>
    </w:p>
    <w:p w14:paraId="28897768" w14:textId="0CC44C7B" w:rsidR="00836019" w:rsidRPr="00451FD3" w:rsidRDefault="00FD51F6" w:rsidP="000D5411">
      <w:pPr>
        <w:spacing w:after="0" w:line="480" w:lineRule="auto"/>
        <w:ind w:firstLine="720"/>
      </w:pPr>
      <w:r w:rsidRPr="00451FD3">
        <w:t xml:space="preserve">The patient history and examination may lead clinicians to believe the patient’s discomfort is due to ITBS.  As always, however, clinicians should be aware of other diagnoses that may present </w:t>
      </w:r>
      <w:r w:rsidR="00C13464">
        <w:t>similarly</w:t>
      </w:r>
      <w:r w:rsidRPr="00C15E4C">
        <w:t xml:space="preserve">.  </w:t>
      </w:r>
      <w:r w:rsidR="001E44E2" w:rsidRPr="00C15E4C">
        <w:t>Differential diagnosis for ITBS</w:t>
      </w:r>
      <w:r w:rsidRPr="00C15E4C">
        <w:t xml:space="preserve"> ma</w:t>
      </w:r>
      <w:r w:rsidRPr="00451FD3">
        <w:t>y include a lateral meniscal tear, lateral compartment degenerative joint disease, biceps femoris tendinopathy, stress fracture, patellofemoral syndrome, lateral collateral ligament pathology, synovial knee cyst beneath the ITB arising from the knee capsule, synovial sarcoma, and potentially snapping popliteal tendon.</w:t>
      </w:r>
      <w:r w:rsidRPr="00451FD3">
        <w:fldChar w:fldCharType="begin"/>
      </w:r>
      <w:r w:rsidR="006728A2" w:rsidRPr="00451FD3">
        <w:instrText>ADDIN RW.CITE{{512 Strauss,E.J. 2011;502 Mesiha,M. 2009;635 Costa,M.L. 2004;634 Crites,B.M. 1998}}</w:instrText>
      </w:r>
      <w:r w:rsidRPr="00451FD3">
        <w:fldChar w:fldCharType="separate"/>
      </w:r>
      <w:r w:rsidR="00B416A6" w:rsidRPr="00B416A6">
        <w:rPr>
          <w:rFonts w:ascii="Cambria" w:eastAsia="Times New Roman" w:hAnsi="Cambria" w:cs="Times New Roman"/>
          <w:vertAlign w:val="superscript"/>
        </w:rPr>
        <w:t xml:space="preserve"> 6,20-22</w:t>
      </w:r>
      <w:r w:rsidRPr="00451FD3">
        <w:fldChar w:fldCharType="end"/>
      </w:r>
      <w:r w:rsidRPr="00451FD3">
        <w:t xml:space="preserve"> </w:t>
      </w:r>
    </w:p>
    <w:p w14:paraId="650C62AE" w14:textId="2BE1B5BC" w:rsidR="00E20C85" w:rsidRPr="00E20C85" w:rsidRDefault="00E20C85" w:rsidP="000D5411">
      <w:pPr>
        <w:spacing w:after="0" w:line="480" w:lineRule="auto"/>
        <w:ind w:firstLine="720"/>
      </w:pPr>
      <w:r>
        <w:t>Physicians may order MRI</w:t>
      </w:r>
      <w:r w:rsidR="00C13464">
        <w:t xml:space="preserve">s to rule out other conditions, and may </w:t>
      </w:r>
      <w:r w:rsidR="005A18C5">
        <w:t>also be used to help</w:t>
      </w:r>
      <w:r w:rsidR="00C13464">
        <w:t xml:space="preserve"> confirm the diagnosis of ITBS.</w:t>
      </w:r>
      <w:r w:rsidR="009253BB">
        <w:fldChar w:fldCharType="begin"/>
      </w:r>
      <w:r w:rsidR="009253BB">
        <w:instrText>ADDIN RW.CITE{{512 Strauss,E.J. 2011}}</w:instrText>
      </w:r>
      <w:r w:rsidR="009253BB">
        <w:fldChar w:fldCharType="separate"/>
      </w:r>
      <w:r w:rsidR="00B416A6" w:rsidRPr="00B416A6">
        <w:rPr>
          <w:rFonts w:ascii="Cambria" w:eastAsia="Times New Roman" w:hAnsi="Cambria" w:cs="Times New Roman"/>
          <w:vertAlign w:val="superscript"/>
        </w:rPr>
        <w:t xml:space="preserve"> 6</w:t>
      </w:r>
      <w:r w:rsidR="009253BB">
        <w:fldChar w:fldCharType="end"/>
      </w:r>
      <w:r>
        <w:t xml:space="preserve"> </w:t>
      </w:r>
      <w:r w:rsidR="009253BB">
        <w:t xml:space="preserve">While imaging is not often utilized, it may be necessary for individuals with chronic conditions.  </w:t>
      </w:r>
      <w:r>
        <w:t>Imaging has found</w:t>
      </w:r>
      <w:r w:rsidR="009253BB">
        <w:t xml:space="preserve"> thickening in the ITB over the lateral femoral epicondyle, and</w:t>
      </w:r>
      <w:r>
        <w:t xml:space="preserve"> increased signals in </w:t>
      </w:r>
      <w:r w:rsidR="005A18C5">
        <w:t>the fluid-filled area between the lateral femoral epicondyle and the ITB.</w:t>
      </w:r>
      <w:r w:rsidR="005A18C5">
        <w:fldChar w:fldCharType="begin"/>
      </w:r>
      <w:r w:rsidR="00D85034">
        <w:instrText>ADDIN RW.CITE{{512 Strauss,E.J. 2011;640 Ekman,E.F. 1994}}</w:instrText>
      </w:r>
      <w:r w:rsidR="005A18C5">
        <w:fldChar w:fldCharType="separate"/>
      </w:r>
      <w:r w:rsidR="00B416A6" w:rsidRPr="00B416A6">
        <w:rPr>
          <w:rFonts w:ascii="Cambria" w:eastAsia="Times New Roman" w:hAnsi="Cambria" w:cs="Times New Roman"/>
          <w:vertAlign w:val="superscript"/>
        </w:rPr>
        <w:t>5,6</w:t>
      </w:r>
      <w:r w:rsidR="005A18C5">
        <w:fldChar w:fldCharType="end"/>
      </w:r>
    </w:p>
    <w:p w14:paraId="4152E5C5" w14:textId="5A736AA9" w:rsidR="00836019" w:rsidRPr="00AA6653" w:rsidRDefault="00836019" w:rsidP="0099778C">
      <w:pPr>
        <w:spacing w:after="0" w:line="480" w:lineRule="auto"/>
        <w:rPr>
          <w:b/>
        </w:rPr>
      </w:pPr>
      <w:r w:rsidRPr="00AA6653">
        <w:rPr>
          <w:b/>
        </w:rPr>
        <w:t>Current Treatment Options</w:t>
      </w:r>
      <w:r w:rsidR="003F77DB" w:rsidRPr="00AA6653">
        <w:rPr>
          <w:b/>
        </w:rPr>
        <w:t xml:space="preserve"> for ITBS</w:t>
      </w:r>
    </w:p>
    <w:p w14:paraId="5E23D4D8" w14:textId="37D72930" w:rsidR="004C477D" w:rsidRDefault="008E6CF5" w:rsidP="000D5411">
      <w:pPr>
        <w:spacing w:after="0" w:line="480" w:lineRule="auto"/>
        <w:ind w:firstLine="720"/>
      </w:pPr>
      <w:r>
        <w:t xml:space="preserve">There are conservative and </w:t>
      </w:r>
      <w:r w:rsidR="00234DF7">
        <w:t xml:space="preserve">surgical measures to address ITBS.  </w:t>
      </w:r>
      <w:r w:rsidR="004C477D">
        <w:t xml:space="preserve">Treatment depends upon </w:t>
      </w:r>
      <w:r w:rsidR="00234DF7">
        <w:t>the</w:t>
      </w:r>
      <w:r w:rsidR="004C477D">
        <w:t xml:space="preserve"> stage</w:t>
      </w:r>
      <w:r w:rsidR="00234DF7">
        <w:t xml:space="preserve"> of the condition</w:t>
      </w:r>
      <w:r w:rsidR="004C477D">
        <w:t xml:space="preserve">: acute, subacute, or chronic.  </w:t>
      </w:r>
      <w:r w:rsidR="00234DF7">
        <w:t>Conservative options most ofte</w:t>
      </w:r>
      <w:r w:rsidR="00F04CB8">
        <w:t>n lead to successful outcomes.  While t</w:t>
      </w:r>
      <w:r w:rsidR="003C0206">
        <w:t xml:space="preserve">here are a multitude of conservative options, there is a lack of evidence </w:t>
      </w:r>
      <w:r w:rsidR="00F04CB8">
        <w:t xml:space="preserve">confirming the benefits of these interventions and identifying which </w:t>
      </w:r>
      <w:r w:rsidR="003C0206">
        <w:t>are optimal for addressing ITBS</w:t>
      </w:r>
      <w:r w:rsidR="00F04CB8">
        <w:t>.</w:t>
      </w:r>
    </w:p>
    <w:p w14:paraId="51676EE6" w14:textId="6B39FDBC" w:rsidR="00C90577" w:rsidRDefault="005C2A39" w:rsidP="000D5411">
      <w:pPr>
        <w:spacing w:after="0" w:line="480" w:lineRule="auto"/>
        <w:ind w:firstLine="720"/>
      </w:pPr>
      <w:r>
        <w:t>Individuals may be able to return pain-free to activities within 6 to 8 weeks using conservative measures.</w:t>
      </w:r>
      <w:r>
        <w:fldChar w:fldCharType="begin"/>
      </w:r>
      <w:r>
        <w:instrText>ADDIN RW.CITE{{628 Lavine,R. 2010}}</w:instrText>
      </w:r>
      <w:r>
        <w:fldChar w:fldCharType="separate"/>
      </w:r>
      <w:r w:rsidR="00B416A6" w:rsidRPr="00B416A6">
        <w:rPr>
          <w:rFonts w:ascii="Cambria" w:eastAsia="Times New Roman" w:hAnsi="Cambria" w:cs="Times New Roman"/>
          <w:vertAlign w:val="superscript"/>
        </w:rPr>
        <w:t xml:space="preserve"> 10</w:t>
      </w:r>
      <w:r>
        <w:fldChar w:fldCharType="end"/>
      </w:r>
      <w:r w:rsidR="00B34E7B">
        <w:t xml:space="preserve"> </w:t>
      </w:r>
      <w:r w:rsidR="00DF7417">
        <w:t>In general, activity modi</w:t>
      </w:r>
      <w:r w:rsidR="005A18C5">
        <w:t>fication/rest</w:t>
      </w:r>
      <w:r w:rsidR="0052631C">
        <w:t>,</w:t>
      </w:r>
      <w:r w:rsidR="005A18C5">
        <w:t xml:space="preserve"> </w:t>
      </w:r>
      <w:r w:rsidR="004C477D">
        <w:t>NSAIDs and potentially cryotherapy are indicated during the acute period</w:t>
      </w:r>
      <w:r w:rsidR="003B6EC9">
        <w:t xml:space="preserve"> to control pain and inflammation</w:t>
      </w:r>
      <w:r w:rsidR="004C477D">
        <w:t xml:space="preserve">.  </w:t>
      </w:r>
      <w:r w:rsidR="003B6EC9">
        <w:t xml:space="preserve">Once </w:t>
      </w:r>
      <w:r w:rsidR="003B6EC9" w:rsidRPr="00C15E4C">
        <w:t>the inflammation is reduced, s</w:t>
      </w:r>
      <w:r w:rsidR="004C477D" w:rsidRPr="00C15E4C">
        <w:t>tretching of the ITB complex is often discussed in literature.  Fredericson et al</w:t>
      </w:r>
      <w:r w:rsidR="006B0897" w:rsidRPr="00C15E4C">
        <w:fldChar w:fldCharType="begin"/>
      </w:r>
      <w:r w:rsidR="006B0897" w:rsidRPr="00C15E4C">
        <w:instrText>ADDIN RW.CITE{{639 Fredericson,M. 2002}}</w:instrText>
      </w:r>
      <w:r w:rsidR="006B0897" w:rsidRPr="00C15E4C">
        <w:fldChar w:fldCharType="separate"/>
      </w:r>
      <w:r w:rsidR="00B416A6" w:rsidRPr="00B416A6">
        <w:rPr>
          <w:rFonts w:ascii="Cambria" w:eastAsia="Times New Roman" w:hAnsi="Cambria" w:cs="Times New Roman"/>
          <w:vertAlign w:val="superscript"/>
        </w:rPr>
        <w:t>23</w:t>
      </w:r>
      <w:r w:rsidR="006B0897" w:rsidRPr="00C15E4C">
        <w:fldChar w:fldCharType="end"/>
      </w:r>
      <w:r w:rsidR="004C477D" w:rsidRPr="00C15E4C">
        <w:t xml:space="preserve"> studied the effectiveness of</w:t>
      </w:r>
      <w:r w:rsidR="00C021E2" w:rsidRPr="00C15E4C">
        <w:t xml:space="preserve"> three </w:t>
      </w:r>
      <w:r w:rsidR="00234DF7" w:rsidRPr="00C15E4C">
        <w:t xml:space="preserve">standing </w:t>
      </w:r>
      <w:r w:rsidR="00C021E2" w:rsidRPr="00C15E4C">
        <w:t>ITB stretches</w:t>
      </w:r>
      <w:r w:rsidR="00F90656" w:rsidRPr="00C15E4C">
        <w:t>.</w:t>
      </w:r>
      <w:r w:rsidR="00F90656">
        <w:t xml:space="preserve">  All stretches incorporate </w:t>
      </w:r>
      <w:r w:rsidR="006319DD">
        <w:t xml:space="preserve">the uninvolved lower extremity crossing over the involved, and leaning away from the involved side.  The three variations are due to the changing position of the upper extremities.  The first version is </w:t>
      </w:r>
      <w:r w:rsidR="00F04CB8">
        <w:t xml:space="preserve">with </w:t>
      </w:r>
      <w:r w:rsidR="006319DD">
        <w:t>hands on the hips, the second is with the arms overhead, and the fin</w:t>
      </w:r>
      <w:r w:rsidR="006B0897">
        <w:t>al is with the arms overhead, but they are reaching away and down from their involved side</w:t>
      </w:r>
      <w:r w:rsidR="006319DD">
        <w:t xml:space="preserve">. </w:t>
      </w:r>
      <w:r w:rsidR="00691F11">
        <w:t xml:space="preserve">  A</w:t>
      </w:r>
      <w:r w:rsidR="00C021E2">
        <w:t>ll three stretches caused a significant i</w:t>
      </w:r>
      <w:r w:rsidR="006B0897">
        <w:t>ncrease</w:t>
      </w:r>
      <w:r w:rsidR="00691F11">
        <w:t xml:space="preserve"> in ITB length.  T</w:t>
      </w:r>
      <w:r w:rsidR="006B0897">
        <w:t>he second version</w:t>
      </w:r>
      <w:r w:rsidR="00C021E2">
        <w:t xml:space="preserve"> </w:t>
      </w:r>
      <w:r w:rsidR="006B0897">
        <w:t>w</w:t>
      </w:r>
      <w:r w:rsidR="00C021E2">
        <w:t>as the most consistent/effective for changes in ITB length</w:t>
      </w:r>
      <w:r w:rsidR="006319DD">
        <w:t>.</w:t>
      </w:r>
      <w:r w:rsidR="00C021E2" w:rsidRPr="00673D5E">
        <w:rPr>
          <w:highlight w:val="yellow"/>
        </w:rPr>
        <w:fldChar w:fldCharType="begin"/>
      </w:r>
      <w:r w:rsidR="00C021E2" w:rsidRPr="00673D5E">
        <w:rPr>
          <w:highlight w:val="yellow"/>
        </w:rPr>
        <w:instrText>ADDIN RW.CITE{{639 Fredericson,M. 2002}}</w:instrText>
      </w:r>
      <w:r w:rsidR="00C021E2" w:rsidRPr="00673D5E">
        <w:rPr>
          <w:highlight w:val="yellow"/>
        </w:rPr>
        <w:fldChar w:fldCharType="separate"/>
      </w:r>
      <w:r w:rsidR="00B416A6" w:rsidRPr="00B416A6">
        <w:rPr>
          <w:rFonts w:ascii="Cambria" w:eastAsia="Times New Roman" w:hAnsi="Cambria" w:cs="Times New Roman"/>
          <w:vertAlign w:val="superscript"/>
        </w:rPr>
        <w:t xml:space="preserve"> 23</w:t>
      </w:r>
      <w:r w:rsidR="00C021E2" w:rsidRPr="00673D5E">
        <w:rPr>
          <w:highlight w:val="yellow"/>
        </w:rPr>
        <w:fldChar w:fldCharType="end"/>
      </w:r>
      <w:r w:rsidR="00C90577">
        <w:t xml:space="preserve"> </w:t>
      </w:r>
    </w:p>
    <w:p w14:paraId="142E9148" w14:textId="1C9135B2" w:rsidR="00601EC9" w:rsidRDefault="006B0897" w:rsidP="00601EC9">
      <w:pPr>
        <w:spacing w:after="0" w:line="480" w:lineRule="auto"/>
        <w:ind w:firstLine="720"/>
      </w:pPr>
      <w:r>
        <w:t>P</w:t>
      </w:r>
      <w:r w:rsidR="003B6EC9">
        <w:t>rogressive s</w:t>
      </w:r>
      <w:r w:rsidR="007C5256">
        <w:t xml:space="preserve">trengthening </w:t>
      </w:r>
      <w:r w:rsidR="0052631C">
        <w:t>is often recommended</w:t>
      </w:r>
      <w:r>
        <w:t>, in addition to stretching</w:t>
      </w:r>
      <w:r w:rsidR="0052631C">
        <w:t>.  G</w:t>
      </w:r>
      <w:r>
        <w:t>luteus maximu</w:t>
      </w:r>
      <w:r w:rsidR="00E84C4C">
        <w:t xml:space="preserve">s and medius, TFL, </w:t>
      </w:r>
      <w:r w:rsidR="0052631C">
        <w:t xml:space="preserve">and core muscles </w:t>
      </w:r>
      <w:r w:rsidR="007C5256">
        <w:t>help stabilize the p</w:t>
      </w:r>
      <w:r w:rsidR="00E84C4C">
        <w:t xml:space="preserve">elvis and prevent hip adduction, knee </w:t>
      </w:r>
      <w:r w:rsidR="001532BB">
        <w:t>varus,</w:t>
      </w:r>
      <w:r w:rsidR="00E84C4C">
        <w:t xml:space="preserve"> and knee valgus </w:t>
      </w:r>
      <w:r w:rsidR="007C5256">
        <w:t>with activities</w:t>
      </w:r>
      <w:r w:rsidR="0052631C">
        <w:t xml:space="preserve">, thereby preventing unnecessary strain on </w:t>
      </w:r>
      <w:r w:rsidR="0052631C" w:rsidRPr="00C15E4C">
        <w:t>the ITB</w:t>
      </w:r>
      <w:r w:rsidR="00E84C4C" w:rsidRPr="00C15E4C">
        <w:t>.</w:t>
      </w:r>
      <w:r w:rsidR="00E84C4C" w:rsidRPr="00C15E4C">
        <w:fldChar w:fldCharType="begin"/>
      </w:r>
      <w:r w:rsidR="00E84C4C" w:rsidRPr="00C15E4C">
        <w:instrText>ADDIN RW.CITE{{512 Strauss,E.J. 2011;514 Baker,R.L. 2011}}</w:instrText>
      </w:r>
      <w:r w:rsidR="00E84C4C" w:rsidRPr="00C15E4C">
        <w:fldChar w:fldCharType="separate"/>
      </w:r>
      <w:r w:rsidR="00B416A6" w:rsidRPr="00B416A6">
        <w:rPr>
          <w:rFonts w:ascii="Cambria" w:eastAsia="Times New Roman" w:hAnsi="Cambria" w:cs="Times New Roman"/>
          <w:vertAlign w:val="superscript"/>
        </w:rPr>
        <w:t xml:space="preserve"> 2,6</w:t>
      </w:r>
      <w:r w:rsidR="00E84C4C" w:rsidRPr="00C15E4C">
        <w:fldChar w:fldCharType="end"/>
      </w:r>
      <w:r w:rsidR="00B34E7B">
        <w:t xml:space="preserve"> </w:t>
      </w:r>
    </w:p>
    <w:p w14:paraId="5AD772B0" w14:textId="58B40CEA" w:rsidR="00C90577" w:rsidRDefault="007C5256" w:rsidP="00601EC9">
      <w:pPr>
        <w:spacing w:after="0" w:line="480" w:lineRule="auto"/>
        <w:ind w:firstLine="720"/>
      </w:pPr>
      <w:r w:rsidRPr="00C15E4C">
        <w:t xml:space="preserve">Neuromuscular re-education may be indicated to retrain the individual for proper </w:t>
      </w:r>
      <w:r w:rsidR="006319DD" w:rsidRPr="00C15E4C">
        <w:t xml:space="preserve">neuromuscular </w:t>
      </w:r>
      <w:r w:rsidR="00C15E4C" w:rsidRPr="00C15E4C">
        <w:t>control</w:t>
      </w:r>
      <w:r w:rsidR="006319DD" w:rsidRPr="00C15E4C">
        <w:t>, such as proper</w:t>
      </w:r>
      <w:r w:rsidRPr="00C15E4C">
        <w:t xml:space="preserve"> </w:t>
      </w:r>
      <w:r w:rsidR="006319DD" w:rsidRPr="00C15E4C">
        <w:t xml:space="preserve">timing of </w:t>
      </w:r>
      <w:r w:rsidRPr="00C15E4C">
        <w:t xml:space="preserve">gluteus medius </w:t>
      </w:r>
      <w:r w:rsidR="006319DD" w:rsidRPr="00C15E4C">
        <w:t>and TFL</w:t>
      </w:r>
      <w:r w:rsidR="0086220F" w:rsidRPr="00C15E4C">
        <w:t xml:space="preserve"> activation</w:t>
      </w:r>
      <w:r w:rsidR="006319DD" w:rsidRPr="00C15E4C">
        <w:t>.</w:t>
      </w:r>
      <w:r w:rsidR="006319DD" w:rsidRPr="00C15E4C">
        <w:fldChar w:fldCharType="begin"/>
      </w:r>
      <w:r w:rsidR="006319DD" w:rsidRPr="00C15E4C">
        <w:instrText>ADDIN RW.CITE{{512 Strauss,E.J. 2011}}</w:instrText>
      </w:r>
      <w:r w:rsidR="006319DD" w:rsidRPr="00C15E4C">
        <w:fldChar w:fldCharType="separate"/>
      </w:r>
      <w:r w:rsidR="00B416A6" w:rsidRPr="00B416A6">
        <w:rPr>
          <w:rFonts w:ascii="Cambria" w:eastAsia="Times New Roman" w:hAnsi="Cambria" w:cs="Times New Roman"/>
          <w:vertAlign w:val="superscript"/>
        </w:rPr>
        <w:t xml:space="preserve"> 6</w:t>
      </w:r>
      <w:r w:rsidR="006319DD" w:rsidRPr="00C15E4C">
        <w:fldChar w:fldCharType="end"/>
      </w:r>
      <w:r w:rsidRPr="00C15E4C">
        <w:t xml:space="preserve"> </w:t>
      </w:r>
      <w:r w:rsidR="006319DD" w:rsidRPr="00C15E4C">
        <w:t xml:space="preserve">Education regarding </w:t>
      </w:r>
      <w:r w:rsidRPr="00C15E4C">
        <w:t xml:space="preserve">running mechanics, such as altering their foot-strike, </w:t>
      </w:r>
      <w:r w:rsidR="006319DD" w:rsidRPr="00C15E4C">
        <w:t>may be necess</w:t>
      </w:r>
      <w:r w:rsidR="006319DD" w:rsidRPr="00601EC9">
        <w:t>ary.</w:t>
      </w:r>
      <w:r w:rsidR="004325E0" w:rsidRPr="00601EC9">
        <w:fldChar w:fldCharType="begin"/>
      </w:r>
      <w:r w:rsidR="004325E0" w:rsidRPr="00601EC9">
        <w:instrText>ADDIN RW.CITE{{512 Strauss,E.J. 2011}}</w:instrText>
      </w:r>
      <w:r w:rsidR="004325E0" w:rsidRPr="00601EC9">
        <w:fldChar w:fldCharType="separate"/>
      </w:r>
      <w:r w:rsidR="00B416A6" w:rsidRPr="00B416A6">
        <w:rPr>
          <w:rFonts w:ascii="Cambria" w:eastAsia="Times New Roman" w:hAnsi="Cambria" w:cs="Times New Roman"/>
          <w:vertAlign w:val="superscript"/>
        </w:rPr>
        <w:t xml:space="preserve"> 6</w:t>
      </w:r>
      <w:r w:rsidR="004325E0" w:rsidRPr="00601EC9">
        <w:fldChar w:fldCharType="end"/>
      </w:r>
      <w:r w:rsidR="00F272D2" w:rsidRPr="00601EC9">
        <w:t xml:space="preserve"> Foot orthoses may </w:t>
      </w:r>
      <w:r w:rsidR="00601EC9" w:rsidRPr="00601EC9">
        <w:t xml:space="preserve">also </w:t>
      </w:r>
      <w:r w:rsidR="00B34E7B" w:rsidRPr="00601EC9">
        <w:t xml:space="preserve">be </w:t>
      </w:r>
      <w:r w:rsidR="00601EC9" w:rsidRPr="00601EC9">
        <w:t>needed</w:t>
      </w:r>
      <w:r w:rsidR="00F272D2" w:rsidRPr="00601EC9">
        <w:t xml:space="preserve"> based upon </w:t>
      </w:r>
      <w:r w:rsidR="0086220F" w:rsidRPr="00601EC9">
        <w:t xml:space="preserve">clinical examination </w:t>
      </w:r>
      <w:r w:rsidR="00F272D2" w:rsidRPr="00601EC9">
        <w:t>findings.</w:t>
      </w:r>
      <w:r w:rsidR="004325E0" w:rsidRPr="00601EC9">
        <w:fldChar w:fldCharType="begin"/>
      </w:r>
      <w:r w:rsidR="004325E0" w:rsidRPr="00601EC9">
        <w:instrText>ADDIN RW.CITE{{512 Strauss,E.J. 2011}}</w:instrText>
      </w:r>
      <w:r w:rsidR="004325E0" w:rsidRPr="00601EC9">
        <w:fldChar w:fldCharType="separate"/>
      </w:r>
      <w:r w:rsidR="00B416A6" w:rsidRPr="00B416A6">
        <w:rPr>
          <w:rFonts w:ascii="Cambria" w:eastAsia="Times New Roman" w:hAnsi="Cambria" w:cs="Times New Roman"/>
          <w:vertAlign w:val="superscript"/>
        </w:rPr>
        <w:t xml:space="preserve"> 6</w:t>
      </w:r>
      <w:r w:rsidR="004325E0" w:rsidRPr="00601EC9">
        <w:fldChar w:fldCharType="end"/>
      </w:r>
      <w:r w:rsidR="00F272D2">
        <w:t xml:space="preserve">  </w:t>
      </w:r>
    </w:p>
    <w:p w14:paraId="3E169EC7" w14:textId="0680745B" w:rsidR="00F272D2" w:rsidRDefault="006E2086" w:rsidP="000D5411">
      <w:pPr>
        <w:spacing w:after="0" w:line="480" w:lineRule="auto"/>
        <w:ind w:firstLine="720"/>
      </w:pPr>
      <w:r>
        <w:t>Brosseau et al</w:t>
      </w:r>
      <w:r>
        <w:fldChar w:fldCharType="begin"/>
      </w:r>
      <w:r>
        <w:instrText>ADDIN RW.CITE{{641 Brosseau,L. 2002}}</w:instrText>
      </w:r>
      <w:r>
        <w:fldChar w:fldCharType="separate"/>
      </w:r>
      <w:r w:rsidR="00B416A6" w:rsidRPr="00B416A6">
        <w:rPr>
          <w:rFonts w:ascii="Cambria" w:eastAsia="Times New Roman" w:hAnsi="Cambria" w:cs="Times New Roman"/>
          <w:vertAlign w:val="superscript"/>
        </w:rPr>
        <w:t>24</w:t>
      </w:r>
      <w:r>
        <w:fldChar w:fldCharType="end"/>
      </w:r>
      <w:r w:rsidR="00601EC9">
        <w:t xml:space="preserve"> </w:t>
      </w:r>
      <w:r>
        <w:t>discussed t</w:t>
      </w:r>
      <w:r w:rsidR="00C64F88">
        <w:t>he clinical implications of d</w:t>
      </w:r>
      <w:r w:rsidR="007C5256">
        <w:t xml:space="preserve">eep </w:t>
      </w:r>
      <w:r w:rsidR="008276BD">
        <w:t>transverse friction</w:t>
      </w:r>
      <w:r w:rsidR="007C5256">
        <w:t xml:space="preserve"> massage </w:t>
      </w:r>
      <w:r>
        <w:t>to treat tendinitis in a Cochrane review</w:t>
      </w:r>
      <w:r w:rsidR="00C64F88">
        <w:t>.  Only one randomized controlled trial (RCT) was included that involved ITB</w:t>
      </w:r>
      <w:r w:rsidR="008B329C">
        <w:t>S</w:t>
      </w:r>
      <w:r w:rsidR="00C64F88">
        <w:t xml:space="preserve">.  This RCT </w:t>
      </w:r>
      <w:r w:rsidR="008B329C">
        <w:t>compared</w:t>
      </w:r>
      <w:r w:rsidR="00C64F88">
        <w:t xml:space="preserve"> deep transverse friction massage combined with rest, stretching, cryotherapy, and therapeutic ultrasound, to a control group that had the same treatments, except for the massage component.  No statistical significance was found within the four sessions for the</w:t>
      </w:r>
      <w:r w:rsidR="006319DD">
        <w:t xml:space="preserve"> participants.  While there was no </w:t>
      </w:r>
      <w:r w:rsidR="00C64F88">
        <w:t xml:space="preserve">evidence of clinical significance, more high quality studies are needed to </w:t>
      </w:r>
      <w:r w:rsidR="006A0EDF">
        <w:t>assess its effectiveness.</w:t>
      </w:r>
      <w:r w:rsidR="00F272D2">
        <w:t xml:space="preserve">  At this time, deep transverse friction massage may not be indicated considering </w:t>
      </w:r>
      <w:r w:rsidR="006319DD">
        <w:t>the potential for ITBS to be a friction-</w:t>
      </w:r>
      <w:r w:rsidR="00F272D2">
        <w:t>related syndrome</w:t>
      </w:r>
      <w:r w:rsidR="006319DD">
        <w:t>.  A</w:t>
      </w:r>
      <w:r>
        <w:t>dding an additional frictional component may not be advantageous</w:t>
      </w:r>
      <w:r w:rsidR="00F272D2">
        <w:t>.</w:t>
      </w:r>
      <w:r w:rsidR="00F272D2">
        <w:fldChar w:fldCharType="begin"/>
      </w:r>
      <w:r w:rsidR="00F272D2">
        <w:instrText>ADDIN RW.CITE{{623 Fredericson,M. 2006}}</w:instrText>
      </w:r>
      <w:r w:rsidR="00F272D2">
        <w:fldChar w:fldCharType="separate"/>
      </w:r>
      <w:r w:rsidR="00B416A6" w:rsidRPr="00B416A6">
        <w:rPr>
          <w:rFonts w:ascii="Cambria" w:eastAsia="Times New Roman" w:hAnsi="Cambria" w:cs="Times New Roman"/>
          <w:vertAlign w:val="superscript"/>
        </w:rPr>
        <w:t>11</w:t>
      </w:r>
      <w:r w:rsidR="00F272D2">
        <w:fldChar w:fldCharType="end"/>
      </w:r>
    </w:p>
    <w:p w14:paraId="6400AAE7" w14:textId="777B178C" w:rsidR="00D66312" w:rsidRDefault="00F272D2" w:rsidP="000D5411">
      <w:pPr>
        <w:spacing w:after="0" w:line="480" w:lineRule="auto"/>
        <w:ind w:firstLine="720"/>
      </w:pPr>
      <w:r>
        <w:t>While deep transverse friction massage may not be indicated to the problematic area, breaking up adhesions and targeting trigger points along the rest of the ITB tissue may be beneficial.</w:t>
      </w:r>
      <w:r>
        <w:fldChar w:fldCharType="begin"/>
      </w:r>
      <w:r>
        <w:instrText>ADDIN RW.CITE{{623 Fredericson,M. 2006}}</w:instrText>
      </w:r>
      <w:r>
        <w:fldChar w:fldCharType="separate"/>
      </w:r>
      <w:r w:rsidR="00B416A6" w:rsidRPr="00B416A6">
        <w:rPr>
          <w:rFonts w:ascii="Cambria" w:eastAsia="Times New Roman" w:hAnsi="Cambria" w:cs="Times New Roman"/>
          <w:vertAlign w:val="superscript"/>
        </w:rPr>
        <w:t xml:space="preserve"> 11</w:t>
      </w:r>
      <w:r>
        <w:fldChar w:fldCharType="end"/>
      </w:r>
      <w:r>
        <w:t xml:space="preserve"> Foam rolling is commonly recommended as a treatment option, but </w:t>
      </w:r>
      <w:r w:rsidR="006E2086">
        <w:t>there is a lack in</w:t>
      </w:r>
      <w:r>
        <w:t xml:space="preserve"> research demonstrating its beneficial influence on </w:t>
      </w:r>
      <w:r w:rsidR="00A61EC6">
        <w:t xml:space="preserve">the ITB and/or </w:t>
      </w:r>
      <w:r>
        <w:t>ITBS.</w:t>
      </w:r>
      <w:r>
        <w:fldChar w:fldCharType="begin"/>
      </w:r>
      <w:r>
        <w:instrText>ADDIN RW.CITE{{623 Fredericson,M. 2006;512 Strauss,E.J. 2011}}</w:instrText>
      </w:r>
      <w:r>
        <w:fldChar w:fldCharType="separate"/>
      </w:r>
      <w:r w:rsidR="00B416A6" w:rsidRPr="00B416A6">
        <w:rPr>
          <w:rFonts w:ascii="Cambria" w:eastAsia="Times New Roman" w:hAnsi="Cambria" w:cs="Times New Roman"/>
          <w:vertAlign w:val="superscript"/>
        </w:rPr>
        <w:t xml:space="preserve"> 6,11</w:t>
      </w:r>
      <w:r>
        <w:fldChar w:fldCharType="end"/>
      </w:r>
      <w:r w:rsidR="00B34E7B">
        <w:t xml:space="preserve"> </w:t>
      </w:r>
      <w:r>
        <w:t>Graston and active release techniques are growing in popularity, but again, there is a lack of evidence for the use of these treatment options.</w:t>
      </w:r>
      <w:r>
        <w:fldChar w:fldCharType="begin"/>
      </w:r>
      <w:r>
        <w:instrText>ADDIN RW.CITE{{512 Strauss,E.J. 2011}}</w:instrText>
      </w:r>
      <w:r>
        <w:fldChar w:fldCharType="separate"/>
      </w:r>
      <w:r w:rsidR="00B416A6" w:rsidRPr="00B416A6">
        <w:rPr>
          <w:rFonts w:ascii="Cambria" w:eastAsia="Times New Roman" w:hAnsi="Cambria" w:cs="Times New Roman"/>
          <w:vertAlign w:val="superscript"/>
        </w:rPr>
        <w:t xml:space="preserve"> 6</w:t>
      </w:r>
      <w:r>
        <w:fldChar w:fldCharType="end"/>
      </w:r>
      <w:r>
        <w:t xml:space="preserve"> The concept of Graston technique is to utilize </w:t>
      </w:r>
      <w:r w:rsidR="003D4ACE">
        <w:t xml:space="preserve">different stainless steel instruments to identify tissue adhesions and use the technique to treat </w:t>
      </w:r>
      <w:r w:rsidR="003D4ACE" w:rsidRPr="00C15E4C">
        <w:t>the tissues</w:t>
      </w:r>
      <w:r w:rsidRPr="00C15E4C">
        <w:t>.</w:t>
      </w:r>
      <w:r w:rsidR="009D27C4" w:rsidRPr="00C15E4C">
        <w:fldChar w:fldCharType="begin"/>
      </w:r>
      <w:r w:rsidR="009D27C4" w:rsidRPr="00C15E4C">
        <w:instrText>ADDIN RW.CITE{{645}}</w:instrText>
      </w:r>
      <w:r w:rsidR="009D27C4" w:rsidRPr="00C15E4C">
        <w:fldChar w:fldCharType="separate"/>
      </w:r>
      <w:r w:rsidR="00B416A6" w:rsidRPr="00B416A6">
        <w:rPr>
          <w:rFonts w:ascii="Cambria" w:eastAsia="Times New Roman" w:hAnsi="Cambria" w:cs="Times New Roman"/>
          <w:vertAlign w:val="superscript"/>
        </w:rPr>
        <w:t xml:space="preserve"> 25</w:t>
      </w:r>
      <w:r w:rsidR="009D27C4" w:rsidRPr="00C15E4C">
        <w:fldChar w:fldCharType="end"/>
      </w:r>
      <w:r w:rsidR="003D4ACE" w:rsidRPr="00C15E4C">
        <w:t xml:space="preserve"> Chi</w:t>
      </w:r>
      <w:r w:rsidR="00D66312" w:rsidRPr="00C15E4C">
        <w:t>ropractic students conducted a RCT</w:t>
      </w:r>
      <w:r w:rsidR="004325E0" w:rsidRPr="00C15E4C">
        <w:rPr>
          <w:vertAlign w:val="superscript"/>
        </w:rPr>
        <w:t>25</w:t>
      </w:r>
      <w:r w:rsidR="00D66312" w:rsidRPr="00C15E4C">
        <w:t xml:space="preserve"> </w:t>
      </w:r>
      <w:r w:rsidR="003D4ACE" w:rsidRPr="00C15E4C">
        <w:t>at their</w:t>
      </w:r>
      <w:r w:rsidR="003D4ACE">
        <w:t xml:space="preserve"> school to identify its influence on </w:t>
      </w:r>
      <w:r w:rsidR="00D66312">
        <w:t>14 class</w:t>
      </w:r>
      <w:r w:rsidR="00601EC9">
        <w:t>mates that had a positive Ober</w:t>
      </w:r>
      <w:r w:rsidR="00D66312">
        <w:t xml:space="preserve"> test. </w:t>
      </w:r>
      <w:r w:rsidR="004325E0">
        <w:t xml:space="preserve"> </w:t>
      </w:r>
      <w:r w:rsidR="00D66312">
        <w:t>Their outcome measures were subjective reports of pain or tightnes</w:t>
      </w:r>
      <w:r w:rsidR="00601EC9">
        <w:t>s related to ITB, and the Ober</w:t>
      </w:r>
      <w:r w:rsidR="00D66312">
        <w:t xml:space="preserve"> test.  The experimental group received two Graston Technique treatments on the ITB for two minutes over a period of one week.  The control group received a sham treatment.  The researchers found all participants who received the Graston Technique </w:t>
      </w:r>
      <w:r w:rsidR="008B329C">
        <w:t xml:space="preserve">had improved </w:t>
      </w:r>
      <w:r w:rsidR="00D66312">
        <w:t>subje</w:t>
      </w:r>
      <w:r w:rsidR="006E2086">
        <w:t xml:space="preserve">ctive pain </w:t>
      </w:r>
      <w:r w:rsidR="008B329C">
        <w:t>reports after the treatment</w:t>
      </w:r>
      <w:r w:rsidR="006E2086">
        <w:t>.  Five of the seven</w:t>
      </w:r>
      <w:r w:rsidR="00D66312">
        <w:t xml:space="preserve"> who received the</w:t>
      </w:r>
      <w:r w:rsidR="00601EC9">
        <w:t xml:space="preserve"> treatment had a negative Ober</w:t>
      </w:r>
      <w:r w:rsidR="00D66312">
        <w:t xml:space="preserve"> test.  Participants in the sham group did not have reduced pain reports, and all st</w:t>
      </w:r>
      <w:r w:rsidR="00601EC9">
        <w:t>ill had a positive on the Ober</w:t>
      </w:r>
      <w:r w:rsidR="00D66312">
        <w:t xml:space="preserve"> test.  </w:t>
      </w:r>
      <w:r w:rsidR="006E2086">
        <w:t xml:space="preserve">While this is not a high quality study, it indicates the potential for conducting future, high quality studies to examine if there are </w:t>
      </w:r>
      <w:r w:rsidR="00713205">
        <w:t xml:space="preserve">benefits of </w:t>
      </w:r>
      <w:r w:rsidR="006E2086">
        <w:t xml:space="preserve">using the </w:t>
      </w:r>
      <w:r w:rsidR="00713205">
        <w:t>Graston Technique</w:t>
      </w:r>
      <w:r w:rsidR="006E2086">
        <w:t xml:space="preserve"> to treat ITBS</w:t>
      </w:r>
      <w:r w:rsidR="00713205">
        <w:t xml:space="preserve">.   </w:t>
      </w:r>
    </w:p>
    <w:p w14:paraId="1950CD85" w14:textId="7DE5FBF0" w:rsidR="005C2A39" w:rsidRDefault="004325E0" w:rsidP="006E2086">
      <w:pPr>
        <w:spacing w:after="0" w:line="480" w:lineRule="auto"/>
        <w:ind w:firstLine="720"/>
      </w:pPr>
      <w:r>
        <w:t>Some c</w:t>
      </w:r>
      <w:r w:rsidR="005C2A39">
        <w:t xml:space="preserve">ompanies </w:t>
      </w:r>
      <w:r w:rsidR="006E2086">
        <w:t>have designed an ITB compression-like strap</w:t>
      </w:r>
      <w:r w:rsidR="005C2A39">
        <w:t xml:space="preserve"> that is placed proximal to the knee joint to change the amount of stress on the actual lateral femoral epicondyle.  </w:t>
      </w:r>
      <w:r w:rsidR="00FA381E">
        <w:t>Once again</w:t>
      </w:r>
      <w:r w:rsidR="005C2A39">
        <w:t>, there is a lack in research confirming</w:t>
      </w:r>
      <w:r w:rsidR="00FA381E">
        <w:t xml:space="preserve"> and supporting</w:t>
      </w:r>
      <w:r w:rsidR="005C2A39">
        <w:t xml:space="preserve"> the benefit of this device.</w:t>
      </w:r>
    </w:p>
    <w:p w14:paraId="297FB0F5" w14:textId="2EFEB44F" w:rsidR="009E353D" w:rsidRDefault="004325E0" w:rsidP="004325E0">
      <w:pPr>
        <w:spacing w:after="0" w:line="480" w:lineRule="auto"/>
        <w:ind w:firstLine="720"/>
      </w:pPr>
      <w:r w:rsidRPr="00C15E4C">
        <w:t>P</w:t>
      </w:r>
      <w:r w:rsidR="009E353D" w:rsidRPr="00C15E4C">
        <w:t xml:space="preserve">hysicians may utilize corticosteroid injections to </w:t>
      </w:r>
      <w:r w:rsidRPr="00C15E4C">
        <w:t xml:space="preserve">reduce the inflammation and </w:t>
      </w:r>
      <w:r w:rsidR="009E353D" w:rsidRPr="00C15E4C">
        <w:t>decrease pain for individuals presenting with ITBS.</w:t>
      </w:r>
      <w:r w:rsidR="009E353D" w:rsidRPr="00C15E4C">
        <w:fldChar w:fldCharType="begin"/>
      </w:r>
      <w:r w:rsidR="009E353D" w:rsidRPr="00C15E4C">
        <w:instrText>ADDIN RW.CITE{{512 Strauss,E.J. 2011}}</w:instrText>
      </w:r>
      <w:r w:rsidR="009E353D" w:rsidRPr="00C15E4C">
        <w:fldChar w:fldCharType="separate"/>
      </w:r>
      <w:r w:rsidR="00B416A6" w:rsidRPr="00B416A6">
        <w:rPr>
          <w:rFonts w:ascii="Cambria" w:eastAsia="Times New Roman" w:hAnsi="Cambria" w:cs="Times New Roman"/>
          <w:vertAlign w:val="superscript"/>
        </w:rPr>
        <w:t xml:space="preserve"> 6</w:t>
      </w:r>
      <w:r w:rsidR="009E353D" w:rsidRPr="00C15E4C">
        <w:fldChar w:fldCharType="end"/>
      </w:r>
      <w:r w:rsidR="00B34E7B">
        <w:t xml:space="preserve"> </w:t>
      </w:r>
      <w:r w:rsidR="003B6EC9" w:rsidRPr="00C15E4C">
        <w:t xml:space="preserve">ITBS that does not respond to </w:t>
      </w:r>
      <w:r w:rsidR="002561DB" w:rsidRPr="00C15E4C">
        <w:t xml:space="preserve">any of these </w:t>
      </w:r>
      <w:r w:rsidR="003B6EC9" w:rsidRPr="00C15E4C">
        <w:t>conservative measures may be treated surgically.  One method is Z-lengthening.  This</w:t>
      </w:r>
      <w:r w:rsidR="003B6EC9">
        <w:t xml:space="preserve"> procedure involves </w:t>
      </w:r>
      <w:r w:rsidR="0085766F">
        <w:t xml:space="preserve">incisions </w:t>
      </w:r>
      <w:r w:rsidR="002561DB">
        <w:t xml:space="preserve">that </w:t>
      </w:r>
      <w:r w:rsidR="0085766F">
        <w:t>form a “z”</w:t>
      </w:r>
      <w:r w:rsidR="002561DB">
        <w:t xml:space="preserve"> figure</w:t>
      </w:r>
      <w:r w:rsidR="0085766F">
        <w:t>, lengthening the ITB approximately 1.5cm, and then repairing the ITB in the lengthened position with sutures</w:t>
      </w:r>
      <w:r w:rsidR="00A62D4E">
        <w:t>.</w:t>
      </w:r>
      <w:r w:rsidR="0085766F">
        <w:fldChar w:fldCharType="begin"/>
      </w:r>
      <w:r w:rsidR="0085766F">
        <w:instrText>ADDIN RW.CITE{{625 Richards,D.P. 2003}}</w:instrText>
      </w:r>
      <w:r w:rsidR="0085766F">
        <w:fldChar w:fldCharType="separate"/>
      </w:r>
      <w:r w:rsidR="00B416A6" w:rsidRPr="00B416A6">
        <w:rPr>
          <w:rFonts w:ascii="Cambria" w:eastAsia="Times New Roman" w:hAnsi="Cambria" w:cs="Times New Roman"/>
          <w:vertAlign w:val="superscript"/>
        </w:rPr>
        <w:t xml:space="preserve"> 26</w:t>
      </w:r>
      <w:r w:rsidR="0085766F">
        <w:fldChar w:fldCharType="end"/>
      </w:r>
      <w:r w:rsidR="00A62D4E">
        <w:t xml:space="preserve"> An</w:t>
      </w:r>
      <w:r w:rsidR="00F272D2">
        <w:t xml:space="preserve">other procedure </w:t>
      </w:r>
      <w:r w:rsidR="0085766F">
        <w:t>involves extracting</w:t>
      </w:r>
      <w:r w:rsidR="00F272D2">
        <w:t xml:space="preserve"> a triangular piece of the ITB from the area that overlies the lateral femoral epicondyle when the knee is flexed at 30 degrees (the “impingement zone”).</w:t>
      </w:r>
      <w:r w:rsidR="00F272D2">
        <w:fldChar w:fldCharType="begin"/>
      </w:r>
      <w:r w:rsidR="00F272D2">
        <w:instrText>ADDIN RW.CITE{{623 Fredericson,M. 2006}}</w:instrText>
      </w:r>
      <w:r w:rsidR="00F272D2">
        <w:fldChar w:fldCharType="separate"/>
      </w:r>
      <w:r w:rsidR="00B416A6" w:rsidRPr="00B416A6">
        <w:rPr>
          <w:rFonts w:ascii="Cambria" w:eastAsia="Times New Roman" w:hAnsi="Cambria" w:cs="Times New Roman"/>
          <w:vertAlign w:val="superscript"/>
        </w:rPr>
        <w:t xml:space="preserve"> 11</w:t>
      </w:r>
      <w:r w:rsidR="00F272D2">
        <w:fldChar w:fldCharType="end"/>
      </w:r>
      <w:r w:rsidR="00B34E7B">
        <w:t xml:space="preserve"> </w:t>
      </w:r>
      <w:r w:rsidR="002561DB">
        <w:t>At times a lateral</w:t>
      </w:r>
      <w:r w:rsidR="00E35516" w:rsidRPr="00451FD3">
        <w:t xml:space="preserve"> release </w:t>
      </w:r>
      <w:r w:rsidR="0085766F">
        <w:t>procedure is used</w:t>
      </w:r>
      <w:r w:rsidR="00E35516">
        <w:t xml:space="preserve">.  </w:t>
      </w:r>
      <w:r w:rsidR="00E35516" w:rsidRPr="00451FD3">
        <w:t>Lateral releases</w:t>
      </w:r>
      <w:r w:rsidR="00E35516">
        <w:t>,</w:t>
      </w:r>
      <w:r w:rsidR="00E35516" w:rsidRPr="00451FD3">
        <w:t xml:space="preserve"> in general</w:t>
      </w:r>
      <w:r w:rsidR="00E35516">
        <w:t>,</w:t>
      </w:r>
      <w:r w:rsidR="00E35516" w:rsidRPr="00451FD3">
        <w:t xml:space="preserve"> should be performed on the pathological portions of the ITB to try and maintain its overall function.  For example, if the knee is tight laterally with knee extension, the posterior portions should be slackened.  If the knee is tight laterally with knee flexion, then the anterior portions should be selected for the procedure.</w:t>
      </w:r>
      <w:r w:rsidR="00E35516">
        <w:fldChar w:fldCharType="begin"/>
      </w:r>
      <w:r w:rsidR="00E35516">
        <w:instrText>ADDIN RW.CITE{{510 Whiteside,L.A. 2009}}</w:instrText>
      </w:r>
      <w:r w:rsidR="00E35516">
        <w:fldChar w:fldCharType="separate"/>
      </w:r>
      <w:r w:rsidR="00B416A6" w:rsidRPr="00B416A6">
        <w:rPr>
          <w:rFonts w:ascii="Cambria" w:eastAsia="Times New Roman" w:hAnsi="Cambria" w:cs="Times New Roman"/>
          <w:vertAlign w:val="superscript"/>
        </w:rPr>
        <w:t xml:space="preserve"> 27</w:t>
      </w:r>
      <w:r w:rsidR="00E35516">
        <w:fldChar w:fldCharType="end"/>
      </w:r>
      <w:r w:rsidR="00B34E7B">
        <w:t xml:space="preserve"> </w:t>
      </w:r>
      <w:r w:rsidR="003E08F9">
        <w:t>An ITB bursectomy, removal of the inflamed bursa below the ITB, is another surgical option.</w:t>
      </w:r>
      <w:r w:rsidR="003E08F9">
        <w:fldChar w:fldCharType="begin"/>
      </w:r>
      <w:r w:rsidR="003E08F9">
        <w:instrText>ADDIN RW.CITE{{505 Hariri,S. 2009}}</w:instrText>
      </w:r>
      <w:r w:rsidR="003E08F9">
        <w:fldChar w:fldCharType="separate"/>
      </w:r>
      <w:r w:rsidR="00B416A6" w:rsidRPr="00B416A6">
        <w:rPr>
          <w:rFonts w:ascii="Cambria" w:eastAsia="Times New Roman" w:hAnsi="Cambria" w:cs="Times New Roman"/>
          <w:vertAlign w:val="superscript"/>
        </w:rPr>
        <w:t xml:space="preserve"> 28</w:t>
      </w:r>
      <w:r w:rsidR="003E08F9">
        <w:fldChar w:fldCharType="end"/>
      </w:r>
      <w:r w:rsidR="00AE74B7">
        <w:t xml:space="preserve">  Sangkaew</w:t>
      </w:r>
      <w:r w:rsidR="0085766F">
        <w:fldChar w:fldCharType="begin"/>
      </w:r>
      <w:r w:rsidR="0085766F">
        <w:instrText>ADDIN RW.CITE{{642 Sangkaew,C. 2007}}</w:instrText>
      </w:r>
      <w:r w:rsidR="0085766F">
        <w:fldChar w:fldCharType="separate"/>
      </w:r>
      <w:r w:rsidR="00B416A6" w:rsidRPr="00B416A6">
        <w:rPr>
          <w:rFonts w:ascii="Cambria" w:eastAsia="Times New Roman" w:hAnsi="Cambria" w:cs="Times New Roman"/>
          <w:vertAlign w:val="superscript"/>
        </w:rPr>
        <w:t>29</w:t>
      </w:r>
      <w:r w:rsidR="0085766F">
        <w:fldChar w:fldCharType="end"/>
      </w:r>
      <w:r w:rsidR="00AE74B7">
        <w:t xml:space="preserve"> published a case report of a newer, promising technique, the “mesh” technique.  Multiple small (approximately 2mm long) incisions are made perpendicular to the ITB fibers overlying the lateral femoral epicondyle.  The incisions are then enlarged </w:t>
      </w:r>
      <w:r w:rsidR="00A61EC6">
        <w:t>through</w:t>
      </w:r>
      <w:r w:rsidR="0085766F">
        <w:t xml:space="preserve"> ITB tension and</w:t>
      </w:r>
      <w:r w:rsidR="00AE74B7">
        <w:t xml:space="preserve"> </w:t>
      </w:r>
      <w:r w:rsidR="0085766F">
        <w:t>appear as</w:t>
      </w:r>
      <w:r w:rsidR="00AE74B7">
        <w:t xml:space="preserve"> tiny puncture wounds, the </w:t>
      </w:r>
      <w:r w:rsidR="0085766F">
        <w:t>“</w:t>
      </w:r>
      <w:r w:rsidR="00AE74B7">
        <w:t>mesh</w:t>
      </w:r>
      <w:r w:rsidR="0085766F">
        <w:t>” appearance</w:t>
      </w:r>
      <w:r w:rsidR="00AE74B7">
        <w:t>.</w:t>
      </w:r>
      <w:r w:rsidR="008C26E1">
        <w:t xml:space="preserve">  This surgery resulted in relaxation of the tight ITB and ability to perform </w:t>
      </w:r>
      <w:r w:rsidR="0085766F">
        <w:t xml:space="preserve">activities </w:t>
      </w:r>
      <w:r w:rsidR="008C26E1">
        <w:t>pain-free</w:t>
      </w:r>
      <w:r w:rsidR="0085766F">
        <w:t xml:space="preserve"> </w:t>
      </w:r>
      <w:r w:rsidR="00A61EC6">
        <w:t>through</w:t>
      </w:r>
      <w:r w:rsidR="0085766F">
        <w:t xml:space="preserve"> the </w:t>
      </w:r>
      <w:r w:rsidR="00601EC9">
        <w:t>two-year</w:t>
      </w:r>
      <w:r w:rsidR="008C26E1">
        <w:t xml:space="preserve"> follow-up.</w:t>
      </w:r>
      <w:r w:rsidR="008C26E1">
        <w:fldChar w:fldCharType="begin"/>
      </w:r>
      <w:r w:rsidR="008C26E1">
        <w:instrText>ADDIN RW.CITE{{642 Sangkaew,C. 2007}}</w:instrText>
      </w:r>
      <w:r w:rsidR="008C26E1">
        <w:fldChar w:fldCharType="separate"/>
      </w:r>
      <w:r w:rsidR="00B416A6" w:rsidRPr="00B416A6">
        <w:rPr>
          <w:rFonts w:ascii="Cambria" w:eastAsia="Times New Roman" w:hAnsi="Cambria" w:cs="Times New Roman"/>
          <w:vertAlign w:val="superscript"/>
        </w:rPr>
        <w:t xml:space="preserve"> 29</w:t>
      </w:r>
      <w:r w:rsidR="008C26E1">
        <w:fldChar w:fldCharType="end"/>
      </w:r>
      <w:r w:rsidR="008D4659">
        <w:t xml:space="preserve">  </w:t>
      </w:r>
      <w:r w:rsidR="00AE74B7">
        <w:t xml:space="preserve"> </w:t>
      </w:r>
    </w:p>
    <w:p w14:paraId="1074E280" w14:textId="656A09FA" w:rsidR="007C5256" w:rsidRDefault="00A400BB" w:rsidP="0099778C">
      <w:pPr>
        <w:spacing w:after="0" w:line="480" w:lineRule="auto"/>
        <w:rPr>
          <w:b/>
        </w:rPr>
      </w:pPr>
      <w:r>
        <w:rPr>
          <w:b/>
        </w:rPr>
        <w:t>Conclusions</w:t>
      </w:r>
    </w:p>
    <w:p w14:paraId="46C3ED0E" w14:textId="566CCE18" w:rsidR="00A400BB" w:rsidRPr="00A400BB" w:rsidRDefault="000D1649" w:rsidP="0099778C">
      <w:pPr>
        <w:spacing w:after="0" w:line="480" w:lineRule="auto"/>
      </w:pPr>
      <w:r w:rsidRPr="00601EC9">
        <w:t>The ITB is an important tis</w:t>
      </w:r>
      <w:r w:rsidR="009F3DC7">
        <w:t xml:space="preserve">sue for lateral knee stability and </w:t>
      </w:r>
      <w:r w:rsidRPr="00601EC9">
        <w:t xml:space="preserve">is often </w:t>
      </w:r>
      <w:r w:rsidR="009F3DC7">
        <w:t>involved in overuse injuries</w:t>
      </w:r>
      <w:r w:rsidRPr="00601EC9">
        <w:t>.  The</w:t>
      </w:r>
      <w:r>
        <w:t xml:space="preserve"> exact pathoet</w:t>
      </w:r>
      <w:r w:rsidR="0040325F">
        <w:t xml:space="preserve">iology of ITBS is not confirmed.  </w:t>
      </w:r>
      <w:r w:rsidR="00033EB9">
        <w:t>Currently, t</w:t>
      </w:r>
      <w:r w:rsidR="0040325F">
        <w:t>here is debate w</w:t>
      </w:r>
      <w:r w:rsidR="006E2086">
        <w:t>hether it is due to</w:t>
      </w:r>
      <w:r>
        <w:t xml:space="preserve"> friction</w:t>
      </w:r>
      <w:r w:rsidR="006E2086">
        <w:t xml:space="preserve"> from anter</w:t>
      </w:r>
      <w:r w:rsidR="0099033C">
        <w:t>i</w:t>
      </w:r>
      <w:r w:rsidR="006E2086">
        <w:t>o</w:t>
      </w:r>
      <w:r w:rsidR="0099033C">
        <w:t>r</w:t>
      </w:r>
      <w:r w:rsidR="006E2086">
        <w:t xml:space="preserve">-posterior </w:t>
      </w:r>
      <w:r w:rsidR="0099033C">
        <w:t>movement</w:t>
      </w:r>
      <w:r w:rsidR="006E2086">
        <w:t xml:space="preserve"> of the ITB on</w:t>
      </w:r>
      <w:r w:rsidR="00A61EC6">
        <w:t xml:space="preserve"> the lateral femoral epicondyle or</w:t>
      </w:r>
      <w:r w:rsidR="006E2086">
        <w:t xml:space="preserve"> </w:t>
      </w:r>
      <w:r w:rsidR="009F3DC7">
        <w:t>approximation of the ITB</w:t>
      </w:r>
      <w:r w:rsidR="0040325F">
        <w:t xml:space="preserve"> on the lateral femoral epicondyle, </w:t>
      </w:r>
      <w:r w:rsidR="00033EB9">
        <w:t xml:space="preserve">and </w:t>
      </w:r>
      <w:r w:rsidR="0099033C">
        <w:t xml:space="preserve">whether the </w:t>
      </w:r>
      <w:r w:rsidR="0040325F">
        <w:t>pain</w:t>
      </w:r>
      <w:r w:rsidR="0099033C">
        <w:t xml:space="preserve"> </w:t>
      </w:r>
      <w:r w:rsidR="0099033C" w:rsidRPr="00601EC9">
        <w:t>is</w:t>
      </w:r>
      <w:r w:rsidR="0040325F" w:rsidRPr="00601EC9">
        <w:t xml:space="preserve"> from </w:t>
      </w:r>
      <w:r w:rsidR="00033EB9" w:rsidRPr="00601EC9">
        <w:t xml:space="preserve">inflamed ITB tissue, </w:t>
      </w:r>
      <w:r w:rsidR="0085766F" w:rsidRPr="00601EC9">
        <w:t xml:space="preserve">an </w:t>
      </w:r>
      <w:r w:rsidR="0040325F" w:rsidRPr="00601EC9">
        <w:t xml:space="preserve">inflamed bursa beneath the ITB, </w:t>
      </w:r>
      <w:r w:rsidR="0099033C" w:rsidRPr="00601EC9">
        <w:t>and/</w:t>
      </w:r>
      <w:r w:rsidR="0085766F" w:rsidRPr="00601EC9">
        <w:t>or pain from irritated adipose tissue beneath the ITB</w:t>
      </w:r>
      <w:r w:rsidR="003C19B6" w:rsidRPr="00601EC9">
        <w:t>.  Patient</w:t>
      </w:r>
      <w:r w:rsidR="003C19B6">
        <w:t xml:space="preserve"> history and examination during the physical therapy evaluation are critical in identifying </w:t>
      </w:r>
      <w:r w:rsidR="00033EB9">
        <w:t xml:space="preserve">ITBS, along with </w:t>
      </w:r>
      <w:r w:rsidR="003C19B6">
        <w:t xml:space="preserve">the root causes for developing </w:t>
      </w:r>
      <w:r w:rsidR="00033EB9">
        <w:t>this condition</w:t>
      </w:r>
      <w:r w:rsidR="003C19B6">
        <w:t>.  T</w:t>
      </w:r>
      <w:r w:rsidR="0040325F">
        <w:t xml:space="preserve">here is a lack in research identifying optimal conservative measures to treat ITBS.  In general, rest, ice, and NSAIDs </w:t>
      </w:r>
      <w:r w:rsidR="006E2086">
        <w:t>are recommended during</w:t>
      </w:r>
      <w:r w:rsidR="0040325F">
        <w:t xml:space="preserve"> the acute inflammatory </w:t>
      </w:r>
      <w:r w:rsidR="0085766F">
        <w:t>period.  Progress to s</w:t>
      </w:r>
      <w:r w:rsidR="0040325F">
        <w:t xml:space="preserve">tretching, strengthening, </w:t>
      </w:r>
      <w:r w:rsidR="009355F1">
        <w:t xml:space="preserve">foam rolling and/or manual therapy to </w:t>
      </w:r>
      <w:r w:rsidR="006E2086">
        <w:t>reduce</w:t>
      </w:r>
      <w:r w:rsidR="009355F1">
        <w:t xml:space="preserve"> s</w:t>
      </w:r>
      <w:r w:rsidR="003C19B6">
        <w:t>oft tissue adhesions in the ITB, as needed.  Identifying and addressing</w:t>
      </w:r>
      <w:r w:rsidR="009355F1">
        <w:t xml:space="preserve"> the root cause</w:t>
      </w:r>
      <w:r w:rsidR="003C19B6">
        <w:t>(s)</w:t>
      </w:r>
      <w:r w:rsidR="009355F1">
        <w:t xml:space="preserve"> of the </w:t>
      </w:r>
      <w:r w:rsidR="003C19B6">
        <w:t>ITBS</w:t>
      </w:r>
      <w:r w:rsidR="009355F1">
        <w:t xml:space="preserve"> is </w:t>
      </w:r>
      <w:r w:rsidR="006E2086">
        <w:t xml:space="preserve">always </w:t>
      </w:r>
      <w:r w:rsidR="009355F1">
        <w:t xml:space="preserve">indicated.  Clinicians should make sure to </w:t>
      </w:r>
      <w:r w:rsidR="00033EB9">
        <w:t>recognize</w:t>
      </w:r>
      <w:r w:rsidR="009355F1">
        <w:t xml:space="preserve"> any extrinsic and/or intrinsic factors that may contribute to the development and persistence of ITBS.  Further research is needed to identify optimal conservative treatments for ITBS and preventive measures for developing this syndrome.</w:t>
      </w:r>
    </w:p>
    <w:p w14:paraId="067AB582" w14:textId="77777777" w:rsidR="00601EC9" w:rsidRDefault="00601EC9"/>
    <w:p w14:paraId="48DE2B01" w14:textId="76A7DA93" w:rsidR="00CF2865" w:rsidRPr="00451FD3" w:rsidRDefault="00CF2865">
      <w:r w:rsidRPr="00451FD3">
        <w:t>References:</w:t>
      </w:r>
    </w:p>
    <w:p w14:paraId="34C224FC" w14:textId="77777777" w:rsidR="00B416A6" w:rsidRPr="00B416A6" w:rsidRDefault="00CF2865" w:rsidP="00B416A6">
      <w:pPr>
        <w:pStyle w:val="NormalWeb"/>
        <w:spacing w:line="480" w:lineRule="auto"/>
        <w:rPr>
          <w:rFonts w:ascii="Cambria" w:hAnsi="Cambria"/>
          <w:sz w:val="24"/>
        </w:rPr>
      </w:pPr>
      <w:r w:rsidRPr="00451FD3">
        <w:rPr>
          <w:rFonts w:asciiTheme="minorHAnsi" w:hAnsiTheme="minorHAnsi"/>
          <w:sz w:val="24"/>
          <w:szCs w:val="24"/>
        </w:rPr>
        <w:fldChar w:fldCharType="begin"/>
      </w:r>
      <w:r w:rsidRPr="00451FD3">
        <w:rPr>
          <w:rFonts w:asciiTheme="minorHAnsi" w:hAnsiTheme="minorHAnsi"/>
          <w:sz w:val="24"/>
          <w:szCs w:val="24"/>
        </w:rPr>
        <w:instrText>ADDIN RW.BIB</w:instrText>
      </w:r>
      <w:r w:rsidRPr="00451FD3">
        <w:rPr>
          <w:rFonts w:asciiTheme="minorHAnsi" w:hAnsiTheme="minorHAnsi"/>
          <w:sz w:val="24"/>
          <w:szCs w:val="24"/>
        </w:rPr>
        <w:fldChar w:fldCharType="separate"/>
      </w:r>
      <w:r w:rsidR="00B416A6" w:rsidRPr="00B416A6">
        <w:rPr>
          <w:rFonts w:ascii="Cambria" w:hAnsi="Cambria"/>
          <w:sz w:val="24"/>
        </w:rPr>
        <w:t xml:space="preserve">1. Hertling D, Kessler R. </w:t>
      </w:r>
      <w:r w:rsidR="00B416A6" w:rsidRPr="00B416A6">
        <w:rPr>
          <w:rFonts w:ascii="Cambria" w:hAnsi="Cambria"/>
          <w:i/>
          <w:iCs/>
          <w:sz w:val="24"/>
        </w:rPr>
        <w:t xml:space="preserve">Management of common musculoskeletal disorders: Physical therapy principles and methods. </w:t>
      </w:r>
      <w:r w:rsidR="00B416A6" w:rsidRPr="00B416A6">
        <w:rPr>
          <w:rFonts w:ascii="Cambria" w:hAnsi="Cambria"/>
          <w:sz w:val="24"/>
        </w:rPr>
        <w:t>Fourth ed. Philadelphia, PA: Lippincott Williams and Wilkins; 2006.</w:t>
      </w:r>
    </w:p>
    <w:p w14:paraId="1711AC4B"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 Baker RL, Souza RB, Fredericson M. Iliotibial band syndrome: Soft tissue and biomechanical factors in evaluation and treatment. </w:t>
      </w:r>
      <w:r w:rsidRPr="00B416A6">
        <w:rPr>
          <w:rFonts w:ascii="Cambria" w:hAnsi="Cambria"/>
          <w:i/>
          <w:iCs/>
          <w:sz w:val="24"/>
        </w:rPr>
        <w:t>PM R</w:t>
      </w:r>
      <w:r w:rsidRPr="00B416A6">
        <w:rPr>
          <w:rFonts w:ascii="Cambria" w:hAnsi="Cambria"/>
          <w:sz w:val="24"/>
        </w:rPr>
        <w:t>. 2011;3(6):550-561. doi: 10.1016/j.pmrj.2011.01.002; 10.1016/j.pmrj.2011.01.002.</w:t>
      </w:r>
    </w:p>
    <w:p w14:paraId="1C0B7D6F"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3. Fairclough J, Hayashi K, Toumi H, et al. The functional anatomy of the iliotibial band during flexion and extension of the knee: Implications for understanding iliotibial band syndrome. </w:t>
      </w:r>
      <w:r w:rsidRPr="00B416A6">
        <w:rPr>
          <w:rFonts w:ascii="Cambria" w:hAnsi="Cambria"/>
          <w:i/>
          <w:iCs/>
          <w:sz w:val="24"/>
        </w:rPr>
        <w:t>J Anat</w:t>
      </w:r>
      <w:r w:rsidRPr="00B416A6">
        <w:rPr>
          <w:rFonts w:ascii="Cambria" w:hAnsi="Cambria"/>
          <w:sz w:val="24"/>
        </w:rPr>
        <w:t>. 2006;208(3):309-316. doi: 10.1111/j.1469-7580.2006.00531.x.</w:t>
      </w:r>
    </w:p>
    <w:p w14:paraId="7FD7CA09"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4. Vieira EL, Vieira EA, da Silva RT, Berlfein PA, Abdalla RJ, Cohen M. An anatomic study of the iliotibial tract. </w:t>
      </w:r>
      <w:r w:rsidRPr="00B416A6">
        <w:rPr>
          <w:rFonts w:ascii="Cambria" w:hAnsi="Cambria"/>
          <w:i/>
          <w:iCs/>
          <w:sz w:val="24"/>
        </w:rPr>
        <w:t>Arthroscopy</w:t>
      </w:r>
      <w:r w:rsidRPr="00B416A6">
        <w:rPr>
          <w:rFonts w:ascii="Cambria" w:hAnsi="Cambria"/>
          <w:sz w:val="24"/>
        </w:rPr>
        <w:t>. 2007;23(3):269-274. doi: 10.1016/j.arthro.2006.11.019.</w:t>
      </w:r>
    </w:p>
    <w:p w14:paraId="146EBCC0"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5. Ekman EF, Pope T, Martin DF, Curl WW. Magnetic resonance imaging of iliotibial band syndrome. </w:t>
      </w:r>
      <w:r w:rsidRPr="00B416A6">
        <w:rPr>
          <w:rFonts w:ascii="Cambria" w:hAnsi="Cambria"/>
          <w:i/>
          <w:iCs/>
          <w:sz w:val="24"/>
        </w:rPr>
        <w:t>Am J Sports Med</w:t>
      </w:r>
      <w:r w:rsidRPr="00B416A6">
        <w:rPr>
          <w:rFonts w:ascii="Cambria" w:hAnsi="Cambria"/>
          <w:sz w:val="24"/>
        </w:rPr>
        <w:t>. 1994;22(6):851-854.</w:t>
      </w:r>
    </w:p>
    <w:p w14:paraId="774BC06D"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6. Strauss EJ, Kim S, Calcei JG, Park D. Iliotibial band syndrome: Evaluation and management. </w:t>
      </w:r>
      <w:r w:rsidRPr="00B416A6">
        <w:rPr>
          <w:rFonts w:ascii="Cambria" w:hAnsi="Cambria"/>
          <w:i/>
          <w:iCs/>
          <w:sz w:val="24"/>
        </w:rPr>
        <w:t>J Am Acad Orthop Surg</w:t>
      </w:r>
      <w:r w:rsidRPr="00B416A6">
        <w:rPr>
          <w:rFonts w:ascii="Cambria" w:hAnsi="Cambria"/>
          <w:sz w:val="24"/>
        </w:rPr>
        <w:t>. 2011;19(12):728-736.</w:t>
      </w:r>
    </w:p>
    <w:p w14:paraId="30221C05"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7. Orchard JW, Fricker PA, Abud AT, Mason BR. Biomechanics of iliotibial band friction syndrome in runners. </w:t>
      </w:r>
      <w:r w:rsidRPr="00B416A6">
        <w:rPr>
          <w:rFonts w:ascii="Cambria" w:hAnsi="Cambria"/>
          <w:i/>
          <w:iCs/>
          <w:sz w:val="24"/>
        </w:rPr>
        <w:t>Am J Sports Med</w:t>
      </w:r>
      <w:r w:rsidRPr="00B416A6">
        <w:rPr>
          <w:rFonts w:ascii="Cambria" w:hAnsi="Cambria"/>
          <w:sz w:val="24"/>
        </w:rPr>
        <w:t>. 1996;24(3):375-379.</w:t>
      </w:r>
    </w:p>
    <w:p w14:paraId="2799C090"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8. Jelsing EJ, Finnoff JT, Cheville AL, Levy BA, Smith J. Sonographic evaluation of the iliotibial band at the lateral femoral epicondyle: Does the iliotibial band move? </w:t>
      </w:r>
      <w:r w:rsidRPr="00B416A6">
        <w:rPr>
          <w:rFonts w:ascii="Cambria" w:hAnsi="Cambria"/>
          <w:i/>
          <w:iCs/>
          <w:sz w:val="24"/>
        </w:rPr>
        <w:t>J Ultrasound Med</w:t>
      </w:r>
      <w:r w:rsidRPr="00B416A6">
        <w:rPr>
          <w:rFonts w:ascii="Cambria" w:hAnsi="Cambria"/>
          <w:sz w:val="24"/>
        </w:rPr>
        <w:t>. 2013;32(7):1199-1206. doi: 10.7863/ultra.32.7.1199; 10.7863/ultra.32.7.1199.</w:t>
      </w:r>
    </w:p>
    <w:p w14:paraId="507D187F"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9. Ellis R, Hing W, Reid D. Iliotibial band friction syndrome--a systematic review. </w:t>
      </w:r>
      <w:r w:rsidRPr="00B416A6">
        <w:rPr>
          <w:rFonts w:ascii="Cambria" w:hAnsi="Cambria"/>
          <w:i/>
          <w:iCs/>
          <w:sz w:val="24"/>
        </w:rPr>
        <w:t>Man Ther</w:t>
      </w:r>
      <w:r w:rsidRPr="00B416A6">
        <w:rPr>
          <w:rFonts w:ascii="Cambria" w:hAnsi="Cambria"/>
          <w:sz w:val="24"/>
        </w:rPr>
        <w:t>. 2007;12(3):200-208. doi: 10.1016/j.math.2006.08.004.</w:t>
      </w:r>
    </w:p>
    <w:p w14:paraId="6A21A536"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10. Lavine R. Iliotibial band friction syndrome. </w:t>
      </w:r>
      <w:r w:rsidRPr="00B416A6">
        <w:rPr>
          <w:rFonts w:ascii="Cambria" w:hAnsi="Cambria"/>
          <w:i/>
          <w:iCs/>
          <w:sz w:val="24"/>
        </w:rPr>
        <w:t>Curr Rev Musculoskelet Med</w:t>
      </w:r>
      <w:r w:rsidRPr="00B416A6">
        <w:rPr>
          <w:rFonts w:ascii="Cambria" w:hAnsi="Cambria"/>
          <w:sz w:val="24"/>
        </w:rPr>
        <w:t>. 2010;3(1-4):18-22. doi: 10.1007/s12178-010-9061-8; 10.1007/s12178-010-9061-8.</w:t>
      </w:r>
    </w:p>
    <w:p w14:paraId="27CC0A18"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11. Fredericson M, Weir A. Practical management of iliotibial band friction syndrome in runners. </w:t>
      </w:r>
      <w:r w:rsidRPr="00B416A6">
        <w:rPr>
          <w:rFonts w:ascii="Cambria" w:hAnsi="Cambria"/>
          <w:i/>
          <w:iCs/>
          <w:sz w:val="24"/>
        </w:rPr>
        <w:t>Clin J Sport Med</w:t>
      </w:r>
      <w:r w:rsidRPr="00B416A6">
        <w:rPr>
          <w:rFonts w:ascii="Cambria" w:hAnsi="Cambria"/>
          <w:sz w:val="24"/>
        </w:rPr>
        <w:t>. 2006;16(3):261-268.</w:t>
      </w:r>
    </w:p>
    <w:p w14:paraId="59AC0FC3"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12. Merican AM, Amis AA. Iliotibial band tension affects patellofemoral and tibiofemoral kinematics. </w:t>
      </w:r>
      <w:r w:rsidRPr="00B416A6">
        <w:rPr>
          <w:rFonts w:ascii="Cambria" w:hAnsi="Cambria"/>
          <w:i/>
          <w:iCs/>
          <w:sz w:val="24"/>
        </w:rPr>
        <w:t>J Biomech</w:t>
      </w:r>
      <w:r w:rsidRPr="00B416A6">
        <w:rPr>
          <w:rFonts w:ascii="Cambria" w:hAnsi="Cambria"/>
          <w:sz w:val="24"/>
        </w:rPr>
        <w:t>. 2009;42(10):1539-1546. doi: 10.1016/j.jbiomech.2009.03.041; 10.1016/j.jbiomech.2009.03.041.</w:t>
      </w:r>
    </w:p>
    <w:p w14:paraId="38E58BE6"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13. Gadikota HR, Kikuta S, Qi W, Nolan D, Gill TJ, Li G. Effect of increased iliotibial band load on tibiofemoral kinematics and force distributions: A direct measurement in cadaveric knees. </w:t>
      </w:r>
      <w:r w:rsidRPr="00B416A6">
        <w:rPr>
          <w:rFonts w:ascii="Cambria" w:hAnsi="Cambria"/>
          <w:i/>
          <w:iCs/>
          <w:sz w:val="24"/>
        </w:rPr>
        <w:t>J Orthop Sports Phys Ther</w:t>
      </w:r>
      <w:r w:rsidRPr="00B416A6">
        <w:rPr>
          <w:rFonts w:ascii="Cambria" w:hAnsi="Cambria"/>
          <w:sz w:val="24"/>
        </w:rPr>
        <w:t>. 2013;43(7):478-485. doi: 10.2519/jospt.2013.4506; 10.2519/jospt.2013.4506.</w:t>
      </w:r>
    </w:p>
    <w:p w14:paraId="5934CB26"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14. Trochanteric bursitis. </w:t>
      </w:r>
      <w:r w:rsidRPr="00B416A6">
        <w:rPr>
          <w:rFonts w:ascii="Cambria" w:hAnsi="Cambria"/>
          <w:sz w:val="24"/>
        </w:rPr>
        <w:fldChar w:fldCharType="begin"/>
      </w:r>
      <w:r w:rsidRPr="00B416A6">
        <w:rPr>
          <w:rFonts w:ascii="Cambria" w:hAnsi="Cambria"/>
          <w:sz w:val="24"/>
        </w:rPr>
        <w:instrText xml:space="preserve"> HYPERLINK "http://www.uptodate.com.libproxy.lib.unc.edu/contents/trochanteric-bursitis?source=search_result&amp;search=trochanteric+bursitis&amp;selectedTitle=1~10" \t "_blank" </w:instrText>
      </w:r>
      <w:r w:rsidRPr="00B416A6">
        <w:rPr>
          <w:rFonts w:ascii="Cambria" w:hAnsi="Cambria"/>
          <w:sz w:val="24"/>
        </w:rPr>
        <w:fldChar w:fldCharType="separate"/>
      </w:r>
      <w:r w:rsidRPr="00B416A6">
        <w:rPr>
          <w:rStyle w:val="Hyperlink"/>
          <w:rFonts w:ascii="Cambria" w:hAnsi="Cambria"/>
          <w:sz w:val="24"/>
        </w:rPr>
        <w:t>http://www.uptodate.com.libproxy.lib.unc.edu/contents/trochanteric-bursitis?source=search_result&amp;search=trochanteric+bursitis&amp;selectedTitle=1~10</w:t>
      </w:r>
      <w:r w:rsidRPr="00B416A6">
        <w:rPr>
          <w:rFonts w:ascii="Cambria" w:hAnsi="Cambria"/>
          <w:sz w:val="24"/>
        </w:rPr>
        <w:fldChar w:fldCharType="end"/>
      </w:r>
      <w:r w:rsidRPr="00B416A6">
        <w:rPr>
          <w:rFonts w:ascii="Cambria" w:hAnsi="Cambria"/>
          <w:sz w:val="24"/>
        </w:rPr>
        <w:t>. Accessed 12/1/2013, 2013.</w:t>
      </w:r>
    </w:p>
    <w:p w14:paraId="59624D6A"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15. Ilizaliturri VM,Jr, Camacho-Galindo J. Endoscopic treatment of snapping hips, iliotibial band, and iliopsoas tendon. </w:t>
      </w:r>
      <w:r w:rsidRPr="00B416A6">
        <w:rPr>
          <w:rFonts w:ascii="Cambria" w:hAnsi="Cambria"/>
          <w:i/>
          <w:iCs/>
          <w:sz w:val="24"/>
        </w:rPr>
        <w:t>Sports Med Arthrosc</w:t>
      </w:r>
      <w:r w:rsidRPr="00B416A6">
        <w:rPr>
          <w:rFonts w:ascii="Cambria" w:hAnsi="Cambria"/>
          <w:sz w:val="24"/>
        </w:rPr>
        <w:t>. 2010;18(2):120-127. doi: 10.1097/JSA.0b013e3181dc57a5; 10.1097/JSA.0b013e3181dc57a5.</w:t>
      </w:r>
    </w:p>
    <w:p w14:paraId="2B40C8D4"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16. Kisnery C, Colby LA. </w:t>
      </w:r>
      <w:r w:rsidRPr="00B416A6">
        <w:rPr>
          <w:rFonts w:ascii="Cambria" w:hAnsi="Cambria"/>
          <w:i/>
          <w:iCs/>
          <w:sz w:val="24"/>
        </w:rPr>
        <w:t xml:space="preserve">Therapeutic exercise: Foundations and techniques. </w:t>
      </w:r>
      <w:r w:rsidRPr="00B416A6">
        <w:rPr>
          <w:rFonts w:ascii="Cambria" w:hAnsi="Cambria"/>
          <w:sz w:val="24"/>
        </w:rPr>
        <w:t>Fifth ed. Philadelphia, PA: F.A. Davis Company; 2007.</w:t>
      </w:r>
    </w:p>
    <w:p w14:paraId="6F654760"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17. Reese NB, Bandy WD. Use of an inclinometer to measure flexibility of the iliotibial band using the ober test and the modified ober test: Differences in magnitude and reliability of measurements. </w:t>
      </w:r>
      <w:r w:rsidRPr="00B416A6">
        <w:rPr>
          <w:rFonts w:ascii="Cambria" w:hAnsi="Cambria"/>
          <w:i/>
          <w:iCs/>
          <w:sz w:val="24"/>
        </w:rPr>
        <w:t>J Orthop Sports Phys Ther</w:t>
      </w:r>
      <w:r w:rsidRPr="00B416A6">
        <w:rPr>
          <w:rFonts w:ascii="Cambria" w:hAnsi="Cambria"/>
          <w:sz w:val="24"/>
        </w:rPr>
        <w:t>. 2003;33(6):326-330. doi: 10.2519/jospt.2003.33.6.326.</w:t>
      </w:r>
    </w:p>
    <w:p w14:paraId="1B703054"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18. Ferber R, Kendall KD, McElroy L. Normative and critical criteria for iliotibial band and iliopsoas muscle flexibility. </w:t>
      </w:r>
      <w:r w:rsidRPr="00B416A6">
        <w:rPr>
          <w:rFonts w:ascii="Cambria" w:hAnsi="Cambria"/>
          <w:i/>
          <w:iCs/>
          <w:sz w:val="24"/>
        </w:rPr>
        <w:t>J Athl Train</w:t>
      </w:r>
      <w:r w:rsidRPr="00B416A6">
        <w:rPr>
          <w:rFonts w:ascii="Cambria" w:hAnsi="Cambria"/>
          <w:sz w:val="24"/>
        </w:rPr>
        <w:t>. 2010;45(4):344-348. doi: 10.4085/1062-6050-45.4.344; 10.4085/1062-6050-45.4.344.</w:t>
      </w:r>
    </w:p>
    <w:p w14:paraId="39FAC322"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19. Rosenthal MD. Clinical testing for extra-articular lateral knee pain. A modification and combination of traditional tests. </w:t>
      </w:r>
      <w:r w:rsidRPr="00B416A6">
        <w:rPr>
          <w:rFonts w:ascii="Cambria" w:hAnsi="Cambria"/>
          <w:i/>
          <w:iCs/>
          <w:sz w:val="24"/>
        </w:rPr>
        <w:t>N Am J Sports Phys Ther</w:t>
      </w:r>
      <w:r w:rsidRPr="00B416A6">
        <w:rPr>
          <w:rFonts w:ascii="Cambria" w:hAnsi="Cambria"/>
          <w:sz w:val="24"/>
        </w:rPr>
        <w:t>. 2008;3(2):107-109.</w:t>
      </w:r>
    </w:p>
    <w:p w14:paraId="641CC72A"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20. Mesiha M, Bauer T, Andrish J. Synovial sarcoma presenting as iliotibial band friction syndrome. </w:t>
      </w:r>
      <w:r w:rsidRPr="00B416A6">
        <w:rPr>
          <w:rFonts w:ascii="Cambria" w:hAnsi="Cambria"/>
          <w:i/>
          <w:iCs/>
          <w:sz w:val="24"/>
        </w:rPr>
        <w:t>J Knee Surg</w:t>
      </w:r>
      <w:r w:rsidRPr="00B416A6">
        <w:rPr>
          <w:rFonts w:ascii="Cambria" w:hAnsi="Cambria"/>
          <w:sz w:val="24"/>
        </w:rPr>
        <w:t>. 2009;22(4):376-378.</w:t>
      </w:r>
    </w:p>
    <w:p w14:paraId="3F1191F7"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21. Costa ML, Marshall T, Donell ST, Phillips H. Knee synovial cyst presenting as iliotibial band friction syndrome. </w:t>
      </w:r>
      <w:r w:rsidRPr="00B416A6">
        <w:rPr>
          <w:rFonts w:ascii="Cambria" w:hAnsi="Cambria"/>
          <w:i/>
          <w:iCs/>
          <w:sz w:val="24"/>
        </w:rPr>
        <w:t>Knee</w:t>
      </w:r>
      <w:r w:rsidRPr="00B416A6">
        <w:rPr>
          <w:rFonts w:ascii="Cambria" w:hAnsi="Cambria"/>
          <w:sz w:val="24"/>
        </w:rPr>
        <w:t>. 2004;11(3):247-248. doi: 10.1016/j.knee.2003.07.003.</w:t>
      </w:r>
    </w:p>
    <w:p w14:paraId="2019864D"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22. Crites BM, Lohnes J, Garrett WE,Jr. Snapping popliteal tendon as a source of lateral knee pain. </w:t>
      </w:r>
      <w:r w:rsidRPr="00B416A6">
        <w:rPr>
          <w:rFonts w:ascii="Cambria" w:hAnsi="Cambria"/>
          <w:i/>
          <w:iCs/>
          <w:sz w:val="24"/>
        </w:rPr>
        <w:t>Scand J Med Sci Sports</w:t>
      </w:r>
      <w:r w:rsidRPr="00B416A6">
        <w:rPr>
          <w:rFonts w:ascii="Cambria" w:hAnsi="Cambria"/>
          <w:sz w:val="24"/>
        </w:rPr>
        <w:t>. 1998;8(4):243-244.</w:t>
      </w:r>
    </w:p>
    <w:p w14:paraId="0E41FC16"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23. Fredericson M, White JJ, Macmahon JM, Andriacchi TP. Quantitative analysis of the relative effectiveness of 3 iliotibial band stretches. </w:t>
      </w:r>
      <w:r w:rsidRPr="00B416A6">
        <w:rPr>
          <w:rFonts w:ascii="Cambria" w:hAnsi="Cambria"/>
          <w:i/>
          <w:iCs/>
          <w:sz w:val="24"/>
        </w:rPr>
        <w:t>Arch Phys Med Rehabil</w:t>
      </w:r>
      <w:r w:rsidRPr="00B416A6">
        <w:rPr>
          <w:rFonts w:ascii="Cambria" w:hAnsi="Cambria"/>
          <w:sz w:val="24"/>
        </w:rPr>
        <w:t>. 2002;83(5):589-592.</w:t>
      </w:r>
    </w:p>
    <w:p w14:paraId="14708FBE"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24. Brosseau L, Casimiro L, Milne S, et al. Deep transverse friction massage for treating tendinitis. </w:t>
      </w:r>
      <w:r w:rsidRPr="00B416A6">
        <w:rPr>
          <w:rFonts w:ascii="Cambria" w:hAnsi="Cambria"/>
          <w:i/>
          <w:iCs/>
          <w:sz w:val="24"/>
        </w:rPr>
        <w:t>Cochrane Database Syst Rev</w:t>
      </w:r>
      <w:r w:rsidRPr="00B416A6">
        <w:rPr>
          <w:rFonts w:ascii="Cambria" w:hAnsi="Cambria"/>
          <w:sz w:val="24"/>
        </w:rPr>
        <w:t>. 2002;(4)(4):CD003528. doi: 10.1002/14651858.CD003528.</w:t>
      </w:r>
    </w:p>
    <w:p w14:paraId="3D4724E5"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25. Iliotibial band syndrome: A common source of knee pain - american family physician. </w:t>
      </w:r>
      <w:r w:rsidRPr="00B416A6">
        <w:rPr>
          <w:rFonts w:ascii="Cambria" w:hAnsi="Cambria"/>
          <w:sz w:val="24"/>
        </w:rPr>
        <w:fldChar w:fldCharType="begin"/>
      </w:r>
      <w:r w:rsidRPr="00B416A6">
        <w:rPr>
          <w:rFonts w:ascii="Cambria" w:hAnsi="Cambria"/>
          <w:sz w:val="24"/>
        </w:rPr>
        <w:instrText xml:space="preserve"> HYPERLINK "http://www.aafp.org/afp/2005/0415/p1545.html" \t "_blank" </w:instrText>
      </w:r>
      <w:r w:rsidRPr="00B416A6">
        <w:rPr>
          <w:rFonts w:ascii="Cambria" w:hAnsi="Cambria"/>
          <w:sz w:val="24"/>
        </w:rPr>
        <w:fldChar w:fldCharType="separate"/>
      </w:r>
      <w:r w:rsidRPr="00B416A6">
        <w:rPr>
          <w:rStyle w:val="Hyperlink"/>
          <w:rFonts w:ascii="Cambria" w:hAnsi="Cambria"/>
          <w:sz w:val="24"/>
        </w:rPr>
        <w:t>http://www.aafp.org/afp/2005/0415/p1545.html</w:t>
      </w:r>
      <w:r w:rsidRPr="00B416A6">
        <w:rPr>
          <w:rFonts w:ascii="Cambria" w:hAnsi="Cambria"/>
          <w:sz w:val="24"/>
        </w:rPr>
        <w:fldChar w:fldCharType="end"/>
      </w:r>
      <w:r w:rsidRPr="00B416A6">
        <w:rPr>
          <w:rFonts w:ascii="Cambria" w:hAnsi="Cambria"/>
          <w:sz w:val="24"/>
        </w:rPr>
        <w:t>. Accessed 12/4/2013, 2013.</w:t>
      </w:r>
    </w:p>
    <w:p w14:paraId="6D5F39DC"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26. Richards DP, Alan Barber F, Troop RL. Iliotibial band Z-lengthening. </w:t>
      </w:r>
      <w:r w:rsidRPr="00B416A6">
        <w:rPr>
          <w:rFonts w:ascii="Cambria" w:hAnsi="Cambria"/>
          <w:i/>
          <w:iCs/>
          <w:sz w:val="24"/>
        </w:rPr>
        <w:t>Arthroscopy</w:t>
      </w:r>
      <w:r w:rsidRPr="00B416A6">
        <w:rPr>
          <w:rFonts w:ascii="Cambria" w:hAnsi="Cambria"/>
          <w:sz w:val="24"/>
        </w:rPr>
        <w:t>. 2003;19(3):326-329. doi: 10.1053/jars.2003.50081.</w:t>
      </w:r>
    </w:p>
    <w:p w14:paraId="793B9080"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27. Whiteside LA, Roy ME. Anatomy, function, and surgical access of the iliotibial band in total knee arthroplasty. </w:t>
      </w:r>
      <w:r w:rsidRPr="00B416A6">
        <w:rPr>
          <w:rFonts w:ascii="Cambria" w:hAnsi="Cambria"/>
          <w:i/>
          <w:iCs/>
          <w:sz w:val="24"/>
        </w:rPr>
        <w:t>J Bone Joint Surg Am</w:t>
      </w:r>
      <w:r w:rsidRPr="00B416A6">
        <w:rPr>
          <w:rFonts w:ascii="Cambria" w:hAnsi="Cambria"/>
          <w:sz w:val="24"/>
        </w:rPr>
        <w:t>. 2009;91 Suppl 6:101-106. doi: 10.2106/JBJS.I.00532; 10.2106/JBJS.I.00532.</w:t>
      </w:r>
    </w:p>
    <w:p w14:paraId="7D2367C5"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28. Hariri S, Savidge ET, Reinold MM, Zachazewski J, Gill TJ. Treatment of recalcitrant iliotibial band friction syndrome with open iliotibial band bursectomy: Indications, technique, and clinical outcomes. </w:t>
      </w:r>
      <w:r w:rsidRPr="00B416A6">
        <w:rPr>
          <w:rFonts w:ascii="Cambria" w:hAnsi="Cambria"/>
          <w:i/>
          <w:iCs/>
          <w:sz w:val="24"/>
        </w:rPr>
        <w:t>Am J Sports Med</w:t>
      </w:r>
      <w:r w:rsidRPr="00B416A6">
        <w:rPr>
          <w:rFonts w:ascii="Cambria" w:hAnsi="Cambria"/>
          <w:sz w:val="24"/>
        </w:rPr>
        <w:t>. 2009;37(7):1417-1424. doi: 10.1177/0363546509332039; 10.1177/0363546509332039.</w:t>
      </w:r>
    </w:p>
    <w:p w14:paraId="5250F8B6" w14:textId="77777777" w:rsidR="00B416A6" w:rsidRPr="00B416A6" w:rsidRDefault="00B416A6" w:rsidP="00B416A6">
      <w:pPr>
        <w:pStyle w:val="NormalWeb"/>
        <w:spacing w:line="480" w:lineRule="auto"/>
        <w:rPr>
          <w:rFonts w:ascii="Cambria" w:hAnsi="Cambria"/>
          <w:sz w:val="24"/>
        </w:rPr>
      </w:pPr>
      <w:r w:rsidRPr="00B416A6">
        <w:rPr>
          <w:rFonts w:ascii="Cambria" w:hAnsi="Cambria"/>
          <w:sz w:val="24"/>
        </w:rPr>
        <w:t xml:space="preserve">29. Sangkaew C. Surgical treatment of iliotibial band friction syndrome with the mesh technique. </w:t>
      </w:r>
      <w:r w:rsidRPr="00B416A6">
        <w:rPr>
          <w:rFonts w:ascii="Cambria" w:hAnsi="Cambria"/>
          <w:i/>
          <w:iCs/>
          <w:sz w:val="24"/>
        </w:rPr>
        <w:t>Arch Orthop Trauma Surg</w:t>
      </w:r>
      <w:r w:rsidRPr="00B416A6">
        <w:rPr>
          <w:rFonts w:ascii="Cambria" w:hAnsi="Cambria"/>
          <w:sz w:val="24"/>
        </w:rPr>
        <w:t>. 2007;127(4):303-306. doi: 10.1007/s00402-006-0152-3.</w:t>
      </w:r>
    </w:p>
    <w:p w14:paraId="0E24B1CA" w14:textId="0C695F07" w:rsidR="00CF2865" w:rsidRPr="00451FD3" w:rsidRDefault="00CF2865" w:rsidP="00B416A6">
      <w:pPr>
        <w:pStyle w:val="NormalWeb"/>
        <w:spacing w:line="480" w:lineRule="auto"/>
        <w:rPr>
          <w:rFonts w:asciiTheme="minorHAnsi" w:hAnsiTheme="minorHAnsi"/>
          <w:sz w:val="24"/>
          <w:szCs w:val="24"/>
        </w:rPr>
      </w:pPr>
      <w:r w:rsidRPr="00451FD3">
        <w:rPr>
          <w:rFonts w:asciiTheme="minorHAnsi" w:hAnsiTheme="minorHAnsi"/>
          <w:sz w:val="24"/>
          <w:szCs w:val="24"/>
        </w:rPr>
        <w:fldChar w:fldCharType="end"/>
      </w:r>
    </w:p>
    <w:sectPr w:rsidR="00CF2865" w:rsidRPr="00451FD3" w:rsidSect="00A87FC6">
      <w:headerReference w:type="default" r:id="rId8"/>
      <w:footerReference w:type="even" r:id="rId9"/>
      <w:footerReference w:type="default" r:id="rId10"/>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056AA" w14:textId="77777777" w:rsidR="00B416A6" w:rsidRDefault="00B416A6" w:rsidP="002D54E7">
      <w:pPr>
        <w:spacing w:after="0"/>
      </w:pPr>
      <w:r>
        <w:separator/>
      </w:r>
    </w:p>
  </w:endnote>
  <w:endnote w:type="continuationSeparator" w:id="0">
    <w:p w14:paraId="10A0A758" w14:textId="77777777" w:rsidR="00B416A6" w:rsidRDefault="00B416A6" w:rsidP="002D5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AA0B" w14:textId="77777777" w:rsidR="00B416A6" w:rsidRDefault="00B416A6" w:rsidP="00560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CA12A" w14:textId="77777777" w:rsidR="00B416A6" w:rsidRDefault="00B416A6" w:rsidP="008360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2395" w14:textId="77777777" w:rsidR="00B416A6" w:rsidRDefault="00B416A6" w:rsidP="00560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6F5">
      <w:rPr>
        <w:rStyle w:val="PageNumber"/>
        <w:noProof/>
      </w:rPr>
      <w:t>1</w:t>
    </w:r>
    <w:r>
      <w:rPr>
        <w:rStyle w:val="PageNumber"/>
      </w:rPr>
      <w:fldChar w:fldCharType="end"/>
    </w:r>
  </w:p>
  <w:p w14:paraId="04661FEB" w14:textId="77777777" w:rsidR="00B416A6" w:rsidRDefault="00B416A6" w:rsidP="008360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89F24" w14:textId="77777777" w:rsidR="00B416A6" w:rsidRDefault="00B416A6" w:rsidP="002D54E7">
      <w:pPr>
        <w:spacing w:after="0"/>
      </w:pPr>
      <w:r>
        <w:separator/>
      </w:r>
    </w:p>
  </w:footnote>
  <w:footnote w:type="continuationSeparator" w:id="0">
    <w:p w14:paraId="655A3E9D" w14:textId="77777777" w:rsidR="00B416A6" w:rsidRDefault="00B416A6" w:rsidP="002D54E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8620" w14:textId="241DA5B6" w:rsidR="00B416A6" w:rsidRDefault="00B416A6" w:rsidP="00A87FC6">
    <w:pPr>
      <w:pStyle w:val="Header"/>
      <w:jc w:val="right"/>
    </w:pPr>
    <w:r>
      <w:t>Audrey Osinski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FB"/>
    <w:rsid w:val="000120A5"/>
    <w:rsid w:val="00033EB9"/>
    <w:rsid w:val="00055329"/>
    <w:rsid w:val="000613EB"/>
    <w:rsid w:val="000630A5"/>
    <w:rsid w:val="000A3BA4"/>
    <w:rsid w:val="000D1649"/>
    <w:rsid w:val="000D5411"/>
    <w:rsid w:val="000E1554"/>
    <w:rsid w:val="00117F15"/>
    <w:rsid w:val="001532BB"/>
    <w:rsid w:val="00164F67"/>
    <w:rsid w:val="001738C6"/>
    <w:rsid w:val="00187F57"/>
    <w:rsid w:val="001E44E2"/>
    <w:rsid w:val="001F6F68"/>
    <w:rsid w:val="002070D8"/>
    <w:rsid w:val="0021239D"/>
    <w:rsid w:val="002160BA"/>
    <w:rsid w:val="002211ED"/>
    <w:rsid w:val="00234DF7"/>
    <w:rsid w:val="00236661"/>
    <w:rsid w:val="00243744"/>
    <w:rsid w:val="002561DB"/>
    <w:rsid w:val="00263DDE"/>
    <w:rsid w:val="002939D2"/>
    <w:rsid w:val="002946F5"/>
    <w:rsid w:val="002A6313"/>
    <w:rsid w:val="002D096E"/>
    <w:rsid w:val="002D54E7"/>
    <w:rsid w:val="002F5DAC"/>
    <w:rsid w:val="00311E2C"/>
    <w:rsid w:val="003166B3"/>
    <w:rsid w:val="0039449F"/>
    <w:rsid w:val="003B2273"/>
    <w:rsid w:val="003B6EC9"/>
    <w:rsid w:val="003C0206"/>
    <w:rsid w:val="003C19B6"/>
    <w:rsid w:val="003D309F"/>
    <w:rsid w:val="003D4ACE"/>
    <w:rsid w:val="003E08F9"/>
    <w:rsid w:val="003F60FF"/>
    <w:rsid w:val="003F69FF"/>
    <w:rsid w:val="003F77DB"/>
    <w:rsid w:val="0040325F"/>
    <w:rsid w:val="00403966"/>
    <w:rsid w:val="00417FCF"/>
    <w:rsid w:val="00424612"/>
    <w:rsid w:val="00431284"/>
    <w:rsid w:val="004325E0"/>
    <w:rsid w:val="00451FD3"/>
    <w:rsid w:val="00461C6D"/>
    <w:rsid w:val="004A4204"/>
    <w:rsid w:val="004C477D"/>
    <w:rsid w:val="004E6DF8"/>
    <w:rsid w:val="004F39C5"/>
    <w:rsid w:val="005165B5"/>
    <w:rsid w:val="00523C1D"/>
    <w:rsid w:val="0052631C"/>
    <w:rsid w:val="0054132B"/>
    <w:rsid w:val="00560103"/>
    <w:rsid w:val="0057698E"/>
    <w:rsid w:val="00582319"/>
    <w:rsid w:val="0059371E"/>
    <w:rsid w:val="00596180"/>
    <w:rsid w:val="005A18C5"/>
    <w:rsid w:val="005C2A39"/>
    <w:rsid w:val="005F4734"/>
    <w:rsid w:val="006000A2"/>
    <w:rsid w:val="00601EC9"/>
    <w:rsid w:val="00603B5D"/>
    <w:rsid w:val="006319DD"/>
    <w:rsid w:val="00634D06"/>
    <w:rsid w:val="006404EF"/>
    <w:rsid w:val="00665F8B"/>
    <w:rsid w:val="00671C1E"/>
    <w:rsid w:val="006728A2"/>
    <w:rsid w:val="00673D5E"/>
    <w:rsid w:val="00684DFE"/>
    <w:rsid w:val="0069163E"/>
    <w:rsid w:val="00691F11"/>
    <w:rsid w:val="006A0EDF"/>
    <w:rsid w:val="006B0897"/>
    <w:rsid w:val="006C49A5"/>
    <w:rsid w:val="006C4AAA"/>
    <w:rsid w:val="006E0827"/>
    <w:rsid w:val="006E2086"/>
    <w:rsid w:val="00713205"/>
    <w:rsid w:val="007153DC"/>
    <w:rsid w:val="00731117"/>
    <w:rsid w:val="00750BFB"/>
    <w:rsid w:val="00771A97"/>
    <w:rsid w:val="00783093"/>
    <w:rsid w:val="007A1400"/>
    <w:rsid w:val="007A2C7D"/>
    <w:rsid w:val="007B355F"/>
    <w:rsid w:val="007B7663"/>
    <w:rsid w:val="007C5256"/>
    <w:rsid w:val="00804724"/>
    <w:rsid w:val="008276BD"/>
    <w:rsid w:val="00830205"/>
    <w:rsid w:val="00836019"/>
    <w:rsid w:val="0085766F"/>
    <w:rsid w:val="0086220F"/>
    <w:rsid w:val="008B329C"/>
    <w:rsid w:val="008C26E1"/>
    <w:rsid w:val="008D4659"/>
    <w:rsid w:val="008D6D5B"/>
    <w:rsid w:val="008D71B9"/>
    <w:rsid w:val="008E6CF5"/>
    <w:rsid w:val="009073E6"/>
    <w:rsid w:val="009177AF"/>
    <w:rsid w:val="00921B38"/>
    <w:rsid w:val="009253BB"/>
    <w:rsid w:val="00926086"/>
    <w:rsid w:val="00933274"/>
    <w:rsid w:val="009355F1"/>
    <w:rsid w:val="00941406"/>
    <w:rsid w:val="009452BC"/>
    <w:rsid w:val="0097201E"/>
    <w:rsid w:val="009777AA"/>
    <w:rsid w:val="00985F9E"/>
    <w:rsid w:val="00987370"/>
    <w:rsid w:val="0099033C"/>
    <w:rsid w:val="009930FD"/>
    <w:rsid w:val="00995C4D"/>
    <w:rsid w:val="00996E5A"/>
    <w:rsid w:val="0099778C"/>
    <w:rsid w:val="009C0619"/>
    <w:rsid w:val="009C5E00"/>
    <w:rsid w:val="009D27C4"/>
    <w:rsid w:val="009E353D"/>
    <w:rsid w:val="009F3DC7"/>
    <w:rsid w:val="00A03CA1"/>
    <w:rsid w:val="00A158D4"/>
    <w:rsid w:val="00A400BB"/>
    <w:rsid w:val="00A61EC6"/>
    <w:rsid w:val="00A62D4E"/>
    <w:rsid w:val="00A754C7"/>
    <w:rsid w:val="00A76151"/>
    <w:rsid w:val="00A87FC6"/>
    <w:rsid w:val="00AA375D"/>
    <w:rsid w:val="00AA6653"/>
    <w:rsid w:val="00AE48B5"/>
    <w:rsid w:val="00AE74B7"/>
    <w:rsid w:val="00AE7772"/>
    <w:rsid w:val="00B04764"/>
    <w:rsid w:val="00B134B8"/>
    <w:rsid w:val="00B230C9"/>
    <w:rsid w:val="00B34E7B"/>
    <w:rsid w:val="00B416A6"/>
    <w:rsid w:val="00B818DC"/>
    <w:rsid w:val="00BC550B"/>
    <w:rsid w:val="00BF7204"/>
    <w:rsid w:val="00C021E2"/>
    <w:rsid w:val="00C13464"/>
    <w:rsid w:val="00C13E15"/>
    <w:rsid w:val="00C15E4C"/>
    <w:rsid w:val="00C17F16"/>
    <w:rsid w:val="00C604F7"/>
    <w:rsid w:val="00C64F88"/>
    <w:rsid w:val="00C83CA7"/>
    <w:rsid w:val="00C90577"/>
    <w:rsid w:val="00CF2865"/>
    <w:rsid w:val="00D0343C"/>
    <w:rsid w:val="00D0779D"/>
    <w:rsid w:val="00D3268F"/>
    <w:rsid w:val="00D66312"/>
    <w:rsid w:val="00D77A8C"/>
    <w:rsid w:val="00D85034"/>
    <w:rsid w:val="00DA14E7"/>
    <w:rsid w:val="00DA60AD"/>
    <w:rsid w:val="00DD366E"/>
    <w:rsid w:val="00DF7417"/>
    <w:rsid w:val="00E20C85"/>
    <w:rsid w:val="00E35516"/>
    <w:rsid w:val="00E47D1B"/>
    <w:rsid w:val="00E53DC2"/>
    <w:rsid w:val="00E5628C"/>
    <w:rsid w:val="00E84C4C"/>
    <w:rsid w:val="00F04CB8"/>
    <w:rsid w:val="00F15A6B"/>
    <w:rsid w:val="00F272D2"/>
    <w:rsid w:val="00F34A8B"/>
    <w:rsid w:val="00F51D76"/>
    <w:rsid w:val="00F541D1"/>
    <w:rsid w:val="00F8515B"/>
    <w:rsid w:val="00F90656"/>
    <w:rsid w:val="00FA381E"/>
    <w:rsid w:val="00FC1891"/>
    <w:rsid w:val="00FD51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5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E7"/>
    <w:pPr>
      <w:tabs>
        <w:tab w:val="center" w:pos="4320"/>
        <w:tab w:val="right" w:pos="8640"/>
      </w:tabs>
      <w:spacing w:after="0"/>
    </w:pPr>
  </w:style>
  <w:style w:type="character" w:customStyle="1" w:styleId="HeaderChar">
    <w:name w:val="Header Char"/>
    <w:basedOn w:val="DefaultParagraphFont"/>
    <w:link w:val="Header"/>
    <w:uiPriority w:val="99"/>
    <w:rsid w:val="002D54E7"/>
  </w:style>
  <w:style w:type="paragraph" w:styleId="Footer">
    <w:name w:val="footer"/>
    <w:basedOn w:val="Normal"/>
    <w:link w:val="FooterChar"/>
    <w:uiPriority w:val="99"/>
    <w:unhideWhenUsed/>
    <w:rsid w:val="002D54E7"/>
    <w:pPr>
      <w:tabs>
        <w:tab w:val="center" w:pos="4320"/>
        <w:tab w:val="right" w:pos="8640"/>
      </w:tabs>
      <w:spacing w:after="0"/>
    </w:pPr>
  </w:style>
  <w:style w:type="character" w:customStyle="1" w:styleId="FooterChar">
    <w:name w:val="Footer Char"/>
    <w:basedOn w:val="DefaultParagraphFont"/>
    <w:link w:val="Footer"/>
    <w:uiPriority w:val="99"/>
    <w:rsid w:val="002D54E7"/>
  </w:style>
  <w:style w:type="paragraph" w:styleId="NormalWeb">
    <w:name w:val="Normal (Web)"/>
    <w:basedOn w:val="Normal"/>
    <w:uiPriority w:val="99"/>
    <w:unhideWhenUsed/>
    <w:rsid w:val="00CF286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403966"/>
    <w:rPr>
      <w:color w:val="0000FF"/>
      <w:u w:val="single"/>
    </w:rPr>
  </w:style>
  <w:style w:type="character" w:styleId="PageNumber">
    <w:name w:val="page number"/>
    <w:basedOn w:val="DefaultParagraphFont"/>
    <w:uiPriority w:val="99"/>
    <w:semiHidden/>
    <w:unhideWhenUsed/>
    <w:rsid w:val="00836019"/>
  </w:style>
  <w:style w:type="paragraph" w:styleId="BalloonText">
    <w:name w:val="Balloon Text"/>
    <w:basedOn w:val="Normal"/>
    <w:link w:val="BalloonTextChar"/>
    <w:uiPriority w:val="99"/>
    <w:semiHidden/>
    <w:unhideWhenUsed/>
    <w:rsid w:val="00C021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1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E7"/>
    <w:pPr>
      <w:tabs>
        <w:tab w:val="center" w:pos="4320"/>
        <w:tab w:val="right" w:pos="8640"/>
      </w:tabs>
      <w:spacing w:after="0"/>
    </w:pPr>
  </w:style>
  <w:style w:type="character" w:customStyle="1" w:styleId="HeaderChar">
    <w:name w:val="Header Char"/>
    <w:basedOn w:val="DefaultParagraphFont"/>
    <w:link w:val="Header"/>
    <w:uiPriority w:val="99"/>
    <w:rsid w:val="002D54E7"/>
  </w:style>
  <w:style w:type="paragraph" w:styleId="Footer">
    <w:name w:val="footer"/>
    <w:basedOn w:val="Normal"/>
    <w:link w:val="FooterChar"/>
    <w:uiPriority w:val="99"/>
    <w:unhideWhenUsed/>
    <w:rsid w:val="002D54E7"/>
    <w:pPr>
      <w:tabs>
        <w:tab w:val="center" w:pos="4320"/>
        <w:tab w:val="right" w:pos="8640"/>
      </w:tabs>
      <w:spacing w:after="0"/>
    </w:pPr>
  </w:style>
  <w:style w:type="character" w:customStyle="1" w:styleId="FooterChar">
    <w:name w:val="Footer Char"/>
    <w:basedOn w:val="DefaultParagraphFont"/>
    <w:link w:val="Footer"/>
    <w:uiPriority w:val="99"/>
    <w:rsid w:val="002D54E7"/>
  </w:style>
  <w:style w:type="paragraph" w:styleId="NormalWeb">
    <w:name w:val="Normal (Web)"/>
    <w:basedOn w:val="Normal"/>
    <w:uiPriority w:val="99"/>
    <w:unhideWhenUsed/>
    <w:rsid w:val="00CF286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403966"/>
    <w:rPr>
      <w:color w:val="0000FF"/>
      <w:u w:val="single"/>
    </w:rPr>
  </w:style>
  <w:style w:type="character" w:styleId="PageNumber">
    <w:name w:val="page number"/>
    <w:basedOn w:val="DefaultParagraphFont"/>
    <w:uiPriority w:val="99"/>
    <w:semiHidden/>
    <w:unhideWhenUsed/>
    <w:rsid w:val="00836019"/>
  </w:style>
  <w:style w:type="paragraph" w:styleId="BalloonText">
    <w:name w:val="Balloon Text"/>
    <w:basedOn w:val="Normal"/>
    <w:link w:val="BalloonTextChar"/>
    <w:uiPriority w:val="99"/>
    <w:semiHidden/>
    <w:unhideWhenUsed/>
    <w:rsid w:val="00C021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1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802">
      <w:bodyDiv w:val="1"/>
      <w:marLeft w:val="0"/>
      <w:marRight w:val="0"/>
      <w:marTop w:val="0"/>
      <w:marBottom w:val="0"/>
      <w:divBdr>
        <w:top w:val="none" w:sz="0" w:space="0" w:color="auto"/>
        <w:left w:val="none" w:sz="0" w:space="0" w:color="auto"/>
        <w:bottom w:val="none" w:sz="0" w:space="0" w:color="auto"/>
        <w:right w:val="none" w:sz="0" w:space="0" w:color="auto"/>
      </w:divBdr>
    </w:div>
    <w:div w:id="25641180">
      <w:bodyDiv w:val="1"/>
      <w:marLeft w:val="0"/>
      <w:marRight w:val="0"/>
      <w:marTop w:val="0"/>
      <w:marBottom w:val="0"/>
      <w:divBdr>
        <w:top w:val="none" w:sz="0" w:space="0" w:color="auto"/>
        <w:left w:val="none" w:sz="0" w:space="0" w:color="auto"/>
        <w:bottom w:val="none" w:sz="0" w:space="0" w:color="auto"/>
        <w:right w:val="none" w:sz="0" w:space="0" w:color="auto"/>
      </w:divBdr>
    </w:div>
    <w:div w:id="38358862">
      <w:bodyDiv w:val="1"/>
      <w:marLeft w:val="0"/>
      <w:marRight w:val="0"/>
      <w:marTop w:val="0"/>
      <w:marBottom w:val="0"/>
      <w:divBdr>
        <w:top w:val="none" w:sz="0" w:space="0" w:color="auto"/>
        <w:left w:val="none" w:sz="0" w:space="0" w:color="auto"/>
        <w:bottom w:val="none" w:sz="0" w:space="0" w:color="auto"/>
        <w:right w:val="none" w:sz="0" w:space="0" w:color="auto"/>
      </w:divBdr>
    </w:div>
    <w:div w:id="59254788">
      <w:bodyDiv w:val="1"/>
      <w:marLeft w:val="0"/>
      <w:marRight w:val="0"/>
      <w:marTop w:val="0"/>
      <w:marBottom w:val="0"/>
      <w:divBdr>
        <w:top w:val="none" w:sz="0" w:space="0" w:color="auto"/>
        <w:left w:val="none" w:sz="0" w:space="0" w:color="auto"/>
        <w:bottom w:val="none" w:sz="0" w:space="0" w:color="auto"/>
        <w:right w:val="none" w:sz="0" w:space="0" w:color="auto"/>
      </w:divBdr>
    </w:div>
    <w:div w:id="97919496">
      <w:bodyDiv w:val="1"/>
      <w:marLeft w:val="0"/>
      <w:marRight w:val="0"/>
      <w:marTop w:val="0"/>
      <w:marBottom w:val="0"/>
      <w:divBdr>
        <w:top w:val="none" w:sz="0" w:space="0" w:color="auto"/>
        <w:left w:val="none" w:sz="0" w:space="0" w:color="auto"/>
        <w:bottom w:val="none" w:sz="0" w:space="0" w:color="auto"/>
        <w:right w:val="none" w:sz="0" w:space="0" w:color="auto"/>
      </w:divBdr>
    </w:div>
    <w:div w:id="223683083">
      <w:bodyDiv w:val="1"/>
      <w:marLeft w:val="0"/>
      <w:marRight w:val="0"/>
      <w:marTop w:val="0"/>
      <w:marBottom w:val="0"/>
      <w:divBdr>
        <w:top w:val="none" w:sz="0" w:space="0" w:color="auto"/>
        <w:left w:val="none" w:sz="0" w:space="0" w:color="auto"/>
        <w:bottom w:val="none" w:sz="0" w:space="0" w:color="auto"/>
        <w:right w:val="none" w:sz="0" w:space="0" w:color="auto"/>
      </w:divBdr>
    </w:div>
    <w:div w:id="250743961">
      <w:bodyDiv w:val="1"/>
      <w:marLeft w:val="0"/>
      <w:marRight w:val="0"/>
      <w:marTop w:val="0"/>
      <w:marBottom w:val="0"/>
      <w:divBdr>
        <w:top w:val="none" w:sz="0" w:space="0" w:color="auto"/>
        <w:left w:val="none" w:sz="0" w:space="0" w:color="auto"/>
        <w:bottom w:val="none" w:sz="0" w:space="0" w:color="auto"/>
        <w:right w:val="none" w:sz="0" w:space="0" w:color="auto"/>
      </w:divBdr>
    </w:div>
    <w:div w:id="255404861">
      <w:bodyDiv w:val="1"/>
      <w:marLeft w:val="0"/>
      <w:marRight w:val="0"/>
      <w:marTop w:val="0"/>
      <w:marBottom w:val="0"/>
      <w:divBdr>
        <w:top w:val="none" w:sz="0" w:space="0" w:color="auto"/>
        <w:left w:val="none" w:sz="0" w:space="0" w:color="auto"/>
        <w:bottom w:val="none" w:sz="0" w:space="0" w:color="auto"/>
        <w:right w:val="none" w:sz="0" w:space="0" w:color="auto"/>
      </w:divBdr>
    </w:div>
    <w:div w:id="283578418">
      <w:bodyDiv w:val="1"/>
      <w:marLeft w:val="0"/>
      <w:marRight w:val="0"/>
      <w:marTop w:val="0"/>
      <w:marBottom w:val="0"/>
      <w:divBdr>
        <w:top w:val="none" w:sz="0" w:space="0" w:color="auto"/>
        <w:left w:val="none" w:sz="0" w:space="0" w:color="auto"/>
        <w:bottom w:val="none" w:sz="0" w:space="0" w:color="auto"/>
        <w:right w:val="none" w:sz="0" w:space="0" w:color="auto"/>
      </w:divBdr>
    </w:div>
    <w:div w:id="291133256">
      <w:bodyDiv w:val="1"/>
      <w:marLeft w:val="0"/>
      <w:marRight w:val="0"/>
      <w:marTop w:val="0"/>
      <w:marBottom w:val="0"/>
      <w:divBdr>
        <w:top w:val="none" w:sz="0" w:space="0" w:color="auto"/>
        <w:left w:val="none" w:sz="0" w:space="0" w:color="auto"/>
        <w:bottom w:val="none" w:sz="0" w:space="0" w:color="auto"/>
        <w:right w:val="none" w:sz="0" w:space="0" w:color="auto"/>
      </w:divBdr>
    </w:div>
    <w:div w:id="311829791">
      <w:bodyDiv w:val="1"/>
      <w:marLeft w:val="0"/>
      <w:marRight w:val="0"/>
      <w:marTop w:val="0"/>
      <w:marBottom w:val="0"/>
      <w:divBdr>
        <w:top w:val="none" w:sz="0" w:space="0" w:color="auto"/>
        <w:left w:val="none" w:sz="0" w:space="0" w:color="auto"/>
        <w:bottom w:val="none" w:sz="0" w:space="0" w:color="auto"/>
        <w:right w:val="none" w:sz="0" w:space="0" w:color="auto"/>
      </w:divBdr>
    </w:div>
    <w:div w:id="347876346">
      <w:bodyDiv w:val="1"/>
      <w:marLeft w:val="0"/>
      <w:marRight w:val="0"/>
      <w:marTop w:val="0"/>
      <w:marBottom w:val="0"/>
      <w:divBdr>
        <w:top w:val="none" w:sz="0" w:space="0" w:color="auto"/>
        <w:left w:val="none" w:sz="0" w:space="0" w:color="auto"/>
        <w:bottom w:val="none" w:sz="0" w:space="0" w:color="auto"/>
        <w:right w:val="none" w:sz="0" w:space="0" w:color="auto"/>
      </w:divBdr>
    </w:div>
    <w:div w:id="356006883">
      <w:bodyDiv w:val="1"/>
      <w:marLeft w:val="0"/>
      <w:marRight w:val="0"/>
      <w:marTop w:val="0"/>
      <w:marBottom w:val="0"/>
      <w:divBdr>
        <w:top w:val="none" w:sz="0" w:space="0" w:color="auto"/>
        <w:left w:val="none" w:sz="0" w:space="0" w:color="auto"/>
        <w:bottom w:val="none" w:sz="0" w:space="0" w:color="auto"/>
        <w:right w:val="none" w:sz="0" w:space="0" w:color="auto"/>
      </w:divBdr>
    </w:div>
    <w:div w:id="397358800">
      <w:bodyDiv w:val="1"/>
      <w:marLeft w:val="0"/>
      <w:marRight w:val="0"/>
      <w:marTop w:val="0"/>
      <w:marBottom w:val="0"/>
      <w:divBdr>
        <w:top w:val="none" w:sz="0" w:space="0" w:color="auto"/>
        <w:left w:val="none" w:sz="0" w:space="0" w:color="auto"/>
        <w:bottom w:val="none" w:sz="0" w:space="0" w:color="auto"/>
        <w:right w:val="none" w:sz="0" w:space="0" w:color="auto"/>
      </w:divBdr>
    </w:div>
    <w:div w:id="412438555">
      <w:bodyDiv w:val="1"/>
      <w:marLeft w:val="0"/>
      <w:marRight w:val="0"/>
      <w:marTop w:val="0"/>
      <w:marBottom w:val="0"/>
      <w:divBdr>
        <w:top w:val="none" w:sz="0" w:space="0" w:color="auto"/>
        <w:left w:val="none" w:sz="0" w:space="0" w:color="auto"/>
        <w:bottom w:val="none" w:sz="0" w:space="0" w:color="auto"/>
        <w:right w:val="none" w:sz="0" w:space="0" w:color="auto"/>
      </w:divBdr>
    </w:div>
    <w:div w:id="422533359">
      <w:bodyDiv w:val="1"/>
      <w:marLeft w:val="0"/>
      <w:marRight w:val="0"/>
      <w:marTop w:val="0"/>
      <w:marBottom w:val="0"/>
      <w:divBdr>
        <w:top w:val="none" w:sz="0" w:space="0" w:color="auto"/>
        <w:left w:val="none" w:sz="0" w:space="0" w:color="auto"/>
        <w:bottom w:val="none" w:sz="0" w:space="0" w:color="auto"/>
        <w:right w:val="none" w:sz="0" w:space="0" w:color="auto"/>
      </w:divBdr>
    </w:div>
    <w:div w:id="426198969">
      <w:bodyDiv w:val="1"/>
      <w:marLeft w:val="0"/>
      <w:marRight w:val="0"/>
      <w:marTop w:val="0"/>
      <w:marBottom w:val="0"/>
      <w:divBdr>
        <w:top w:val="none" w:sz="0" w:space="0" w:color="auto"/>
        <w:left w:val="none" w:sz="0" w:space="0" w:color="auto"/>
        <w:bottom w:val="none" w:sz="0" w:space="0" w:color="auto"/>
        <w:right w:val="none" w:sz="0" w:space="0" w:color="auto"/>
      </w:divBdr>
    </w:div>
    <w:div w:id="436559526">
      <w:bodyDiv w:val="1"/>
      <w:marLeft w:val="0"/>
      <w:marRight w:val="0"/>
      <w:marTop w:val="0"/>
      <w:marBottom w:val="0"/>
      <w:divBdr>
        <w:top w:val="none" w:sz="0" w:space="0" w:color="auto"/>
        <w:left w:val="none" w:sz="0" w:space="0" w:color="auto"/>
        <w:bottom w:val="none" w:sz="0" w:space="0" w:color="auto"/>
        <w:right w:val="none" w:sz="0" w:space="0" w:color="auto"/>
      </w:divBdr>
    </w:div>
    <w:div w:id="476722377">
      <w:bodyDiv w:val="1"/>
      <w:marLeft w:val="0"/>
      <w:marRight w:val="0"/>
      <w:marTop w:val="0"/>
      <w:marBottom w:val="0"/>
      <w:divBdr>
        <w:top w:val="none" w:sz="0" w:space="0" w:color="auto"/>
        <w:left w:val="none" w:sz="0" w:space="0" w:color="auto"/>
        <w:bottom w:val="none" w:sz="0" w:space="0" w:color="auto"/>
        <w:right w:val="none" w:sz="0" w:space="0" w:color="auto"/>
      </w:divBdr>
    </w:div>
    <w:div w:id="540559552">
      <w:bodyDiv w:val="1"/>
      <w:marLeft w:val="0"/>
      <w:marRight w:val="0"/>
      <w:marTop w:val="0"/>
      <w:marBottom w:val="0"/>
      <w:divBdr>
        <w:top w:val="none" w:sz="0" w:space="0" w:color="auto"/>
        <w:left w:val="none" w:sz="0" w:space="0" w:color="auto"/>
        <w:bottom w:val="none" w:sz="0" w:space="0" w:color="auto"/>
        <w:right w:val="none" w:sz="0" w:space="0" w:color="auto"/>
      </w:divBdr>
    </w:div>
    <w:div w:id="547497969">
      <w:bodyDiv w:val="1"/>
      <w:marLeft w:val="0"/>
      <w:marRight w:val="0"/>
      <w:marTop w:val="0"/>
      <w:marBottom w:val="0"/>
      <w:divBdr>
        <w:top w:val="none" w:sz="0" w:space="0" w:color="auto"/>
        <w:left w:val="none" w:sz="0" w:space="0" w:color="auto"/>
        <w:bottom w:val="none" w:sz="0" w:space="0" w:color="auto"/>
        <w:right w:val="none" w:sz="0" w:space="0" w:color="auto"/>
      </w:divBdr>
    </w:div>
    <w:div w:id="56033635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
    <w:div w:id="628048745">
      <w:bodyDiv w:val="1"/>
      <w:marLeft w:val="0"/>
      <w:marRight w:val="0"/>
      <w:marTop w:val="0"/>
      <w:marBottom w:val="0"/>
      <w:divBdr>
        <w:top w:val="none" w:sz="0" w:space="0" w:color="auto"/>
        <w:left w:val="none" w:sz="0" w:space="0" w:color="auto"/>
        <w:bottom w:val="none" w:sz="0" w:space="0" w:color="auto"/>
        <w:right w:val="none" w:sz="0" w:space="0" w:color="auto"/>
      </w:divBdr>
    </w:div>
    <w:div w:id="634261474">
      <w:bodyDiv w:val="1"/>
      <w:marLeft w:val="0"/>
      <w:marRight w:val="0"/>
      <w:marTop w:val="0"/>
      <w:marBottom w:val="0"/>
      <w:divBdr>
        <w:top w:val="none" w:sz="0" w:space="0" w:color="auto"/>
        <w:left w:val="none" w:sz="0" w:space="0" w:color="auto"/>
        <w:bottom w:val="none" w:sz="0" w:space="0" w:color="auto"/>
        <w:right w:val="none" w:sz="0" w:space="0" w:color="auto"/>
      </w:divBdr>
    </w:div>
    <w:div w:id="678238279">
      <w:bodyDiv w:val="1"/>
      <w:marLeft w:val="0"/>
      <w:marRight w:val="0"/>
      <w:marTop w:val="0"/>
      <w:marBottom w:val="0"/>
      <w:divBdr>
        <w:top w:val="none" w:sz="0" w:space="0" w:color="auto"/>
        <w:left w:val="none" w:sz="0" w:space="0" w:color="auto"/>
        <w:bottom w:val="none" w:sz="0" w:space="0" w:color="auto"/>
        <w:right w:val="none" w:sz="0" w:space="0" w:color="auto"/>
      </w:divBdr>
    </w:div>
    <w:div w:id="681661628">
      <w:bodyDiv w:val="1"/>
      <w:marLeft w:val="0"/>
      <w:marRight w:val="0"/>
      <w:marTop w:val="0"/>
      <w:marBottom w:val="0"/>
      <w:divBdr>
        <w:top w:val="none" w:sz="0" w:space="0" w:color="auto"/>
        <w:left w:val="none" w:sz="0" w:space="0" w:color="auto"/>
        <w:bottom w:val="none" w:sz="0" w:space="0" w:color="auto"/>
        <w:right w:val="none" w:sz="0" w:space="0" w:color="auto"/>
      </w:divBdr>
    </w:div>
    <w:div w:id="683048750">
      <w:bodyDiv w:val="1"/>
      <w:marLeft w:val="0"/>
      <w:marRight w:val="0"/>
      <w:marTop w:val="0"/>
      <w:marBottom w:val="0"/>
      <w:divBdr>
        <w:top w:val="none" w:sz="0" w:space="0" w:color="auto"/>
        <w:left w:val="none" w:sz="0" w:space="0" w:color="auto"/>
        <w:bottom w:val="none" w:sz="0" w:space="0" w:color="auto"/>
        <w:right w:val="none" w:sz="0" w:space="0" w:color="auto"/>
      </w:divBdr>
    </w:div>
    <w:div w:id="683630242">
      <w:bodyDiv w:val="1"/>
      <w:marLeft w:val="0"/>
      <w:marRight w:val="0"/>
      <w:marTop w:val="0"/>
      <w:marBottom w:val="0"/>
      <w:divBdr>
        <w:top w:val="none" w:sz="0" w:space="0" w:color="auto"/>
        <w:left w:val="none" w:sz="0" w:space="0" w:color="auto"/>
        <w:bottom w:val="none" w:sz="0" w:space="0" w:color="auto"/>
        <w:right w:val="none" w:sz="0" w:space="0" w:color="auto"/>
      </w:divBdr>
    </w:div>
    <w:div w:id="717320928">
      <w:bodyDiv w:val="1"/>
      <w:marLeft w:val="0"/>
      <w:marRight w:val="0"/>
      <w:marTop w:val="0"/>
      <w:marBottom w:val="0"/>
      <w:divBdr>
        <w:top w:val="none" w:sz="0" w:space="0" w:color="auto"/>
        <w:left w:val="none" w:sz="0" w:space="0" w:color="auto"/>
        <w:bottom w:val="none" w:sz="0" w:space="0" w:color="auto"/>
        <w:right w:val="none" w:sz="0" w:space="0" w:color="auto"/>
      </w:divBdr>
    </w:div>
    <w:div w:id="727142911">
      <w:bodyDiv w:val="1"/>
      <w:marLeft w:val="0"/>
      <w:marRight w:val="0"/>
      <w:marTop w:val="0"/>
      <w:marBottom w:val="0"/>
      <w:divBdr>
        <w:top w:val="none" w:sz="0" w:space="0" w:color="auto"/>
        <w:left w:val="none" w:sz="0" w:space="0" w:color="auto"/>
        <w:bottom w:val="none" w:sz="0" w:space="0" w:color="auto"/>
        <w:right w:val="none" w:sz="0" w:space="0" w:color="auto"/>
      </w:divBdr>
    </w:div>
    <w:div w:id="755513716">
      <w:bodyDiv w:val="1"/>
      <w:marLeft w:val="0"/>
      <w:marRight w:val="0"/>
      <w:marTop w:val="0"/>
      <w:marBottom w:val="0"/>
      <w:divBdr>
        <w:top w:val="none" w:sz="0" w:space="0" w:color="auto"/>
        <w:left w:val="none" w:sz="0" w:space="0" w:color="auto"/>
        <w:bottom w:val="none" w:sz="0" w:space="0" w:color="auto"/>
        <w:right w:val="none" w:sz="0" w:space="0" w:color="auto"/>
      </w:divBdr>
    </w:div>
    <w:div w:id="777524092">
      <w:bodyDiv w:val="1"/>
      <w:marLeft w:val="0"/>
      <w:marRight w:val="0"/>
      <w:marTop w:val="0"/>
      <w:marBottom w:val="0"/>
      <w:divBdr>
        <w:top w:val="none" w:sz="0" w:space="0" w:color="auto"/>
        <w:left w:val="none" w:sz="0" w:space="0" w:color="auto"/>
        <w:bottom w:val="none" w:sz="0" w:space="0" w:color="auto"/>
        <w:right w:val="none" w:sz="0" w:space="0" w:color="auto"/>
      </w:divBdr>
    </w:div>
    <w:div w:id="784547142">
      <w:bodyDiv w:val="1"/>
      <w:marLeft w:val="0"/>
      <w:marRight w:val="0"/>
      <w:marTop w:val="0"/>
      <w:marBottom w:val="0"/>
      <w:divBdr>
        <w:top w:val="none" w:sz="0" w:space="0" w:color="auto"/>
        <w:left w:val="none" w:sz="0" w:space="0" w:color="auto"/>
        <w:bottom w:val="none" w:sz="0" w:space="0" w:color="auto"/>
        <w:right w:val="none" w:sz="0" w:space="0" w:color="auto"/>
      </w:divBdr>
    </w:div>
    <w:div w:id="825820458">
      <w:bodyDiv w:val="1"/>
      <w:marLeft w:val="0"/>
      <w:marRight w:val="0"/>
      <w:marTop w:val="0"/>
      <w:marBottom w:val="0"/>
      <w:divBdr>
        <w:top w:val="none" w:sz="0" w:space="0" w:color="auto"/>
        <w:left w:val="none" w:sz="0" w:space="0" w:color="auto"/>
        <w:bottom w:val="none" w:sz="0" w:space="0" w:color="auto"/>
        <w:right w:val="none" w:sz="0" w:space="0" w:color="auto"/>
      </w:divBdr>
    </w:div>
    <w:div w:id="853111722">
      <w:bodyDiv w:val="1"/>
      <w:marLeft w:val="0"/>
      <w:marRight w:val="0"/>
      <w:marTop w:val="0"/>
      <w:marBottom w:val="0"/>
      <w:divBdr>
        <w:top w:val="none" w:sz="0" w:space="0" w:color="auto"/>
        <w:left w:val="none" w:sz="0" w:space="0" w:color="auto"/>
        <w:bottom w:val="none" w:sz="0" w:space="0" w:color="auto"/>
        <w:right w:val="none" w:sz="0" w:space="0" w:color="auto"/>
      </w:divBdr>
    </w:div>
    <w:div w:id="853304126">
      <w:bodyDiv w:val="1"/>
      <w:marLeft w:val="0"/>
      <w:marRight w:val="0"/>
      <w:marTop w:val="0"/>
      <w:marBottom w:val="0"/>
      <w:divBdr>
        <w:top w:val="none" w:sz="0" w:space="0" w:color="auto"/>
        <w:left w:val="none" w:sz="0" w:space="0" w:color="auto"/>
        <w:bottom w:val="none" w:sz="0" w:space="0" w:color="auto"/>
        <w:right w:val="none" w:sz="0" w:space="0" w:color="auto"/>
      </w:divBdr>
    </w:div>
    <w:div w:id="873078302">
      <w:bodyDiv w:val="1"/>
      <w:marLeft w:val="0"/>
      <w:marRight w:val="0"/>
      <w:marTop w:val="0"/>
      <w:marBottom w:val="0"/>
      <w:divBdr>
        <w:top w:val="none" w:sz="0" w:space="0" w:color="auto"/>
        <w:left w:val="none" w:sz="0" w:space="0" w:color="auto"/>
        <w:bottom w:val="none" w:sz="0" w:space="0" w:color="auto"/>
        <w:right w:val="none" w:sz="0" w:space="0" w:color="auto"/>
      </w:divBdr>
    </w:div>
    <w:div w:id="913127878">
      <w:bodyDiv w:val="1"/>
      <w:marLeft w:val="0"/>
      <w:marRight w:val="0"/>
      <w:marTop w:val="0"/>
      <w:marBottom w:val="0"/>
      <w:divBdr>
        <w:top w:val="none" w:sz="0" w:space="0" w:color="auto"/>
        <w:left w:val="none" w:sz="0" w:space="0" w:color="auto"/>
        <w:bottom w:val="none" w:sz="0" w:space="0" w:color="auto"/>
        <w:right w:val="none" w:sz="0" w:space="0" w:color="auto"/>
      </w:divBdr>
    </w:div>
    <w:div w:id="919564640">
      <w:bodyDiv w:val="1"/>
      <w:marLeft w:val="0"/>
      <w:marRight w:val="0"/>
      <w:marTop w:val="0"/>
      <w:marBottom w:val="0"/>
      <w:divBdr>
        <w:top w:val="none" w:sz="0" w:space="0" w:color="auto"/>
        <w:left w:val="none" w:sz="0" w:space="0" w:color="auto"/>
        <w:bottom w:val="none" w:sz="0" w:space="0" w:color="auto"/>
        <w:right w:val="none" w:sz="0" w:space="0" w:color="auto"/>
      </w:divBdr>
    </w:div>
    <w:div w:id="940257547">
      <w:bodyDiv w:val="1"/>
      <w:marLeft w:val="0"/>
      <w:marRight w:val="0"/>
      <w:marTop w:val="0"/>
      <w:marBottom w:val="0"/>
      <w:divBdr>
        <w:top w:val="none" w:sz="0" w:space="0" w:color="auto"/>
        <w:left w:val="none" w:sz="0" w:space="0" w:color="auto"/>
        <w:bottom w:val="none" w:sz="0" w:space="0" w:color="auto"/>
        <w:right w:val="none" w:sz="0" w:space="0" w:color="auto"/>
      </w:divBdr>
    </w:div>
    <w:div w:id="942539539">
      <w:bodyDiv w:val="1"/>
      <w:marLeft w:val="0"/>
      <w:marRight w:val="0"/>
      <w:marTop w:val="0"/>
      <w:marBottom w:val="0"/>
      <w:divBdr>
        <w:top w:val="none" w:sz="0" w:space="0" w:color="auto"/>
        <w:left w:val="none" w:sz="0" w:space="0" w:color="auto"/>
        <w:bottom w:val="none" w:sz="0" w:space="0" w:color="auto"/>
        <w:right w:val="none" w:sz="0" w:space="0" w:color="auto"/>
      </w:divBdr>
    </w:div>
    <w:div w:id="993489132">
      <w:bodyDiv w:val="1"/>
      <w:marLeft w:val="0"/>
      <w:marRight w:val="0"/>
      <w:marTop w:val="0"/>
      <w:marBottom w:val="0"/>
      <w:divBdr>
        <w:top w:val="none" w:sz="0" w:space="0" w:color="auto"/>
        <w:left w:val="none" w:sz="0" w:space="0" w:color="auto"/>
        <w:bottom w:val="none" w:sz="0" w:space="0" w:color="auto"/>
        <w:right w:val="none" w:sz="0" w:space="0" w:color="auto"/>
      </w:divBdr>
    </w:div>
    <w:div w:id="1029525651">
      <w:bodyDiv w:val="1"/>
      <w:marLeft w:val="0"/>
      <w:marRight w:val="0"/>
      <w:marTop w:val="0"/>
      <w:marBottom w:val="0"/>
      <w:divBdr>
        <w:top w:val="none" w:sz="0" w:space="0" w:color="auto"/>
        <w:left w:val="none" w:sz="0" w:space="0" w:color="auto"/>
        <w:bottom w:val="none" w:sz="0" w:space="0" w:color="auto"/>
        <w:right w:val="none" w:sz="0" w:space="0" w:color="auto"/>
      </w:divBdr>
    </w:div>
    <w:div w:id="1063335353">
      <w:bodyDiv w:val="1"/>
      <w:marLeft w:val="0"/>
      <w:marRight w:val="0"/>
      <w:marTop w:val="0"/>
      <w:marBottom w:val="0"/>
      <w:divBdr>
        <w:top w:val="none" w:sz="0" w:space="0" w:color="auto"/>
        <w:left w:val="none" w:sz="0" w:space="0" w:color="auto"/>
        <w:bottom w:val="none" w:sz="0" w:space="0" w:color="auto"/>
        <w:right w:val="none" w:sz="0" w:space="0" w:color="auto"/>
      </w:divBdr>
    </w:div>
    <w:div w:id="1079324232">
      <w:bodyDiv w:val="1"/>
      <w:marLeft w:val="0"/>
      <w:marRight w:val="0"/>
      <w:marTop w:val="0"/>
      <w:marBottom w:val="0"/>
      <w:divBdr>
        <w:top w:val="none" w:sz="0" w:space="0" w:color="auto"/>
        <w:left w:val="none" w:sz="0" w:space="0" w:color="auto"/>
        <w:bottom w:val="none" w:sz="0" w:space="0" w:color="auto"/>
        <w:right w:val="none" w:sz="0" w:space="0" w:color="auto"/>
      </w:divBdr>
    </w:div>
    <w:div w:id="1106267603">
      <w:bodyDiv w:val="1"/>
      <w:marLeft w:val="0"/>
      <w:marRight w:val="0"/>
      <w:marTop w:val="0"/>
      <w:marBottom w:val="0"/>
      <w:divBdr>
        <w:top w:val="none" w:sz="0" w:space="0" w:color="auto"/>
        <w:left w:val="none" w:sz="0" w:space="0" w:color="auto"/>
        <w:bottom w:val="none" w:sz="0" w:space="0" w:color="auto"/>
        <w:right w:val="none" w:sz="0" w:space="0" w:color="auto"/>
      </w:divBdr>
    </w:div>
    <w:div w:id="1114441363">
      <w:bodyDiv w:val="1"/>
      <w:marLeft w:val="0"/>
      <w:marRight w:val="0"/>
      <w:marTop w:val="0"/>
      <w:marBottom w:val="0"/>
      <w:divBdr>
        <w:top w:val="none" w:sz="0" w:space="0" w:color="auto"/>
        <w:left w:val="none" w:sz="0" w:space="0" w:color="auto"/>
        <w:bottom w:val="none" w:sz="0" w:space="0" w:color="auto"/>
        <w:right w:val="none" w:sz="0" w:space="0" w:color="auto"/>
      </w:divBdr>
    </w:div>
    <w:div w:id="1114860858">
      <w:bodyDiv w:val="1"/>
      <w:marLeft w:val="0"/>
      <w:marRight w:val="0"/>
      <w:marTop w:val="0"/>
      <w:marBottom w:val="0"/>
      <w:divBdr>
        <w:top w:val="none" w:sz="0" w:space="0" w:color="auto"/>
        <w:left w:val="none" w:sz="0" w:space="0" w:color="auto"/>
        <w:bottom w:val="none" w:sz="0" w:space="0" w:color="auto"/>
        <w:right w:val="none" w:sz="0" w:space="0" w:color="auto"/>
      </w:divBdr>
    </w:div>
    <w:div w:id="1162508462">
      <w:bodyDiv w:val="1"/>
      <w:marLeft w:val="0"/>
      <w:marRight w:val="0"/>
      <w:marTop w:val="0"/>
      <w:marBottom w:val="0"/>
      <w:divBdr>
        <w:top w:val="none" w:sz="0" w:space="0" w:color="auto"/>
        <w:left w:val="none" w:sz="0" w:space="0" w:color="auto"/>
        <w:bottom w:val="none" w:sz="0" w:space="0" w:color="auto"/>
        <w:right w:val="none" w:sz="0" w:space="0" w:color="auto"/>
      </w:divBdr>
    </w:div>
    <w:div w:id="1182665756">
      <w:bodyDiv w:val="1"/>
      <w:marLeft w:val="0"/>
      <w:marRight w:val="0"/>
      <w:marTop w:val="0"/>
      <w:marBottom w:val="0"/>
      <w:divBdr>
        <w:top w:val="none" w:sz="0" w:space="0" w:color="auto"/>
        <w:left w:val="none" w:sz="0" w:space="0" w:color="auto"/>
        <w:bottom w:val="none" w:sz="0" w:space="0" w:color="auto"/>
        <w:right w:val="none" w:sz="0" w:space="0" w:color="auto"/>
      </w:divBdr>
    </w:div>
    <w:div w:id="1197700978">
      <w:bodyDiv w:val="1"/>
      <w:marLeft w:val="0"/>
      <w:marRight w:val="0"/>
      <w:marTop w:val="0"/>
      <w:marBottom w:val="0"/>
      <w:divBdr>
        <w:top w:val="none" w:sz="0" w:space="0" w:color="auto"/>
        <w:left w:val="none" w:sz="0" w:space="0" w:color="auto"/>
        <w:bottom w:val="none" w:sz="0" w:space="0" w:color="auto"/>
        <w:right w:val="none" w:sz="0" w:space="0" w:color="auto"/>
      </w:divBdr>
    </w:div>
    <w:div w:id="1219902982">
      <w:bodyDiv w:val="1"/>
      <w:marLeft w:val="0"/>
      <w:marRight w:val="0"/>
      <w:marTop w:val="0"/>
      <w:marBottom w:val="0"/>
      <w:divBdr>
        <w:top w:val="none" w:sz="0" w:space="0" w:color="auto"/>
        <w:left w:val="none" w:sz="0" w:space="0" w:color="auto"/>
        <w:bottom w:val="none" w:sz="0" w:space="0" w:color="auto"/>
        <w:right w:val="none" w:sz="0" w:space="0" w:color="auto"/>
      </w:divBdr>
    </w:div>
    <w:div w:id="1243494303">
      <w:bodyDiv w:val="1"/>
      <w:marLeft w:val="0"/>
      <w:marRight w:val="0"/>
      <w:marTop w:val="0"/>
      <w:marBottom w:val="0"/>
      <w:divBdr>
        <w:top w:val="none" w:sz="0" w:space="0" w:color="auto"/>
        <w:left w:val="none" w:sz="0" w:space="0" w:color="auto"/>
        <w:bottom w:val="none" w:sz="0" w:space="0" w:color="auto"/>
        <w:right w:val="none" w:sz="0" w:space="0" w:color="auto"/>
      </w:divBdr>
    </w:div>
    <w:div w:id="1277325956">
      <w:bodyDiv w:val="1"/>
      <w:marLeft w:val="0"/>
      <w:marRight w:val="0"/>
      <w:marTop w:val="0"/>
      <w:marBottom w:val="0"/>
      <w:divBdr>
        <w:top w:val="none" w:sz="0" w:space="0" w:color="auto"/>
        <w:left w:val="none" w:sz="0" w:space="0" w:color="auto"/>
        <w:bottom w:val="none" w:sz="0" w:space="0" w:color="auto"/>
        <w:right w:val="none" w:sz="0" w:space="0" w:color="auto"/>
      </w:divBdr>
    </w:div>
    <w:div w:id="1279526980">
      <w:bodyDiv w:val="1"/>
      <w:marLeft w:val="0"/>
      <w:marRight w:val="0"/>
      <w:marTop w:val="0"/>
      <w:marBottom w:val="0"/>
      <w:divBdr>
        <w:top w:val="none" w:sz="0" w:space="0" w:color="auto"/>
        <w:left w:val="none" w:sz="0" w:space="0" w:color="auto"/>
        <w:bottom w:val="none" w:sz="0" w:space="0" w:color="auto"/>
        <w:right w:val="none" w:sz="0" w:space="0" w:color="auto"/>
      </w:divBdr>
    </w:div>
    <w:div w:id="1287615997">
      <w:bodyDiv w:val="1"/>
      <w:marLeft w:val="0"/>
      <w:marRight w:val="0"/>
      <w:marTop w:val="0"/>
      <w:marBottom w:val="0"/>
      <w:divBdr>
        <w:top w:val="none" w:sz="0" w:space="0" w:color="auto"/>
        <w:left w:val="none" w:sz="0" w:space="0" w:color="auto"/>
        <w:bottom w:val="none" w:sz="0" w:space="0" w:color="auto"/>
        <w:right w:val="none" w:sz="0" w:space="0" w:color="auto"/>
      </w:divBdr>
    </w:div>
    <w:div w:id="1343969455">
      <w:bodyDiv w:val="1"/>
      <w:marLeft w:val="0"/>
      <w:marRight w:val="0"/>
      <w:marTop w:val="0"/>
      <w:marBottom w:val="0"/>
      <w:divBdr>
        <w:top w:val="none" w:sz="0" w:space="0" w:color="auto"/>
        <w:left w:val="none" w:sz="0" w:space="0" w:color="auto"/>
        <w:bottom w:val="none" w:sz="0" w:space="0" w:color="auto"/>
        <w:right w:val="none" w:sz="0" w:space="0" w:color="auto"/>
      </w:divBdr>
    </w:div>
    <w:div w:id="1370061750">
      <w:bodyDiv w:val="1"/>
      <w:marLeft w:val="0"/>
      <w:marRight w:val="0"/>
      <w:marTop w:val="0"/>
      <w:marBottom w:val="0"/>
      <w:divBdr>
        <w:top w:val="none" w:sz="0" w:space="0" w:color="auto"/>
        <w:left w:val="none" w:sz="0" w:space="0" w:color="auto"/>
        <w:bottom w:val="none" w:sz="0" w:space="0" w:color="auto"/>
        <w:right w:val="none" w:sz="0" w:space="0" w:color="auto"/>
      </w:divBdr>
    </w:div>
    <w:div w:id="1385911850">
      <w:bodyDiv w:val="1"/>
      <w:marLeft w:val="0"/>
      <w:marRight w:val="0"/>
      <w:marTop w:val="0"/>
      <w:marBottom w:val="0"/>
      <w:divBdr>
        <w:top w:val="none" w:sz="0" w:space="0" w:color="auto"/>
        <w:left w:val="none" w:sz="0" w:space="0" w:color="auto"/>
        <w:bottom w:val="none" w:sz="0" w:space="0" w:color="auto"/>
        <w:right w:val="none" w:sz="0" w:space="0" w:color="auto"/>
      </w:divBdr>
    </w:div>
    <w:div w:id="1403796464">
      <w:bodyDiv w:val="1"/>
      <w:marLeft w:val="0"/>
      <w:marRight w:val="0"/>
      <w:marTop w:val="0"/>
      <w:marBottom w:val="0"/>
      <w:divBdr>
        <w:top w:val="none" w:sz="0" w:space="0" w:color="auto"/>
        <w:left w:val="none" w:sz="0" w:space="0" w:color="auto"/>
        <w:bottom w:val="none" w:sz="0" w:space="0" w:color="auto"/>
        <w:right w:val="none" w:sz="0" w:space="0" w:color="auto"/>
      </w:divBdr>
    </w:div>
    <w:div w:id="1477145109">
      <w:bodyDiv w:val="1"/>
      <w:marLeft w:val="0"/>
      <w:marRight w:val="0"/>
      <w:marTop w:val="0"/>
      <w:marBottom w:val="0"/>
      <w:divBdr>
        <w:top w:val="none" w:sz="0" w:space="0" w:color="auto"/>
        <w:left w:val="none" w:sz="0" w:space="0" w:color="auto"/>
        <w:bottom w:val="none" w:sz="0" w:space="0" w:color="auto"/>
        <w:right w:val="none" w:sz="0" w:space="0" w:color="auto"/>
      </w:divBdr>
    </w:div>
    <w:div w:id="1495293699">
      <w:bodyDiv w:val="1"/>
      <w:marLeft w:val="0"/>
      <w:marRight w:val="0"/>
      <w:marTop w:val="0"/>
      <w:marBottom w:val="0"/>
      <w:divBdr>
        <w:top w:val="none" w:sz="0" w:space="0" w:color="auto"/>
        <w:left w:val="none" w:sz="0" w:space="0" w:color="auto"/>
        <w:bottom w:val="none" w:sz="0" w:space="0" w:color="auto"/>
        <w:right w:val="none" w:sz="0" w:space="0" w:color="auto"/>
      </w:divBdr>
    </w:div>
    <w:div w:id="1521314752">
      <w:bodyDiv w:val="1"/>
      <w:marLeft w:val="0"/>
      <w:marRight w:val="0"/>
      <w:marTop w:val="0"/>
      <w:marBottom w:val="0"/>
      <w:divBdr>
        <w:top w:val="none" w:sz="0" w:space="0" w:color="auto"/>
        <w:left w:val="none" w:sz="0" w:space="0" w:color="auto"/>
        <w:bottom w:val="none" w:sz="0" w:space="0" w:color="auto"/>
        <w:right w:val="none" w:sz="0" w:space="0" w:color="auto"/>
      </w:divBdr>
    </w:div>
    <w:div w:id="1531795644">
      <w:bodyDiv w:val="1"/>
      <w:marLeft w:val="0"/>
      <w:marRight w:val="0"/>
      <w:marTop w:val="0"/>
      <w:marBottom w:val="0"/>
      <w:divBdr>
        <w:top w:val="none" w:sz="0" w:space="0" w:color="auto"/>
        <w:left w:val="none" w:sz="0" w:space="0" w:color="auto"/>
        <w:bottom w:val="none" w:sz="0" w:space="0" w:color="auto"/>
        <w:right w:val="none" w:sz="0" w:space="0" w:color="auto"/>
      </w:divBdr>
    </w:div>
    <w:div w:id="1536964359">
      <w:bodyDiv w:val="1"/>
      <w:marLeft w:val="0"/>
      <w:marRight w:val="0"/>
      <w:marTop w:val="0"/>
      <w:marBottom w:val="0"/>
      <w:divBdr>
        <w:top w:val="none" w:sz="0" w:space="0" w:color="auto"/>
        <w:left w:val="none" w:sz="0" w:space="0" w:color="auto"/>
        <w:bottom w:val="none" w:sz="0" w:space="0" w:color="auto"/>
        <w:right w:val="none" w:sz="0" w:space="0" w:color="auto"/>
      </w:divBdr>
    </w:div>
    <w:div w:id="1545673118">
      <w:bodyDiv w:val="1"/>
      <w:marLeft w:val="0"/>
      <w:marRight w:val="0"/>
      <w:marTop w:val="0"/>
      <w:marBottom w:val="0"/>
      <w:divBdr>
        <w:top w:val="none" w:sz="0" w:space="0" w:color="auto"/>
        <w:left w:val="none" w:sz="0" w:space="0" w:color="auto"/>
        <w:bottom w:val="none" w:sz="0" w:space="0" w:color="auto"/>
        <w:right w:val="none" w:sz="0" w:space="0" w:color="auto"/>
      </w:divBdr>
    </w:div>
    <w:div w:id="1556119062">
      <w:bodyDiv w:val="1"/>
      <w:marLeft w:val="0"/>
      <w:marRight w:val="0"/>
      <w:marTop w:val="0"/>
      <w:marBottom w:val="0"/>
      <w:divBdr>
        <w:top w:val="none" w:sz="0" w:space="0" w:color="auto"/>
        <w:left w:val="none" w:sz="0" w:space="0" w:color="auto"/>
        <w:bottom w:val="none" w:sz="0" w:space="0" w:color="auto"/>
        <w:right w:val="none" w:sz="0" w:space="0" w:color="auto"/>
      </w:divBdr>
    </w:div>
    <w:div w:id="1599673848">
      <w:bodyDiv w:val="1"/>
      <w:marLeft w:val="0"/>
      <w:marRight w:val="0"/>
      <w:marTop w:val="0"/>
      <w:marBottom w:val="0"/>
      <w:divBdr>
        <w:top w:val="none" w:sz="0" w:space="0" w:color="auto"/>
        <w:left w:val="none" w:sz="0" w:space="0" w:color="auto"/>
        <w:bottom w:val="none" w:sz="0" w:space="0" w:color="auto"/>
        <w:right w:val="none" w:sz="0" w:space="0" w:color="auto"/>
      </w:divBdr>
    </w:div>
    <w:div w:id="1605725285">
      <w:bodyDiv w:val="1"/>
      <w:marLeft w:val="0"/>
      <w:marRight w:val="0"/>
      <w:marTop w:val="0"/>
      <w:marBottom w:val="0"/>
      <w:divBdr>
        <w:top w:val="none" w:sz="0" w:space="0" w:color="auto"/>
        <w:left w:val="none" w:sz="0" w:space="0" w:color="auto"/>
        <w:bottom w:val="none" w:sz="0" w:space="0" w:color="auto"/>
        <w:right w:val="none" w:sz="0" w:space="0" w:color="auto"/>
      </w:divBdr>
    </w:div>
    <w:div w:id="1628971012">
      <w:bodyDiv w:val="1"/>
      <w:marLeft w:val="0"/>
      <w:marRight w:val="0"/>
      <w:marTop w:val="0"/>
      <w:marBottom w:val="0"/>
      <w:divBdr>
        <w:top w:val="none" w:sz="0" w:space="0" w:color="auto"/>
        <w:left w:val="none" w:sz="0" w:space="0" w:color="auto"/>
        <w:bottom w:val="none" w:sz="0" w:space="0" w:color="auto"/>
        <w:right w:val="none" w:sz="0" w:space="0" w:color="auto"/>
      </w:divBdr>
    </w:div>
    <w:div w:id="1683047760">
      <w:bodyDiv w:val="1"/>
      <w:marLeft w:val="0"/>
      <w:marRight w:val="0"/>
      <w:marTop w:val="0"/>
      <w:marBottom w:val="0"/>
      <w:divBdr>
        <w:top w:val="none" w:sz="0" w:space="0" w:color="auto"/>
        <w:left w:val="none" w:sz="0" w:space="0" w:color="auto"/>
        <w:bottom w:val="none" w:sz="0" w:space="0" w:color="auto"/>
        <w:right w:val="none" w:sz="0" w:space="0" w:color="auto"/>
      </w:divBdr>
    </w:div>
    <w:div w:id="1710908784">
      <w:bodyDiv w:val="1"/>
      <w:marLeft w:val="0"/>
      <w:marRight w:val="0"/>
      <w:marTop w:val="0"/>
      <w:marBottom w:val="0"/>
      <w:divBdr>
        <w:top w:val="none" w:sz="0" w:space="0" w:color="auto"/>
        <w:left w:val="none" w:sz="0" w:space="0" w:color="auto"/>
        <w:bottom w:val="none" w:sz="0" w:space="0" w:color="auto"/>
        <w:right w:val="none" w:sz="0" w:space="0" w:color="auto"/>
      </w:divBdr>
    </w:div>
    <w:div w:id="1712460464">
      <w:bodyDiv w:val="1"/>
      <w:marLeft w:val="0"/>
      <w:marRight w:val="0"/>
      <w:marTop w:val="0"/>
      <w:marBottom w:val="0"/>
      <w:divBdr>
        <w:top w:val="none" w:sz="0" w:space="0" w:color="auto"/>
        <w:left w:val="none" w:sz="0" w:space="0" w:color="auto"/>
        <w:bottom w:val="none" w:sz="0" w:space="0" w:color="auto"/>
        <w:right w:val="none" w:sz="0" w:space="0" w:color="auto"/>
      </w:divBdr>
    </w:div>
    <w:div w:id="1726490668">
      <w:bodyDiv w:val="1"/>
      <w:marLeft w:val="0"/>
      <w:marRight w:val="0"/>
      <w:marTop w:val="0"/>
      <w:marBottom w:val="0"/>
      <w:divBdr>
        <w:top w:val="none" w:sz="0" w:space="0" w:color="auto"/>
        <w:left w:val="none" w:sz="0" w:space="0" w:color="auto"/>
        <w:bottom w:val="none" w:sz="0" w:space="0" w:color="auto"/>
        <w:right w:val="none" w:sz="0" w:space="0" w:color="auto"/>
      </w:divBdr>
    </w:div>
    <w:div w:id="1727603393">
      <w:bodyDiv w:val="1"/>
      <w:marLeft w:val="0"/>
      <w:marRight w:val="0"/>
      <w:marTop w:val="0"/>
      <w:marBottom w:val="0"/>
      <w:divBdr>
        <w:top w:val="none" w:sz="0" w:space="0" w:color="auto"/>
        <w:left w:val="none" w:sz="0" w:space="0" w:color="auto"/>
        <w:bottom w:val="none" w:sz="0" w:space="0" w:color="auto"/>
        <w:right w:val="none" w:sz="0" w:space="0" w:color="auto"/>
      </w:divBdr>
    </w:div>
    <w:div w:id="1729574239">
      <w:bodyDiv w:val="1"/>
      <w:marLeft w:val="0"/>
      <w:marRight w:val="0"/>
      <w:marTop w:val="0"/>
      <w:marBottom w:val="0"/>
      <w:divBdr>
        <w:top w:val="none" w:sz="0" w:space="0" w:color="auto"/>
        <w:left w:val="none" w:sz="0" w:space="0" w:color="auto"/>
        <w:bottom w:val="none" w:sz="0" w:space="0" w:color="auto"/>
        <w:right w:val="none" w:sz="0" w:space="0" w:color="auto"/>
      </w:divBdr>
    </w:div>
    <w:div w:id="1734043038">
      <w:bodyDiv w:val="1"/>
      <w:marLeft w:val="0"/>
      <w:marRight w:val="0"/>
      <w:marTop w:val="0"/>
      <w:marBottom w:val="0"/>
      <w:divBdr>
        <w:top w:val="none" w:sz="0" w:space="0" w:color="auto"/>
        <w:left w:val="none" w:sz="0" w:space="0" w:color="auto"/>
        <w:bottom w:val="none" w:sz="0" w:space="0" w:color="auto"/>
        <w:right w:val="none" w:sz="0" w:space="0" w:color="auto"/>
      </w:divBdr>
    </w:div>
    <w:div w:id="1752779047">
      <w:bodyDiv w:val="1"/>
      <w:marLeft w:val="0"/>
      <w:marRight w:val="0"/>
      <w:marTop w:val="0"/>
      <w:marBottom w:val="0"/>
      <w:divBdr>
        <w:top w:val="none" w:sz="0" w:space="0" w:color="auto"/>
        <w:left w:val="none" w:sz="0" w:space="0" w:color="auto"/>
        <w:bottom w:val="none" w:sz="0" w:space="0" w:color="auto"/>
        <w:right w:val="none" w:sz="0" w:space="0" w:color="auto"/>
      </w:divBdr>
    </w:div>
    <w:div w:id="1754277014">
      <w:bodyDiv w:val="1"/>
      <w:marLeft w:val="0"/>
      <w:marRight w:val="0"/>
      <w:marTop w:val="0"/>
      <w:marBottom w:val="0"/>
      <w:divBdr>
        <w:top w:val="none" w:sz="0" w:space="0" w:color="auto"/>
        <w:left w:val="none" w:sz="0" w:space="0" w:color="auto"/>
        <w:bottom w:val="none" w:sz="0" w:space="0" w:color="auto"/>
        <w:right w:val="none" w:sz="0" w:space="0" w:color="auto"/>
      </w:divBdr>
    </w:div>
    <w:div w:id="1786383938">
      <w:bodyDiv w:val="1"/>
      <w:marLeft w:val="0"/>
      <w:marRight w:val="0"/>
      <w:marTop w:val="0"/>
      <w:marBottom w:val="0"/>
      <w:divBdr>
        <w:top w:val="none" w:sz="0" w:space="0" w:color="auto"/>
        <w:left w:val="none" w:sz="0" w:space="0" w:color="auto"/>
        <w:bottom w:val="none" w:sz="0" w:space="0" w:color="auto"/>
        <w:right w:val="none" w:sz="0" w:space="0" w:color="auto"/>
      </w:divBdr>
    </w:div>
    <w:div w:id="1809741661">
      <w:bodyDiv w:val="1"/>
      <w:marLeft w:val="0"/>
      <w:marRight w:val="0"/>
      <w:marTop w:val="0"/>
      <w:marBottom w:val="0"/>
      <w:divBdr>
        <w:top w:val="none" w:sz="0" w:space="0" w:color="auto"/>
        <w:left w:val="none" w:sz="0" w:space="0" w:color="auto"/>
        <w:bottom w:val="none" w:sz="0" w:space="0" w:color="auto"/>
        <w:right w:val="none" w:sz="0" w:space="0" w:color="auto"/>
      </w:divBdr>
    </w:div>
    <w:div w:id="1809854352">
      <w:bodyDiv w:val="1"/>
      <w:marLeft w:val="0"/>
      <w:marRight w:val="0"/>
      <w:marTop w:val="0"/>
      <w:marBottom w:val="0"/>
      <w:divBdr>
        <w:top w:val="none" w:sz="0" w:space="0" w:color="auto"/>
        <w:left w:val="none" w:sz="0" w:space="0" w:color="auto"/>
        <w:bottom w:val="none" w:sz="0" w:space="0" w:color="auto"/>
        <w:right w:val="none" w:sz="0" w:space="0" w:color="auto"/>
      </w:divBdr>
    </w:div>
    <w:div w:id="1814057778">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74877515">
      <w:bodyDiv w:val="1"/>
      <w:marLeft w:val="0"/>
      <w:marRight w:val="0"/>
      <w:marTop w:val="0"/>
      <w:marBottom w:val="0"/>
      <w:divBdr>
        <w:top w:val="none" w:sz="0" w:space="0" w:color="auto"/>
        <w:left w:val="none" w:sz="0" w:space="0" w:color="auto"/>
        <w:bottom w:val="none" w:sz="0" w:space="0" w:color="auto"/>
        <w:right w:val="none" w:sz="0" w:space="0" w:color="auto"/>
      </w:divBdr>
    </w:div>
    <w:div w:id="1910266158">
      <w:bodyDiv w:val="1"/>
      <w:marLeft w:val="0"/>
      <w:marRight w:val="0"/>
      <w:marTop w:val="0"/>
      <w:marBottom w:val="0"/>
      <w:divBdr>
        <w:top w:val="none" w:sz="0" w:space="0" w:color="auto"/>
        <w:left w:val="none" w:sz="0" w:space="0" w:color="auto"/>
        <w:bottom w:val="none" w:sz="0" w:space="0" w:color="auto"/>
        <w:right w:val="none" w:sz="0" w:space="0" w:color="auto"/>
      </w:divBdr>
    </w:div>
    <w:div w:id="1919094004">
      <w:bodyDiv w:val="1"/>
      <w:marLeft w:val="0"/>
      <w:marRight w:val="0"/>
      <w:marTop w:val="0"/>
      <w:marBottom w:val="0"/>
      <w:divBdr>
        <w:top w:val="none" w:sz="0" w:space="0" w:color="auto"/>
        <w:left w:val="none" w:sz="0" w:space="0" w:color="auto"/>
        <w:bottom w:val="none" w:sz="0" w:space="0" w:color="auto"/>
        <w:right w:val="none" w:sz="0" w:space="0" w:color="auto"/>
      </w:divBdr>
    </w:div>
    <w:div w:id="1940791088">
      <w:bodyDiv w:val="1"/>
      <w:marLeft w:val="0"/>
      <w:marRight w:val="0"/>
      <w:marTop w:val="0"/>
      <w:marBottom w:val="0"/>
      <w:divBdr>
        <w:top w:val="none" w:sz="0" w:space="0" w:color="auto"/>
        <w:left w:val="none" w:sz="0" w:space="0" w:color="auto"/>
        <w:bottom w:val="none" w:sz="0" w:space="0" w:color="auto"/>
        <w:right w:val="none" w:sz="0" w:space="0" w:color="auto"/>
      </w:divBdr>
    </w:div>
    <w:div w:id="1943537437">
      <w:bodyDiv w:val="1"/>
      <w:marLeft w:val="0"/>
      <w:marRight w:val="0"/>
      <w:marTop w:val="0"/>
      <w:marBottom w:val="0"/>
      <w:divBdr>
        <w:top w:val="none" w:sz="0" w:space="0" w:color="auto"/>
        <w:left w:val="none" w:sz="0" w:space="0" w:color="auto"/>
        <w:bottom w:val="none" w:sz="0" w:space="0" w:color="auto"/>
        <w:right w:val="none" w:sz="0" w:space="0" w:color="auto"/>
      </w:divBdr>
    </w:div>
    <w:div w:id="1947349369">
      <w:bodyDiv w:val="1"/>
      <w:marLeft w:val="0"/>
      <w:marRight w:val="0"/>
      <w:marTop w:val="0"/>
      <w:marBottom w:val="0"/>
      <w:divBdr>
        <w:top w:val="none" w:sz="0" w:space="0" w:color="auto"/>
        <w:left w:val="none" w:sz="0" w:space="0" w:color="auto"/>
        <w:bottom w:val="none" w:sz="0" w:space="0" w:color="auto"/>
        <w:right w:val="none" w:sz="0" w:space="0" w:color="auto"/>
      </w:divBdr>
    </w:div>
    <w:div w:id="1953513621">
      <w:bodyDiv w:val="1"/>
      <w:marLeft w:val="0"/>
      <w:marRight w:val="0"/>
      <w:marTop w:val="0"/>
      <w:marBottom w:val="0"/>
      <w:divBdr>
        <w:top w:val="none" w:sz="0" w:space="0" w:color="auto"/>
        <w:left w:val="none" w:sz="0" w:space="0" w:color="auto"/>
        <w:bottom w:val="none" w:sz="0" w:space="0" w:color="auto"/>
        <w:right w:val="none" w:sz="0" w:space="0" w:color="auto"/>
      </w:divBdr>
    </w:div>
    <w:div w:id="1982534543">
      <w:bodyDiv w:val="1"/>
      <w:marLeft w:val="0"/>
      <w:marRight w:val="0"/>
      <w:marTop w:val="0"/>
      <w:marBottom w:val="0"/>
      <w:divBdr>
        <w:top w:val="none" w:sz="0" w:space="0" w:color="auto"/>
        <w:left w:val="none" w:sz="0" w:space="0" w:color="auto"/>
        <w:bottom w:val="none" w:sz="0" w:space="0" w:color="auto"/>
        <w:right w:val="none" w:sz="0" w:space="0" w:color="auto"/>
      </w:divBdr>
    </w:div>
    <w:div w:id="1995837911">
      <w:bodyDiv w:val="1"/>
      <w:marLeft w:val="0"/>
      <w:marRight w:val="0"/>
      <w:marTop w:val="0"/>
      <w:marBottom w:val="0"/>
      <w:divBdr>
        <w:top w:val="none" w:sz="0" w:space="0" w:color="auto"/>
        <w:left w:val="none" w:sz="0" w:space="0" w:color="auto"/>
        <w:bottom w:val="none" w:sz="0" w:space="0" w:color="auto"/>
        <w:right w:val="none" w:sz="0" w:space="0" w:color="auto"/>
      </w:divBdr>
    </w:div>
    <w:div w:id="1999111258">
      <w:bodyDiv w:val="1"/>
      <w:marLeft w:val="0"/>
      <w:marRight w:val="0"/>
      <w:marTop w:val="0"/>
      <w:marBottom w:val="0"/>
      <w:divBdr>
        <w:top w:val="none" w:sz="0" w:space="0" w:color="auto"/>
        <w:left w:val="none" w:sz="0" w:space="0" w:color="auto"/>
        <w:bottom w:val="none" w:sz="0" w:space="0" w:color="auto"/>
        <w:right w:val="none" w:sz="0" w:space="0" w:color="auto"/>
      </w:divBdr>
    </w:div>
    <w:div w:id="2051026437">
      <w:bodyDiv w:val="1"/>
      <w:marLeft w:val="0"/>
      <w:marRight w:val="0"/>
      <w:marTop w:val="0"/>
      <w:marBottom w:val="0"/>
      <w:divBdr>
        <w:top w:val="none" w:sz="0" w:space="0" w:color="auto"/>
        <w:left w:val="none" w:sz="0" w:space="0" w:color="auto"/>
        <w:bottom w:val="none" w:sz="0" w:space="0" w:color="auto"/>
        <w:right w:val="none" w:sz="0" w:space="0" w:color="auto"/>
      </w:divBdr>
    </w:div>
    <w:div w:id="2051802830">
      <w:bodyDiv w:val="1"/>
      <w:marLeft w:val="0"/>
      <w:marRight w:val="0"/>
      <w:marTop w:val="0"/>
      <w:marBottom w:val="0"/>
      <w:divBdr>
        <w:top w:val="none" w:sz="0" w:space="0" w:color="auto"/>
        <w:left w:val="none" w:sz="0" w:space="0" w:color="auto"/>
        <w:bottom w:val="none" w:sz="0" w:space="0" w:color="auto"/>
        <w:right w:val="none" w:sz="0" w:space="0" w:color="auto"/>
      </w:divBdr>
    </w:div>
    <w:div w:id="2055083825">
      <w:bodyDiv w:val="1"/>
      <w:marLeft w:val="0"/>
      <w:marRight w:val="0"/>
      <w:marTop w:val="0"/>
      <w:marBottom w:val="0"/>
      <w:divBdr>
        <w:top w:val="none" w:sz="0" w:space="0" w:color="auto"/>
        <w:left w:val="none" w:sz="0" w:space="0" w:color="auto"/>
        <w:bottom w:val="none" w:sz="0" w:space="0" w:color="auto"/>
        <w:right w:val="none" w:sz="0" w:space="0" w:color="auto"/>
      </w:divBdr>
    </w:div>
    <w:div w:id="2057729643">
      <w:bodyDiv w:val="1"/>
      <w:marLeft w:val="0"/>
      <w:marRight w:val="0"/>
      <w:marTop w:val="0"/>
      <w:marBottom w:val="0"/>
      <w:divBdr>
        <w:top w:val="none" w:sz="0" w:space="0" w:color="auto"/>
        <w:left w:val="none" w:sz="0" w:space="0" w:color="auto"/>
        <w:bottom w:val="none" w:sz="0" w:space="0" w:color="auto"/>
        <w:right w:val="none" w:sz="0" w:space="0" w:color="auto"/>
      </w:divBdr>
    </w:div>
    <w:div w:id="2061703832">
      <w:bodyDiv w:val="1"/>
      <w:marLeft w:val="0"/>
      <w:marRight w:val="0"/>
      <w:marTop w:val="0"/>
      <w:marBottom w:val="0"/>
      <w:divBdr>
        <w:top w:val="none" w:sz="0" w:space="0" w:color="auto"/>
        <w:left w:val="none" w:sz="0" w:space="0" w:color="auto"/>
        <w:bottom w:val="none" w:sz="0" w:space="0" w:color="auto"/>
        <w:right w:val="none" w:sz="0" w:space="0" w:color="auto"/>
      </w:divBdr>
    </w:div>
    <w:div w:id="2070953125">
      <w:bodyDiv w:val="1"/>
      <w:marLeft w:val="0"/>
      <w:marRight w:val="0"/>
      <w:marTop w:val="0"/>
      <w:marBottom w:val="0"/>
      <w:divBdr>
        <w:top w:val="none" w:sz="0" w:space="0" w:color="auto"/>
        <w:left w:val="none" w:sz="0" w:space="0" w:color="auto"/>
        <w:bottom w:val="none" w:sz="0" w:space="0" w:color="auto"/>
        <w:right w:val="none" w:sz="0" w:space="0" w:color="auto"/>
      </w:divBdr>
    </w:div>
    <w:div w:id="2126651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4773</Words>
  <Characters>27212</Characters>
  <Application>Microsoft Macintosh Word</Application>
  <DocSecurity>0</DocSecurity>
  <Lines>226</Lines>
  <Paragraphs>63</Paragraphs>
  <ScaleCrop>false</ScaleCrop>
  <Company>Personal</Company>
  <LinksUpToDate>false</LinksUpToDate>
  <CharactersWithSpaces>31922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Audrey Osinski</dc:creator>
  <cp:keywords/>
  <dc:description/>
  <cp:lastModifiedBy>Audrey Osinski</cp:lastModifiedBy>
  <cp:revision>2</cp:revision>
  <dcterms:created xsi:type="dcterms:W3CDTF">2014-06-08T20:07:00Z</dcterms:created>
  <dcterms:modified xsi:type="dcterms:W3CDTF">2014-06-08T20:07:00Z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20450</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audrey_osinski@med.unc.edu_2491</vt:lpwstr>
  </property>
  <property fmtid="{D5CDD505-2E9C-101B-9397-08002B2CF9AE}" pid="7" name="WnC4Folder">
    <vt:lpwstr>Documents///OsinskiA_Iliotibial Band</vt:lpwstr>
  </property>
</Properties>
</file>