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9B84F" w14:textId="25432E7E" w:rsidR="007E192F" w:rsidRDefault="00986432" w:rsidP="007E192F">
      <w:pPr>
        <w:jc w:val="right"/>
      </w:pPr>
      <w:r>
        <w:t>Jessica Rolle</w:t>
      </w:r>
    </w:p>
    <w:p w14:paraId="3BED9A3F" w14:textId="01BA1CFB" w:rsidR="00986432" w:rsidRDefault="00986432" w:rsidP="007E192F">
      <w:pPr>
        <w:jc w:val="right"/>
      </w:pPr>
      <w:r>
        <w:t>December 5, 2013</w:t>
      </w:r>
    </w:p>
    <w:p w14:paraId="1287E071" w14:textId="77777777" w:rsidR="00986432" w:rsidRDefault="00986432" w:rsidP="007E192F">
      <w:pPr>
        <w:jc w:val="right"/>
      </w:pPr>
    </w:p>
    <w:p w14:paraId="783029B3" w14:textId="77777777" w:rsidR="00986D0C" w:rsidRPr="00050209" w:rsidRDefault="006F65C3" w:rsidP="00986D0C">
      <w:pPr>
        <w:jc w:val="center"/>
        <w:rPr>
          <w:b/>
        </w:rPr>
      </w:pPr>
      <w:r w:rsidRPr="00050209">
        <w:rPr>
          <w:b/>
        </w:rPr>
        <w:t>Evaluation and Treatment of Rotator Cuff Pathology and Impingement</w:t>
      </w:r>
    </w:p>
    <w:p w14:paraId="6ABCA02D" w14:textId="77777777" w:rsidR="006F65C3" w:rsidRDefault="006F65C3" w:rsidP="006F65C3"/>
    <w:p w14:paraId="6159CAC4" w14:textId="77777777" w:rsidR="000F15D8" w:rsidRDefault="000F15D8" w:rsidP="00B26A9A">
      <w:pPr>
        <w:spacing w:line="480" w:lineRule="auto"/>
        <w:jc w:val="center"/>
        <w:rPr>
          <w:u w:val="single"/>
        </w:rPr>
      </w:pPr>
      <w:r w:rsidRPr="000F15D8">
        <w:rPr>
          <w:u w:val="single"/>
        </w:rPr>
        <w:t>Background</w:t>
      </w:r>
    </w:p>
    <w:p w14:paraId="32482F72" w14:textId="45D6B676" w:rsidR="005C504A" w:rsidRDefault="000F15D8" w:rsidP="00B26A9A">
      <w:pPr>
        <w:pStyle w:val="NormalWeb"/>
        <w:spacing w:before="0" w:beforeAutospacing="0" w:after="0" w:afterAutospacing="0" w:line="480" w:lineRule="auto"/>
        <w:rPr>
          <w:rFonts w:asciiTheme="minorHAnsi" w:hAnsiTheme="minorHAnsi" w:cs="Calibri"/>
          <w:sz w:val="24"/>
          <w:szCs w:val="24"/>
        </w:rPr>
      </w:pPr>
      <w:r w:rsidRPr="005C504A">
        <w:rPr>
          <w:rFonts w:asciiTheme="minorHAnsi" w:hAnsiTheme="minorHAnsi" w:cs="Calibri"/>
          <w:sz w:val="24"/>
          <w:szCs w:val="24"/>
        </w:rPr>
        <w:tab/>
        <w:t xml:space="preserve">The rotator cuff, </w:t>
      </w:r>
      <w:r w:rsidR="00050209">
        <w:rPr>
          <w:rFonts w:asciiTheme="minorHAnsi" w:hAnsiTheme="minorHAnsi" w:cs="Calibri"/>
          <w:sz w:val="24"/>
          <w:szCs w:val="24"/>
        </w:rPr>
        <w:t>which consists</w:t>
      </w:r>
      <w:r w:rsidRPr="005C504A">
        <w:rPr>
          <w:rFonts w:asciiTheme="minorHAnsi" w:hAnsiTheme="minorHAnsi" w:cs="Calibri"/>
          <w:sz w:val="24"/>
          <w:szCs w:val="24"/>
        </w:rPr>
        <w:t xml:space="preserve"> of four muscles</w:t>
      </w:r>
      <w:r w:rsidR="00050209">
        <w:rPr>
          <w:rFonts w:asciiTheme="minorHAnsi" w:hAnsiTheme="minorHAnsi" w:cs="Calibri"/>
          <w:sz w:val="24"/>
          <w:szCs w:val="24"/>
        </w:rPr>
        <w:t xml:space="preserve"> and their myotendinous attachments</w:t>
      </w:r>
      <w:r w:rsidRPr="005C504A">
        <w:rPr>
          <w:rFonts w:asciiTheme="minorHAnsi" w:hAnsiTheme="minorHAnsi" w:cs="Calibri"/>
          <w:sz w:val="24"/>
          <w:szCs w:val="24"/>
        </w:rPr>
        <w:t>, the subacromial b</w:t>
      </w:r>
      <w:r w:rsidR="00050209">
        <w:rPr>
          <w:rFonts w:asciiTheme="minorHAnsi" w:hAnsiTheme="minorHAnsi" w:cs="Calibri"/>
          <w:sz w:val="24"/>
          <w:szCs w:val="24"/>
        </w:rPr>
        <w:t>ursa, and numerous ligaments are</w:t>
      </w:r>
      <w:r w:rsidRPr="005C504A">
        <w:rPr>
          <w:rFonts w:asciiTheme="minorHAnsi" w:hAnsiTheme="minorHAnsi" w:cs="Calibri"/>
          <w:sz w:val="24"/>
          <w:szCs w:val="24"/>
        </w:rPr>
        <w:t xml:space="preserve"> responsible for approximately 65% of all shoulder-related injuries.</w:t>
      </w:r>
      <w:r w:rsidR="005C504A" w:rsidRPr="005C504A">
        <w:rPr>
          <w:rFonts w:asciiTheme="minorHAnsi" w:hAnsiTheme="minorHAnsi" w:cs="Calibri"/>
          <w:sz w:val="24"/>
          <w:szCs w:val="24"/>
        </w:rPr>
        <w:fldChar w:fldCharType="begin"/>
      </w:r>
      <w:r w:rsidR="005C504A" w:rsidRPr="005C504A">
        <w:rPr>
          <w:rFonts w:asciiTheme="minorHAnsi" w:hAnsiTheme="minorHAnsi" w:cs="Calibri"/>
          <w:sz w:val="24"/>
          <w:szCs w:val="24"/>
        </w:rPr>
        <w:instrText>ADDIN RW.CITE{{67 Bishay,V. 2013}}</w:instrText>
      </w:r>
      <w:r w:rsidR="005C504A" w:rsidRPr="005C504A">
        <w:rPr>
          <w:rFonts w:asciiTheme="minorHAnsi" w:hAnsiTheme="minorHAnsi" w:cs="Calibri"/>
          <w:sz w:val="24"/>
          <w:szCs w:val="24"/>
        </w:rPr>
        <w:fldChar w:fldCharType="separate"/>
      </w:r>
      <w:r w:rsidR="00E76F19" w:rsidRPr="00E76F19">
        <w:rPr>
          <w:rFonts w:ascii="Cambria" w:eastAsia="Times New Roman" w:hAnsi="Cambria"/>
          <w:sz w:val="24"/>
          <w:vertAlign w:val="superscript"/>
        </w:rPr>
        <w:t xml:space="preserve"> 1</w:t>
      </w:r>
      <w:r w:rsidR="005C504A" w:rsidRPr="005C504A">
        <w:rPr>
          <w:rFonts w:asciiTheme="minorHAnsi" w:hAnsiTheme="minorHAnsi" w:cs="Calibri"/>
          <w:sz w:val="24"/>
          <w:szCs w:val="24"/>
        </w:rPr>
        <w:fldChar w:fldCharType="end"/>
      </w:r>
      <w:r w:rsidR="005C504A">
        <w:rPr>
          <w:rFonts w:asciiTheme="minorHAnsi" w:hAnsiTheme="minorHAnsi" w:cs="Calibri"/>
          <w:sz w:val="24"/>
          <w:szCs w:val="24"/>
        </w:rPr>
        <w:t xml:space="preserve"> The subscapularis internally rotates the </w:t>
      </w:r>
      <w:r w:rsidR="00050209">
        <w:rPr>
          <w:rFonts w:asciiTheme="minorHAnsi" w:hAnsiTheme="minorHAnsi" w:cs="Calibri"/>
          <w:sz w:val="24"/>
          <w:szCs w:val="24"/>
        </w:rPr>
        <w:t xml:space="preserve">humerus, </w:t>
      </w:r>
      <w:r w:rsidR="007F5487">
        <w:rPr>
          <w:rFonts w:asciiTheme="minorHAnsi" w:hAnsiTheme="minorHAnsi" w:cs="Calibri"/>
          <w:sz w:val="24"/>
          <w:szCs w:val="24"/>
        </w:rPr>
        <w:t>the infraspinatus and teres minor externally</w:t>
      </w:r>
      <w:r w:rsidR="00050209">
        <w:rPr>
          <w:rFonts w:asciiTheme="minorHAnsi" w:hAnsiTheme="minorHAnsi" w:cs="Calibri"/>
          <w:sz w:val="24"/>
          <w:szCs w:val="24"/>
        </w:rPr>
        <w:t xml:space="preserve"> rotate the humerus, and t</w:t>
      </w:r>
      <w:r w:rsidR="007F5487">
        <w:rPr>
          <w:rFonts w:asciiTheme="minorHAnsi" w:hAnsiTheme="minorHAnsi" w:cs="Calibri"/>
          <w:sz w:val="24"/>
          <w:szCs w:val="24"/>
        </w:rPr>
        <w:t xml:space="preserve">he supraspinatus </w:t>
      </w:r>
      <w:r w:rsidR="00050209">
        <w:rPr>
          <w:rFonts w:asciiTheme="minorHAnsi" w:hAnsiTheme="minorHAnsi" w:cs="Calibri"/>
          <w:sz w:val="24"/>
          <w:szCs w:val="24"/>
        </w:rPr>
        <w:t>initiates abduction</w:t>
      </w:r>
      <w:r w:rsidR="007F5487">
        <w:rPr>
          <w:rFonts w:asciiTheme="minorHAnsi" w:hAnsiTheme="minorHAnsi" w:cs="Calibri"/>
          <w:sz w:val="24"/>
          <w:szCs w:val="24"/>
        </w:rPr>
        <w:t xml:space="preserve">.  When these four muscles are activated in </w:t>
      </w:r>
      <w:r w:rsidR="00542D0E">
        <w:rPr>
          <w:rFonts w:asciiTheme="minorHAnsi" w:hAnsiTheme="minorHAnsi" w:cs="Calibri"/>
          <w:sz w:val="24"/>
          <w:szCs w:val="24"/>
        </w:rPr>
        <w:t>a coordinated effort (and are healthy)</w:t>
      </w:r>
      <w:r w:rsidR="007F5487">
        <w:rPr>
          <w:rFonts w:asciiTheme="minorHAnsi" w:hAnsiTheme="minorHAnsi" w:cs="Calibri"/>
          <w:sz w:val="24"/>
          <w:szCs w:val="24"/>
        </w:rPr>
        <w:t xml:space="preserve">, they depress </w:t>
      </w:r>
      <w:r w:rsidR="00224D3E">
        <w:rPr>
          <w:rFonts w:asciiTheme="minorHAnsi" w:hAnsiTheme="minorHAnsi" w:cs="Calibri"/>
          <w:sz w:val="24"/>
          <w:szCs w:val="24"/>
        </w:rPr>
        <w:t xml:space="preserve">and </w:t>
      </w:r>
      <w:r w:rsidR="00542D0E">
        <w:rPr>
          <w:rFonts w:asciiTheme="minorHAnsi" w:hAnsiTheme="minorHAnsi" w:cs="Calibri"/>
          <w:sz w:val="24"/>
          <w:szCs w:val="24"/>
        </w:rPr>
        <w:t>provide dynamic stabilization of</w:t>
      </w:r>
      <w:r w:rsidR="00224D3E">
        <w:rPr>
          <w:rFonts w:asciiTheme="minorHAnsi" w:hAnsiTheme="minorHAnsi" w:cs="Calibri"/>
          <w:sz w:val="24"/>
          <w:szCs w:val="24"/>
        </w:rPr>
        <w:t xml:space="preserve"> </w:t>
      </w:r>
      <w:r w:rsidR="007F5487">
        <w:rPr>
          <w:rFonts w:asciiTheme="minorHAnsi" w:hAnsiTheme="minorHAnsi" w:cs="Calibri"/>
          <w:sz w:val="24"/>
          <w:szCs w:val="24"/>
        </w:rPr>
        <w:t xml:space="preserve">the humeral head in the </w:t>
      </w:r>
      <w:r w:rsidR="00AB6FBE">
        <w:rPr>
          <w:rFonts w:asciiTheme="minorHAnsi" w:hAnsiTheme="minorHAnsi" w:cs="Calibri"/>
          <w:sz w:val="24"/>
          <w:szCs w:val="24"/>
        </w:rPr>
        <w:t>glenoid fossa</w:t>
      </w:r>
      <w:r w:rsidR="007F5487">
        <w:rPr>
          <w:rFonts w:asciiTheme="minorHAnsi" w:hAnsiTheme="minorHAnsi" w:cs="Calibri"/>
          <w:sz w:val="24"/>
          <w:szCs w:val="24"/>
        </w:rPr>
        <w:t>.</w:t>
      </w:r>
      <w:r w:rsidR="007F5487">
        <w:rPr>
          <w:rFonts w:asciiTheme="minorHAnsi" w:hAnsiTheme="minorHAnsi" w:cs="Calibri"/>
          <w:sz w:val="24"/>
          <w:szCs w:val="24"/>
        </w:rPr>
        <w:fldChar w:fldCharType="begin"/>
      </w:r>
      <w:r w:rsidR="007F5487">
        <w:rPr>
          <w:rFonts w:asciiTheme="minorHAnsi" w:hAnsiTheme="minorHAnsi" w:cs="Calibri"/>
          <w:sz w:val="24"/>
          <w:szCs w:val="24"/>
        </w:rPr>
        <w:instrText>ADDIN RW.CITE{{67 Bishay,V. 2013}}</w:instrText>
      </w:r>
      <w:r w:rsidR="007F5487">
        <w:rPr>
          <w:rFonts w:asciiTheme="minorHAnsi" w:hAnsiTheme="minorHAnsi" w:cs="Calibri"/>
          <w:sz w:val="24"/>
          <w:szCs w:val="24"/>
        </w:rPr>
        <w:fldChar w:fldCharType="separate"/>
      </w:r>
      <w:r w:rsidR="00E76F19" w:rsidRPr="00E76F19">
        <w:rPr>
          <w:rFonts w:ascii="Cambria" w:eastAsia="Times New Roman" w:hAnsi="Cambria"/>
          <w:sz w:val="24"/>
          <w:vertAlign w:val="superscript"/>
        </w:rPr>
        <w:t xml:space="preserve"> 1</w:t>
      </w:r>
      <w:r w:rsidR="007F5487">
        <w:rPr>
          <w:rFonts w:asciiTheme="minorHAnsi" w:hAnsiTheme="minorHAnsi" w:cs="Calibri"/>
          <w:sz w:val="24"/>
          <w:szCs w:val="24"/>
        </w:rPr>
        <w:fldChar w:fldCharType="end"/>
      </w:r>
      <w:r w:rsidR="007F5487">
        <w:rPr>
          <w:rFonts w:asciiTheme="minorHAnsi" w:hAnsiTheme="minorHAnsi" w:cs="Calibri"/>
          <w:sz w:val="24"/>
          <w:szCs w:val="24"/>
        </w:rPr>
        <w:t xml:space="preserve"> </w:t>
      </w:r>
      <w:r w:rsidR="00AB6FBE" w:rsidRPr="00AB6FBE">
        <w:rPr>
          <w:rFonts w:asciiTheme="minorHAnsi" w:hAnsiTheme="minorHAnsi"/>
          <w:sz w:val="24"/>
          <w:szCs w:val="24"/>
        </w:rPr>
        <w:t xml:space="preserve">The rotator cuff works together with the deltoid to form a force couple mechanism that guides the movement of the humeral head in the </w:t>
      </w:r>
      <w:r w:rsidR="00AB6FBE">
        <w:rPr>
          <w:rFonts w:asciiTheme="minorHAnsi" w:hAnsiTheme="minorHAnsi"/>
          <w:sz w:val="24"/>
          <w:szCs w:val="24"/>
        </w:rPr>
        <w:t>glenohumeral joint</w:t>
      </w:r>
      <w:r w:rsidR="00AB6FBE" w:rsidRPr="00AB6FBE">
        <w:rPr>
          <w:rFonts w:asciiTheme="minorHAnsi" w:hAnsiTheme="minorHAnsi"/>
          <w:sz w:val="24"/>
          <w:szCs w:val="24"/>
        </w:rPr>
        <w:t xml:space="preserve"> during shoulder elevation.</w:t>
      </w:r>
      <w:r w:rsidR="00AB6FBE" w:rsidRPr="00AB6FBE">
        <w:rPr>
          <w:rFonts w:asciiTheme="minorHAnsi" w:hAnsiTheme="minorHAnsi"/>
          <w:sz w:val="24"/>
          <w:szCs w:val="24"/>
        </w:rPr>
        <w:fldChar w:fldCharType="begin"/>
      </w:r>
      <w:r w:rsidR="00AB6FBE">
        <w:rPr>
          <w:rFonts w:asciiTheme="minorHAnsi" w:hAnsiTheme="minorHAnsi"/>
          <w:sz w:val="24"/>
          <w:szCs w:val="24"/>
        </w:rPr>
        <w:instrText>ADDIN RW.CITE{{72 Hertling, D. 2006}}</w:instrText>
      </w:r>
      <w:r w:rsidR="00AB6FBE" w:rsidRPr="00AB6FBE">
        <w:rPr>
          <w:rFonts w:asciiTheme="minorHAnsi" w:hAnsiTheme="minorHAnsi"/>
          <w:sz w:val="24"/>
          <w:szCs w:val="24"/>
        </w:rPr>
        <w:fldChar w:fldCharType="separate"/>
      </w:r>
      <w:r w:rsidR="00E76F19" w:rsidRPr="00E76F19">
        <w:rPr>
          <w:rFonts w:ascii="Cambria" w:eastAsia="Times New Roman" w:hAnsi="Cambria"/>
          <w:sz w:val="24"/>
          <w:vertAlign w:val="superscript"/>
        </w:rPr>
        <w:t xml:space="preserve"> 2</w:t>
      </w:r>
      <w:r w:rsidR="00AB6FBE" w:rsidRPr="00AB6FBE">
        <w:rPr>
          <w:rFonts w:asciiTheme="minorHAnsi" w:hAnsiTheme="minorHAnsi"/>
          <w:sz w:val="24"/>
          <w:szCs w:val="24"/>
        </w:rPr>
        <w:fldChar w:fldCharType="end"/>
      </w:r>
      <w:r w:rsidR="00AB6FBE">
        <w:t xml:space="preserve"> </w:t>
      </w:r>
      <w:r w:rsidR="007F5487">
        <w:rPr>
          <w:rFonts w:asciiTheme="minorHAnsi" w:hAnsiTheme="minorHAnsi" w:cs="Calibri"/>
          <w:sz w:val="24"/>
          <w:szCs w:val="24"/>
        </w:rPr>
        <w:t>Rotator cuff injuries can be classified as acute, chronic, or acute-on-chronic in nature.</w:t>
      </w:r>
      <w:r w:rsidR="007F5487">
        <w:rPr>
          <w:rFonts w:asciiTheme="minorHAnsi" w:hAnsiTheme="minorHAnsi" w:cs="Calibri"/>
          <w:sz w:val="24"/>
          <w:szCs w:val="24"/>
        </w:rPr>
        <w:fldChar w:fldCharType="begin"/>
      </w:r>
      <w:r w:rsidR="007F5487">
        <w:rPr>
          <w:rFonts w:asciiTheme="minorHAnsi" w:hAnsiTheme="minorHAnsi" w:cs="Calibri"/>
          <w:sz w:val="24"/>
          <w:szCs w:val="24"/>
        </w:rPr>
        <w:instrText>ADDIN RW.CITE{{67 Bishay,V. 2013}}</w:instrText>
      </w:r>
      <w:r w:rsidR="007F5487">
        <w:rPr>
          <w:rFonts w:asciiTheme="minorHAnsi" w:hAnsiTheme="minorHAnsi" w:cs="Calibri"/>
          <w:sz w:val="24"/>
          <w:szCs w:val="24"/>
        </w:rPr>
        <w:fldChar w:fldCharType="separate"/>
      </w:r>
      <w:r w:rsidR="00E76F19" w:rsidRPr="00E76F19">
        <w:rPr>
          <w:rFonts w:ascii="Cambria" w:eastAsia="Times New Roman" w:hAnsi="Cambria"/>
          <w:sz w:val="24"/>
          <w:vertAlign w:val="superscript"/>
        </w:rPr>
        <w:t xml:space="preserve"> 1</w:t>
      </w:r>
      <w:r w:rsidR="007F5487">
        <w:rPr>
          <w:rFonts w:asciiTheme="minorHAnsi" w:hAnsiTheme="minorHAnsi" w:cs="Calibri"/>
          <w:sz w:val="24"/>
          <w:szCs w:val="24"/>
        </w:rPr>
        <w:fldChar w:fldCharType="end"/>
      </w:r>
      <w:r w:rsidR="00224D3E">
        <w:rPr>
          <w:rFonts w:asciiTheme="minorHAnsi" w:hAnsiTheme="minorHAnsi" w:cs="Calibri"/>
          <w:sz w:val="24"/>
          <w:szCs w:val="24"/>
        </w:rPr>
        <w:t xml:space="preserve"> Acute injuries are caused by traumatic events, such as a fall or blow to the shoulder, and are typically found in younger patients.</w:t>
      </w:r>
      <w:r w:rsidR="00224D3E">
        <w:rPr>
          <w:rFonts w:asciiTheme="minorHAnsi" w:hAnsiTheme="minorHAnsi" w:cs="Calibri"/>
          <w:sz w:val="24"/>
          <w:szCs w:val="24"/>
        </w:rPr>
        <w:fldChar w:fldCharType="begin"/>
      </w:r>
      <w:r w:rsidR="00224D3E">
        <w:rPr>
          <w:rFonts w:asciiTheme="minorHAnsi" w:hAnsiTheme="minorHAnsi" w:cs="Calibri"/>
          <w:sz w:val="24"/>
          <w:szCs w:val="24"/>
        </w:rPr>
        <w:instrText>ADDIN RW.CITE{{67 Bishay,V. 2013}}</w:instrText>
      </w:r>
      <w:r w:rsidR="00224D3E">
        <w:rPr>
          <w:rFonts w:asciiTheme="minorHAnsi" w:hAnsiTheme="minorHAnsi" w:cs="Calibri"/>
          <w:sz w:val="24"/>
          <w:szCs w:val="24"/>
        </w:rPr>
        <w:fldChar w:fldCharType="separate"/>
      </w:r>
      <w:r w:rsidR="00E76F19" w:rsidRPr="00E76F19">
        <w:rPr>
          <w:rFonts w:ascii="Cambria" w:eastAsia="Times New Roman" w:hAnsi="Cambria"/>
          <w:sz w:val="24"/>
          <w:vertAlign w:val="superscript"/>
        </w:rPr>
        <w:t xml:space="preserve"> 1</w:t>
      </w:r>
      <w:r w:rsidR="00224D3E">
        <w:rPr>
          <w:rFonts w:asciiTheme="minorHAnsi" w:hAnsiTheme="minorHAnsi" w:cs="Calibri"/>
          <w:sz w:val="24"/>
          <w:szCs w:val="24"/>
        </w:rPr>
        <w:fldChar w:fldCharType="end"/>
      </w:r>
      <w:r w:rsidR="00224D3E">
        <w:rPr>
          <w:rFonts w:asciiTheme="minorHAnsi" w:hAnsiTheme="minorHAnsi" w:cs="Calibri"/>
          <w:sz w:val="24"/>
          <w:szCs w:val="24"/>
        </w:rPr>
        <w:t xml:space="preserve"> Chronic injuries </w:t>
      </w:r>
      <w:r w:rsidR="00CB5DAE">
        <w:rPr>
          <w:rFonts w:asciiTheme="minorHAnsi" w:hAnsiTheme="minorHAnsi" w:cs="Calibri"/>
          <w:sz w:val="24"/>
          <w:szCs w:val="24"/>
        </w:rPr>
        <w:t xml:space="preserve">result from </w:t>
      </w:r>
      <w:r w:rsidR="008B2068">
        <w:rPr>
          <w:rFonts w:asciiTheme="minorHAnsi" w:hAnsiTheme="minorHAnsi" w:cs="Calibri"/>
          <w:sz w:val="24"/>
          <w:szCs w:val="24"/>
        </w:rPr>
        <w:t xml:space="preserve">either </w:t>
      </w:r>
      <w:r w:rsidR="00CB5DAE">
        <w:rPr>
          <w:rFonts w:asciiTheme="minorHAnsi" w:hAnsiTheme="minorHAnsi" w:cs="Calibri"/>
          <w:sz w:val="24"/>
          <w:szCs w:val="24"/>
        </w:rPr>
        <w:t>long-term degenera</w:t>
      </w:r>
      <w:r w:rsidR="008B2068">
        <w:rPr>
          <w:rFonts w:asciiTheme="minorHAnsi" w:hAnsiTheme="minorHAnsi" w:cs="Calibri"/>
          <w:sz w:val="24"/>
          <w:szCs w:val="24"/>
        </w:rPr>
        <w:t>tion of the rotator cuff tendon</w:t>
      </w:r>
      <w:r w:rsidR="00CB5DAE">
        <w:rPr>
          <w:rFonts w:asciiTheme="minorHAnsi" w:hAnsiTheme="minorHAnsi" w:cs="Calibri"/>
          <w:sz w:val="24"/>
          <w:szCs w:val="24"/>
        </w:rPr>
        <w:t xml:space="preserve"> in older adults, or repetitive use in overhead athletes.</w:t>
      </w:r>
      <w:r w:rsidR="008B2068">
        <w:rPr>
          <w:rFonts w:asciiTheme="minorHAnsi" w:hAnsiTheme="minorHAnsi" w:cs="Calibri"/>
          <w:sz w:val="24"/>
          <w:szCs w:val="24"/>
        </w:rPr>
        <w:fldChar w:fldCharType="begin"/>
      </w:r>
      <w:r w:rsidR="008B2068">
        <w:rPr>
          <w:rFonts w:asciiTheme="minorHAnsi" w:hAnsiTheme="minorHAnsi" w:cs="Calibri"/>
          <w:sz w:val="24"/>
          <w:szCs w:val="24"/>
        </w:rPr>
        <w:instrText>ADDIN RW.CITE{{67 Bishay,V. 2013}}</w:instrText>
      </w:r>
      <w:r w:rsidR="008B2068">
        <w:rPr>
          <w:rFonts w:asciiTheme="minorHAnsi" w:hAnsiTheme="minorHAnsi" w:cs="Calibri"/>
          <w:sz w:val="24"/>
          <w:szCs w:val="24"/>
        </w:rPr>
        <w:fldChar w:fldCharType="separate"/>
      </w:r>
      <w:r w:rsidR="00E76F19" w:rsidRPr="00E76F19">
        <w:rPr>
          <w:rFonts w:ascii="Cambria" w:eastAsia="Times New Roman" w:hAnsi="Cambria"/>
          <w:sz w:val="24"/>
          <w:vertAlign w:val="superscript"/>
        </w:rPr>
        <w:t xml:space="preserve"> 1</w:t>
      </w:r>
      <w:r w:rsidR="008B2068">
        <w:rPr>
          <w:rFonts w:asciiTheme="minorHAnsi" w:hAnsiTheme="minorHAnsi" w:cs="Calibri"/>
          <w:sz w:val="24"/>
          <w:szCs w:val="24"/>
        </w:rPr>
        <w:fldChar w:fldCharType="end"/>
      </w:r>
      <w:r w:rsidR="008B2068">
        <w:rPr>
          <w:rFonts w:asciiTheme="minorHAnsi" w:hAnsiTheme="minorHAnsi" w:cs="Calibri"/>
          <w:sz w:val="24"/>
          <w:szCs w:val="24"/>
        </w:rPr>
        <w:t xml:space="preserve"> </w:t>
      </w:r>
    </w:p>
    <w:p w14:paraId="5BF67910" w14:textId="77777777" w:rsidR="00986432" w:rsidRDefault="000C6F06" w:rsidP="00B26A9A">
      <w:pPr>
        <w:pStyle w:val="NormalWeb"/>
        <w:spacing w:before="0" w:beforeAutospacing="0" w:after="0" w:afterAutospacing="0" w:line="480" w:lineRule="auto"/>
        <w:rPr>
          <w:rFonts w:asciiTheme="minorHAnsi" w:hAnsiTheme="minorHAnsi" w:cs="Calibri"/>
          <w:sz w:val="24"/>
          <w:szCs w:val="24"/>
        </w:rPr>
      </w:pPr>
      <w:r>
        <w:rPr>
          <w:rFonts w:asciiTheme="minorHAnsi" w:hAnsiTheme="minorHAnsi" w:cs="Calibri"/>
          <w:sz w:val="24"/>
          <w:szCs w:val="24"/>
        </w:rPr>
        <w:tab/>
      </w:r>
      <w:r w:rsidR="0006095B">
        <w:rPr>
          <w:rFonts w:asciiTheme="minorHAnsi" w:hAnsiTheme="minorHAnsi" w:cs="Calibri"/>
          <w:sz w:val="24"/>
          <w:szCs w:val="24"/>
        </w:rPr>
        <w:t xml:space="preserve">Dr. </w:t>
      </w:r>
      <w:r w:rsidR="00365B55">
        <w:rPr>
          <w:rFonts w:asciiTheme="minorHAnsi" w:hAnsiTheme="minorHAnsi" w:cs="Calibri"/>
          <w:sz w:val="24"/>
          <w:szCs w:val="24"/>
        </w:rPr>
        <w:t xml:space="preserve">Charles </w:t>
      </w:r>
      <w:r w:rsidR="0006095B">
        <w:rPr>
          <w:rFonts w:asciiTheme="minorHAnsi" w:hAnsiTheme="minorHAnsi" w:cs="Calibri"/>
          <w:sz w:val="24"/>
          <w:szCs w:val="24"/>
        </w:rPr>
        <w:t>Neer was the first to define impingement syndrome as a mechanical compression or impingement of the rotator cuff tendon, the subacromial bursa, and/or the long head of the biceps tendon beneath the coracoacromial arch, the anterior third of the acromion, the coracoacromial ligament, and</w:t>
      </w:r>
      <w:r w:rsidR="00050209">
        <w:rPr>
          <w:rFonts w:asciiTheme="minorHAnsi" w:hAnsiTheme="minorHAnsi" w:cs="Calibri"/>
          <w:sz w:val="24"/>
          <w:szCs w:val="24"/>
        </w:rPr>
        <w:t>/or</w:t>
      </w:r>
      <w:r w:rsidR="0006095B">
        <w:rPr>
          <w:rFonts w:asciiTheme="minorHAnsi" w:hAnsiTheme="minorHAnsi" w:cs="Calibri"/>
          <w:sz w:val="24"/>
          <w:szCs w:val="24"/>
        </w:rPr>
        <w:t xml:space="preserve"> the acromioclavicular joint.</w:t>
      </w:r>
      <w:r w:rsidR="00365B55">
        <w:rPr>
          <w:rFonts w:asciiTheme="minorHAnsi" w:hAnsiTheme="minorHAnsi" w:cs="Calibri"/>
          <w:sz w:val="24"/>
          <w:szCs w:val="24"/>
        </w:rPr>
        <w:fldChar w:fldCharType="begin"/>
      </w:r>
      <w:r w:rsidR="00501251">
        <w:rPr>
          <w:rFonts w:asciiTheme="minorHAnsi" w:hAnsiTheme="minorHAnsi" w:cs="Calibri"/>
          <w:sz w:val="24"/>
          <w:szCs w:val="24"/>
        </w:rPr>
        <w:instrText>ADDIN RW.CITE{{70;69 DeBerardino, TM. 2012;71 McMorris, M. 2012}}</w:instrText>
      </w:r>
      <w:r w:rsidR="00365B55">
        <w:rPr>
          <w:rFonts w:asciiTheme="minorHAnsi" w:hAnsiTheme="minorHAnsi" w:cs="Calibri"/>
          <w:sz w:val="24"/>
          <w:szCs w:val="24"/>
        </w:rPr>
        <w:fldChar w:fldCharType="separate"/>
      </w:r>
      <w:r w:rsidR="00E76F19" w:rsidRPr="00E76F19">
        <w:rPr>
          <w:rFonts w:ascii="Cambria" w:eastAsia="Times New Roman" w:hAnsi="Cambria"/>
          <w:sz w:val="24"/>
          <w:vertAlign w:val="superscript"/>
        </w:rPr>
        <w:t xml:space="preserve"> 3-5</w:t>
      </w:r>
      <w:r w:rsidR="00365B55">
        <w:rPr>
          <w:rFonts w:asciiTheme="minorHAnsi" w:hAnsiTheme="minorHAnsi" w:cs="Calibri"/>
          <w:sz w:val="24"/>
          <w:szCs w:val="24"/>
        </w:rPr>
        <w:fldChar w:fldCharType="end"/>
      </w:r>
      <w:r w:rsidR="00365B55">
        <w:rPr>
          <w:rFonts w:asciiTheme="minorHAnsi" w:hAnsiTheme="minorHAnsi" w:cs="Calibri"/>
          <w:sz w:val="24"/>
          <w:szCs w:val="24"/>
        </w:rPr>
        <w:t xml:space="preserve"> </w:t>
      </w:r>
      <w:r w:rsidR="008F3F74">
        <w:rPr>
          <w:rFonts w:asciiTheme="minorHAnsi" w:hAnsiTheme="minorHAnsi" w:cs="Calibri"/>
          <w:sz w:val="24"/>
          <w:szCs w:val="24"/>
        </w:rPr>
        <w:t xml:space="preserve">Impingement can be considered primary or secondary; primary impingement involves the direct mechanical compression of the rotator cuff under the coracoacromial arch whereas </w:t>
      </w:r>
    </w:p>
    <w:p w14:paraId="26486ED1" w14:textId="77777777" w:rsidR="00986432" w:rsidRDefault="00986432" w:rsidP="00B26A9A">
      <w:pPr>
        <w:pStyle w:val="NormalWeb"/>
        <w:spacing w:before="0" w:beforeAutospacing="0" w:after="0" w:afterAutospacing="0" w:line="480" w:lineRule="auto"/>
        <w:rPr>
          <w:rFonts w:asciiTheme="minorHAnsi" w:hAnsiTheme="minorHAnsi" w:cs="Calibri"/>
          <w:sz w:val="24"/>
          <w:szCs w:val="24"/>
        </w:rPr>
      </w:pPr>
    </w:p>
    <w:p w14:paraId="43D02177" w14:textId="22A0AE65" w:rsidR="00986432" w:rsidRDefault="00986432" w:rsidP="00986432">
      <w:pPr>
        <w:pStyle w:val="NormalWeb"/>
        <w:spacing w:before="0" w:beforeAutospacing="0" w:after="0" w:afterAutospacing="0" w:line="480" w:lineRule="auto"/>
        <w:jc w:val="right"/>
        <w:rPr>
          <w:rFonts w:asciiTheme="minorHAnsi" w:hAnsiTheme="minorHAnsi" w:cs="Calibri"/>
          <w:sz w:val="24"/>
          <w:szCs w:val="24"/>
        </w:rPr>
      </w:pPr>
      <w:r>
        <w:rPr>
          <w:rFonts w:asciiTheme="minorHAnsi" w:hAnsiTheme="minorHAnsi" w:cs="Calibri"/>
          <w:sz w:val="24"/>
          <w:szCs w:val="24"/>
        </w:rPr>
        <w:lastRenderedPageBreak/>
        <w:t>Jessica Rolle</w:t>
      </w:r>
    </w:p>
    <w:p w14:paraId="4FAAC2FB" w14:textId="198F3747" w:rsidR="0006095B" w:rsidRDefault="008F3F74" w:rsidP="00B26A9A">
      <w:pPr>
        <w:pStyle w:val="NormalWeb"/>
        <w:spacing w:before="0" w:beforeAutospacing="0" w:after="0" w:afterAutospacing="0" w:line="480" w:lineRule="auto"/>
        <w:rPr>
          <w:rFonts w:asciiTheme="minorHAnsi" w:hAnsiTheme="minorHAnsi" w:cs="Calibri"/>
          <w:sz w:val="24"/>
          <w:szCs w:val="24"/>
        </w:rPr>
      </w:pPr>
      <w:r>
        <w:rPr>
          <w:rFonts w:asciiTheme="minorHAnsi" w:hAnsiTheme="minorHAnsi" w:cs="Calibri"/>
          <w:sz w:val="24"/>
          <w:szCs w:val="24"/>
        </w:rPr>
        <w:t>secondary impingement is relative narrowing of this same space as a result of underlying glenohumeral joint or scapular instability.</w:t>
      </w:r>
      <w:r>
        <w:rPr>
          <w:rFonts w:asciiTheme="minorHAnsi" w:hAnsiTheme="minorHAnsi" w:cs="Calibri"/>
          <w:sz w:val="24"/>
          <w:szCs w:val="24"/>
        </w:rPr>
        <w:fldChar w:fldCharType="begin"/>
      </w:r>
      <w:r>
        <w:rPr>
          <w:rFonts w:asciiTheme="minorHAnsi" w:hAnsiTheme="minorHAnsi" w:cs="Calibri"/>
          <w:sz w:val="24"/>
          <w:szCs w:val="24"/>
        </w:rPr>
        <w:instrText>ADDIN RW.CITE{{70}}</w:instrText>
      </w:r>
      <w:r>
        <w:rPr>
          <w:rFonts w:asciiTheme="minorHAnsi" w:hAnsiTheme="minorHAnsi" w:cs="Calibri"/>
          <w:sz w:val="24"/>
          <w:szCs w:val="24"/>
        </w:rPr>
        <w:fldChar w:fldCharType="separate"/>
      </w:r>
      <w:r w:rsidR="00E76F19" w:rsidRPr="00E76F19">
        <w:rPr>
          <w:rFonts w:ascii="Cambria" w:eastAsia="Times New Roman" w:hAnsi="Cambria"/>
          <w:sz w:val="24"/>
          <w:vertAlign w:val="superscript"/>
        </w:rPr>
        <w:t xml:space="preserve"> 3</w:t>
      </w:r>
      <w:r>
        <w:rPr>
          <w:rFonts w:asciiTheme="minorHAnsi" w:hAnsiTheme="minorHAnsi" w:cs="Calibri"/>
          <w:sz w:val="24"/>
          <w:szCs w:val="24"/>
        </w:rPr>
        <w:fldChar w:fldCharType="end"/>
      </w:r>
    </w:p>
    <w:p w14:paraId="4DFFF179" w14:textId="249C13FB" w:rsidR="00365B55" w:rsidRDefault="00365B55" w:rsidP="00B26A9A">
      <w:pPr>
        <w:pStyle w:val="NormalWeb"/>
        <w:spacing w:before="0" w:beforeAutospacing="0" w:after="0" w:afterAutospacing="0" w:line="480" w:lineRule="auto"/>
        <w:ind w:firstLine="720"/>
        <w:rPr>
          <w:rFonts w:asciiTheme="minorHAnsi" w:hAnsiTheme="minorHAnsi" w:cs="Calibri"/>
          <w:sz w:val="24"/>
          <w:szCs w:val="24"/>
        </w:rPr>
      </w:pPr>
      <w:r>
        <w:rPr>
          <w:rFonts w:asciiTheme="minorHAnsi" w:hAnsiTheme="minorHAnsi" w:cs="Calibri"/>
          <w:sz w:val="24"/>
          <w:szCs w:val="24"/>
        </w:rPr>
        <w:t>Neer developed a classifica</w:t>
      </w:r>
      <w:r w:rsidR="00ED14BA">
        <w:rPr>
          <w:rFonts w:asciiTheme="minorHAnsi" w:hAnsiTheme="minorHAnsi" w:cs="Calibri"/>
          <w:sz w:val="24"/>
          <w:szCs w:val="24"/>
        </w:rPr>
        <w:t xml:space="preserve">tion system for impingement syndrome that is </w:t>
      </w:r>
      <w:r w:rsidR="00050209">
        <w:rPr>
          <w:rFonts w:asciiTheme="minorHAnsi" w:hAnsiTheme="minorHAnsi" w:cs="Calibri"/>
          <w:sz w:val="24"/>
          <w:szCs w:val="24"/>
        </w:rPr>
        <w:t>still currently used in practice</w:t>
      </w:r>
      <w:r w:rsidR="00ED14BA">
        <w:rPr>
          <w:rFonts w:asciiTheme="minorHAnsi" w:hAnsiTheme="minorHAnsi" w:cs="Calibri"/>
          <w:sz w:val="24"/>
          <w:szCs w:val="24"/>
        </w:rPr>
        <w:t>.  Stage I typically affects patients younger than 25 years old and is manifested by acute inflammation, edema, and hemorrhage of the rotator cuff.</w:t>
      </w:r>
      <w:r w:rsidR="00ED14BA">
        <w:rPr>
          <w:rFonts w:asciiTheme="minorHAnsi" w:hAnsiTheme="minorHAnsi" w:cs="Calibri"/>
          <w:sz w:val="24"/>
          <w:szCs w:val="24"/>
        </w:rPr>
        <w:fldChar w:fldCharType="begin"/>
      </w:r>
      <w:r w:rsidR="00ED14BA">
        <w:rPr>
          <w:rFonts w:asciiTheme="minorHAnsi" w:hAnsiTheme="minorHAnsi" w:cs="Calibri"/>
          <w:sz w:val="24"/>
          <w:szCs w:val="24"/>
        </w:rPr>
        <w:instrText>ADDIN RW.CITE{{70}}</w:instrText>
      </w:r>
      <w:r w:rsidR="00ED14BA">
        <w:rPr>
          <w:rFonts w:asciiTheme="minorHAnsi" w:hAnsiTheme="minorHAnsi" w:cs="Calibri"/>
          <w:sz w:val="24"/>
          <w:szCs w:val="24"/>
        </w:rPr>
        <w:fldChar w:fldCharType="separate"/>
      </w:r>
      <w:r w:rsidR="00E76F19" w:rsidRPr="00E76F19">
        <w:rPr>
          <w:rFonts w:ascii="Cambria" w:eastAsia="Times New Roman" w:hAnsi="Cambria"/>
          <w:sz w:val="24"/>
          <w:vertAlign w:val="superscript"/>
        </w:rPr>
        <w:t xml:space="preserve"> 3</w:t>
      </w:r>
      <w:r w:rsidR="00ED14BA">
        <w:rPr>
          <w:rFonts w:asciiTheme="minorHAnsi" w:hAnsiTheme="minorHAnsi" w:cs="Calibri"/>
          <w:sz w:val="24"/>
          <w:szCs w:val="24"/>
        </w:rPr>
        <w:fldChar w:fldCharType="end"/>
      </w:r>
      <w:r w:rsidR="00ED14BA">
        <w:rPr>
          <w:rFonts w:asciiTheme="minorHAnsi" w:hAnsiTheme="minorHAnsi" w:cs="Calibri"/>
          <w:sz w:val="24"/>
          <w:szCs w:val="24"/>
        </w:rPr>
        <w:t xml:space="preserve"> Stage II impingement is seen in patients 25-40 years old who have fibrosis and tendinitis of the rotator cuff tendon.</w:t>
      </w:r>
      <w:r w:rsidR="00ED14BA">
        <w:rPr>
          <w:rFonts w:asciiTheme="minorHAnsi" w:hAnsiTheme="minorHAnsi" w:cs="Calibri"/>
          <w:sz w:val="24"/>
          <w:szCs w:val="24"/>
        </w:rPr>
        <w:fldChar w:fldCharType="begin"/>
      </w:r>
      <w:r w:rsidR="00ED14BA">
        <w:rPr>
          <w:rFonts w:asciiTheme="minorHAnsi" w:hAnsiTheme="minorHAnsi" w:cs="Calibri"/>
          <w:sz w:val="24"/>
          <w:szCs w:val="24"/>
        </w:rPr>
        <w:instrText>ADDIN RW.CITE{{70}}</w:instrText>
      </w:r>
      <w:r w:rsidR="00ED14BA">
        <w:rPr>
          <w:rFonts w:asciiTheme="minorHAnsi" w:hAnsiTheme="minorHAnsi" w:cs="Calibri"/>
          <w:sz w:val="24"/>
          <w:szCs w:val="24"/>
        </w:rPr>
        <w:fldChar w:fldCharType="separate"/>
      </w:r>
      <w:r w:rsidR="00E76F19" w:rsidRPr="00E76F19">
        <w:rPr>
          <w:rFonts w:ascii="Cambria" w:eastAsia="Times New Roman" w:hAnsi="Cambria"/>
          <w:sz w:val="24"/>
          <w:vertAlign w:val="superscript"/>
        </w:rPr>
        <w:t xml:space="preserve"> 3</w:t>
      </w:r>
      <w:r w:rsidR="00ED14BA">
        <w:rPr>
          <w:rFonts w:asciiTheme="minorHAnsi" w:hAnsiTheme="minorHAnsi" w:cs="Calibri"/>
          <w:sz w:val="24"/>
          <w:szCs w:val="24"/>
        </w:rPr>
        <w:fldChar w:fldCharType="end"/>
      </w:r>
      <w:r w:rsidR="00ED14BA">
        <w:rPr>
          <w:rFonts w:asciiTheme="minorHAnsi" w:hAnsiTheme="minorHAnsi" w:cs="Calibri"/>
          <w:sz w:val="24"/>
          <w:szCs w:val="24"/>
        </w:rPr>
        <w:t xml:space="preserve"> Imaging may begin to show osteophyte formation on the inferior aspect of the acromion and, if left untreated, this injury could develop into a more serious tendon rupture.</w:t>
      </w:r>
      <w:r w:rsidR="00501251">
        <w:rPr>
          <w:rFonts w:asciiTheme="minorHAnsi" w:hAnsiTheme="minorHAnsi" w:cs="Calibri"/>
          <w:sz w:val="24"/>
          <w:szCs w:val="24"/>
        </w:rPr>
        <w:fldChar w:fldCharType="begin"/>
      </w:r>
      <w:r w:rsidR="00501251">
        <w:rPr>
          <w:rFonts w:asciiTheme="minorHAnsi" w:hAnsiTheme="minorHAnsi" w:cs="Calibri"/>
          <w:sz w:val="24"/>
          <w:szCs w:val="24"/>
        </w:rPr>
        <w:instrText>ADDIN RW.CITE{{71 McMorris, M. 2012}}</w:instrText>
      </w:r>
      <w:r w:rsidR="00501251">
        <w:rPr>
          <w:rFonts w:asciiTheme="minorHAnsi" w:hAnsiTheme="minorHAnsi" w:cs="Calibri"/>
          <w:sz w:val="24"/>
          <w:szCs w:val="24"/>
        </w:rPr>
        <w:fldChar w:fldCharType="separate"/>
      </w:r>
      <w:r w:rsidR="00E76F19" w:rsidRPr="00E76F19">
        <w:rPr>
          <w:rFonts w:ascii="Cambria" w:eastAsia="Times New Roman" w:hAnsi="Cambria"/>
          <w:sz w:val="24"/>
          <w:vertAlign w:val="superscript"/>
        </w:rPr>
        <w:t xml:space="preserve"> 5</w:t>
      </w:r>
      <w:r w:rsidR="00501251">
        <w:rPr>
          <w:rFonts w:asciiTheme="minorHAnsi" w:hAnsiTheme="minorHAnsi" w:cs="Calibri"/>
          <w:sz w:val="24"/>
          <w:szCs w:val="24"/>
        </w:rPr>
        <w:fldChar w:fldCharType="end"/>
      </w:r>
      <w:r w:rsidR="00501251">
        <w:rPr>
          <w:rFonts w:asciiTheme="minorHAnsi" w:hAnsiTheme="minorHAnsi" w:cs="Calibri"/>
          <w:sz w:val="24"/>
          <w:szCs w:val="24"/>
        </w:rPr>
        <w:t xml:space="preserve"> Impingement may be classified as stage III if the patient is over 40 years old and has a chronic history of shoulder issues, there is mechanical disruption of the rotator cuff tendon (including rupture), and osteophytes are present.</w:t>
      </w:r>
      <w:r w:rsidR="00501251">
        <w:rPr>
          <w:rFonts w:asciiTheme="minorHAnsi" w:hAnsiTheme="minorHAnsi" w:cs="Calibri"/>
          <w:sz w:val="24"/>
          <w:szCs w:val="24"/>
        </w:rPr>
        <w:fldChar w:fldCharType="begin"/>
      </w:r>
      <w:r w:rsidR="00501251">
        <w:rPr>
          <w:rFonts w:asciiTheme="minorHAnsi" w:hAnsiTheme="minorHAnsi" w:cs="Calibri"/>
          <w:sz w:val="24"/>
          <w:szCs w:val="24"/>
        </w:rPr>
        <w:instrText>ADDIN RW.CITE{{70;71 McMorris, M. 2012}}</w:instrText>
      </w:r>
      <w:r w:rsidR="00501251">
        <w:rPr>
          <w:rFonts w:asciiTheme="minorHAnsi" w:hAnsiTheme="minorHAnsi" w:cs="Calibri"/>
          <w:sz w:val="24"/>
          <w:szCs w:val="24"/>
        </w:rPr>
        <w:fldChar w:fldCharType="separate"/>
      </w:r>
      <w:r w:rsidR="00E76F19" w:rsidRPr="00E76F19">
        <w:rPr>
          <w:rFonts w:ascii="Cambria" w:eastAsia="Times New Roman" w:hAnsi="Cambria"/>
          <w:sz w:val="24"/>
          <w:vertAlign w:val="superscript"/>
        </w:rPr>
        <w:t xml:space="preserve"> 3,5</w:t>
      </w:r>
      <w:r w:rsidR="00501251">
        <w:rPr>
          <w:rFonts w:asciiTheme="minorHAnsi" w:hAnsiTheme="minorHAnsi" w:cs="Calibri"/>
          <w:sz w:val="24"/>
          <w:szCs w:val="24"/>
        </w:rPr>
        <w:fldChar w:fldCharType="end"/>
      </w:r>
      <w:r w:rsidR="00501251">
        <w:rPr>
          <w:rFonts w:asciiTheme="minorHAnsi" w:hAnsiTheme="minorHAnsi" w:cs="Calibri"/>
          <w:sz w:val="24"/>
          <w:szCs w:val="24"/>
        </w:rPr>
        <w:t xml:space="preserve"> Signs and symptoms associated with each stage are detailed below. </w:t>
      </w:r>
    </w:p>
    <w:p w14:paraId="44E1D27F" w14:textId="2DBE0E1A" w:rsidR="00501251" w:rsidRDefault="00B27143" w:rsidP="00B26A9A">
      <w:pPr>
        <w:pStyle w:val="NormalWeb"/>
        <w:spacing w:before="0" w:beforeAutospacing="0" w:after="0" w:afterAutospacing="0" w:line="480" w:lineRule="auto"/>
        <w:ind w:firstLine="720"/>
        <w:rPr>
          <w:rFonts w:asciiTheme="minorHAnsi" w:hAnsiTheme="minorHAnsi" w:cs="Calibri"/>
          <w:sz w:val="24"/>
          <w:szCs w:val="24"/>
        </w:rPr>
      </w:pPr>
      <w:r>
        <w:rPr>
          <w:rFonts w:asciiTheme="minorHAnsi" w:hAnsiTheme="minorHAnsi" w:cs="Calibri"/>
          <w:sz w:val="24"/>
          <w:szCs w:val="24"/>
        </w:rPr>
        <w:t xml:space="preserve">Impingement may lead to a tear in the rotator cuff, and this tear may progressively worsen if the patient continues to aggravate it over time.  </w:t>
      </w:r>
      <w:r w:rsidR="0045422C">
        <w:rPr>
          <w:rFonts w:asciiTheme="minorHAnsi" w:hAnsiTheme="minorHAnsi" w:cs="Calibri"/>
          <w:sz w:val="24"/>
          <w:szCs w:val="24"/>
        </w:rPr>
        <w:t xml:space="preserve">Once an individual has </w:t>
      </w:r>
      <w:r w:rsidR="001C5220">
        <w:rPr>
          <w:rFonts w:asciiTheme="minorHAnsi" w:hAnsiTheme="minorHAnsi" w:cs="Calibri"/>
          <w:sz w:val="24"/>
          <w:szCs w:val="24"/>
        </w:rPr>
        <w:t>reached</w:t>
      </w:r>
      <w:r w:rsidR="0045422C">
        <w:rPr>
          <w:rFonts w:asciiTheme="minorHAnsi" w:hAnsiTheme="minorHAnsi" w:cs="Calibri"/>
          <w:sz w:val="24"/>
          <w:szCs w:val="24"/>
        </w:rPr>
        <w:t xml:space="preserve"> stage III, </w:t>
      </w:r>
      <w:r w:rsidR="004F326F">
        <w:rPr>
          <w:rFonts w:asciiTheme="minorHAnsi" w:hAnsiTheme="minorHAnsi" w:cs="Calibri"/>
          <w:sz w:val="24"/>
          <w:szCs w:val="24"/>
        </w:rPr>
        <w:t xml:space="preserve">Ellman further </w:t>
      </w:r>
      <w:r w:rsidR="001C5220">
        <w:rPr>
          <w:rFonts w:asciiTheme="minorHAnsi" w:hAnsiTheme="minorHAnsi" w:cs="Calibri"/>
          <w:sz w:val="24"/>
          <w:szCs w:val="24"/>
        </w:rPr>
        <w:t>sub</w:t>
      </w:r>
      <w:r w:rsidR="004F326F">
        <w:rPr>
          <w:rFonts w:asciiTheme="minorHAnsi" w:hAnsiTheme="minorHAnsi" w:cs="Calibri"/>
          <w:sz w:val="24"/>
          <w:szCs w:val="24"/>
        </w:rPr>
        <w:t xml:space="preserve">classifies </w:t>
      </w:r>
      <w:r w:rsidR="001C5220">
        <w:rPr>
          <w:rFonts w:asciiTheme="minorHAnsi" w:hAnsiTheme="minorHAnsi" w:cs="Calibri"/>
          <w:sz w:val="24"/>
          <w:szCs w:val="24"/>
        </w:rPr>
        <w:t>the injury</w:t>
      </w:r>
      <w:r w:rsidR="004F326F">
        <w:rPr>
          <w:rFonts w:asciiTheme="minorHAnsi" w:hAnsiTheme="minorHAnsi" w:cs="Calibri"/>
          <w:sz w:val="24"/>
          <w:szCs w:val="24"/>
        </w:rPr>
        <w:t xml:space="preserve"> into grade 1-3, depending on the severity of the tear.</w:t>
      </w:r>
      <w:r w:rsidR="00F710DA">
        <w:rPr>
          <w:rFonts w:asciiTheme="minorHAnsi" w:hAnsiTheme="minorHAnsi" w:cs="Calibri"/>
          <w:sz w:val="24"/>
          <w:szCs w:val="24"/>
        </w:rPr>
        <w:fldChar w:fldCharType="begin"/>
      </w:r>
      <w:r w:rsidR="00F710DA">
        <w:rPr>
          <w:rFonts w:asciiTheme="minorHAnsi" w:hAnsiTheme="minorHAnsi" w:cs="Calibri"/>
          <w:sz w:val="24"/>
          <w:szCs w:val="24"/>
        </w:rPr>
        <w:instrText>ADDIN RW.CITE{{73 Ellman,H. 1990}}</w:instrText>
      </w:r>
      <w:r w:rsidR="00F710DA">
        <w:rPr>
          <w:rFonts w:asciiTheme="minorHAnsi" w:hAnsiTheme="minorHAnsi" w:cs="Calibri"/>
          <w:sz w:val="24"/>
          <w:szCs w:val="24"/>
        </w:rPr>
        <w:fldChar w:fldCharType="separate"/>
      </w:r>
      <w:r w:rsidR="00E76F19" w:rsidRPr="00E76F19">
        <w:rPr>
          <w:rFonts w:ascii="Cambria" w:eastAsia="Times New Roman" w:hAnsi="Cambria"/>
          <w:sz w:val="24"/>
          <w:vertAlign w:val="superscript"/>
        </w:rPr>
        <w:t xml:space="preserve"> 6</w:t>
      </w:r>
      <w:r w:rsidR="00F710DA">
        <w:rPr>
          <w:rFonts w:asciiTheme="minorHAnsi" w:hAnsiTheme="minorHAnsi" w:cs="Calibri"/>
          <w:sz w:val="24"/>
          <w:szCs w:val="24"/>
        </w:rPr>
        <w:fldChar w:fldCharType="end"/>
      </w:r>
      <w:r w:rsidR="00F710DA">
        <w:rPr>
          <w:rFonts w:asciiTheme="minorHAnsi" w:hAnsiTheme="minorHAnsi" w:cs="Calibri"/>
          <w:sz w:val="24"/>
          <w:szCs w:val="24"/>
        </w:rPr>
        <w:t xml:space="preserve"> </w:t>
      </w:r>
      <w:r w:rsidR="004F326F">
        <w:rPr>
          <w:rFonts w:asciiTheme="minorHAnsi" w:hAnsiTheme="minorHAnsi" w:cs="Calibri"/>
          <w:sz w:val="24"/>
          <w:szCs w:val="24"/>
        </w:rPr>
        <w:t>Grade 1 is a partial tear (less than 3mm deep) but there is definite disruption of the tendinous fibers.</w:t>
      </w:r>
      <w:r w:rsidR="00F710DA">
        <w:rPr>
          <w:rFonts w:asciiTheme="minorHAnsi" w:hAnsiTheme="minorHAnsi" w:cs="Calibri"/>
          <w:sz w:val="24"/>
          <w:szCs w:val="24"/>
        </w:rPr>
        <w:fldChar w:fldCharType="begin"/>
      </w:r>
      <w:r w:rsidR="00F710DA">
        <w:rPr>
          <w:rFonts w:asciiTheme="minorHAnsi" w:hAnsiTheme="minorHAnsi" w:cs="Calibri"/>
          <w:sz w:val="24"/>
          <w:szCs w:val="24"/>
        </w:rPr>
        <w:instrText>ADDIN RW.CITE{{73 Ellman,H. 1990}}</w:instrText>
      </w:r>
      <w:r w:rsidR="00F710DA">
        <w:rPr>
          <w:rFonts w:asciiTheme="minorHAnsi" w:hAnsiTheme="minorHAnsi" w:cs="Calibri"/>
          <w:sz w:val="24"/>
          <w:szCs w:val="24"/>
        </w:rPr>
        <w:fldChar w:fldCharType="separate"/>
      </w:r>
      <w:r w:rsidR="00E76F19" w:rsidRPr="00E76F19">
        <w:rPr>
          <w:rFonts w:ascii="Cambria" w:eastAsia="Times New Roman" w:hAnsi="Cambria"/>
          <w:sz w:val="24"/>
          <w:vertAlign w:val="superscript"/>
        </w:rPr>
        <w:t xml:space="preserve"> 6</w:t>
      </w:r>
      <w:r w:rsidR="00F710DA">
        <w:rPr>
          <w:rFonts w:asciiTheme="minorHAnsi" w:hAnsiTheme="minorHAnsi" w:cs="Calibri"/>
          <w:sz w:val="24"/>
          <w:szCs w:val="24"/>
        </w:rPr>
        <w:fldChar w:fldCharType="end"/>
      </w:r>
      <w:r w:rsidR="004F326F">
        <w:rPr>
          <w:rFonts w:asciiTheme="minorHAnsi" w:hAnsiTheme="minorHAnsi" w:cs="Calibri"/>
          <w:sz w:val="24"/>
          <w:szCs w:val="24"/>
        </w:rPr>
        <w:t xml:space="preserve"> Grade 2 lesions (3-6mm deep) are more significant, but do not exceed one-half </w:t>
      </w:r>
      <w:r w:rsidR="00F710DA">
        <w:rPr>
          <w:rFonts w:asciiTheme="minorHAnsi" w:hAnsiTheme="minorHAnsi" w:cs="Calibri"/>
          <w:sz w:val="24"/>
          <w:szCs w:val="24"/>
        </w:rPr>
        <w:t>of the thickness of the tendon.</w:t>
      </w:r>
      <w:r w:rsidR="00F710DA">
        <w:rPr>
          <w:rFonts w:asciiTheme="minorHAnsi" w:hAnsiTheme="minorHAnsi" w:cs="Calibri"/>
          <w:sz w:val="24"/>
          <w:szCs w:val="24"/>
        </w:rPr>
        <w:fldChar w:fldCharType="begin"/>
      </w:r>
      <w:r w:rsidR="00F710DA">
        <w:rPr>
          <w:rFonts w:asciiTheme="minorHAnsi" w:hAnsiTheme="minorHAnsi" w:cs="Calibri"/>
          <w:sz w:val="24"/>
          <w:szCs w:val="24"/>
        </w:rPr>
        <w:instrText>ADDIN RW.CITE{{73 Ellman,H. 1990}}</w:instrText>
      </w:r>
      <w:r w:rsidR="00F710DA">
        <w:rPr>
          <w:rFonts w:asciiTheme="minorHAnsi" w:hAnsiTheme="minorHAnsi" w:cs="Calibri"/>
          <w:sz w:val="24"/>
          <w:szCs w:val="24"/>
        </w:rPr>
        <w:fldChar w:fldCharType="separate"/>
      </w:r>
      <w:r w:rsidR="00E76F19" w:rsidRPr="00E76F19">
        <w:rPr>
          <w:rFonts w:ascii="Cambria" w:eastAsia="Times New Roman" w:hAnsi="Cambria"/>
          <w:sz w:val="24"/>
          <w:vertAlign w:val="superscript"/>
        </w:rPr>
        <w:t xml:space="preserve"> 6</w:t>
      </w:r>
      <w:r w:rsidR="00F710DA">
        <w:rPr>
          <w:rFonts w:asciiTheme="minorHAnsi" w:hAnsiTheme="minorHAnsi" w:cs="Calibri"/>
          <w:sz w:val="24"/>
          <w:szCs w:val="24"/>
        </w:rPr>
        <w:fldChar w:fldCharType="end"/>
      </w:r>
      <w:r w:rsidR="004F326F">
        <w:rPr>
          <w:rFonts w:asciiTheme="minorHAnsi" w:hAnsiTheme="minorHAnsi" w:cs="Calibri"/>
          <w:sz w:val="24"/>
          <w:szCs w:val="24"/>
        </w:rPr>
        <w:t xml:space="preserve"> Finally, grade 3 lesions are more than 6mm deep and involve more than one-half the substance of the tendon.</w:t>
      </w:r>
      <w:r w:rsidR="00F710DA">
        <w:rPr>
          <w:rFonts w:asciiTheme="minorHAnsi" w:hAnsiTheme="minorHAnsi" w:cs="Calibri"/>
          <w:sz w:val="24"/>
          <w:szCs w:val="24"/>
        </w:rPr>
        <w:fldChar w:fldCharType="begin"/>
      </w:r>
      <w:r w:rsidR="00F710DA">
        <w:rPr>
          <w:rFonts w:asciiTheme="minorHAnsi" w:hAnsiTheme="minorHAnsi" w:cs="Calibri"/>
          <w:sz w:val="24"/>
          <w:szCs w:val="24"/>
        </w:rPr>
        <w:instrText>ADDIN RW.CITE{{73 Ellman,H. 1990}}</w:instrText>
      </w:r>
      <w:r w:rsidR="00F710DA">
        <w:rPr>
          <w:rFonts w:asciiTheme="minorHAnsi" w:hAnsiTheme="minorHAnsi" w:cs="Calibri"/>
          <w:sz w:val="24"/>
          <w:szCs w:val="24"/>
        </w:rPr>
        <w:fldChar w:fldCharType="separate"/>
      </w:r>
      <w:r w:rsidR="00E76F19" w:rsidRPr="00E76F19">
        <w:rPr>
          <w:rFonts w:ascii="Cambria" w:eastAsia="Times New Roman" w:hAnsi="Cambria"/>
          <w:sz w:val="24"/>
          <w:vertAlign w:val="superscript"/>
        </w:rPr>
        <w:t xml:space="preserve"> 6</w:t>
      </w:r>
      <w:r w:rsidR="00F710DA">
        <w:rPr>
          <w:rFonts w:asciiTheme="minorHAnsi" w:hAnsiTheme="minorHAnsi" w:cs="Calibri"/>
          <w:sz w:val="24"/>
          <w:szCs w:val="24"/>
        </w:rPr>
        <w:fldChar w:fldCharType="end"/>
      </w:r>
    </w:p>
    <w:p w14:paraId="1AD25E3D" w14:textId="77777777" w:rsidR="004F3AF9" w:rsidRDefault="004765DB" w:rsidP="00B26A9A">
      <w:pPr>
        <w:pStyle w:val="NormalWeb"/>
        <w:spacing w:before="0" w:beforeAutospacing="0" w:after="0" w:afterAutospacing="0" w:line="480" w:lineRule="auto"/>
        <w:ind w:firstLine="720"/>
        <w:rPr>
          <w:rFonts w:asciiTheme="minorHAnsi" w:hAnsiTheme="minorHAnsi" w:cs="Calibri"/>
          <w:sz w:val="24"/>
          <w:szCs w:val="24"/>
        </w:rPr>
      </w:pPr>
      <w:r>
        <w:rPr>
          <w:rFonts w:asciiTheme="minorHAnsi" w:hAnsiTheme="minorHAnsi" w:cs="Calibri"/>
          <w:sz w:val="24"/>
          <w:szCs w:val="24"/>
        </w:rPr>
        <w:t>Impingement syndrome is not</w:t>
      </w:r>
      <w:r w:rsidR="00067F06">
        <w:rPr>
          <w:rFonts w:asciiTheme="minorHAnsi" w:hAnsiTheme="minorHAnsi" w:cs="Calibri"/>
          <w:sz w:val="24"/>
          <w:szCs w:val="24"/>
        </w:rPr>
        <w:t xml:space="preserve"> an isolated condition that can be easily diagnose</w:t>
      </w:r>
      <w:r>
        <w:rPr>
          <w:rFonts w:asciiTheme="minorHAnsi" w:hAnsiTheme="minorHAnsi" w:cs="Calibri"/>
          <w:sz w:val="24"/>
          <w:szCs w:val="24"/>
        </w:rPr>
        <w:t>d, but rather it involves</w:t>
      </w:r>
      <w:r w:rsidR="00067F06">
        <w:rPr>
          <w:rFonts w:asciiTheme="minorHAnsi" w:hAnsiTheme="minorHAnsi" w:cs="Calibri"/>
          <w:sz w:val="24"/>
          <w:szCs w:val="24"/>
        </w:rPr>
        <w:t xml:space="preserve"> a combination of intrins</w:t>
      </w:r>
      <w:r>
        <w:rPr>
          <w:rFonts w:asciiTheme="minorHAnsi" w:hAnsiTheme="minorHAnsi" w:cs="Calibri"/>
          <w:sz w:val="24"/>
          <w:szCs w:val="24"/>
        </w:rPr>
        <w:t>ic and extrinsic factors.</w:t>
      </w:r>
      <w:r>
        <w:rPr>
          <w:rFonts w:asciiTheme="minorHAnsi" w:hAnsiTheme="minorHAnsi" w:cs="Calibri"/>
          <w:sz w:val="24"/>
          <w:szCs w:val="24"/>
        </w:rPr>
        <w:fldChar w:fldCharType="begin"/>
      </w:r>
      <w:r>
        <w:rPr>
          <w:rFonts w:asciiTheme="minorHAnsi" w:hAnsiTheme="minorHAnsi" w:cs="Calibri"/>
          <w:sz w:val="24"/>
          <w:szCs w:val="24"/>
        </w:rPr>
        <w:instrText>ADDIN RW.CITE{{68 Braman,J.P. 2013}}</w:instrText>
      </w:r>
      <w:r>
        <w:rPr>
          <w:rFonts w:asciiTheme="minorHAnsi" w:hAnsiTheme="minorHAnsi" w:cs="Calibri"/>
          <w:sz w:val="24"/>
          <w:szCs w:val="24"/>
        </w:rPr>
        <w:fldChar w:fldCharType="separate"/>
      </w:r>
      <w:r w:rsidR="00E76F19" w:rsidRPr="00E76F19">
        <w:rPr>
          <w:rFonts w:ascii="Cambria" w:eastAsia="Times New Roman" w:hAnsi="Cambria"/>
          <w:sz w:val="24"/>
          <w:vertAlign w:val="superscript"/>
        </w:rPr>
        <w:t xml:space="preserve"> 7</w:t>
      </w:r>
      <w:r>
        <w:rPr>
          <w:rFonts w:asciiTheme="minorHAnsi" w:hAnsiTheme="minorHAnsi" w:cs="Calibri"/>
          <w:sz w:val="24"/>
          <w:szCs w:val="24"/>
        </w:rPr>
        <w:fldChar w:fldCharType="end"/>
      </w:r>
      <w:r>
        <w:rPr>
          <w:rFonts w:asciiTheme="minorHAnsi" w:hAnsiTheme="minorHAnsi" w:cs="Calibri"/>
          <w:sz w:val="24"/>
          <w:szCs w:val="24"/>
        </w:rPr>
        <w:t xml:space="preserve"> </w:t>
      </w:r>
      <w:r w:rsidR="00E72D72">
        <w:rPr>
          <w:rFonts w:asciiTheme="minorHAnsi" w:hAnsiTheme="minorHAnsi" w:cs="Calibri"/>
          <w:sz w:val="24"/>
          <w:szCs w:val="24"/>
        </w:rPr>
        <w:t xml:space="preserve">Seitz et al suggests that some of the intrinsic factors </w:t>
      </w:r>
      <w:r w:rsidR="00AB6FBE">
        <w:rPr>
          <w:rFonts w:asciiTheme="minorHAnsi" w:hAnsiTheme="minorHAnsi" w:cs="Calibri"/>
          <w:sz w:val="24"/>
          <w:szCs w:val="24"/>
        </w:rPr>
        <w:t xml:space="preserve">can </w:t>
      </w:r>
      <w:r w:rsidR="00E72D72">
        <w:rPr>
          <w:rFonts w:asciiTheme="minorHAnsi" w:hAnsiTheme="minorHAnsi" w:cs="Calibri"/>
          <w:sz w:val="24"/>
          <w:szCs w:val="24"/>
        </w:rPr>
        <w:t>inc</w:t>
      </w:r>
      <w:r w:rsidR="00050209">
        <w:rPr>
          <w:rFonts w:asciiTheme="minorHAnsi" w:hAnsiTheme="minorHAnsi" w:cs="Calibri"/>
          <w:sz w:val="24"/>
          <w:szCs w:val="24"/>
        </w:rPr>
        <w:t>lude alterations in biology (glycosaminoglycan</w:t>
      </w:r>
      <w:r w:rsidR="00E72D72">
        <w:rPr>
          <w:rFonts w:asciiTheme="minorHAnsi" w:hAnsiTheme="minorHAnsi" w:cs="Calibri"/>
          <w:sz w:val="24"/>
          <w:szCs w:val="24"/>
        </w:rPr>
        <w:t xml:space="preserve"> and </w:t>
      </w:r>
    </w:p>
    <w:p w14:paraId="351693C5" w14:textId="3E2FBACB" w:rsidR="004F3AF9" w:rsidRDefault="004F3AF9" w:rsidP="004F3AF9">
      <w:pPr>
        <w:pStyle w:val="NormalWeb"/>
        <w:spacing w:before="0" w:beforeAutospacing="0" w:after="0" w:afterAutospacing="0" w:line="480" w:lineRule="auto"/>
        <w:jc w:val="right"/>
        <w:rPr>
          <w:rFonts w:asciiTheme="minorHAnsi" w:hAnsiTheme="minorHAnsi" w:cs="Calibri"/>
          <w:sz w:val="24"/>
          <w:szCs w:val="24"/>
        </w:rPr>
      </w:pPr>
      <w:r>
        <w:rPr>
          <w:rFonts w:asciiTheme="minorHAnsi" w:hAnsiTheme="minorHAnsi" w:cs="Calibri"/>
          <w:sz w:val="24"/>
          <w:szCs w:val="24"/>
        </w:rPr>
        <w:t>Jessica Rolle</w:t>
      </w:r>
    </w:p>
    <w:p w14:paraId="4D8EB879" w14:textId="13761BD6" w:rsidR="00067F06" w:rsidRDefault="00E72D72" w:rsidP="004F3AF9">
      <w:pPr>
        <w:pStyle w:val="NormalWeb"/>
        <w:spacing w:before="0" w:beforeAutospacing="0" w:after="0" w:afterAutospacing="0" w:line="480" w:lineRule="auto"/>
        <w:rPr>
          <w:rFonts w:asciiTheme="minorHAnsi" w:hAnsiTheme="minorHAnsi" w:cs="Calibri"/>
          <w:sz w:val="24"/>
          <w:szCs w:val="24"/>
        </w:rPr>
      </w:pPr>
      <w:r>
        <w:rPr>
          <w:rFonts w:asciiTheme="minorHAnsi" w:hAnsiTheme="minorHAnsi" w:cs="Calibri"/>
          <w:sz w:val="24"/>
          <w:szCs w:val="24"/>
        </w:rPr>
        <w:t>collagen content), mechanical properties (stress and strain of tendon), morphology (thickn</w:t>
      </w:r>
      <w:r w:rsidR="000224FD">
        <w:rPr>
          <w:rFonts w:asciiTheme="minorHAnsi" w:hAnsiTheme="minorHAnsi" w:cs="Calibri"/>
          <w:sz w:val="24"/>
          <w:szCs w:val="24"/>
        </w:rPr>
        <w:t>ess), and vascularity (</w:t>
      </w:r>
      <w:r w:rsidR="008F3F74">
        <w:rPr>
          <w:rFonts w:asciiTheme="minorHAnsi" w:hAnsiTheme="minorHAnsi" w:cs="Calibri"/>
          <w:sz w:val="24"/>
          <w:szCs w:val="24"/>
        </w:rPr>
        <w:t>supraspinatus tendon</w:t>
      </w:r>
      <w:r w:rsidR="000224FD">
        <w:rPr>
          <w:rFonts w:asciiTheme="minorHAnsi" w:hAnsiTheme="minorHAnsi" w:cs="Calibri"/>
          <w:sz w:val="24"/>
          <w:szCs w:val="24"/>
        </w:rPr>
        <w:t xml:space="preserve"> has avascular zone</w:t>
      </w:r>
      <w:r w:rsidR="008F3F74">
        <w:rPr>
          <w:rFonts w:asciiTheme="minorHAnsi" w:hAnsiTheme="minorHAnsi" w:cs="Calibri"/>
          <w:sz w:val="24"/>
          <w:szCs w:val="24"/>
        </w:rPr>
        <w:t>).</w:t>
      </w:r>
      <w:r w:rsidR="008F3F74">
        <w:rPr>
          <w:rFonts w:asciiTheme="minorHAnsi" w:hAnsiTheme="minorHAnsi" w:cs="Calibri"/>
          <w:sz w:val="24"/>
          <w:szCs w:val="24"/>
        </w:rPr>
        <w:fldChar w:fldCharType="begin"/>
      </w:r>
      <w:r w:rsidR="008F3F74">
        <w:rPr>
          <w:rFonts w:asciiTheme="minorHAnsi" w:hAnsiTheme="minorHAnsi" w:cs="Calibri"/>
          <w:sz w:val="24"/>
          <w:szCs w:val="24"/>
        </w:rPr>
        <w:instrText>ADDIN RW.CITE{{74 Seitz,A.L. 2011}}</w:instrText>
      </w:r>
      <w:r w:rsidR="008F3F74">
        <w:rPr>
          <w:rFonts w:asciiTheme="minorHAnsi" w:hAnsiTheme="minorHAnsi" w:cs="Calibri"/>
          <w:sz w:val="24"/>
          <w:szCs w:val="24"/>
        </w:rPr>
        <w:fldChar w:fldCharType="separate"/>
      </w:r>
      <w:r w:rsidR="00E76F19" w:rsidRPr="00E76F19">
        <w:rPr>
          <w:rFonts w:ascii="Cambria" w:eastAsia="Times New Roman" w:hAnsi="Cambria"/>
          <w:sz w:val="24"/>
          <w:vertAlign w:val="superscript"/>
        </w:rPr>
        <w:t xml:space="preserve"> 8</w:t>
      </w:r>
      <w:r w:rsidR="008F3F74">
        <w:rPr>
          <w:rFonts w:asciiTheme="minorHAnsi" w:hAnsiTheme="minorHAnsi" w:cs="Calibri"/>
          <w:sz w:val="24"/>
          <w:szCs w:val="24"/>
        </w:rPr>
        <w:fldChar w:fldCharType="end"/>
      </w:r>
      <w:r>
        <w:rPr>
          <w:rFonts w:asciiTheme="minorHAnsi" w:hAnsiTheme="minorHAnsi" w:cs="Calibri"/>
          <w:sz w:val="24"/>
          <w:szCs w:val="24"/>
        </w:rPr>
        <w:t xml:space="preserve"> </w:t>
      </w:r>
      <w:r w:rsidR="000224FD">
        <w:rPr>
          <w:rFonts w:asciiTheme="minorHAnsi" w:hAnsiTheme="minorHAnsi" w:cs="Calibri"/>
          <w:sz w:val="24"/>
          <w:szCs w:val="24"/>
        </w:rPr>
        <w:t>A patient’s symptoms are there</w:t>
      </w:r>
      <w:r w:rsidR="00AB6FBE">
        <w:rPr>
          <w:rFonts w:asciiTheme="minorHAnsi" w:hAnsiTheme="minorHAnsi" w:cs="Calibri"/>
          <w:sz w:val="24"/>
          <w:szCs w:val="24"/>
        </w:rPr>
        <w:t>fore a result of overload on the</w:t>
      </w:r>
      <w:r w:rsidR="000224FD">
        <w:rPr>
          <w:rFonts w:asciiTheme="minorHAnsi" w:hAnsiTheme="minorHAnsi" w:cs="Calibri"/>
          <w:sz w:val="24"/>
          <w:szCs w:val="24"/>
        </w:rPr>
        <w:t xml:space="preserve"> degenerating rotator cuff </w:t>
      </w:r>
      <w:r w:rsidR="000224FD" w:rsidRPr="00E04CE9">
        <w:rPr>
          <w:rFonts w:asciiTheme="minorHAnsi" w:hAnsiTheme="minorHAnsi" w:cs="Calibri"/>
          <w:sz w:val="24"/>
          <w:szCs w:val="24"/>
        </w:rPr>
        <w:t>tendons.</w:t>
      </w:r>
      <w:r w:rsidR="00CF6AAD">
        <w:rPr>
          <w:rFonts w:asciiTheme="minorHAnsi" w:hAnsiTheme="minorHAnsi" w:cs="Calibri"/>
          <w:sz w:val="24"/>
          <w:szCs w:val="24"/>
        </w:rPr>
        <w:fldChar w:fldCharType="begin"/>
      </w:r>
      <w:r w:rsidR="00CF6AAD">
        <w:rPr>
          <w:rFonts w:asciiTheme="minorHAnsi" w:hAnsiTheme="minorHAnsi" w:cs="Calibri"/>
          <w:sz w:val="24"/>
          <w:szCs w:val="24"/>
        </w:rPr>
        <w:instrText>ADDIN RW.CITE{{84 Donigan,J.A. 2011}}</w:instrText>
      </w:r>
      <w:r w:rsidR="00CF6AAD">
        <w:rPr>
          <w:rFonts w:asciiTheme="minorHAnsi" w:hAnsiTheme="minorHAnsi" w:cs="Calibri"/>
          <w:sz w:val="24"/>
          <w:szCs w:val="24"/>
        </w:rPr>
        <w:fldChar w:fldCharType="separate"/>
      </w:r>
      <w:r w:rsidR="00E76F19" w:rsidRPr="00E76F19">
        <w:rPr>
          <w:rFonts w:ascii="Cambria" w:eastAsia="Times New Roman" w:hAnsi="Cambria"/>
          <w:sz w:val="24"/>
          <w:vertAlign w:val="superscript"/>
        </w:rPr>
        <w:t xml:space="preserve"> 9</w:t>
      </w:r>
      <w:r w:rsidR="00CF6AAD">
        <w:rPr>
          <w:rFonts w:asciiTheme="minorHAnsi" w:hAnsiTheme="minorHAnsi" w:cs="Calibri"/>
          <w:sz w:val="24"/>
          <w:szCs w:val="24"/>
        </w:rPr>
        <w:fldChar w:fldCharType="end"/>
      </w:r>
      <w:r w:rsidR="000224FD">
        <w:rPr>
          <w:rFonts w:asciiTheme="minorHAnsi" w:hAnsiTheme="minorHAnsi" w:cs="Calibri"/>
          <w:sz w:val="24"/>
          <w:szCs w:val="24"/>
        </w:rPr>
        <w:t xml:space="preserve"> </w:t>
      </w:r>
      <w:r>
        <w:rPr>
          <w:rFonts w:asciiTheme="minorHAnsi" w:hAnsiTheme="minorHAnsi" w:cs="Calibri"/>
          <w:sz w:val="24"/>
          <w:szCs w:val="24"/>
        </w:rPr>
        <w:t>Extrinsic factors, or those external to the tendon, include anatomical variants of the acromion, alterations in scapular or humeral kinematics, postural abnormalities, rotator cuff and scapular muscle performance deficits, and decreased extensibility of the pectoralis minor or posterior shoulder.</w:t>
      </w:r>
      <w:r w:rsidR="008F3F74">
        <w:rPr>
          <w:rFonts w:asciiTheme="minorHAnsi" w:hAnsiTheme="minorHAnsi" w:cs="Calibri"/>
          <w:sz w:val="24"/>
          <w:szCs w:val="24"/>
        </w:rPr>
        <w:fldChar w:fldCharType="begin"/>
      </w:r>
      <w:r w:rsidR="008F3F74">
        <w:rPr>
          <w:rFonts w:asciiTheme="minorHAnsi" w:hAnsiTheme="minorHAnsi" w:cs="Calibri"/>
          <w:sz w:val="24"/>
          <w:szCs w:val="24"/>
        </w:rPr>
        <w:instrText>ADDIN RW.CITE{{74 Seitz,A.L. 2011}}</w:instrText>
      </w:r>
      <w:r w:rsidR="008F3F74">
        <w:rPr>
          <w:rFonts w:asciiTheme="minorHAnsi" w:hAnsiTheme="minorHAnsi" w:cs="Calibri"/>
          <w:sz w:val="24"/>
          <w:szCs w:val="24"/>
        </w:rPr>
        <w:fldChar w:fldCharType="separate"/>
      </w:r>
      <w:r w:rsidR="00E76F19" w:rsidRPr="00E76F19">
        <w:rPr>
          <w:rFonts w:ascii="Cambria" w:eastAsia="Times New Roman" w:hAnsi="Cambria"/>
          <w:sz w:val="24"/>
          <w:vertAlign w:val="superscript"/>
        </w:rPr>
        <w:t xml:space="preserve"> 8</w:t>
      </w:r>
      <w:r w:rsidR="008F3F74">
        <w:rPr>
          <w:rFonts w:asciiTheme="minorHAnsi" w:hAnsiTheme="minorHAnsi" w:cs="Calibri"/>
          <w:sz w:val="24"/>
          <w:szCs w:val="24"/>
        </w:rPr>
        <w:fldChar w:fldCharType="end"/>
      </w:r>
      <w:r w:rsidR="000224FD">
        <w:rPr>
          <w:rFonts w:asciiTheme="minorHAnsi" w:hAnsiTheme="minorHAnsi" w:cs="Calibri"/>
          <w:sz w:val="24"/>
          <w:szCs w:val="24"/>
        </w:rPr>
        <w:t xml:space="preserve"> In this case, symptoms of impingement are caused by mechanical compression of the rotator </w:t>
      </w:r>
      <w:r w:rsidR="000224FD" w:rsidRPr="00CF6AAD">
        <w:rPr>
          <w:rFonts w:asciiTheme="minorHAnsi" w:hAnsiTheme="minorHAnsi" w:cs="Calibri"/>
          <w:sz w:val="24"/>
          <w:szCs w:val="24"/>
        </w:rPr>
        <w:t>cuff.</w:t>
      </w:r>
      <w:r w:rsidR="00CF6AAD">
        <w:rPr>
          <w:rFonts w:asciiTheme="minorHAnsi" w:hAnsiTheme="minorHAnsi" w:cs="Calibri"/>
          <w:sz w:val="24"/>
          <w:szCs w:val="24"/>
        </w:rPr>
        <w:fldChar w:fldCharType="begin"/>
      </w:r>
      <w:r w:rsidR="00CF6AAD">
        <w:rPr>
          <w:rFonts w:asciiTheme="minorHAnsi" w:hAnsiTheme="minorHAnsi" w:cs="Calibri"/>
          <w:sz w:val="24"/>
          <w:szCs w:val="24"/>
        </w:rPr>
        <w:instrText>ADDIN RW.CITE{{84 Donigan,J.A. 2011}}</w:instrText>
      </w:r>
      <w:r w:rsidR="00CF6AAD">
        <w:rPr>
          <w:rFonts w:asciiTheme="minorHAnsi" w:hAnsiTheme="minorHAnsi" w:cs="Calibri"/>
          <w:sz w:val="24"/>
          <w:szCs w:val="24"/>
        </w:rPr>
        <w:fldChar w:fldCharType="separate"/>
      </w:r>
      <w:r w:rsidR="00E76F19" w:rsidRPr="00E76F19">
        <w:rPr>
          <w:rFonts w:ascii="Cambria" w:eastAsia="Times New Roman" w:hAnsi="Cambria"/>
          <w:sz w:val="24"/>
          <w:vertAlign w:val="superscript"/>
        </w:rPr>
        <w:t xml:space="preserve"> 9</w:t>
      </w:r>
      <w:r w:rsidR="00CF6AAD">
        <w:rPr>
          <w:rFonts w:asciiTheme="minorHAnsi" w:hAnsiTheme="minorHAnsi" w:cs="Calibri"/>
          <w:sz w:val="24"/>
          <w:szCs w:val="24"/>
        </w:rPr>
        <w:fldChar w:fldCharType="end"/>
      </w:r>
    </w:p>
    <w:p w14:paraId="469FC90C" w14:textId="77777777" w:rsidR="000F15D8" w:rsidRPr="000F15D8" w:rsidRDefault="000F15D8" w:rsidP="00B26A9A">
      <w:pPr>
        <w:spacing w:line="480" w:lineRule="auto"/>
        <w:jc w:val="center"/>
        <w:rPr>
          <w:u w:val="single"/>
        </w:rPr>
      </w:pPr>
      <w:r w:rsidRPr="000F15D8">
        <w:rPr>
          <w:u w:val="single"/>
        </w:rPr>
        <w:t>Evaluation</w:t>
      </w:r>
    </w:p>
    <w:p w14:paraId="481DC980" w14:textId="02EB9576" w:rsidR="004F3AF9" w:rsidRDefault="00C444CF" w:rsidP="00B26A9A">
      <w:pPr>
        <w:spacing w:line="480" w:lineRule="auto"/>
      </w:pPr>
      <w:r>
        <w:tab/>
        <w:t xml:space="preserve">When evaluating a patient with shoulder pain, it is important to consider all possible diagnoses.  </w:t>
      </w:r>
      <w:r w:rsidR="00016320">
        <w:t>The clinic</w:t>
      </w:r>
      <w:r w:rsidR="00FE5C05">
        <w:t xml:space="preserve">ian should use </w:t>
      </w:r>
      <w:r w:rsidR="00016320">
        <w:t>d</w:t>
      </w:r>
      <w:r>
        <w:t>iffere</w:t>
      </w:r>
      <w:r w:rsidR="00FE5C05">
        <w:t xml:space="preserve">ntial diagnosis to rule out </w:t>
      </w:r>
      <w:r>
        <w:t>other comm</w:t>
      </w:r>
      <w:r w:rsidR="00FE5C05">
        <w:t>on shoulder dysfunctions such as acromioclavicular joint injury, biceps tendonitis, cervical spine involvement, joint instability, labral injury, or thoracic outlet syndrome.</w:t>
      </w:r>
      <w:r w:rsidR="00FE5C05">
        <w:fldChar w:fldCharType="begin"/>
      </w:r>
      <w:r w:rsidR="00FE5C05">
        <w:instrText>ADDIN RW.CITE{{69 DeBerardino, TM. 2012}}</w:instrText>
      </w:r>
      <w:r w:rsidR="00FE5C05">
        <w:fldChar w:fldCharType="separate"/>
      </w:r>
      <w:r w:rsidR="00E76F19" w:rsidRPr="00E76F19">
        <w:rPr>
          <w:rFonts w:ascii="Cambria" w:eastAsia="Times New Roman" w:hAnsi="Cambria" w:cs="Times New Roman"/>
          <w:vertAlign w:val="superscript"/>
        </w:rPr>
        <w:t xml:space="preserve"> 4</w:t>
      </w:r>
      <w:r w:rsidR="00FE5C05">
        <w:fldChar w:fldCharType="end"/>
      </w:r>
      <w:r>
        <w:t xml:space="preserve"> Patients with rotator cuff pathology </w:t>
      </w:r>
      <w:r w:rsidR="00AB6FBE">
        <w:t xml:space="preserve">and impingement </w:t>
      </w:r>
      <w:r>
        <w:t>will typica</w:t>
      </w:r>
      <w:r w:rsidR="00342CD2">
        <w:t xml:space="preserve">lly present with shoulder pain during </w:t>
      </w:r>
      <w:r>
        <w:t>shoulder elevation, weakness</w:t>
      </w:r>
      <w:r w:rsidR="00342CD2">
        <w:t xml:space="preserve"> during abduction and e</w:t>
      </w:r>
      <w:r w:rsidR="00016320">
        <w:t>x</w:t>
      </w:r>
      <w:r w:rsidR="00342CD2">
        <w:t>ternal rotation</w:t>
      </w:r>
      <w:r>
        <w:t xml:space="preserve">, and loss of range of motion.  Depending on the severity and time frame of the injury, the patient may have significant functional limitations and altered movement patterns.  Stage I injuries may result in dull aching after activity, point tenderness at the supraspinatus insertion site, </w:t>
      </w:r>
      <w:r w:rsidR="00AB6FBE">
        <w:t xml:space="preserve">the presence of </w:t>
      </w:r>
      <w:r>
        <w:t>a painful arc (60-120 degrees of abduction), and poor scapulohumera</w:t>
      </w:r>
      <w:r w:rsidR="00016320">
        <w:t>l rhythm.</w:t>
      </w:r>
      <w:r w:rsidR="00016320">
        <w:fldChar w:fldCharType="begin"/>
      </w:r>
      <w:r w:rsidR="00016320">
        <w:instrText>ADDIN RW.CITE{{71 McMorris, M. 2012}}</w:instrText>
      </w:r>
      <w:r w:rsidR="00016320">
        <w:fldChar w:fldCharType="separate"/>
      </w:r>
      <w:r w:rsidR="00E76F19" w:rsidRPr="00E76F19">
        <w:rPr>
          <w:rFonts w:ascii="Cambria" w:eastAsia="Times New Roman" w:hAnsi="Cambria" w:cs="Times New Roman"/>
          <w:vertAlign w:val="superscript"/>
        </w:rPr>
        <w:t>5</w:t>
      </w:r>
      <w:r w:rsidR="00016320">
        <w:fldChar w:fldCharType="end"/>
      </w:r>
      <w:r>
        <w:t xml:space="preserve"> Patients who have a stage II injury will have the above signs and symptoms, as well as night pain and activity limit</w:t>
      </w:r>
      <w:r w:rsidR="00016320">
        <w:t>ations secondary to pain.</w:t>
      </w:r>
      <w:r w:rsidR="00016320">
        <w:fldChar w:fldCharType="begin"/>
      </w:r>
      <w:r w:rsidR="00016320">
        <w:instrText>ADDIN RW.CITE{{71 McMorris, M. 2012}}</w:instrText>
      </w:r>
      <w:r w:rsidR="00016320">
        <w:fldChar w:fldCharType="separate"/>
      </w:r>
      <w:r w:rsidR="00E76F19" w:rsidRPr="00E76F19">
        <w:rPr>
          <w:rFonts w:ascii="Cambria" w:eastAsia="Times New Roman" w:hAnsi="Cambria" w:cs="Times New Roman"/>
          <w:vertAlign w:val="superscript"/>
        </w:rPr>
        <w:t xml:space="preserve"> 5</w:t>
      </w:r>
      <w:r w:rsidR="00016320">
        <w:fldChar w:fldCharType="end"/>
      </w:r>
      <w:r>
        <w:t xml:space="preserve"> These patients </w:t>
      </w:r>
      <w:r w:rsidR="00B93B75">
        <w:t>may have</w:t>
      </w:r>
      <w:r w:rsidR="00AB6FBE">
        <w:t xml:space="preserve"> a reduction in strength and range of motion</w:t>
      </w:r>
      <w:r w:rsidR="00B93B75">
        <w:t xml:space="preserve">, as well as an occasional catching sensation around 100 </w:t>
      </w:r>
    </w:p>
    <w:p w14:paraId="48A0CC34" w14:textId="5BC6BB69" w:rsidR="004F3AF9" w:rsidRDefault="004F3AF9" w:rsidP="004F3AF9">
      <w:pPr>
        <w:spacing w:line="480" w:lineRule="auto"/>
        <w:jc w:val="right"/>
      </w:pPr>
      <w:r>
        <w:t>Jessica Rolle</w:t>
      </w:r>
    </w:p>
    <w:p w14:paraId="7C1B89C2" w14:textId="39C7FF7A" w:rsidR="00C444CF" w:rsidRDefault="00B93B75" w:rsidP="00B26A9A">
      <w:pPr>
        <w:spacing w:line="480" w:lineRule="auto"/>
      </w:pPr>
      <w:r>
        <w:t>degre</w:t>
      </w:r>
      <w:r w:rsidR="00016320">
        <w:t>es of shoulder elevation.</w:t>
      </w:r>
      <w:r w:rsidR="00016320">
        <w:fldChar w:fldCharType="begin"/>
      </w:r>
      <w:r w:rsidR="00016320">
        <w:instrText>ADDIN RW.CITE{{71 McMorris, M. 2012}}</w:instrText>
      </w:r>
      <w:r w:rsidR="00016320">
        <w:fldChar w:fldCharType="separate"/>
      </w:r>
      <w:r w:rsidR="00E76F19" w:rsidRPr="00E76F19">
        <w:rPr>
          <w:rFonts w:ascii="Cambria" w:eastAsia="Times New Roman" w:hAnsi="Cambria" w:cs="Times New Roman"/>
          <w:vertAlign w:val="superscript"/>
        </w:rPr>
        <w:t xml:space="preserve"> 5</w:t>
      </w:r>
      <w:r w:rsidR="00016320">
        <w:fldChar w:fldCharType="end"/>
      </w:r>
      <w:r>
        <w:t xml:space="preserve"> By the time the patient has a stage III injury, he may experience significant pain without provocation, but al</w:t>
      </w:r>
      <w:r w:rsidR="00016320">
        <w:t xml:space="preserve">so weakness </w:t>
      </w:r>
      <w:r w:rsidR="00AB6FBE">
        <w:t xml:space="preserve">on strength tests </w:t>
      </w:r>
      <w:r w:rsidR="00016320">
        <w:t>without pain.</w:t>
      </w:r>
      <w:r w:rsidR="00016320">
        <w:fldChar w:fldCharType="begin"/>
      </w:r>
      <w:r w:rsidR="00016320">
        <w:instrText>ADDIN RW.CITE{{71 McMorris, M. 2012}}</w:instrText>
      </w:r>
      <w:r w:rsidR="00016320">
        <w:fldChar w:fldCharType="separate"/>
      </w:r>
      <w:r w:rsidR="00E76F19" w:rsidRPr="00E76F19">
        <w:rPr>
          <w:rFonts w:ascii="Cambria" w:eastAsia="Times New Roman" w:hAnsi="Cambria" w:cs="Times New Roman"/>
          <w:vertAlign w:val="superscript"/>
        </w:rPr>
        <w:t xml:space="preserve"> 5</w:t>
      </w:r>
      <w:r w:rsidR="00016320">
        <w:fldChar w:fldCharType="end"/>
      </w:r>
      <w:r>
        <w:t xml:space="preserve"> The patient’s scapulohumeral rhythm is </w:t>
      </w:r>
      <w:r w:rsidR="00AB6FBE">
        <w:t xml:space="preserve">usually </w:t>
      </w:r>
      <w:r>
        <w:t>significantly altered by this point</w:t>
      </w:r>
      <w:r w:rsidR="00AB6FBE">
        <w:t>,</w:t>
      </w:r>
      <w:r>
        <w:t xml:space="preserve"> </w:t>
      </w:r>
      <w:r w:rsidR="00AB6FBE">
        <w:t xml:space="preserve">and, in some cases, it is </w:t>
      </w:r>
      <w:r w:rsidR="00016320">
        <w:t>reversed</w:t>
      </w:r>
      <w:r>
        <w:t>.</w:t>
      </w:r>
      <w:r w:rsidR="00016320">
        <w:fldChar w:fldCharType="begin"/>
      </w:r>
      <w:r w:rsidR="00016320">
        <w:instrText>ADDIN RW.CITE{{71 McMorris, M. 2012}}</w:instrText>
      </w:r>
      <w:r w:rsidR="00016320">
        <w:fldChar w:fldCharType="separate"/>
      </w:r>
      <w:r w:rsidR="00E76F19" w:rsidRPr="00E76F19">
        <w:rPr>
          <w:rFonts w:ascii="Cambria" w:eastAsia="Times New Roman" w:hAnsi="Cambria" w:cs="Times New Roman"/>
          <w:vertAlign w:val="superscript"/>
        </w:rPr>
        <w:t xml:space="preserve"> 5</w:t>
      </w:r>
      <w:r w:rsidR="00016320">
        <w:fldChar w:fldCharType="end"/>
      </w:r>
      <w:r>
        <w:t xml:space="preserve">  </w:t>
      </w:r>
    </w:p>
    <w:p w14:paraId="359D1331" w14:textId="753C93A7" w:rsidR="00F9500A" w:rsidRDefault="00C444CF" w:rsidP="00B26A9A">
      <w:pPr>
        <w:spacing w:line="480" w:lineRule="auto"/>
      </w:pPr>
      <w:r>
        <w:tab/>
        <w:t xml:space="preserve">Special tests are an important adjunct to the physical examination of a patient with shoulder pain and can aid in differential diagnosis.  </w:t>
      </w:r>
      <w:r w:rsidR="00B93B75">
        <w:t xml:space="preserve">Some of the commonly used special tests for impingement include </w:t>
      </w:r>
      <w:r w:rsidR="00AB6FBE">
        <w:t xml:space="preserve">the </w:t>
      </w:r>
      <w:r w:rsidR="00B93B75">
        <w:t>Neer</w:t>
      </w:r>
      <w:r w:rsidR="00D657B0">
        <w:t xml:space="preserve"> Test, Hawkins-Kennedy Test, Yocum Test, and the Internal </w:t>
      </w:r>
      <w:r w:rsidR="00330492">
        <w:t>Rotation Resisted Strength Test.</w:t>
      </w:r>
      <w:r w:rsidR="00330492">
        <w:fldChar w:fldCharType="begin"/>
      </w:r>
      <w:r w:rsidR="00330492">
        <w:instrText>ADDIN RW.CITE{{87 Essa, M. 2012}}</w:instrText>
      </w:r>
      <w:r w:rsidR="00330492">
        <w:fldChar w:fldCharType="separate"/>
      </w:r>
      <w:r w:rsidR="00E76F19" w:rsidRPr="00E76F19">
        <w:rPr>
          <w:rFonts w:ascii="Cambria" w:eastAsia="Times New Roman" w:hAnsi="Cambria" w:cs="Times New Roman"/>
          <w:vertAlign w:val="superscript"/>
        </w:rPr>
        <w:t xml:space="preserve"> 10</w:t>
      </w:r>
      <w:r w:rsidR="00330492">
        <w:fldChar w:fldCharType="end"/>
      </w:r>
      <w:r w:rsidR="00330492">
        <w:t xml:space="preserve"> </w:t>
      </w:r>
      <w:r w:rsidR="00D657B0">
        <w:t>For the rotator cuff, a few of the special tests are: Full Can Test, Drop Arm Test, Hornblower Sign, Lift Off, Belly Press, and External Rot</w:t>
      </w:r>
      <w:r w:rsidR="00330492">
        <w:t>ation Lag Sign</w:t>
      </w:r>
      <w:r w:rsidR="00D657B0">
        <w:t>.</w:t>
      </w:r>
      <w:r w:rsidR="00330492">
        <w:fldChar w:fldCharType="begin"/>
      </w:r>
      <w:r w:rsidR="00330492">
        <w:instrText>ADDIN RW.CITE{{87 Essa, M. 2012}}</w:instrText>
      </w:r>
      <w:r w:rsidR="00330492">
        <w:fldChar w:fldCharType="separate"/>
      </w:r>
      <w:r w:rsidR="00E76F19" w:rsidRPr="00E76F19">
        <w:rPr>
          <w:rFonts w:ascii="Cambria" w:eastAsia="Times New Roman" w:hAnsi="Cambria" w:cs="Times New Roman"/>
          <w:vertAlign w:val="superscript"/>
        </w:rPr>
        <w:t xml:space="preserve"> 10</w:t>
      </w:r>
      <w:r w:rsidR="00330492">
        <w:fldChar w:fldCharType="end"/>
      </w:r>
      <w:r w:rsidR="00D657B0">
        <w:t xml:space="preserve">  </w:t>
      </w:r>
    </w:p>
    <w:p w14:paraId="3BA5F245" w14:textId="77777777" w:rsidR="000F15D8" w:rsidRPr="000F15D8" w:rsidRDefault="000F15D8" w:rsidP="00B26A9A">
      <w:pPr>
        <w:spacing w:line="480" w:lineRule="auto"/>
        <w:jc w:val="center"/>
        <w:rPr>
          <w:u w:val="single"/>
        </w:rPr>
      </w:pPr>
      <w:r w:rsidRPr="000F15D8">
        <w:rPr>
          <w:u w:val="single"/>
        </w:rPr>
        <w:t>Conservative Intervention</w:t>
      </w:r>
    </w:p>
    <w:p w14:paraId="48BCDE75" w14:textId="75685C2A" w:rsidR="00F9500A" w:rsidRDefault="005C504A" w:rsidP="00B26A9A">
      <w:pPr>
        <w:spacing w:line="480" w:lineRule="auto"/>
      </w:pPr>
      <w:r>
        <w:tab/>
      </w:r>
      <w:r w:rsidR="005507D2">
        <w:t>Conservative approaches to treatment</w:t>
      </w:r>
      <w:r w:rsidR="00067F06">
        <w:t xml:space="preserve"> should be the first option when determining the </w:t>
      </w:r>
      <w:r w:rsidR="005507D2">
        <w:t>course of action</w:t>
      </w:r>
      <w:r w:rsidR="00067F06">
        <w:t xml:space="preserve"> for a patient with impingement </w:t>
      </w:r>
      <w:r w:rsidR="00F9500A">
        <w:t xml:space="preserve">syndrome </w:t>
      </w:r>
      <w:r w:rsidR="00067F06">
        <w:t xml:space="preserve">or rotator cuff pathology.  The patient </w:t>
      </w:r>
      <w:r w:rsidR="005167F8">
        <w:t xml:space="preserve">may directly come to physical therapy via direct access or </w:t>
      </w:r>
      <w:r w:rsidR="00067F06">
        <w:t xml:space="preserve">be referred to physical therapy </w:t>
      </w:r>
      <w:r w:rsidR="00F9500A">
        <w:t>fro</w:t>
      </w:r>
      <w:r w:rsidR="005167F8">
        <w:t xml:space="preserve">m his primary care physician. </w:t>
      </w:r>
    </w:p>
    <w:p w14:paraId="721080C9" w14:textId="77777777" w:rsidR="004F3AF9" w:rsidRDefault="00A4537B" w:rsidP="00B26A9A">
      <w:pPr>
        <w:spacing w:line="480" w:lineRule="auto"/>
        <w:ind w:firstLine="720"/>
      </w:pPr>
      <w:r>
        <w:t>Physicians may prescribe, or patients may self-prescribe, a non-steroidal anti-inflammatory drug (NSAID) as a preliminary treatment approach.  In the literature, both oral and local NSAIDs have been effective in reducing pain due to tendinopathy or acute shoulder bursitis in the short term (7-14 days).</w:t>
      </w:r>
      <w:r>
        <w:fldChar w:fldCharType="begin"/>
      </w:r>
      <w:r w:rsidR="00E76F19">
        <w:instrText>ADDIN RW.CITE{{78 Andres,B.M. 2008}}</w:instrText>
      </w:r>
      <w:r>
        <w:fldChar w:fldCharType="separate"/>
      </w:r>
      <w:r w:rsidR="00E76F19" w:rsidRPr="00E76F19">
        <w:rPr>
          <w:rFonts w:ascii="Cambria" w:eastAsia="Times New Roman" w:hAnsi="Cambria" w:cs="Times New Roman"/>
          <w:vertAlign w:val="superscript"/>
        </w:rPr>
        <w:t xml:space="preserve"> 11</w:t>
      </w:r>
      <w:r>
        <w:fldChar w:fldCharType="end"/>
      </w:r>
      <w:r>
        <w:t xml:space="preserve"> However, patients with more severe, chronic injuries had a poor response to oral NSAIDs.</w:t>
      </w:r>
      <w:r>
        <w:fldChar w:fldCharType="begin"/>
      </w:r>
      <w:r>
        <w:instrText>ADDIN RW.CITE{{78 Andres,B.M. 2008}}</w:instrText>
      </w:r>
      <w:r>
        <w:fldChar w:fldCharType="separate"/>
      </w:r>
      <w:r w:rsidR="00E76F19" w:rsidRPr="00E76F19">
        <w:rPr>
          <w:rFonts w:ascii="Cambria" w:eastAsia="Times New Roman" w:hAnsi="Cambria" w:cs="Times New Roman"/>
          <w:vertAlign w:val="superscript"/>
        </w:rPr>
        <w:t xml:space="preserve"> 11</w:t>
      </w:r>
      <w:r>
        <w:fldChar w:fldCharType="end"/>
      </w:r>
      <w:r>
        <w:t xml:space="preserve"> NSAIDs help to reduce pain, inflammation, and muscle guarding, which allows the patient to perform necessary activities of daily living, continue working, and be an active participant in physical therapy.  </w:t>
      </w:r>
    </w:p>
    <w:p w14:paraId="1B97D902" w14:textId="161889D7" w:rsidR="004F3AF9" w:rsidRDefault="004F3AF9" w:rsidP="004F3AF9">
      <w:pPr>
        <w:spacing w:line="480" w:lineRule="auto"/>
        <w:jc w:val="right"/>
      </w:pPr>
      <w:r>
        <w:t>Jessica Rolle</w:t>
      </w:r>
    </w:p>
    <w:p w14:paraId="70353E38" w14:textId="7E299075" w:rsidR="00A4537B" w:rsidRDefault="00A4537B" w:rsidP="004F3AF9">
      <w:pPr>
        <w:spacing w:line="480" w:lineRule="auto"/>
      </w:pPr>
      <w:r>
        <w:t>Patients should be aware of the potential risk of gastrointestinal, cardiovascular, and renal complications while taking these medications.</w:t>
      </w:r>
      <w:r>
        <w:fldChar w:fldCharType="begin"/>
      </w:r>
      <w:r>
        <w:instrText>ADDIN RW.CITE{{78 Andres,B.M. 2008}}</w:instrText>
      </w:r>
      <w:r>
        <w:fldChar w:fldCharType="separate"/>
      </w:r>
      <w:r w:rsidR="00E76F19" w:rsidRPr="00E76F19">
        <w:rPr>
          <w:rFonts w:ascii="Cambria" w:eastAsia="Times New Roman" w:hAnsi="Cambria" w:cs="Times New Roman"/>
          <w:vertAlign w:val="superscript"/>
        </w:rPr>
        <w:t xml:space="preserve"> 11</w:t>
      </w:r>
      <w:r>
        <w:fldChar w:fldCharType="end"/>
      </w:r>
    </w:p>
    <w:p w14:paraId="45A0EE71" w14:textId="2CFBC699" w:rsidR="00A4537B" w:rsidRDefault="00A4537B" w:rsidP="00B26A9A">
      <w:pPr>
        <w:spacing w:line="480" w:lineRule="auto"/>
        <w:ind w:firstLine="720"/>
      </w:pPr>
      <w:r>
        <w:t>Corticosteroid injections are another intervention that may be utilized in this patient population.  The medication is injected into the subacromial space with the purpose of reducing inflammation within the bursa.  By creating more room for the tendon and bursa, scapulohumeral mechanics are improved and there is less compression in this area.</w:t>
      </w:r>
      <w:r>
        <w:fldChar w:fldCharType="begin"/>
      </w:r>
      <w:r>
        <w:instrText>ADDIN RW.CITE{{67 Bishay,V. 2013}}</w:instrText>
      </w:r>
      <w:r>
        <w:fldChar w:fldCharType="separate"/>
      </w:r>
      <w:r w:rsidR="00E76F19" w:rsidRPr="00E76F19">
        <w:rPr>
          <w:rFonts w:ascii="Cambria" w:eastAsia="Times New Roman" w:hAnsi="Cambria" w:cs="Times New Roman"/>
          <w:vertAlign w:val="superscript"/>
        </w:rPr>
        <w:t xml:space="preserve"> 1</w:t>
      </w:r>
      <w:r>
        <w:fldChar w:fldCharType="end"/>
      </w:r>
      <w:r>
        <w:t xml:space="preserve"> Ramirez et al found that corticosteroid injections were highly effective at reducing pain and improving range of motion at 12 weeks post-injection.</w:t>
      </w:r>
      <w:r>
        <w:fldChar w:fldCharType="begin"/>
      </w:r>
      <w:r>
        <w:instrText>ADDIN RW.CITE{{79 Ramirez,J. 2013}}</w:instrText>
      </w:r>
      <w:r>
        <w:fldChar w:fldCharType="separate"/>
      </w:r>
      <w:r w:rsidR="00E76F19" w:rsidRPr="00E76F19">
        <w:rPr>
          <w:rFonts w:ascii="Cambria" w:eastAsia="Times New Roman" w:hAnsi="Cambria" w:cs="Times New Roman"/>
          <w:vertAlign w:val="superscript"/>
        </w:rPr>
        <w:t xml:space="preserve"> 12</w:t>
      </w:r>
      <w:r>
        <w:fldChar w:fldCharType="end"/>
      </w:r>
      <w:r>
        <w:t xml:space="preserve"> However, the long-term effects of injections are unclear in recent clinical studies.  If a patient receives more than one injection, it is recommended that they are given at least three months apart with the total number of injections being no more than three.</w:t>
      </w:r>
      <w:r>
        <w:fldChar w:fldCharType="begin"/>
      </w:r>
      <w:r>
        <w:instrText>ADDIN RW.CITE{{67 Bishay,V. 2013}}</w:instrText>
      </w:r>
      <w:r>
        <w:fldChar w:fldCharType="separate"/>
      </w:r>
      <w:r w:rsidR="00E76F19" w:rsidRPr="00E76F19">
        <w:rPr>
          <w:rFonts w:ascii="Cambria" w:eastAsia="Times New Roman" w:hAnsi="Cambria" w:cs="Times New Roman"/>
          <w:vertAlign w:val="superscript"/>
        </w:rPr>
        <w:t xml:space="preserve"> 1</w:t>
      </w:r>
      <w:r>
        <w:fldChar w:fldCharType="end"/>
      </w:r>
      <w:r>
        <w:t xml:space="preserve"> If this is not followed, the patient is at an increased risk of tendon weakening or rupture.</w:t>
      </w:r>
    </w:p>
    <w:p w14:paraId="466CBB25" w14:textId="52C38B3E" w:rsidR="004F3AF9" w:rsidRDefault="00F9500A" w:rsidP="00B26A9A">
      <w:pPr>
        <w:spacing w:line="480" w:lineRule="auto"/>
      </w:pPr>
      <w:r>
        <w:tab/>
        <w:t xml:space="preserve">The </w:t>
      </w:r>
      <w:r w:rsidR="005167F8">
        <w:t xml:space="preserve">overall </w:t>
      </w:r>
      <w:r>
        <w:t xml:space="preserve">goals of </w:t>
      </w:r>
      <w:r w:rsidRPr="005167F8">
        <w:t>physical therapy</w:t>
      </w:r>
      <w:r>
        <w:t xml:space="preserve"> are to restore the patient’s </w:t>
      </w:r>
      <w:r w:rsidR="00BC57A1">
        <w:t xml:space="preserve">shoulder </w:t>
      </w:r>
      <w:r>
        <w:t>motion</w:t>
      </w:r>
      <w:r w:rsidR="00BC57A1">
        <w:t xml:space="preserve">, </w:t>
      </w:r>
      <w:r>
        <w:t>strength</w:t>
      </w:r>
      <w:r w:rsidR="00BC57A1">
        <w:t>, and control</w:t>
      </w:r>
      <w:r>
        <w:t xml:space="preserve">.  </w:t>
      </w:r>
      <w:r w:rsidR="005167F8">
        <w:t xml:space="preserve">Since the patient’s symptoms are </w:t>
      </w:r>
      <w:r w:rsidR="00A4537B">
        <w:t xml:space="preserve">typically </w:t>
      </w:r>
      <w:r w:rsidR="005167F8">
        <w:t>caused by inflammation and/or altered movement patterns, i</w:t>
      </w:r>
      <w:r>
        <w:t>t is critical</w:t>
      </w:r>
      <w:r w:rsidR="005167F8">
        <w:t xml:space="preserve"> to incorporate range of motion exercises, strengthening exercises, pain relieving strategies, </w:t>
      </w:r>
      <w:r w:rsidR="00AD06CC">
        <w:t xml:space="preserve">functional activities, </w:t>
      </w:r>
      <w:r w:rsidR="005167F8">
        <w:t>and modalities into the plan of care</w:t>
      </w:r>
      <w:r w:rsidR="006F73E0">
        <w:t>.</w:t>
      </w:r>
      <w:r w:rsidR="006F73E0">
        <w:fldChar w:fldCharType="begin"/>
      </w:r>
      <w:r w:rsidR="006F73E0">
        <w:instrText>ADDIN RW.CITE{{88}}</w:instrText>
      </w:r>
      <w:r w:rsidR="006F73E0">
        <w:fldChar w:fldCharType="separate"/>
      </w:r>
      <w:r w:rsidR="00E76F19" w:rsidRPr="00E76F19">
        <w:rPr>
          <w:rFonts w:ascii="Cambria" w:eastAsia="Times New Roman" w:hAnsi="Cambria" w:cs="Times New Roman"/>
          <w:vertAlign w:val="superscript"/>
        </w:rPr>
        <w:t xml:space="preserve"> 13</w:t>
      </w:r>
      <w:r w:rsidR="006F73E0">
        <w:fldChar w:fldCharType="end"/>
      </w:r>
      <w:r w:rsidR="00F17953">
        <w:t xml:space="preserve"> </w:t>
      </w:r>
      <w:r w:rsidR="00AB6FBE">
        <w:t xml:space="preserve">Determining the patient’s unique impairments and functional limitations </w:t>
      </w:r>
      <w:r w:rsidR="00A4537B">
        <w:t xml:space="preserve">will help to guide treatment and it is important to identify potential causes of the injury.  </w:t>
      </w:r>
      <w:r w:rsidR="005167F8">
        <w:t>Education is essential; t</w:t>
      </w:r>
      <w:r w:rsidR="00F17953">
        <w:t xml:space="preserve">he physical therapist should </w:t>
      </w:r>
      <w:r w:rsidR="005167F8">
        <w:t>encourage</w:t>
      </w:r>
      <w:r w:rsidR="00F17953">
        <w:t xml:space="preserve"> the patient </w:t>
      </w:r>
      <w:r w:rsidR="005167F8">
        <w:t>to avoid moving within his painful range and stop repetitive, overhead activities</w:t>
      </w:r>
      <w:r w:rsidR="006F73E0">
        <w:t>.</w:t>
      </w:r>
      <w:r w:rsidR="006F73E0">
        <w:fldChar w:fldCharType="begin"/>
      </w:r>
      <w:r w:rsidR="006F73E0">
        <w:instrText>ADDIN RW.CITE{{88}}</w:instrText>
      </w:r>
      <w:r w:rsidR="006F73E0">
        <w:fldChar w:fldCharType="separate"/>
      </w:r>
      <w:r w:rsidR="00E76F19" w:rsidRPr="00E76F19">
        <w:rPr>
          <w:rFonts w:ascii="Cambria" w:eastAsia="Times New Roman" w:hAnsi="Cambria" w:cs="Times New Roman"/>
          <w:vertAlign w:val="superscript"/>
        </w:rPr>
        <w:t xml:space="preserve"> 13</w:t>
      </w:r>
      <w:r w:rsidR="006F73E0">
        <w:fldChar w:fldCharType="end"/>
      </w:r>
      <w:r w:rsidR="00F17953">
        <w:t xml:space="preserve"> All activities and exercise</w:t>
      </w:r>
      <w:r w:rsidR="006F73E0">
        <w:t>s</w:t>
      </w:r>
      <w:r w:rsidR="00F17953">
        <w:t xml:space="preserve"> should be </w:t>
      </w:r>
      <w:r w:rsidR="006F73E0">
        <w:t xml:space="preserve">as </w:t>
      </w:r>
      <w:r w:rsidR="00D160B5">
        <w:t>pain free</w:t>
      </w:r>
      <w:r w:rsidR="006F73E0">
        <w:t xml:space="preserve"> as possible, since</w:t>
      </w:r>
      <w:r w:rsidR="00F17953">
        <w:t xml:space="preserve"> pain may</w:t>
      </w:r>
      <w:r w:rsidR="006F73E0">
        <w:t xml:space="preserve"> be an indication</w:t>
      </w:r>
      <w:r w:rsidR="00F17953">
        <w:t xml:space="preserve"> that </w:t>
      </w:r>
      <w:r w:rsidR="006F73E0">
        <w:t>the patient is aggravating the inflamed, injured tissue.</w:t>
      </w:r>
      <w:r w:rsidR="006F73E0">
        <w:fldChar w:fldCharType="begin"/>
      </w:r>
      <w:r w:rsidR="006F73E0">
        <w:instrText>ADDIN RW.CITE{{88}}</w:instrText>
      </w:r>
      <w:r w:rsidR="006F73E0">
        <w:fldChar w:fldCharType="separate"/>
      </w:r>
      <w:r w:rsidR="00E76F19" w:rsidRPr="00E76F19">
        <w:rPr>
          <w:rFonts w:ascii="Cambria" w:eastAsia="Times New Roman" w:hAnsi="Cambria" w:cs="Times New Roman"/>
          <w:vertAlign w:val="superscript"/>
        </w:rPr>
        <w:t xml:space="preserve"> 13</w:t>
      </w:r>
      <w:r w:rsidR="006F73E0">
        <w:fldChar w:fldCharType="end"/>
      </w:r>
      <w:r w:rsidR="00F17953">
        <w:t xml:space="preserve"> The patient may have trouble sleeping due to </w:t>
      </w:r>
    </w:p>
    <w:p w14:paraId="447C8572" w14:textId="78184319" w:rsidR="004F3AF9" w:rsidRDefault="004F3AF9" w:rsidP="004F3AF9">
      <w:pPr>
        <w:spacing w:line="480" w:lineRule="auto"/>
        <w:jc w:val="right"/>
      </w:pPr>
      <w:r>
        <w:t>Jessica Rolle</w:t>
      </w:r>
    </w:p>
    <w:p w14:paraId="68E97F19" w14:textId="54546391" w:rsidR="00AD06CC" w:rsidRDefault="00F17953" w:rsidP="00B26A9A">
      <w:pPr>
        <w:spacing w:line="480" w:lineRule="auto"/>
      </w:pPr>
      <w:r>
        <w:t>his shoulder pain, and the clinician can teach him to sleep with a pillow under his arm to provide support.</w:t>
      </w:r>
      <w:r w:rsidR="00FF667E">
        <w:t xml:space="preserve">  Ice or another type of cryotherapy will be beneficial </w:t>
      </w:r>
      <w:r w:rsidR="00AD06CC">
        <w:t xml:space="preserve">in reducing inflammation and pain </w:t>
      </w:r>
      <w:r w:rsidR="00FF667E">
        <w:t xml:space="preserve">for the patient, especially if he is in the acute phase of the condition. </w:t>
      </w:r>
      <w:r w:rsidR="00AD06CC">
        <w:t xml:space="preserve"> Other modalities such as electrical stimulation, ultrasound, and Kinesio taping have also been studied in this patient population, with varying success.</w:t>
      </w:r>
      <w:r w:rsidR="00AD06CC">
        <w:fldChar w:fldCharType="begin"/>
      </w:r>
      <w:r w:rsidR="00AD06CC">
        <w:instrText>ADDIN RW.CITE{{88}}</w:instrText>
      </w:r>
      <w:r w:rsidR="00AD06CC">
        <w:fldChar w:fldCharType="separate"/>
      </w:r>
      <w:r w:rsidR="00E76F19" w:rsidRPr="00E76F19">
        <w:rPr>
          <w:rFonts w:ascii="Cambria" w:eastAsia="Times New Roman" w:hAnsi="Cambria" w:cs="Times New Roman"/>
          <w:vertAlign w:val="superscript"/>
        </w:rPr>
        <w:t xml:space="preserve"> 13</w:t>
      </w:r>
      <w:r w:rsidR="00AD06CC">
        <w:fldChar w:fldCharType="end"/>
      </w:r>
    </w:p>
    <w:p w14:paraId="24087EDA" w14:textId="3649AA73" w:rsidR="00F9500A" w:rsidRDefault="00AD06CC" w:rsidP="00B26A9A">
      <w:pPr>
        <w:spacing w:line="480" w:lineRule="auto"/>
        <w:ind w:firstLine="720"/>
      </w:pPr>
      <w:r>
        <w:t>Range of motion increases can b</w:t>
      </w:r>
      <w:r w:rsidR="00065C9F">
        <w:t>e achieved through stretching and</w:t>
      </w:r>
      <w:r>
        <w:t xml:space="preserve"> glenohumeral joint mobilizations.  Kachingwe et al found that including joint mobilizations and mobilizations with movement in the treatment of shoulder impingement led to reduced pai</w:t>
      </w:r>
      <w:r w:rsidR="00065C9F">
        <w:t>n and improved range of motion.</w:t>
      </w:r>
      <w:r w:rsidR="00065C9F">
        <w:fldChar w:fldCharType="begin"/>
      </w:r>
      <w:r w:rsidR="00065C9F">
        <w:instrText>ADDIN RW.CITE{{89 Kachingwe,A.F. 2008}}</w:instrText>
      </w:r>
      <w:r w:rsidR="00065C9F">
        <w:fldChar w:fldCharType="separate"/>
      </w:r>
      <w:r w:rsidR="00E76F19" w:rsidRPr="00E76F19">
        <w:rPr>
          <w:rFonts w:ascii="Cambria" w:eastAsia="Times New Roman" w:hAnsi="Cambria" w:cs="Times New Roman"/>
          <w:vertAlign w:val="superscript"/>
        </w:rPr>
        <w:t xml:space="preserve"> 14</w:t>
      </w:r>
      <w:r w:rsidR="00065C9F">
        <w:fldChar w:fldCharType="end"/>
      </w:r>
      <w:r>
        <w:t xml:space="preserve"> </w:t>
      </w:r>
      <w:r w:rsidR="00065C9F">
        <w:t>It has been suggested that the characteristic pattern seen in patients with subacromial impingement is weakness of the lower and middle trapezius, serratus anterior, infra</w:t>
      </w:r>
      <w:r w:rsidR="00555B46">
        <w:t>spina</w:t>
      </w:r>
      <w:r w:rsidR="00065C9F">
        <w:t>tus, and deltoid, coupled with tightne</w:t>
      </w:r>
      <w:r w:rsidR="00555B46">
        <w:t>ss of the upper trapezius, pect</w:t>
      </w:r>
      <w:r w:rsidR="00065C9F">
        <w:t>o</w:t>
      </w:r>
      <w:r w:rsidR="00555B46">
        <w:t>r</w:t>
      </w:r>
      <w:r w:rsidR="00065C9F">
        <w:t>als, and levator scapula.</w:t>
      </w:r>
      <w:r w:rsidR="00555B46">
        <w:fldChar w:fldCharType="begin"/>
      </w:r>
      <w:r w:rsidR="00555B46">
        <w:instrText>ADDIN RW.CITE{{90 Page,P. 2011}}</w:instrText>
      </w:r>
      <w:r w:rsidR="00555B46">
        <w:fldChar w:fldCharType="separate"/>
      </w:r>
      <w:r w:rsidR="00E76F19" w:rsidRPr="00E76F19">
        <w:rPr>
          <w:rFonts w:ascii="Cambria" w:eastAsia="Times New Roman" w:hAnsi="Cambria" w:cs="Times New Roman"/>
          <w:vertAlign w:val="superscript"/>
        </w:rPr>
        <w:t xml:space="preserve"> 15</w:t>
      </w:r>
      <w:r w:rsidR="00555B46">
        <w:fldChar w:fldCharType="end"/>
      </w:r>
      <w:r w:rsidR="00065C9F">
        <w:t xml:space="preserve"> </w:t>
      </w:r>
      <w:r w:rsidR="00555B46">
        <w:t>Focusing on these areas, as well as strengthening the other rotator cuff muscles, will be paramount to restoring the patient’s strength.  Proprioceptive neuromuscular facilitation is another specific technique that can be utilized to improve a patient’s strength within functional patterns.</w:t>
      </w:r>
      <w:r w:rsidR="00555B46">
        <w:fldChar w:fldCharType="begin"/>
      </w:r>
      <w:r w:rsidR="00555B46">
        <w:instrText>ADDIN RW.CITE{{88}}</w:instrText>
      </w:r>
      <w:r w:rsidR="00555B46">
        <w:fldChar w:fldCharType="separate"/>
      </w:r>
      <w:r w:rsidR="00E76F19" w:rsidRPr="00E76F19">
        <w:rPr>
          <w:rFonts w:ascii="Cambria" w:eastAsia="Times New Roman" w:hAnsi="Cambria" w:cs="Times New Roman"/>
          <w:vertAlign w:val="superscript"/>
        </w:rPr>
        <w:t xml:space="preserve"> 13</w:t>
      </w:r>
      <w:r w:rsidR="00555B46">
        <w:fldChar w:fldCharType="end"/>
      </w:r>
      <w:r w:rsidR="00555B46">
        <w:t xml:space="preserve"> </w:t>
      </w:r>
      <w:r w:rsidR="00FF667E">
        <w:t>As the patient</w:t>
      </w:r>
      <w:r w:rsidR="00555B46">
        <w:t xml:space="preserve"> progresses and has a reduction in pain</w:t>
      </w:r>
      <w:r w:rsidR="00FF667E">
        <w:t xml:space="preserve">, exercises can </w:t>
      </w:r>
      <w:r w:rsidR="00555B46">
        <w:t xml:space="preserve">become more challenging and </w:t>
      </w:r>
      <w:r w:rsidR="00A4537B">
        <w:t xml:space="preserve">the patient can </w:t>
      </w:r>
      <w:r w:rsidR="00555B46">
        <w:t>move through a greater range of motion.</w:t>
      </w:r>
    </w:p>
    <w:p w14:paraId="0E40ECCC" w14:textId="77777777" w:rsidR="000F15D8" w:rsidRPr="000F15D8" w:rsidRDefault="000F15D8" w:rsidP="00B26A9A">
      <w:pPr>
        <w:spacing w:line="480" w:lineRule="auto"/>
        <w:jc w:val="center"/>
        <w:rPr>
          <w:u w:val="single"/>
        </w:rPr>
      </w:pPr>
      <w:r w:rsidRPr="000F15D8">
        <w:rPr>
          <w:u w:val="single"/>
        </w:rPr>
        <w:t>Surgical Intervention</w:t>
      </w:r>
    </w:p>
    <w:p w14:paraId="55D30A5F" w14:textId="77777777" w:rsidR="004F3AF9" w:rsidRDefault="005C504A" w:rsidP="00B26A9A">
      <w:pPr>
        <w:spacing w:line="480" w:lineRule="auto"/>
      </w:pPr>
      <w:r>
        <w:tab/>
        <w:t>Some patients may be required to resort to surgical intervention</w:t>
      </w:r>
      <w:r w:rsidR="005F75F1">
        <w:t>s</w:t>
      </w:r>
      <w:r>
        <w:t xml:space="preserve"> if conservative treatments have not been successful</w:t>
      </w:r>
      <w:r w:rsidR="005F75F1">
        <w:t xml:space="preserve">; </w:t>
      </w:r>
      <w:r w:rsidR="00E76F19">
        <w:t xml:space="preserve">however, </w:t>
      </w:r>
      <w:r w:rsidR="005F75F1">
        <w:t>it is recommended that patients participate in conservative treatment for about 3-6 months before considering operative interventions.</w:t>
      </w:r>
      <w:r w:rsidR="005F75F1">
        <w:fldChar w:fldCharType="begin"/>
      </w:r>
      <w:r w:rsidR="005F75F1">
        <w:instrText>ADDIN RW.CITE{{69 DeBerardino, TM. 2012}}</w:instrText>
      </w:r>
      <w:r w:rsidR="005F75F1">
        <w:fldChar w:fldCharType="separate"/>
      </w:r>
      <w:r w:rsidR="00E76F19" w:rsidRPr="00E76F19">
        <w:rPr>
          <w:rFonts w:ascii="Cambria" w:eastAsia="Times New Roman" w:hAnsi="Cambria" w:cs="Times New Roman"/>
          <w:vertAlign w:val="superscript"/>
        </w:rPr>
        <w:t xml:space="preserve"> 4</w:t>
      </w:r>
      <w:r w:rsidR="005F75F1">
        <w:fldChar w:fldCharType="end"/>
      </w:r>
      <w:r>
        <w:t xml:space="preserve"> </w:t>
      </w:r>
      <w:r w:rsidR="00067F06">
        <w:t xml:space="preserve">Rehabilitation after </w:t>
      </w:r>
      <w:r w:rsidR="005F75F1">
        <w:t xml:space="preserve">a surgical procedure for impingement or rotator cuff </w:t>
      </w:r>
    </w:p>
    <w:p w14:paraId="1FC02C94" w14:textId="0D3FA477" w:rsidR="004F3AF9" w:rsidRDefault="004F3AF9" w:rsidP="004F3AF9">
      <w:pPr>
        <w:spacing w:line="480" w:lineRule="auto"/>
        <w:jc w:val="right"/>
      </w:pPr>
      <w:r>
        <w:t>Jessica Rolle</w:t>
      </w:r>
    </w:p>
    <w:p w14:paraId="1C008A21" w14:textId="1C41B4C2" w:rsidR="005C504A" w:rsidRDefault="005F75F1" w:rsidP="00B26A9A">
      <w:pPr>
        <w:spacing w:line="480" w:lineRule="auto"/>
      </w:pPr>
      <w:r>
        <w:t xml:space="preserve">pathology </w:t>
      </w:r>
      <w:r w:rsidR="00067F06">
        <w:t>is</w:t>
      </w:r>
      <w:r>
        <w:t xml:space="preserve"> necessary</w:t>
      </w:r>
      <w:r w:rsidR="00067F06">
        <w:t xml:space="preserve"> for restoring </w:t>
      </w:r>
      <w:r>
        <w:t xml:space="preserve">good quality </w:t>
      </w:r>
      <w:r w:rsidR="00067F06">
        <w:t>shoulder motion</w:t>
      </w:r>
      <w:r>
        <w:t>, as well as improving</w:t>
      </w:r>
      <w:r w:rsidR="00067F06">
        <w:t xml:space="preserve"> </w:t>
      </w:r>
      <w:r>
        <w:t xml:space="preserve">upper extremity </w:t>
      </w:r>
      <w:r w:rsidR="00067F06">
        <w:t>strength</w:t>
      </w:r>
      <w:r>
        <w:t>, functional use, and neuromuscular control.</w:t>
      </w:r>
    </w:p>
    <w:p w14:paraId="762F445D" w14:textId="4677EC89" w:rsidR="00726D27" w:rsidRDefault="00067F06" w:rsidP="00B26A9A">
      <w:pPr>
        <w:spacing w:line="480" w:lineRule="auto"/>
      </w:pPr>
      <w:r>
        <w:tab/>
        <w:t>Rotator cuff repair</w:t>
      </w:r>
      <w:r w:rsidR="007F29E4">
        <w:t>s are</w:t>
      </w:r>
      <w:r>
        <w:t xml:space="preserve"> </w:t>
      </w:r>
      <w:r w:rsidR="00801E59">
        <w:t xml:space="preserve">generally </w:t>
      </w:r>
      <w:r>
        <w:t xml:space="preserve">indicated in </w:t>
      </w:r>
      <w:r w:rsidR="00801E59">
        <w:t xml:space="preserve">younger, active </w:t>
      </w:r>
      <w:r>
        <w:t xml:space="preserve">patients </w:t>
      </w:r>
      <w:r w:rsidR="00801E59">
        <w:t>who have a symptomatic tear and have not responded to conservative treatment.</w:t>
      </w:r>
      <w:r w:rsidR="00801E59">
        <w:fldChar w:fldCharType="begin"/>
      </w:r>
      <w:r w:rsidR="00801E59">
        <w:instrText>ADDIN RW.CITE{{77 Galatz, LM 2013}}</w:instrText>
      </w:r>
      <w:r w:rsidR="00801E59">
        <w:fldChar w:fldCharType="separate"/>
      </w:r>
      <w:r w:rsidR="00E76F19" w:rsidRPr="00E76F19">
        <w:rPr>
          <w:rFonts w:ascii="Cambria" w:eastAsia="Times New Roman" w:hAnsi="Cambria" w:cs="Times New Roman"/>
          <w:vertAlign w:val="superscript"/>
        </w:rPr>
        <w:t xml:space="preserve"> 16</w:t>
      </w:r>
      <w:r w:rsidR="00801E59">
        <w:fldChar w:fldCharType="end"/>
      </w:r>
      <w:r w:rsidR="00801E59">
        <w:t xml:space="preserve"> However, m</w:t>
      </w:r>
      <w:r>
        <w:t xml:space="preserve">any factors </w:t>
      </w:r>
      <w:r w:rsidR="006627A0">
        <w:t>should be considered when determining the</w:t>
      </w:r>
      <w:r>
        <w:t xml:space="preserve"> ideal candidate for th</w:t>
      </w:r>
      <w:r w:rsidR="006627A0">
        <w:t>is type of surgical procedure, such as tear size and reparability, pain level, functional</w:t>
      </w:r>
      <w:r w:rsidR="00483359">
        <w:t xml:space="preserve"> disability, and previous non-operative treatment.</w:t>
      </w:r>
      <w:r w:rsidR="00801E59">
        <w:fldChar w:fldCharType="begin"/>
      </w:r>
      <w:r w:rsidR="00801E59">
        <w:instrText>ADDIN RW.CITE{{77 Galatz, LM 2013}}</w:instrText>
      </w:r>
      <w:r w:rsidR="00801E59">
        <w:fldChar w:fldCharType="separate"/>
      </w:r>
      <w:r w:rsidR="00E76F19" w:rsidRPr="00E76F19">
        <w:rPr>
          <w:rFonts w:ascii="Cambria" w:eastAsia="Times New Roman" w:hAnsi="Cambria" w:cs="Times New Roman"/>
          <w:vertAlign w:val="superscript"/>
        </w:rPr>
        <w:t xml:space="preserve"> 16</w:t>
      </w:r>
      <w:r w:rsidR="00801E59">
        <w:fldChar w:fldCharType="end"/>
      </w:r>
      <w:r w:rsidR="00483359">
        <w:t xml:space="preserve"> Patient-specific characteristics, including age, motivation, patient goals, and potential patient outcome should also be considered.</w:t>
      </w:r>
      <w:r w:rsidR="00801E59">
        <w:fldChar w:fldCharType="begin"/>
      </w:r>
      <w:r w:rsidR="00801E59">
        <w:instrText>ADDIN RW.CITE{{77 Galatz, LM 2013}}</w:instrText>
      </w:r>
      <w:r w:rsidR="00801E59">
        <w:fldChar w:fldCharType="separate"/>
      </w:r>
      <w:r w:rsidR="00E76F19" w:rsidRPr="00E76F19">
        <w:rPr>
          <w:rFonts w:ascii="Cambria" w:eastAsia="Times New Roman" w:hAnsi="Cambria" w:cs="Times New Roman"/>
          <w:vertAlign w:val="superscript"/>
        </w:rPr>
        <w:t xml:space="preserve"> 16</w:t>
      </w:r>
      <w:r w:rsidR="00801E59">
        <w:fldChar w:fldCharType="end"/>
      </w:r>
      <w:r w:rsidR="00483359">
        <w:t xml:space="preserve"> </w:t>
      </w:r>
      <w:r w:rsidR="00BC57A1">
        <w:t>Rotator cuff repair</w:t>
      </w:r>
      <w:r w:rsidR="007F29E4">
        <w:t>s</w:t>
      </w:r>
      <w:r w:rsidR="00BC57A1">
        <w:t xml:space="preserve"> can be</w:t>
      </w:r>
      <w:r w:rsidR="00E76F19">
        <w:t xml:space="preserve"> performed open or</w:t>
      </w:r>
      <w:r w:rsidR="0042687D">
        <w:t xml:space="preserve"> arthroscopically </w:t>
      </w:r>
      <w:r w:rsidR="007F29E4">
        <w:t>and may depend on physician preference.  After this procedure, the goals of physical therapy are to resto</w:t>
      </w:r>
      <w:r w:rsidR="00E76F19">
        <w:t>re strength and range of motion</w:t>
      </w:r>
      <w:r w:rsidR="007E2046">
        <w:t>, in addition to improving</w:t>
      </w:r>
      <w:r w:rsidR="007F29E4">
        <w:t xml:space="preserve"> fun</w:t>
      </w:r>
      <w:r w:rsidR="007E2046">
        <w:t>ctional use of the shoulder.  Physicians typically recommend initiation of active range of moti</w:t>
      </w:r>
      <w:r w:rsidR="003543CD">
        <w:t>on around 6-8 weeks post-op.</w:t>
      </w:r>
      <w:r w:rsidR="003543CD">
        <w:fldChar w:fldCharType="begin"/>
      </w:r>
      <w:r w:rsidR="003543CD">
        <w:instrText>ADDIN RW.CITE{{81 Duzgun,I. 2011}}</w:instrText>
      </w:r>
      <w:r w:rsidR="003543CD">
        <w:fldChar w:fldCharType="separate"/>
      </w:r>
      <w:r w:rsidR="00E76F19" w:rsidRPr="00E76F19">
        <w:rPr>
          <w:rFonts w:ascii="Cambria" w:eastAsia="Times New Roman" w:hAnsi="Cambria" w:cs="Times New Roman"/>
          <w:vertAlign w:val="superscript"/>
        </w:rPr>
        <w:t xml:space="preserve"> 17</w:t>
      </w:r>
      <w:r w:rsidR="003543CD">
        <w:fldChar w:fldCharType="end"/>
      </w:r>
      <w:r w:rsidR="003543CD">
        <w:t xml:space="preserve"> Although</w:t>
      </w:r>
      <w:r w:rsidR="007E2046">
        <w:t xml:space="preserve"> the joint is not completely immobilized, some negative effects </w:t>
      </w:r>
      <w:r w:rsidR="003543CD">
        <w:t>of this prolonged inactivity may occur, with stiffness generally being the most common complication occurring after surgery.</w:t>
      </w:r>
      <w:r w:rsidR="003543CD">
        <w:fldChar w:fldCharType="begin"/>
      </w:r>
      <w:r w:rsidR="003543CD">
        <w:instrText>ADDIN RW.CITE{{80 van der Meijden,O.A. 2012}}</w:instrText>
      </w:r>
      <w:r w:rsidR="003543CD">
        <w:fldChar w:fldCharType="separate"/>
      </w:r>
      <w:r w:rsidR="00E76F19" w:rsidRPr="00E76F19">
        <w:rPr>
          <w:rFonts w:ascii="Cambria" w:eastAsia="Times New Roman" w:hAnsi="Cambria" w:cs="Times New Roman"/>
          <w:vertAlign w:val="superscript"/>
        </w:rPr>
        <w:t xml:space="preserve"> 18</w:t>
      </w:r>
      <w:r w:rsidR="003543CD">
        <w:fldChar w:fldCharType="end"/>
      </w:r>
      <w:r w:rsidR="003543CD">
        <w:t xml:space="preserve"> </w:t>
      </w:r>
    </w:p>
    <w:p w14:paraId="5D952CD0" w14:textId="77777777" w:rsidR="004F3AF9" w:rsidRDefault="00F00C0A" w:rsidP="00B26A9A">
      <w:pPr>
        <w:spacing w:line="480" w:lineRule="auto"/>
        <w:ind w:firstLine="720"/>
      </w:pPr>
      <w:r>
        <w:t xml:space="preserve">Van der Meijden outlines four phases of the rehabilitation process after a </w:t>
      </w:r>
      <w:r w:rsidR="00E76F19">
        <w:t>rotator cuff repair</w:t>
      </w:r>
      <w:r w:rsidR="00DF4AEF">
        <w:t>.</w:t>
      </w:r>
      <w:r w:rsidR="00DF4AEF">
        <w:fldChar w:fldCharType="begin"/>
      </w:r>
      <w:r w:rsidR="00DF4AEF">
        <w:instrText>ADDIN RW.CITE{{80 van der Meijden,O.A. 2012}}</w:instrText>
      </w:r>
      <w:r w:rsidR="00DF4AEF">
        <w:fldChar w:fldCharType="separate"/>
      </w:r>
      <w:r w:rsidR="00E76F19" w:rsidRPr="00E76F19">
        <w:rPr>
          <w:rFonts w:ascii="Cambria" w:eastAsia="Times New Roman" w:hAnsi="Cambria" w:cs="Times New Roman"/>
          <w:vertAlign w:val="superscript"/>
        </w:rPr>
        <w:t xml:space="preserve"> 18</w:t>
      </w:r>
      <w:r w:rsidR="00DF4AEF">
        <w:fldChar w:fldCharType="end"/>
      </w:r>
      <w:r>
        <w:t xml:space="preserve"> The main purpose of phase I is maximal protection of the repaired tis</w:t>
      </w:r>
      <w:r w:rsidR="00E76F19">
        <w:t>sue with gentle passive range of motion</w:t>
      </w:r>
      <w:r w:rsidR="00DF4AEF">
        <w:t xml:space="preserve"> exercises.</w:t>
      </w:r>
      <w:r w:rsidR="00DF4AEF">
        <w:fldChar w:fldCharType="begin"/>
      </w:r>
      <w:r w:rsidR="00DF4AEF">
        <w:instrText>ADDIN RW.CITE{{80 van der Meijden,O.A. 2012}}</w:instrText>
      </w:r>
      <w:r w:rsidR="00DF4AEF">
        <w:fldChar w:fldCharType="separate"/>
      </w:r>
      <w:r w:rsidR="00E76F19" w:rsidRPr="00E76F19">
        <w:rPr>
          <w:rFonts w:ascii="Cambria" w:eastAsia="Times New Roman" w:hAnsi="Cambria" w:cs="Times New Roman"/>
          <w:vertAlign w:val="superscript"/>
        </w:rPr>
        <w:t xml:space="preserve"> 18</w:t>
      </w:r>
      <w:r w:rsidR="00DF4AEF">
        <w:fldChar w:fldCharType="end"/>
      </w:r>
      <w:r>
        <w:t xml:space="preserve"> Patients in phase II, which typical</w:t>
      </w:r>
      <w:r w:rsidR="00E76F19">
        <w:t>ly occurs</w:t>
      </w:r>
      <w:r>
        <w:t xml:space="preserve"> 4-8 weeks after surg</w:t>
      </w:r>
      <w:r w:rsidR="00E76F19">
        <w:t>ery, may begin active assisted range of motion</w:t>
      </w:r>
      <w:r w:rsidR="00726D27">
        <w:t>,</w:t>
      </w:r>
      <w:r w:rsidR="00E76F19">
        <w:t xml:space="preserve"> gentle active range of motion</w:t>
      </w:r>
      <w:r w:rsidR="00726D27">
        <w:t>, and submaximal isometric exercises, with a focus on restoring nor</w:t>
      </w:r>
      <w:r w:rsidR="00DF4AEF">
        <w:t>mal scapulothoracic kinematics.</w:t>
      </w:r>
      <w:r w:rsidR="00DF4AEF">
        <w:fldChar w:fldCharType="begin"/>
      </w:r>
      <w:r w:rsidR="00DF4AEF">
        <w:instrText>ADDIN RW.CITE{{80 van der Meijden,O.A. 2012}}</w:instrText>
      </w:r>
      <w:r w:rsidR="00DF4AEF">
        <w:fldChar w:fldCharType="separate"/>
      </w:r>
      <w:r w:rsidR="00E76F19" w:rsidRPr="00E76F19">
        <w:rPr>
          <w:rFonts w:ascii="Cambria" w:eastAsia="Times New Roman" w:hAnsi="Cambria" w:cs="Times New Roman"/>
          <w:vertAlign w:val="superscript"/>
        </w:rPr>
        <w:t xml:space="preserve"> 18</w:t>
      </w:r>
      <w:r w:rsidR="00DF4AEF">
        <w:fldChar w:fldCharType="end"/>
      </w:r>
      <w:r w:rsidR="00726D27">
        <w:t xml:space="preserve"> Phase III (8-12 weeks) is characterized by </w:t>
      </w:r>
      <w:r w:rsidR="00E76F19">
        <w:t>rotator cuff strengthening and included</w:t>
      </w:r>
      <w:r w:rsidR="00726D27">
        <w:t xml:space="preserve"> closed chain stability exercises to improve neuromu</w:t>
      </w:r>
      <w:r w:rsidR="00DF4AEF">
        <w:t xml:space="preserve">scular </w:t>
      </w:r>
    </w:p>
    <w:p w14:paraId="7747A67A" w14:textId="47678554" w:rsidR="004F3AF9" w:rsidRDefault="004F3AF9" w:rsidP="004F3AF9">
      <w:pPr>
        <w:spacing w:line="480" w:lineRule="auto"/>
        <w:jc w:val="right"/>
      </w:pPr>
      <w:r>
        <w:t>Jessica Rolle</w:t>
      </w:r>
    </w:p>
    <w:p w14:paraId="17B6E42D" w14:textId="3EE5219F" w:rsidR="00F00C0A" w:rsidRDefault="00DF4AEF" w:rsidP="004F3AF9">
      <w:pPr>
        <w:spacing w:line="480" w:lineRule="auto"/>
      </w:pPr>
      <w:r>
        <w:t>control of the shoulder.</w:t>
      </w:r>
      <w:r>
        <w:fldChar w:fldCharType="begin"/>
      </w:r>
      <w:r>
        <w:instrText>ADDIN RW.CITE{{80 van der Meijden,O.A. 2012}}</w:instrText>
      </w:r>
      <w:r>
        <w:fldChar w:fldCharType="separate"/>
      </w:r>
      <w:r w:rsidR="00E76F19" w:rsidRPr="00E76F19">
        <w:rPr>
          <w:rFonts w:ascii="Cambria" w:eastAsia="Times New Roman" w:hAnsi="Cambria" w:cs="Times New Roman"/>
          <w:vertAlign w:val="superscript"/>
        </w:rPr>
        <w:t xml:space="preserve"> 18</w:t>
      </w:r>
      <w:r>
        <w:fldChar w:fldCharType="end"/>
      </w:r>
      <w:r w:rsidR="00726D27">
        <w:t xml:space="preserve"> Around 12 weeks, the patient may be ready to progress to phase IV, or the advanced strengthening</w:t>
      </w:r>
      <w:r>
        <w:t xml:space="preserve"> phase.</w:t>
      </w:r>
      <w:r>
        <w:fldChar w:fldCharType="begin"/>
      </w:r>
      <w:r>
        <w:instrText>ADDIN RW.CITE{{80 van der Meijden,O.A. 2012}}</w:instrText>
      </w:r>
      <w:r>
        <w:fldChar w:fldCharType="separate"/>
      </w:r>
      <w:r w:rsidR="00E76F19" w:rsidRPr="00E76F19">
        <w:rPr>
          <w:rFonts w:ascii="Cambria" w:eastAsia="Times New Roman" w:hAnsi="Cambria" w:cs="Times New Roman"/>
          <w:vertAlign w:val="superscript"/>
        </w:rPr>
        <w:t xml:space="preserve"> 18</w:t>
      </w:r>
      <w:r>
        <w:fldChar w:fldCharType="end"/>
      </w:r>
      <w:r w:rsidR="00726D27">
        <w:t xml:space="preserve"> Proprioceptive neuromuscular facilitation, advanced rhythmic stabilization, scapular stabilization exercises, and upper extrem</w:t>
      </w:r>
      <w:r>
        <w:t>ity plyometrics may be implemented</w:t>
      </w:r>
      <w:r w:rsidR="00726D27">
        <w:t xml:space="preserve"> now.</w:t>
      </w:r>
      <w:r>
        <w:fldChar w:fldCharType="begin"/>
      </w:r>
      <w:r>
        <w:instrText>ADDIN RW.CITE{{80 van der Meijden,O.A. 2012}}</w:instrText>
      </w:r>
      <w:r>
        <w:fldChar w:fldCharType="separate"/>
      </w:r>
      <w:r w:rsidR="00E76F19" w:rsidRPr="00E76F19">
        <w:rPr>
          <w:rFonts w:ascii="Cambria" w:eastAsia="Times New Roman" w:hAnsi="Cambria" w:cs="Times New Roman"/>
          <w:vertAlign w:val="superscript"/>
        </w:rPr>
        <w:t xml:space="preserve"> 18</w:t>
      </w:r>
      <w:r>
        <w:fldChar w:fldCharType="end"/>
      </w:r>
    </w:p>
    <w:p w14:paraId="688A63EF" w14:textId="22D193E7" w:rsidR="00067F06" w:rsidRDefault="003543CD" w:rsidP="00B26A9A">
      <w:pPr>
        <w:spacing w:line="480" w:lineRule="auto"/>
        <w:ind w:firstLine="720"/>
      </w:pPr>
      <w:r>
        <w:t>There are various protocols that physicians utilize, an</w:t>
      </w:r>
      <w:r w:rsidR="00E76F19">
        <w:t>d the accelerated protocol (active range of motion</w:t>
      </w:r>
      <w:r>
        <w:t xml:space="preserve"> starting at week 3) has been shown to result in less pain with activity and improved functional level (on the</w:t>
      </w:r>
      <w:r w:rsidR="00E76F19">
        <w:t xml:space="preserve"> Disabilities of the Shoulder, Arm, and Hand questionnaire</w:t>
      </w:r>
      <w:r>
        <w:t>) compared to the slow</w:t>
      </w:r>
      <w:r w:rsidR="00E76F19">
        <w:t xml:space="preserve"> protocol (active range of motion</w:t>
      </w:r>
      <w:r>
        <w:t xml:space="preserve"> starting at week 6).</w:t>
      </w:r>
      <w:r w:rsidR="00F00C0A">
        <w:fldChar w:fldCharType="begin"/>
      </w:r>
      <w:r w:rsidR="00F00C0A">
        <w:instrText>ADDIN RW.CITE{{81 Duzgun,I. 2011}}</w:instrText>
      </w:r>
      <w:r w:rsidR="00F00C0A">
        <w:fldChar w:fldCharType="separate"/>
      </w:r>
      <w:r w:rsidR="00E76F19" w:rsidRPr="00E76F19">
        <w:rPr>
          <w:rFonts w:ascii="Cambria" w:eastAsia="Times New Roman" w:hAnsi="Cambria" w:cs="Times New Roman"/>
          <w:vertAlign w:val="superscript"/>
        </w:rPr>
        <w:t>17</w:t>
      </w:r>
      <w:r w:rsidR="00F00C0A">
        <w:fldChar w:fldCharType="end"/>
      </w:r>
      <w:r w:rsidR="00F00C0A">
        <w:t xml:space="preserve"> </w:t>
      </w:r>
      <w:r w:rsidR="00FA3D3C">
        <w:t>Nevertheless</w:t>
      </w:r>
      <w:r w:rsidR="00726D27">
        <w:t xml:space="preserve">, </w:t>
      </w:r>
      <w:r w:rsidR="00E76F19">
        <w:t xml:space="preserve">the clinician must consider </w:t>
      </w:r>
      <w:r w:rsidR="00B427F5">
        <w:t>individual patient characterist</w:t>
      </w:r>
      <w:r w:rsidR="00E76F19">
        <w:t>ics</w:t>
      </w:r>
      <w:r w:rsidR="00FA3D3C">
        <w:t xml:space="preserve"> when determining progression through the protocol</w:t>
      </w:r>
      <w:r w:rsidR="00E76F19">
        <w:t xml:space="preserve"> </w:t>
      </w:r>
      <w:r w:rsidR="00FA3D3C">
        <w:t xml:space="preserve">and </w:t>
      </w:r>
      <w:r w:rsidR="00726D27">
        <w:t xml:space="preserve">more research needs to be done to </w:t>
      </w:r>
      <w:r w:rsidR="00FA3D3C">
        <w:t>establish</w:t>
      </w:r>
      <w:r w:rsidR="00726D27">
        <w:t xml:space="preserve"> the</w:t>
      </w:r>
      <w:r w:rsidR="00FA3D3C">
        <w:t xml:space="preserve"> most appropriate timing</w:t>
      </w:r>
      <w:r w:rsidR="00726D27">
        <w:t>.</w:t>
      </w:r>
    </w:p>
    <w:p w14:paraId="602B0129" w14:textId="57D05068" w:rsidR="00233268" w:rsidRDefault="00E04CE9" w:rsidP="00B26A9A">
      <w:pPr>
        <w:spacing w:line="480" w:lineRule="auto"/>
      </w:pPr>
      <w:r>
        <w:tab/>
        <w:t>Subacromial decompression,</w:t>
      </w:r>
      <w:r w:rsidR="00067F06">
        <w:t xml:space="preserve"> </w:t>
      </w:r>
      <w:r w:rsidR="00067F06" w:rsidRPr="00E04CE9">
        <w:t>acromioplasty</w:t>
      </w:r>
      <w:r>
        <w:t>, and bursectomy</w:t>
      </w:r>
      <w:r w:rsidR="00067F06">
        <w:t xml:space="preserve"> are often performed simultaneously to </w:t>
      </w:r>
      <w:r w:rsidR="0042687D">
        <w:t xml:space="preserve">treat impingement within the subacromial space. </w:t>
      </w:r>
      <w:r w:rsidR="00D1407B">
        <w:t xml:space="preserve"> </w:t>
      </w:r>
      <w:r w:rsidR="00A24E46">
        <w:t>The surgeon will typically perform this procedure arthroscopically with the goal of removing scar tissue and debris, repairing any rotator cuff tears or fraying, and shaving down osteophytes on the acromion and/or distal clavicle.</w:t>
      </w:r>
      <w:r w:rsidR="00A24E46">
        <w:fldChar w:fldCharType="begin"/>
      </w:r>
      <w:r w:rsidR="00A24E46">
        <w:instrText>ADDIN RW.CITE{{82}}</w:instrText>
      </w:r>
      <w:r w:rsidR="00A24E46">
        <w:fldChar w:fldCharType="separate"/>
      </w:r>
      <w:r w:rsidR="00E76F19" w:rsidRPr="00E76F19">
        <w:rPr>
          <w:rFonts w:ascii="Cambria" w:eastAsia="Times New Roman" w:hAnsi="Cambria" w:cs="Times New Roman"/>
          <w:vertAlign w:val="superscript"/>
        </w:rPr>
        <w:t xml:space="preserve"> 19</w:t>
      </w:r>
      <w:r w:rsidR="00A24E46">
        <w:fldChar w:fldCharType="end"/>
      </w:r>
      <w:r w:rsidR="00A24E46">
        <w:t xml:space="preserve"> </w:t>
      </w:r>
    </w:p>
    <w:p w14:paraId="6972B12B" w14:textId="77777777" w:rsidR="004F3AF9" w:rsidRDefault="00BC30B2" w:rsidP="00B26A9A">
      <w:pPr>
        <w:spacing w:line="480" w:lineRule="auto"/>
        <w:ind w:firstLine="720"/>
      </w:pPr>
      <w:r>
        <w:t xml:space="preserve">Ketola et al randomized patients with stage II shoulder impingement into one of two </w:t>
      </w:r>
      <w:r w:rsidR="00FA3D3C">
        <w:t xml:space="preserve">treatment </w:t>
      </w:r>
      <w:r>
        <w:t xml:space="preserve">groups: </w:t>
      </w:r>
      <w:r w:rsidR="00FA3D3C">
        <w:t xml:space="preserve">participation in </w:t>
      </w:r>
      <w:r>
        <w:t xml:space="preserve">a supervised exercise program or subacromial decompression and acromioplasty followed by </w:t>
      </w:r>
      <w:r w:rsidR="00FA3D3C">
        <w:t xml:space="preserve">participation in </w:t>
      </w:r>
      <w:r>
        <w:t>a supervised exercise program.</w:t>
      </w:r>
      <w:r w:rsidR="00007385">
        <w:fldChar w:fldCharType="begin"/>
      </w:r>
      <w:r w:rsidR="00007385">
        <w:instrText>ADDIN RW.CITE{{85 Ketola,S. 2009}}</w:instrText>
      </w:r>
      <w:r w:rsidR="00007385">
        <w:fldChar w:fldCharType="separate"/>
      </w:r>
      <w:r w:rsidR="00E76F19" w:rsidRPr="00E76F19">
        <w:rPr>
          <w:rFonts w:ascii="Cambria" w:eastAsia="Times New Roman" w:hAnsi="Cambria" w:cs="Times New Roman"/>
          <w:vertAlign w:val="superscript"/>
        </w:rPr>
        <w:t xml:space="preserve"> 20</w:t>
      </w:r>
      <w:r w:rsidR="00007385">
        <w:fldChar w:fldCharType="end"/>
      </w:r>
      <w:r>
        <w:t xml:space="preserve"> Results showed no statistical differences between groups in terms of self-reported pain and shoulder disability at the 24-month follow-up.</w:t>
      </w:r>
      <w:r w:rsidR="00007385">
        <w:fldChar w:fldCharType="begin"/>
      </w:r>
      <w:r w:rsidR="00007385">
        <w:instrText>ADDIN RW.CITE{{85 Ketola,S. 2009}}</w:instrText>
      </w:r>
      <w:r w:rsidR="00007385">
        <w:fldChar w:fldCharType="separate"/>
      </w:r>
      <w:r w:rsidR="00E76F19" w:rsidRPr="00E76F19">
        <w:rPr>
          <w:rFonts w:ascii="Cambria" w:eastAsia="Times New Roman" w:hAnsi="Cambria" w:cs="Times New Roman"/>
          <w:vertAlign w:val="superscript"/>
        </w:rPr>
        <w:t xml:space="preserve"> 20</w:t>
      </w:r>
      <w:r w:rsidR="00007385">
        <w:fldChar w:fldCharType="end"/>
      </w:r>
      <w:r w:rsidR="00007385">
        <w:t xml:space="preserve"> This demonstrates the success with conservative physical therapy treatment and </w:t>
      </w:r>
      <w:r w:rsidR="00FA3D3C">
        <w:t xml:space="preserve">this study </w:t>
      </w:r>
      <w:r w:rsidR="00007385">
        <w:t xml:space="preserve">can be used to </w:t>
      </w:r>
    </w:p>
    <w:p w14:paraId="582A33F0" w14:textId="216FC05A" w:rsidR="004F3AF9" w:rsidRDefault="004F3AF9" w:rsidP="004F3AF9">
      <w:pPr>
        <w:spacing w:line="480" w:lineRule="auto"/>
        <w:jc w:val="right"/>
      </w:pPr>
      <w:r>
        <w:t>Jessica Rolle</w:t>
      </w:r>
    </w:p>
    <w:p w14:paraId="022365B1" w14:textId="7003ADAA" w:rsidR="00BC30B2" w:rsidRDefault="00007385" w:rsidP="004F3AF9">
      <w:pPr>
        <w:spacing w:line="480" w:lineRule="auto"/>
      </w:pPr>
      <w:r>
        <w:t xml:space="preserve">encourage patients not to rush into surgery.  However, as mentioned above, surgical interventions are </w:t>
      </w:r>
      <w:r w:rsidR="00FA3D3C">
        <w:t xml:space="preserve">still </w:t>
      </w:r>
      <w:r>
        <w:t>a viable option if conservative treatment does not improve the patient’s symptoms</w:t>
      </w:r>
      <w:r w:rsidR="00FA3D3C">
        <w:t xml:space="preserve"> after 3-6 months</w:t>
      </w:r>
      <w:r>
        <w:t>.</w:t>
      </w:r>
    </w:p>
    <w:p w14:paraId="55765F4D" w14:textId="5C5CBC05" w:rsidR="00083A78" w:rsidRDefault="00083A78" w:rsidP="00B26A9A">
      <w:pPr>
        <w:spacing w:line="480" w:lineRule="auto"/>
        <w:ind w:firstLine="720"/>
      </w:pPr>
      <w:r>
        <w:t>In a pro</w:t>
      </w:r>
      <w:r w:rsidR="00D1407B">
        <w:t>spective randomized trial</w:t>
      </w:r>
      <w:r>
        <w:t xml:space="preserve"> by Henkus et al, patients with primary subacromial impingement underwent either bursectomy or bursectomy plus acromioplasty.</w:t>
      </w:r>
      <w:r w:rsidR="00D1407B">
        <w:fldChar w:fldCharType="begin"/>
      </w:r>
      <w:r w:rsidR="00D1407B">
        <w:instrText>ADDIN RW.CITE{{86 Henkus,H.E. 2009}}</w:instrText>
      </w:r>
      <w:r w:rsidR="00D1407B">
        <w:fldChar w:fldCharType="separate"/>
      </w:r>
      <w:r w:rsidR="00E76F19" w:rsidRPr="00E76F19">
        <w:rPr>
          <w:rFonts w:ascii="Cambria" w:eastAsia="Times New Roman" w:hAnsi="Cambria" w:cs="Times New Roman"/>
          <w:vertAlign w:val="superscript"/>
        </w:rPr>
        <w:t xml:space="preserve"> 21</w:t>
      </w:r>
      <w:r w:rsidR="00D1407B">
        <w:fldChar w:fldCharType="end"/>
      </w:r>
      <w:r w:rsidR="00D1407B">
        <w:t xml:space="preserve"> Bursectomy is thought to address intrinsic factors of impingement, whereas acromioplasty is believed to target extrinsic factors.</w:t>
      </w:r>
      <w:r w:rsidR="00D1407B">
        <w:fldChar w:fldCharType="begin"/>
      </w:r>
      <w:r w:rsidR="00D1407B">
        <w:instrText>ADDIN RW.CITE{{84 Donigan,J.A. 2011}}</w:instrText>
      </w:r>
      <w:r w:rsidR="00D1407B">
        <w:fldChar w:fldCharType="separate"/>
      </w:r>
      <w:r w:rsidR="00E76F19" w:rsidRPr="00E76F19">
        <w:rPr>
          <w:rFonts w:ascii="Cambria" w:eastAsia="Times New Roman" w:hAnsi="Cambria" w:cs="Times New Roman"/>
          <w:vertAlign w:val="superscript"/>
        </w:rPr>
        <w:t xml:space="preserve"> 9</w:t>
      </w:r>
      <w:r w:rsidR="00D1407B">
        <w:fldChar w:fldCharType="end"/>
      </w:r>
      <w:r w:rsidR="00D1407B">
        <w:t xml:space="preserve"> In this study, a</w:t>
      </w:r>
      <w:r>
        <w:t>ll patients received phy</w:t>
      </w:r>
      <w:r w:rsidR="00D1407B">
        <w:t>sical therapy post-operatively.</w:t>
      </w:r>
      <w:r w:rsidR="00D1407B">
        <w:fldChar w:fldCharType="begin"/>
      </w:r>
      <w:r w:rsidR="00D1407B">
        <w:instrText>ADDIN RW.CITE{{86 Henkus,H.E. 2009}}</w:instrText>
      </w:r>
      <w:r w:rsidR="00D1407B">
        <w:fldChar w:fldCharType="separate"/>
      </w:r>
      <w:r w:rsidR="00E76F19" w:rsidRPr="00E76F19">
        <w:rPr>
          <w:rFonts w:ascii="Cambria" w:eastAsia="Times New Roman" w:hAnsi="Cambria" w:cs="Times New Roman"/>
          <w:vertAlign w:val="superscript"/>
        </w:rPr>
        <w:t xml:space="preserve"> 21</w:t>
      </w:r>
      <w:r w:rsidR="00D1407B">
        <w:fldChar w:fldCharType="end"/>
      </w:r>
      <w:r>
        <w:t xml:space="preserve"> At 2.5 years after the intervention, there were no significant clinical diff</w:t>
      </w:r>
      <w:r w:rsidR="00D1407B">
        <w:t>erences between the two groups.</w:t>
      </w:r>
      <w:r w:rsidR="00D1407B">
        <w:fldChar w:fldCharType="begin"/>
      </w:r>
      <w:r w:rsidR="00D1407B">
        <w:instrText>ADDIN RW.CITE{{86 Henkus,H.E. 2009}}</w:instrText>
      </w:r>
      <w:r w:rsidR="00D1407B">
        <w:fldChar w:fldCharType="separate"/>
      </w:r>
      <w:r w:rsidR="00E76F19" w:rsidRPr="00E76F19">
        <w:rPr>
          <w:rFonts w:ascii="Cambria" w:eastAsia="Times New Roman" w:hAnsi="Cambria" w:cs="Times New Roman"/>
          <w:vertAlign w:val="superscript"/>
        </w:rPr>
        <w:t xml:space="preserve"> 21</w:t>
      </w:r>
      <w:r w:rsidR="00D1407B">
        <w:fldChar w:fldCharType="end"/>
      </w:r>
      <w:r>
        <w:t xml:space="preserve"> Researchers suggest that the shape of acromion and severity of patient symptoms are better indicators of clinical outcome than the type of procedure.</w:t>
      </w:r>
      <w:r w:rsidR="00D1407B">
        <w:fldChar w:fldCharType="begin"/>
      </w:r>
      <w:r w:rsidR="00D1407B">
        <w:instrText>ADDIN RW.CITE{{86 Henkus,H.E. 2009}}</w:instrText>
      </w:r>
      <w:r w:rsidR="00D1407B">
        <w:fldChar w:fldCharType="separate"/>
      </w:r>
      <w:r w:rsidR="00E76F19" w:rsidRPr="00E76F19">
        <w:rPr>
          <w:rFonts w:ascii="Cambria" w:eastAsia="Times New Roman" w:hAnsi="Cambria" w:cs="Times New Roman"/>
          <w:vertAlign w:val="superscript"/>
        </w:rPr>
        <w:t xml:space="preserve"> 21</w:t>
      </w:r>
      <w:r w:rsidR="00D1407B">
        <w:fldChar w:fldCharType="end"/>
      </w:r>
    </w:p>
    <w:p w14:paraId="70BD416D" w14:textId="77777777" w:rsidR="00FB240F" w:rsidRDefault="00407631" w:rsidP="00FB240F">
      <w:pPr>
        <w:spacing w:line="480" w:lineRule="auto"/>
        <w:ind w:firstLine="720"/>
      </w:pPr>
      <w:r>
        <w:t>Unless a significant repair of the rotator cuff, biceps tendon, or labrum was also required during surgery, p</w:t>
      </w:r>
      <w:r w:rsidR="00067F06">
        <w:t xml:space="preserve">hysical therapy after </w:t>
      </w:r>
      <w:r w:rsidR="00D1407B">
        <w:t>subacromial decompression</w:t>
      </w:r>
      <w:r w:rsidR="00067F06">
        <w:t xml:space="preserve"> can be more aggressive compared to </w:t>
      </w:r>
      <w:r>
        <w:t xml:space="preserve">the standard </w:t>
      </w:r>
      <w:r w:rsidR="00067F06">
        <w:t>rehabilitation f</w:t>
      </w:r>
      <w:r w:rsidR="003E13F6">
        <w:t>ollowing a rotator cuff repair.</w:t>
      </w:r>
      <w:r w:rsidR="003E13F6">
        <w:fldChar w:fldCharType="begin"/>
      </w:r>
      <w:r w:rsidR="003E13F6">
        <w:instrText>ADDIN RW.CITE{{83 Jerome, E. 2009}}</w:instrText>
      </w:r>
      <w:r w:rsidR="003E13F6">
        <w:fldChar w:fldCharType="separate"/>
      </w:r>
      <w:r w:rsidR="00E76F19" w:rsidRPr="00E76F19">
        <w:rPr>
          <w:rFonts w:ascii="Cambria" w:eastAsia="Times New Roman" w:hAnsi="Cambria" w:cs="Times New Roman"/>
          <w:vertAlign w:val="superscript"/>
        </w:rPr>
        <w:t xml:space="preserve"> 22</w:t>
      </w:r>
      <w:r w:rsidR="003E13F6">
        <w:fldChar w:fldCharType="end"/>
      </w:r>
      <w:r>
        <w:t xml:space="preserve"> According to the Brigham and Women’s Hospital protocol, therapy can be broken </w:t>
      </w:r>
      <w:r w:rsidR="0053753F">
        <w:t>down into three phases.  Phase 1 (1-2 weeks post-op)</w:t>
      </w:r>
      <w:r w:rsidR="00FA3D3C">
        <w:t xml:space="preserve"> includes passive range of motion, active assisted range of motion, active range of motion</w:t>
      </w:r>
      <w:r>
        <w:t>, gentle stretching, and is</w:t>
      </w:r>
      <w:r w:rsidR="003E13F6">
        <w:t>ometric and isotonic exercises.</w:t>
      </w:r>
      <w:r w:rsidR="003E13F6">
        <w:fldChar w:fldCharType="begin"/>
      </w:r>
      <w:r w:rsidR="003E13F6">
        <w:instrText>ADDIN RW.CITE{{83 Jerome, E. 2009}}</w:instrText>
      </w:r>
      <w:r w:rsidR="003E13F6">
        <w:fldChar w:fldCharType="separate"/>
      </w:r>
      <w:r w:rsidR="00E76F19" w:rsidRPr="00E76F19">
        <w:rPr>
          <w:rFonts w:ascii="Cambria" w:eastAsia="Times New Roman" w:hAnsi="Cambria" w:cs="Times New Roman"/>
          <w:vertAlign w:val="superscript"/>
        </w:rPr>
        <w:t xml:space="preserve"> 22</w:t>
      </w:r>
      <w:r w:rsidR="003E13F6">
        <w:fldChar w:fldCharType="end"/>
      </w:r>
      <w:r>
        <w:t xml:space="preserve"> Cryotherapy </w:t>
      </w:r>
      <w:r w:rsidR="003E13F6">
        <w:t>and electrical stimulation can</w:t>
      </w:r>
      <w:r>
        <w:t xml:space="preserve"> be utilize</w:t>
      </w:r>
      <w:r w:rsidR="003E13F6">
        <w:t>d to decrease edema and pain.</w:t>
      </w:r>
      <w:r w:rsidR="003E13F6">
        <w:fldChar w:fldCharType="begin"/>
      </w:r>
      <w:r w:rsidR="003E13F6">
        <w:instrText>ADDIN RW.CITE{{83 Jerome, E. 2009}}</w:instrText>
      </w:r>
      <w:r w:rsidR="003E13F6">
        <w:fldChar w:fldCharType="separate"/>
      </w:r>
      <w:r w:rsidR="00E76F19" w:rsidRPr="00E76F19">
        <w:rPr>
          <w:rFonts w:ascii="Cambria" w:eastAsia="Times New Roman" w:hAnsi="Cambria" w:cs="Times New Roman"/>
          <w:vertAlign w:val="superscript"/>
        </w:rPr>
        <w:t xml:space="preserve"> 22</w:t>
      </w:r>
      <w:r w:rsidR="003E13F6">
        <w:fldChar w:fldCharType="end"/>
      </w:r>
      <w:r>
        <w:t xml:space="preserve"> The </w:t>
      </w:r>
      <w:r w:rsidR="0053753F">
        <w:t>criteria for progression to phase 2</w:t>
      </w:r>
      <w:r>
        <w:t xml:space="preserve"> </w:t>
      </w:r>
      <w:r w:rsidR="00FA3D3C">
        <w:t>are full active and passive range of motion</w:t>
      </w:r>
      <w:r w:rsidR="0053753F">
        <w:t xml:space="preserve"> and minimal </w:t>
      </w:r>
      <w:r w:rsidR="00FA3D3C">
        <w:t xml:space="preserve">shoulder </w:t>
      </w:r>
      <w:r w:rsidR="0053753F">
        <w:t>pain and tenderness.</w:t>
      </w:r>
      <w:r w:rsidR="003E13F6">
        <w:fldChar w:fldCharType="begin"/>
      </w:r>
      <w:r w:rsidR="003E13F6">
        <w:instrText>ADDIN RW.CITE{{83 Jerome, E. 2009}}</w:instrText>
      </w:r>
      <w:r w:rsidR="003E13F6">
        <w:fldChar w:fldCharType="separate"/>
      </w:r>
      <w:r w:rsidR="00E76F19" w:rsidRPr="00E76F19">
        <w:rPr>
          <w:rFonts w:ascii="Cambria" w:eastAsia="Times New Roman" w:hAnsi="Cambria" w:cs="Times New Roman"/>
          <w:vertAlign w:val="superscript"/>
        </w:rPr>
        <w:t xml:space="preserve"> 22</w:t>
      </w:r>
      <w:r w:rsidR="003E13F6">
        <w:fldChar w:fldCharType="end"/>
      </w:r>
      <w:r w:rsidR="0053753F">
        <w:t xml:space="preserve"> Phase 2 is comprised of more strengthening exercises, proprioceptive neuromuscular facilitation, and joint mobilization.</w:t>
      </w:r>
      <w:r w:rsidR="003E13F6">
        <w:fldChar w:fldCharType="begin"/>
      </w:r>
      <w:r w:rsidR="003E13F6">
        <w:instrText>ADDIN RW.CITE{{83 Jerome, E. 2009}}</w:instrText>
      </w:r>
      <w:r w:rsidR="003E13F6">
        <w:fldChar w:fldCharType="separate"/>
      </w:r>
      <w:r w:rsidR="00E76F19" w:rsidRPr="00E76F19">
        <w:rPr>
          <w:rFonts w:ascii="Cambria" w:eastAsia="Times New Roman" w:hAnsi="Cambria" w:cs="Times New Roman"/>
          <w:vertAlign w:val="superscript"/>
        </w:rPr>
        <w:t>22</w:t>
      </w:r>
      <w:r w:rsidR="003E13F6">
        <w:fldChar w:fldCharType="end"/>
      </w:r>
      <w:r w:rsidR="0053753F">
        <w:t xml:space="preserve"> The goals of this phase are to regain and improve muscular strength, </w:t>
      </w:r>
    </w:p>
    <w:p w14:paraId="08631E20" w14:textId="5D876420" w:rsidR="00FB240F" w:rsidRDefault="00FB240F" w:rsidP="00FB240F">
      <w:pPr>
        <w:spacing w:line="480" w:lineRule="auto"/>
        <w:jc w:val="right"/>
      </w:pPr>
      <w:r>
        <w:t>Jessica Rolle</w:t>
      </w:r>
    </w:p>
    <w:p w14:paraId="5407EED2" w14:textId="2E1909CD" w:rsidR="00067F06" w:rsidRDefault="0053753F" w:rsidP="00FB240F">
      <w:pPr>
        <w:spacing w:line="480" w:lineRule="auto"/>
      </w:pPr>
      <w:r>
        <w:t>normalize arthrokinematics, and improve neuromuscula</w:t>
      </w:r>
      <w:r w:rsidR="003E13F6">
        <w:t>r control of</w:t>
      </w:r>
      <w:r w:rsidR="00FA3D3C">
        <w:t xml:space="preserve"> the</w:t>
      </w:r>
      <w:r w:rsidR="003E13F6">
        <w:t xml:space="preserve"> shoulder complex.</w:t>
      </w:r>
      <w:r w:rsidR="003E13F6">
        <w:fldChar w:fldCharType="begin"/>
      </w:r>
      <w:r w:rsidR="003E13F6">
        <w:instrText>ADDIN RW.CITE{{83 Jerome, E. 2009}}</w:instrText>
      </w:r>
      <w:r w:rsidR="003E13F6">
        <w:fldChar w:fldCharType="separate"/>
      </w:r>
      <w:bookmarkStart w:id="0" w:name="_GoBack"/>
      <w:bookmarkEnd w:id="0"/>
      <w:r w:rsidR="00E76F19" w:rsidRPr="00E76F19">
        <w:rPr>
          <w:rFonts w:ascii="Cambria" w:eastAsia="Times New Roman" w:hAnsi="Cambria" w:cs="Times New Roman"/>
          <w:vertAlign w:val="superscript"/>
        </w:rPr>
        <w:t>22</w:t>
      </w:r>
      <w:r w:rsidR="003E13F6">
        <w:fldChar w:fldCharType="end"/>
      </w:r>
      <w:r w:rsidR="003E13F6">
        <w:t xml:space="preserve"> </w:t>
      </w:r>
      <w:r>
        <w:t>Phase 2 should take</w:t>
      </w:r>
      <w:r w:rsidR="003E13F6">
        <w:t xml:space="preserve"> place about 2-6 weeks post-op.</w:t>
      </w:r>
      <w:r w:rsidR="003E13F6">
        <w:fldChar w:fldCharType="begin"/>
      </w:r>
      <w:r w:rsidR="003E13F6">
        <w:instrText>ADDIN RW.CITE{{83 Jerome, E. 2009}}</w:instrText>
      </w:r>
      <w:r w:rsidR="003E13F6">
        <w:fldChar w:fldCharType="separate"/>
      </w:r>
      <w:r w:rsidR="00E76F19" w:rsidRPr="00E76F19">
        <w:rPr>
          <w:rFonts w:ascii="Cambria" w:eastAsia="Times New Roman" w:hAnsi="Cambria" w:cs="Times New Roman"/>
          <w:vertAlign w:val="superscript"/>
        </w:rPr>
        <w:t xml:space="preserve"> 22</w:t>
      </w:r>
      <w:r w:rsidR="003E13F6">
        <w:fldChar w:fldCharType="end"/>
      </w:r>
      <w:r>
        <w:t xml:space="preserve"> Finally, phase 3 begins to incorporate dynamic stren</w:t>
      </w:r>
      <w:r w:rsidR="003E13F6">
        <w:t>gthening and control exercises.</w:t>
      </w:r>
      <w:r w:rsidR="003E13F6">
        <w:fldChar w:fldCharType="begin"/>
      </w:r>
      <w:r w:rsidR="003E13F6">
        <w:instrText>ADDIN RW.CITE{{83 Jerome, E. 2009}}</w:instrText>
      </w:r>
      <w:r w:rsidR="003E13F6">
        <w:fldChar w:fldCharType="separate"/>
      </w:r>
      <w:r w:rsidR="00E76F19" w:rsidRPr="00E76F19">
        <w:rPr>
          <w:rFonts w:ascii="Cambria" w:eastAsia="Times New Roman" w:hAnsi="Cambria" w:cs="Times New Roman"/>
          <w:vertAlign w:val="superscript"/>
        </w:rPr>
        <w:t xml:space="preserve"> 22</w:t>
      </w:r>
      <w:r w:rsidR="003E13F6">
        <w:fldChar w:fldCharType="end"/>
      </w:r>
      <w:r>
        <w:t xml:space="preserve"> Exercises for the rotator cuff, deltoid, scapular stabilizers, and biceps are progressed, and endu</w:t>
      </w:r>
      <w:r w:rsidR="003E13F6">
        <w:t>rance exercises are added at this point.</w:t>
      </w:r>
      <w:r w:rsidR="003E13F6">
        <w:fldChar w:fldCharType="begin"/>
      </w:r>
      <w:r w:rsidR="003E13F6">
        <w:instrText>ADDIN RW.CITE{{83 Jerome, E. 2009}}</w:instrText>
      </w:r>
      <w:r w:rsidR="003E13F6">
        <w:fldChar w:fldCharType="separate"/>
      </w:r>
      <w:r w:rsidR="00E76F19" w:rsidRPr="00E76F19">
        <w:rPr>
          <w:rFonts w:ascii="Cambria" w:eastAsia="Times New Roman" w:hAnsi="Cambria" w:cs="Times New Roman"/>
          <w:vertAlign w:val="superscript"/>
        </w:rPr>
        <w:t xml:space="preserve"> 22</w:t>
      </w:r>
      <w:r w:rsidR="003E13F6">
        <w:fldChar w:fldCharType="end"/>
      </w:r>
      <w:r>
        <w:t xml:space="preserve"> The clinician can determine appropriate discharge for the patient from skilled therapy once the patient</w:t>
      </w:r>
      <w:r w:rsidR="00FA3D3C">
        <w:t xml:space="preserve"> has maintained non-painful active range of motion</w:t>
      </w:r>
      <w:r>
        <w:t xml:space="preserve">, has functional use of </w:t>
      </w:r>
      <w:r w:rsidR="00FA3D3C">
        <w:t xml:space="preserve">his </w:t>
      </w:r>
      <w:r>
        <w:t>upper extremity, has maximized strength, power, and endurance, and has returned to advanced functional</w:t>
      </w:r>
      <w:r w:rsidR="00233268">
        <w:t xml:space="preserve"> activities.</w:t>
      </w:r>
      <w:r w:rsidR="003E13F6">
        <w:fldChar w:fldCharType="begin"/>
      </w:r>
      <w:r w:rsidR="003E13F6">
        <w:instrText>ADDIN RW.CITE{{83 Jerome, E. 2009}}</w:instrText>
      </w:r>
      <w:r w:rsidR="003E13F6">
        <w:fldChar w:fldCharType="separate"/>
      </w:r>
      <w:r w:rsidR="00E76F19" w:rsidRPr="00E76F19">
        <w:rPr>
          <w:rFonts w:ascii="Cambria" w:eastAsia="Times New Roman" w:hAnsi="Cambria" w:cs="Times New Roman"/>
          <w:vertAlign w:val="superscript"/>
        </w:rPr>
        <w:t xml:space="preserve"> 22</w:t>
      </w:r>
      <w:r w:rsidR="003E13F6">
        <w:fldChar w:fldCharType="end"/>
      </w:r>
    </w:p>
    <w:p w14:paraId="275A2DDA" w14:textId="6A9938D6" w:rsidR="00E76F19" w:rsidRDefault="00E76F19" w:rsidP="00B26A9A">
      <w:pPr>
        <w:spacing w:line="480" w:lineRule="auto"/>
        <w:ind w:firstLine="720"/>
      </w:pPr>
      <w:r>
        <w:t xml:space="preserve">Platelet-rich plasma (PRP) </w:t>
      </w:r>
      <w:r w:rsidR="00FA3D3C">
        <w:t xml:space="preserve">is another intervention that is sometimes used with these patients.  PRP </w:t>
      </w:r>
      <w:r>
        <w:t>has a high concentration of growth factors, which speeds up the healing process when injected into an injured tendon.</w:t>
      </w:r>
      <w:r>
        <w:fldChar w:fldCharType="begin"/>
      </w:r>
      <w:r>
        <w:instrText>ADDIN RW.CITE{{76 Rha,D.W. 2013}}</w:instrText>
      </w:r>
      <w:r>
        <w:fldChar w:fldCharType="separate"/>
      </w:r>
      <w:r w:rsidRPr="00E76F19">
        <w:rPr>
          <w:rFonts w:ascii="Cambria" w:eastAsia="Times New Roman" w:hAnsi="Cambria" w:cs="Times New Roman"/>
          <w:vertAlign w:val="superscript"/>
        </w:rPr>
        <w:t xml:space="preserve"> 23</w:t>
      </w:r>
      <w:r>
        <w:fldChar w:fldCharType="end"/>
      </w:r>
      <w:r>
        <w:t xml:space="preserve"> Utilizing a similar mechanism, dry needling is thought to work by creating a localized, acute lesion that releases growth factors and stimulates the healing response.</w:t>
      </w:r>
      <w:r>
        <w:fldChar w:fldCharType="begin"/>
      </w:r>
      <w:r>
        <w:instrText>ADDIN RW.CITE{{76 Rha,D.W. 2013}}</w:instrText>
      </w:r>
      <w:r>
        <w:fldChar w:fldCharType="separate"/>
      </w:r>
      <w:r w:rsidRPr="00E76F19">
        <w:rPr>
          <w:rFonts w:ascii="Cambria" w:eastAsia="Times New Roman" w:hAnsi="Cambria" w:cs="Times New Roman"/>
          <w:vertAlign w:val="superscript"/>
        </w:rPr>
        <w:t xml:space="preserve"> 23</w:t>
      </w:r>
      <w:r>
        <w:fldChar w:fldCharType="end"/>
      </w:r>
      <w:r>
        <w:t xml:space="preserve"> One study by Rha et al</w:t>
      </w:r>
      <w:r>
        <w:fldChar w:fldCharType="begin"/>
      </w:r>
      <w:r>
        <w:instrText>ADDIN RW.CITE{{76 Rha,D.W. 2013}}</w:instrText>
      </w:r>
      <w:r>
        <w:fldChar w:fldCharType="separate"/>
      </w:r>
      <w:r w:rsidRPr="00E76F19">
        <w:rPr>
          <w:rFonts w:ascii="Cambria" w:eastAsia="Times New Roman" w:hAnsi="Cambria" w:cs="Times New Roman"/>
          <w:vertAlign w:val="superscript"/>
        </w:rPr>
        <w:t xml:space="preserve"> 23</w:t>
      </w:r>
      <w:r>
        <w:fldChar w:fldCharType="end"/>
      </w:r>
      <w:r>
        <w:t xml:space="preserve"> compared these two techniques in patients with tendinosis or a partial tear of their supraspinatus tendon.  Patients received two treatments of either the PRP or dry needling, the second procedure occurring four weeks after the first.  At the six-month follow-up, both groups demonstrated improvements in pain, disability score, and passive shoulder range of motion.</w:t>
      </w:r>
      <w:r>
        <w:fldChar w:fldCharType="begin"/>
      </w:r>
      <w:r>
        <w:instrText>ADDIN RW.CITE{{76 Rha,D.W. 2013}}</w:instrText>
      </w:r>
      <w:r>
        <w:fldChar w:fldCharType="separate"/>
      </w:r>
      <w:r w:rsidRPr="00E76F19">
        <w:rPr>
          <w:rFonts w:ascii="Cambria" w:eastAsia="Times New Roman" w:hAnsi="Cambria" w:cs="Times New Roman"/>
          <w:vertAlign w:val="superscript"/>
        </w:rPr>
        <w:t xml:space="preserve"> 23</w:t>
      </w:r>
      <w:r>
        <w:fldChar w:fldCharType="end"/>
      </w:r>
      <w:r>
        <w:t xml:space="preserve"> However, the group receiving PRP had significantly greater scores on the Shoulder Pain and Disability Index compared to the group receiving dry needling.</w:t>
      </w:r>
      <w:r>
        <w:fldChar w:fldCharType="begin"/>
      </w:r>
      <w:r>
        <w:instrText>ADDIN RW.CITE{{76 Rha,D.W. 2013}}</w:instrText>
      </w:r>
      <w:r>
        <w:fldChar w:fldCharType="separate"/>
      </w:r>
      <w:r w:rsidRPr="00E76F19">
        <w:rPr>
          <w:rFonts w:ascii="Cambria" w:eastAsia="Times New Roman" w:hAnsi="Cambria" w:cs="Times New Roman"/>
          <w:vertAlign w:val="superscript"/>
        </w:rPr>
        <w:t xml:space="preserve"> 23</w:t>
      </w:r>
      <w:r>
        <w:fldChar w:fldCharType="end"/>
      </w:r>
      <w:r>
        <w:t xml:space="preserve"> This shows that PRP can be beneficial for patients with less severe rotator cuff pathology.  </w:t>
      </w:r>
    </w:p>
    <w:p w14:paraId="0DA0AFAC" w14:textId="77777777" w:rsidR="004F3AF9" w:rsidRDefault="00E76F19" w:rsidP="00B26A9A">
      <w:pPr>
        <w:spacing w:line="480" w:lineRule="auto"/>
      </w:pPr>
      <w:r>
        <w:tab/>
        <w:t xml:space="preserve">What about more significant rotator cuff injuries?  Jo et al conducted a randomized controlled trial examining the effect of PRP with arthroscopic repair of large to massive </w:t>
      </w:r>
    </w:p>
    <w:p w14:paraId="13220F2E" w14:textId="1CAD1B86" w:rsidR="004F3AF9" w:rsidRDefault="004F3AF9" w:rsidP="004F3AF9">
      <w:pPr>
        <w:spacing w:line="480" w:lineRule="auto"/>
        <w:jc w:val="right"/>
      </w:pPr>
      <w:r>
        <w:t>Jessica Rolle</w:t>
      </w:r>
    </w:p>
    <w:p w14:paraId="499DC9F4" w14:textId="68800A8F" w:rsidR="00E76F19" w:rsidRDefault="00E76F19" w:rsidP="00B26A9A">
      <w:pPr>
        <w:spacing w:line="480" w:lineRule="auto"/>
      </w:pPr>
      <w:r>
        <w:t>rotator cuff tears.</w:t>
      </w:r>
      <w:r>
        <w:fldChar w:fldCharType="begin"/>
      </w:r>
      <w:r>
        <w:instrText>ADDIN RW.CITE{{75 Jo,C.H. 2013}}</w:instrText>
      </w:r>
      <w:r>
        <w:fldChar w:fldCharType="separate"/>
      </w:r>
      <w:r w:rsidRPr="00E76F19">
        <w:rPr>
          <w:rFonts w:ascii="Cambria" w:eastAsia="Times New Roman" w:hAnsi="Cambria" w:cs="Times New Roman"/>
          <w:vertAlign w:val="superscript"/>
        </w:rPr>
        <w:t xml:space="preserve"> 24</w:t>
      </w:r>
      <w:r>
        <w:fldChar w:fldCharType="end"/>
      </w:r>
      <w:r>
        <w:t xml:space="preserve"> Patients who received PRP had significantly reduced retear rates and greater supraspinatus cross-sectional area at one year post-op compared to patients who received the conventional treatment (no PRP).</w:t>
      </w:r>
      <w:r>
        <w:fldChar w:fldCharType="begin"/>
      </w:r>
      <w:r>
        <w:instrText>ADDIN RW.CITE{{75 Jo,C.H. 2013}}</w:instrText>
      </w:r>
      <w:r>
        <w:fldChar w:fldCharType="separate"/>
      </w:r>
      <w:r w:rsidRPr="00E76F19">
        <w:rPr>
          <w:rFonts w:ascii="Cambria" w:eastAsia="Times New Roman" w:hAnsi="Cambria" w:cs="Times New Roman"/>
          <w:vertAlign w:val="superscript"/>
        </w:rPr>
        <w:t xml:space="preserve"> 24</w:t>
      </w:r>
      <w:r>
        <w:fldChar w:fldCharType="end"/>
      </w:r>
      <w:r>
        <w:t xml:space="preserve"> Overall shoulder function was improved in the PRP group, but there were no other significant differences between groups in terms of clinical outcomes.</w:t>
      </w:r>
      <w:r>
        <w:fldChar w:fldCharType="begin"/>
      </w:r>
      <w:r>
        <w:instrText>ADDIN RW.CITE{{75 Jo,C.H. 2013}}</w:instrText>
      </w:r>
      <w:r>
        <w:fldChar w:fldCharType="separate"/>
      </w:r>
      <w:r w:rsidRPr="00E76F19">
        <w:rPr>
          <w:rFonts w:ascii="Cambria" w:eastAsia="Times New Roman" w:hAnsi="Cambria" w:cs="Times New Roman"/>
          <w:vertAlign w:val="superscript"/>
        </w:rPr>
        <w:t xml:space="preserve"> 24</w:t>
      </w:r>
      <w:r>
        <w:fldChar w:fldCharType="end"/>
      </w:r>
      <w:r>
        <w:t xml:space="preserve"> Researchers suggest that improved </w:t>
      </w:r>
      <w:r w:rsidR="00FA3D3C">
        <w:t>clinical outcomes may be seen if there was a longer follow-up period</w:t>
      </w:r>
      <w:r>
        <w:t>.</w:t>
      </w:r>
      <w:r>
        <w:fldChar w:fldCharType="begin"/>
      </w:r>
      <w:r>
        <w:instrText>ADDIN RW.CITE{{75 Jo,C.H. 2013}}</w:instrText>
      </w:r>
      <w:r>
        <w:fldChar w:fldCharType="separate"/>
      </w:r>
      <w:r w:rsidRPr="00E76F19">
        <w:rPr>
          <w:rFonts w:ascii="Cambria" w:eastAsia="Times New Roman" w:hAnsi="Cambria" w:cs="Times New Roman"/>
          <w:vertAlign w:val="superscript"/>
        </w:rPr>
        <w:t xml:space="preserve"> 24</w:t>
      </w:r>
      <w:r>
        <w:fldChar w:fldCharType="end"/>
      </w:r>
    </w:p>
    <w:p w14:paraId="79693C11" w14:textId="77777777" w:rsidR="00E21808" w:rsidRPr="00E21808" w:rsidRDefault="00E21808" w:rsidP="00B26A9A">
      <w:pPr>
        <w:spacing w:line="480" w:lineRule="auto"/>
        <w:jc w:val="center"/>
        <w:rPr>
          <w:u w:val="single"/>
        </w:rPr>
      </w:pPr>
      <w:r w:rsidRPr="00E21808">
        <w:rPr>
          <w:u w:val="single"/>
        </w:rPr>
        <w:t>Conclusion</w:t>
      </w:r>
    </w:p>
    <w:p w14:paraId="045636F1" w14:textId="0C73B125" w:rsidR="005C504A" w:rsidRDefault="00E21808" w:rsidP="00B26A9A">
      <w:pPr>
        <w:spacing w:line="480" w:lineRule="auto"/>
      </w:pPr>
      <w:r>
        <w:tab/>
        <w:t xml:space="preserve">Rotator cuff pathology </w:t>
      </w:r>
      <w:r w:rsidR="00FA3D3C">
        <w:t>and impingement are</w:t>
      </w:r>
      <w:r>
        <w:t xml:space="preserve"> complex condition</w:t>
      </w:r>
      <w:r w:rsidR="00FA3D3C">
        <w:t>s that require</w:t>
      </w:r>
      <w:r>
        <w:t xml:space="preserve"> adequate recognition, evaluation, and treatment.  Physical therapists are in a good position</w:t>
      </w:r>
      <w:r w:rsidR="00FA3D3C">
        <w:t xml:space="preserve"> to</w:t>
      </w:r>
      <w:r>
        <w:t xml:space="preserve"> </w:t>
      </w:r>
      <w:r w:rsidR="00FA3D3C">
        <w:t xml:space="preserve">help the patient utilize </w:t>
      </w:r>
      <w:r>
        <w:t xml:space="preserve">strategies to </w:t>
      </w:r>
      <w:r w:rsidR="00FA3D3C">
        <w:t xml:space="preserve">reduce pain and </w:t>
      </w:r>
      <w:r>
        <w:t xml:space="preserve">restore range of motion, strength, control, and function.  </w:t>
      </w:r>
      <w:r w:rsidR="00B26A9A">
        <w:t>Patients should take advantage of c</w:t>
      </w:r>
      <w:r>
        <w:t xml:space="preserve">onservative interventions first, with surgical intervention </w:t>
      </w:r>
      <w:r w:rsidR="00B26A9A">
        <w:t>necessary</w:t>
      </w:r>
      <w:r>
        <w:t xml:space="preserve"> only if </w:t>
      </w:r>
      <w:r w:rsidR="00B26A9A">
        <w:t>non-operative treatments</w:t>
      </w:r>
      <w:r>
        <w:t xml:space="preserve"> have been unsuccessful or the initial injury was </w:t>
      </w:r>
      <w:r w:rsidR="00B26A9A">
        <w:t>significant.</w:t>
      </w:r>
    </w:p>
    <w:p w14:paraId="7A86704C" w14:textId="77777777" w:rsidR="005C504A" w:rsidRDefault="005C504A" w:rsidP="006F65C3"/>
    <w:p w14:paraId="128F0F05" w14:textId="77777777" w:rsidR="005C504A" w:rsidRDefault="005C504A" w:rsidP="006F65C3"/>
    <w:p w14:paraId="153FEC97" w14:textId="77777777" w:rsidR="005C504A" w:rsidRDefault="005C504A" w:rsidP="006F65C3"/>
    <w:p w14:paraId="5064120E" w14:textId="77777777" w:rsidR="005C504A" w:rsidRDefault="005C504A" w:rsidP="006F65C3"/>
    <w:p w14:paraId="2A157B94" w14:textId="77777777" w:rsidR="005C504A" w:rsidRDefault="005C504A" w:rsidP="006F65C3"/>
    <w:p w14:paraId="1532A41A" w14:textId="77777777" w:rsidR="005C504A" w:rsidRDefault="005C504A" w:rsidP="006F65C3"/>
    <w:p w14:paraId="52CE29EC" w14:textId="77777777" w:rsidR="005C504A" w:rsidRDefault="005C504A" w:rsidP="006F65C3"/>
    <w:p w14:paraId="4A2B3094" w14:textId="77777777" w:rsidR="00E21808" w:rsidRDefault="00E21808" w:rsidP="006F65C3"/>
    <w:p w14:paraId="75F3828B" w14:textId="77777777" w:rsidR="00E21808" w:rsidRDefault="00E21808" w:rsidP="006F65C3"/>
    <w:p w14:paraId="19E3F41A" w14:textId="77777777" w:rsidR="00E21808" w:rsidRDefault="00E21808" w:rsidP="006F65C3"/>
    <w:p w14:paraId="5918489C" w14:textId="77777777" w:rsidR="00E21808" w:rsidRDefault="00E21808" w:rsidP="006F65C3"/>
    <w:p w14:paraId="13A6673C" w14:textId="77777777" w:rsidR="005C504A" w:rsidRDefault="005C504A" w:rsidP="006F65C3"/>
    <w:p w14:paraId="612C6055" w14:textId="77777777" w:rsidR="00DF4AEF" w:rsidRDefault="00DF4AEF" w:rsidP="006F65C3"/>
    <w:p w14:paraId="2FD942B6" w14:textId="77777777" w:rsidR="005F75F1" w:rsidRDefault="005F75F1" w:rsidP="006F65C3"/>
    <w:p w14:paraId="3CE0FBFC" w14:textId="77777777" w:rsidR="005F75F1" w:rsidRDefault="005F75F1" w:rsidP="006F65C3"/>
    <w:p w14:paraId="1E2FD169" w14:textId="77777777" w:rsidR="005F75F1" w:rsidRDefault="005F75F1" w:rsidP="006F65C3"/>
    <w:p w14:paraId="2B815AF9" w14:textId="77777777" w:rsidR="005F75F1" w:rsidRDefault="005F75F1" w:rsidP="006F65C3"/>
    <w:p w14:paraId="1C8BD448" w14:textId="77777777" w:rsidR="005F75F1" w:rsidRDefault="005F75F1" w:rsidP="006F65C3"/>
    <w:p w14:paraId="71D3251D" w14:textId="77777777" w:rsidR="005C504A" w:rsidRDefault="005C504A" w:rsidP="00B26A9A">
      <w:pPr>
        <w:jc w:val="center"/>
        <w:rPr>
          <w:u w:val="single"/>
        </w:rPr>
      </w:pPr>
      <w:r w:rsidRPr="005C504A">
        <w:rPr>
          <w:u w:val="single"/>
        </w:rPr>
        <w:t>References</w:t>
      </w:r>
    </w:p>
    <w:p w14:paraId="44959629" w14:textId="22A5B6E7" w:rsidR="00E76F19" w:rsidRPr="00E76F19" w:rsidRDefault="005C504A" w:rsidP="004F3AF9">
      <w:pPr>
        <w:pStyle w:val="NormalWeb"/>
        <w:rPr>
          <w:rFonts w:ascii="Cambria" w:hAnsi="Cambria"/>
          <w:sz w:val="24"/>
        </w:rPr>
      </w:pPr>
      <w:r>
        <w:rPr>
          <w:rFonts w:cs="Calibri"/>
        </w:rPr>
        <w:fldChar w:fldCharType="begin"/>
      </w:r>
      <w:r>
        <w:rPr>
          <w:rFonts w:cs="Calibri"/>
        </w:rPr>
        <w:instrText>ADDIN RW.BIB</w:instrText>
      </w:r>
      <w:r>
        <w:rPr>
          <w:rFonts w:cs="Calibri"/>
        </w:rPr>
        <w:fldChar w:fldCharType="separate"/>
      </w:r>
      <w:r w:rsidR="00E76F19" w:rsidRPr="00E76F19">
        <w:rPr>
          <w:rFonts w:ascii="Cambria" w:hAnsi="Cambria"/>
          <w:sz w:val="24"/>
        </w:rPr>
        <w:t xml:space="preserve"> 1. Bishay V, Gallo RA. The evaluation and treatment of rotator cuff pathology. </w:t>
      </w:r>
      <w:r w:rsidR="00E76F19" w:rsidRPr="00E76F19">
        <w:rPr>
          <w:rFonts w:ascii="Cambria" w:hAnsi="Cambria"/>
          <w:i/>
          <w:iCs/>
          <w:sz w:val="24"/>
        </w:rPr>
        <w:t>Prim Care</w:t>
      </w:r>
      <w:r w:rsidR="00E76F19" w:rsidRPr="00E76F19">
        <w:rPr>
          <w:rFonts w:ascii="Cambria" w:hAnsi="Cambria"/>
          <w:sz w:val="24"/>
        </w:rPr>
        <w:t>. 2013;40(4):889-910. doi: 10.1016/j.pop.2013.08.006; 10.1016/j.pop.2013.08.006.</w:t>
      </w:r>
    </w:p>
    <w:p w14:paraId="39AE7012" w14:textId="77777777" w:rsidR="00E76F19" w:rsidRPr="00E76F19" w:rsidRDefault="00E76F19" w:rsidP="004F3AF9">
      <w:pPr>
        <w:pStyle w:val="NormalWeb"/>
        <w:rPr>
          <w:rFonts w:ascii="Cambria" w:hAnsi="Cambria"/>
          <w:sz w:val="24"/>
        </w:rPr>
      </w:pPr>
      <w:r w:rsidRPr="00E76F19">
        <w:rPr>
          <w:rFonts w:ascii="Cambria" w:hAnsi="Cambria"/>
          <w:sz w:val="24"/>
        </w:rPr>
        <w:t xml:space="preserve">2. Hertling D, Kessler R. Shoulder and shoulder girdle. In: </w:t>
      </w:r>
      <w:r w:rsidRPr="00E76F19">
        <w:rPr>
          <w:rFonts w:ascii="Cambria" w:hAnsi="Cambria"/>
          <w:i/>
          <w:iCs/>
          <w:sz w:val="24"/>
        </w:rPr>
        <w:t xml:space="preserve">Management of common musculoskeletal disorders: Physical therapy principles and methods. </w:t>
      </w:r>
      <w:r w:rsidRPr="00E76F19">
        <w:rPr>
          <w:rFonts w:ascii="Cambria" w:hAnsi="Cambria"/>
          <w:sz w:val="24"/>
        </w:rPr>
        <w:t>4th ed. Philadelphia, Pennsylvania: Lippincott Williams &amp; Wilkins; 2006:289.</w:t>
      </w:r>
    </w:p>
    <w:p w14:paraId="740E3FD2" w14:textId="77777777" w:rsidR="00E76F19" w:rsidRPr="00E76F19" w:rsidRDefault="00E76F19" w:rsidP="004F3AF9">
      <w:pPr>
        <w:pStyle w:val="NormalWeb"/>
        <w:rPr>
          <w:rFonts w:ascii="Cambria" w:hAnsi="Cambria"/>
          <w:sz w:val="24"/>
        </w:rPr>
      </w:pPr>
      <w:r w:rsidRPr="00E76F19">
        <w:rPr>
          <w:rFonts w:ascii="Cambria" w:hAnsi="Cambria"/>
          <w:sz w:val="24"/>
        </w:rPr>
        <w:t xml:space="preserve">3. Impingement syndrome: Primary &amp; secondary impingement. North Austin Sports Medicine Web site. </w:t>
      </w:r>
      <w:r w:rsidRPr="00E76F19">
        <w:rPr>
          <w:rFonts w:ascii="Cambria" w:hAnsi="Cambria"/>
          <w:sz w:val="24"/>
        </w:rPr>
        <w:fldChar w:fldCharType="begin"/>
      </w:r>
      <w:r w:rsidRPr="00E76F19">
        <w:rPr>
          <w:rFonts w:ascii="Cambria" w:hAnsi="Cambria"/>
          <w:sz w:val="24"/>
        </w:rPr>
        <w:instrText xml:space="preserve"> HYPERLINK "http://www.northaustinsportsmedicine.com/austin-sports-medicine-blog/48/impingement-syndrome-primary-secondary-impingement/" \t "_blank" </w:instrText>
      </w:r>
      <w:r w:rsidRPr="00E76F19">
        <w:rPr>
          <w:rFonts w:ascii="Cambria" w:hAnsi="Cambria"/>
          <w:sz w:val="24"/>
        </w:rPr>
      </w:r>
      <w:r w:rsidRPr="00E76F19">
        <w:rPr>
          <w:rFonts w:ascii="Cambria" w:hAnsi="Cambria"/>
          <w:sz w:val="24"/>
        </w:rPr>
        <w:fldChar w:fldCharType="separate"/>
      </w:r>
      <w:r w:rsidRPr="00E76F19">
        <w:rPr>
          <w:rStyle w:val="Hyperlink"/>
          <w:rFonts w:ascii="Cambria" w:hAnsi="Cambria"/>
          <w:sz w:val="24"/>
        </w:rPr>
        <w:t>http://www.northaustinsportsmedicine.com/austin-sports-medicine-blog/48/impingement-syndrome-primary-secondary-impingement/</w:t>
      </w:r>
      <w:r w:rsidRPr="00E76F19">
        <w:rPr>
          <w:rFonts w:ascii="Cambria" w:hAnsi="Cambria"/>
          <w:sz w:val="24"/>
        </w:rPr>
        <w:fldChar w:fldCharType="end"/>
      </w:r>
      <w:r w:rsidRPr="00E76F19">
        <w:rPr>
          <w:rFonts w:ascii="Cambria" w:hAnsi="Cambria"/>
          <w:sz w:val="24"/>
        </w:rPr>
        <w:t>. Accessed December 2, 2013.</w:t>
      </w:r>
    </w:p>
    <w:p w14:paraId="61B360F6" w14:textId="77777777" w:rsidR="00E76F19" w:rsidRPr="00E76F19" w:rsidRDefault="00E76F19" w:rsidP="004F3AF9">
      <w:pPr>
        <w:pStyle w:val="NormalWeb"/>
        <w:rPr>
          <w:rFonts w:ascii="Cambria" w:hAnsi="Cambria"/>
          <w:sz w:val="24"/>
        </w:rPr>
      </w:pPr>
      <w:r w:rsidRPr="00E76F19">
        <w:rPr>
          <w:rFonts w:ascii="Cambria" w:hAnsi="Cambria"/>
          <w:sz w:val="24"/>
        </w:rPr>
        <w:t xml:space="preserve">4. DeBerardino T, Chang W, Perron A, Talavera F, Whitehurst J, Young C. Shoulder impingement syndrome. Medscape Web site. </w:t>
      </w:r>
      <w:r w:rsidRPr="00E76F19">
        <w:rPr>
          <w:rFonts w:ascii="Cambria" w:hAnsi="Cambria"/>
          <w:sz w:val="24"/>
        </w:rPr>
        <w:fldChar w:fldCharType="begin"/>
      </w:r>
      <w:r w:rsidRPr="00E76F19">
        <w:rPr>
          <w:rFonts w:ascii="Cambria" w:hAnsi="Cambria"/>
          <w:sz w:val="24"/>
        </w:rPr>
        <w:instrText xml:space="preserve"> HYPERLINK "http://emedicine.medscape.com/article/92974-overview" \t "_blank" </w:instrText>
      </w:r>
      <w:r w:rsidRPr="00E76F19">
        <w:rPr>
          <w:rFonts w:ascii="Cambria" w:hAnsi="Cambria"/>
          <w:sz w:val="24"/>
        </w:rPr>
      </w:r>
      <w:r w:rsidRPr="00E76F19">
        <w:rPr>
          <w:rFonts w:ascii="Cambria" w:hAnsi="Cambria"/>
          <w:sz w:val="24"/>
        </w:rPr>
        <w:fldChar w:fldCharType="separate"/>
      </w:r>
      <w:r w:rsidRPr="00E76F19">
        <w:rPr>
          <w:rStyle w:val="Hyperlink"/>
          <w:rFonts w:ascii="Cambria" w:hAnsi="Cambria"/>
          <w:sz w:val="24"/>
        </w:rPr>
        <w:t>http://emedicine.medscape.com/article/92974-overview</w:t>
      </w:r>
      <w:r w:rsidRPr="00E76F19">
        <w:rPr>
          <w:rFonts w:ascii="Cambria" w:hAnsi="Cambria"/>
          <w:sz w:val="24"/>
        </w:rPr>
        <w:fldChar w:fldCharType="end"/>
      </w:r>
      <w:r w:rsidRPr="00E76F19">
        <w:rPr>
          <w:rFonts w:ascii="Cambria" w:hAnsi="Cambria"/>
          <w:sz w:val="24"/>
        </w:rPr>
        <w:t>. Updated 2012. Accessed December 3, 2013.</w:t>
      </w:r>
    </w:p>
    <w:p w14:paraId="399B9901" w14:textId="77777777" w:rsidR="00E76F19" w:rsidRPr="00E76F19" w:rsidRDefault="00E76F19" w:rsidP="004F3AF9">
      <w:pPr>
        <w:pStyle w:val="NormalWeb"/>
        <w:rPr>
          <w:rFonts w:ascii="Cambria" w:hAnsi="Cambria"/>
          <w:sz w:val="24"/>
        </w:rPr>
      </w:pPr>
      <w:r w:rsidRPr="00E76F19">
        <w:rPr>
          <w:rFonts w:ascii="Cambria" w:hAnsi="Cambria"/>
          <w:sz w:val="24"/>
        </w:rPr>
        <w:t xml:space="preserve">5. McMorris M, Hacke J. </w:t>
      </w:r>
      <w:r w:rsidRPr="00E76F19">
        <w:rPr>
          <w:rFonts w:ascii="Cambria" w:hAnsi="Cambria"/>
          <w:i/>
          <w:iCs/>
          <w:sz w:val="24"/>
        </w:rPr>
        <w:t xml:space="preserve">Impingement syndrome and RC tear. </w:t>
      </w:r>
      <w:r w:rsidRPr="00E76F19">
        <w:rPr>
          <w:rFonts w:ascii="Cambria" w:hAnsi="Cambria"/>
          <w:sz w:val="24"/>
        </w:rPr>
        <w:t>Chapel Hill, North Carolina: The University of North Carolina at Chapel Hill, Division of Physical Therapy; 2012.</w:t>
      </w:r>
    </w:p>
    <w:p w14:paraId="21499AD3" w14:textId="77777777" w:rsidR="00E76F19" w:rsidRPr="00E76F19" w:rsidRDefault="00E76F19" w:rsidP="004F3AF9">
      <w:pPr>
        <w:pStyle w:val="NormalWeb"/>
        <w:rPr>
          <w:rFonts w:ascii="Cambria" w:hAnsi="Cambria"/>
          <w:sz w:val="24"/>
        </w:rPr>
      </w:pPr>
      <w:r w:rsidRPr="00E76F19">
        <w:rPr>
          <w:rFonts w:ascii="Cambria" w:hAnsi="Cambria"/>
          <w:sz w:val="24"/>
        </w:rPr>
        <w:t xml:space="preserve">6. Ellman H. Diagnosis and treatment of incomplete rotator cuff tears. </w:t>
      </w:r>
      <w:r w:rsidRPr="00E76F19">
        <w:rPr>
          <w:rFonts w:ascii="Cambria" w:hAnsi="Cambria"/>
          <w:i/>
          <w:iCs/>
          <w:sz w:val="24"/>
        </w:rPr>
        <w:t>Clin Orthop Relat Res</w:t>
      </w:r>
      <w:r w:rsidRPr="00E76F19">
        <w:rPr>
          <w:rFonts w:ascii="Cambria" w:hAnsi="Cambria"/>
          <w:sz w:val="24"/>
        </w:rPr>
        <w:t>. 1990;(254)(254):64-74.</w:t>
      </w:r>
    </w:p>
    <w:p w14:paraId="1FC553DE" w14:textId="77777777" w:rsidR="00E76F19" w:rsidRPr="00E76F19" w:rsidRDefault="00E76F19" w:rsidP="004F3AF9">
      <w:pPr>
        <w:pStyle w:val="NormalWeb"/>
        <w:rPr>
          <w:rFonts w:ascii="Cambria" w:hAnsi="Cambria"/>
          <w:sz w:val="24"/>
        </w:rPr>
      </w:pPr>
      <w:r w:rsidRPr="00E76F19">
        <w:rPr>
          <w:rFonts w:ascii="Cambria" w:hAnsi="Cambria"/>
          <w:sz w:val="24"/>
        </w:rPr>
        <w:t xml:space="preserve">7. Braman JP, Zhao KD, Lawrence RL, Harrison AK, Ludewig PM. Shoulder impingement revisited: Evolution of diagnostic understanding in orthopedic surgery and physical therapy. </w:t>
      </w:r>
      <w:r w:rsidRPr="00E76F19">
        <w:rPr>
          <w:rFonts w:ascii="Cambria" w:hAnsi="Cambria"/>
          <w:i/>
          <w:iCs/>
          <w:sz w:val="24"/>
        </w:rPr>
        <w:t>Med Biol Eng Comput</w:t>
      </w:r>
      <w:r w:rsidRPr="00E76F19">
        <w:rPr>
          <w:rFonts w:ascii="Cambria" w:hAnsi="Cambria"/>
          <w:sz w:val="24"/>
        </w:rPr>
        <w:t>. 2013. doi: 10.1007/s11517-013-1074-1.</w:t>
      </w:r>
    </w:p>
    <w:p w14:paraId="702F1C80" w14:textId="77777777" w:rsidR="00E76F19" w:rsidRPr="00E76F19" w:rsidRDefault="00E76F19" w:rsidP="004F3AF9">
      <w:pPr>
        <w:pStyle w:val="NormalWeb"/>
        <w:rPr>
          <w:rFonts w:ascii="Cambria" w:hAnsi="Cambria"/>
          <w:sz w:val="24"/>
        </w:rPr>
      </w:pPr>
      <w:r w:rsidRPr="00E76F19">
        <w:rPr>
          <w:rFonts w:ascii="Cambria" w:hAnsi="Cambria"/>
          <w:sz w:val="24"/>
        </w:rPr>
        <w:t xml:space="preserve">8. Seitz AL, McClure PW, Finucane S, Boardman ND,3rd, Michener LA. Mechanisms of rotator cuff tendinopathy: Intrinsic, extrinsic, or both? </w:t>
      </w:r>
      <w:r w:rsidRPr="00E76F19">
        <w:rPr>
          <w:rFonts w:ascii="Cambria" w:hAnsi="Cambria"/>
          <w:i/>
          <w:iCs/>
          <w:sz w:val="24"/>
        </w:rPr>
        <w:t>Clin Biomech (Bristol, Avon)</w:t>
      </w:r>
      <w:r w:rsidRPr="00E76F19">
        <w:rPr>
          <w:rFonts w:ascii="Cambria" w:hAnsi="Cambria"/>
          <w:sz w:val="24"/>
        </w:rPr>
        <w:t>. 2011;26(1):1-12. doi: 10.1016/j.clinbiomech.2010.08.001; 10.1016/j.clinbiomech.2010.08.001.</w:t>
      </w:r>
    </w:p>
    <w:p w14:paraId="5A6544D2" w14:textId="77777777" w:rsidR="00E76F19" w:rsidRPr="00E76F19" w:rsidRDefault="00E76F19" w:rsidP="004F3AF9">
      <w:pPr>
        <w:pStyle w:val="NormalWeb"/>
        <w:rPr>
          <w:rFonts w:ascii="Cambria" w:hAnsi="Cambria"/>
          <w:sz w:val="24"/>
        </w:rPr>
      </w:pPr>
      <w:r w:rsidRPr="00E76F19">
        <w:rPr>
          <w:rFonts w:ascii="Cambria" w:hAnsi="Cambria"/>
          <w:sz w:val="24"/>
        </w:rPr>
        <w:t xml:space="preserve">9. Donigan JA, Wolf BR. Arthroscopic subacromial decompression: Acromioplasty versus bursectomy alone--does it really matter? A systematic review. </w:t>
      </w:r>
      <w:r w:rsidRPr="00E76F19">
        <w:rPr>
          <w:rFonts w:ascii="Cambria" w:hAnsi="Cambria"/>
          <w:i/>
          <w:iCs/>
          <w:sz w:val="24"/>
        </w:rPr>
        <w:t>Iowa Orthop J</w:t>
      </w:r>
      <w:r w:rsidRPr="00E76F19">
        <w:rPr>
          <w:rFonts w:ascii="Cambria" w:hAnsi="Cambria"/>
          <w:sz w:val="24"/>
        </w:rPr>
        <w:t>. 2011;31:121-126.</w:t>
      </w:r>
    </w:p>
    <w:p w14:paraId="7A0E22E6" w14:textId="77777777" w:rsidR="00E76F19" w:rsidRPr="00E76F19" w:rsidRDefault="00E76F19" w:rsidP="004F3AF9">
      <w:pPr>
        <w:pStyle w:val="NormalWeb"/>
        <w:rPr>
          <w:rFonts w:ascii="Cambria" w:hAnsi="Cambria"/>
          <w:sz w:val="24"/>
        </w:rPr>
      </w:pPr>
      <w:r w:rsidRPr="00E76F19">
        <w:rPr>
          <w:rFonts w:ascii="Cambria" w:hAnsi="Cambria"/>
          <w:sz w:val="24"/>
        </w:rPr>
        <w:t xml:space="preserve">10. Essa M. </w:t>
      </w:r>
      <w:r w:rsidRPr="00E76F19">
        <w:rPr>
          <w:rFonts w:ascii="Cambria" w:hAnsi="Cambria"/>
          <w:i/>
          <w:iCs/>
          <w:sz w:val="24"/>
        </w:rPr>
        <w:t xml:space="preserve">Evidence based evaluation of shoulder special tests and clinical prediction rules: An audiovisual guide to shoulder evaluation. </w:t>
      </w:r>
      <w:r w:rsidRPr="00E76F19">
        <w:rPr>
          <w:rFonts w:ascii="Cambria" w:hAnsi="Cambria"/>
          <w:sz w:val="24"/>
        </w:rPr>
        <w:t>Chapel Hill, North Carolina: The University of North Carolina at Chapel Hill, Division of Physical Therapy; 2012.</w:t>
      </w:r>
    </w:p>
    <w:p w14:paraId="0B5DC001" w14:textId="77777777" w:rsidR="00E76F19" w:rsidRPr="00E76F19" w:rsidRDefault="00E76F19" w:rsidP="004F3AF9">
      <w:pPr>
        <w:pStyle w:val="NormalWeb"/>
        <w:rPr>
          <w:rFonts w:ascii="Cambria" w:hAnsi="Cambria"/>
          <w:sz w:val="24"/>
        </w:rPr>
      </w:pPr>
      <w:r w:rsidRPr="00E76F19">
        <w:rPr>
          <w:rFonts w:ascii="Cambria" w:hAnsi="Cambria"/>
          <w:sz w:val="24"/>
        </w:rPr>
        <w:t xml:space="preserve">11. Andres BM, Murrell GA. Treatment of tendinopathy: What works, what does not, and what is on the horizon. </w:t>
      </w:r>
      <w:r w:rsidRPr="00E76F19">
        <w:rPr>
          <w:rFonts w:ascii="Cambria" w:hAnsi="Cambria"/>
          <w:i/>
          <w:iCs/>
          <w:sz w:val="24"/>
        </w:rPr>
        <w:t>Clin Orthop Relat Res</w:t>
      </w:r>
      <w:r w:rsidRPr="00E76F19">
        <w:rPr>
          <w:rFonts w:ascii="Cambria" w:hAnsi="Cambria"/>
          <w:sz w:val="24"/>
        </w:rPr>
        <w:t>. 2008;466(7):1539-1554. doi: 10.1007/s11999-008-0260-1; 10.1007/s11999-008-0260-1.</w:t>
      </w:r>
    </w:p>
    <w:p w14:paraId="269B8FF3" w14:textId="77777777" w:rsidR="00E76F19" w:rsidRPr="00E76F19" w:rsidRDefault="00E76F19" w:rsidP="004F3AF9">
      <w:pPr>
        <w:pStyle w:val="NormalWeb"/>
        <w:rPr>
          <w:rFonts w:ascii="Cambria" w:hAnsi="Cambria"/>
          <w:sz w:val="24"/>
        </w:rPr>
      </w:pPr>
      <w:r w:rsidRPr="00E76F19">
        <w:rPr>
          <w:rFonts w:ascii="Cambria" w:hAnsi="Cambria"/>
          <w:sz w:val="24"/>
        </w:rPr>
        <w:t xml:space="preserve">12. Ramirez J, Pomes I, Cabrera S, Pomes J, Sanmarti R, Canete JD. Incidence of full-thickness rotator cuff tear after subacromial corticosteroid injection: A 12-week prospective study. </w:t>
      </w:r>
      <w:r w:rsidRPr="00E76F19">
        <w:rPr>
          <w:rFonts w:ascii="Cambria" w:hAnsi="Cambria"/>
          <w:i/>
          <w:iCs/>
          <w:sz w:val="24"/>
        </w:rPr>
        <w:t>Mod Rheumatol</w:t>
      </w:r>
      <w:r w:rsidRPr="00E76F19">
        <w:rPr>
          <w:rFonts w:ascii="Cambria" w:hAnsi="Cambria"/>
          <w:sz w:val="24"/>
        </w:rPr>
        <w:t>. 2013. doi: 10.3109/14397595.2013.857798.</w:t>
      </w:r>
    </w:p>
    <w:p w14:paraId="38EE2FD9" w14:textId="77777777" w:rsidR="00E76F19" w:rsidRPr="00E76F19" w:rsidRDefault="00E76F19" w:rsidP="004F3AF9">
      <w:pPr>
        <w:pStyle w:val="NormalWeb"/>
        <w:rPr>
          <w:rFonts w:ascii="Cambria" w:hAnsi="Cambria"/>
          <w:sz w:val="24"/>
        </w:rPr>
      </w:pPr>
      <w:r w:rsidRPr="00E76F19">
        <w:rPr>
          <w:rFonts w:ascii="Cambria" w:hAnsi="Cambria"/>
          <w:sz w:val="24"/>
        </w:rPr>
        <w:t xml:space="preserve">13. Physical therapy management of shoulder impingement syndrome (SIS). Morphopedics Web site. </w:t>
      </w:r>
      <w:r w:rsidRPr="00E76F19">
        <w:rPr>
          <w:rFonts w:ascii="Cambria" w:hAnsi="Cambria"/>
          <w:sz w:val="24"/>
        </w:rPr>
        <w:fldChar w:fldCharType="begin"/>
      </w:r>
      <w:r w:rsidRPr="00E76F19">
        <w:rPr>
          <w:rFonts w:ascii="Cambria" w:hAnsi="Cambria"/>
          <w:sz w:val="24"/>
        </w:rPr>
        <w:instrText xml:space="preserve"> HYPERLINK "http://morphopedics.wikidot.com/physical-therapy-management-of-shoulder-impingement-syndrome" \t "_blank" </w:instrText>
      </w:r>
      <w:r w:rsidRPr="00E76F19">
        <w:rPr>
          <w:rFonts w:ascii="Cambria" w:hAnsi="Cambria"/>
          <w:sz w:val="24"/>
        </w:rPr>
      </w:r>
      <w:r w:rsidRPr="00E76F19">
        <w:rPr>
          <w:rFonts w:ascii="Cambria" w:hAnsi="Cambria"/>
          <w:sz w:val="24"/>
        </w:rPr>
        <w:fldChar w:fldCharType="separate"/>
      </w:r>
      <w:r w:rsidRPr="00E76F19">
        <w:rPr>
          <w:rStyle w:val="Hyperlink"/>
          <w:rFonts w:ascii="Cambria" w:hAnsi="Cambria"/>
          <w:sz w:val="24"/>
        </w:rPr>
        <w:t>http://morphopedics.wikidot.com/physical-therapy-management-of-shoulder-impingement-syndrome</w:t>
      </w:r>
      <w:r w:rsidRPr="00E76F19">
        <w:rPr>
          <w:rFonts w:ascii="Cambria" w:hAnsi="Cambria"/>
          <w:sz w:val="24"/>
        </w:rPr>
        <w:fldChar w:fldCharType="end"/>
      </w:r>
      <w:r w:rsidRPr="00E76F19">
        <w:rPr>
          <w:rFonts w:ascii="Cambria" w:hAnsi="Cambria"/>
          <w:sz w:val="24"/>
        </w:rPr>
        <w:t>. Accessed December 3, 2013.</w:t>
      </w:r>
    </w:p>
    <w:p w14:paraId="24AE781E" w14:textId="77777777" w:rsidR="00E76F19" w:rsidRPr="00E76F19" w:rsidRDefault="00E76F19" w:rsidP="004F3AF9">
      <w:pPr>
        <w:pStyle w:val="NormalWeb"/>
        <w:rPr>
          <w:rFonts w:ascii="Cambria" w:hAnsi="Cambria"/>
          <w:sz w:val="24"/>
        </w:rPr>
      </w:pPr>
      <w:r w:rsidRPr="00E76F19">
        <w:rPr>
          <w:rFonts w:ascii="Cambria" w:hAnsi="Cambria"/>
          <w:sz w:val="24"/>
        </w:rPr>
        <w:t xml:space="preserve">14. Kachingwe AF, Phillips B, Sletten E, Plunkett SW. Comparison of manual therapy techniques with therapeutic exercise in the treatment of shoulder impingement: A randomized controlled pilot clinical trial. </w:t>
      </w:r>
      <w:r w:rsidRPr="00E76F19">
        <w:rPr>
          <w:rFonts w:ascii="Cambria" w:hAnsi="Cambria"/>
          <w:i/>
          <w:iCs/>
          <w:sz w:val="24"/>
        </w:rPr>
        <w:t>J Man Manip Ther</w:t>
      </w:r>
      <w:r w:rsidRPr="00E76F19">
        <w:rPr>
          <w:rFonts w:ascii="Cambria" w:hAnsi="Cambria"/>
          <w:sz w:val="24"/>
        </w:rPr>
        <w:t>. 2008;16(4):238-247.</w:t>
      </w:r>
    </w:p>
    <w:p w14:paraId="5442DA09" w14:textId="77777777" w:rsidR="00E76F19" w:rsidRPr="00E76F19" w:rsidRDefault="00E76F19" w:rsidP="004F3AF9">
      <w:pPr>
        <w:pStyle w:val="NormalWeb"/>
        <w:rPr>
          <w:rFonts w:ascii="Cambria" w:hAnsi="Cambria"/>
          <w:sz w:val="24"/>
        </w:rPr>
      </w:pPr>
      <w:r w:rsidRPr="00E76F19">
        <w:rPr>
          <w:rFonts w:ascii="Cambria" w:hAnsi="Cambria"/>
          <w:sz w:val="24"/>
        </w:rPr>
        <w:t xml:space="preserve">15. Page P. Shoulder muscle imbalance and subacromial impingement syndrome in overhead athletes. </w:t>
      </w:r>
      <w:r w:rsidRPr="00E76F19">
        <w:rPr>
          <w:rFonts w:ascii="Cambria" w:hAnsi="Cambria"/>
          <w:i/>
          <w:iCs/>
          <w:sz w:val="24"/>
        </w:rPr>
        <w:t>Int J Sports Phys Ther</w:t>
      </w:r>
      <w:r w:rsidRPr="00E76F19">
        <w:rPr>
          <w:rFonts w:ascii="Cambria" w:hAnsi="Cambria"/>
          <w:sz w:val="24"/>
        </w:rPr>
        <w:t>. 2011;6(1):51-58.</w:t>
      </w:r>
    </w:p>
    <w:p w14:paraId="23B35B85" w14:textId="77777777" w:rsidR="00E76F19" w:rsidRPr="00E76F19" w:rsidRDefault="00E76F19" w:rsidP="004F3AF9">
      <w:pPr>
        <w:pStyle w:val="NormalWeb"/>
        <w:rPr>
          <w:rFonts w:ascii="Cambria" w:hAnsi="Cambria"/>
          <w:sz w:val="24"/>
        </w:rPr>
      </w:pPr>
      <w:r w:rsidRPr="00E76F19">
        <w:rPr>
          <w:rFonts w:ascii="Cambria" w:hAnsi="Cambria"/>
          <w:sz w:val="24"/>
        </w:rPr>
        <w:t xml:space="preserve">16. Galatz L. Which patients need rotator cuff surgery? International Congress for Joint Reconstruction Web site. </w:t>
      </w:r>
      <w:r w:rsidRPr="00E76F19">
        <w:rPr>
          <w:rFonts w:ascii="Cambria" w:hAnsi="Cambria"/>
          <w:sz w:val="24"/>
        </w:rPr>
        <w:fldChar w:fldCharType="begin"/>
      </w:r>
      <w:r w:rsidRPr="00E76F19">
        <w:rPr>
          <w:rFonts w:ascii="Cambria" w:hAnsi="Cambria"/>
          <w:sz w:val="24"/>
        </w:rPr>
        <w:instrText xml:space="preserve"> HYPERLINK "http://icjr.net/article_48_rotator_cuff.3.htm" \l ".Up-wZqWe7d4" \t "_blank" </w:instrText>
      </w:r>
      <w:r w:rsidRPr="00E76F19">
        <w:rPr>
          <w:rFonts w:ascii="Cambria" w:hAnsi="Cambria"/>
          <w:sz w:val="24"/>
        </w:rPr>
      </w:r>
      <w:r w:rsidRPr="00E76F19">
        <w:rPr>
          <w:rFonts w:ascii="Cambria" w:hAnsi="Cambria"/>
          <w:sz w:val="24"/>
        </w:rPr>
        <w:fldChar w:fldCharType="separate"/>
      </w:r>
      <w:r w:rsidRPr="00E76F19">
        <w:rPr>
          <w:rStyle w:val="Hyperlink"/>
          <w:rFonts w:ascii="Cambria" w:hAnsi="Cambria"/>
          <w:sz w:val="24"/>
        </w:rPr>
        <w:t>http://icjr.net/article_48_rotator_cuff.3.htm#.Up-wZqWe7d4</w:t>
      </w:r>
      <w:r w:rsidRPr="00E76F19">
        <w:rPr>
          <w:rFonts w:ascii="Cambria" w:hAnsi="Cambria"/>
          <w:sz w:val="24"/>
        </w:rPr>
        <w:fldChar w:fldCharType="end"/>
      </w:r>
      <w:r w:rsidRPr="00E76F19">
        <w:rPr>
          <w:rFonts w:ascii="Cambria" w:hAnsi="Cambria"/>
          <w:sz w:val="24"/>
        </w:rPr>
        <w:t>. Published 2013. Updated 2013. Accessed December 3, 2013.</w:t>
      </w:r>
    </w:p>
    <w:p w14:paraId="32CAC566" w14:textId="77777777" w:rsidR="00E76F19" w:rsidRPr="00E76F19" w:rsidRDefault="00E76F19" w:rsidP="004F3AF9">
      <w:pPr>
        <w:pStyle w:val="NormalWeb"/>
        <w:rPr>
          <w:rFonts w:ascii="Cambria" w:hAnsi="Cambria"/>
          <w:sz w:val="24"/>
        </w:rPr>
      </w:pPr>
      <w:r w:rsidRPr="00E76F19">
        <w:rPr>
          <w:rFonts w:ascii="Cambria" w:hAnsi="Cambria"/>
          <w:sz w:val="24"/>
        </w:rPr>
        <w:t xml:space="preserve">17. Duzgun I, Baltaci G, Atay OA. Comparison of slow and accelerated rehabilitation protocol after arthroscopic rotator cuff repair: Pain and functional activity. </w:t>
      </w:r>
      <w:r w:rsidRPr="00E76F19">
        <w:rPr>
          <w:rFonts w:ascii="Cambria" w:hAnsi="Cambria"/>
          <w:i/>
          <w:iCs/>
          <w:sz w:val="24"/>
        </w:rPr>
        <w:t>Acta Orthop Traumatol Turc</w:t>
      </w:r>
      <w:r w:rsidRPr="00E76F19">
        <w:rPr>
          <w:rFonts w:ascii="Cambria" w:hAnsi="Cambria"/>
          <w:sz w:val="24"/>
        </w:rPr>
        <w:t>. 2011;45(1):23-33. doi: 10.3944/AOTT.2011.2386.</w:t>
      </w:r>
    </w:p>
    <w:p w14:paraId="2803A9DB" w14:textId="77777777" w:rsidR="00E76F19" w:rsidRPr="00E76F19" w:rsidRDefault="00E76F19" w:rsidP="004F3AF9">
      <w:pPr>
        <w:pStyle w:val="NormalWeb"/>
        <w:rPr>
          <w:rFonts w:ascii="Cambria" w:hAnsi="Cambria"/>
          <w:sz w:val="24"/>
        </w:rPr>
      </w:pPr>
      <w:r w:rsidRPr="00E76F19">
        <w:rPr>
          <w:rFonts w:ascii="Cambria" w:hAnsi="Cambria"/>
          <w:sz w:val="24"/>
        </w:rPr>
        <w:t xml:space="preserve">18. van der Meijden OA, Westgard P, Chandler Z, Gaskill TR, Kokmeyer D, Millett PJ. Rehabilitation after arthroscopic rotator cuff repair: Current concepts review and evidence-based guidelines. </w:t>
      </w:r>
      <w:r w:rsidRPr="00E76F19">
        <w:rPr>
          <w:rFonts w:ascii="Cambria" w:hAnsi="Cambria"/>
          <w:i/>
          <w:iCs/>
          <w:sz w:val="24"/>
        </w:rPr>
        <w:t>Int J Sports Phys Ther</w:t>
      </w:r>
      <w:r w:rsidRPr="00E76F19">
        <w:rPr>
          <w:rFonts w:ascii="Cambria" w:hAnsi="Cambria"/>
          <w:sz w:val="24"/>
        </w:rPr>
        <w:t>. 2012;7(2):197-218.</w:t>
      </w:r>
    </w:p>
    <w:p w14:paraId="2F97FB32" w14:textId="77777777" w:rsidR="00E76F19" w:rsidRPr="00E76F19" w:rsidRDefault="00E76F19" w:rsidP="004F3AF9">
      <w:pPr>
        <w:pStyle w:val="NormalWeb"/>
        <w:rPr>
          <w:rFonts w:ascii="Cambria" w:hAnsi="Cambria"/>
          <w:sz w:val="24"/>
        </w:rPr>
      </w:pPr>
      <w:r w:rsidRPr="00E76F19">
        <w:rPr>
          <w:rFonts w:ascii="Cambria" w:hAnsi="Cambria"/>
          <w:sz w:val="24"/>
        </w:rPr>
        <w:t xml:space="preserve">19. Arthroscopic subacromial decompression. Sports Medicine Institute Web site. </w:t>
      </w:r>
      <w:r w:rsidRPr="00E76F19">
        <w:rPr>
          <w:rFonts w:ascii="Cambria" w:hAnsi="Cambria"/>
          <w:sz w:val="24"/>
        </w:rPr>
        <w:fldChar w:fldCharType="begin"/>
      </w:r>
      <w:r w:rsidRPr="00E76F19">
        <w:rPr>
          <w:rFonts w:ascii="Cambria" w:hAnsi="Cambria"/>
          <w:sz w:val="24"/>
        </w:rPr>
        <w:instrText xml:space="preserve"> HYPERLINK "http://www.sportsdoc.umn.edu/Patients_Folder/Shoulder/subacromial_decompression.htm" \t "_blank" </w:instrText>
      </w:r>
      <w:r w:rsidRPr="00E76F19">
        <w:rPr>
          <w:rFonts w:ascii="Cambria" w:hAnsi="Cambria"/>
          <w:sz w:val="24"/>
        </w:rPr>
      </w:r>
      <w:r w:rsidRPr="00E76F19">
        <w:rPr>
          <w:rFonts w:ascii="Cambria" w:hAnsi="Cambria"/>
          <w:sz w:val="24"/>
        </w:rPr>
        <w:fldChar w:fldCharType="separate"/>
      </w:r>
      <w:r w:rsidRPr="00E76F19">
        <w:rPr>
          <w:rStyle w:val="Hyperlink"/>
          <w:rFonts w:ascii="Cambria" w:hAnsi="Cambria"/>
          <w:sz w:val="24"/>
        </w:rPr>
        <w:t>http://www.sportsdoc.umn.edu/Patients_Folder/Shoulder/subacromial_decompression.htm</w:t>
      </w:r>
      <w:r w:rsidRPr="00E76F19">
        <w:rPr>
          <w:rFonts w:ascii="Cambria" w:hAnsi="Cambria"/>
          <w:sz w:val="24"/>
        </w:rPr>
        <w:fldChar w:fldCharType="end"/>
      </w:r>
      <w:r w:rsidRPr="00E76F19">
        <w:rPr>
          <w:rFonts w:ascii="Cambria" w:hAnsi="Cambria"/>
          <w:sz w:val="24"/>
        </w:rPr>
        <w:t>. Accessed December 4, 2013.</w:t>
      </w:r>
    </w:p>
    <w:p w14:paraId="748C6F53" w14:textId="77777777" w:rsidR="00E76F19" w:rsidRPr="00E76F19" w:rsidRDefault="00E76F19" w:rsidP="004F3AF9">
      <w:pPr>
        <w:pStyle w:val="NormalWeb"/>
        <w:rPr>
          <w:rFonts w:ascii="Cambria" w:hAnsi="Cambria"/>
          <w:sz w:val="24"/>
        </w:rPr>
      </w:pPr>
      <w:r w:rsidRPr="00E76F19">
        <w:rPr>
          <w:rFonts w:ascii="Cambria" w:hAnsi="Cambria"/>
          <w:sz w:val="24"/>
        </w:rPr>
        <w:t xml:space="preserve">20. Ketola S, Lehtinen J, Arnala I, et al. Does arthroscopic acromioplasty provide any additional value in the treatment of shoulder impingement syndrome?: A two-year randomised controlled trial. </w:t>
      </w:r>
      <w:r w:rsidRPr="00E76F19">
        <w:rPr>
          <w:rFonts w:ascii="Cambria" w:hAnsi="Cambria"/>
          <w:i/>
          <w:iCs/>
          <w:sz w:val="24"/>
        </w:rPr>
        <w:t>J Bone Joint Surg Br</w:t>
      </w:r>
      <w:r w:rsidRPr="00E76F19">
        <w:rPr>
          <w:rFonts w:ascii="Cambria" w:hAnsi="Cambria"/>
          <w:sz w:val="24"/>
        </w:rPr>
        <w:t>. 2009;91(10):1326-1334. doi: 10.1302/0301-620X.91B10.22094; 10.1302/0301-620X.91B10.22094.</w:t>
      </w:r>
    </w:p>
    <w:p w14:paraId="4A97ABE7" w14:textId="77777777" w:rsidR="00E76F19" w:rsidRPr="00E76F19" w:rsidRDefault="00E76F19" w:rsidP="004F3AF9">
      <w:pPr>
        <w:pStyle w:val="NormalWeb"/>
        <w:rPr>
          <w:rFonts w:ascii="Cambria" w:hAnsi="Cambria"/>
          <w:sz w:val="24"/>
        </w:rPr>
      </w:pPr>
      <w:r w:rsidRPr="00E76F19">
        <w:rPr>
          <w:rFonts w:ascii="Cambria" w:hAnsi="Cambria"/>
          <w:sz w:val="24"/>
        </w:rPr>
        <w:t xml:space="preserve">21. Henkus HE, de Witte PB, Nelissen RG, Brand R, van Arkel ER. Bursectomy compared with acromioplasty in the management of subacromial impingement syndrome: A prospective randomised study. </w:t>
      </w:r>
      <w:r w:rsidRPr="00E76F19">
        <w:rPr>
          <w:rFonts w:ascii="Cambria" w:hAnsi="Cambria"/>
          <w:i/>
          <w:iCs/>
          <w:sz w:val="24"/>
        </w:rPr>
        <w:t>J Bone Joint Surg Br</w:t>
      </w:r>
      <w:r w:rsidRPr="00E76F19">
        <w:rPr>
          <w:rFonts w:ascii="Cambria" w:hAnsi="Cambria"/>
          <w:sz w:val="24"/>
        </w:rPr>
        <w:t>. 2009;91(4):504-510. doi: 10.1302/0301-620X.91B4.21442; 10.1302/0301-620X.91B4.21442.</w:t>
      </w:r>
    </w:p>
    <w:p w14:paraId="37AA945C" w14:textId="5A53BDF6" w:rsidR="00E76F19" w:rsidRPr="00E76F19" w:rsidRDefault="00E76F19" w:rsidP="004F3AF9">
      <w:pPr>
        <w:pStyle w:val="NormalWeb"/>
        <w:rPr>
          <w:rFonts w:ascii="Cambria" w:hAnsi="Cambria"/>
          <w:sz w:val="24"/>
        </w:rPr>
      </w:pPr>
      <w:r w:rsidRPr="00E76F19">
        <w:rPr>
          <w:rFonts w:ascii="Cambria" w:hAnsi="Cambria"/>
          <w:sz w:val="24"/>
        </w:rPr>
        <w:t xml:space="preserve">22. Jerome E, McKenzie M. Arthroscopic subacromial decompression. Brigham and Women's </w:t>
      </w:r>
      <w:r w:rsidR="00D160B5" w:rsidRPr="00E76F19">
        <w:rPr>
          <w:rFonts w:ascii="Cambria" w:hAnsi="Cambria"/>
          <w:sz w:val="24"/>
        </w:rPr>
        <w:t>Hospital</w:t>
      </w:r>
      <w:r w:rsidRPr="00E76F19">
        <w:rPr>
          <w:rFonts w:ascii="Cambria" w:hAnsi="Cambria"/>
          <w:sz w:val="24"/>
        </w:rPr>
        <w:t xml:space="preserve"> Web site. </w:t>
      </w:r>
      <w:r w:rsidRPr="00E76F19">
        <w:rPr>
          <w:rFonts w:ascii="Cambria" w:hAnsi="Cambria"/>
          <w:sz w:val="24"/>
        </w:rPr>
        <w:fldChar w:fldCharType="begin"/>
      </w:r>
      <w:r w:rsidRPr="00E76F19">
        <w:rPr>
          <w:rFonts w:ascii="Cambria" w:hAnsi="Cambria"/>
          <w:sz w:val="24"/>
        </w:rPr>
        <w:instrText xml:space="preserve"> HYPERLINK "http://www.brighamandwomens.org/Patients_Visitors/pcs/rehabilitationservices/Physical%20Therapy%20Standards%20of%20Care%20and%20Protocols/Shoulder%20-%20Subacromial%20decompression.pdf" \t "_blank" </w:instrText>
      </w:r>
      <w:r w:rsidRPr="00E76F19">
        <w:rPr>
          <w:rFonts w:ascii="Cambria" w:hAnsi="Cambria"/>
          <w:sz w:val="24"/>
        </w:rPr>
      </w:r>
      <w:r w:rsidRPr="00E76F19">
        <w:rPr>
          <w:rFonts w:ascii="Cambria" w:hAnsi="Cambria"/>
          <w:sz w:val="24"/>
        </w:rPr>
        <w:fldChar w:fldCharType="separate"/>
      </w:r>
      <w:r w:rsidRPr="00E76F19">
        <w:rPr>
          <w:rStyle w:val="Hyperlink"/>
          <w:rFonts w:ascii="Cambria" w:hAnsi="Cambria"/>
          <w:sz w:val="24"/>
        </w:rPr>
        <w:t>http://www.brighamandwomens.org/Patients_Visitors/pcs/rehabilitationservices/Physical%20Therapy%20Standards%20of%20Care%20and%20Protocols/Shoulder%20-%20Subacromial%20decompression.pdf</w:t>
      </w:r>
      <w:r w:rsidRPr="00E76F19">
        <w:rPr>
          <w:rFonts w:ascii="Cambria" w:hAnsi="Cambria"/>
          <w:sz w:val="24"/>
        </w:rPr>
        <w:fldChar w:fldCharType="end"/>
      </w:r>
      <w:r w:rsidRPr="00E76F19">
        <w:rPr>
          <w:rFonts w:ascii="Cambria" w:hAnsi="Cambria"/>
          <w:sz w:val="24"/>
        </w:rPr>
        <w:t>. Published 2005. Updated 2009. Accessed December 5, 2013.</w:t>
      </w:r>
    </w:p>
    <w:p w14:paraId="260A664A" w14:textId="77777777" w:rsidR="00E76F19" w:rsidRPr="00E76F19" w:rsidRDefault="00E76F19" w:rsidP="004F3AF9">
      <w:pPr>
        <w:pStyle w:val="NormalWeb"/>
        <w:rPr>
          <w:rFonts w:ascii="Cambria" w:hAnsi="Cambria"/>
          <w:sz w:val="24"/>
        </w:rPr>
      </w:pPr>
      <w:r w:rsidRPr="00E76F19">
        <w:rPr>
          <w:rFonts w:ascii="Cambria" w:hAnsi="Cambria"/>
          <w:sz w:val="24"/>
        </w:rPr>
        <w:t xml:space="preserve">23. Rha DW, Park GY, Kim YK, Kim MT, Lee SC. Comparison of the therapeutic effects of ultrasound-guided platelet-rich plasma injection and dry needling in rotator cuff disease: A randomized controlled trial. </w:t>
      </w:r>
      <w:r w:rsidRPr="00E76F19">
        <w:rPr>
          <w:rFonts w:ascii="Cambria" w:hAnsi="Cambria"/>
          <w:i/>
          <w:iCs/>
          <w:sz w:val="24"/>
        </w:rPr>
        <w:t>Clin Rehabil</w:t>
      </w:r>
      <w:r w:rsidRPr="00E76F19">
        <w:rPr>
          <w:rFonts w:ascii="Cambria" w:hAnsi="Cambria"/>
          <w:sz w:val="24"/>
        </w:rPr>
        <w:t>. 2013;27(2):113-122. doi: 10.1177/0269215512448388; 10.1177/0269215512448388.</w:t>
      </w:r>
    </w:p>
    <w:p w14:paraId="7802E8B1" w14:textId="77777777" w:rsidR="00E76F19" w:rsidRPr="00E76F19" w:rsidRDefault="00E76F19" w:rsidP="004F3AF9">
      <w:pPr>
        <w:pStyle w:val="NormalWeb"/>
        <w:rPr>
          <w:rFonts w:ascii="Cambria" w:hAnsi="Cambria"/>
          <w:sz w:val="24"/>
        </w:rPr>
      </w:pPr>
      <w:r w:rsidRPr="00E76F19">
        <w:rPr>
          <w:rFonts w:ascii="Cambria" w:hAnsi="Cambria"/>
          <w:sz w:val="24"/>
        </w:rPr>
        <w:t xml:space="preserve">24. Jo CH, Shin JS, Lee YG, et al. Platelet-rich plasma for arthroscopic repair of large to massive rotator cuff tears: A randomized, single-blind, parallel-group trial. </w:t>
      </w:r>
      <w:r w:rsidRPr="00E76F19">
        <w:rPr>
          <w:rFonts w:ascii="Cambria" w:hAnsi="Cambria"/>
          <w:i/>
          <w:iCs/>
          <w:sz w:val="24"/>
        </w:rPr>
        <w:t>Am J Sports Med</w:t>
      </w:r>
      <w:r w:rsidRPr="00E76F19">
        <w:rPr>
          <w:rFonts w:ascii="Cambria" w:hAnsi="Cambria"/>
          <w:sz w:val="24"/>
        </w:rPr>
        <w:t>. 2013;41(10):2240-2248. doi: 10.1177/0363546513497925; 10.1177/0363546513497925.</w:t>
      </w:r>
    </w:p>
    <w:p w14:paraId="5B243CEF" w14:textId="2C851E20" w:rsidR="005C504A" w:rsidRPr="005C504A" w:rsidRDefault="005C504A" w:rsidP="00E76F19">
      <w:pPr>
        <w:pStyle w:val="NormalWeb"/>
        <w:spacing w:line="480" w:lineRule="auto"/>
      </w:pPr>
      <w:r>
        <w:rPr>
          <w:rFonts w:cs="Calibri"/>
        </w:rPr>
        <w:fldChar w:fldCharType="end"/>
      </w:r>
    </w:p>
    <w:sectPr w:rsidR="005C504A" w:rsidRPr="005C504A" w:rsidSect="00B26A9A">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F051D" w14:textId="77777777" w:rsidR="00FB240F" w:rsidRDefault="00FB240F" w:rsidP="007E192F">
      <w:r>
        <w:separator/>
      </w:r>
    </w:p>
  </w:endnote>
  <w:endnote w:type="continuationSeparator" w:id="0">
    <w:p w14:paraId="12D35636" w14:textId="77777777" w:rsidR="00FB240F" w:rsidRDefault="00FB240F" w:rsidP="007E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98728" w14:textId="77777777" w:rsidR="00FB240F" w:rsidRDefault="00FB240F" w:rsidP="00FB24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4AADC8" w14:textId="77777777" w:rsidR="00FB240F" w:rsidRDefault="00FB240F" w:rsidP="004F3A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1DABE" w14:textId="77777777" w:rsidR="00FB240F" w:rsidRDefault="00FB240F" w:rsidP="00FB24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60B5">
      <w:rPr>
        <w:rStyle w:val="PageNumber"/>
        <w:noProof/>
      </w:rPr>
      <w:t>1</w:t>
    </w:r>
    <w:r>
      <w:rPr>
        <w:rStyle w:val="PageNumber"/>
      </w:rPr>
      <w:fldChar w:fldCharType="end"/>
    </w:r>
  </w:p>
  <w:p w14:paraId="6CD3599D" w14:textId="77777777" w:rsidR="00FB240F" w:rsidRDefault="00FB240F" w:rsidP="004F3AF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0B39F" w14:textId="77777777" w:rsidR="00FB240F" w:rsidRDefault="00FB240F" w:rsidP="007E192F">
      <w:r>
        <w:separator/>
      </w:r>
    </w:p>
  </w:footnote>
  <w:footnote w:type="continuationSeparator" w:id="0">
    <w:p w14:paraId="3EE7736B" w14:textId="77777777" w:rsidR="00FB240F" w:rsidRDefault="00FB240F" w:rsidP="007E1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A7D7C" w14:textId="77777777" w:rsidR="00FB240F" w:rsidRDefault="00FB240F">
    <w:pPr>
      <w:pStyle w:val="Header"/>
    </w:pPr>
    <w:sdt>
      <w:sdtPr>
        <w:id w:val="171999623"/>
        <w:placeholder>
          <w:docPart w:val="C8E62BDCD5E76949B12AD7F1AD57C23D"/>
        </w:placeholder>
        <w:temporary/>
        <w:showingPlcHdr/>
      </w:sdtPr>
      <w:sdtContent>
        <w:r>
          <w:t>[Type text]</w:t>
        </w:r>
      </w:sdtContent>
    </w:sdt>
    <w:r>
      <w:ptab w:relativeTo="margin" w:alignment="center" w:leader="none"/>
    </w:r>
    <w:sdt>
      <w:sdtPr>
        <w:id w:val="171999624"/>
        <w:placeholder>
          <w:docPart w:val="F35D54B79ED38B458F71C6012B610253"/>
        </w:placeholder>
        <w:temporary/>
        <w:showingPlcHdr/>
      </w:sdtPr>
      <w:sdtContent>
        <w:r>
          <w:t>[Type text]</w:t>
        </w:r>
      </w:sdtContent>
    </w:sdt>
    <w:r>
      <w:ptab w:relativeTo="margin" w:alignment="right" w:leader="none"/>
    </w:r>
    <w:sdt>
      <w:sdtPr>
        <w:id w:val="171999625"/>
        <w:placeholder>
          <w:docPart w:val="D8A90A609805A9478C7CAE0B1001325F"/>
        </w:placeholder>
        <w:temporary/>
        <w:showingPlcHdr/>
      </w:sdtPr>
      <w:sdtContent>
        <w:r>
          <w:t>[Type text]</w:t>
        </w:r>
      </w:sdtContent>
    </w:sdt>
  </w:p>
  <w:p w14:paraId="3AB29799" w14:textId="77777777" w:rsidR="00FB240F" w:rsidRDefault="00FB240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0F9AA" w14:textId="3054AFEB" w:rsidR="00FB240F" w:rsidRDefault="00FB240F" w:rsidP="00986432">
    <w:pPr>
      <w:pStyle w:val="Header"/>
      <w:tabs>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D0C"/>
    <w:rsid w:val="00007385"/>
    <w:rsid w:val="00013D31"/>
    <w:rsid w:val="00016320"/>
    <w:rsid w:val="000224FD"/>
    <w:rsid w:val="00044B96"/>
    <w:rsid w:val="00050209"/>
    <w:rsid w:val="0006095B"/>
    <w:rsid w:val="00065C9F"/>
    <w:rsid w:val="00067F06"/>
    <w:rsid w:val="00083A78"/>
    <w:rsid w:val="000C6F06"/>
    <w:rsid w:val="000F15D8"/>
    <w:rsid w:val="001101CF"/>
    <w:rsid w:val="00183960"/>
    <w:rsid w:val="00194F46"/>
    <w:rsid w:val="001966FD"/>
    <w:rsid w:val="001C5220"/>
    <w:rsid w:val="00224D3E"/>
    <w:rsid w:val="00233268"/>
    <w:rsid w:val="00266941"/>
    <w:rsid w:val="0027070E"/>
    <w:rsid w:val="00330492"/>
    <w:rsid w:val="00342CD2"/>
    <w:rsid w:val="003543CD"/>
    <w:rsid w:val="00365B55"/>
    <w:rsid w:val="003A614D"/>
    <w:rsid w:val="003E13F6"/>
    <w:rsid w:val="00407631"/>
    <w:rsid w:val="004101ED"/>
    <w:rsid w:val="0042687D"/>
    <w:rsid w:val="0045422C"/>
    <w:rsid w:val="004765DB"/>
    <w:rsid w:val="00483359"/>
    <w:rsid w:val="004F02AC"/>
    <w:rsid w:val="004F326F"/>
    <w:rsid w:val="004F3AF9"/>
    <w:rsid w:val="00501251"/>
    <w:rsid w:val="00511F94"/>
    <w:rsid w:val="005167F8"/>
    <w:rsid w:val="0053753F"/>
    <w:rsid w:val="00542D0E"/>
    <w:rsid w:val="005507D2"/>
    <w:rsid w:val="00555B46"/>
    <w:rsid w:val="005A117E"/>
    <w:rsid w:val="005C504A"/>
    <w:rsid w:val="005F75F1"/>
    <w:rsid w:val="006627A0"/>
    <w:rsid w:val="006818D2"/>
    <w:rsid w:val="006B3896"/>
    <w:rsid w:val="006F65C3"/>
    <w:rsid w:val="006F73E0"/>
    <w:rsid w:val="00726D27"/>
    <w:rsid w:val="00764266"/>
    <w:rsid w:val="007E192F"/>
    <w:rsid w:val="007E2046"/>
    <w:rsid w:val="007F29E4"/>
    <w:rsid w:val="007F5487"/>
    <w:rsid w:val="00801E59"/>
    <w:rsid w:val="00820E88"/>
    <w:rsid w:val="008B2068"/>
    <w:rsid w:val="008F3F74"/>
    <w:rsid w:val="0092583D"/>
    <w:rsid w:val="00986432"/>
    <w:rsid w:val="00986D0C"/>
    <w:rsid w:val="00993F03"/>
    <w:rsid w:val="0099525B"/>
    <w:rsid w:val="009C68A2"/>
    <w:rsid w:val="009D2EE4"/>
    <w:rsid w:val="009F42CF"/>
    <w:rsid w:val="00A24E46"/>
    <w:rsid w:val="00A4537B"/>
    <w:rsid w:val="00A91400"/>
    <w:rsid w:val="00AB6FBE"/>
    <w:rsid w:val="00AD06CC"/>
    <w:rsid w:val="00AE427B"/>
    <w:rsid w:val="00B26A9A"/>
    <w:rsid w:val="00B27143"/>
    <w:rsid w:val="00B427F5"/>
    <w:rsid w:val="00B93B75"/>
    <w:rsid w:val="00BC30B2"/>
    <w:rsid w:val="00BC57A1"/>
    <w:rsid w:val="00C17425"/>
    <w:rsid w:val="00C444CF"/>
    <w:rsid w:val="00C95A78"/>
    <w:rsid w:val="00CB5DAE"/>
    <w:rsid w:val="00CF6AAD"/>
    <w:rsid w:val="00D1407B"/>
    <w:rsid w:val="00D15894"/>
    <w:rsid w:val="00D160B5"/>
    <w:rsid w:val="00D41066"/>
    <w:rsid w:val="00D657B0"/>
    <w:rsid w:val="00D759C3"/>
    <w:rsid w:val="00DF4AEF"/>
    <w:rsid w:val="00E04CE9"/>
    <w:rsid w:val="00E21808"/>
    <w:rsid w:val="00E72D72"/>
    <w:rsid w:val="00E76F19"/>
    <w:rsid w:val="00ED14BA"/>
    <w:rsid w:val="00F00C0A"/>
    <w:rsid w:val="00F17953"/>
    <w:rsid w:val="00F651EA"/>
    <w:rsid w:val="00F710DA"/>
    <w:rsid w:val="00F9500A"/>
    <w:rsid w:val="00FA3D3C"/>
    <w:rsid w:val="00FB240F"/>
    <w:rsid w:val="00FB606E"/>
    <w:rsid w:val="00FD4170"/>
    <w:rsid w:val="00FE5C05"/>
    <w:rsid w:val="00FF6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F1D3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504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65B55"/>
    <w:rPr>
      <w:color w:val="0000FF"/>
      <w:u w:val="single"/>
    </w:rPr>
  </w:style>
  <w:style w:type="paragraph" w:styleId="Header">
    <w:name w:val="header"/>
    <w:basedOn w:val="Normal"/>
    <w:link w:val="HeaderChar"/>
    <w:uiPriority w:val="99"/>
    <w:unhideWhenUsed/>
    <w:rsid w:val="007E192F"/>
    <w:pPr>
      <w:tabs>
        <w:tab w:val="center" w:pos="4320"/>
        <w:tab w:val="right" w:pos="8640"/>
      </w:tabs>
    </w:pPr>
  </w:style>
  <w:style w:type="character" w:customStyle="1" w:styleId="HeaderChar">
    <w:name w:val="Header Char"/>
    <w:basedOn w:val="DefaultParagraphFont"/>
    <w:link w:val="Header"/>
    <w:uiPriority w:val="99"/>
    <w:rsid w:val="007E192F"/>
  </w:style>
  <w:style w:type="paragraph" w:styleId="Footer">
    <w:name w:val="footer"/>
    <w:basedOn w:val="Normal"/>
    <w:link w:val="FooterChar"/>
    <w:uiPriority w:val="99"/>
    <w:unhideWhenUsed/>
    <w:rsid w:val="007E192F"/>
    <w:pPr>
      <w:tabs>
        <w:tab w:val="center" w:pos="4320"/>
        <w:tab w:val="right" w:pos="8640"/>
      </w:tabs>
    </w:pPr>
  </w:style>
  <w:style w:type="character" w:customStyle="1" w:styleId="FooterChar">
    <w:name w:val="Footer Char"/>
    <w:basedOn w:val="DefaultParagraphFont"/>
    <w:link w:val="Footer"/>
    <w:uiPriority w:val="99"/>
    <w:rsid w:val="007E192F"/>
  </w:style>
  <w:style w:type="character" w:styleId="PageNumber">
    <w:name w:val="page number"/>
    <w:basedOn w:val="DefaultParagraphFont"/>
    <w:uiPriority w:val="99"/>
    <w:semiHidden/>
    <w:unhideWhenUsed/>
    <w:rsid w:val="004F3A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504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65B55"/>
    <w:rPr>
      <w:color w:val="0000FF"/>
      <w:u w:val="single"/>
    </w:rPr>
  </w:style>
  <w:style w:type="paragraph" w:styleId="Header">
    <w:name w:val="header"/>
    <w:basedOn w:val="Normal"/>
    <w:link w:val="HeaderChar"/>
    <w:uiPriority w:val="99"/>
    <w:unhideWhenUsed/>
    <w:rsid w:val="007E192F"/>
    <w:pPr>
      <w:tabs>
        <w:tab w:val="center" w:pos="4320"/>
        <w:tab w:val="right" w:pos="8640"/>
      </w:tabs>
    </w:pPr>
  </w:style>
  <w:style w:type="character" w:customStyle="1" w:styleId="HeaderChar">
    <w:name w:val="Header Char"/>
    <w:basedOn w:val="DefaultParagraphFont"/>
    <w:link w:val="Header"/>
    <w:uiPriority w:val="99"/>
    <w:rsid w:val="007E192F"/>
  </w:style>
  <w:style w:type="paragraph" w:styleId="Footer">
    <w:name w:val="footer"/>
    <w:basedOn w:val="Normal"/>
    <w:link w:val="FooterChar"/>
    <w:uiPriority w:val="99"/>
    <w:unhideWhenUsed/>
    <w:rsid w:val="007E192F"/>
    <w:pPr>
      <w:tabs>
        <w:tab w:val="center" w:pos="4320"/>
        <w:tab w:val="right" w:pos="8640"/>
      </w:tabs>
    </w:pPr>
  </w:style>
  <w:style w:type="character" w:customStyle="1" w:styleId="FooterChar">
    <w:name w:val="Footer Char"/>
    <w:basedOn w:val="DefaultParagraphFont"/>
    <w:link w:val="Footer"/>
    <w:uiPriority w:val="99"/>
    <w:rsid w:val="007E192F"/>
  </w:style>
  <w:style w:type="character" w:styleId="PageNumber">
    <w:name w:val="page number"/>
    <w:basedOn w:val="DefaultParagraphFont"/>
    <w:uiPriority w:val="99"/>
    <w:semiHidden/>
    <w:unhideWhenUsed/>
    <w:rsid w:val="004F3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4021">
      <w:bodyDiv w:val="1"/>
      <w:marLeft w:val="0"/>
      <w:marRight w:val="0"/>
      <w:marTop w:val="0"/>
      <w:marBottom w:val="0"/>
      <w:divBdr>
        <w:top w:val="none" w:sz="0" w:space="0" w:color="auto"/>
        <w:left w:val="none" w:sz="0" w:space="0" w:color="auto"/>
        <w:bottom w:val="none" w:sz="0" w:space="0" w:color="auto"/>
        <w:right w:val="none" w:sz="0" w:space="0" w:color="auto"/>
      </w:divBdr>
    </w:div>
    <w:div w:id="37825329">
      <w:bodyDiv w:val="1"/>
      <w:marLeft w:val="0"/>
      <w:marRight w:val="0"/>
      <w:marTop w:val="0"/>
      <w:marBottom w:val="0"/>
      <w:divBdr>
        <w:top w:val="none" w:sz="0" w:space="0" w:color="auto"/>
        <w:left w:val="none" w:sz="0" w:space="0" w:color="auto"/>
        <w:bottom w:val="none" w:sz="0" w:space="0" w:color="auto"/>
        <w:right w:val="none" w:sz="0" w:space="0" w:color="auto"/>
      </w:divBdr>
    </w:div>
    <w:div w:id="43869836">
      <w:bodyDiv w:val="1"/>
      <w:marLeft w:val="0"/>
      <w:marRight w:val="0"/>
      <w:marTop w:val="0"/>
      <w:marBottom w:val="0"/>
      <w:divBdr>
        <w:top w:val="none" w:sz="0" w:space="0" w:color="auto"/>
        <w:left w:val="none" w:sz="0" w:space="0" w:color="auto"/>
        <w:bottom w:val="none" w:sz="0" w:space="0" w:color="auto"/>
        <w:right w:val="none" w:sz="0" w:space="0" w:color="auto"/>
      </w:divBdr>
    </w:div>
    <w:div w:id="102190237">
      <w:bodyDiv w:val="1"/>
      <w:marLeft w:val="0"/>
      <w:marRight w:val="0"/>
      <w:marTop w:val="0"/>
      <w:marBottom w:val="0"/>
      <w:divBdr>
        <w:top w:val="none" w:sz="0" w:space="0" w:color="auto"/>
        <w:left w:val="none" w:sz="0" w:space="0" w:color="auto"/>
        <w:bottom w:val="none" w:sz="0" w:space="0" w:color="auto"/>
        <w:right w:val="none" w:sz="0" w:space="0" w:color="auto"/>
      </w:divBdr>
    </w:div>
    <w:div w:id="104348580">
      <w:bodyDiv w:val="1"/>
      <w:marLeft w:val="0"/>
      <w:marRight w:val="0"/>
      <w:marTop w:val="0"/>
      <w:marBottom w:val="0"/>
      <w:divBdr>
        <w:top w:val="none" w:sz="0" w:space="0" w:color="auto"/>
        <w:left w:val="none" w:sz="0" w:space="0" w:color="auto"/>
        <w:bottom w:val="none" w:sz="0" w:space="0" w:color="auto"/>
        <w:right w:val="none" w:sz="0" w:space="0" w:color="auto"/>
      </w:divBdr>
    </w:div>
    <w:div w:id="106853782">
      <w:bodyDiv w:val="1"/>
      <w:marLeft w:val="0"/>
      <w:marRight w:val="0"/>
      <w:marTop w:val="0"/>
      <w:marBottom w:val="0"/>
      <w:divBdr>
        <w:top w:val="none" w:sz="0" w:space="0" w:color="auto"/>
        <w:left w:val="none" w:sz="0" w:space="0" w:color="auto"/>
        <w:bottom w:val="none" w:sz="0" w:space="0" w:color="auto"/>
        <w:right w:val="none" w:sz="0" w:space="0" w:color="auto"/>
      </w:divBdr>
    </w:div>
    <w:div w:id="124397328">
      <w:bodyDiv w:val="1"/>
      <w:marLeft w:val="0"/>
      <w:marRight w:val="0"/>
      <w:marTop w:val="0"/>
      <w:marBottom w:val="0"/>
      <w:divBdr>
        <w:top w:val="none" w:sz="0" w:space="0" w:color="auto"/>
        <w:left w:val="none" w:sz="0" w:space="0" w:color="auto"/>
        <w:bottom w:val="none" w:sz="0" w:space="0" w:color="auto"/>
        <w:right w:val="none" w:sz="0" w:space="0" w:color="auto"/>
      </w:divBdr>
    </w:div>
    <w:div w:id="143661817">
      <w:bodyDiv w:val="1"/>
      <w:marLeft w:val="0"/>
      <w:marRight w:val="0"/>
      <w:marTop w:val="0"/>
      <w:marBottom w:val="0"/>
      <w:divBdr>
        <w:top w:val="none" w:sz="0" w:space="0" w:color="auto"/>
        <w:left w:val="none" w:sz="0" w:space="0" w:color="auto"/>
        <w:bottom w:val="none" w:sz="0" w:space="0" w:color="auto"/>
        <w:right w:val="none" w:sz="0" w:space="0" w:color="auto"/>
      </w:divBdr>
    </w:div>
    <w:div w:id="145244846">
      <w:bodyDiv w:val="1"/>
      <w:marLeft w:val="0"/>
      <w:marRight w:val="0"/>
      <w:marTop w:val="0"/>
      <w:marBottom w:val="0"/>
      <w:divBdr>
        <w:top w:val="none" w:sz="0" w:space="0" w:color="auto"/>
        <w:left w:val="none" w:sz="0" w:space="0" w:color="auto"/>
        <w:bottom w:val="none" w:sz="0" w:space="0" w:color="auto"/>
        <w:right w:val="none" w:sz="0" w:space="0" w:color="auto"/>
      </w:divBdr>
    </w:div>
    <w:div w:id="150802017">
      <w:bodyDiv w:val="1"/>
      <w:marLeft w:val="0"/>
      <w:marRight w:val="0"/>
      <w:marTop w:val="0"/>
      <w:marBottom w:val="0"/>
      <w:divBdr>
        <w:top w:val="none" w:sz="0" w:space="0" w:color="auto"/>
        <w:left w:val="none" w:sz="0" w:space="0" w:color="auto"/>
        <w:bottom w:val="none" w:sz="0" w:space="0" w:color="auto"/>
        <w:right w:val="none" w:sz="0" w:space="0" w:color="auto"/>
      </w:divBdr>
    </w:div>
    <w:div w:id="156044531">
      <w:bodyDiv w:val="1"/>
      <w:marLeft w:val="0"/>
      <w:marRight w:val="0"/>
      <w:marTop w:val="0"/>
      <w:marBottom w:val="0"/>
      <w:divBdr>
        <w:top w:val="none" w:sz="0" w:space="0" w:color="auto"/>
        <w:left w:val="none" w:sz="0" w:space="0" w:color="auto"/>
        <w:bottom w:val="none" w:sz="0" w:space="0" w:color="auto"/>
        <w:right w:val="none" w:sz="0" w:space="0" w:color="auto"/>
      </w:divBdr>
    </w:div>
    <w:div w:id="168060092">
      <w:bodyDiv w:val="1"/>
      <w:marLeft w:val="0"/>
      <w:marRight w:val="0"/>
      <w:marTop w:val="0"/>
      <w:marBottom w:val="0"/>
      <w:divBdr>
        <w:top w:val="none" w:sz="0" w:space="0" w:color="auto"/>
        <w:left w:val="none" w:sz="0" w:space="0" w:color="auto"/>
        <w:bottom w:val="none" w:sz="0" w:space="0" w:color="auto"/>
        <w:right w:val="none" w:sz="0" w:space="0" w:color="auto"/>
      </w:divBdr>
    </w:div>
    <w:div w:id="168758771">
      <w:bodyDiv w:val="1"/>
      <w:marLeft w:val="0"/>
      <w:marRight w:val="0"/>
      <w:marTop w:val="0"/>
      <w:marBottom w:val="0"/>
      <w:divBdr>
        <w:top w:val="none" w:sz="0" w:space="0" w:color="auto"/>
        <w:left w:val="none" w:sz="0" w:space="0" w:color="auto"/>
        <w:bottom w:val="none" w:sz="0" w:space="0" w:color="auto"/>
        <w:right w:val="none" w:sz="0" w:space="0" w:color="auto"/>
      </w:divBdr>
    </w:div>
    <w:div w:id="180894339">
      <w:bodyDiv w:val="1"/>
      <w:marLeft w:val="0"/>
      <w:marRight w:val="0"/>
      <w:marTop w:val="0"/>
      <w:marBottom w:val="0"/>
      <w:divBdr>
        <w:top w:val="none" w:sz="0" w:space="0" w:color="auto"/>
        <w:left w:val="none" w:sz="0" w:space="0" w:color="auto"/>
        <w:bottom w:val="none" w:sz="0" w:space="0" w:color="auto"/>
        <w:right w:val="none" w:sz="0" w:space="0" w:color="auto"/>
      </w:divBdr>
    </w:div>
    <w:div w:id="235358417">
      <w:bodyDiv w:val="1"/>
      <w:marLeft w:val="0"/>
      <w:marRight w:val="0"/>
      <w:marTop w:val="0"/>
      <w:marBottom w:val="0"/>
      <w:divBdr>
        <w:top w:val="none" w:sz="0" w:space="0" w:color="auto"/>
        <w:left w:val="none" w:sz="0" w:space="0" w:color="auto"/>
        <w:bottom w:val="none" w:sz="0" w:space="0" w:color="auto"/>
        <w:right w:val="none" w:sz="0" w:space="0" w:color="auto"/>
      </w:divBdr>
    </w:div>
    <w:div w:id="245726798">
      <w:bodyDiv w:val="1"/>
      <w:marLeft w:val="0"/>
      <w:marRight w:val="0"/>
      <w:marTop w:val="0"/>
      <w:marBottom w:val="0"/>
      <w:divBdr>
        <w:top w:val="none" w:sz="0" w:space="0" w:color="auto"/>
        <w:left w:val="none" w:sz="0" w:space="0" w:color="auto"/>
        <w:bottom w:val="none" w:sz="0" w:space="0" w:color="auto"/>
        <w:right w:val="none" w:sz="0" w:space="0" w:color="auto"/>
      </w:divBdr>
    </w:div>
    <w:div w:id="257370291">
      <w:bodyDiv w:val="1"/>
      <w:marLeft w:val="0"/>
      <w:marRight w:val="0"/>
      <w:marTop w:val="0"/>
      <w:marBottom w:val="0"/>
      <w:divBdr>
        <w:top w:val="none" w:sz="0" w:space="0" w:color="auto"/>
        <w:left w:val="none" w:sz="0" w:space="0" w:color="auto"/>
        <w:bottom w:val="none" w:sz="0" w:space="0" w:color="auto"/>
        <w:right w:val="none" w:sz="0" w:space="0" w:color="auto"/>
      </w:divBdr>
    </w:div>
    <w:div w:id="277953451">
      <w:bodyDiv w:val="1"/>
      <w:marLeft w:val="0"/>
      <w:marRight w:val="0"/>
      <w:marTop w:val="0"/>
      <w:marBottom w:val="0"/>
      <w:divBdr>
        <w:top w:val="none" w:sz="0" w:space="0" w:color="auto"/>
        <w:left w:val="none" w:sz="0" w:space="0" w:color="auto"/>
        <w:bottom w:val="none" w:sz="0" w:space="0" w:color="auto"/>
        <w:right w:val="none" w:sz="0" w:space="0" w:color="auto"/>
      </w:divBdr>
    </w:div>
    <w:div w:id="305279620">
      <w:bodyDiv w:val="1"/>
      <w:marLeft w:val="0"/>
      <w:marRight w:val="0"/>
      <w:marTop w:val="0"/>
      <w:marBottom w:val="0"/>
      <w:divBdr>
        <w:top w:val="none" w:sz="0" w:space="0" w:color="auto"/>
        <w:left w:val="none" w:sz="0" w:space="0" w:color="auto"/>
        <w:bottom w:val="none" w:sz="0" w:space="0" w:color="auto"/>
        <w:right w:val="none" w:sz="0" w:space="0" w:color="auto"/>
      </w:divBdr>
    </w:div>
    <w:div w:id="369913529">
      <w:bodyDiv w:val="1"/>
      <w:marLeft w:val="0"/>
      <w:marRight w:val="0"/>
      <w:marTop w:val="0"/>
      <w:marBottom w:val="0"/>
      <w:divBdr>
        <w:top w:val="none" w:sz="0" w:space="0" w:color="auto"/>
        <w:left w:val="none" w:sz="0" w:space="0" w:color="auto"/>
        <w:bottom w:val="none" w:sz="0" w:space="0" w:color="auto"/>
        <w:right w:val="none" w:sz="0" w:space="0" w:color="auto"/>
      </w:divBdr>
    </w:div>
    <w:div w:id="374812959">
      <w:bodyDiv w:val="1"/>
      <w:marLeft w:val="0"/>
      <w:marRight w:val="0"/>
      <w:marTop w:val="0"/>
      <w:marBottom w:val="0"/>
      <w:divBdr>
        <w:top w:val="none" w:sz="0" w:space="0" w:color="auto"/>
        <w:left w:val="none" w:sz="0" w:space="0" w:color="auto"/>
        <w:bottom w:val="none" w:sz="0" w:space="0" w:color="auto"/>
        <w:right w:val="none" w:sz="0" w:space="0" w:color="auto"/>
      </w:divBdr>
    </w:div>
    <w:div w:id="377825160">
      <w:bodyDiv w:val="1"/>
      <w:marLeft w:val="0"/>
      <w:marRight w:val="0"/>
      <w:marTop w:val="0"/>
      <w:marBottom w:val="0"/>
      <w:divBdr>
        <w:top w:val="none" w:sz="0" w:space="0" w:color="auto"/>
        <w:left w:val="none" w:sz="0" w:space="0" w:color="auto"/>
        <w:bottom w:val="none" w:sz="0" w:space="0" w:color="auto"/>
        <w:right w:val="none" w:sz="0" w:space="0" w:color="auto"/>
      </w:divBdr>
    </w:div>
    <w:div w:id="384793695">
      <w:bodyDiv w:val="1"/>
      <w:marLeft w:val="0"/>
      <w:marRight w:val="0"/>
      <w:marTop w:val="0"/>
      <w:marBottom w:val="0"/>
      <w:divBdr>
        <w:top w:val="none" w:sz="0" w:space="0" w:color="auto"/>
        <w:left w:val="none" w:sz="0" w:space="0" w:color="auto"/>
        <w:bottom w:val="none" w:sz="0" w:space="0" w:color="auto"/>
        <w:right w:val="none" w:sz="0" w:space="0" w:color="auto"/>
      </w:divBdr>
    </w:div>
    <w:div w:id="438721675">
      <w:bodyDiv w:val="1"/>
      <w:marLeft w:val="0"/>
      <w:marRight w:val="0"/>
      <w:marTop w:val="0"/>
      <w:marBottom w:val="0"/>
      <w:divBdr>
        <w:top w:val="none" w:sz="0" w:space="0" w:color="auto"/>
        <w:left w:val="none" w:sz="0" w:space="0" w:color="auto"/>
        <w:bottom w:val="none" w:sz="0" w:space="0" w:color="auto"/>
        <w:right w:val="none" w:sz="0" w:space="0" w:color="auto"/>
      </w:divBdr>
    </w:div>
    <w:div w:id="447238925">
      <w:bodyDiv w:val="1"/>
      <w:marLeft w:val="0"/>
      <w:marRight w:val="0"/>
      <w:marTop w:val="0"/>
      <w:marBottom w:val="0"/>
      <w:divBdr>
        <w:top w:val="none" w:sz="0" w:space="0" w:color="auto"/>
        <w:left w:val="none" w:sz="0" w:space="0" w:color="auto"/>
        <w:bottom w:val="none" w:sz="0" w:space="0" w:color="auto"/>
        <w:right w:val="none" w:sz="0" w:space="0" w:color="auto"/>
      </w:divBdr>
    </w:div>
    <w:div w:id="477264763">
      <w:bodyDiv w:val="1"/>
      <w:marLeft w:val="0"/>
      <w:marRight w:val="0"/>
      <w:marTop w:val="0"/>
      <w:marBottom w:val="0"/>
      <w:divBdr>
        <w:top w:val="none" w:sz="0" w:space="0" w:color="auto"/>
        <w:left w:val="none" w:sz="0" w:space="0" w:color="auto"/>
        <w:bottom w:val="none" w:sz="0" w:space="0" w:color="auto"/>
        <w:right w:val="none" w:sz="0" w:space="0" w:color="auto"/>
      </w:divBdr>
    </w:div>
    <w:div w:id="527333569">
      <w:bodyDiv w:val="1"/>
      <w:marLeft w:val="0"/>
      <w:marRight w:val="0"/>
      <w:marTop w:val="0"/>
      <w:marBottom w:val="0"/>
      <w:divBdr>
        <w:top w:val="none" w:sz="0" w:space="0" w:color="auto"/>
        <w:left w:val="none" w:sz="0" w:space="0" w:color="auto"/>
        <w:bottom w:val="none" w:sz="0" w:space="0" w:color="auto"/>
        <w:right w:val="none" w:sz="0" w:space="0" w:color="auto"/>
      </w:divBdr>
    </w:div>
    <w:div w:id="575171339">
      <w:bodyDiv w:val="1"/>
      <w:marLeft w:val="0"/>
      <w:marRight w:val="0"/>
      <w:marTop w:val="0"/>
      <w:marBottom w:val="0"/>
      <w:divBdr>
        <w:top w:val="none" w:sz="0" w:space="0" w:color="auto"/>
        <w:left w:val="none" w:sz="0" w:space="0" w:color="auto"/>
        <w:bottom w:val="none" w:sz="0" w:space="0" w:color="auto"/>
        <w:right w:val="none" w:sz="0" w:space="0" w:color="auto"/>
      </w:divBdr>
    </w:div>
    <w:div w:id="577053234">
      <w:bodyDiv w:val="1"/>
      <w:marLeft w:val="0"/>
      <w:marRight w:val="0"/>
      <w:marTop w:val="0"/>
      <w:marBottom w:val="0"/>
      <w:divBdr>
        <w:top w:val="none" w:sz="0" w:space="0" w:color="auto"/>
        <w:left w:val="none" w:sz="0" w:space="0" w:color="auto"/>
        <w:bottom w:val="none" w:sz="0" w:space="0" w:color="auto"/>
        <w:right w:val="none" w:sz="0" w:space="0" w:color="auto"/>
      </w:divBdr>
    </w:div>
    <w:div w:id="580676771">
      <w:bodyDiv w:val="1"/>
      <w:marLeft w:val="0"/>
      <w:marRight w:val="0"/>
      <w:marTop w:val="0"/>
      <w:marBottom w:val="0"/>
      <w:divBdr>
        <w:top w:val="none" w:sz="0" w:space="0" w:color="auto"/>
        <w:left w:val="none" w:sz="0" w:space="0" w:color="auto"/>
        <w:bottom w:val="none" w:sz="0" w:space="0" w:color="auto"/>
        <w:right w:val="none" w:sz="0" w:space="0" w:color="auto"/>
      </w:divBdr>
    </w:div>
    <w:div w:id="635068676">
      <w:bodyDiv w:val="1"/>
      <w:marLeft w:val="0"/>
      <w:marRight w:val="0"/>
      <w:marTop w:val="0"/>
      <w:marBottom w:val="0"/>
      <w:divBdr>
        <w:top w:val="none" w:sz="0" w:space="0" w:color="auto"/>
        <w:left w:val="none" w:sz="0" w:space="0" w:color="auto"/>
        <w:bottom w:val="none" w:sz="0" w:space="0" w:color="auto"/>
        <w:right w:val="none" w:sz="0" w:space="0" w:color="auto"/>
      </w:divBdr>
    </w:div>
    <w:div w:id="651251860">
      <w:bodyDiv w:val="1"/>
      <w:marLeft w:val="0"/>
      <w:marRight w:val="0"/>
      <w:marTop w:val="0"/>
      <w:marBottom w:val="0"/>
      <w:divBdr>
        <w:top w:val="none" w:sz="0" w:space="0" w:color="auto"/>
        <w:left w:val="none" w:sz="0" w:space="0" w:color="auto"/>
        <w:bottom w:val="none" w:sz="0" w:space="0" w:color="auto"/>
        <w:right w:val="none" w:sz="0" w:space="0" w:color="auto"/>
      </w:divBdr>
    </w:div>
    <w:div w:id="657802019">
      <w:bodyDiv w:val="1"/>
      <w:marLeft w:val="0"/>
      <w:marRight w:val="0"/>
      <w:marTop w:val="0"/>
      <w:marBottom w:val="0"/>
      <w:divBdr>
        <w:top w:val="none" w:sz="0" w:space="0" w:color="auto"/>
        <w:left w:val="none" w:sz="0" w:space="0" w:color="auto"/>
        <w:bottom w:val="none" w:sz="0" w:space="0" w:color="auto"/>
        <w:right w:val="none" w:sz="0" w:space="0" w:color="auto"/>
      </w:divBdr>
    </w:div>
    <w:div w:id="688876679">
      <w:bodyDiv w:val="1"/>
      <w:marLeft w:val="0"/>
      <w:marRight w:val="0"/>
      <w:marTop w:val="0"/>
      <w:marBottom w:val="0"/>
      <w:divBdr>
        <w:top w:val="none" w:sz="0" w:space="0" w:color="auto"/>
        <w:left w:val="none" w:sz="0" w:space="0" w:color="auto"/>
        <w:bottom w:val="none" w:sz="0" w:space="0" w:color="auto"/>
        <w:right w:val="none" w:sz="0" w:space="0" w:color="auto"/>
      </w:divBdr>
    </w:div>
    <w:div w:id="698624609">
      <w:bodyDiv w:val="1"/>
      <w:marLeft w:val="0"/>
      <w:marRight w:val="0"/>
      <w:marTop w:val="0"/>
      <w:marBottom w:val="0"/>
      <w:divBdr>
        <w:top w:val="none" w:sz="0" w:space="0" w:color="auto"/>
        <w:left w:val="none" w:sz="0" w:space="0" w:color="auto"/>
        <w:bottom w:val="none" w:sz="0" w:space="0" w:color="auto"/>
        <w:right w:val="none" w:sz="0" w:space="0" w:color="auto"/>
      </w:divBdr>
    </w:div>
    <w:div w:id="726033470">
      <w:bodyDiv w:val="1"/>
      <w:marLeft w:val="0"/>
      <w:marRight w:val="0"/>
      <w:marTop w:val="0"/>
      <w:marBottom w:val="0"/>
      <w:divBdr>
        <w:top w:val="none" w:sz="0" w:space="0" w:color="auto"/>
        <w:left w:val="none" w:sz="0" w:space="0" w:color="auto"/>
        <w:bottom w:val="none" w:sz="0" w:space="0" w:color="auto"/>
        <w:right w:val="none" w:sz="0" w:space="0" w:color="auto"/>
      </w:divBdr>
    </w:div>
    <w:div w:id="760225771">
      <w:bodyDiv w:val="1"/>
      <w:marLeft w:val="0"/>
      <w:marRight w:val="0"/>
      <w:marTop w:val="0"/>
      <w:marBottom w:val="0"/>
      <w:divBdr>
        <w:top w:val="none" w:sz="0" w:space="0" w:color="auto"/>
        <w:left w:val="none" w:sz="0" w:space="0" w:color="auto"/>
        <w:bottom w:val="none" w:sz="0" w:space="0" w:color="auto"/>
        <w:right w:val="none" w:sz="0" w:space="0" w:color="auto"/>
      </w:divBdr>
    </w:div>
    <w:div w:id="766081008">
      <w:bodyDiv w:val="1"/>
      <w:marLeft w:val="0"/>
      <w:marRight w:val="0"/>
      <w:marTop w:val="0"/>
      <w:marBottom w:val="0"/>
      <w:divBdr>
        <w:top w:val="none" w:sz="0" w:space="0" w:color="auto"/>
        <w:left w:val="none" w:sz="0" w:space="0" w:color="auto"/>
        <w:bottom w:val="none" w:sz="0" w:space="0" w:color="auto"/>
        <w:right w:val="none" w:sz="0" w:space="0" w:color="auto"/>
      </w:divBdr>
    </w:div>
    <w:div w:id="771974904">
      <w:bodyDiv w:val="1"/>
      <w:marLeft w:val="0"/>
      <w:marRight w:val="0"/>
      <w:marTop w:val="0"/>
      <w:marBottom w:val="0"/>
      <w:divBdr>
        <w:top w:val="none" w:sz="0" w:space="0" w:color="auto"/>
        <w:left w:val="none" w:sz="0" w:space="0" w:color="auto"/>
        <w:bottom w:val="none" w:sz="0" w:space="0" w:color="auto"/>
        <w:right w:val="none" w:sz="0" w:space="0" w:color="auto"/>
      </w:divBdr>
    </w:div>
    <w:div w:id="839351085">
      <w:bodyDiv w:val="1"/>
      <w:marLeft w:val="0"/>
      <w:marRight w:val="0"/>
      <w:marTop w:val="0"/>
      <w:marBottom w:val="0"/>
      <w:divBdr>
        <w:top w:val="none" w:sz="0" w:space="0" w:color="auto"/>
        <w:left w:val="none" w:sz="0" w:space="0" w:color="auto"/>
        <w:bottom w:val="none" w:sz="0" w:space="0" w:color="auto"/>
        <w:right w:val="none" w:sz="0" w:space="0" w:color="auto"/>
      </w:divBdr>
    </w:div>
    <w:div w:id="851727897">
      <w:bodyDiv w:val="1"/>
      <w:marLeft w:val="0"/>
      <w:marRight w:val="0"/>
      <w:marTop w:val="0"/>
      <w:marBottom w:val="0"/>
      <w:divBdr>
        <w:top w:val="none" w:sz="0" w:space="0" w:color="auto"/>
        <w:left w:val="none" w:sz="0" w:space="0" w:color="auto"/>
        <w:bottom w:val="none" w:sz="0" w:space="0" w:color="auto"/>
        <w:right w:val="none" w:sz="0" w:space="0" w:color="auto"/>
      </w:divBdr>
    </w:div>
    <w:div w:id="867061224">
      <w:bodyDiv w:val="1"/>
      <w:marLeft w:val="0"/>
      <w:marRight w:val="0"/>
      <w:marTop w:val="0"/>
      <w:marBottom w:val="0"/>
      <w:divBdr>
        <w:top w:val="none" w:sz="0" w:space="0" w:color="auto"/>
        <w:left w:val="none" w:sz="0" w:space="0" w:color="auto"/>
        <w:bottom w:val="none" w:sz="0" w:space="0" w:color="auto"/>
        <w:right w:val="none" w:sz="0" w:space="0" w:color="auto"/>
      </w:divBdr>
    </w:div>
    <w:div w:id="877472474">
      <w:bodyDiv w:val="1"/>
      <w:marLeft w:val="0"/>
      <w:marRight w:val="0"/>
      <w:marTop w:val="0"/>
      <w:marBottom w:val="0"/>
      <w:divBdr>
        <w:top w:val="none" w:sz="0" w:space="0" w:color="auto"/>
        <w:left w:val="none" w:sz="0" w:space="0" w:color="auto"/>
        <w:bottom w:val="none" w:sz="0" w:space="0" w:color="auto"/>
        <w:right w:val="none" w:sz="0" w:space="0" w:color="auto"/>
      </w:divBdr>
    </w:div>
    <w:div w:id="937328019">
      <w:bodyDiv w:val="1"/>
      <w:marLeft w:val="0"/>
      <w:marRight w:val="0"/>
      <w:marTop w:val="0"/>
      <w:marBottom w:val="0"/>
      <w:divBdr>
        <w:top w:val="none" w:sz="0" w:space="0" w:color="auto"/>
        <w:left w:val="none" w:sz="0" w:space="0" w:color="auto"/>
        <w:bottom w:val="none" w:sz="0" w:space="0" w:color="auto"/>
        <w:right w:val="none" w:sz="0" w:space="0" w:color="auto"/>
      </w:divBdr>
    </w:div>
    <w:div w:id="1021124118">
      <w:bodyDiv w:val="1"/>
      <w:marLeft w:val="0"/>
      <w:marRight w:val="0"/>
      <w:marTop w:val="0"/>
      <w:marBottom w:val="0"/>
      <w:divBdr>
        <w:top w:val="none" w:sz="0" w:space="0" w:color="auto"/>
        <w:left w:val="none" w:sz="0" w:space="0" w:color="auto"/>
        <w:bottom w:val="none" w:sz="0" w:space="0" w:color="auto"/>
        <w:right w:val="none" w:sz="0" w:space="0" w:color="auto"/>
      </w:divBdr>
    </w:div>
    <w:div w:id="1032339110">
      <w:bodyDiv w:val="1"/>
      <w:marLeft w:val="0"/>
      <w:marRight w:val="0"/>
      <w:marTop w:val="0"/>
      <w:marBottom w:val="0"/>
      <w:divBdr>
        <w:top w:val="none" w:sz="0" w:space="0" w:color="auto"/>
        <w:left w:val="none" w:sz="0" w:space="0" w:color="auto"/>
        <w:bottom w:val="none" w:sz="0" w:space="0" w:color="auto"/>
        <w:right w:val="none" w:sz="0" w:space="0" w:color="auto"/>
      </w:divBdr>
    </w:div>
    <w:div w:id="1049302613">
      <w:bodyDiv w:val="1"/>
      <w:marLeft w:val="0"/>
      <w:marRight w:val="0"/>
      <w:marTop w:val="0"/>
      <w:marBottom w:val="0"/>
      <w:divBdr>
        <w:top w:val="none" w:sz="0" w:space="0" w:color="auto"/>
        <w:left w:val="none" w:sz="0" w:space="0" w:color="auto"/>
        <w:bottom w:val="none" w:sz="0" w:space="0" w:color="auto"/>
        <w:right w:val="none" w:sz="0" w:space="0" w:color="auto"/>
      </w:divBdr>
    </w:div>
    <w:div w:id="1056005714">
      <w:bodyDiv w:val="1"/>
      <w:marLeft w:val="0"/>
      <w:marRight w:val="0"/>
      <w:marTop w:val="0"/>
      <w:marBottom w:val="0"/>
      <w:divBdr>
        <w:top w:val="none" w:sz="0" w:space="0" w:color="auto"/>
        <w:left w:val="none" w:sz="0" w:space="0" w:color="auto"/>
        <w:bottom w:val="none" w:sz="0" w:space="0" w:color="auto"/>
        <w:right w:val="none" w:sz="0" w:space="0" w:color="auto"/>
      </w:divBdr>
    </w:div>
    <w:div w:id="1075931231">
      <w:bodyDiv w:val="1"/>
      <w:marLeft w:val="0"/>
      <w:marRight w:val="0"/>
      <w:marTop w:val="0"/>
      <w:marBottom w:val="0"/>
      <w:divBdr>
        <w:top w:val="none" w:sz="0" w:space="0" w:color="auto"/>
        <w:left w:val="none" w:sz="0" w:space="0" w:color="auto"/>
        <w:bottom w:val="none" w:sz="0" w:space="0" w:color="auto"/>
        <w:right w:val="none" w:sz="0" w:space="0" w:color="auto"/>
      </w:divBdr>
    </w:div>
    <w:div w:id="1086685052">
      <w:bodyDiv w:val="1"/>
      <w:marLeft w:val="0"/>
      <w:marRight w:val="0"/>
      <w:marTop w:val="0"/>
      <w:marBottom w:val="0"/>
      <w:divBdr>
        <w:top w:val="none" w:sz="0" w:space="0" w:color="auto"/>
        <w:left w:val="none" w:sz="0" w:space="0" w:color="auto"/>
        <w:bottom w:val="none" w:sz="0" w:space="0" w:color="auto"/>
        <w:right w:val="none" w:sz="0" w:space="0" w:color="auto"/>
      </w:divBdr>
    </w:div>
    <w:div w:id="1104110039">
      <w:bodyDiv w:val="1"/>
      <w:marLeft w:val="0"/>
      <w:marRight w:val="0"/>
      <w:marTop w:val="0"/>
      <w:marBottom w:val="0"/>
      <w:divBdr>
        <w:top w:val="none" w:sz="0" w:space="0" w:color="auto"/>
        <w:left w:val="none" w:sz="0" w:space="0" w:color="auto"/>
        <w:bottom w:val="none" w:sz="0" w:space="0" w:color="auto"/>
        <w:right w:val="none" w:sz="0" w:space="0" w:color="auto"/>
      </w:divBdr>
    </w:div>
    <w:div w:id="1112937930">
      <w:bodyDiv w:val="1"/>
      <w:marLeft w:val="0"/>
      <w:marRight w:val="0"/>
      <w:marTop w:val="0"/>
      <w:marBottom w:val="0"/>
      <w:divBdr>
        <w:top w:val="none" w:sz="0" w:space="0" w:color="auto"/>
        <w:left w:val="none" w:sz="0" w:space="0" w:color="auto"/>
        <w:bottom w:val="none" w:sz="0" w:space="0" w:color="auto"/>
        <w:right w:val="none" w:sz="0" w:space="0" w:color="auto"/>
      </w:divBdr>
    </w:div>
    <w:div w:id="1121533369">
      <w:bodyDiv w:val="1"/>
      <w:marLeft w:val="0"/>
      <w:marRight w:val="0"/>
      <w:marTop w:val="0"/>
      <w:marBottom w:val="0"/>
      <w:divBdr>
        <w:top w:val="none" w:sz="0" w:space="0" w:color="auto"/>
        <w:left w:val="none" w:sz="0" w:space="0" w:color="auto"/>
        <w:bottom w:val="none" w:sz="0" w:space="0" w:color="auto"/>
        <w:right w:val="none" w:sz="0" w:space="0" w:color="auto"/>
      </w:divBdr>
    </w:div>
    <w:div w:id="1137802406">
      <w:bodyDiv w:val="1"/>
      <w:marLeft w:val="0"/>
      <w:marRight w:val="0"/>
      <w:marTop w:val="0"/>
      <w:marBottom w:val="0"/>
      <w:divBdr>
        <w:top w:val="none" w:sz="0" w:space="0" w:color="auto"/>
        <w:left w:val="none" w:sz="0" w:space="0" w:color="auto"/>
        <w:bottom w:val="none" w:sz="0" w:space="0" w:color="auto"/>
        <w:right w:val="none" w:sz="0" w:space="0" w:color="auto"/>
      </w:divBdr>
    </w:div>
    <w:div w:id="1149320932">
      <w:bodyDiv w:val="1"/>
      <w:marLeft w:val="0"/>
      <w:marRight w:val="0"/>
      <w:marTop w:val="0"/>
      <w:marBottom w:val="0"/>
      <w:divBdr>
        <w:top w:val="none" w:sz="0" w:space="0" w:color="auto"/>
        <w:left w:val="none" w:sz="0" w:space="0" w:color="auto"/>
        <w:bottom w:val="none" w:sz="0" w:space="0" w:color="auto"/>
        <w:right w:val="none" w:sz="0" w:space="0" w:color="auto"/>
      </w:divBdr>
    </w:div>
    <w:div w:id="1171944351">
      <w:bodyDiv w:val="1"/>
      <w:marLeft w:val="0"/>
      <w:marRight w:val="0"/>
      <w:marTop w:val="0"/>
      <w:marBottom w:val="0"/>
      <w:divBdr>
        <w:top w:val="none" w:sz="0" w:space="0" w:color="auto"/>
        <w:left w:val="none" w:sz="0" w:space="0" w:color="auto"/>
        <w:bottom w:val="none" w:sz="0" w:space="0" w:color="auto"/>
        <w:right w:val="none" w:sz="0" w:space="0" w:color="auto"/>
      </w:divBdr>
    </w:div>
    <w:div w:id="1207370258">
      <w:bodyDiv w:val="1"/>
      <w:marLeft w:val="0"/>
      <w:marRight w:val="0"/>
      <w:marTop w:val="0"/>
      <w:marBottom w:val="0"/>
      <w:divBdr>
        <w:top w:val="none" w:sz="0" w:space="0" w:color="auto"/>
        <w:left w:val="none" w:sz="0" w:space="0" w:color="auto"/>
        <w:bottom w:val="none" w:sz="0" w:space="0" w:color="auto"/>
        <w:right w:val="none" w:sz="0" w:space="0" w:color="auto"/>
      </w:divBdr>
    </w:div>
    <w:div w:id="1232496112">
      <w:bodyDiv w:val="1"/>
      <w:marLeft w:val="0"/>
      <w:marRight w:val="0"/>
      <w:marTop w:val="0"/>
      <w:marBottom w:val="0"/>
      <w:divBdr>
        <w:top w:val="none" w:sz="0" w:space="0" w:color="auto"/>
        <w:left w:val="none" w:sz="0" w:space="0" w:color="auto"/>
        <w:bottom w:val="none" w:sz="0" w:space="0" w:color="auto"/>
        <w:right w:val="none" w:sz="0" w:space="0" w:color="auto"/>
      </w:divBdr>
    </w:div>
    <w:div w:id="1234313886">
      <w:bodyDiv w:val="1"/>
      <w:marLeft w:val="0"/>
      <w:marRight w:val="0"/>
      <w:marTop w:val="0"/>
      <w:marBottom w:val="0"/>
      <w:divBdr>
        <w:top w:val="none" w:sz="0" w:space="0" w:color="auto"/>
        <w:left w:val="none" w:sz="0" w:space="0" w:color="auto"/>
        <w:bottom w:val="none" w:sz="0" w:space="0" w:color="auto"/>
        <w:right w:val="none" w:sz="0" w:space="0" w:color="auto"/>
      </w:divBdr>
    </w:div>
    <w:div w:id="1236547881">
      <w:bodyDiv w:val="1"/>
      <w:marLeft w:val="0"/>
      <w:marRight w:val="0"/>
      <w:marTop w:val="0"/>
      <w:marBottom w:val="0"/>
      <w:divBdr>
        <w:top w:val="none" w:sz="0" w:space="0" w:color="auto"/>
        <w:left w:val="none" w:sz="0" w:space="0" w:color="auto"/>
        <w:bottom w:val="none" w:sz="0" w:space="0" w:color="auto"/>
        <w:right w:val="none" w:sz="0" w:space="0" w:color="auto"/>
      </w:divBdr>
    </w:div>
    <w:div w:id="1238593489">
      <w:bodyDiv w:val="1"/>
      <w:marLeft w:val="0"/>
      <w:marRight w:val="0"/>
      <w:marTop w:val="0"/>
      <w:marBottom w:val="0"/>
      <w:divBdr>
        <w:top w:val="none" w:sz="0" w:space="0" w:color="auto"/>
        <w:left w:val="none" w:sz="0" w:space="0" w:color="auto"/>
        <w:bottom w:val="none" w:sz="0" w:space="0" w:color="auto"/>
        <w:right w:val="none" w:sz="0" w:space="0" w:color="auto"/>
      </w:divBdr>
    </w:div>
    <w:div w:id="1254319614">
      <w:bodyDiv w:val="1"/>
      <w:marLeft w:val="0"/>
      <w:marRight w:val="0"/>
      <w:marTop w:val="0"/>
      <w:marBottom w:val="0"/>
      <w:divBdr>
        <w:top w:val="none" w:sz="0" w:space="0" w:color="auto"/>
        <w:left w:val="none" w:sz="0" w:space="0" w:color="auto"/>
        <w:bottom w:val="none" w:sz="0" w:space="0" w:color="auto"/>
        <w:right w:val="none" w:sz="0" w:space="0" w:color="auto"/>
      </w:divBdr>
    </w:div>
    <w:div w:id="1269435889">
      <w:bodyDiv w:val="1"/>
      <w:marLeft w:val="0"/>
      <w:marRight w:val="0"/>
      <w:marTop w:val="0"/>
      <w:marBottom w:val="0"/>
      <w:divBdr>
        <w:top w:val="none" w:sz="0" w:space="0" w:color="auto"/>
        <w:left w:val="none" w:sz="0" w:space="0" w:color="auto"/>
        <w:bottom w:val="none" w:sz="0" w:space="0" w:color="auto"/>
        <w:right w:val="none" w:sz="0" w:space="0" w:color="auto"/>
      </w:divBdr>
    </w:div>
    <w:div w:id="1333292394">
      <w:bodyDiv w:val="1"/>
      <w:marLeft w:val="0"/>
      <w:marRight w:val="0"/>
      <w:marTop w:val="0"/>
      <w:marBottom w:val="0"/>
      <w:divBdr>
        <w:top w:val="none" w:sz="0" w:space="0" w:color="auto"/>
        <w:left w:val="none" w:sz="0" w:space="0" w:color="auto"/>
        <w:bottom w:val="none" w:sz="0" w:space="0" w:color="auto"/>
        <w:right w:val="none" w:sz="0" w:space="0" w:color="auto"/>
      </w:divBdr>
    </w:div>
    <w:div w:id="1366977255">
      <w:bodyDiv w:val="1"/>
      <w:marLeft w:val="0"/>
      <w:marRight w:val="0"/>
      <w:marTop w:val="0"/>
      <w:marBottom w:val="0"/>
      <w:divBdr>
        <w:top w:val="none" w:sz="0" w:space="0" w:color="auto"/>
        <w:left w:val="none" w:sz="0" w:space="0" w:color="auto"/>
        <w:bottom w:val="none" w:sz="0" w:space="0" w:color="auto"/>
        <w:right w:val="none" w:sz="0" w:space="0" w:color="auto"/>
      </w:divBdr>
    </w:div>
    <w:div w:id="1384062390">
      <w:bodyDiv w:val="1"/>
      <w:marLeft w:val="0"/>
      <w:marRight w:val="0"/>
      <w:marTop w:val="0"/>
      <w:marBottom w:val="0"/>
      <w:divBdr>
        <w:top w:val="none" w:sz="0" w:space="0" w:color="auto"/>
        <w:left w:val="none" w:sz="0" w:space="0" w:color="auto"/>
        <w:bottom w:val="none" w:sz="0" w:space="0" w:color="auto"/>
        <w:right w:val="none" w:sz="0" w:space="0" w:color="auto"/>
      </w:divBdr>
    </w:div>
    <w:div w:id="1395619463">
      <w:bodyDiv w:val="1"/>
      <w:marLeft w:val="0"/>
      <w:marRight w:val="0"/>
      <w:marTop w:val="0"/>
      <w:marBottom w:val="0"/>
      <w:divBdr>
        <w:top w:val="none" w:sz="0" w:space="0" w:color="auto"/>
        <w:left w:val="none" w:sz="0" w:space="0" w:color="auto"/>
        <w:bottom w:val="none" w:sz="0" w:space="0" w:color="auto"/>
        <w:right w:val="none" w:sz="0" w:space="0" w:color="auto"/>
      </w:divBdr>
    </w:div>
    <w:div w:id="1396510146">
      <w:bodyDiv w:val="1"/>
      <w:marLeft w:val="0"/>
      <w:marRight w:val="0"/>
      <w:marTop w:val="0"/>
      <w:marBottom w:val="0"/>
      <w:divBdr>
        <w:top w:val="none" w:sz="0" w:space="0" w:color="auto"/>
        <w:left w:val="none" w:sz="0" w:space="0" w:color="auto"/>
        <w:bottom w:val="none" w:sz="0" w:space="0" w:color="auto"/>
        <w:right w:val="none" w:sz="0" w:space="0" w:color="auto"/>
      </w:divBdr>
    </w:div>
    <w:div w:id="1399397201">
      <w:bodyDiv w:val="1"/>
      <w:marLeft w:val="0"/>
      <w:marRight w:val="0"/>
      <w:marTop w:val="0"/>
      <w:marBottom w:val="0"/>
      <w:divBdr>
        <w:top w:val="none" w:sz="0" w:space="0" w:color="auto"/>
        <w:left w:val="none" w:sz="0" w:space="0" w:color="auto"/>
        <w:bottom w:val="none" w:sz="0" w:space="0" w:color="auto"/>
        <w:right w:val="none" w:sz="0" w:space="0" w:color="auto"/>
      </w:divBdr>
    </w:div>
    <w:div w:id="1423334123">
      <w:bodyDiv w:val="1"/>
      <w:marLeft w:val="0"/>
      <w:marRight w:val="0"/>
      <w:marTop w:val="0"/>
      <w:marBottom w:val="0"/>
      <w:divBdr>
        <w:top w:val="none" w:sz="0" w:space="0" w:color="auto"/>
        <w:left w:val="none" w:sz="0" w:space="0" w:color="auto"/>
        <w:bottom w:val="none" w:sz="0" w:space="0" w:color="auto"/>
        <w:right w:val="none" w:sz="0" w:space="0" w:color="auto"/>
      </w:divBdr>
    </w:div>
    <w:div w:id="1479304049">
      <w:bodyDiv w:val="1"/>
      <w:marLeft w:val="0"/>
      <w:marRight w:val="0"/>
      <w:marTop w:val="0"/>
      <w:marBottom w:val="0"/>
      <w:divBdr>
        <w:top w:val="none" w:sz="0" w:space="0" w:color="auto"/>
        <w:left w:val="none" w:sz="0" w:space="0" w:color="auto"/>
        <w:bottom w:val="none" w:sz="0" w:space="0" w:color="auto"/>
        <w:right w:val="none" w:sz="0" w:space="0" w:color="auto"/>
      </w:divBdr>
    </w:div>
    <w:div w:id="1482507122">
      <w:bodyDiv w:val="1"/>
      <w:marLeft w:val="0"/>
      <w:marRight w:val="0"/>
      <w:marTop w:val="0"/>
      <w:marBottom w:val="0"/>
      <w:divBdr>
        <w:top w:val="none" w:sz="0" w:space="0" w:color="auto"/>
        <w:left w:val="none" w:sz="0" w:space="0" w:color="auto"/>
        <w:bottom w:val="none" w:sz="0" w:space="0" w:color="auto"/>
        <w:right w:val="none" w:sz="0" w:space="0" w:color="auto"/>
      </w:divBdr>
    </w:div>
    <w:div w:id="1510756795">
      <w:bodyDiv w:val="1"/>
      <w:marLeft w:val="0"/>
      <w:marRight w:val="0"/>
      <w:marTop w:val="0"/>
      <w:marBottom w:val="0"/>
      <w:divBdr>
        <w:top w:val="none" w:sz="0" w:space="0" w:color="auto"/>
        <w:left w:val="none" w:sz="0" w:space="0" w:color="auto"/>
        <w:bottom w:val="none" w:sz="0" w:space="0" w:color="auto"/>
        <w:right w:val="none" w:sz="0" w:space="0" w:color="auto"/>
      </w:divBdr>
    </w:div>
    <w:div w:id="1540316784">
      <w:bodyDiv w:val="1"/>
      <w:marLeft w:val="0"/>
      <w:marRight w:val="0"/>
      <w:marTop w:val="0"/>
      <w:marBottom w:val="0"/>
      <w:divBdr>
        <w:top w:val="none" w:sz="0" w:space="0" w:color="auto"/>
        <w:left w:val="none" w:sz="0" w:space="0" w:color="auto"/>
        <w:bottom w:val="none" w:sz="0" w:space="0" w:color="auto"/>
        <w:right w:val="none" w:sz="0" w:space="0" w:color="auto"/>
      </w:divBdr>
    </w:div>
    <w:div w:id="1543639027">
      <w:bodyDiv w:val="1"/>
      <w:marLeft w:val="0"/>
      <w:marRight w:val="0"/>
      <w:marTop w:val="0"/>
      <w:marBottom w:val="0"/>
      <w:divBdr>
        <w:top w:val="none" w:sz="0" w:space="0" w:color="auto"/>
        <w:left w:val="none" w:sz="0" w:space="0" w:color="auto"/>
        <w:bottom w:val="none" w:sz="0" w:space="0" w:color="auto"/>
        <w:right w:val="none" w:sz="0" w:space="0" w:color="auto"/>
      </w:divBdr>
    </w:div>
    <w:div w:id="1553344457">
      <w:bodyDiv w:val="1"/>
      <w:marLeft w:val="0"/>
      <w:marRight w:val="0"/>
      <w:marTop w:val="0"/>
      <w:marBottom w:val="0"/>
      <w:divBdr>
        <w:top w:val="none" w:sz="0" w:space="0" w:color="auto"/>
        <w:left w:val="none" w:sz="0" w:space="0" w:color="auto"/>
        <w:bottom w:val="none" w:sz="0" w:space="0" w:color="auto"/>
        <w:right w:val="none" w:sz="0" w:space="0" w:color="auto"/>
      </w:divBdr>
    </w:div>
    <w:div w:id="1555656971">
      <w:bodyDiv w:val="1"/>
      <w:marLeft w:val="0"/>
      <w:marRight w:val="0"/>
      <w:marTop w:val="0"/>
      <w:marBottom w:val="0"/>
      <w:divBdr>
        <w:top w:val="none" w:sz="0" w:space="0" w:color="auto"/>
        <w:left w:val="none" w:sz="0" w:space="0" w:color="auto"/>
        <w:bottom w:val="none" w:sz="0" w:space="0" w:color="auto"/>
        <w:right w:val="none" w:sz="0" w:space="0" w:color="auto"/>
      </w:divBdr>
    </w:div>
    <w:div w:id="1582326047">
      <w:bodyDiv w:val="1"/>
      <w:marLeft w:val="0"/>
      <w:marRight w:val="0"/>
      <w:marTop w:val="0"/>
      <w:marBottom w:val="0"/>
      <w:divBdr>
        <w:top w:val="none" w:sz="0" w:space="0" w:color="auto"/>
        <w:left w:val="none" w:sz="0" w:space="0" w:color="auto"/>
        <w:bottom w:val="none" w:sz="0" w:space="0" w:color="auto"/>
        <w:right w:val="none" w:sz="0" w:space="0" w:color="auto"/>
      </w:divBdr>
    </w:div>
    <w:div w:id="1653752340">
      <w:bodyDiv w:val="1"/>
      <w:marLeft w:val="0"/>
      <w:marRight w:val="0"/>
      <w:marTop w:val="0"/>
      <w:marBottom w:val="0"/>
      <w:divBdr>
        <w:top w:val="none" w:sz="0" w:space="0" w:color="auto"/>
        <w:left w:val="none" w:sz="0" w:space="0" w:color="auto"/>
        <w:bottom w:val="none" w:sz="0" w:space="0" w:color="auto"/>
        <w:right w:val="none" w:sz="0" w:space="0" w:color="auto"/>
      </w:divBdr>
    </w:div>
    <w:div w:id="1683245426">
      <w:bodyDiv w:val="1"/>
      <w:marLeft w:val="0"/>
      <w:marRight w:val="0"/>
      <w:marTop w:val="0"/>
      <w:marBottom w:val="0"/>
      <w:divBdr>
        <w:top w:val="none" w:sz="0" w:space="0" w:color="auto"/>
        <w:left w:val="none" w:sz="0" w:space="0" w:color="auto"/>
        <w:bottom w:val="none" w:sz="0" w:space="0" w:color="auto"/>
        <w:right w:val="none" w:sz="0" w:space="0" w:color="auto"/>
      </w:divBdr>
    </w:div>
    <w:div w:id="1707220450">
      <w:bodyDiv w:val="1"/>
      <w:marLeft w:val="0"/>
      <w:marRight w:val="0"/>
      <w:marTop w:val="0"/>
      <w:marBottom w:val="0"/>
      <w:divBdr>
        <w:top w:val="none" w:sz="0" w:space="0" w:color="auto"/>
        <w:left w:val="none" w:sz="0" w:space="0" w:color="auto"/>
        <w:bottom w:val="none" w:sz="0" w:space="0" w:color="auto"/>
        <w:right w:val="none" w:sz="0" w:space="0" w:color="auto"/>
      </w:divBdr>
    </w:div>
    <w:div w:id="1726685772">
      <w:bodyDiv w:val="1"/>
      <w:marLeft w:val="0"/>
      <w:marRight w:val="0"/>
      <w:marTop w:val="0"/>
      <w:marBottom w:val="0"/>
      <w:divBdr>
        <w:top w:val="none" w:sz="0" w:space="0" w:color="auto"/>
        <w:left w:val="none" w:sz="0" w:space="0" w:color="auto"/>
        <w:bottom w:val="none" w:sz="0" w:space="0" w:color="auto"/>
        <w:right w:val="none" w:sz="0" w:space="0" w:color="auto"/>
      </w:divBdr>
    </w:div>
    <w:div w:id="1734044993">
      <w:bodyDiv w:val="1"/>
      <w:marLeft w:val="0"/>
      <w:marRight w:val="0"/>
      <w:marTop w:val="0"/>
      <w:marBottom w:val="0"/>
      <w:divBdr>
        <w:top w:val="none" w:sz="0" w:space="0" w:color="auto"/>
        <w:left w:val="none" w:sz="0" w:space="0" w:color="auto"/>
        <w:bottom w:val="none" w:sz="0" w:space="0" w:color="auto"/>
        <w:right w:val="none" w:sz="0" w:space="0" w:color="auto"/>
      </w:divBdr>
    </w:div>
    <w:div w:id="1744445734">
      <w:bodyDiv w:val="1"/>
      <w:marLeft w:val="0"/>
      <w:marRight w:val="0"/>
      <w:marTop w:val="0"/>
      <w:marBottom w:val="0"/>
      <w:divBdr>
        <w:top w:val="none" w:sz="0" w:space="0" w:color="auto"/>
        <w:left w:val="none" w:sz="0" w:space="0" w:color="auto"/>
        <w:bottom w:val="none" w:sz="0" w:space="0" w:color="auto"/>
        <w:right w:val="none" w:sz="0" w:space="0" w:color="auto"/>
      </w:divBdr>
    </w:div>
    <w:div w:id="1775664781">
      <w:bodyDiv w:val="1"/>
      <w:marLeft w:val="0"/>
      <w:marRight w:val="0"/>
      <w:marTop w:val="0"/>
      <w:marBottom w:val="0"/>
      <w:divBdr>
        <w:top w:val="none" w:sz="0" w:space="0" w:color="auto"/>
        <w:left w:val="none" w:sz="0" w:space="0" w:color="auto"/>
        <w:bottom w:val="none" w:sz="0" w:space="0" w:color="auto"/>
        <w:right w:val="none" w:sz="0" w:space="0" w:color="auto"/>
      </w:divBdr>
    </w:div>
    <w:div w:id="1777556726">
      <w:bodyDiv w:val="1"/>
      <w:marLeft w:val="0"/>
      <w:marRight w:val="0"/>
      <w:marTop w:val="0"/>
      <w:marBottom w:val="0"/>
      <w:divBdr>
        <w:top w:val="none" w:sz="0" w:space="0" w:color="auto"/>
        <w:left w:val="none" w:sz="0" w:space="0" w:color="auto"/>
        <w:bottom w:val="none" w:sz="0" w:space="0" w:color="auto"/>
        <w:right w:val="none" w:sz="0" w:space="0" w:color="auto"/>
      </w:divBdr>
    </w:div>
    <w:div w:id="1831751182">
      <w:bodyDiv w:val="1"/>
      <w:marLeft w:val="0"/>
      <w:marRight w:val="0"/>
      <w:marTop w:val="0"/>
      <w:marBottom w:val="0"/>
      <w:divBdr>
        <w:top w:val="none" w:sz="0" w:space="0" w:color="auto"/>
        <w:left w:val="none" w:sz="0" w:space="0" w:color="auto"/>
        <w:bottom w:val="none" w:sz="0" w:space="0" w:color="auto"/>
        <w:right w:val="none" w:sz="0" w:space="0" w:color="auto"/>
      </w:divBdr>
    </w:div>
    <w:div w:id="1872496526">
      <w:bodyDiv w:val="1"/>
      <w:marLeft w:val="0"/>
      <w:marRight w:val="0"/>
      <w:marTop w:val="0"/>
      <w:marBottom w:val="0"/>
      <w:divBdr>
        <w:top w:val="none" w:sz="0" w:space="0" w:color="auto"/>
        <w:left w:val="none" w:sz="0" w:space="0" w:color="auto"/>
        <w:bottom w:val="none" w:sz="0" w:space="0" w:color="auto"/>
        <w:right w:val="none" w:sz="0" w:space="0" w:color="auto"/>
      </w:divBdr>
    </w:div>
    <w:div w:id="1988237996">
      <w:bodyDiv w:val="1"/>
      <w:marLeft w:val="0"/>
      <w:marRight w:val="0"/>
      <w:marTop w:val="0"/>
      <w:marBottom w:val="0"/>
      <w:divBdr>
        <w:top w:val="none" w:sz="0" w:space="0" w:color="auto"/>
        <w:left w:val="none" w:sz="0" w:space="0" w:color="auto"/>
        <w:bottom w:val="none" w:sz="0" w:space="0" w:color="auto"/>
        <w:right w:val="none" w:sz="0" w:space="0" w:color="auto"/>
      </w:divBdr>
    </w:div>
    <w:div w:id="2023584510">
      <w:bodyDiv w:val="1"/>
      <w:marLeft w:val="0"/>
      <w:marRight w:val="0"/>
      <w:marTop w:val="0"/>
      <w:marBottom w:val="0"/>
      <w:divBdr>
        <w:top w:val="none" w:sz="0" w:space="0" w:color="auto"/>
        <w:left w:val="none" w:sz="0" w:space="0" w:color="auto"/>
        <w:bottom w:val="none" w:sz="0" w:space="0" w:color="auto"/>
        <w:right w:val="none" w:sz="0" w:space="0" w:color="auto"/>
      </w:divBdr>
    </w:div>
    <w:div w:id="2059234778">
      <w:bodyDiv w:val="1"/>
      <w:marLeft w:val="0"/>
      <w:marRight w:val="0"/>
      <w:marTop w:val="0"/>
      <w:marBottom w:val="0"/>
      <w:divBdr>
        <w:top w:val="none" w:sz="0" w:space="0" w:color="auto"/>
        <w:left w:val="none" w:sz="0" w:space="0" w:color="auto"/>
        <w:bottom w:val="none" w:sz="0" w:space="0" w:color="auto"/>
        <w:right w:val="none" w:sz="0" w:space="0" w:color="auto"/>
      </w:divBdr>
    </w:div>
    <w:div w:id="2062245130">
      <w:bodyDiv w:val="1"/>
      <w:marLeft w:val="0"/>
      <w:marRight w:val="0"/>
      <w:marTop w:val="0"/>
      <w:marBottom w:val="0"/>
      <w:divBdr>
        <w:top w:val="none" w:sz="0" w:space="0" w:color="auto"/>
        <w:left w:val="none" w:sz="0" w:space="0" w:color="auto"/>
        <w:bottom w:val="none" w:sz="0" w:space="0" w:color="auto"/>
        <w:right w:val="none" w:sz="0" w:space="0" w:color="auto"/>
      </w:divBdr>
    </w:div>
    <w:div w:id="20961710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E62BDCD5E76949B12AD7F1AD57C23D"/>
        <w:category>
          <w:name w:val="General"/>
          <w:gallery w:val="placeholder"/>
        </w:category>
        <w:types>
          <w:type w:val="bbPlcHdr"/>
        </w:types>
        <w:behaviors>
          <w:behavior w:val="content"/>
        </w:behaviors>
        <w:guid w:val="{B6E49AE6-ADF2-E448-8F2B-8134B0DDF6F2}"/>
      </w:docPartPr>
      <w:docPartBody>
        <w:p w14:paraId="20945405" w14:textId="112D4445" w:rsidR="00FE5630" w:rsidRDefault="00FE5630" w:rsidP="00FE5630">
          <w:pPr>
            <w:pStyle w:val="C8E62BDCD5E76949B12AD7F1AD57C23D"/>
          </w:pPr>
          <w:r>
            <w:t>[Type text]</w:t>
          </w:r>
        </w:p>
      </w:docPartBody>
    </w:docPart>
    <w:docPart>
      <w:docPartPr>
        <w:name w:val="F35D54B79ED38B458F71C6012B610253"/>
        <w:category>
          <w:name w:val="General"/>
          <w:gallery w:val="placeholder"/>
        </w:category>
        <w:types>
          <w:type w:val="bbPlcHdr"/>
        </w:types>
        <w:behaviors>
          <w:behavior w:val="content"/>
        </w:behaviors>
        <w:guid w:val="{AB55BCD9-280A-4841-AF64-63F6AF68F834}"/>
      </w:docPartPr>
      <w:docPartBody>
        <w:p w14:paraId="241613BE" w14:textId="29BF1FDE" w:rsidR="00FE5630" w:rsidRDefault="00FE5630" w:rsidP="00FE5630">
          <w:pPr>
            <w:pStyle w:val="F35D54B79ED38B458F71C6012B610253"/>
          </w:pPr>
          <w:r>
            <w:t>[Type text]</w:t>
          </w:r>
        </w:p>
      </w:docPartBody>
    </w:docPart>
    <w:docPart>
      <w:docPartPr>
        <w:name w:val="D8A90A609805A9478C7CAE0B1001325F"/>
        <w:category>
          <w:name w:val="General"/>
          <w:gallery w:val="placeholder"/>
        </w:category>
        <w:types>
          <w:type w:val="bbPlcHdr"/>
        </w:types>
        <w:behaviors>
          <w:behavior w:val="content"/>
        </w:behaviors>
        <w:guid w:val="{BEF360D8-40C8-6940-964F-68BEA5FF4190}"/>
      </w:docPartPr>
      <w:docPartBody>
        <w:p w14:paraId="5F262DE2" w14:textId="38E2F4AD" w:rsidR="00FE5630" w:rsidRDefault="00FE5630" w:rsidP="00FE5630">
          <w:pPr>
            <w:pStyle w:val="D8A90A609805A9478C7CAE0B1001325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30"/>
    <w:rsid w:val="00FE5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6B0E4F6FDF604C915A4A27793D27AC">
    <w:name w:val="FE6B0E4F6FDF604C915A4A27793D27AC"/>
    <w:rsid w:val="00FE5630"/>
  </w:style>
  <w:style w:type="paragraph" w:customStyle="1" w:styleId="3A6C360F1F5A784A8E80C1E9231B6C8B">
    <w:name w:val="3A6C360F1F5A784A8E80C1E9231B6C8B"/>
    <w:rsid w:val="00FE5630"/>
  </w:style>
  <w:style w:type="paragraph" w:customStyle="1" w:styleId="7B2D927F392EFF4A999FAF516AB0B2BA">
    <w:name w:val="7B2D927F392EFF4A999FAF516AB0B2BA"/>
    <w:rsid w:val="00FE5630"/>
  </w:style>
  <w:style w:type="paragraph" w:customStyle="1" w:styleId="4C3C5D5EA2FA0B48928C5AEAD5AFFBBC">
    <w:name w:val="4C3C5D5EA2FA0B48928C5AEAD5AFFBBC"/>
    <w:rsid w:val="00FE5630"/>
  </w:style>
  <w:style w:type="paragraph" w:customStyle="1" w:styleId="875647758576C749906E59C0286D8938">
    <w:name w:val="875647758576C749906E59C0286D8938"/>
    <w:rsid w:val="00FE5630"/>
  </w:style>
  <w:style w:type="paragraph" w:customStyle="1" w:styleId="65C73044C955FF4288E794F57FCC4E2D">
    <w:name w:val="65C73044C955FF4288E794F57FCC4E2D"/>
    <w:rsid w:val="00FE5630"/>
  </w:style>
  <w:style w:type="paragraph" w:customStyle="1" w:styleId="F4E4BA10FC20474AB4CC43ED476EBC26">
    <w:name w:val="F4E4BA10FC20474AB4CC43ED476EBC26"/>
    <w:rsid w:val="00FE5630"/>
  </w:style>
  <w:style w:type="paragraph" w:customStyle="1" w:styleId="EF70D6A7B494AA4296B2F55E73081F95">
    <w:name w:val="EF70D6A7B494AA4296B2F55E73081F95"/>
    <w:rsid w:val="00FE5630"/>
  </w:style>
  <w:style w:type="paragraph" w:customStyle="1" w:styleId="9B6912F6167AC74C97F43EE8C933778C">
    <w:name w:val="9B6912F6167AC74C97F43EE8C933778C"/>
    <w:rsid w:val="00FE5630"/>
  </w:style>
  <w:style w:type="paragraph" w:customStyle="1" w:styleId="2B03B2B6E2D01D49B457DB821DA93C18">
    <w:name w:val="2B03B2B6E2D01D49B457DB821DA93C18"/>
    <w:rsid w:val="00FE5630"/>
  </w:style>
  <w:style w:type="paragraph" w:customStyle="1" w:styleId="C8E62BDCD5E76949B12AD7F1AD57C23D">
    <w:name w:val="C8E62BDCD5E76949B12AD7F1AD57C23D"/>
    <w:rsid w:val="00FE5630"/>
  </w:style>
  <w:style w:type="paragraph" w:customStyle="1" w:styleId="F35D54B79ED38B458F71C6012B610253">
    <w:name w:val="F35D54B79ED38B458F71C6012B610253"/>
    <w:rsid w:val="00FE5630"/>
  </w:style>
  <w:style w:type="paragraph" w:customStyle="1" w:styleId="D8A90A609805A9478C7CAE0B1001325F">
    <w:name w:val="D8A90A609805A9478C7CAE0B1001325F"/>
    <w:rsid w:val="00FE5630"/>
  </w:style>
  <w:style w:type="paragraph" w:customStyle="1" w:styleId="C1D94DF891227149984BE6B8DFB8441A">
    <w:name w:val="C1D94DF891227149984BE6B8DFB8441A"/>
    <w:rsid w:val="00FE5630"/>
  </w:style>
  <w:style w:type="paragraph" w:customStyle="1" w:styleId="07D1C142B3A17E498B08B18675C93A0C">
    <w:name w:val="07D1C142B3A17E498B08B18675C93A0C"/>
    <w:rsid w:val="00FE5630"/>
  </w:style>
  <w:style w:type="paragraph" w:customStyle="1" w:styleId="379DBBBB456C0D47832F5A4791D8F463">
    <w:name w:val="379DBBBB456C0D47832F5A4791D8F463"/>
    <w:rsid w:val="00FE563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6B0E4F6FDF604C915A4A27793D27AC">
    <w:name w:val="FE6B0E4F6FDF604C915A4A27793D27AC"/>
    <w:rsid w:val="00FE5630"/>
  </w:style>
  <w:style w:type="paragraph" w:customStyle="1" w:styleId="3A6C360F1F5A784A8E80C1E9231B6C8B">
    <w:name w:val="3A6C360F1F5A784A8E80C1E9231B6C8B"/>
    <w:rsid w:val="00FE5630"/>
  </w:style>
  <w:style w:type="paragraph" w:customStyle="1" w:styleId="7B2D927F392EFF4A999FAF516AB0B2BA">
    <w:name w:val="7B2D927F392EFF4A999FAF516AB0B2BA"/>
    <w:rsid w:val="00FE5630"/>
  </w:style>
  <w:style w:type="paragraph" w:customStyle="1" w:styleId="4C3C5D5EA2FA0B48928C5AEAD5AFFBBC">
    <w:name w:val="4C3C5D5EA2FA0B48928C5AEAD5AFFBBC"/>
    <w:rsid w:val="00FE5630"/>
  </w:style>
  <w:style w:type="paragraph" w:customStyle="1" w:styleId="875647758576C749906E59C0286D8938">
    <w:name w:val="875647758576C749906E59C0286D8938"/>
    <w:rsid w:val="00FE5630"/>
  </w:style>
  <w:style w:type="paragraph" w:customStyle="1" w:styleId="65C73044C955FF4288E794F57FCC4E2D">
    <w:name w:val="65C73044C955FF4288E794F57FCC4E2D"/>
    <w:rsid w:val="00FE5630"/>
  </w:style>
  <w:style w:type="paragraph" w:customStyle="1" w:styleId="F4E4BA10FC20474AB4CC43ED476EBC26">
    <w:name w:val="F4E4BA10FC20474AB4CC43ED476EBC26"/>
    <w:rsid w:val="00FE5630"/>
  </w:style>
  <w:style w:type="paragraph" w:customStyle="1" w:styleId="EF70D6A7B494AA4296B2F55E73081F95">
    <w:name w:val="EF70D6A7B494AA4296B2F55E73081F95"/>
    <w:rsid w:val="00FE5630"/>
  </w:style>
  <w:style w:type="paragraph" w:customStyle="1" w:styleId="9B6912F6167AC74C97F43EE8C933778C">
    <w:name w:val="9B6912F6167AC74C97F43EE8C933778C"/>
    <w:rsid w:val="00FE5630"/>
  </w:style>
  <w:style w:type="paragraph" w:customStyle="1" w:styleId="2B03B2B6E2D01D49B457DB821DA93C18">
    <w:name w:val="2B03B2B6E2D01D49B457DB821DA93C18"/>
    <w:rsid w:val="00FE5630"/>
  </w:style>
  <w:style w:type="paragraph" w:customStyle="1" w:styleId="C8E62BDCD5E76949B12AD7F1AD57C23D">
    <w:name w:val="C8E62BDCD5E76949B12AD7F1AD57C23D"/>
    <w:rsid w:val="00FE5630"/>
  </w:style>
  <w:style w:type="paragraph" w:customStyle="1" w:styleId="F35D54B79ED38B458F71C6012B610253">
    <w:name w:val="F35D54B79ED38B458F71C6012B610253"/>
    <w:rsid w:val="00FE5630"/>
  </w:style>
  <w:style w:type="paragraph" w:customStyle="1" w:styleId="D8A90A609805A9478C7CAE0B1001325F">
    <w:name w:val="D8A90A609805A9478C7CAE0B1001325F"/>
    <w:rsid w:val="00FE5630"/>
  </w:style>
  <w:style w:type="paragraph" w:customStyle="1" w:styleId="C1D94DF891227149984BE6B8DFB8441A">
    <w:name w:val="C1D94DF891227149984BE6B8DFB8441A"/>
    <w:rsid w:val="00FE5630"/>
  </w:style>
  <w:style w:type="paragraph" w:customStyle="1" w:styleId="07D1C142B3A17E498B08B18675C93A0C">
    <w:name w:val="07D1C142B3A17E498B08B18675C93A0C"/>
    <w:rsid w:val="00FE5630"/>
  </w:style>
  <w:style w:type="paragraph" w:customStyle="1" w:styleId="379DBBBB456C0D47832F5A4791D8F463">
    <w:name w:val="379DBBBB456C0D47832F5A4791D8F463"/>
    <w:rsid w:val="00FE56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FF7C7-3F1E-5441-AC9B-8AA7A3DE5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1376</TotalTime>
  <Pages>14</Pages>
  <Words>4281</Words>
  <Characters>24408</Characters>
  <Application>Microsoft Macintosh Word</Application>
  <DocSecurity>0</DocSecurity>
  <Lines>203</Lines>
  <Paragraphs>57</Paragraphs>
  <ScaleCrop>false</ScaleCrop>
  <Company/>
  <LinksUpToDate>false</LinksUpToDate>
  <CharactersWithSpaces>28632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Jessica Rolle</dc:creator>
  <cp:keywords/>
  <dc:description/>
  <cp:lastModifiedBy>Jessica Rolle</cp:lastModifiedBy>
  <cp:revision>24</cp:revision>
  <dcterms:created xsi:type="dcterms:W3CDTF">2013-12-02T14:22:00Z</dcterms:created>
  <dcterms:modified xsi:type="dcterms:W3CDTF">2013-12-05T21:01:00Z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20045</vt:lpwstr>
  </property>
  <property fmtid="{D5CDD505-2E9C-101B-9397-08002B2CF9AE}" pid="3" name="WnCSubscriberId">
    <vt:lpwstr>2491</vt:lpwstr>
  </property>
  <property fmtid="{D5CDD505-2E9C-101B-9397-08002B2CF9AE}" pid="4" name="WnCOutputStyleId">
    <vt:lpwstr>1004</vt:lpwstr>
  </property>
  <property fmtid="{D5CDD505-2E9C-101B-9397-08002B2CF9AE}" pid="5" name="RWProductId">
    <vt:lpwstr>WnC</vt:lpwstr>
  </property>
  <property fmtid="{D5CDD505-2E9C-101B-9397-08002B2CF9AE}" pid="6" name="WnCUser">
    <vt:lpwstr>rolljl7_2491</vt:lpwstr>
  </property>
  <property fmtid="{D5CDD505-2E9C-101B-9397-08002B2CF9AE}" pid="7" name="WnC4Folder">
    <vt:lpwstr>Documents///Rolle_Final Paper</vt:lpwstr>
  </property>
</Properties>
</file>