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0C" w:rsidRDefault="00134D0C" w:rsidP="00BE75A3">
      <w:pPr>
        <w:spacing w:after="0" w:line="360" w:lineRule="auto"/>
        <w:jc w:val="center"/>
        <w:rPr>
          <w:b/>
          <w:u w:val="single"/>
        </w:rPr>
      </w:pPr>
      <w:r>
        <w:rPr>
          <w:b/>
          <w:u w:val="single"/>
        </w:rPr>
        <w:t>Myelomeningocele</w:t>
      </w:r>
    </w:p>
    <w:p w:rsidR="00BE75A3" w:rsidRPr="00BE75A3" w:rsidRDefault="00BE75A3" w:rsidP="00BE75A3">
      <w:pPr>
        <w:spacing w:after="0" w:line="360" w:lineRule="auto"/>
        <w:jc w:val="center"/>
        <w:rPr>
          <w:i/>
        </w:rPr>
      </w:pPr>
      <w:r>
        <w:rPr>
          <w:i/>
        </w:rPr>
        <w:t>With emphasis on mid to lower lumbar lesions</w:t>
      </w:r>
    </w:p>
    <w:p w:rsidR="0073295A" w:rsidRPr="004549D1" w:rsidRDefault="0073295A" w:rsidP="00134D0C">
      <w:pPr>
        <w:spacing w:line="360" w:lineRule="auto"/>
        <w:rPr>
          <w:b/>
          <w:u w:val="single"/>
        </w:rPr>
      </w:pPr>
      <w:r w:rsidRPr="004549D1">
        <w:rPr>
          <w:b/>
          <w:u w:val="single"/>
        </w:rPr>
        <w:t>Introduction</w:t>
      </w:r>
    </w:p>
    <w:p w:rsidR="00DB0D7C" w:rsidRDefault="0073295A" w:rsidP="00134D0C">
      <w:pPr>
        <w:spacing w:line="360" w:lineRule="auto"/>
      </w:pPr>
      <w:r>
        <w:t>Myelomeningocele (MMC</w:t>
      </w:r>
      <w:r w:rsidRPr="004549D1">
        <w:t xml:space="preserve">), </w:t>
      </w:r>
      <w:r w:rsidR="004549D1" w:rsidRPr="004549D1">
        <w:t>a type of spina bifida aperta</w:t>
      </w:r>
      <w:r w:rsidR="00350CDD">
        <w:t>, is a congenital neural tube defect of the cent</w:t>
      </w:r>
      <w:r w:rsidR="00401C46">
        <w:t>ral nervous system</w:t>
      </w:r>
      <w:r w:rsidR="00401C46">
        <w:rPr>
          <w:vertAlign w:val="superscript"/>
        </w:rPr>
        <w:t>1</w:t>
      </w:r>
      <w:r w:rsidR="00350CDD">
        <w:t xml:space="preserve">.  </w:t>
      </w:r>
      <w:r>
        <w:t>It is the most severe form of spina bifida</w:t>
      </w:r>
      <w:r w:rsidR="00401C46">
        <w:rPr>
          <w:vertAlign w:val="superscript"/>
        </w:rPr>
        <w:t>1</w:t>
      </w:r>
      <w:r>
        <w:t xml:space="preserve">.  </w:t>
      </w:r>
      <w:r w:rsidR="00350CDD">
        <w:t>This diagnosis occurs when the meninges and spinal cord protrude through open or inco</w:t>
      </w:r>
      <w:r w:rsidR="00401C46">
        <w:t>mplete vertebral arches</w:t>
      </w:r>
      <w:r w:rsidR="00401C46">
        <w:rPr>
          <w:vertAlign w:val="superscript"/>
        </w:rPr>
        <w:t>1</w:t>
      </w:r>
      <w:r w:rsidR="00350CDD">
        <w:t>.  This leads to many impairments and disabilities, including deficits in mobility and strength, bladder and bowel function, cognition, and beha</w:t>
      </w:r>
      <w:r w:rsidR="00401C46">
        <w:t>vior, among others</w:t>
      </w:r>
      <w:r w:rsidR="00401C46">
        <w:rPr>
          <w:vertAlign w:val="superscript"/>
        </w:rPr>
        <w:t>2,3</w:t>
      </w:r>
      <w:r w:rsidR="00350CDD">
        <w:t xml:space="preserve">. </w:t>
      </w:r>
    </w:p>
    <w:p w:rsidR="0073295A" w:rsidRPr="004549D1" w:rsidRDefault="0073295A" w:rsidP="00134D0C">
      <w:pPr>
        <w:spacing w:line="360" w:lineRule="auto"/>
        <w:rPr>
          <w:b/>
          <w:u w:val="single"/>
        </w:rPr>
      </w:pPr>
      <w:r w:rsidRPr="004549D1">
        <w:rPr>
          <w:b/>
          <w:u w:val="single"/>
        </w:rPr>
        <w:t>Epidemiology and Pathophysiology</w:t>
      </w:r>
    </w:p>
    <w:p w:rsidR="006B615E" w:rsidRDefault="00FB3AAA" w:rsidP="00134D0C">
      <w:pPr>
        <w:spacing w:line="360" w:lineRule="auto"/>
      </w:pPr>
      <w:r>
        <w:t>An estimated one to five</w:t>
      </w:r>
      <w:r w:rsidR="0073295A">
        <w:t xml:space="preserve"> babies per every 1,000 live births in the U.S. are bo</w:t>
      </w:r>
      <w:r w:rsidR="00401C46">
        <w:t>rn with MMC</w:t>
      </w:r>
      <w:r w:rsidR="00401C46">
        <w:rPr>
          <w:vertAlign w:val="superscript"/>
        </w:rPr>
        <w:t>4</w:t>
      </w:r>
      <w:r w:rsidR="0073295A">
        <w:t xml:space="preserve">.  Further, if a woman has a child with MMC, there is a 3% to 5% chance of having </w:t>
      </w:r>
      <w:r w:rsidR="00401C46">
        <w:t>another child with MMC</w:t>
      </w:r>
      <w:r w:rsidR="00401C46">
        <w:rPr>
          <w:vertAlign w:val="superscript"/>
        </w:rPr>
        <w:t>4</w:t>
      </w:r>
      <w:r w:rsidR="0073295A">
        <w:t xml:space="preserve">.  The pathology of this condition is not completely understood.  It is likely influenced by </w:t>
      </w:r>
      <w:r w:rsidR="00F9681B">
        <w:t xml:space="preserve">a combination of </w:t>
      </w:r>
      <w:r w:rsidR="0073295A">
        <w:t>environmental a</w:t>
      </w:r>
      <w:r w:rsidR="006B615E">
        <w:t>nd genetic risk factors, notably</w:t>
      </w:r>
      <w:r w:rsidR="0073295A">
        <w:t xml:space="preserve"> a lack of folic acid or a family history of neural tube defects. </w:t>
      </w:r>
      <w:r w:rsidR="00F9681B">
        <w:t>There also appears to be differences based on ethnicity, as the MMC rate in African blacks is 1 in 10,000 live births, compared to Celts who have an incidence ra</w:t>
      </w:r>
      <w:r w:rsidR="00401C46">
        <w:t>te of 1 in every 80 live births</w:t>
      </w:r>
      <w:r w:rsidR="00401C46">
        <w:rPr>
          <w:vertAlign w:val="superscript"/>
        </w:rPr>
        <w:t>5</w:t>
      </w:r>
      <w:r w:rsidR="00F9681B">
        <w:t xml:space="preserve">. </w:t>
      </w:r>
      <w:r w:rsidR="006B615E">
        <w:t>Maternal alcohol intake and drug abuse may also contr</w:t>
      </w:r>
      <w:r w:rsidR="00401C46">
        <w:t>ibute to the development of MMC</w:t>
      </w:r>
      <w:r w:rsidR="00401C46">
        <w:rPr>
          <w:vertAlign w:val="superscript"/>
        </w:rPr>
        <w:t>5</w:t>
      </w:r>
      <w:r w:rsidR="006B615E">
        <w:t xml:space="preserve">. </w:t>
      </w:r>
    </w:p>
    <w:p w:rsidR="0073295A" w:rsidRDefault="0073295A" w:rsidP="00134D0C">
      <w:pPr>
        <w:spacing w:line="360" w:lineRule="auto"/>
      </w:pPr>
      <w:r>
        <w:t>During the embryonic period, or more specifically at the third week of pregnancy, failure of neural tube and mesenchymal closure exposes these tissues to the environment of the uterus, and trauma or exposure to amniotic fluid can lead to damage of the cord throughout gestation</w:t>
      </w:r>
      <w:r w:rsidR="00401C46">
        <w:rPr>
          <w:vertAlign w:val="superscript"/>
        </w:rPr>
        <w:t>1,4</w:t>
      </w:r>
      <w:r>
        <w:t>. This results in a failure of the vertebral arches to form the spinal canal, allowing the meninges and spinal cord to protrude outwards</w:t>
      </w:r>
      <w:r w:rsidR="00401C46">
        <w:rPr>
          <w:vertAlign w:val="superscript"/>
        </w:rPr>
        <w:t>1</w:t>
      </w:r>
      <w:r>
        <w:t xml:space="preserve">. </w:t>
      </w:r>
      <w:r w:rsidR="006B615E">
        <w:t>The condition is typically diagnosed by 18 weeks of gestation—and 23% of these pregnancies are v</w:t>
      </w:r>
      <w:r w:rsidR="00401C46">
        <w:t>oluntarily terminated</w:t>
      </w:r>
      <w:r w:rsidR="00401C46">
        <w:rPr>
          <w:vertAlign w:val="superscript"/>
        </w:rPr>
        <w:t>5</w:t>
      </w:r>
      <w:r w:rsidR="006B615E">
        <w:t>.  However, despite the challenging complications that children with MMC will present with, medical advancements have led to 90% of those with spina bifi</w:t>
      </w:r>
      <w:r w:rsidR="00401C46">
        <w:t>da living into adulthood</w:t>
      </w:r>
      <w:r w:rsidR="00401C46">
        <w:rPr>
          <w:vertAlign w:val="superscript"/>
        </w:rPr>
        <w:t>6</w:t>
      </w:r>
      <w:r w:rsidR="006B615E">
        <w:t xml:space="preserve">. </w:t>
      </w:r>
    </w:p>
    <w:p w:rsidR="006B615E" w:rsidRPr="004549D1" w:rsidRDefault="006B615E" w:rsidP="00134D0C">
      <w:pPr>
        <w:spacing w:line="360" w:lineRule="auto"/>
        <w:rPr>
          <w:b/>
          <w:u w:val="single"/>
        </w:rPr>
      </w:pPr>
      <w:r w:rsidRPr="004549D1">
        <w:rPr>
          <w:b/>
          <w:u w:val="single"/>
        </w:rPr>
        <w:t>Disease Progression</w:t>
      </w:r>
      <w:r w:rsidR="004549D1" w:rsidRPr="004549D1">
        <w:rPr>
          <w:b/>
          <w:u w:val="single"/>
        </w:rPr>
        <w:t xml:space="preserve"> and Impairments</w:t>
      </w:r>
    </w:p>
    <w:p w:rsidR="0073295A" w:rsidRDefault="00C874F3" w:rsidP="00134D0C">
      <w:pPr>
        <w:spacing w:line="360" w:lineRule="auto"/>
      </w:pPr>
      <w:r>
        <w:t>Given the complex nature of this condition, it is important to consider the many impairments</w:t>
      </w:r>
      <w:r w:rsidR="004549D1">
        <w:t xml:space="preserve">, or effects on body structure and function, that a child will present with.  </w:t>
      </w:r>
      <w:r>
        <w:t xml:space="preserve"> </w:t>
      </w:r>
      <w:r w:rsidR="004549D1">
        <w:t>These impairments</w:t>
      </w:r>
      <w:r>
        <w:t xml:space="preserve"> will affect </w:t>
      </w:r>
      <w:r w:rsidR="00F9205E">
        <w:t>activity and participation</w:t>
      </w:r>
      <w:r w:rsidR="00DC48DA">
        <w:t xml:space="preserve"> for that child</w:t>
      </w:r>
      <w:r>
        <w:t xml:space="preserve">. </w:t>
      </w:r>
    </w:p>
    <w:p w:rsidR="00D1644F" w:rsidRPr="00D1644F" w:rsidRDefault="00D1644F" w:rsidP="00134D0C">
      <w:pPr>
        <w:spacing w:line="360" w:lineRule="auto"/>
        <w:rPr>
          <w:i/>
        </w:rPr>
      </w:pPr>
      <w:r w:rsidRPr="00D1644F">
        <w:rPr>
          <w:i/>
        </w:rPr>
        <w:t>Musculoskeletal Impairments</w:t>
      </w:r>
    </w:p>
    <w:p w:rsidR="00F74364" w:rsidRDefault="00F74364" w:rsidP="00134D0C">
      <w:pPr>
        <w:spacing w:line="360" w:lineRule="auto"/>
      </w:pPr>
      <w:r>
        <w:lastRenderedPageBreak/>
        <w:t xml:space="preserve">Musculoskeletal deformities are another major impairment seen in children with MMC. </w:t>
      </w:r>
      <w:r w:rsidR="00DF4194">
        <w:t xml:space="preserve"> Muscle weakness in utero causes abnormal positioning and consequential deformities, including clubfoot, equinovarus, calcaneovalg</w:t>
      </w:r>
      <w:r w:rsidR="00565FF4">
        <w:t>us, and vertical talus</w:t>
      </w:r>
      <w:r w:rsidR="00565FF4">
        <w:rPr>
          <w:vertAlign w:val="superscript"/>
        </w:rPr>
        <w:t>7</w:t>
      </w:r>
      <w:r w:rsidR="00DF4194">
        <w:t xml:space="preserve">.  Throughout childhood, more deformities may arise </w:t>
      </w:r>
      <w:r w:rsidR="001A6554">
        <w:t xml:space="preserve">from normal </w:t>
      </w:r>
      <w:r w:rsidR="00A317C6">
        <w:t>growth combined with muscle imbalances</w:t>
      </w:r>
      <w:r w:rsidR="00565FF4">
        <w:t xml:space="preserve"> and postural effects of gravity</w:t>
      </w:r>
      <w:r w:rsidR="00565FF4">
        <w:rPr>
          <w:vertAlign w:val="superscript"/>
        </w:rPr>
        <w:t>7</w:t>
      </w:r>
      <w:r w:rsidR="001A6554">
        <w:t>. As the child ages and begins to ambulate, abnormal foot positioning puts the child at risk for skin breakdown</w:t>
      </w:r>
      <w:r w:rsidR="00565FF4">
        <w:rPr>
          <w:vertAlign w:val="superscript"/>
        </w:rPr>
        <w:t>7</w:t>
      </w:r>
      <w:r w:rsidR="001A6554">
        <w:t>.  Specifically looking at mid to low lumbar lesions levels (L3-L5), these patients will often present with increased lumbar lordosis, hip and knee flexion contractures, genu and calca</w:t>
      </w:r>
      <w:r w:rsidR="00501848">
        <w:t>n</w:t>
      </w:r>
      <w:r w:rsidR="001A6554">
        <w:t>eal valgus malalignment, and p</w:t>
      </w:r>
      <w:r w:rsidR="00565FF4">
        <w:t>ronated feet when weightbearing</w:t>
      </w:r>
      <w:r w:rsidR="00565FF4">
        <w:rPr>
          <w:vertAlign w:val="superscript"/>
        </w:rPr>
        <w:t>7</w:t>
      </w:r>
      <w:r w:rsidR="001A6554">
        <w:t xml:space="preserve">. </w:t>
      </w:r>
      <w:r w:rsidR="00F84FBF">
        <w:t>These c</w:t>
      </w:r>
      <w:r w:rsidR="001A6554">
        <w:t>hildren will ambulate with a crouch gait as a result of the muscle weakness and orthopedic deformities</w:t>
      </w:r>
      <w:r w:rsidR="00565FF4">
        <w:rPr>
          <w:vertAlign w:val="superscript"/>
        </w:rPr>
        <w:t>7</w:t>
      </w:r>
      <w:r w:rsidR="001A6554">
        <w:t>. In turn, this type of gait can lead to further flexion contractures, and can negatively impact the child’s ability to function and participate in their environ</w:t>
      </w:r>
      <w:r w:rsidR="00565FF4">
        <w:t>ment</w:t>
      </w:r>
      <w:r w:rsidR="00565FF4">
        <w:rPr>
          <w:vertAlign w:val="superscript"/>
        </w:rPr>
        <w:t>7</w:t>
      </w:r>
      <w:r w:rsidR="001A6554">
        <w:t xml:space="preserve">. </w:t>
      </w:r>
    </w:p>
    <w:p w:rsidR="001A6554" w:rsidRDefault="00E37F55" w:rsidP="00134D0C">
      <w:pPr>
        <w:spacing w:line="360" w:lineRule="auto"/>
      </w:pPr>
      <w:r>
        <w:t>Along with hip and knee flexion and foot deformities, children with MMC will often present with postural deficits including a forward head, rounded shoulders, anterior pelvic tilt, rotational deformities of the lower extremity</w:t>
      </w:r>
      <w:r w:rsidR="00565FF4">
        <w:rPr>
          <w:vertAlign w:val="superscript"/>
        </w:rPr>
        <w:t>5</w:t>
      </w:r>
      <w:r>
        <w:t xml:space="preserve">.  </w:t>
      </w:r>
      <w:r w:rsidR="001A6554">
        <w:t>Scoliosis</w:t>
      </w:r>
      <w:r>
        <w:t>, kyphosis and lordosis are common postural deformities, with higher lesions being most affected</w:t>
      </w:r>
      <w:r w:rsidR="00565FF4">
        <w:rPr>
          <w:vertAlign w:val="superscript"/>
        </w:rPr>
        <w:t>5</w:t>
      </w:r>
      <w:r w:rsidR="001A6554">
        <w:t xml:space="preserve">. </w:t>
      </w:r>
      <w:r>
        <w:t xml:space="preserve"> These deformities will progress with age, placing the child at risk for decreased chest wall expansion, decreased lung ventilation and increased</w:t>
      </w:r>
      <w:r w:rsidR="008B0FB5">
        <w:t xml:space="preserve"> </w:t>
      </w:r>
      <w:r w:rsidR="00565FF4">
        <w:t>respiratory infections</w:t>
      </w:r>
      <w:r w:rsidR="00565FF4">
        <w:rPr>
          <w:vertAlign w:val="superscript"/>
        </w:rPr>
        <w:t>5</w:t>
      </w:r>
      <w:r>
        <w:t xml:space="preserve">. </w:t>
      </w:r>
      <w:r w:rsidR="008B0FB5">
        <w:t>The deformities may also limit the child’s abi</w:t>
      </w:r>
      <w:r w:rsidR="00565FF4">
        <w:t>lity to sit or ambulate</w:t>
      </w:r>
      <w:r w:rsidR="00565FF4">
        <w:rPr>
          <w:vertAlign w:val="superscript"/>
        </w:rPr>
        <w:t>7</w:t>
      </w:r>
      <w:r w:rsidR="008B0FB5">
        <w:t xml:space="preserve">. </w:t>
      </w:r>
    </w:p>
    <w:p w:rsidR="00A317C6" w:rsidRDefault="00A317C6" w:rsidP="00134D0C">
      <w:pPr>
        <w:spacing w:line="360" w:lineRule="auto"/>
      </w:pPr>
      <w:r>
        <w:t>These musculoskeletal deformities</w:t>
      </w:r>
      <w:r w:rsidR="0095684B">
        <w:t xml:space="preserve"> cause poor joint alignment and </w:t>
      </w:r>
      <w:r>
        <w:t>increased joint stresses during activity</w:t>
      </w:r>
      <w:r w:rsidR="00565FF4">
        <w:rPr>
          <w:vertAlign w:val="superscript"/>
        </w:rPr>
        <w:t>5</w:t>
      </w:r>
      <w:r>
        <w:t xml:space="preserve">. </w:t>
      </w:r>
      <w:r w:rsidR="0095684B">
        <w:t xml:space="preserve"> They can also lead to decreased range of motion (ROM)</w:t>
      </w:r>
      <w:r w:rsidR="00565FF4" w:rsidRPr="00565FF4">
        <w:rPr>
          <w:vertAlign w:val="superscript"/>
        </w:rPr>
        <w:t xml:space="preserve"> </w:t>
      </w:r>
      <w:r w:rsidR="00565FF4">
        <w:rPr>
          <w:vertAlign w:val="superscript"/>
        </w:rPr>
        <w:t>5</w:t>
      </w:r>
      <w:r w:rsidR="0095684B">
        <w:t>. Decreased ROM can limit a child’s ability to perform ADL’s, get in and out of bed, and ambulate</w:t>
      </w:r>
      <w:r w:rsidR="00565FF4">
        <w:rPr>
          <w:vertAlign w:val="superscript"/>
        </w:rPr>
        <w:t>5</w:t>
      </w:r>
      <w:r w:rsidR="0095684B">
        <w:t>. ROM deficits that lead to contractures can cause pain and discomfort, especially when lying down, as well as a negative body im</w:t>
      </w:r>
      <w:r w:rsidR="00565FF4">
        <w:t>age</w:t>
      </w:r>
      <w:r w:rsidR="00565FF4">
        <w:rPr>
          <w:vertAlign w:val="superscript"/>
        </w:rPr>
        <w:t>5</w:t>
      </w:r>
      <w:r w:rsidR="0095684B">
        <w:t xml:space="preserve">. </w:t>
      </w:r>
    </w:p>
    <w:p w:rsidR="00021CF0" w:rsidRDefault="00021CF0" w:rsidP="00134D0C">
      <w:pPr>
        <w:spacing w:line="360" w:lineRule="auto"/>
      </w:pPr>
      <w:r>
        <w:t>The extent of motor paralysis will depend on the level of the spinal cord lesion</w:t>
      </w:r>
      <w:r w:rsidR="00565FF4">
        <w:rPr>
          <w:vertAlign w:val="superscript"/>
        </w:rPr>
        <w:t>8</w:t>
      </w:r>
      <w:r>
        <w:t>. Lesions at L3 and L4 will typically result in adequate quadriceps strength and good medial hamstring function, but will lack function of the gluteus medius and maximus</w:t>
      </w:r>
      <w:r w:rsidR="00565FF4">
        <w:rPr>
          <w:vertAlign w:val="superscript"/>
        </w:rPr>
        <w:t>8</w:t>
      </w:r>
      <w:r>
        <w:t>.  This can result in Trendelenburg gait, valgus stress through the knee, and an overall inefficient gait pattern</w:t>
      </w:r>
      <w:r w:rsidR="00565FF4">
        <w:rPr>
          <w:vertAlign w:val="superscript"/>
        </w:rPr>
        <w:t>8</w:t>
      </w:r>
      <w:r>
        <w:t xml:space="preserve">. </w:t>
      </w:r>
      <w:r w:rsidR="00BF4F90">
        <w:t xml:space="preserve"> Patients with t</w:t>
      </w:r>
      <w:r w:rsidR="00BF6D3C">
        <w:t xml:space="preserve">hese </w:t>
      </w:r>
      <w:r w:rsidR="009919D7">
        <w:t xml:space="preserve">mid to </w:t>
      </w:r>
      <w:r w:rsidR="00BF6D3C">
        <w:t>low lumbar lesions can typically ambulate with ankle foot orthoses and forearm crutches, which will allow for a more efficient swing through gait and improved function, as well as prevention against future arthritis</w:t>
      </w:r>
      <w:r w:rsidR="00565FF4">
        <w:rPr>
          <w:vertAlign w:val="superscript"/>
        </w:rPr>
        <w:t>8</w:t>
      </w:r>
      <w:r w:rsidR="00BF6D3C">
        <w:t>. These patients will typically use a wheelchair for longer dist</w:t>
      </w:r>
      <w:r w:rsidR="00565FF4">
        <w:t>ance mobility</w:t>
      </w:r>
      <w:r w:rsidR="00565FF4">
        <w:rPr>
          <w:vertAlign w:val="superscript"/>
        </w:rPr>
        <w:t>8</w:t>
      </w:r>
      <w:r w:rsidR="00BF6D3C">
        <w:t>. Overall, 30% to 50% of those with MMC will be functional ambulators, while 30% to 40% will mostly use a wh</w:t>
      </w:r>
      <w:r w:rsidR="00565FF4">
        <w:t>eelchair for mobility</w:t>
      </w:r>
      <w:r w:rsidR="00565FF4">
        <w:rPr>
          <w:vertAlign w:val="superscript"/>
        </w:rPr>
        <w:t>9</w:t>
      </w:r>
      <w:r w:rsidR="00BF6D3C">
        <w:t xml:space="preserve">. </w:t>
      </w:r>
    </w:p>
    <w:p w:rsidR="00655CA3" w:rsidRDefault="00655CA3" w:rsidP="00134D0C">
      <w:pPr>
        <w:spacing w:line="360" w:lineRule="auto"/>
      </w:pPr>
      <w:r>
        <w:lastRenderedPageBreak/>
        <w:t>The majority of children with MMC will demonstrate deficits of the upper extremity, including weakness, paresthesia, decreased dexterity</w:t>
      </w:r>
      <w:r w:rsidR="00565FF4">
        <w:t xml:space="preserve"> and numbness</w:t>
      </w:r>
      <w:r w:rsidR="00565FF4">
        <w:rPr>
          <w:vertAlign w:val="superscript"/>
        </w:rPr>
        <w:t>10</w:t>
      </w:r>
      <w:r>
        <w:t xml:space="preserve">. The motor deficits are related to the Arnold Chiari II malformation, and can result in limb dysmetria, disdiadochokinesis, and decreased </w:t>
      </w:r>
      <w:r w:rsidR="00565FF4">
        <w:t>functional independence</w:t>
      </w:r>
      <w:r w:rsidR="00565FF4">
        <w:rPr>
          <w:vertAlign w:val="superscript"/>
        </w:rPr>
        <w:t>10</w:t>
      </w:r>
      <w:r>
        <w:t>.</w:t>
      </w:r>
    </w:p>
    <w:p w:rsidR="00BF4F90" w:rsidRDefault="00BF4F90" w:rsidP="00134D0C">
      <w:pPr>
        <w:spacing w:line="360" w:lineRule="auto"/>
      </w:pPr>
      <w:r>
        <w:t>Oste</w:t>
      </w:r>
      <w:r w:rsidR="00F9205E">
        <w:t>oporosis and osteopenia are</w:t>
      </w:r>
      <w:r>
        <w:t xml:space="preserve"> more c</w:t>
      </w:r>
      <w:r w:rsidR="00CE0AD1">
        <w:t>ommon in patients with MMC</w:t>
      </w:r>
      <w:r w:rsidR="00565FF4">
        <w:rPr>
          <w:vertAlign w:val="superscript"/>
        </w:rPr>
        <w:t>9</w:t>
      </w:r>
      <w:r w:rsidR="00CE0AD1">
        <w:t>. Decreased bone density can be affected by</w:t>
      </w:r>
      <w:r>
        <w:t xml:space="preserve"> many different functional and medical factors, such as ambulatory vs. nonambulatory status, as well as neurologic level, bladder control and risk of metabolic acidosis, and vitamin D deficiency</w:t>
      </w:r>
      <w:r w:rsidR="00565FF4">
        <w:rPr>
          <w:vertAlign w:val="superscript"/>
        </w:rPr>
        <w:t>9</w:t>
      </w:r>
      <w:r>
        <w:t xml:space="preserve">. </w:t>
      </w:r>
      <w:r w:rsidR="00CE0AD1">
        <w:t xml:space="preserve"> A fracture in this population can be especially debilitating, as it can lead to a spiraling effect of immobilization, further decreased bone density, and an e</w:t>
      </w:r>
      <w:r w:rsidR="00565FF4">
        <w:t>nsuing fracture</w:t>
      </w:r>
      <w:r w:rsidR="00565FF4">
        <w:rPr>
          <w:vertAlign w:val="superscript"/>
        </w:rPr>
        <w:t>9</w:t>
      </w:r>
      <w:r w:rsidR="00565FF4">
        <w:t>.</w:t>
      </w:r>
      <w:r w:rsidR="00CE0AD1">
        <w:t xml:space="preserve"> </w:t>
      </w:r>
    </w:p>
    <w:p w:rsidR="00D1644F" w:rsidRPr="00D1644F" w:rsidRDefault="00D1644F" w:rsidP="00134D0C">
      <w:pPr>
        <w:spacing w:line="360" w:lineRule="auto"/>
        <w:rPr>
          <w:i/>
        </w:rPr>
      </w:pPr>
      <w:r>
        <w:rPr>
          <w:i/>
        </w:rPr>
        <w:t>Neurologic Impairments</w:t>
      </w:r>
    </w:p>
    <w:p w:rsidR="00D1644F" w:rsidRDefault="00F9205E" w:rsidP="00134D0C">
      <w:pPr>
        <w:spacing w:line="360" w:lineRule="auto"/>
      </w:pPr>
      <w:r>
        <w:t>Neurologic impairments can further</w:t>
      </w:r>
      <w:r w:rsidR="001758E4">
        <w:t xml:space="preserve"> affect the level of activity and participation for patients with MMC</w:t>
      </w:r>
      <w:r w:rsidR="00D1644F">
        <w:t xml:space="preserve"> Hydrocephalus and the Arnold Chiari II malformation are common impairments seen in children with MMC</w:t>
      </w:r>
      <w:r w:rsidR="00D1644F">
        <w:rPr>
          <w:vertAlign w:val="superscript"/>
        </w:rPr>
        <w:t>1</w:t>
      </w:r>
      <w:r w:rsidR="00D1644F">
        <w:t>. Hydrocephalus, which is caused by enlarged cerebral ventricles and increased cerebrospinal fluid (CSF), affects more than 85% of patients with MMC</w:t>
      </w:r>
      <w:r w:rsidR="00D1644F">
        <w:rPr>
          <w:vertAlign w:val="superscript"/>
        </w:rPr>
        <w:t>1</w:t>
      </w:r>
      <w:r w:rsidR="00D1644F">
        <w:t>.  About 80% of these patients will need a ventricular shunt in order to manage the CSF volume and help prevent further intellectual and neurologic impairments</w:t>
      </w:r>
      <w:r w:rsidR="00D1644F">
        <w:rPr>
          <w:vertAlign w:val="superscript"/>
        </w:rPr>
        <w:t>1</w:t>
      </w:r>
      <w:r w:rsidR="00D1644F">
        <w:t>.  Arnold Chiari II malformation occurs when the hindbrain descends through the foramen magnum, which subjects the child to brainstem compression</w:t>
      </w:r>
      <w:r w:rsidR="00D1644F">
        <w:rPr>
          <w:vertAlign w:val="superscript"/>
        </w:rPr>
        <w:t>1</w:t>
      </w:r>
      <w:r w:rsidR="00D1644F">
        <w:t>. Thirty percent of children will only have mild symptoms, while 5% will demonstrate “Chiari crisis”, characterized by stridor, failure to thrive, a weak cry, apnea and cyanosis</w:t>
      </w:r>
      <w:r w:rsidR="00D1644F">
        <w:rPr>
          <w:vertAlign w:val="superscript"/>
        </w:rPr>
        <w:t>7</w:t>
      </w:r>
      <w:r w:rsidR="00D1644F">
        <w:t>.  Brainstem compression will cause cerebellar dysfunction, complications from the medullary respiratory center, involvement of cranial nerves 9 and 10, and hydrocephalus</w:t>
      </w:r>
      <w:r w:rsidR="00D1644F">
        <w:rPr>
          <w:vertAlign w:val="superscript"/>
        </w:rPr>
        <w:t>1</w:t>
      </w:r>
      <w:r w:rsidR="00D1644F">
        <w:t>. It is important to address this via surgery and a ventricular shunt, as this is a life threatening condition</w:t>
      </w:r>
      <w:r w:rsidR="00D1644F">
        <w:rPr>
          <w:vertAlign w:val="superscript"/>
        </w:rPr>
        <w:t>1</w:t>
      </w:r>
      <w:r w:rsidR="00D1644F">
        <w:t xml:space="preserve">. </w:t>
      </w:r>
    </w:p>
    <w:p w:rsidR="001758E4" w:rsidRDefault="001758E4" w:rsidP="00134D0C">
      <w:pPr>
        <w:spacing w:line="360" w:lineRule="auto"/>
      </w:pPr>
      <w:r>
        <w:t xml:space="preserve"> An estimated 15% to 20% of patients with MMC will experience seizures during childhood, likely due to shunt mal</w:t>
      </w:r>
      <w:r w:rsidR="00565FF4">
        <w:t>function and infection</w:t>
      </w:r>
      <w:r w:rsidR="00565FF4">
        <w:rPr>
          <w:vertAlign w:val="superscript"/>
        </w:rPr>
        <w:t>7</w:t>
      </w:r>
      <w:r>
        <w:t>.  Oculomotor disorders, such as strabismus and visual tracking deficits, can decrease a patient’s ability to interact and focu</w:t>
      </w:r>
      <w:r w:rsidR="00565FF4">
        <w:t>s on their environment</w:t>
      </w:r>
      <w:r w:rsidR="00565FF4">
        <w:rPr>
          <w:vertAlign w:val="superscript"/>
        </w:rPr>
        <w:t>7</w:t>
      </w:r>
      <w:r>
        <w:t>.</w:t>
      </w:r>
    </w:p>
    <w:p w:rsidR="002353D4" w:rsidRDefault="002353D4" w:rsidP="00134D0C">
      <w:pPr>
        <w:spacing w:line="360" w:lineRule="auto"/>
      </w:pPr>
      <w:r>
        <w:t>Neurogenic bowel and bladder pose serious health and social implications to MMC patients. Interruption of the S2 through S4 spinal segments</w:t>
      </w:r>
      <w:r w:rsidR="00F9205E">
        <w:t xml:space="preserve"> and decreased anal sensation</w:t>
      </w:r>
      <w:r>
        <w:t xml:space="preserve"> can cause the anal sphincter to become spas</w:t>
      </w:r>
      <w:r w:rsidR="00F9205E">
        <w:t>tic, flaccid, or hypotonic,</w:t>
      </w:r>
      <w:r>
        <w:t xml:space="preserve"> leading to an inability to control th</w:t>
      </w:r>
      <w:r w:rsidR="00565FF4">
        <w:t>e bowels</w:t>
      </w:r>
      <w:r w:rsidR="00565FF4">
        <w:rPr>
          <w:vertAlign w:val="superscript"/>
        </w:rPr>
        <w:t>5</w:t>
      </w:r>
      <w:r>
        <w:t>.  Fifty percent of those with MMC will present with a detrusor dyssynergy, where the</w:t>
      </w:r>
      <w:r w:rsidR="007E0353">
        <w:t xml:space="preserve"> bladder contracts but the external sphincter is unable to relax and allow </w:t>
      </w:r>
      <w:r w:rsidR="00565FF4">
        <w:t>excretion of the urine</w:t>
      </w:r>
      <w:r w:rsidR="00565FF4">
        <w:rPr>
          <w:vertAlign w:val="superscript"/>
        </w:rPr>
        <w:t>11</w:t>
      </w:r>
      <w:r w:rsidR="007E0353">
        <w:t xml:space="preserve">.  If unmanaged, this detrusor </w:t>
      </w:r>
      <w:r w:rsidR="007E0353">
        <w:lastRenderedPageBreak/>
        <w:t>dyss</w:t>
      </w:r>
      <w:r w:rsidR="008271A6">
        <w:t>yn</w:t>
      </w:r>
      <w:r w:rsidR="007E0353">
        <w:t xml:space="preserve">ergy and an overactive pelvic floor can lead to serious renal damage, which can start in the </w:t>
      </w:r>
      <w:r w:rsidR="00565FF4">
        <w:t>first 6 months of life</w:t>
      </w:r>
      <w:r w:rsidR="00565FF4">
        <w:rPr>
          <w:vertAlign w:val="superscript"/>
        </w:rPr>
        <w:t>11</w:t>
      </w:r>
      <w:r w:rsidR="007E0353">
        <w:t>.  These patients can experience high bladder pressures, putting them at an increased risk for ur</w:t>
      </w:r>
      <w:r w:rsidR="00565FF4">
        <w:t>inary tract infections</w:t>
      </w:r>
      <w:r w:rsidR="00565FF4">
        <w:rPr>
          <w:vertAlign w:val="superscript"/>
        </w:rPr>
        <w:t>11</w:t>
      </w:r>
      <w:r w:rsidR="007E0353">
        <w:t xml:space="preserve">.  Clean intermittent catheterization is instituted immediately after closure of the open back lesion. </w:t>
      </w:r>
      <w:r w:rsidR="00104CB0">
        <w:t>Children with lower lumbar lesions should be self sufficient by 6 to 8 years of age, and a timed voiding schedule will help to</w:t>
      </w:r>
      <w:r w:rsidR="00565FF4">
        <w:t xml:space="preserve"> decrease any unwanted leakages</w:t>
      </w:r>
      <w:r w:rsidR="00565FF4">
        <w:rPr>
          <w:vertAlign w:val="superscript"/>
        </w:rPr>
        <w:t>5,11</w:t>
      </w:r>
      <w:r w:rsidR="00104CB0">
        <w:t>. Urinary management is a life long necessity, with aims of preserving renal function, improving quality of life, promoting urinary dryness and independence with bowel and bladder management, and improving sel</w:t>
      </w:r>
      <w:r w:rsidR="00565FF4">
        <w:t>f image and sexuality</w:t>
      </w:r>
      <w:r w:rsidR="00565FF4">
        <w:rPr>
          <w:vertAlign w:val="superscript"/>
        </w:rPr>
        <w:t>11</w:t>
      </w:r>
      <w:r w:rsidR="00104CB0">
        <w:t xml:space="preserve">. </w:t>
      </w:r>
    </w:p>
    <w:p w:rsidR="003C783F" w:rsidRDefault="006A539A" w:rsidP="00134D0C">
      <w:pPr>
        <w:spacing w:line="360" w:lineRule="auto"/>
      </w:pPr>
      <w:r>
        <w:t>Sensory loss is common, though it is often asymme</w:t>
      </w:r>
      <w:r w:rsidR="00565FF4">
        <w:t>trical in presentation</w:t>
      </w:r>
      <w:r w:rsidR="00565FF4">
        <w:rPr>
          <w:vertAlign w:val="superscript"/>
        </w:rPr>
        <w:t>7</w:t>
      </w:r>
      <w:r>
        <w:t xml:space="preserve">. </w:t>
      </w:r>
      <w:r w:rsidR="00C16AF4">
        <w:t xml:space="preserve"> </w:t>
      </w:r>
      <w:r w:rsidR="00B92CF0">
        <w:t>Patients with l</w:t>
      </w:r>
      <w:r w:rsidR="00C16AF4">
        <w:t>ower lumbar lesions will often lack sensation around the p</w:t>
      </w:r>
      <w:r w:rsidR="00565FF4">
        <w:t>erineum, anus and feet</w:t>
      </w:r>
      <w:r w:rsidR="00565FF4">
        <w:rPr>
          <w:vertAlign w:val="superscript"/>
        </w:rPr>
        <w:t>7</w:t>
      </w:r>
      <w:r w:rsidR="00C16AF4">
        <w:t>.  Sensation deficits do not necessarily correlate to the</w:t>
      </w:r>
      <w:r w:rsidR="00444380">
        <w:t xml:space="preserve"> dermatome of the lesion level, so it is important to perform an in depth evaluation of sensation.</w:t>
      </w:r>
      <w:r w:rsidR="00B92CF0">
        <w:t xml:space="preserve"> More than 50% of patients with MMC will develop a latex allergy during childhood</w:t>
      </w:r>
      <w:r w:rsidR="00565FF4">
        <w:rPr>
          <w:vertAlign w:val="superscript"/>
        </w:rPr>
        <w:t>8</w:t>
      </w:r>
      <w:r w:rsidR="00B92CF0">
        <w:t>. This can be life threatening, and it is recommended to avoid latex products</w:t>
      </w:r>
      <w:r w:rsidR="00565FF4">
        <w:t xml:space="preserve"> from the time of birth</w:t>
      </w:r>
      <w:r w:rsidR="00565FF4">
        <w:rPr>
          <w:vertAlign w:val="superscript"/>
        </w:rPr>
        <w:t>8</w:t>
      </w:r>
      <w:r w:rsidR="00B92CF0">
        <w:t xml:space="preserve">. </w:t>
      </w:r>
    </w:p>
    <w:p w:rsidR="00D119EA" w:rsidRDefault="00F84FBF" w:rsidP="00134D0C">
      <w:pPr>
        <w:spacing w:line="360" w:lineRule="auto"/>
      </w:pPr>
      <w:r>
        <w:t>Patients with midlu</w:t>
      </w:r>
      <w:r w:rsidR="00D119EA">
        <w:t xml:space="preserve">mbar lesions may present with spasticity in their lower extremities. </w:t>
      </w:r>
      <w:r>
        <w:t>Increased tone and spasticity of the hip and knee flexors can further limit a child’s ability for proper positioning and ability to sit or ambulate</w:t>
      </w:r>
      <w:r w:rsidR="00EB4879">
        <w:rPr>
          <w:vertAlign w:val="superscript"/>
        </w:rPr>
        <w:t>12</w:t>
      </w:r>
      <w:r w:rsidR="00F9205E">
        <w:t>. Spasticity can sometimes contribute to</w:t>
      </w:r>
      <w:r>
        <w:t xml:space="preserve"> hip dislocation or subluxation due to an increased pull from the hip adductors and decreased influence from the hip extensors and abduc</w:t>
      </w:r>
      <w:r w:rsidR="00EB4879">
        <w:t>tors in these patients</w:t>
      </w:r>
      <w:r w:rsidR="00EB4879">
        <w:rPr>
          <w:vertAlign w:val="superscript"/>
        </w:rPr>
        <w:t>12</w:t>
      </w:r>
      <w:r>
        <w:t xml:space="preserve">. </w:t>
      </w:r>
      <w:r w:rsidR="00655CA3">
        <w:t>Likely, spasticity may be present in the upper extremities, leading to decreased ability to perform ADL’</w:t>
      </w:r>
      <w:r w:rsidR="00EB4879">
        <w:t>s</w:t>
      </w:r>
      <w:r w:rsidR="00EB4879">
        <w:rPr>
          <w:vertAlign w:val="superscript"/>
        </w:rPr>
        <w:t>13</w:t>
      </w:r>
      <w:r w:rsidR="00655CA3">
        <w:t>.</w:t>
      </w:r>
    </w:p>
    <w:p w:rsidR="00531BB1" w:rsidRDefault="00531BB1" w:rsidP="00134D0C">
      <w:pPr>
        <w:spacing w:line="360" w:lineRule="auto"/>
      </w:pPr>
      <w:r>
        <w:t>Individuals with MMC typically have cognition deficits and int</w:t>
      </w:r>
      <w:r w:rsidR="00EB4879">
        <w:t>ellectual disabilities</w:t>
      </w:r>
      <w:r w:rsidR="00EB4879">
        <w:rPr>
          <w:vertAlign w:val="superscript"/>
        </w:rPr>
        <w:t>7</w:t>
      </w:r>
      <w:r>
        <w:t>. Executive function, attention, organization, abstract reasoning, and visua</w:t>
      </w:r>
      <w:r w:rsidR="00EB4879">
        <w:t>l perception are often affected</w:t>
      </w:r>
      <w:r w:rsidR="00EB4879">
        <w:rPr>
          <w:vertAlign w:val="superscript"/>
        </w:rPr>
        <w:t>7</w:t>
      </w:r>
      <w:r>
        <w:t>.  Complications with the ventricular shunt can further affect i</w:t>
      </w:r>
      <w:r w:rsidR="00EB4879">
        <w:t>ntellectual disability</w:t>
      </w:r>
      <w:r w:rsidR="00EB4879">
        <w:rPr>
          <w:vertAlign w:val="superscript"/>
        </w:rPr>
        <w:t>7</w:t>
      </w:r>
      <w:r>
        <w:t>.</w:t>
      </w:r>
      <w:r w:rsidR="003C783F">
        <w:t xml:space="preserve"> Verbal reasoning skills are typically better than nonverbal reasoning skills, and lower level lesion</w:t>
      </w:r>
      <w:r w:rsidR="00F9205E">
        <w:t xml:space="preserve">s </w:t>
      </w:r>
      <w:r w:rsidR="003C783F">
        <w:t xml:space="preserve">(lumbar and sacral) tend to show less </w:t>
      </w:r>
      <w:r w:rsidR="009919D7">
        <w:t xml:space="preserve">severe </w:t>
      </w:r>
      <w:r w:rsidR="003C783F">
        <w:t>deficits compared t</w:t>
      </w:r>
      <w:r w:rsidR="00EB4879">
        <w:t>o higher level lesions</w:t>
      </w:r>
      <w:r w:rsidR="00EB4879">
        <w:rPr>
          <w:vertAlign w:val="superscript"/>
        </w:rPr>
        <w:t>7</w:t>
      </w:r>
      <w:r w:rsidR="003C783F">
        <w:t>.</w:t>
      </w:r>
    </w:p>
    <w:p w:rsidR="003C783F" w:rsidRPr="00D1644F" w:rsidRDefault="003C783F" w:rsidP="00134D0C">
      <w:pPr>
        <w:spacing w:line="360" w:lineRule="auto"/>
        <w:rPr>
          <w:i/>
        </w:rPr>
      </w:pPr>
      <w:r w:rsidRPr="00D1644F">
        <w:rPr>
          <w:i/>
        </w:rPr>
        <w:t>Integumentary and Cardiopulmonary</w:t>
      </w:r>
    </w:p>
    <w:p w:rsidR="00444380" w:rsidRDefault="00444380" w:rsidP="00134D0C">
      <w:pPr>
        <w:spacing w:line="360" w:lineRule="auto"/>
      </w:pPr>
      <w:r>
        <w:t>Due to the sensory deficits in this population, these patients are at increased risk for decubitus ulce</w:t>
      </w:r>
      <w:r w:rsidR="00EB4879">
        <w:t>rs, burns and abrasions</w:t>
      </w:r>
      <w:r w:rsidR="00EB4879">
        <w:rPr>
          <w:vertAlign w:val="superscript"/>
        </w:rPr>
        <w:t>8</w:t>
      </w:r>
      <w:r>
        <w:t>.  The ischial tuberosities, the coccyx, and bony protrusions on the feet and ankles are the most susc</w:t>
      </w:r>
      <w:r w:rsidR="00EB4879">
        <w:t>eptible pressure points</w:t>
      </w:r>
      <w:r w:rsidR="00EB4879">
        <w:rPr>
          <w:vertAlign w:val="superscript"/>
        </w:rPr>
        <w:t>8</w:t>
      </w:r>
      <w:r>
        <w:t xml:space="preserve">. Pressure relief is an important part of prevention, as ulcers </w:t>
      </w:r>
      <w:r>
        <w:lastRenderedPageBreak/>
        <w:t>will lead to prolonged hospital stays and</w:t>
      </w:r>
      <w:r w:rsidR="00EB4879">
        <w:t xml:space="preserve"> possible osteomyelitis</w:t>
      </w:r>
      <w:r w:rsidR="00EB4879">
        <w:rPr>
          <w:vertAlign w:val="superscript"/>
        </w:rPr>
        <w:t>8</w:t>
      </w:r>
      <w:r>
        <w:t>. Poor bowel and bladder management will place these patients at further risk for maceration and skin breakdown</w:t>
      </w:r>
      <w:r w:rsidR="00EB4879">
        <w:rPr>
          <w:vertAlign w:val="superscript"/>
        </w:rPr>
        <w:t>8</w:t>
      </w:r>
      <w:r>
        <w:t>.</w:t>
      </w:r>
    </w:p>
    <w:p w:rsidR="00FE0119" w:rsidRDefault="00FE0119" w:rsidP="00134D0C">
      <w:pPr>
        <w:spacing w:line="360" w:lineRule="auto"/>
      </w:pPr>
      <w:r>
        <w:t>As mentioned, the high prevalence of spinal deformities can compromise ventilation and put the child at</w:t>
      </w:r>
      <w:r w:rsidR="00EB4879">
        <w:t xml:space="preserve"> risk for respiratory infection</w:t>
      </w:r>
      <w:r w:rsidR="00EB4879">
        <w:rPr>
          <w:vertAlign w:val="superscript"/>
        </w:rPr>
        <w:t>5</w:t>
      </w:r>
      <w:r>
        <w:t>.  Central respiratory function is the single most frequent cause of de</w:t>
      </w:r>
      <w:r w:rsidR="00EB4879">
        <w:t>ath in patients with MMC</w:t>
      </w:r>
      <w:r w:rsidR="00EB4879">
        <w:rPr>
          <w:vertAlign w:val="superscript"/>
        </w:rPr>
        <w:t>14</w:t>
      </w:r>
      <w:r>
        <w:t xml:space="preserve">.  </w:t>
      </w:r>
      <w:r w:rsidR="008271A6">
        <w:t>Inactivity, decreased aerobic fitness, and obesity may increase the risk for cardiovascular disease in this population, however research is some</w:t>
      </w:r>
      <w:r w:rsidR="00EB4879">
        <w:t>what inconclusive in this area</w:t>
      </w:r>
      <w:r w:rsidR="00EB4879">
        <w:rPr>
          <w:vertAlign w:val="superscript"/>
        </w:rPr>
        <w:t>15</w:t>
      </w:r>
      <w:r w:rsidR="008271A6">
        <w:t>. Researchers did find that nonambulators were more at risk for CVD if they had a cluster of risk factors, and higher aerobic fitness tended to</w:t>
      </w:r>
      <w:r w:rsidR="00EB4879">
        <w:t xml:space="preserve"> result in no CVD risk</w:t>
      </w:r>
      <w:r w:rsidR="00EB4879">
        <w:rPr>
          <w:vertAlign w:val="superscript"/>
        </w:rPr>
        <w:t>15</w:t>
      </w:r>
      <w:r w:rsidR="008271A6">
        <w:t xml:space="preserve">.  </w:t>
      </w:r>
      <w:r>
        <w:t xml:space="preserve"> </w:t>
      </w:r>
    </w:p>
    <w:p w:rsidR="00D1644F" w:rsidRPr="00D1644F" w:rsidRDefault="00D1644F" w:rsidP="00134D0C">
      <w:pPr>
        <w:spacing w:line="360" w:lineRule="auto"/>
        <w:rPr>
          <w:b/>
          <w:u w:val="single"/>
        </w:rPr>
      </w:pPr>
      <w:r w:rsidRPr="00D1644F">
        <w:rPr>
          <w:b/>
          <w:u w:val="single"/>
        </w:rPr>
        <w:t>Activity and Participation</w:t>
      </w:r>
    </w:p>
    <w:p w:rsidR="00655CA3" w:rsidRDefault="008A4067" w:rsidP="00134D0C">
      <w:pPr>
        <w:spacing w:line="360" w:lineRule="auto"/>
      </w:pPr>
      <w:r>
        <w:t xml:space="preserve">Due to the </w:t>
      </w:r>
      <w:r w:rsidR="0015420C">
        <w:t>complex nature of body structures and function in patients with MMC—including motor and sensory function, orthopedic deformities, respiratory involvement, and cognition deficits—</w:t>
      </w:r>
      <w:r w:rsidR="007B4D9B">
        <w:t>activity and participation are</w:t>
      </w:r>
      <w:r w:rsidR="0015420C">
        <w:t xml:space="preserve"> greatly affected.  </w:t>
      </w:r>
      <w:r w:rsidR="005641B8">
        <w:t>At an early age, physical impairments may result in decreased mobility (</w:t>
      </w:r>
      <w:r w:rsidR="005641B8" w:rsidRPr="00C57144">
        <w:rPr>
          <w:i/>
        </w:rPr>
        <w:t>activity</w:t>
      </w:r>
      <w:r w:rsidR="005641B8">
        <w:t xml:space="preserve">), and decreased curiosity and initiative to </w:t>
      </w:r>
      <w:r w:rsidR="009919D7">
        <w:t xml:space="preserve">explore and </w:t>
      </w:r>
      <w:r w:rsidR="005641B8">
        <w:t>participate in the child’</w:t>
      </w:r>
      <w:r w:rsidR="00EB4879">
        <w:t>s environment</w:t>
      </w:r>
      <w:r w:rsidR="00EB4879">
        <w:rPr>
          <w:vertAlign w:val="superscript"/>
        </w:rPr>
        <w:t>5</w:t>
      </w:r>
      <w:r w:rsidR="005641B8">
        <w:t>.</w:t>
      </w:r>
      <w:r w:rsidR="00B92CF0">
        <w:t xml:space="preserve"> This can lead to passively dependent behavior</w:t>
      </w:r>
      <w:r w:rsidR="00655CA3">
        <w:t xml:space="preserve"> that can stay with the child as he ages</w:t>
      </w:r>
      <w:r w:rsidR="00EB4879">
        <w:rPr>
          <w:vertAlign w:val="superscript"/>
        </w:rPr>
        <w:t>5</w:t>
      </w:r>
      <w:r w:rsidR="00B92CF0">
        <w:t xml:space="preserve">. </w:t>
      </w:r>
    </w:p>
    <w:p w:rsidR="00560D8B" w:rsidRDefault="0015420C" w:rsidP="00134D0C">
      <w:pPr>
        <w:spacing w:line="360" w:lineRule="auto"/>
      </w:pPr>
      <w:r>
        <w:t xml:space="preserve">In patients with lower lumbar lesions (L4/L5), scoliosis and </w:t>
      </w:r>
      <w:proofErr w:type="gramStart"/>
      <w:r>
        <w:t>lordosis</w:t>
      </w:r>
      <w:r w:rsidR="009919D7">
        <w:t>(</w:t>
      </w:r>
      <w:proofErr w:type="gramEnd"/>
      <w:r w:rsidR="009919D7" w:rsidRPr="009919D7">
        <w:rPr>
          <w:i/>
        </w:rPr>
        <w:t>body structure/impairment</w:t>
      </w:r>
      <w:r w:rsidR="009919D7">
        <w:t>)</w:t>
      </w:r>
      <w:r w:rsidR="00FD59A8">
        <w:t xml:space="preserve"> may</w:t>
      </w:r>
      <w:r w:rsidR="005C5A82">
        <w:t xml:space="preserve"> lead to activity limitations such as decreased sitting balance</w:t>
      </w:r>
      <w:r w:rsidR="00D64C8C">
        <w:rPr>
          <w:vertAlign w:val="superscript"/>
        </w:rPr>
        <w:t>21</w:t>
      </w:r>
      <w:r w:rsidR="005C5A82">
        <w:t xml:space="preserve">, </w:t>
      </w:r>
      <w:r w:rsidR="007B4D9B">
        <w:t xml:space="preserve">and </w:t>
      </w:r>
      <w:r w:rsidR="00D64C8C">
        <w:t>a delay in</w:t>
      </w:r>
      <w:r w:rsidR="005C5A82">
        <w:t xml:space="preserve"> independent transfers and ambulation. This can potentially affect a child’s pa</w:t>
      </w:r>
      <w:r w:rsidR="00AF2B7E">
        <w:t>rti</w:t>
      </w:r>
      <w:r w:rsidR="007B4D9B">
        <w:t xml:space="preserve">cipation in school and hobbies; it may limit a child’s participation in sitting at the lunch table and eating with their peers, or </w:t>
      </w:r>
      <w:r w:rsidR="000D4608">
        <w:t>may further limit the ability to walk</w:t>
      </w:r>
      <w:r w:rsidR="007B4D9B">
        <w:t xml:space="preserve"> from class to class with their school mates.  </w:t>
      </w:r>
      <w:r w:rsidR="00560D8B">
        <w:t>Decreased weakness and dexterity in the upper extremity may limit independence in fine motor movements or ADL’s such as feeding and dressing (</w:t>
      </w:r>
      <w:r w:rsidR="00560D8B" w:rsidRPr="00C57144">
        <w:rPr>
          <w:i/>
        </w:rPr>
        <w:t>activity</w:t>
      </w:r>
      <w:r w:rsidR="00560D8B">
        <w:t>), leading to a decreased ability to fully participate at work, school, or to live alone</w:t>
      </w:r>
      <w:r w:rsidR="00D64C8C">
        <w:rPr>
          <w:vertAlign w:val="superscript"/>
        </w:rPr>
        <w:t>17</w:t>
      </w:r>
      <w:r w:rsidR="00560D8B">
        <w:t xml:space="preserve">. </w:t>
      </w:r>
    </w:p>
    <w:p w:rsidR="00560D8B" w:rsidRDefault="007B4D9B" w:rsidP="00134D0C">
      <w:pPr>
        <w:spacing w:line="360" w:lineRule="auto"/>
      </w:pPr>
      <w:r>
        <w:t>One study found that wheelchair dependence and incontinence were activity limitations that significantly affected social participation in young adults with spina bifida</w:t>
      </w:r>
      <w:r w:rsidR="00EB4879">
        <w:rPr>
          <w:vertAlign w:val="superscript"/>
        </w:rPr>
        <w:t>16</w:t>
      </w:r>
      <w:r>
        <w:t xml:space="preserve">. </w:t>
      </w:r>
      <w:r w:rsidR="000D4608">
        <w:t>Further,</w:t>
      </w:r>
      <w:r w:rsidR="005641B8">
        <w:t xml:space="preserve"> physical impairments (e.g. paralysis, contractures, hip dislocations)</w:t>
      </w:r>
      <w:r w:rsidR="000D4608">
        <w:t xml:space="preserve"> led to </w:t>
      </w:r>
      <w:r w:rsidR="005641B8">
        <w:t xml:space="preserve">wheelchair use and </w:t>
      </w:r>
      <w:r w:rsidR="000D4608">
        <w:t>an inability to use public transportation or to access cert</w:t>
      </w:r>
      <w:r w:rsidR="00EB4879">
        <w:t>ain buildings (</w:t>
      </w:r>
      <w:r w:rsidR="00EB4879" w:rsidRPr="00C57144">
        <w:rPr>
          <w:i/>
        </w:rPr>
        <w:t>activity</w:t>
      </w:r>
      <w:proofErr w:type="gramStart"/>
      <w:r w:rsidR="00EB4879">
        <w:t>)</w:t>
      </w:r>
      <w:r w:rsidR="00EB4879">
        <w:rPr>
          <w:vertAlign w:val="superscript"/>
        </w:rPr>
        <w:t>16</w:t>
      </w:r>
      <w:proofErr w:type="gramEnd"/>
      <w:r w:rsidR="005641B8">
        <w:t xml:space="preserve">, while </w:t>
      </w:r>
      <w:r w:rsidR="00D64C8C">
        <w:t xml:space="preserve">speech and </w:t>
      </w:r>
      <w:r w:rsidR="005641B8">
        <w:t>comprehension impairments led to decreased communication skills(</w:t>
      </w:r>
      <w:r w:rsidR="005641B8" w:rsidRPr="00C57144">
        <w:rPr>
          <w:i/>
        </w:rPr>
        <w:t>activity</w:t>
      </w:r>
      <w:r w:rsidR="005641B8">
        <w:t>)</w:t>
      </w:r>
      <w:r w:rsidR="00EB4879">
        <w:rPr>
          <w:vertAlign w:val="superscript"/>
        </w:rPr>
        <w:t>17</w:t>
      </w:r>
      <w:r w:rsidR="005641B8">
        <w:t xml:space="preserve">.  </w:t>
      </w:r>
      <w:r w:rsidR="000D4608">
        <w:t>In turn, this kept the subjects from taking part in social activities with their friends</w:t>
      </w:r>
      <w:r w:rsidR="0048235F">
        <w:t xml:space="preserve"> and family</w:t>
      </w:r>
      <w:r w:rsidR="00560D8B">
        <w:t xml:space="preserve"> (</w:t>
      </w:r>
      <w:r w:rsidR="00560D8B" w:rsidRPr="00C57144">
        <w:rPr>
          <w:i/>
        </w:rPr>
        <w:t>participation</w:t>
      </w:r>
      <w:proofErr w:type="gramStart"/>
      <w:r w:rsidR="00560D8B">
        <w:t>)</w:t>
      </w:r>
      <w:r w:rsidR="00EB4879">
        <w:rPr>
          <w:vertAlign w:val="superscript"/>
        </w:rPr>
        <w:t>16</w:t>
      </w:r>
      <w:proofErr w:type="gramEnd"/>
      <w:r w:rsidR="000D4608">
        <w:t xml:space="preserve">. </w:t>
      </w:r>
      <w:r w:rsidR="00030D45">
        <w:t xml:space="preserve"> Cognitive impairment and executive dysfunction, particularly related to language, attention, memory and perception, can lead to activity limitations such as decreased problem solving, conversation skills</w:t>
      </w:r>
      <w:r w:rsidR="00C57144">
        <w:t xml:space="preserve">, </w:t>
      </w:r>
      <w:r w:rsidR="00D327C3">
        <w:t xml:space="preserve">and </w:t>
      </w:r>
      <w:r w:rsidR="00C57144">
        <w:t>ability to read</w:t>
      </w:r>
      <w:r w:rsidR="00C57144">
        <w:rPr>
          <w:vertAlign w:val="superscript"/>
        </w:rPr>
        <w:t>22</w:t>
      </w:r>
      <w:r w:rsidR="00C57144">
        <w:t xml:space="preserve">.  In turn, </w:t>
      </w:r>
      <w:r w:rsidR="00C57144">
        <w:lastRenderedPageBreak/>
        <w:t xml:space="preserve">this can limit the child’s ability to succeed at school, be comfortable in social settings, perform </w:t>
      </w:r>
      <w:proofErr w:type="spellStart"/>
      <w:r w:rsidR="00C57144">
        <w:t>self care</w:t>
      </w:r>
      <w:proofErr w:type="spellEnd"/>
      <w:r w:rsidR="00C57144">
        <w:t>, or hold a job to financially provide for oneself</w:t>
      </w:r>
      <w:r w:rsidR="00C57144">
        <w:rPr>
          <w:vertAlign w:val="superscript"/>
        </w:rPr>
        <w:t>22</w:t>
      </w:r>
      <w:r w:rsidR="00C57144">
        <w:t>.</w:t>
      </w:r>
    </w:p>
    <w:p w:rsidR="008A4067" w:rsidRDefault="0048235F" w:rsidP="00134D0C">
      <w:pPr>
        <w:spacing w:line="360" w:lineRule="auto"/>
      </w:pPr>
      <w:r>
        <w:t>Physical</w:t>
      </w:r>
      <w:r w:rsidR="000D4608">
        <w:t xml:space="preserve"> impairments also negatively affected the</w:t>
      </w:r>
      <w:r w:rsidR="00CE4A26">
        <w:t xml:space="preserve"> patient’</w:t>
      </w:r>
      <w:r>
        <w:t>s ability to work a job,</w:t>
      </w:r>
      <w:r w:rsidR="00CE4A26">
        <w:t xml:space="preserve"> particip</w:t>
      </w:r>
      <w:r w:rsidR="00EB4879">
        <w:t>ate in leisure activities</w:t>
      </w:r>
      <w:r w:rsidR="00EB4879">
        <w:rPr>
          <w:vertAlign w:val="superscript"/>
        </w:rPr>
        <w:t>16</w:t>
      </w:r>
      <w:r>
        <w:t>, or obtain a driver’s license</w:t>
      </w:r>
      <w:r w:rsidR="00EB4879">
        <w:rPr>
          <w:vertAlign w:val="superscript"/>
        </w:rPr>
        <w:t>17</w:t>
      </w:r>
      <w:r w:rsidR="00CE4A26">
        <w:t xml:space="preserve">. </w:t>
      </w:r>
      <w:r w:rsidR="00030D45">
        <w:t>Participants with spina bifida</w:t>
      </w:r>
      <w:r w:rsidR="007B4D9B">
        <w:t xml:space="preserve"> who had MMC</w:t>
      </w:r>
      <w:r w:rsidR="00114AF8">
        <w:t>, a higher lesion level, or hydrocephalus had greater participation restrictions in terms of needing special secondary education, being unable to work a regular job, not having a partner for support, and requiring special ca</w:t>
      </w:r>
      <w:r w:rsidR="00EB4879">
        <w:t>re for living arrangments</w:t>
      </w:r>
      <w:r w:rsidR="00EB4879">
        <w:rPr>
          <w:vertAlign w:val="superscript"/>
        </w:rPr>
        <w:t>16</w:t>
      </w:r>
      <w:r w:rsidR="00114AF8">
        <w:t>.</w:t>
      </w:r>
      <w:r>
        <w:t xml:space="preserve"> It was interesting to note that the ability to participate in volunteer activities was a protective factor against negative long term outcomes, as it led the participant to feel more empowered and </w:t>
      </w:r>
      <w:r w:rsidR="00EB4879">
        <w:t>confident in themselves</w:t>
      </w:r>
      <w:r w:rsidR="00EB4879">
        <w:rPr>
          <w:vertAlign w:val="superscript"/>
        </w:rPr>
        <w:t>17</w:t>
      </w:r>
      <w:r>
        <w:t xml:space="preserve">. </w:t>
      </w:r>
    </w:p>
    <w:p w:rsidR="0048235F" w:rsidRDefault="0048235F" w:rsidP="00134D0C">
      <w:pPr>
        <w:spacing w:line="360" w:lineRule="auto"/>
      </w:pPr>
      <w:r>
        <w:t>Researchers also found that environmental factors such as a lower family income and lower ed</w:t>
      </w:r>
      <w:r w:rsidR="00655CA3">
        <w:t>ucation level of the parents were</w:t>
      </w:r>
      <w:r>
        <w:t xml:space="preserve"> associated with decreased social participation for the child with spina</w:t>
      </w:r>
      <w:r w:rsidR="00EB4879">
        <w:t xml:space="preserve"> bifida</w:t>
      </w:r>
      <w:r w:rsidR="00EB4879">
        <w:rPr>
          <w:vertAlign w:val="superscript"/>
        </w:rPr>
        <w:t>17</w:t>
      </w:r>
      <w:r>
        <w:t>.</w:t>
      </w:r>
      <w:r w:rsidR="0042388A">
        <w:t xml:space="preserve"> Parental attitudes may also play a role</w:t>
      </w:r>
      <w:r w:rsidR="0042388A">
        <w:rPr>
          <w:vertAlign w:val="superscript"/>
        </w:rPr>
        <w:t>2</w:t>
      </w:r>
      <w:r w:rsidR="0042388A">
        <w:t>. Personal factors such as self-worth and self-esteem will effect the quality of life for patients with spina bifida</w:t>
      </w:r>
      <w:r w:rsidR="0042388A">
        <w:rPr>
          <w:vertAlign w:val="superscript"/>
        </w:rPr>
        <w:t>2</w:t>
      </w:r>
      <w:r w:rsidR="0042388A">
        <w:t>. Some research has demonstrated an inverse relationship between severity of disability and the emotional aspect of quality of life</w:t>
      </w:r>
      <w:r w:rsidR="0042388A">
        <w:rPr>
          <w:vertAlign w:val="superscript"/>
        </w:rPr>
        <w:t>2</w:t>
      </w:r>
      <w:r w:rsidR="0042388A">
        <w:t>; those with less severe physical impairments (e.g. are able to ambulate) demonstrated greater emotional problems compared to those with more severe physical impairments</w:t>
      </w:r>
      <w:r w:rsidR="0042388A">
        <w:rPr>
          <w:vertAlign w:val="superscript"/>
        </w:rPr>
        <w:t>2</w:t>
      </w:r>
      <w:r w:rsidR="0042388A">
        <w:t>. It was hypothesized that the higher functioning individuals spent more time with peers, but were more distressed about incontinence and urologic issues</w:t>
      </w:r>
      <w:r w:rsidR="0042388A">
        <w:rPr>
          <w:vertAlign w:val="superscript"/>
        </w:rPr>
        <w:t>2</w:t>
      </w:r>
      <w:r w:rsidR="0042388A">
        <w:t>.</w:t>
      </w:r>
    </w:p>
    <w:p w:rsidR="005E110A" w:rsidRDefault="005E110A" w:rsidP="00134D0C">
      <w:pPr>
        <w:spacing w:line="360" w:lineRule="auto"/>
      </w:pPr>
      <w:r w:rsidRPr="00F87E5C">
        <w:rPr>
          <w:b/>
          <w:u w:val="single"/>
        </w:rPr>
        <w:t>Practice Pattern</w:t>
      </w:r>
      <w:r w:rsidR="00466F9C">
        <w:rPr>
          <w:b/>
          <w:u w:val="single"/>
          <w:vertAlign w:val="superscript"/>
        </w:rPr>
        <w:t>23</w:t>
      </w:r>
      <w:r>
        <w:t xml:space="preserve">: 5C, Impaired motor function and sensory integrity associated with </w:t>
      </w:r>
      <w:proofErr w:type="spellStart"/>
      <w:r>
        <w:t>nonprogressive</w:t>
      </w:r>
      <w:proofErr w:type="spellEnd"/>
      <w:r>
        <w:t xml:space="preserve"> disorders of the central nervous system—congenital origin or acquired in infancy or childhood</w:t>
      </w:r>
    </w:p>
    <w:p w:rsidR="00F82B02" w:rsidRPr="00466F9C" w:rsidRDefault="00F87E5C" w:rsidP="00134D0C">
      <w:pPr>
        <w:spacing w:line="360" w:lineRule="auto"/>
        <w:rPr>
          <w:b/>
          <w:u w:val="single"/>
          <w:vertAlign w:val="superscript"/>
        </w:rPr>
      </w:pPr>
      <w:r w:rsidRPr="00F87E5C">
        <w:rPr>
          <w:b/>
          <w:u w:val="single"/>
        </w:rPr>
        <w:t xml:space="preserve">Examples of </w:t>
      </w:r>
      <w:r w:rsidR="00F82B02" w:rsidRPr="00F87E5C">
        <w:rPr>
          <w:b/>
          <w:u w:val="single"/>
        </w:rPr>
        <w:t>Outcome Measures</w:t>
      </w:r>
      <w:r w:rsidR="00466F9C">
        <w:rPr>
          <w:b/>
          <w:u w:val="single"/>
        </w:rPr>
        <w:t xml:space="preserve"> for Body structure/function, Activity, Participation, and QOL</w:t>
      </w:r>
      <w:r w:rsidR="00466F9C">
        <w:rPr>
          <w:b/>
          <w:u w:val="single"/>
          <w:vertAlign w:val="superscript"/>
        </w:rPr>
        <w:t>23</w:t>
      </w:r>
    </w:p>
    <w:p w:rsidR="00AB115C" w:rsidRDefault="00AB115C" w:rsidP="00F87E5C">
      <w:pPr>
        <w:pStyle w:val="ListParagraph"/>
        <w:numPr>
          <w:ilvl w:val="0"/>
          <w:numId w:val="2"/>
        </w:numPr>
        <w:spacing w:after="0" w:line="240" w:lineRule="auto"/>
      </w:pPr>
      <w:bookmarkStart w:id="0" w:name="_GoBack"/>
      <w:bookmarkEnd w:id="0"/>
      <w:r>
        <w:t xml:space="preserve">International </w:t>
      </w:r>
      <w:proofErr w:type="spellStart"/>
      <w:r>
        <w:t>Myelodysplasia</w:t>
      </w:r>
      <w:proofErr w:type="spellEnd"/>
      <w:r>
        <w:t xml:space="preserve"> Study Group Criteria for Assigning Motor Levels</w:t>
      </w:r>
    </w:p>
    <w:p w:rsidR="00F87E5C" w:rsidRDefault="00F87E5C" w:rsidP="00F87E5C">
      <w:pPr>
        <w:pStyle w:val="ListParagraph"/>
        <w:numPr>
          <w:ilvl w:val="0"/>
          <w:numId w:val="2"/>
        </w:numPr>
        <w:spacing w:after="0" w:line="240" w:lineRule="auto"/>
      </w:pPr>
      <w:r>
        <w:t>PEDI</w:t>
      </w:r>
    </w:p>
    <w:p w:rsidR="00AB115C" w:rsidRDefault="00F87E5C" w:rsidP="00F87E5C">
      <w:pPr>
        <w:pStyle w:val="ListParagraph"/>
        <w:numPr>
          <w:ilvl w:val="0"/>
          <w:numId w:val="2"/>
        </w:numPr>
        <w:spacing w:after="0" w:line="240" w:lineRule="auto"/>
      </w:pPr>
      <w:r>
        <w:t>FAM</w:t>
      </w:r>
    </w:p>
    <w:p w:rsidR="00F87E5C" w:rsidRDefault="00F87E5C" w:rsidP="00F87E5C">
      <w:pPr>
        <w:pStyle w:val="ListParagraph"/>
        <w:numPr>
          <w:ilvl w:val="0"/>
          <w:numId w:val="2"/>
        </w:numPr>
        <w:spacing w:after="0" w:line="240" w:lineRule="auto"/>
      </w:pPr>
      <w:proofErr w:type="spellStart"/>
      <w:r>
        <w:t>Bayley</w:t>
      </w:r>
      <w:proofErr w:type="spellEnd"/>
      <w:r>
        <w:t xml:space="preserve"> Scales of Infant Development</w:t>
      </w:r>
    </w:p>
    <w:p w:rsidR="00F87E5C" w:rsidRDefault="00F87E5C" w:rsidP="00F87E5C">
      <w:pPr>
        <w:pStyle w:val="ListParagraph"/>
        <w:numPr>
          <w:ilvl w:val="0"/>
          <w:numId w:val="2"/>
        </w:numPr>
        <w:spacing w:after="0" w:line="240" w:lineRule="auto"/>
      </w:pPr>
      <w:r>
        <w:t>Beck Depression Inventory</w:t>
      </w:r>
    </w:p>
    <w:p w:rsidR="00AB115C" w:rsidRDefault="00AB115C" w:rsidP="00F87E5C">
      <w:pPr>
        <w:pStyle w:val="ListParagraph"/>
        <w:numPr>
          <w:ilvl w:val="0"/>
          <w:numId w:val="2"/>
        </w:numPr>
        <w:spacing w:after="0" w:line="240" w:lineRule="auto"/>
      </w:pPr>
      <w:r>
        <w:t>SF-36</w:t>
      </w:r>
    </w:p>
    <w:p w:rsidR="00F87E5C" w:rsidRDefault="00F87E5C" w:rsidP="00F87E5C">
      <w:pPr>
        <w:pStyle w:val="ListParagraph"/>
        <w:numPr>
          <w:ilvl w:val="0"/>
          <w:numId w:val="2"/>
        </w:numPr>
        <w:spacing w:after="0" w:line="240" w:lineRule="auto"/>
      </w:pPr>
      <w:r>
        <w:t>Childhood Health Assessment Questionnaire</w:t>
      </w:r>
    </w:p>
    <w:p w:rsidR="00F87E5C" w:rsidRDefault="00F87E5C" w:rsidP="00640161">
      <w:pPr>
        <w:pStyle w:val="ListParagraph"/>
        <w:numPr>
          <w:ilvl w:val="0"/>
          <w:numId w:val="2"/>
        </w:numPr>
        <w:spacing w:after="0" w:line="240" w:lineRule="auto"/>
      </w:pPr>
      <w:r>
        <w:t>Strength and ROM tests</w:t>
      </w:r>
    </w:p>
    <w:p w:rsidR="00AB115C" w:rsidRDefault="00AB115C" w:rsidP="00F87E5C">
      <w:pPr>
        <w:pStyle w:val="ListParagraph"/>
        <w:numPr>
          <w:ilvl w:val="0"/>
          <w:numId w:val="2"/>
        </w:numPr>
        <w:spacing w:after="0" w:line="240" w:lineRule="auto"/>
      </w:pPr>
      <w:r>
        <w:t>Head circumference</w:t>
      </w:r>
    </w:p>
    <w:p w:rsidR="00F87E5C" w:rsidRDefault="00F87E5C" w:rsidP="00F87E5C">
      <w:pPr>
        <w:pStyle w:val="ListParagraph"/>
        <w:numPr>
          <w:ilvl w:val="0"/>
          <w:numId w:val="2"/>
        </w:numPr>
        <w:spacing w:after="0" w:line="240" w:lineRule="auto"/>
      </w:pPr>
      <w:r>
        <w:t>Clinical Test of Sensory Integration for Balance, Pediatric</w:t>
      </w:r>
    </w:p>
    <w:p w:rsidR="00F82B02" w:rsidRDefault="00F82B02" w:rsidP="00F87E5C">
      <w:pPr>
        <w:pStyle w:val="ListParagraph"/>
        <w:numPr>
          <w:ilvl w:val="0"/>
          <w:numId w:val="2"/>
        </w:numPr>
        <w:spacing w:after="0" w:line="240" w:lineRule="auto"/>
      </w:pPr>
      <w:r>
        <w:t>Hydrocephalus Outcome Questionnaire</w:t>
      </w:r>
    </w:p>
    <w:p w:rsidR="00F82B02" w:rsidRDefault="00F82B02" w:rsidP="00BF33E7">
      <w:pPr>
        <w:pStyle w:val="ListParagraph"/>
        <w:numPr>
          <w:ilvl w:val="0"/>
          <w:numId w:val="2"/>
        </w:numPr>
        <w:spacing w:after="0" w:line="240" w:lineRule="auto"/>
      </w:pPr>
      <w:r>
        <w:t>Oxygen Consumption</w:t>
      </w:r>
      <w:r w:rsidR="00AB115C">
        <w:t>, heart rate</w:t>
      </w:r>
    </w:p>
    <w:p w:rsidR="00F82B02" w:rsidRPr="00640161" w:rsidRDefault="00F82B02" w:rsidP="00640161">
      <w:pPr>
        <w:pStyle w:val="ListParagraph"/>
        <w:numPr>
          <w:ilvl w:val="0"/>
          <w:numId w:val="2"/>
        </w:numPr>
        <w:spacing w:after="0" w:line="240" w:lineRule="auto"/>
      </w:pPr>
      <w:r>
        <w:t xml:space="preserve">Adolescent </w:t>
      </w:r>
      <w:proofErr w:type="spellStart"/>
      <w:r>
        <w:t>Self M</w:t>
      </w:r>
      <w:r w:rsidR="00640161">
        <w:t>anagement</w:t>
      </w:r>
      <w:proofErr w:type="spellEnd"/>
      <w:r w:rsidR="00640161">
        <w:t xml:space="preserve"> and Independence Scale</w:t>
      </w:r>
    </w:p>
    <w:p w:rsidR="00F82B02" w:rsidRDefault="00F82B02" w:rsidP="00640161">
      <w:pPr>
        <w:pStyle w:val="ListParagraph"/>
        <w:numPr>
          <w:ilvl w:val="0"/>
          <w:numId w:val="2"/>
        </w:numPr>
        <w:spacing w:after="0" w:line="240" w:lineRule="auto"/>
      </w:pPr>
      <w:r>
        <w:lastRenderedPageBreak/>
        <w:t>Spina Bifida Health Related Quality of Life Scale</w:t>
      </w:r>
    </w:p>
    <w:p w:rsidR="00BF33E7" w:rsidRDefault="00BF33E7" w:rsidP="00640161">
      <w:pPr>
        <w:pStyle w:val="ListParagraph"/>
        <w:numPr>
          <w:ilvl w:val="0"/>
          <w:numId w:val="2"/>
        </w:numPr>
        <w:spacing w:after="0" w:line="240" w:lineRule="auto"/>
      </w:pPr>
      <w:proofErr w:type="spellStart"/>
      <w:r>
        <w:t>WeeFIM</w:t>
      </w:r>
      <w:proofErr w:type="spellEnd"/>
    </w:p>
    <w:p w:rsidR="00F82B02" w:rsidRDefault="00F82B02" w:rsidP="00640161">
      <w:pPr>
        <w:pStyle w:val="ListParagraph"/>
        <w:numPr>
          <w:ilvl w:val="0"/>
          <w:numId w:val="2"/>
        </w:numPr>
        <w:spacing w:after="0" w:line="240" w:lineRule="auto"/>
      </w:pPr>
      <w:r>
        <w:t>Harter Self-Perception Profile for Adolescents</w:t>
      </w:r>
    </w:p>
    <w:p w:rsidR="00F82B02" w:rsidRDefault="00F82B02" w:rsidP="00640161">
      <w:pPr>
        <w:pStyle w:val="ListParagraph"/>
        <w:numPr>
          <w:ilvl w:val="0"/>
          <w:numId w:val="2"/>
        </w:numPr>
        <w:spacing w:after="0" w:line="240" w:lineRule="auto"/>
      </w:pPr>
      <w:r>
        <w:t>Health Utilities Index Mark 3</w:t>
      </w:r>
    </w:p>
    <w:p w:rsidR="00BF33E7" w:rsidRDefault="00BF33E7" w:rsidP="00640161">
      <w:pPr>
        <w:pStyle w:val="ListParagraph"/>
        <w:numPr>
          <w:ilvl w:val="0"/>
          <w:numId w:val="2"/>
        </w:numPr>
        <w:spacing w:after="0" w:line="240" w:lineRule="auto"/>
      </w:pPr>
      <w:proofErr w:type="spellStart"/>
      <w:r>
        <w:t>Barthel</w:t>
      </w:r>
      <w:proofErr w:type="spellEnd"/>
      <w:r>
        <w:t xml:space="preserve"> Index</w:t>
      </w:r>
    </w:p>
    <w:p w:rsidR="00F87E5C" w:rsidRDefault="00F87E5C" w:rsidP="00640161">
      <w:pPr>
        <w:pStyle w:val="ListParagraph"/>
        <w:numPr>
          <w:ilvl w:val="0"/>
          <w:numId w:val="2"/>
        </w:numPr>
        <w:spacing w:after="0" w:line="240" w:lineRule="auto"/>
      </w:pPr>
      <w:r>
        <w:t>Acute Care Index of Function</w:t>
      </w:r>
    </w:p>
    <w:p w:rsidR="00F87E5C" w:rsidRDefault="00F87E5C" w:rsidP="00640161">
      <w:pPr>
        <w:pStyle w:val="ListParagraph"/>
        <w:numPr>
          <w:ilvl w:val="0"/>
          <w:numId w:val="2"/>
        </w:numPr>
        <w:spacing w:after="0" w:line="240" w:lineRule="auto"/>
      </w:pPr>
      <w:r>
        <w:t>Craig Handicapped Assessment Reporting Technique</w:t>
      </w:r>
    </w:p>
    <w:p w:rsidR="00F87E5C" w:rsidRDefault="00F87E5C" w:rsidP="00640161">
      <w:pPr>
        <w:pStyle w:val="ListParagraph"/>
        <w:numPr>
          <w:ilvl w:val="0"/>
          <w:numId w:val="2"/>
        </w:numPr>
        <w:spacing w:after="0" w:line="240" w:lineRule="auto"/>
      </w:pPr>
      <w:r>
        <w:t>Fatigue Severity Scale</w:t>
      </w:r>
    </w:p>
    <w:p w:rsidR="00F87E5C" w:rsidRDefault="00F87E5C" w:rsidP="00640161">
      <w:pPr>
        <w:pStyle w:val="ListParagraph"/>
        <w:numPr>
          <w:ilvl w:val="0"/>
          <w:numId w:val="2"/>
        </w:numPr>
        <w:spacing w:after="0" w:line="240" w:lineRule="auto"/>
      </w:pPr>
      <w:r>
        <w:t>Toddler and Infant Motor Evaluation</w:t>
      </w:r>
    </w:p>
    <w:p w:rsidR="00BF33E7" w:rsidRDefault="00BF33E7" w:rsidP="00640161">
      <w:pPr>
        <w:pStyle w:val="ListParagraph"/>
        <w:numPr>
          <w:ilvl w:val="0"/>
          <w:numId w:val="2"/>
        </w:numPr>
        <w:spacing w:after="0" w:line="240" w:lineRule="auto"/>
      </w:pPr>
      <w:r>
        <w:t>6MWT</w:t>
      </w:r>
    </w:p>
    <w:p w:rsidR="00BF33E7" w:rsidRDefault="00BF33E7" w:rsidP="00640161">
      <w:pPr>
        <w:pStyle w:val="ListParagraph"/>
        <w:numPr>
          <w:ilvl w:val="0"/>
          <w:numId w:val="2"/>
        </w:numPr>
        <w:spacing w:after="0" w:line="240" w:lineRule="auto"/>
      </w:pPr>
      <w:r>
        <w:t>Gait speed</w:t>
      </w:r>
    </w:p>
    <w:p w:rsidR="00BF33E7" w:rsidRDefault="00BF33E7" w:rsidP="00BF33E7">
      <w:pPr>
        <w:pStyle w:val="ListParagraph"/>
        <w:spacing w:after="0" w:line="240" w:lineRule="auto"/>
      </w:pPr>
    </w:p>
    <w:p w:rsidR="00C0303F" w:rsidRPr="00D1644F" w:rsidRDefault="00D1644F" w:rsidP="00134D0C">
      <w:pPr>
        <w:spacing w:line="360" w:lineRule="auto"/>
        <w:rPr>
          <w:b/>
          <w:u w:val="single"/>
        </w:rPr>
      </w:pPr>
      <w:r w:rsidRPr="00D1644F">
        <w:rPr>
          <w:b/>
          <w:u w:val="single"/>
        </w:rPr>
        <w:t>Focused Intervention</w:t>
      </w:r>
    </w:p>
    <w:p w:rsidR="00C0303F" w:rsidRDefault="00C0303F" w:rsidP="00134D0C">
      <w:pPr>
        <w:spacing w:line="360" w:lineRule="auto"/>
      </w:pPr>
      <w:r>
        <w:t xml:space="preserve">Given </w:t>
      </w:r>
      <w:r w:rsidR="00D1644F">
        <w:t>the varying impairments and activity limitations in this population, it will be necessary to use many different interventions. Interventions for ambulation in children with lower lumbar lesions was something of particular interest to me. There is so much</w:t>
      </w:r>
      <w:r>
        <w:t xml:space="preserve"> research that is being done on treadmill training in stroke patients</w:t>
      </w:r>
      <w:r w:rsidR="00981D11">
        <w:t>,</w:t>
      </w:r>
      <w:r w:rsidR="00D1644F">
        <w:t xml:space="preserve"> and</w:t>
      </w:r>
      <w:r w:rsidR="00981D11">
        <w:t xml:space="preserve"> it was very interesting</w:t>
      </w:r>
      <w:r>
        <w:t xml:space="preserve"> to learn that treadmill training is also being used in the spina bifida population.  In children with lower lumbar lesions, ambulation often becomes too strenuous and inefficient during the adolescent years, making it difficult </w:t>
      </w:r>
      <w:r w:rsidR="00EB4879">
        <w:t>to keep up with peers</w:t>
      </w:r>
      <w:r w:rsidR="00EB4879">
        <w:rPr>
          <w:vertAlign w:val="superscript"/>
        </w:rPr>
        <w:t>18</w:t>
      </w:r>
      <w:r>
        <w:t xml:space="preserve">.  Muscle weakness in the lower extremities results in a strenuous gait pattern, and higher energy expenditure causes fatigue and </w:t>
      </w:r>
      <w:r w:rsidR="00EB4879">
        <w:t>decreased aerobic fitness</w:t>
      </w:r>
      <w:r w:rsidR="00EB4879">
        <w:rPr>
          <w:vertAlign w:val="superscript"/>
        </w:rPr>
        <w:t>18</w:t>
      </w:r>
      <w:r>
        <w:t xml:space="preserve">. </w:t>
      </w:r>
      <w:r w:rsidR="00981D11">
        <w:t xml:space="preserve"> Because of this increas</w:t>
      </w:r>
      <w:r w:rsidR="00401C46">
        <w:t>e in energy expenditure</w:t>
      </w:r>
      <w:r w:rsidR="00981D11">
        <w:t xml:space="preserve">, researchers found that ambulation </w:t>
      </w:r>
      <w:r w:rsidR="00C33E80">
        <w:t xml:space="preserve">eventually </w:t>
      </w:r>
      <w:r w:rsidR="00981D11">
        <w:t>decreases with age</w:t>
      </w:r>
      <w:r w:rsidR="00C33E80">
        <w:rPr>
          <w:vertAlign w:val="superscript"/>
        </w:rPr>
        <w:t>18</w:t>
      </w:r>
      <w:r w:rsidR="00C33E80">
        <w:t>.</w:t>
      </w:r>
    </w:p>
    <w:p w:rsidR="00401C46" w:rsidRDefault="00981D11" w:rsidP="00134D0C">
      <w:pPr>
        <w:spacing w:line="360" w:lineRule="auto"/>
      </w:pPr>
      <w:r>
        <w:t>Considering the effects that decreased ambulation can have in terms of participating in leisure, work, social, or even ADL activities, it is an important area to address, particularly for children with lower lumbar lesions who are capable of ambulating. Researchers recruited 41 ambulatory children with spina bifida</w:t>
      </w:r>
      <w:r w:rsidR="00D327C3">
        <w:t xml:space="preserve"> ages 6 to</w:t>
      </w:r>
      <w:r w:rsidR="00FD59A8">
        <w:t xml:space="preserve"> 18 years old</w:t>
      </w:r>
      <w:r>
        <w:t xml:space="preserve"> to assess the effect of a 12 week treadmill training program on aerobic fitness and ambulation</w:t>
      </w:r>
      <w:r w:rsidR="00C33E80">
        <w:rPr>
          <w:vertAlign w:val="superscript"/>
        </w:rPr>
        <w:t>18</w:t>
      </w:r>
      <w:r>
        <w:t>. The experimental group completed a treadmill program that used varying increases in speed intervals based on peak heart rate and the child’s baseline speed during the 6 Minute Walk Test</w:t>
      </w:r>
      <w:r w:rsidR="00C33E80">
        <w:rPr>
          <w:vertAlign w:val="superscript"/>
        </w:rPr>
        <w:t>18</w:t>
      </w:r>
      <w:r>
        <w:t xml:space="preserve">. </w:t>
      </w:r>
      <w:r w:rsidR="00AD1FAE">
        <w:t>The subjects began with three 6 minute repetitions on the treadmill, and worked up to three 10 minute repetitions at varying speeds</w:t>
      </w:r>
      <w:r w:rsidR="00C33E80">
        <w:rPr>
          <w:vertAlign w:val="superscript"/>
        </w:rPr>
        <w:t>18</w:t>
      </w:r>
      <w:r w:rsidR="00AD1FAE">
        <w:t>.</w:t>
      </w:r>
      <w:r>
        <w:t xml:space="preserve"> </w:t>
      </w:r>
      <w:r w:rsidR="00F800D4">
        <w:t>A target heart rate of 6</w:t>
      </w:r>
      <w:r w:rsidR="00401C46">
        <w:t>0% to 70% of max heart rate was</w:t>
      </w:r>
      <w:r w:rsidR="00F800D4">
        <w:t xml:space="preserve"> used based on recommendations for children with chronic disabilities</w:t>
      </w:r>
      <w:r w:rsidR="00C33E80">
        <w:rPr>
          <w:vertAlign w:val="superscript"/>
        </w:rPr>
        <w:t>18</w:t>
      </w:r>
      <w:r w:rsidR="00F800D4">
        <w:t xml:space="preserve">. </w:t>
      </w:r>
      <w:r>
        <w:t>Level of fatigue and rating</w:t>
      </w:r>
      <w:r w:rsidR="00401C46">
        <w:t xml:space="preserve"> of perceived exertion </w:t>
      </w:r>
      <w:r>
        <w:t xml:space="preserve">influenced the </w:t>
      </w:r>
      <w:r w:rsidR="00401C46">
        <w:t xml:space="preserve">change in </w:t>
      </w:r>
      <w:r>
        <w:t>speed intervals throughout the 12 week program</w:t>
      </w:r>
      <w:r w:rsidR="00C33E80">
        <w:rPr>
          <w:vertAlign w:val="superscript"/>
        </w:rPr>
        <w:t>18</w:t>
      </w:r>
      <w:r>
        <w:t>. Those in the control group continued with their regular care and normal physical activity routines</w:t>
      </w:r>
      <w:r w:rsidR="00C33E80">
        <w:rPr>
          <w:vertAlign w:val="superscript"/>
        </w:rPr>
        <w:t>18</w:t>
      </w:r>
      <w:r>
        <w:t xml:space="preserve">. </w:t>
      </w:r>
    </w:p>
    <w:p w:rsidR="00981D11" w:rsidRDefault="00F800D4" w:rsidP="00134D0C">
      <w:pPr>
        <w:spacing w:line="360" w:lineRule="auto"/>
      </w:pPr>
      <w:r>
        <w:t>After 12 weeks of training, the experimental group demonstrated an increase of 38.7 meters during the 6MWT, while the control group showed a decrease of 2 meters</w:t>
      </w:r>
      <w:r w:rsidR="00C33E80">
        <w:rPr>
          <w:vertAlign w:val="superscript"/>
        </w:rPr>
        <w:t>18</w:t>
      </w:r>
      <w:r>
        <w:t xml:space="preserve">. Walking speed and VO2 consumption </w:t>
      </w:r>
      <w:r>
        <w:lastRenderedPageBreak/>
        <w:t xml:space="preserve">also significantly increased </w:t>
      </w:r>
      <w:r w:rsidR="00401C46">
        <w:t>in the experi</w:t>
      </w:r>
      <w:r>
        <w:t>mental group compared to the controls</w:t>
      </w:r>
      <w:r w:rsidR="00C33E80">
        <w:rPr>
          <w:vertAlign w:val="superscript"/>
        </w:rPr>
        <w:t>18</w:t>
      </w:r>
      <w:r>
        <w:t>.  There were also significant differences in self perceived change—72% and 50% of the experimental group reported positive changes in both endurance and ambulation, compared to only 5% and 0% in the controls</w:t>
      </w:r>
      <w:r w:rsidR="00C33E80">
        <w:rPr>
          <w:vertAlign w:val="superscript"/>
        </w:rPr>
        <w:t>18</w:t>
      </w:r>
      <w:r>
        <w:t xml:space="preserve">. </w:t>
      </w:r>
      <w:r w:rsidR="00AB19FE">
        <w:t xml:space="preserve"> The intervention group maintained these changes at a 3 month follow up</w:t>
      </w:r>
      <w:r w:rsidR="00C33E80">
        <w:rPr>
          <w:vertAlign w:val="superscript"/>
        </w:rPr>
        <w:t>18</w:t>
      </w:r>
      <w:r w:rsidR="00AB19FE">
        <w:t>. Additionally, 30% of the experimental group continued with the treadmill program while 27% chose to start up a new activity such as biking, horseback riding, or participating in physical education in school</w:t>
      </w:r>
      <w:r w:rsidR="00C33E80">
        <w:rPr>
          <w:vertAlign w:val="superscript"/>
        </w:rPr>
        <w:t>18</w:t>
      </w:r>
      <w:r w:rsidR="00AB19FE">
        <w:t>. Not only did the intervention result in increased endurance and ambulation, but allowed for increased confidence and</w:t>
      </w:r>
      <w:r w:rsidR="00C33E80">
        <w:t xml:space="preserve"> social interaction with peers through increased participation</w:t>
      </w:r>
      <w:r w:rsidR="00C33E80">
        <w:rPr>
          <w:vertAlign w:val="superscript"/>
        </w:rPr>
        <w:t>18</w:t>
      </w:r>
      <w:r w:rsidR="00C33E80">
        <w:t>.</w:t>
      </w:r>
      <w:r w:rsidR="00401C46">
        <w:t xml:space="preserve"> This appears to be a promising intervention for ambulatory children with MMC that can lead to increased activity and participation.</w:t>
      </w:r>
    </w:p>
    <w:p w:rsidR="00AB19FE" w:rsidRDefault="00AB19FE" w:rsidP="00134D0C">
      <w:pPr>
        <w:spacing w:line="360" w:lineRule="auto"/>
      </w:pPr>
      <w:r>
        <w:t>There is some evidence to suggest that treadmill training can even be used in perambulatory toddlers with spina bifida. A case report regarding an 18 month old with an L4/5 lesion</w:t>
      </w:r>
      <w:r w:rsidR="000E78FA">
        <w:t xml:space="preserve"> used </w:t>
      </w:r>
      <w:r w:rsidR="00D327C3">
        <w:t xml:space="preserve">body weight supported </w:t>
      </w:r>
      <w:r w:rsidR="000E78FA">
        <w:t>treadmill training combined with walker stepping in order to promote stepping skills and functional gait</w:t>
      </w:r>
      <w:r w:rsidR="00C33E80">
        <w:rPr>
          <w:vertAlign w:val="superscript"/>
        </w:rPr>
        <w:t>19</w:t>
      </w:r>
      <w:r w:rsidR="000E78FA">
        <w:t>. At the beginning of the trial, the child was able to pull to stand, but seemed ‘very fearful’ of taking a step</w:t>
      </w:r>
      <w:r w:rsidR="00C33E80">
        <w:rPr>
          <w:vertAlign w:val="superscript"/>
        </w:rPr>
        <w:t>19</w:t>
      </w:r>
      <w:r w:rsidR="000E78FA">
        <w:t>. She was unable to ambulate with a walker, even with maximum assistance</w:t>
      </w:r>
      <w:r w:rsidR="00C33E80">
        <w:rPr>
          <w:vertAlign w:val="superscript"/>
        </w:rPr>
        <w:t>19</w:t>
      </w:r>
      <w:r w:rsidR="000E78FA">
        <w:t>. Her treadmill starting speed was 0.2 m/s based on an algori</w:t>
      </w:r>
      <w:r w:rsidR="00D327C3">
        <w:t>thm used for children with Down</w:t>
      </w:r>
      <w:r w:rsidR="000E78FA">
        <w:t xml:space="preserve"> Syndrome</w:t>
      </w:r>
      <w:r w:rsidR="00C33E80">
        <w:rPr>
          <w:vertAlign w:val="superscript"/>
        </w:rPr>
        <w:t>19</w:t>
      </w:r>
      <w:r w:rsidR="000E78FA">
        <w:t>. The 18 week program gradually progressed the treadmill speed, and practiced under varying conditions (e.g. barefoot, with shoes, with orthotics</w:t>
      </w:r>
      <w:r w:rsidR="00401C46">
        <w:t>, with weights</w:t>
      </w:r>
      <w:r w:rsidR="000E78FA">
        <w:t>)</w:t>
      </w:r>
      <w:r w:rsidR="00C33E80" w:rsidRPr="00C33E80">
        <w:rPr>
          <w:vertAlign w:val="superscript"/>
        </w:rPr>
        <w:t xml:space="preserve"> </w:t>
      </w:r>
      <w:r w:rsidR="00C33E80">
        <w:rPr>
          <w:vertAlign w:val="superscript"/>
        </w:rPr>
        <w:t>19</w:t>
      </w:r>
      <w:r w:rsidR="000E78FA">
        <w:t xml:space="preserve">.  The toddler showed improvement </w:t>
      </w:r>
      <w:r w:rsidR="00AD1FAE">
        <w:t>in</w:t>
      </w:r>
      <w:r w:rsidR="000E78FA">
        <w:t xml:space="preserve"> tolerance for upright activity and ambulation throughout the program</w:t>
      </w:r>
      <w:r w:rsidR="00452543">
        <w:t>—after 3 weeks of the training program, the child was able to ambulate 12 steps with the walker, and at 18 weeks she was able to ambulate 153 meters with her walker and verbal encouragement</w:t>
      </w:r>
      <w:r w:rsidR="00C33E80">
        <w:rPr>
          <w:vertAlign w:val="superscript"/>
        </w:rPr>
        <w:t>19</w:t>
      </w:r>
      <w:r w:rsidR="00452543">
        <w:t xml:space="preserve">. </w:t>
      </w:r>
      <w:r w:rsidR="00AD1FAE">
        <w:t xml:space="preserve"> On average, the child spent 25 minutes per week practicing stepping throughout the trial</w:t>
      </w:r>
      <w:r w:rsidR="00C33E80">
        <w:rPr>
          <w:vertAlign w:val="superscript"/>
        </w:rPr>
        <w:t>19</w:t>
      </w:r>
      <w:r w:rsidR="00AD1FAE">
        <w:t xml:space="preserve">. </w:t>
      </w:r>
      <w:r w:rsidR="00401C46">
        <w:t xml:space="preserve"> This case report demonstrates</w:t>
      </w:r>
      <w:r w:rsidR="00AD1FAE">
        <w:t xml:space="preserve"> how combined treadmill and overground training can lead to increased functional mobility, as well as decreased caregiver</w:t>
      </w:r>
      <w:r w:rsidR="00C33E80">
        <w:t xml:space="preserve"> assistance. It may result in monumental functional gains that will allow the child more independence and interaction with her environment.</w:t>
      </w:r>
    </w:p>
    <w:p w:rsidR="00AD1FAE" w:rsidRDefault="00AD1FAE" w:rsidP="00134D0C">
      <w:pPr>
        <w:spacing w:line="360" w:lineRule="auto"/>
      </w:pPr>
      <w:r>
        <w:t>Based o</w:t>
      </w:r>
      <w:r w:rsidR="00D327C3">
        <w:t>n research in infants with Down</w:t>
      </w:r>
      <w:r>
        <w:t xml:space="preserve"> </w:t>
      </w:r>
      <w:proofErr w:type="gramStart"/>
      <w:r>
        <w:t>Syndrome</w:t>
      </w:r>
      <w:proofErr w:type="gramEnd"/>
      <w:r>
        <w:t>, treadmill stepping may even benefit infants with MMC</w:t>
      </w:r>
      <w:r w:rsidR="00C33E80">
        <w:rPr>
          <w:vertAlign w:val="superscript"/>
        </w:rPr>
        <w:t>20</w:t>
      </w:r>
      <w:r w:rsidR="00501848">
        <w:t>. In infants with Down</w:t>
      </w:r>
      <w:r w:rsidR="00BC6D51">
        <w:t xml:space="preserve"> Sy</w:t>
      </w:r>
      <w:r w:rsidR="00501848">
        <w:t>n</w:t>
      </w:r>
      <w:r w:rsidR="00BC6D51">
        <w:t>drome, treadmill stepping 3 to 5 times per week led to an earlier onset of walking and an increase in step frequency</w:t>
      </w:r>
      <w:r w:rsidR="00C33E80">
        <w:rPr>
          <w:vertAlign w:val="superscript"/>
        </w:rPr>
        <w:t>20</w:t>
      </w:r>
      <w:r w:rsidR="00BC6D51">
        <w:t>. Based on these results, a similar study using infants with MMC used a treadmill to facilitate the stepping response</w:t>
      </w:r>
      <w:r w:rsidR="00C33E80">
        <w:rPr>
          <w:vertAlign w:val="superscript"/>
        </w:rPr>
        <w:t>20</w:t>
      </w:r>
      <w:r w:rsidR="00BC6D51">
        <w:t>. The researchers used various types of sensory input during the treadmill training, and found that visual flow input and increased friction (by covering the treadmill with Dycem)</w:t>
      </w:r>
      <w:r w:rsidR="00A22F4C">
        <w:t xml:space="preserve"> resulted in the greatest increases in stepping rate</w:t>
      </w:r>
      <w:r w:rsidR="00C33E80">
        <w:rPr>
          <w:vertAlign w:val="superscript"/>
        </w:rPr>
        <w:t>20</w:t>
      </w:r>
      <w:r w:rsidR="00A22F4C">
        <w:t xml:space="preserve">. This increased sensory input during treadmill training could potentially be used in perambulatory infants as a way to </w:t>
      </w:r>
      <w:r w:rsidR="00A22F4C">
        <w:lastRenderedPageBreak/>
        <w:t>build strength and control</w:t>
      </w:r>
      <w:r w:rsidR="00401C46">
        <w:t>, and to promote an earlier onset of walking</w:t>
      </w:r>
      <w:r w:rsidR="00C33E80">
        <w:rPr>
          <w:vertAlign w:val="superscript"/>
        </w:rPr>
        <w:t>20</w:t>
      </w:r>
      <w:r w:rsidR="00C33E80">
        <w:t>.</w:t>
      </w:r>
      <w:r w:rsidR="00BC6D51">
        <w:t xml:space="preserve"> </w:t>
      </w:r>
      <w:r w:rsidR="00D327C3">
        <w:t xml:space="preserve"> Further, increased sensory input could positively affect young children with MMC who are learning to ambulate. </w:t>
      </w:r>
    </w:p>
    <w:p w:rsidR="00560D8B" w:rsidRDefault="00D1644F" w:rsidP="00134D0C">
      <w:pPr>
        <w:spacing w:line="360" w:lineRule="auto"/>
      </w:pPr>
      <w:r>
        <w:t>Clinically, I can use this evidence as part of my interventions with children with MMC. If I am treating a young child who is showing developmental delay in terms of ambulation, I can use the model from the case report to create a combined treadmill and overground training program to help facilitate ambulation. The model provides clear indicators for when to progress the speed of the treadmill, when to initiate ambulating with a walker, etc. Additionally, for older children, I can use treadmill training to help increase endurance, which will have secondary benefits of improved participation and self confidence. The randomized control trial provides</w:t>
      </w:r>
      <w:r w:rsidR="00560D8B">
        <w:t xml:space="preserve"> an outline of target hea</w:t>
      </w:r>
      <w:r w:rsidR="00D327C3">
        <w:t>rt rates and appropriate perceived exertion</w:t>
      </w:r>
      <w:r w:rsidR="00560D8B">
        <w:t xml:space="preserve"> to ensure the child is practicing at a safe level, while also providing appropriate parameters to gradually increase the intensity</w:t>
      </w:r>
      <w:r w:rsidR="00D327C3">
        <w:t xml:space="preserve"> and duration</w:t>
      </w:r>
      <w:r w:rsidR="00560D8B">
        <w:t xml:space="preserve"> over time. This is a good example of a functional activity that is specific to every day activity for a child with MMC.</w:t>
      </w:r>
    </w:p>
    <w:p w:rsidR="004549D1" w:rsidRPr="00FD59A8" w:rsidRDefault="00560D8B" w:rsidP="00134D0C">
      <w:pPr>
        <w:spacing w:line="360" w:lineRule="auto"/>
      </w:pPr>
      <w:r>
        <w:br w:type="page"/>
      </w:r>
    </w:p>
    <w:p w:rsidR="004549D1" w:rsidRDefault="004549D1">
      <w:pPr>
        <w:rPr>
          <w:rFonts w:ascii="Courier New" w:hAnsi="Courier New" w:cs="Courier New"/>
          <w:color w:val="222222"/>
          <w:sz w:val="20"/>
          <w:szCs w:val="20"/>
          <w:shd w:val="clear" w:color="auto" w:fill="FFFFFF"/>
        </w:rPr>
      </w:pPr>
    </w:p>
    <w:p w:rsidR="00401C46" w:rsidRPr="00FD59A8" w:rsidRDefault="00401C46">
      <w:pPr>
        <w:rPr>
          <w:rFonts w:cs="Courier New"/>
          <w:color w:val="222222"/>
          <w:shd w:val="clear" w:color="auto" w:fill="FFFFFF"/>
        </w:rPr>
      </w:pPr>
      <w:r w:rsidRPr="00FD59A8">
        <w:rPr>
          <w:rFonts w:cs="Courier New"/>
          <w:color w:val="222222"/>
          <w:shd w:val="clear" w:color="auto" w:fill="FFFFFF"/>
        </w:rPr>
        <w:t>References</w:t>
      </w:r>
    </w:p>
    <w:p w:rsidR="00401C46" w:rsidRPr="00FD59A8" w:rsidRDefault="00401C46" w:rsidP="00401C46">
      <w:pPr>
        <w:pStyle w:val="ListParagraph"/>
        <w:numPr>
          <w:ilvl w:val="0"/>
          <w:numId w:val="1"/>
        </w:numPr>
        <w:rPr>
          <w:rFonts w:cs="Courier New"/>
          <w:color w:val="222222"/>
          <w:shd w:val="clear" w:color="auto" w:fill="FFFFFF"/>
        </w:rPr>
      </w:pPr>
      <w:r w:rsidRPr="00FD59A8">
        <w:rPr>
          <w:color w:val="000000"/>
        </w:rPr>
        <w:t xml:space="preserve">Adzick NS. Fetal </w:t>
      </w:r>
      <w:proofErr w:type="spellStart"/>
      <w:r w:rsidRPr="00FD59A8">
        <w:rPr>
          <w:color w:val="000000"/>
        </w:rPr>
        <w:t>myelomeningocele</w:t>
      </w:r>
      <w:proofErr w:type="spellEnd"/>
      <w:r w:rsidRPr="00FD59A8">
        <w:rPr>
          <w:color w:val="000000"/>
        </w:rPr>
        <w:t>: Natural history, pathophysiology, and in-utero intervention.</w:t>
      </w:r>
      <w:r w:rsidRPr="00FD59A8">
        <w:rPr>
          <w:rStyle w:val="apple-converted-space"/>
          <w:color w:val="000000"/>
        </w:rPr>
        <w:t> </w:t>
      </w:r>
      <w:proofErr w:type="spellStart"/>
      <w:r w:rsidRPr="00FD59A8">
        <w:rPr>
          <w:i/>
          <w:iCs/>
          <w:color w:val="000000"/>
        </w:rPr>
        <w:t>Semin</w:t>
      </w:r>
      <w:proofErr w:type="spellEnd"/>
      <w:r w:rsidRPr="00FD59A8">
        <w:rPr>
          <w:i/>
          <w:iCs/>
          <w:color w:val="000000"/>
        </w:rPr>
        <w:t xml:space="preserve"> Fetal Neonatal Med</w:t>
      </w:r>
      <w:r w:rsidRPr="00FD59A8">
        <w:rPr>
          <w:color w:val="000000"/>
        </w:rPr>
        <w:t>. 2010</w:t>
      </w:r>
      <w:proofErr w:type="gramStart"/>
      <w:r w:rsidRPr="00FD59A8">
        <w:rPr>
          <w:color w:val="000000"/>
        </w:rPr>
        <w:t>;15</w:t>
      </w:r>
      <w:proofErr w:type="gramEnd"/>
      <w:r w:rsidRPr="00FD59A8">
        <w:rPr>
          <w:color w:val="000000"/>
        </w:rPr>
        <w:t xml:space="preserve">(1):9-14. </w:t>
      </w:r>
      <w:proofErr w:type="spellStart"/>
      <w:proofErr w:type="gramStart"/>
      <w:r w:rsidRPr="00FD59A8">
        <w:rPr>
          <w:color w:val="000000"/>
        </w:rPr>
        <w:t>doi</w:t>
      </w:r>
      <w:proofErr w:type="spellEnd"/>
      <w:proofErr w:type="gramEnd"/>
      <w:r w:rsidRPr="00FD59A8">
        <w:rPr>
          <w:color w:val="000000"/>
        </w:rPr>
        <w:t>: 10.1016/j.siny.2009.05.002; 10.1016/j.siny.2009.05.002.</w:t>
      </w:r>
    </w:p>
    <w:p w:rsidR="00401C46" w:rsidRPr="00FD59A8" w:rsidRDefault="00401C46" w:rsidP="00401C46">
      <w:pPr>
        <w:pStyle w:val="ListParagraph"/>
        <w:numPr>
          <w:ilvl w:val="0"/>
          <w:numId w:val="1"/>
        </w:numPr>
        <w:rPr>
          <w:rFonts w:cs="Courier New"/>
          <w:color w:val="222222"/>
          <w:shd w:val="clear" w:color="auto" w:fill="FFFFFF"/>
        </w:rPr>
      </w:pPr>
      <w:r w:rsidRPr="00FD59A8">
        <w:rPr>
          <w:color w:val="000000"/>
        </w:rPr>
        <w:t xml:space="preserve">Padua L, </w:t>
      </w:r>
      <w:proofErr w:type="spellStart"/>
      <w:r w:rsidRPr="00FD59A8">
        <w:rPr>
          <w:color w:val="000000"/>
        </w:rPr>
        <w:t>Rendeli</w:t>
      </w:r>
      <w:proofErr w:type="spellEnd"/>
      <w:r w:rsidRPr="00FD59A8">
        <w:rPr>
          <w:color w:val="000000"/>
        </w:rPr>
        <w:t xml:space="preserve"> C, </w:t>
      </w:r>
      <w:proofErr w:type="spellStart"/>
      <w:r w:rsidRPr="00FD59A8">
        <w:rPr>
          <w:color w:val="000000"/>
        </w:rPr>
        <w:t>Rabini</w:t>
      </w:r>
      <w:proofErr w:type="spellEnd"/>
      <w:r w:rsidRPr="00FD59A8">
        <w:rPr>
          <w:color w:val="000000"/>
        </w:rPr>
        <w:t xml:space="preserve"> A, </w:t>
      </w:r>
      <w:proofErr w:type="spellStart"/>
      <w:r w:rsidRPr="00FD59A8">
        <w:rPr>
          <w:color w:val="000000"/>
        </w:rPr>
        <w:t>Girardi</w:t>
      </w:r>
      <w:proofErr w:type="spellEnd"/>
      <w:r w:rsidRPr="00FD59A8">
        <w:rPr>
          <w:color w:val="000000"/>
        </w:rPr>
        <w:t xml:space="preserve"> E, </w:t>
      </w:r>
      <w:proofErr w:type="spellStart"/>
      <w:r w:rsidRPr="00FD59A8">
        <w:rPr>
          <w:color w:val="000000"/>
        </w:rPr>
        <w:t>Tonali</w:t>
      </w:r>
      <w:proofErr w:type="spellEnd"/>
      <w:r w:rsidRPr="00FD59A8">
        <w:rPr>
          <w:color w:val="000000"/>
        </w:rPr>
        <w:t xml:space="preserve"> P, </w:t>
      </w:r>
      <w:proofErr w:type="spellStart"/>
      <w:r w:rsidRPr="00FD59A8">
        <w:rPr>
          <w:color w:val="000000"/>
        </w:rPr>
        <w:t>Salvaggio</w:t>
      </w:r>
      <w:proofErr w:type="spellEnd"/>
      <w:r w:rsidRPr="00FD59A8">
        <w:rPr>
          <w:color w:val="000000"/>
        </w:rPr>
        <w:t xml:space="preserve"> E. Health-related quality of life and disability in young patients with spina bifida.</w:t>
      </w:r>
      <w:r w:rsidRPr="00FD59A8">
        <w:rPr>
          <w:rStyle w:val="apple-converted-space"/>
          <w:color w:val="000000"/>
        </w:rPr>
        <w:t> </w:t>
      </w:r>
      <w:r w:rsidRPr="00FD59A8">
        <w:rPr>
          <w:i/>
          <w:iCs/>
          <w:color w:val="000000"/>
        </w:rPr>
        <w:t xml:space="preserve">Arch </w:t>
      </w:r>
      <w:proofErr w:type="spellStart"/>
      <w:r w:rsidRPr="00FD59A8">
        <w:rPr>
          <w:i/>
          <w:iCs/>
          <w:color w:val="000000"/>
        </w:rPr>
        <w:t>Phys</w:t>
      </w:r>
      <w:proofErr w:type="spellEnd"/>
      <w:r w:rsidRPr="00FD59A8">
        <w:rPr>
          <w:i/>
          <w:iCs/>
          <w:color w:val="000000"/>
        </w:rPr>
        <w:t xml:space="preserve"> Med </w:t>
      </w:r>
      <w:proofErr w:type="spellStart"/>
      <w:r w:rsidRPr="00FD59A8">
        <w:rPr>
          <w:i/>
          <w:iCs/>
          <w:color w:val="000000"/>
        </w:rPr>
        <w:t>Rehabil</w:t>
      </w:r>
      <w:proofErr w:type="spellEnd"/>
      <w:r w:rsidRPr="00FD59A8">
        <w:rPr>
          <w:color w:val="000000"/>
        </w:rPr>
        <w:t>. 2002</w:t>
      </w:r>
      <w:proofErr w:type="gramStart"/>
      <w:r w:rsidRPr="00FD59A8">
        <w:rPr>
          <w:color w:val="000000"/>
        </w:rPr>
        <w:t>;83</w:t>
      </w:r>
      <w:proofErr w:type="gramEnd"/>
      <w:r w:rsidRPr="00FD59A8">
        <w:rPr>
          <w:color w:val="000000"/>
        </w:rPr>
        <w:t>(10):1384-1388.</w:t>
      </w:r>
    </w:p>
    <w:p w:rsidR="00401C46" w:rsidRPr="00FD59A8" w:rsidRDefault="00401C46" w:rsidP="00401C46">
      <w:pPr>
        <w:pStyle w:val="ListParagraph"/>
        <w:numPr>
          <w:ilvl w:val="0"/>
          <w:numId w:val="1"/>
        </w:numPr>
        <w:rPr>
          <w:rFonts w:cs="Courier New"/>
          <w:color w:val="222222"/>
          <w:shd w:val="clear" w:color="auto" w:fill="FFFFFF"/>
        </w:rPr>
      </w:pPr>
      <w:r w:rsidRPr="00FD59A8">
        <w:rPr>
          <w:color w:val="000000"/>
        </w:rPr>
        <w:t xml:space="preserve">Pike M, Swank P, Taylor H, Landry S, Barnes MA. Effect of preschool working memory, language, and narrative abilities on inferential comprehension at school-age in children with spina bifida </w:t>
      </w:r>
      <w:proofErr w:type="spellStart"/>
      <w:r w:rsidRPr="00FD59A8">
        <w:rPr>
          <w:color w:val="000000"/>
        </w:rPr>
        <w:t>myelomeningocele</w:t>
      </w:r>
      <w:proofErr w:type="spellEnd"/>
      <w:r w:rsidRPr="00FD59A8">
        <w:rPr>
          <w:color w:val="000000"/>
        </w:rPr>
        <w:t xml:space="preserve"> and typically developing children.</w:t>
      </w:r>
      <w:r w:rsidRPr="00FD59A8">
        <w:rPr>
          <w:rStyle w:val="apple-converted-space"/>
          <w:color w:val="000000"/>
        </w:rPr>
        <w:t> </w:t>
      </w:r>
      <w:r w:rsidRPr="00FD59A8">
        <w:rPr>
          <w:i/>
          <w:iCs/>
          <w:color w:val="000000"/>
        </w:rPr>
        <w:t xml:space="preserve">J </w:t>
      </w:r>
      <w:proofErr w:type="spellStart"/>
      <w:r w:rsidRPr="00FD59A8">
        <w:rPr>
          <w:i/>
          <w:iCs/>
          <w:color w:val="000000"/>
        </w:rPr>
        <w:t>Int</w:t>
      </w:r>
      <w:proofErr w:type="spellEnd"/>
      <w:r w:rsidRPr="00FD59A8">
        <w:rPr>
          <w:i/>
          <w:iCs/>
          <w:color w:val="000000"/>
        </w:rPr>
        <w:t xml:space="preserve"> </w:t>
      </w:r>
      <w:proofErr w:type="spellStart"/>
      <w:r w:rsidRPr="00FD59A8">
        <w:rPr>
          <w:i/>
          <w:iCs/>
          <w:color w:val="000000"/>
        </w:rPr>
        <w:t>Neuropsychol</w:t>
      </w:r>
      <w:proofErr w:type="spellEnd"/>
      <w:r w:rsidRPr="00FD59A8">
        <w:rPr>
          <w:i/>
          <w:iCs/>
          <w:color w:val="000000"/>
        </w:rPr>
        <w:t xml:space="preserve"> Soc</w:t>
      </w:r>
      <w:r w:rsidRPr="00FD59A8">
        <w:rPr>
          <w:color w:val="000000"/>
        </w:rPr>
        <w:t>. 2013</w:t>
      </w:r>
      <w:proofErr w:type="gramStart"/>
      <w:r w:rsidRPr="00FD59A8">
        <w:rPr>
          <w:color w:val="000000"/>
        </w:rPr>
        <w:t>;19</w:t>
      </w:r>
      <w:proofErr w:type="gramEnd"/>
      <w:r w:rsidRPr="00FD59A8">
        <w:rPr>
          <w:color w:val="000000"/>
        </w:rPr>
        <w:t xml:space="preserve">(4):390-399. </w:t>
      </w:r>
      <w:proofErr w:type="spellStart"/>
      <w:proofErr w:type="gramStart"/>
      <w:r w:rsidRPr="00FD59A8">
        <w:rPr>
          <w:color w:val="000000"/>
        </w:rPr>
        <w:t>doi</w:t>
      </w:r>
      <w:proofErr w:type="spellEnd"/>
      <w:proofErr w:type="gramEnd"/>
      <w:r w:rsidRPr="00FD59A8">
        <w:rPr>
          <w:color w:val="000000"/>
        </w:rPr>
        <w:t>: 10.1017/S1355617712001579; 10.1017/S1355617712001579.</w:t>
      </w:r>
    </w:p>
    <w:p w:rsidR="00401C46" w:rsidRPr="00FD59A8" w:rsidRDefault="00FB3AAA" w:rsidP="00FB3AAA">
      <w:pPr>
        <w:pStyle w:val="ListParagraph"/>
        <w:numPr>
          <w:ilvl w:val="0"/>
          <w:numId w:val="1"/>
        </w:numPr>
        <w:rPr>
          <w:rFonts w:cs="Courier New"/>
          <w:color w:val="222222"/>
          <w:shd w:val="clear" w:color="auto" w:fill="FFFFFF"/>
        </w:rPr>
      </w:pPr>
      <w:r w:rsidRPr="00FD59A8">
        <w:rPr>
          <w:color w:val="000000"/>
        </w:rPr>
        <w:t xml:space="preserve">Seattle Children’s Foundation. Myelomeningocele. </w:t>
      </w:r>
      <w:r w:rsidR="00401C46" w:rsidRPr="00FD59A8">
        <w:rPr>
          <w:i/>
          <w:color w:val="000000"/>
        </w:rPr>
        <w:t>Seattle Children’s</w:t>
      </w:r>
      <w:r w:rsidRPr="00FD59A8">
        <w:rPr>
          <w:color w:val="000000"/>
        </w:rPr>
        <w:t xml:space="preserve"> website. http://www.seattlechildrens.org/medical-conditions/chromosomal-genetic-conditions/myelomeningocele/. Accessed March 23, 2014.  </w:t>
      </w:r>
    </w:p>
    <w:p w:rsidR="00401C46" w:rsidRPr="00FD59A8" w:rsidRDefault="00FB3AAA" w:rsidP="00401C46">
      <w:pPr>
        <w:pStyle w:val="ListParagraph"/>
        <w:numPr>
          <w:ilvl w:val="0"/>
          <w:numId w:val="1"/>
        </w:numPr>
        <w:rPr>
          <w:rFonts w:cs="Courier New"/>
          <w:color w:val="222222"/>
          <w:shd w:val="clear" w:color="auto" w:fill="FFFFFF"/>
        </w:rPr>
      </w:pPr>
      <w:r w:rsidRPr="00FD59A8">
        <w:rPr>
          <w:color w:val="000000"/>
        </w:rPr>
        <w:t xml:space="preserve">Hinderer K, Hinderer S, </w:t>
      </w:r>
      <w:proofErr w:type="spellStart"/>
      <w:r w:rsidRPr="00FD59A8">
        <w:rPr>
          <w:color w:val="000000"/>
        </w:rPr>
        <w:t>Shurtleff</w:t>
      </w:r>
      <w:proofErr w:type="spellEnd"/>
      <w:r w:rsidRPr="00FD59A8">
        <w:rPr>
          <w:color w:val="000000"/>
        </w:rPr>
        <w:t xml:space="preserve"> D. </w:t>
      </w:r>
      <w:proofErr w:type="spellStart"/>
      <w:r w:rsidRPr="00FD59A8">
        <w:rPr>
          <w:color w:val="000000"/>
        </w:rPr>
        <w:t>Myelodysplasia</w:t>
      </w:r>
      <w:proofErr w:type="spellEnd"/>
      <w:r w:rsidRPr="00FD59A8">
        <w:rPr>
          <w:color w:val="000000"/>
        </w:rPr>
        <w:t xml:space="preserve">. In: Campbell S, </w:t>
      </w:r>
      <w:proofErr w:type="spellStart"/>
      <w:r w:rsidRPr="00FD59A8">
        <w:rPr>
          <w:color w:val="000000"/>
        </w:rPr>
        <w:t>Palisano</w:t>
      </w:r>
      <w:proofErr w:type="spellEnd"/>
      <w:r w:rsidRPr="00FD59A8">
        <w:rPr>
          <w:color w:val="000000"/>
        </w:rPr>
        <w:t xml:space="preserve"> R, </w:t>
      </w:r>
      <w:proofErr w:type="spellStart"/>
      <w:r w:rsidRPr="00FD59A8">
        <w:rPr>
          <w:color w:val="000000"/>
        </w:rPr>
        <w:t>Orlin</w:t>
      </w:r>
      <w:proofErr w:type="spellEnd"/>
      <w:r w:rsidRPr="00FD59A8">
        <w:rPr>
          <w:color w:val="000000"/>
        </w:rPr>
        <w:t xml:space="preserve"> M, ed.</w:t>
      </w:r>
      <w:r w:rsidRPr="00FD59A8">
        <w:rPr>
          <w:rStyle w:val="apple-converted-space"/>
          <w:color w:val="000000"/>
        </w:rPr>
        <w:t> </w:t>
      </w:r>
      <w:r w:rsidR="00FD59A8" w:rsidRPr="00FD59A8">
        <w:rPr>
          <w:i/>
          <w:iCs/>
          <w:color w:val="000000"/>
        </w:rPr>
        <w:t>Physical Therapy for C</w:t>
      </w:r>
      <w:r w:rsidRPr="00FD59A8">
        <w:rPr>
          <w:i/>
          <w:iCs/>
          <w:color w:val="000000"/>
        </w:rPr>
        <w:t>hildren.</w:t>
      </w:r>
      <w:r w:rsidRPr="00FD59A8">
        <w:rPr>
          <w:rStyle w:val="apple-converted-space"/>
          <w:i/>
          <w:iCs/>
          <w:color w:val="000000"/>
        </w:rPr>
        <w:t> </w:t>
      </w:r>
      <w:r w:rsidRPr="00FD59A8">
        <w:rPr>
          <w:color w:val="000000"/>
        </w:rPr>
        <w:t>4th ed. St. Louis, MO: Elsevier Saunders; 2012:703--749. Accessed March 23, 2014.</w:t>
      </w:r>
    </w:p>
    <w:p w:rsidR="00401C46" w:rsidRPr="00FD59A8" w:rsidRDefault="00401C46" w:rsidP="00401C46">
      <w:pPr>
        <w:pStyle w:val="ListParagraph"/>
        <w:numPr>
          <w:ilvl w:val="0"/>
          <w:numId w:val="1"/>
        </w:numPr>
        <w:rPr>
          <w:rFonts w:cs="Courier New"/>
          <w:color w:val="222222"/>
          <w:shd w:val="clear" w:color="auto" w:fill="FFFFFF"/>
        </w:rPr>
      </w:pPr>
      <w:r w:rsidRPr="00FD59A8">
        <w:rPr>
          <w:color w:val="000000"/>
        </w:rPr>
        <w:t xml:space="preserve">Young NL, </w:t>
      </w:r>
      <w:proofErr w:type="spellStart"/>
      <w:r w:rsidRPr="00FD59A8">
        <w:rPr>
          <w:color w:val="000000"/>
        </w:rPr>
        <w:t>Anselmo</w:t>
      </w:r>
      <w:proofErr w:type="spellEnd"/>
      <w:r w:rsidRPr="00FD59A8">
        <w:rPr>
          <w:color w:val="000000"/>
        </w:rPr>
        <w:t xml:space="preserve"> LA, Burke TA, McCormick A, Mukherjee S. Youth and young adults with spina bifida: Their utilization of physician and hospital services.</w:t>
      </w:r>
      <w:r w:rsidRPr="00FD59A8">
        <w:rPr>
          <w:rStyle w:val="apple-converted-space"/>
          <w:color w:val="000000"/>
        </w:rPr>
        <w:t> </w:t>
      </w:r>
      <w:r w:rsidRPr="00FD59A8">
        <w:rPr>
          <w:i/>
          <w:iCs/>
          <w:color w:val="000000"/>
        </w:rPr>
        <w:t xml:space="preserve">Arch </w:t>
      </w:r>
      <w:proofErr w:type="spellStart"/>
      <w:r w:rsidRPr="00FD59A8">
        <w:rPr>
          <w:i/>
          <w:iCs/>
          <w:color w:val="000000"/>
        </w:rPr>
        <w:t>Phys</w:t>
      </w:r>
      <w:proofErr w:type="spellEnd"/>
      <w:r w:rsidRPr="00FD59A8">
        <w:rPr>
          <w:i/>
          <w:iCs/>
          <w:color w:val="000000"/>
        </w:rPr>
        <w:t xml:space="preserve"> Med </w:t>
      </w:r>
      <w:proofErr w:type="spellStart"/>
      <w:r w:rsidRPr="00FD59A8">
        <w:rPr>
          <w:i/>
          <w:iCs/>
          <w:color w:val="000000"/>
        </w:rPr>
        <w:t>Rehabil</w:t>
      </w:r>
      <w:proofErr w:type="spellEnd"/>
      <w:r w:rsidRPr="00FD59A8">
        <w:rPr>
          <w:color w:val="000000"/>
        </w:rPr>
        <w:t>. 2014</w:t>
      </w:r>
      <w:proofErr w:type="gramStart"/>
      <w:r w:rsidRPr="00FD59A8">
        <w:rPr>
          <w:color w:val="000000"/>
        </w:rPr>
        <w:t>;95</w:t>
      </w:r>
      <w:proofErr w:type="gramEnd"/>
      <w:r w:rsidRPr="00FD59A8">
        <w:rPr>
          <w:color w:val="000000"/>
        </w:rPr>
        <w:t xml:space="preserve">(3):466-471. </w:t>
      </w:r>
      <w:proofErr w:type="spellStart"/>
      <w:proofErr w:type="gramStart"/>
      <w:r w:rsidRPr="00FD59A8">
        <w:rPr>
          <w:color w:val="000000"/>
        </w:rPr>
        <w:t>doi</w:t>
      </w:r>
      <w:proofErr w:type="spellEnd"/>
      <w:proofErr w:type="gramEnd"/>
      <w:r w:rsidRPr="00FD59A8">
        <w:rPr>
          <w:color w:val="000000"/>
        </w:rPr>
        <w:t>: 10.1016/j.apmr.2013.09.015; 10.1016/j.apmr.2013.09.015.</w:t>
      </w:r>
    </w:p>
    <w:p w:rsidR="00401C46" w:rsidRPr="00FD59A8" w:rsidRDefault="00401C46" w:rsidP="00401C46">
      <w:pPr>
        <w:pStyle w:val="ListParagraph"/>
        <w:numPr>
          <w:ilvl w:val="0"/>
          <w:numId w:val="1"/>
        </w:numPr>
        <w:rPr>
          <w:rFonts w:cs="Courier New"/>
          <w:color w:val="222222"/>
          <w:shd w:val="clear" w:color="auto" w:fill="FFFFFF"/>
        </w:rPr>
      </w:pPr>
      <w:r w:rsidRPr="00FD59A8">
        <w:rPr>
          <w:color w:val="000000"/>
        </w:rPr>
        <w:t>Sandler AD. Children with spina bifida: Key clinical issues.</w:t>
      </w:r>
      <w:r w:rsidRPr="00FD59A8">
        <w:rPr>
          <w:rStyle w:val="apple-converted-space"/>
          <w:color w:val="000000"/>
        </w:rPr>
        <w:t> </w:t>
      </w:r>
      <w:proofErr w:type="spellStart"/>
      <w:r w:rsidRPr="00FD59A8">
        <w:rPr>
          <w:i/>
          <w:iCs/>
          <w:color w:val="000000"/>
        </w:rPr>
        <w:t>Pediatr</w:t>
      </w:r>
      <w:proofErr w:type="spellEnd"/>
      <w:r w:rsidRPr="00FD59A8">
        <w:rPr>
          <w:i/>
          <w:iCs/>
          <w:color w:val="000000"/>
        </w:rPr>
        <w:t xml:space="preserve"> </w:t>
      </w:r>
      <w:proofErr w:type="spellStart"/>
      <w:r w:rsidRPr="00FD59A8">
        <w:rPr>
          <w:i/>
          <w:iCs/>
          <w:color w:val="000000"/>
        </w:rPr>
        <w:t>Clin</w:t>
      </w:r>
      <w:proofErr w:type="spellEnd"/>
      <w:r w:rsidRPr="00FD59A8">
        <w:rPr>
          <w:i/>
          <w:iCs/>
          <w:color w:val="000000"/>
        </w:rPr>
        <w:t xml:space="preserve"> North Am</w:t>
      </w:r>
      <w:r w:rsidRPr="00FD59A8">
        <w:rPr>
          <w:color w:val="000000"/>
        </w:rPr>
        <w:t>. 2010</w:t>
      </w:r>
      <w:proofErr w:type="gramStart"/>
      <w:r w:rsidRPr="00FD59A8">
        <w:rPr>
          <w:color w:val="000000"/>
        </w:rPr>
        <w:t>;57</w:t>
      </w:r>
      <w:proofErr w:type="gramEnd"/>
      <w:r w:rsidRPr="00FD59A8">
        <w:rPr>
          <w:color w:val="000000"/>
        </w:rPr>
        <w:t xml:space="preserve">(4):879-892. </w:t>
      </w:r>
      <w:proofErr w:type="spellStart"/>
      <w:proofErr w:type="gramStart"/>
      <w:r w:rsidRPr="00FD59A8">
        <w:rPr>
          <w:color w:val="000000"/>
        </w:rPr>
        <w:t>doi</w:t>
      </w:r>
      <w:proofErr w:type="spellEnd"/>
      <w:proofErr w:type="gramEnd"/>
      <w:r w:rsidRPr="00FD59A8">
        <w:rPr>
          <w:color w:val="000000"/>
        </w:rPr>
        <w:t>: 10.1016/j.pcl.2010.07.009; 10.1016/j.pcl.2010.07.009.</w:t>
      </w:r>
    </w:p>
    <w:p w:rsidR="00565FF4" w:rsidRPr="00FD59A8" w:rsidRDefault="00565FF4" w:rsidP="00401C46">
      <w:pPr>
        <w:pStyle w:val="ListParagraph"/>
        <w:numPr>
          <w:ilvl w:val="0"/>
          <w:numId w:val="1"/>
        </w:numPr>
        <w:rPr>
          <w:rFonts w:cs="Courier New"/>
          <w:color w:val="222222"/>
          <w:shd w:val="clear" w:color="auto" w:fill="FFFFFF"/>
        </w:rPr>
      </w:pPr>
      <w:proofErr w:type="spellStart"/>
      <w:r w:rsidRPr="00FD59A8">
        <w:rPr>
          <w:color w:val="000000"/>
        </w:rPr>
        <w:t>Liptak</w:t>
      </w:r>
      <w:proofErr w:type="spellEnd"/>
      <w:r w:rsidRPr="00FD59A8">
        <w:rPr>
          <w:color w:val="000000"/>
        </w:rPr>
        <w:t xml:space="preserve"> GS, </w:t>
      </w:r>
      <w:proofErr w:type="spellStart"/>
      <w:r w:rsidRPr="00FD59A8">
        <w:rPr>
          <w:color w:val="000000"/>
        </w:rPr>
        <w:t>Dosa</w:t>
      </w:r>
      <w:proofErr w:type="spellEnd"/>
      <w:r w:rsidRPr="00FD59A8">
        <w:rPr>
          <w:color w:val="000000"/>
        </w:rPr>
        <w:t xml:space="preserve"> NP. Myelomeningocele.</w:t>
      </w:r>
      <w:r w:rsidRPr="00FD59A8">
        <w:rPr>
          <w:rStyle w:val="apple-converted-space"/>
          <w:color w:val="000000"/>
        </w:rPr>
        <w:t> </w:t>
      </w:r>
      <w:r w:rsidRPr="00FD59A8">
        <w:rPr>
          <w:i/>
          <w:iCs/>
          <w:color w:val="000000"/>
        </w:rPr>
        <w:t>Pediatrics in Review</w:t>
      </w:r>
      <w:r w:rsidRPr="00FD59A8">
        <w:rPr>
          <w:color w:val="000000"/>
        </w:rPr>
        <w:t>. 2010</w:t>
      </w:r>
      <w:proofErr w:type="gramStart"/>
      <w:r w:rsidRPr="00FD59A8">
        <w:rPr>
          <w:color w:val="000000"/>
        </w:rPr>
        <w:t>;31</w:t>
      </w:r>
      <w:proofErr w:type="gramEnd"/>
      <w:r w:rsidRPr="00FD59A8">
        <w:rPr>
          <w:color w:val="000000"/>
        </w:rPr>
        <w:t xml:space="preserve">(11):443-450. Accessed 3/23/2014 3:14:36 PM. </w:t>
      </w:r>
      <w:proofErr w:type="spellStart"/>
      <w:r w:rsidRPr="00FD59A8">
        <w:rPr>
          <w:color w:val="000000"/>
        </w:rPr>
        <w:t>doi</w:t>
      </w:r>
      <w:proofErr w:type="spellEnd"/>
      <w:r w:rsidRPr="00FD59A8">
        <w:rPr>
          <w:color w:val="000000"/>
        </w:rPr>
        <w:t>: 10.1542/pir.31-11-443.</w:t>
      </w:r>
    </w:p>
    <w:p w:rsidR="00EB4879" w:rsidRPr="00FD59A8" w:rsidRDefault="00565FF4" w:rsidP="00EB4879">
      <w:pPr>
        <w:pStyle w:val="ListParagraph"/>
        <w:numPr>
          <w:ilvl w:val="0"/>
          <w:numId w:val="1"/>
        </w:numPr>
        <w:rPr>
          <w:rFonts w:cs="Courier New"/>
          <w:color w:val="222222"/>
          <w:shd w:val="clear" w:color="auto" w:fill="FFFFFF"/>
        </w:rPr>
      </w:pPr>
      <w:proofErr w:type="spellStart"/>
      <w:r w:rsidRPr="00FD59A8">
        <w:rPr>
          <w:color w:val="000000"/>
        </w:rPr>
        <w:t>Valtonen</w:t>
      </w:r>
      <w:proofErr w:type="spellEnd"/>
      <w:r w:rsidRPr="00FD59A8">
        <w:rPr>
          <w:color w:val="000000"/>
        </w:rPr>
        <w:t xml:space="preserve"> KM, </w:t>
      </w:r>
      <w:proofErr w:type="spellStart"/>
      <w:r w:rsidRPr="00FD59A8">
        <w:rPr>
          <w:color w:val="000000"/>
        </w:rPr>
        <w:t>Goksor</w:t>
      </w:r>
      <w:proofErr w:type="spellEnd"/>
      <w:r w:rsidRPr="00FD59A8">
        <w:rPr>
          <w:color w:val="000000"/>
        </w:rPr>
        <w:t xml:space="preserve"> LA, </w:t>
      </w:r>
      <w:proofErr w:type="spellStart"/>
      <w:r w:rsidRPr="00FD59A8">
        <w:rPr>
          <w:color w:val="000000"/>
        </w:rPr>
        <w:t>Jonsson</w:t>
      </w:r>
      <w:proofErr w:type="spellEnd"/>
      <w:r w:rsidRPr="00FD59A8">
        <w:rPr>
          <w:color w:val="000000"/>
        </w:rPr>
        <w:t xml:space="preserve"> O, </w:t>
      </w:r>
      <w:proofErr w:type="spellStart"/>
      <w:r w:rsidRPr="00FD59A8">
        <w:rPr>
          <w:color w:val="000000"/>
        </w:rPr>
        <w:t>Mellstrom</w:t>
      </w:r>
      <w:proofErr w:type="spellEnd"/>
      <w:r w:rsidRPr="00FD59A8">
        <w:rPr>
          <w:color w:val="000000"/>
        </w:rPr>
        <w:t xml:space="preserve"> D, </w:t>
      </w:r>
      <w:proofErr w:type="spellStart"/>
      <w:r w:rsidRPr="00FD59A8">
        <w:rPr>
          <w:color w:val="000000"/>
        </w:rPr>
        <w:t>Alaranta</w:t>
      </w:r>
      <w:proofErr w:type="spellEnd"/>
      <w:r w:rsidRPr="00FD59A8">
        <w:rPr>
          <w:color w:val="000000"/>
        </w:rPr>
        <w:t xml:space="preserve"> HT, </w:t>
      </w:r>
      <w:proofErr w:type="spellStart"/>
      <w:r w:rsidRPr="00FD59A8">
        <w:rPr>
          <w:color w:val="000000"/>
        </w:rPr>
        <w:t>Viikari-Juntura</w:t>
      </w:r>
      <w:proofErr w:type="spellEnd"/>
      <w:r w:rsidRPr="00FD59A8">
        <w:rPr>
          <w:color w:val="000000"/>
        </w:rPr>
        <w:t xml:space="preserve"> ER. Osteoporosis in adults with </w:t>
      </w:r>
      <w:proofErr w:type="spellStart"/>
      <w:r w:rsidRPr="00FD59A8">
        <w:rPr>
          <w:color w:val="000000"/>
        </w:rPr>
        <w:t>meningomyelocele</w:t>
      </w:r>
      <w:proofErr w:type="spellEnd"/>
      <w:r w:rsidRPr="00FD59A8">
        <w:rPr>
          <w:color w:val="000000"/>
        </w:rPr>
        <w:t>: An unrecognized problem at rehabilitation clinics.</w:t>
      </w:r>
      <w:r w:rsidRPr="00FD59A8">
        <w:rPr>
          <w:rStyle w:val="apple-converted-space"/>
          <w:color w:val="000000"/>
        </w:rPr>
        <w:t> </w:t>
      </w:r>
      <w:r w:rsidRPr="00FD59A8">
        <w:rPr>
          <w:i/>
          <w:iCs/>
          <w:color w:val="000000"/>
        </w:rPr>
        <w:t xml:space="preserve">Arch </w:t>
      </w:r>
      <w:proofErr w:type="spellStart"/>
      <w:r w:rsidRPr="00FD59A8">
        <w:rPr>
          <w:i/>
          <w:iCs/>
          <w:color w:val="000000"/>
        </w:rPr>
        <w:t>Phys</w:t>
      </w:r>
      <w:proofErr w:type="spellEnd"/>
      <w:r w:rsidRPr="00FD59A8">
        <w:rPr>
          <w:i/>
          <w:iCs/>
          <w:color w:val="000000"/>
        </w:rPr>
        <w:t xml:space="preserve"> Med </w:t>
      </w:r>
      <w:proofErr w:type="spellStart"/>
      <w:r w:rsidRPr="00FD59A8">
        <w:rPr>
          <w:i/>
          <w:iCs/>
          <w:color w:val="000000"/>
        </w:rPr>
        <w:t>Rehabil</w:t>
      </w:r>
      <w:proofErr w:type="spellEnd"/>
      <w:r w:rsidRPr="00FD59A8">
        <w:rPr>
          <w:color w:val="000000"/>
        </w:rPr>
        <w:t>. 2006</w:t>
      </w:r>
      <w:proofErr w:type="gramStart"/>
      <w:r w:rsidRPr="00FD59A8">
        <w:rPr>
          <w:color w:val="000000"/>
        </w:rPr>
        <w:t>;87</w:t>
      </w:r>
      <w:proofErr w:type="gramEnd"/>
      <w:r w:rsidRPr="00FD59A8">
        <w:rPr>
          <w:color w:val="000000"/>
        </w:rPr>
        <w:t xml:space="preserve">(3):376-382. </w:t>
      </w:r>
      <w:proofErr w:type="spellStart"/>
      <w:proofErr w:type="gramStart"/>
      <w:r w:rsidRPr="00FD59A8">
        <w:rPr>
          <w:color w:val="000000"/>
        </w:rPr>
        <w:t>doi</w:t>
      </w:r>
      <w:proofErr w:type="spellEnd"/>
      <w:proofErr w:type="gramEnd"/>
      <w:r w:rsidRPr="00FD59A8">
        <w:rPr>
          <w:color w:val="000000"/>
        </w:rPr>
        <w:t>: 10.1016/j.apmr.2005.11.004.</w:t>
      </w:r>
    </w:p>
    <w:p w:rsidR="00565FF4" w:rsidRPr="00FD59A8" w:rsidRDefault="00565FF4" w:rsidP="00EB4879">
      <w:pPr>
        <w:pStyle w:val="ListParagraph"/>
        <w:numPr>
          <w:ilvl w:val="0"/>
          <w:numId w:val="1"/>
        </w:numPr>
        <w:rPr>
          <w:rFonts w:cs="Courier New"/>
          <w:color w:val="222222"/>
          <w:shd w:val="clear" w:color="auto" w:fill="FFFFFF"/>
        </w:rPr>
      </w:pPr>
      <w:r w:rsidRPr="00FD59A8">
        <w:rPr>
          <w:color w:val="000000"/>
        </w:rPr>
        <w:t xml:space="preserve">Jewell D, Fletcher JM, </w:t>
      </w:r>
      <w:proofErr w:type="spellStart"/>
      <w:r w:rsidRPr="00FD59A8">
        <w:rPr>
          <w:color w:val="000000"/>
        </w:rPr>
        <w:t>Mahy</w:t>
      </w:r>
      <w:proofErr w:type="spellEnd"/>
      <w:r w:rsidRPr="00FD59A8">
        <w:rPr>
          <w:color w:val="000000"/>
        </w:rPr>
        <w:t xml:space="preserve"> CE, et al. Upper limb cerebellar motor function in children with spina bifida.</w:t>
      </w:r>
      <w:r w:rsidRPr="00FD59A8">
        <w:rPr>
          <w:rStyle w:val="apple-converted-space"/>
          <w:color w:val="000000"/>
        </w:rPr>
        <w:t> </w:t>
      </w:r>
      <w:r w:rsidRPr="00FD59A8">
        <w:rPr>
          <w:i/>
          <w:iCs/>
          <w:color w:val="000000"/>
        </w:rPr>
        <w:t xml:space="preserve">Childs </w:t>
      </w:r>
      <w:proofErr w:type="spellStart"/>
      <w:r w:rsidRPr="00FD59A8">
        <w:rPr>
          <w:i/>
          <w:iCs/>
          <w:color w:val="000000"/>
        </w:rPr>
        <w:t>Nerv</w:t>
      </w:r>
      <w:proofErr w:type="spellEnd"/>
      <w:r w:rsidRPr="00FD59A8">
        <w:rPr>
          <w:i/>
          <w:iCs/>
          <w:color w:val="000000"/>
        </w:rPr>
        <w:t xml:space="preserve"> Syst</w:t>
      </w:r>
      <w:r w:rsidRPr="00FD59A8">
        <w:rPr>
          <w:color w:val="000000"/>
        </w:rPr>
        <w:t>. 2010</w:t>
      </w:r>
      <w:proofErr w:type="gramStart"/>
      <w:r w:rsidRPr="00FD59A8">
        <w:rPr>
          <w:color w:val="000000"/>
        </w:rPr>
        <w:t>;26</w:t>
      </w:r>
      <w:proofErr w:type="gramEnd"/>
      <w:r w:rsidRPr="00FD59A8">
        <w:rPr>
          <w:color w:val="000000"/>
        </w:rPr>
        <w:t xml:space="preserve">(1):67-73. </w:t>
      </w:r>
      <w:proofErr w:type="spellStart"/>
      <w:proofErr w:type="gramStart"/>
      <w:r w:rsidRPr="00FD59A8">
        <w:rPr>
          <w:color w:val="000000"/>
        </w:rPr>
        <w:t>doi</w:t>
      </w:r>
      <w:proofErr w:type="spellEnd"/>
      <w:proofErr w:type="gramEnd"/>
      <w:r w:rsidRPr="00FD59A8">
        <w:rPr>
          <w:color w:val="000000"/>
        </w:rPr>
        <w:t>: 10.1007/s00381-009-0991-7; 10.1007/s00381-009-0991-7.</w:t>
      </w:r>
    </w:p>
    <w:p w:rsidR="00565FF4" w:rsidRPr="00FD59A8" w:rsidRDefault="00565FF4" w:rsidP="00565FF4">
      <w:pPr>
        <w:pStyle w:val="ListParagraph"/>
        <w:numPr>
          <w:ilvl w:val="0"/>
          <w:numId w:val="1"/>
        </w:numPr>
        <w:rPr>
          <w:rFonts w:cs="Courier New"/>
          <w:color w:val="222222"/>
          <w:shd w:val="clear" w:color="auto" w:fill="FFFFFF"/>
        </w:rPr>
      </w:pPr>
      <w:r w:rsidRPr="00FD59A8">
        <w:rPr>
          <w:color w:val="000000"/>
        </w:rPr>
        <w:t xml:space="preserve">de Jong TP, </w:t>
      </w:r>
      <w:proofErr w:type="spellStart"/>
      <w:r w:rsidRPr="00FD59A8">
        <w:rPr>
          <w:color w:val="000000"/>
        </w:rPr>
        <w:t>Chrzan</w:t>
      </w:r>
      <w:proofErr w:type="spellEnd"/>
      <w:r w:rsidRPr="00FD59A8">
        <w:rPr>
          <w:color w:val="000000"/>
        </w:rPr>
        <w:t xml:space="preserve"> R, </w:t>
      </w:r>
      <w:proofErr w:type="spellStart"/>
      <w:r w:rsidRPr="00FD59A8">
        <w:rPr>
          <w:color w:val="000000"/>
        </w:rPr>
        <w:t>Klijn</w:t>
      </w:r>
      <w:proofErr w:type="spellEnd"/>
      <w:r w:rsidRPr="00FD59A8">
        <w:rPr>
          <w:color w:val="000000"/>
        </w:rPr>
        <w:t xml:space="preserve"> AJ, </w:t>
      </w:r>
      <w:proofErr w:type="spellStart"/>
      <w:r w:rsidRPr="00FD59A8">
        <w:rPr>
          <w:color w:val="000000"/>
        </w:rPr>
        <w:t>Dik</w:t>
      </w:r>
      <w:proofErr w:type="spellEnd"/>
      <w:r w:rsidRPr="00FD59A8">
        <w:rPr>
          <w:color w:val="000000"/>
        </w:rPr>
        <w:t xml:space="preserve"> P. Treatment of the neurogenic bladder in spina bifida.</w:t>
      </w:r>
      <w:r w:rsidRPr="00FD59A8">
        <w:rPr>
          <w:rStyle w:val="apple-converted-space"/>
          <w:color w:val="000000"/>
        </w:rPr>
        <w:t> </w:t>
      </w:r>
      <w:proofErr w:type="spellStart"/>
      <w:r w:rsidRPr="00FD59A8">
        <w:rPr>
          <w:i/>
          <w:iCs/>
          <w:color w:val="000000"/>
        </w:rPr>
        <w:t>Pediatr</w:t>
      </w:r>
      <w:proofErr w:type="spellEnd"/>
      <w:r w:rsidRPr="00FD59A8">
        <w:rPr>
          <w:i/>
          <w:iCs/>
          <w:color w:val="000000"/>
        </w:rPr>
        <w:t xml:space="preserve"> </w:t>
      </w:r>
      <w:proofErr w:type="spellStart"/>
      <w:r w:rsidRPr="00FD59A8">
        <w:rPr>
          <w:i/>
          <w:iCs/>
          <w:color w:val="000000"/>
        </w:rPr>
        <w:t>Nephrol</w:t>
      </w:r>
      <w:proofErr w:type="spellEnd"/>
      <w:r w:rsidRPr="00FD59A8">
        <w:rPr>
          <w:color w:val="000000"/>
        </w:rPr>
        <w:t>. 2008</w:t>
      </w:r>
      <w:proofErr w:type="gramStart"/>
      <w:r w:rsidRPr="00FD59A8">
        <w:rPr>
          <w:color w:val="000000"/>
        </w:rPr>
        <w:t>;23</w:t>
      </w:r>
      <w:proofErr w:type="gramEnd"/>
      <w:r w:rsidRPr="00FD59A8">
        <w:rPr>
          <w:color w:val="000000"/>
        </w:rPr>
        <w:t xml:space="preserve">(6):889-896. </w:t>
      </w:r>
      <w:proofErr w:type="spellStart"/>
      <w:proofErr w:type="gramStart"/>
      <w:r w:rsidRPr="00FD59A8">
        <w:rPr>
          <w:color w:val="000000"/>
        </w:rPr>
        <w:t>doi</w:t>
      </w:r>
      <w:proofErr w:type="spellEnd"/>
      <w:proofErr w:type="gramEnd"/>
      <w:r w:rsidRPr="00FD59A8">
        <w:rPr>
          <w:color w:val="000000"/>
        </w:rPr>
        <w:t>: 10.1007/s00467-008-0780-7; 10.1007/s00467-008-0780-7.</w:t>
      </w:r>
    </w:p>
    <w:p w:rsidR="00565FF4" w:rsidRPr="00FD59A8" w:rsidRDefault="00EB4879" w:rsidP="00565FF4">
      <w:pPr>
        <w:pStyle w:val="ListParagraph"/>
        <w:numPr>
          <w:ilvl w:val="0"/>
          <w:numId w:val="1"/>
        </w:numPr>
        <w:rPr>
          <w:rFonts w:cs="Courier New"/>
          <w:color w:val="222222"/>
          <w:shd w:val="clear" w:color="auto" w:fill="FFFFFF"/>
        </w:rPr>
      </w:pPr>
      <w:r w:rsidRPr="00FD59A8">
        <w:rPr>
          <w:rStyle w:val="apple-converted-space"/>
          <w:color w:val="000000"/>
        </w:rPr>
        <w:t> </w:t>
      </w:r>
      <w:r w:rsidRPr="00FD59A8">
        <w:rPr>
          <w:color w:val="000000"/>
        </w:rPr>
        <w:t xml:space="preserve">Cochrane D, Beauchamp D, King </w:t>
      </w:r>
      <w:proofErr w:type="gramStart"/>
      <w:r w:rsidRPr="00FD59A8">
        <w:rPr>
          <w:color w:val="000000"/>
        </w:rPr>
        <w:t>R ,</w:t>
      </w:r>
      <w:proofErr w:type="gramEnd"/>
      <w:r w:rsidRPr="00FD59A8">
        <w:rPr>
          <w:color w:val="000000"/>
        </w:rPr>
        <w:t xml:space="preserve"> </w:t>
      </w:r>
      <w:proofErr w:type="spellStart"/>
      <w:r w:rsidRPr="00FD59A8">
        <w:rPr>
          <w:color w:val="000000"/>
        </w:rPr>
        <w:t>MacNeily</w:t>
      </w:r>
      <w:proofErr w:type="spellEnd"/>
      <w:r w:rsidRPr="00FD59A8">
        <w:rPr>
          <w:color w:val="000000"/>
        </w:rPr>
        <w:t xml:space="preserve"> C ,Andrew. Spasticity in spina bifida. In:</w:t>
      </w:r>
      <w:r w:rsidRPr="00FD59A8">
        <w:rPr>
          <w:rStyle w:val="apple-converted-space"/>
          <w:color w:val="000000"/>
        </w:rPr>
        <w:t> </w:t>
      </w:r>
      <w:r w:rsidRPr="00FD59A8">
        <w:rPr>
          <w:i/>
          <w:iCs/>
          <w:color w:val="000000"/>
        </w:rPr>
        <w:t>Spina bifida.</w:t>
      </w:r>
      <w:r w:rsidRPr="00FD59A8">
        <w:rPr>
          <w:rStyle w:val="apple-converted-space"/>
          <w:i/>
          <w:iCs/>
          <w:color w:val="000000"/>
        </w:rPr>
        <w:t> </w:t>
      </w:r>
      <w:r w:rsidRPr="00FD59A8">
        <w:rPr>
          <w:color w:val="000000"/>
        </w:rPr>
        <w:t>Springer Milan; 2008:281--295.</w:t>
      </w:r>
      <w:r w:rsidRPr="00FD59A8">
        <w:rPr>
          <w:rStyle w:val="apple-converted-space"/>
          <w:color w:val="000000"/>
        </w:rPr>
        <w:t> </w:t>
      </w:r>
      <w:hyperlink r:id="rId7" w:tgtFrame="_blank" w:history="1">
        <w:r w:rsidRPr="00FD59A8">
          <w:rPr>
            <w:rStyle w:val="Hyperlink"/>
          </w:rPr>
          <w:t>http://link.springer.com/chapter/10.1007%2F978-88-470-0651-5_24#</w:t>
        </w:r>
      </w:hyperlink>
      <w:r w:rsidRPr="00FD59A8">
        <w:rPr>
          <w:color w:val="000000"/>
        </w:rPr>
        <w:t>. Accessed March 23, 2014. 10.1007/978-88-470-0651-5_24.</w:t>
      </w:r>
    </w:p>
    <w:p w:rsidR="00EB4879" w:rsidRPr="00FD59A8" w:rsidRDefault="00EB4879" w:rsidP="00EB4879">
      <w:pPr>
        <w:pStyle w:val="ListParagraph"/>
        <w:numPr>
          <w:ilvl w:val="0"/>
          <w:numId w:val="1"/>
        </w:numPr>
        <w:rPr>
          <w:rFonts w:cs="Courier New"/>
          <w:color w:val="222222"/>
          <w:shd w:val="clear" w:color="auto" w:fill="FFFFFF"/>
        </w:rPr>
      </w:pPr>
      <w:r w:rsidRPr="00FD59A8">
        <w:rPr>
          <w:color w:val="000000"/>
        </w:rPr>
        <w:t>Dennis M, Salman MS, Jewell D, et al. Upper limb motor function in young adults with spina bifida and hydrocephalus.</w:t>
      </w:r>
      <w:r w:rsidRPr="00FD59A8">
        <w:rPr>
          <w:rStyle w:val="apple-converted-space"/>
          <w:color w:val="000000"/>
        </w:rPr>
        <w:t> </w:t>
      </w:r>
      <w:r w:rsidRPr="00FD59A8">
        <w:rPr>
          <w:i/>
          <w:iCs/>
          <w:color w:val="000000"/>
        </w:rPr>
        <w:t xml:space="preserve">Childs </w:t>
      </w:r>
      <w:proofErr w:type="spellStart"/>
      <w:r w:rsidRPr="00FD59A8">
        <w:rPr>
          <w:i/>
          <w:iCs/>
          <w:color w:val="000000"/>
        </w:rPr>
        <w:t>Nerv</w:t>
      </w:r>
      <w:proofErr w:type="spellEnd"/>
      <w:r w:rsidRPr="00FD59A8">
        <w:rPr>
          <w:i/>
          <w:iCs/>
          <w:color w:val="000000"/>
        </w:rPr>
        <w:t xml:space="preserve"> Syst</w:t>
      </w:r>
      <w:r w:rsidRPr="00FD59A8">
        <w:rPr>
          <w:color w:val="000000"/>
        </w:rPr>
        <w:t>. 2009</w:t>
      </w:r>
      <w:proofErr w:type="gramStart"/>
      <w:r w:rsidRPr="00FD59A8">
        <w:rPr>
          <w:color w:val="000000"/>
        </w:rPr>
        <w:t>;25</w:t>
      </w:r>
      <w:proofErr w:type="gramEnd"/>
      <w:r w:rsidRPr="00FD59A8">
        <w:rPr>
          <w:color w:val="000000"/>
        </w:rPr>
        <w:t xml:space="preserve">(11):1447-1453. </w:t>
      </w:r>
      <w:proofErr w:type="spellStart"/>
      <w:proofErr w:type="gramStart"/>
      <w:r w:rsidRPr="00FD59A8">
        <w:rPr>
          <w:color w:val="000000"/>
        </w:rPr>
        <w:t>doi</w:t>
      </w:r>
      <w:proofErr w:type="spellEnd"/>
      <w:proofErr w:type="gramEnd"/>
      <w:r w:rsidRPr="00FD59A8">
        <w:rPr>
          <w:color w:val="000000"/>
        </w:rPr>
        <w:t>: 10.1007/s00381-009-0948-x; 10.1007/s00381-009-0948-x.</w:t>
      </w:r>
    </w:p>
    <w:p w:rsidR="003C783F" w:rsidRPr="00FD59A8" w:rsidRDefault="008A4067" w:rsidP="00EB4879">
      <w:pPr>
        <w:pStyle w:val="ListParagraph"/>
        <w:numPr>
          <w:ilvl w:val="0"/>
          <w:numId w:val="1"/>
        </w:numPr>
        <w:rPr>
          <w:rStyle w:val="bkciteavail"/>
          <w:rFonts w:cs="Courier New"/>
          <w:color w:val="222222"/>
          <w:shd w:val="clear" w:color="auto" w:fill="FFFFFF"/>
        </w:rPr>
      </w:pPr>
      <w:r w:rsidRPr="00FD59A8">
        <w:rPr>
          <w:rFonts w:cs="Courier New"/>
          <w:color w:val="222222"/>
          <w:shd w:val="clear" w:color="auto" w:fill="FFFFFF"/>
        </w:rPr>
        <w:t xml:space="preserve">Rossi R, Alexander M, </w:t>
      </w:r>
      <w:proofErr w:type="spellStart"/>
      <w:r w:rsidRPr="00FD59A8">
        <w:rPr>
          <w:rFonts w:cs="Courier New"/>
          <w:color w:val="222222"/>
          <w:shd w:val="clear" w:color="auto" w:fill="FFFFFF"/>
        </w:rPr>
        <w:t>Cuccurullo</w:t>
      </w:r>
      <w:proofErr w:type="spellEnd"/>
      <w:r w:rsidRPr="00FD59A8">
        <w:rPr>
          <w:rFonts w:cs="Courier New"/>
          <w:color w:val="222222"/>
          <w:shd w:val="clear" w:color="auto" w:fill="FFFFFF"/>
        </w:rPr>
        <w:t xml:space="preserve"> S. Spina Bifida. In: </w:t>
      </w:r>
      <w:proofErr w:type="spellStart"/>
      <w:r w:rsidRPr="00FD59A8">
        <w:rPr>
          <w:rFonts w:cs="Courier New"/>
          <w:color w:val="222222"/>
          <w:shd w:val="clear" w:color="auto" w:fill="FFFFFF"/>
        </w:rPr>
        <w:t>Cuccurullo</w:t>
      </w:r>
      <w:proofErr w:type="spellEnd"/>
      <w:r w:rsidRPr="00FD59A8">
        <w:rPr>
          <w:rFonts w:cs="Courier New"/>
          <w:color w:val="222222"/>
          <w:shd w:val="clear" w:color="auto" w:fill="FFFFFF"/>
        </w:rPr>
        <w:t xml:space="preserve"> S, editor. Physical Medicine and Rehabilitation Board Review. New York: Demos Medical Publishing; 2004.</w:t>
      </w:r>
      <w:r w:rsidRPr="00FD59A8">
        <w:rPr>
          <w:rStyle w:val="bkciteavail"/>
          <w:rFonts w:cs="Courier New"/>
          <w:color w:val="222222"/>
          <w:shd w:val="clear" w:color="auto" w:fill="FFFFFF"/>
        </w:rPr>
        <w:t xml:space="preserve">Available from: </w:t>
      </w:r>
      <w:hyperlink r:id="rId8" w:history="1">
        <w:r w:rsidR="00EB4879" w:rsidRPr="00FD59A8">
          <w:rPr>
            <w:rStyle w:val="Hyperlink"/>
            <w:rFonts w:cs="Courier New"/>
            <w:shd w:val="clear" w:color="auto" w:fill="FFFFFF"/>
          </w:rPr>
          <w:t>http://www.ncbi.nlm.nih.gov/books/NBK27180/</w:t>
        </w:r>
      </w:hyperlink>
    </w:p>
    <w:p w:rsidR="00EB4879" w:rsidRPr="00FD59A8" w:rsidRDefault="00EB4879" w:rsidP="00EB4879">
      <w:pPr>
        <w:pStyle w:val="ListParagraph"/>
        <w:numPr>
          <w:ilvl w:val="0"/>
          <w:numId w:val="1"/>
        </w:numPr>
        <w:rPr>
          <w:rFonts w:cs="Courier New"/>
          <w:color w:val="222222"/>
          <w:shd w:val="clear" w:color="auto" w:fill="FFFFFF"/>
        </w:rPr>
      </w:pPr>
      <w:proofErr w:type="spellStart"/>
      <w:r w:rsidRPr="00FD59A8">
        <w:rPr>
          <w:color w:val="000000"/>
        </w:rPr>
        <w:t>Buffart</w:t>
      </w:r>
      <w:proofErr w:type="spellEnd"/>
      <w:r w:rsidRPr="00FD59A8">
        <w:rPr>
          <w:color w:val="000000"/>
        </w:rPr>
        <w:t xml:space="preserve"> LM, van den Berg-</w:t>
      </w:r>
      <w:proofErr w:type="spellStart"/>
      <w:r w:rsidRPr="00FD59A8">
        <w:rPr>
          <w:color w:val="000000"/>
        </w:rPr>
        <w:t>Emons</w:t>
      </w:r>
      <w:proofErr w:type="spellEnd"/>
      <w:r w:rsidRPr="00FD59A8">
        <w:rPr>
          <w:color w:val="000000"/>
        </w:rPr>
        <w:t xml:space="preserve"> RJ, </w:t>
      </w:r>
      <w:proofErr w:type="spellStart"/>
      <w:r w:rsidRPr="00FD59A8">
        <w:rPr>
          <w:color w:val="000000"/>
        </w:rPr>
        <w:t>Burdorf</w:t>
      </w:r>
      <w:proofErr w:type="spellEnd"/>
      <w:r w:rsidRPr="00FD59A8">
        <w:rPr>
          <w:color w:val="000000"/>
        </w:rPr>
        <w:t xml:space="preserve"> A, Janssen WG, </w:t>
      </w:r>
      <w:proofErr w:type="spellStart"/>
      <w:r w:rsidRPr="00FD59A8">
        <w:rPr>
          <w:color w:val="000000"/>
        </w:rPr>
        <w:t>Stam</w:t>
      </w:r>
      <w:proofErr w:type="spellEnd"/>
      <w:r w:rsidRPr="00FD59A8">
        <w:rPr>
          <w:color w:val="000000"/>
        </w:rPr>
        <w:t xml:space="preserve"> HJ, </w:t>
      </w:r>
      <w:proofErr w:type="spellStart"/>
      <w:r w:rsidRPr="00FD59A8">
        <w:rPr>
          <w:color w:val="000000"/>
        </w:rPr>
        <w:t>Roebroeck</w:t>
      </w:r>
      <w:proofErr w:type="spellEnd"/>
      <w:r w:rsidRPr="00FD59A8">
        <w:rPr>
          <w:color w:val="000000"/>
        </w:rPr>
        <w:t xml:space="preserve"> ME. Cardiovascular disease risk factors and the relationships with physical activity, aerobic fitness, </w:t>
      </w:r>
      <w:r w:rsidRPr="00FD59A8">
        <w:rPr>
          <w:color w:val="000000"/>
        </w:rPr>
        <w:lastRenderedPageBreak/>
        <w:t xml:space="preserve">and body fat in adolescents and young adults with </w:t>
      </w:r>
      <w:proofErr w:type="spellStart"/>
      <w:r w:rsidRPr="00FD59A8">
        <w:rPr>
          <w:color w:val="000000"/>
        </w:rPr>
        <w:t>myelomeningocele</w:t>
      </w:r>
      <w:proofErr w:type="spellEnd"/>
      <w:r w:rsidRPr="00FD59A8">
        <w:rPr>
          <w:color w:val="000000"/>
        </w:rPr>
        <w:t>.</w:t>
      </w:r>
      <w:r w:rsidRPr="00FD59A8">
        <w:rPr>
          <w:rStyle w:val="apple-converted-space"/>
          <w:color w:val="000000"/>
        </w:rPr>
        <w:t> </w:t>
      </w:r>
      <w:r w:rsidRPr="00FD59A8">
        <w:rPr>
          <w:i/>
          <w:iCs/>
          <w:color w:val="000000"/>
        </w:rPr>
        <w:t xml:space="preserve">Arch </w:t>
      </w:r>
      <w:proofErr w:type="spellStart"/>
      <w:r w:rsidRPr="00FD59A8">
        <w:rPr>
          <w:i/>
          <w:iCs/>
          <w:color w:val="000000"/>
        </w:rPr>
        <w:t>Phys</w:t>
      </w:r>
      <w:proofErr w:type="spellEnd"/>
      <w:r w:rsidRPr="00FD59A8">
        <w:rPr>
          <w:i/>
          <w:iCs/>
          <w:color w:val="000000"/>
        </w:rPr>
        <w:t xml:space="preserve"> Med </w:t>
      </w:r>
      <w:proofErr w:type="spellStart"/>
      <w:r w:rsidRPr="00FD59A8">
        <w:rPr>
          <w:i/>
          <w:iCs/>
          <w:color w:val="000000"/>
        </w:rPr>
        <w:t>Rehabil</w:t>
      </w:r>
      <w:proofErr w:type="spellEnd"/>
      <w:r w:rsidRPr="00FD59A8">
        <w:rPr>
          <w:color w:val="000000"/>
        </w:rPr>
        <w:t>. 2008</w:t>
      </w:r>
      <w:proofErr w:type="gramStart"/>
      <w:r w:rsidRPr="00FD59A8">
        <w:rPr>
          <w:color w:val="000000"/>
        </w:rPr>
        <w:t>;89</w:t>
      </w:r>
      <w:proofErr w:type="gramEnd"/>
      <w:r w:rsidRPr="00FD59A8">
        <w:rPr>
          <w:color w:val="000000"/>
        </w:rPr>
        <w:t xml:space="preserve">(11):2167-2173. </w:t>
      </w:r>
      <w:proofErr w:type="spellStart"/>
      <w:proofErr w:type="gramStart"/>
      <w:r w:rsidRPr="00FD59A8">
        <w:rPr>
          <w:color w:val="000000"/>
        </w:rPr>
        <w:t>doi</w:t>
      </w:r>
      <w:proofErr w:type="spellEnd"/>
      <w:proofErr w:type="gramEnd"/>
      <w:r w:rsidRPr="00FD59A8">
        <w:rPr>
          <w:color w:val="000000"/>
        </w:rPr>
        <w:t>: 10.1016/j.apmr.2008.04.015; 10.1016/j.apmr.2008.04.015.</w:t>
      </w:r>
    </w:p>
    <w:p w:rsidR="00EB4879" w:rsidRPr="00FD59A8" w:rsidRDefault="00EB4879" w:rsidP="00EB4879">
      <w:pPr>
        <w:pStyle w:val="ListParagraph"/>
        <w:numPr>
          <w:ilvl w:val="0"/>
          <w:numId w:val="1"/>
        </w:numPr>
        <w:rPr>
          <w:rFonts w:cs="Courier New"/>
          <w:color w:val="222222"/>
          <w:shd w:val="clear" w:color="auto" w:fill="FFFFFF"/>
        </w:rPr>
      </w:pPr>
      <w:r w:rsidRPr="00FD59A8">
        <w:rPr>
          <w:color w:val="000000"/>
        </w:rPr>
        <w:t xml:space="preserve">Barf HA, Post MW, </w:t>
      </w:r>
      <w:proofErr w:type="spellStart"/>
      <w:r w:rsidRPr="00FD59A8">
        <w:rPr>
          <w:color w:val="000000"/>
        </w:rPr>
        <w:t>Verhoef</w:t>
      </w:r>
      <w:proofErr w:type="spellEnd"/>
      <w:r w:rsidRPr="00FD59A8">
        <w:rPr>
          <w:color w:val="000000"/>
        </w:rPr>
        <w:t xml:space="preserve"> M, </w:t>
      </w:r>
      <w:proofErr w:type="spellStart"/>
      <w:r w:rsidRPr="00FD59A8">
        <w:rPr>
          <w:color w:val="000000"/>
        </w:rPr>
        <w:t>Jennekens-Schinkel</w:t>
      </w:r>
      <w:proofErr w:type="spellEnd"/>
      <w:r w:rsidRPr="00FD59A8">
        <w:rPr>
          <w:color w:val="000000"/>
        </w:rPr>
        <w:t xml:space="preserve"> A, </w:t>
      </w:r>
      <w:proofErr w:type="spellStart"/>
      <w:r w:rsidRPr="00FD59A8">
        <w:rPr>
          <w:color w:val="000000"/>
        </w:rPr>
        <w:t>Gooskens</w:t>
      </w:r>
      <w:proofErr w:type="spellEnd"/>
      <w:r w:rsidRPr="00FD59A8">
        <w:rPr>
          <w:color w:val="000000"/>
        </w:rPr>
        <w:t xml:space="preserve"> RH, </w:t>
      </w:r>
      <w:proofErr w:type="spellStart"/>
      <w:r w:rsidRPr="00FD59A8">
        <w:rPr>
          <w:color w:val="000000"/>
        </w:rPr>
        <w:t>Prevo</w:t>
      </w:r>
      <w:proofErr w:type="spellEnd"/>
      <w:r w:rsidRPr="00FD59A8">
        <w:rPr>
          <w:color w:val="000000"/>
        </w:rPr>
        <w:t xml:space="preserve"> AJ. Restrictions in social participation of young adults with spina bifida.</w:t>
      </w:r>
      <w:r w:rsidRPr="00FD59A8">
        <w:rPr>
          <w:rStyle w:val="apple-converted-space"/>
          <w:color w:val="000000"/>
        </w:rPr>
        <w:t> </w:t>
      </w:r>
      <w:proofErr w:type="spellStart"/>
      <w:r w:rsidRPr="00FD59A8">
        <w:rPr>
          <w:i/>
          <w:iCs/>
          <w:color w:val="000000"/>
        </w:rPr>
        <w:t>Disabil</w:t>
      </w:r>
      <w:proofErr w:type="spellEnd"/>
      <w:r w:rsidRPr="00FD59A8">
        <w:rPr>
          <w:i/>
          <w:iCs/>
          <w:color w:val="000000"/>
        </w:rPr>
        <w:t xml:space="preserve"> </w:t>
      </w:r>
      <w:proofErr w:type="spellStart"/>
      <w:r w:rsidRPr="00FD59A8">
        <w:rPr>
          <w:i/>
          <w:iCs/>
          <w:color w:val="000000"/>
        </w:rPr>
        <w:t>Rehabil</w:t>
      </w:r>
      <w:proofErr w:type="spellEnd"/>
      <w:r w:rsidRPr="00FD59A8">
        <w:rPr>
          <w:color w:val="000000"/>
        </w:rPr>
        <w:t>. 2009</w:t>
      </w:r>
      <w:proofErr w:type="gramStart"/>
      <w:r w:rsidRPr="00FD59A8">
        <w:rPr>
          <w:color w:val="000000"/>
        </w:rPr>
        <w:t>;31</w:t>
      </w:r>
      <w:proofErr w:type="gramEnd"/>
      <w:r w:rsidRPr="00FD59A8">
        <w:rPr>
          <w:color w:val="000000"/>
        </w:rPr>
        <w:t xml:space="preserve">(11):921-927. </w:t>
      </w:r>
      <w:proofErr w:type="spellStart"/>
      <w:proofErr w:type="gramStart"/>
      <w:r w:rsidRPr="00FD59A8">
        <w:rPr>
          <w:color w:val="000000"/>
        </w:rPr>
        <w:t>doi</w:t>
      </w:r>
      <w:proofErr w:type="spellEnd"/>
      <w:proofErr w:type="gramEnd"/>
      <w:r w:rsidRPr="00FD59A8">
        <w:rPr>
          <w:color w:val="000000"/>
        </w:rPr>
        <w:t>: 10.1080/09638280802358282; 10.1080/09638280802358282.</w:t>
      </w:r>
    </w:p>
    <w:p w:rsidR="00EB4879" w:rsidRPr="00FD59A8" w:rsidRDefault="00EB4879" w:rsidP="00EB4879">
      <w:pPr>
        <w:pStyle w:val="ListParagraph"/>
        <w:numPr>
          <w:ilvl w:val="0"/>
          <w:numId w:val="1"/>
        </w:numPr>
        <w:rPr>
          <w:rFonts w:cs="Courier New"/>
          <w:color w:val="222222"/>
          <w:shd w:val="clear" w:color="auto" w:fill="FFFFFF"/>
        </w:rPr>
      </w:pPr>
      <w:proofErr w:type="spellStart"/>
      <w:r w:rsidRPr="00FD59A8">
        <w:rPr>
          <w:color w:val="000000"/>
        </w:rPr>
        <w:t>Liptak</w:t>
      </w:r>
      <w:proofErr w:type="spellEnd"/>
      <w:r w:rsidRPr="00FD59A8">
        <w:rPr>
          <w:color w:val="000000"/>
        </w:rPr>
        <w:t xml:space="preserve"> GS, Kennedy JA, </w:t>
      </w:r>
      <w:proofErr w:type="spellStart"/>
      <w:r w:rsidRPr="00FD59A8">
        <w:rPr>
          <w:color w:val="000000"/>
        </w:rPr>
        <w:t>Dosa</w:t>
      </w:r>
      <w:proofErr w:type="spellEnd"/>
      <w:r w:rsidRPr="00FD59A8">
        <w:rPr>
          <w:color w:val="000000"/>
        </w:rPr>
        <w:t xml:space="preserve"> NP. Youth with spina bifida and transitions: Health and social participation in a nationally represented sample.</w:t>
      </w:r>
      <w:r w:rsidRPr="00FD59A8">
        <w:rPr>
          <w:rStyle w:val="apple-converted-space"/>
          <w:color w:val="000000"/>
        </w:rPr>
        <w:t> </w:t>
      </w:r>
      <w:r w:rsidRPr="00FD59A8">
        <w:rPr>
          <w:i/>
          <w:iCs/>
          <w:color w:val="000000"/>
        </w:rPr>
        <w:t xml:space="preserve">J </w:t>
      </w:r>
      <w:proofErr w:type="spellStart"/>
      <w:r w:rsidRPr="00FD59A8">
        <w:rPr>
          <w:i/>
          <w:iCs/>
          <w:color w:val="000000"/>
        </w:rPr>
        <w:t>Pediatr</w:t>
      </w:r>
      <w:proofErr w:type="spellEnd"/>
      <w:r w:rsidRPr="00FD59A8">
        <w:rPr>
          <w:color w:val="000000"/>
        </w:rPr>
        <w:t>. 2010</w:t>
      </w:r>
      <w:proofErr w:type="gramStart"/>
      <w:r w:rsidRPr="00FD59A8">
        <w:rPr>
          <w:color w:val="000000"/>
        </w:rPr>
        <w:t>;157</w:t>
      </w:r>
      <w:proofErr w:type="gramEnd"/>
      <w:r w:rsidRPr="00FD59A8">
        <w:rPr>
          <w:color w:val="000000"/>
        </w:rPr>
        <w:t xml:space="preserve">(4):584-8, 588.e1. </w:t>
      </w:r>
      <w:proofErr w:type="spellStart"/>
      <w:proofErr w:type="gramStart"/>
      <w:r w:rsidRPr="00FD59A8">
        <w:rPr>
          <w:color w:val="000000"/>
        </w:rPr>
        <w:t>doi</w:t>
      </w:r>
      <w:proofErr w:type="spellEnd"/>
      <w:proofErr w:type="gramEnd"/>
      <w:r w:rsidRPr="00FD59A8">
        <w:rPr>
          <w:color w:val="000000"/>
        </w:rPr>
        <w:t>: 10.1016/j.jpeds.2010.04.004; 10.1016/j.jpeds.2010.04.004.</w:t>
      </w:r>
    </w:p>
    <w:p w:rsidR="00EB4879" w:rsidRPr="00FD59A8" w:rsidRDefault="00EB4879" w:rsidP="00EB4879">
      <w:pPr>
        <w:pStyle w:val="ListParagraph"/>
        <w:numPr>
          <w:ilvl w:val="0"/>
          <w:numId w:val="1"/>
        </w:numPr>
        <w:rPr>
          <w:rFonts w:cs="Courier New"/>
          <w:color w:val="222222"/>
          <w:shd w:val="clear" w:color="auto" w:fill="FFFFFF"/>
        </w:rPr>
      </w:pPr>
      <w:r w:rsidRPr="00FD59A8">
        <w:rPr>
          <w:rStyle w:val="apple-converted-space"/>
          <w:color w:val="000000"/>
        </w:rPr>
        <w:t> </w:t>
      </w:r>
      <w:r w:rsidRPr="00FD59A8">
        <w:rPr>
          <w:color w:val="000000"/>
        </w:rPr>
        <w:t xml:space="preserve">de Groot JF, </w:t>
      </w:r>
      <w:proofErr w:type="spellStart"/>
      <w:r w:rsidRPr="00FD59A8">
        <w:rPr>
          <w:color w:val="000000"/>
        </w:rPr>
        <w:t>Takken</w:t>
      </w:r>
      <w:proofErr w:type="spellEnd"/>
      <w:r w:rsidRPr="00FD59A8">
        <w:rPr>
          <w:color w:val="000000"/>
        </w:rPr>
        <w:t xml:space="preserve"> T, van </w:t>
      </w:r>
      <w:proofErr w:type="spellStart"/>
      <w:r w:rsidRPr="00FD59A8">
        <w:rPr>
          <w:color w:val="000000"/>
        </w:rPr>
        <w:t>Brussel</w:t>
      </w:r>
      <w:proofErr w:type="spellEnd"/>
      <w:r w:rsidRPr="00FD59A8">
        <w:rPr>
          <w:color w:val="000000"/>
        </w:rPr>
        <w:t xml:space="preserve"> M, et al. Randomized controlled study of home-based treadmill training for ambulatory children with spina bifida.</w:t>
      </w:r>
      <w:r w:rsidRPr="00FD59A8">
        <w:rPr>
          <w:rStyle w:val="apple-converted-space"/>
          <w:color w:val="000000"/>
        </w:rPr>
        <w:t> </w:t>
      </w:r>
      <w:proofErr w:type="spellStart"/>
      <w:r w:rsidRPr="00FD59A8">
        <w:rPr>
          <w:i/>
          <w:iCs/>
          <w:color w:val="000000"/>
        </w:rPr>
        <w:t>Neurorehabil</w:t>
      </w:r>
      <w:proofErr w:type="spellEnd"/>
      <w:r w:rsidRPr="00FD59A8">
        <w:rPr>
          <w:i/>
          <w:iCs/>
          <w:color w:val="000000"/>
        </w:rPr>
        <w:t xml:space="preserve"> Neural Repair</w:t>
      </w:r>
      <w:r w:rsidRPr="00FD59A8">
        <w:rPr>
          <w:color w:val="000000"/>
        </w:rPr>
        <w:t>. 2011</w:t>
      </w:r>
      <w:proofErr w:type="gramStart"/>
      <w:r w:rsidRPr="00FD59A8">
        <w:rPr>
          <w:color w:val="000000"/>
        </w:rPr>
        <w:t>;25</w:t>
      </w:r>
      <w:proofErr w:type="gramEnd"/>
      <w:r w:rsidRPr="00FD59A8">
        <w:rPr>
          <w:color w:val="000000"/>
        </w:rPr>
        <w:t xml:space="preserve">(7):597-606. </w:t>
      </w:r>
      <w:proofErr w:type="spellStart"/>
      <w:proofErr w:type="gramStart"/>
      <w:r w:rsidRPr="00FD59A8">
        <w:rPr>
          <w:color w:val="000000"/>
        </w:rPr>
        <w:t>doi</w:t>
      </w:r>
      <w:proofErr w:type="spellEnd"/>
      <w:proofErr w:type="gramEnd"/>
      <w:r w:rsidRPr="00FD59A8">
        <w:rPr>
          <w:color w:val="000000"/>
        </w:rPr>
        <w:t>: 10.1177/1545968311400094; 10.1177/1545968311400094.</w:t>
      </w:r>
    </w:p>
    <w:p w:rsidR="00C33E80" w:rsidRPr="00134D0C" w:rsidRDefault="00C33E80" w:rsidP="00EB4879">
      <w:pPr>
        <w:pStyle w:val="ListParagraph"/>
        <w:numPr>
          <w:ilvl w:val="0"/>
          <w:numId w:val="1"/>
        </w:numPr>
        <w:rPr>
          <w:rFonts w:cs="Courier New"/>
          <w:color w:val="222222"/>
          <w:shd w:val="clear" w:color="auto" w:fill="FFFFFF"/>
        </w:rPr>
      </w:pPr>
      <w:proofErr w:type="spellStart"/>
      <w:r w:rsidRPr="00134D0C">
        <w:rPr>
          <w:color w:val="000000"/>
        </w:rPr>
        <w:t>Moerchen</w:t>
      </w:r>
      <w:proofErr w:type="spellEnd"/>
      <w:r w:rsidRPr="00134D0C">
        <w:rPr>
          <w:color w:val="000000"/>
        </w:rPr>
        <w:t xml:space="preserve"> VA, </w:t>
      </w:r>
      <w:proofErr w:type="spellStart"/>
      <w:r w:rsidRPr="00134D0C">
        <w:rPr>
          <w:color w:val="000000"/>
        </w:rPr>
        <w:t>Habibi</w:t>
      </w:r>
      <w:proofErr w:type="spellEnd"/>
      <w:r w:rsidRPr="00134D0C">
        <w:rPr>
          <w:color w:val="000000"/>
        </w:rPr>
        <w:t xml:space="preserve"> M, </w:t>
      </w:r>
      <w:proofErr w:type="spellStart"/>
      <w:r w:rsidRPr="00134D0C">
        <w:rPr>
          <w:color w:val="000000"/>
        </w:rPr>
        <w:t>Lynett</w:t>
      </w:r>
      <w:proofErr w:type="spellEnd"/>
      <w:r w:rsidRPr="00134D0C">
        <w:rPr>
          <w:color w:val="000000"/>
        </w:rPr>
        <w:t xml:space="preserve"> KA, </w:t>
      </w:r>
      <w:proofErr w:type="spellStart"/>
      <w:r w:rsidRPr="00134D0C">
        <w:rPr>
          <w:color w:val="000000"/>
        </w:rPr>
        <w:t>Konrad</w:t>
      </w:r>
      <w:proofErr w:type="spellEnd"/>
      <w:r w:rsidRPr="00134D0C">
        <w:rPr>
          <w:color w:val="000000"/>
        </w:rPr>
        <w:t xml:space="preserve"> JD, </w:t>
      </w:r>
      <w:proofErr w:type="spellStart"/>
      <w:r w:rsidRPr="00134D0C">
        <w:rPr>
          <w:color w:val="000000"/>
        </w:rPr>
        <w:t>Hoefakker</w:t>
      </w:r>
      <w:proofErr w:type="spellEnd"/>
      <w:r w:rsidRPr="00134D0C">
        <w:rPr>
          <w:color w:val="000000"/>
        </w:rPr>
        <w:t xml:space="preserve"> HL. Treadmill training and overground gait: Decision making for a toddler with spina bifida.</w:t>
      </w:r>
      <w:r w:rsidRPr="00134D0C">
        <w:rPr>
          <w:rStyle w:val="apple-converted-space"/>
          <w:color w:val="000000"/>
        </w:rPr>
        <w:t> </w:t>
      </w:r>
      <w:proofErr w:type="spellStart"/>
      <w:r w:rsidRPr="00134D0C">
        <w:rPr>
          <w:i/>
          <w:iCs/>
          <w:color w:val="000000"/>
        </w:rPr>
        <w:t>Pediatr</w:t>
      </w:r>
      <w:proofErr w:type="spellEnd"/>
      <w:r w:rsidRPr="00134D0C">
        <w:rPr>
          <w:i/>
          <w:iCs/>
          <w:color w:val="000000"/>
        </w:rPr>
        <w:t xml:space="preserve"> </w:t>
      </w:r>
      <w:proofErr w:type="spellStart"/>
      <w:r w:rsidRPr="00134D0C">
        <w:rPr>
          <w:i/>
          <w:iCs/>
          <w:color w:val="000000"/>
        </w:rPr>
        <w:t>Phys</w:t>
      </w:r>
      <w:proofErr w:type="spellEnd"/>
      <w:r w:rsidRPr="00134D0C">
        <w:rPr>
          <w:i/>
          <w:iCs/>
          <w:color w:val="000000"/>
        </w:rPr>
        <w:t xml:space="preserve"> </w:t>
      </w:r>
      <w:proofErr w:type="spellStart"/>
      <w:r w:rsidRPr="00134D0C">
        <w:rPr>
          <w:i/>
          <w:iCs/>
          <w:color w:val="000000"/>
        </w:rPr>
        <w:t>Ther</w:t>
      </w:r>
      <w:proofErr w:type="spellEnd"/>
      <w:r w:rsidRPr="00134D0C">
        <w:rPr>
          <w:color w:val="000000"/>
        </w:rPr>
        <w:t>. 2011</w:t>
      </w:r>
      <w:proofErr w:type="gramStart"/>
      <w:r w:rsidRPr="00134D0C">
        <w:rPr>
          <w:color w:val="000000"/>
        </w:rPr>
        <w:t>;23</w:t>
      </w:r>
      <w:proofErr w:type="gramEnd"/>
      <w:r w:rsidRPr="00134D0C">
        <w:rPr>
          <w:color w:val="000000"/>
        </w:rPr>
        <w:t xml:space="preserve">(1):53-61. </w:t>
      </w:r>
      <w:proofErr w:type="spellStart"/>
      <w:proofErr w:type="gramStart"/>
      <w:r w:rsidRPr="00134D0C">
        <w:rPr>
          <w:color w:val="000000"/>
        </w:rPr>
        <w:t>doi</w:t>
      </w:r>
      <w:proofErr w:type="spellEnd"/>
      <w:proofErr w:type="gramEnd"/>
      <w:r w:rsidRPr="00134D0C">
        <w:rPr>
          <w:color w:val="000000"/>
        </w:rPr>
        <w:t>: 10.1097/PEP.0b013e318208a310; 10.1097/PEP.0b013e318208a310.</w:t>
      </w:r>
    </w:p>
    <w:p w:rsidR="00C33E80" w:rsidRPr="00134D0C" w:rsidRDefault="00C33E80" w:rsidP="00EB4879">
      <w:pPr>
        <w:pStyle w:val="ListParagraph"/>
        <w:numPr>
          <w:ilvl w:val="0"/>
          <w:numId w:val="1"/>
        </w:numPr>
        <w:rPr>
          <w:rFonts w:cs="Courier New"/>
          <w:color w:val="222222"/>
          <w:shd w:val="clear" w:color="auto" w:fill="FFFFFF"/>
        </w:rPr>
      </w:pPr>
      <w:proofErr w:type="spellStart"/>
      <w:r w:rsidRPr="00134D0C">
        <w:rPr>
          <w:color w:val="000000"/>
        </w:rPr>
        <w:t>Pantall</w:t>
      </w:r>
      <w:proofErr w:type="spellEnd"/>
      <w:r w:rsidRPr="00134D0C">
        <w:rPr>
          <w:color w:val="000000"/>
        </w:rPr>
        <w:t xml:space="preserve"> A, </w:t>
      </w:r>
      <w:proofErr w:type="spellStart"/>
      <w:r w:rsidRPr="00134D0C">
        <w:rPr>
          <w:color w:val="000000"/>
        </w:rPr>
        <w:t>Teulier</w:t>
      </w:r>
      <w:proofErr w:type="spellEnd"/>
      <w:r w:rsidRPr="00134D0C">
        <w:rPr>
          <w:color w:val="000000"/>
        </w:rPr>
        <w:t xml:space="preserve"> C, Smith BA, </w:t>
      </w:r>
      <w:proofErr w:type="spellStart"/>
      <w:r w:rsidRPr="00134D0C">
        <w:rPr>
          <w:color w:val="000000"/>
        </w:rPr>
        <w:t>Moerchen</w:t>
      </w:r>
      <w:proofErr w:type="spellEnd"/>
      <w:r w:rsidRPr="00134D0C">
        <w:rPr>
          <w:color w:val="000000"/>
        </w:rPr>
        <w:t xml:space="preserve"> V, Ulrich BD. Impact of enhanced sensory input on treadmill step frequency: Infants born with </w:t>
      </w:r>
      <w:proofErr w:type="spellStart"/>
      <w:r w:rsidRPr="00134D0C">
        <w:rPr>
          <w:color w:val="000000"/>
        </w:rPr>
        <w:t>myelomeningocele</w:t>
      </w:r>
      <w:proofErr w:type="spellEnd"/>
      <w:r w:rsidRPr="00134D0C">
        <w:rPr>
          <w:color w:val="000000"/>
        </w:rPr>
        <w:t>.</w:t>
      </w:r>
      <w:r w:rsidRPr="00134D0C">
        <w:rPr>
          <w:rStyle w:val="apple-converted-space"/>
          <w:color w:val="000000"/>
        </w:rPr>
        <w:t> </w:t>
      </w:r>
      <w:proofErr w:type="spellStart"/>
      <w:r w:rsidRPr="00134D0C">
        <w:rPr>
          <w:i/>
          <w:iCs/>
          <w:color w:val="000000"/>
        </w:rPr>
        <w:t>Pediatr</w:t>
      </w:r>
      <w:proofErr w:type="spellEnd"/>
      <w:r w:rsidRPr="00134D0C">
        <w:rPr>
          <w:i/>
          <w:iCs/>
          <w:color w:val="000000"/>
        </w:rPr>
        <w:t xml:space="preserve"> </w:t>
      </w:r>
      <w:proofErr w:type="spellStart"/>
      <w:r w:rsidRPr="00134D0C">
        <w:rPr>
          <w:i/>
          <w:iCs/>
          <w:color w:val="000000"/>
        </w:rPr>
        <w:t>Phys</w:t>
      </w:r>
      <w:proofErr w:type="spellEnd"/>
      <w:r w:rsidRPr="00134D0C">
        <w:rPr>
          <w:i/>
          <w:iCs/>
          <w:color w:val="000000"/>
        </w:rPr>
        <w:t xml:space="preserve"> </w:t>
      </w:r>
      <w:proofErr w:type="spellStart"/>
      <w:r w:rsidRPr="00134D0C">
        <w:rPr>
          <w:i/>
          <w:iCs/>
          <w:color w:val="000000"/>
        </w:rPr>
        <w:t>Ther</w:t>
      </w:r>
      <w:proofErr w:type="spellEnd"/>
      <w:r w:rsidRPr="00134D0C">
        <w:rPr>
          <w:color w:val="000000"/>
        </w:rPr>
        <w:t>. 2011</w:t>
      </w:r>
      <w:proofErr w:type="gramStart"/>
      <w:r w:rsidRPr="00134D0C">
        <w:rPr>
          <w:color w:val="000000"/>
        </w:rPr>
        <w:t>;23</w:t>
      </w:r>
      <w:proofErr w:type="gramEnd"/>
      <w:r w:rsidRPr="00134D0C">
        <w:rPr>
          <w:color w:val="000000"/>
        </w:rPr>
        <w:t xml:space="preserve">(1):42-52. </w:t>
      </w:r>
      <w:proofErr w:type="spellStart"/>
      <w:proofErr w:type="gramStart"/>
      <w:r w:rsidRPr="00134D0C">
        <w:rPr>
          <w:color w:val="000000"/>
        </w:rPr>
        <w:t>doi</w:t>
      </w:r>
      <w:proofErr w:type="spellEnd"/>
      <w:proofErr w:type="gramEnd"/>
      <w:r w:rsidRPr="00134D0C">
        <w:rPr>
          <w:color w:val="000000"/>
        </w:rPr>
        <w:t>: 10.1097/PEP.0b013e318206eefa; 10.1097/PEP.0b013e318206eefa.</w:t>
      </w:r>
    </w:p>
    <w:p w:rsidR="00D64C8C" w:rsidRPr="00134D0C" w:rsidRDefault="00D64C8C" w:rsidP="00EB4879">
      <w:pPr>
        <w:pStyle w:val="ListParagraph"/>
        <w:numPr>
          <w:ilvl w:val="0"/>
          <w:numId w:val="1"/>
        </w:numPr>
        <w:rPr>
          <w:rFonts w:cs="Courier New"/>
          <w:color w:val="222222"/>
          <w:shd w:val="clear" w:color="auto" w:fill="FFFFFF"/>
        </w:rPr>
      </w:pPr>
      <w:r w:rsidRPr="00134D0C">
        <w:rPr>
          <w:color w:val="000000"/>
        </w:rPr>
        <w:t>Wright JG. Hip and spine surgery is of questionable value in spina bifida: An evidence-based review.</w:t>
      </w:r>
      <w:r w:rsidRPr="00134D0C">
        <w:rPr>
          <w:rStyle w:val="apple-converted-space"/>
          <w:color w:val="000000"/>
        </w:rPr>
        <w:t> </w:t>
      </w:r>
      <w:proofErr w:type="spellStart"/>
      <w:r w:rsidRPr="00134D0C">
        <w:rPr>
          <w:i/>
          <w:iCs/>
          <w:color w:val="000000"/>
        </w:rPr>
        <w:t>Clin</w:t>
      </w:r>
      <w:proofErr w:type="spellEnd"/>
      <w:r w:rsidRPr="00134D0C">
        <w:rPr>
          <w:i/>
          <w:iCs/>
          <w:color w:val="000000"/>
        </w:rPr>
        <w:t xml:space="preserve"> </w:t>
      </w:r>
      <w:proofErr w:type="spellStart"/>
      <w:r w:rsidRPr="00134D0C">
        <w:rPr>
          <w:i/>
          <w:iCs/>
          <w:color w:val="000000"/>
        </w:rPr>
        <w:t>Orthop</w:t>
      </w:r>
      <w:proofErr w:type="spellEnd"/>
      <w:r w:rsidRPr="00134D0C">
        <w:rPr>
          <w:i/>
          <w:iCs/>
          <w:color w:val="000000"/>
        </w:rPr>
        <w:t xml:space="preserve"> </w:t>
      </w:r>
      <w:proofErr w:type="spellStart"/>
      <w:r w:rsidRPr="00134D0C">
        <w:rPr>
          <w:i/>
          <w:iCs/>
          <w:color w:val="000000"/>
        </w:rPr>
        <w:t>Relat</w:t>
      </w:r>
      <w:proofErr w:type="spellEnd"/>
      <w:r w:rsidRPr="00134D0C">
        <w:rPr>
          <w:i/>
          <w:iCs/>
          <w:color w:val="000000"/>
        </w:rPr>
        <w:t xml:space="preserve"> Res</w:t>
      </w:r>
      <w:r w:rsidRPr="00134D0C">
        <w:rPr>
          <w:color w:val="000000"/>
        </w:rPr>
        <w:t>. 2011</w:t>
      </w:r>
      <w:proofErr w:type="gramStart"/>
      <w:r w:rsidRPr="00134D0C">
        <w:rPr>
          <w:color w:val="000000"/>
        </w:rPr>
        <w:t>;469</w:t>
      </w:r>
      <w:proofErr w:type="gramEnd"/>
      <w:r w:rsidRPr="00134D0C">
        <w:rPr>
          <w:color w:val="000000"/>
        </w:rPr>
        <w:t xml:space="preserve">(5):1258-1264. </w:t>
      </w:r>
      <w:proofErr w:type="spellStart"/>
      <w:proofErr w:type="gramStart"/>
      <w:r w:rsidRPr="00134D0C">
        <w:rPr>
          <w:color w:val="000000"/>
        </w:rPr>
        <w:t>doi</w:t>
      </w:r>
      <w:proofErr w:type="spellEnd"/>
      <w:proofErr w:type="gramEnd"/>
      <w:r w:rsidRPr="00134D0C">
        <w:rPr>
          <w:color w:val="000000"/>
        </w:rPr>
        <w:t>: 10.1007/s11999-010-1595-y; 10.1007/s11999-010-1595-y.</w:t>
      </w:r>
    </w:p>
    <w:p w:rsidR="00C57144" w:rsidRPr="00466F9C" w:rsidRDefault="00C57144" w:rsidP="00EB4879">
      <w:pPr>
        <w:pStyle w:val="ListParagraph"/>
        <w:numPr>
          <w:ilvl w:val="0"/>
          <w:numId w:val="1"/>
        </w:numPr>
        <w:rPr>
          <w:rFonts w:cs="Courier New"/>
          <w:color w:val="222222"/>
          <w:shd w:val="clear" w:color="auto" w:fill="FFFFFF"/>
        </w:rPr>
      </w:pPr>
      <w:proofErr w:type="spellStart"/>
      <w:r w:rsidRPr="00134D0C">
        <w:rPr>
          <w:color w:val="000000"/>
        </w:rPr>
        <w:t>Stubberud</w:t>
      </w:r>
      <w:proofErr w:type="spellEnd"/>
      <w:r w:rsidRPr="00134D0C">
        <w:rPr>
          <w:color w:val="000000"/>
        </w:rPr>
        <w:t xml:space="preserve"> J, </w:t>
      </w:r>
      <w:proofErr w:type="spellStart"/>
      <w:r w:rsidRPr="00134D0C">
        <w:rPr>
          <w:color w:val="000000"/>
        </w:rPr>
        <w:t>Langenbahn</w:t>
      </w:r>
      <w:proofErr w:type="spellEnd"/>
      <w:r w:rsidRPr="00134D0C">
        <w:rPr>
          <w:color w:val="000000"/>
        </w:rPr>
        <w:t xml:space="preserve"> D, Levine B, </w:t>
      </w:r>
      <w:proofErr w:type="spellStart"/>
      <w:r w:rsidRPr="00134D0C">
        <w:rPr>
          <w:color w:val="000000"/>
        </w:rPr>
        <w:t>Stanghelle</w:t>
      </w:r>
      <w:proofErr w:type="spellEnd"/>
      <w:r w:rsidRPr="00134D0C">
        <w:rPr>
          <w:color w:val="000000"/>
        </w:rPr>
        <w:t xml:space="preserve"> J, </w:t>
      </w:r>
      <w:proofErr w:type="spellStart"/>
      <w:r w:rsidRPr="00134D0C">
        <w:rPr>
          <w:color w:val="000000"/>
        </w:rPr>
        <w:t>Schanke</w:t>
      </w:r>
      <w:proofErr w:type="spellEnd"/>
      <w:r w:rsidRPr="00134D0C">
        <w:rPr>
          <w:color w:val="000000"/>
        </w:rPr>
        <w:t xml:space="preserve"> AK. Goal management training of executive functions in patients with spina bifida: A randomized controlled trial.</w:t>
      </w:r>
      <w:r w:rsidRPr="00134D0C">
        <w:rPr>
          <w:rStyle w:val="apple-converted-space"/>
          <w:color w:val="000000"/>
        </w:rPr>
        <w:t> </w:t>
      </w:r>
      <w:r w:rsidRPr="00134D0C">
        <w:rPr>
          <w:i/>
          <w:iCs/>
          <w:color w:val="000000"/>
        </w:rPr>
        <w:t xml:space="preserve">J </w:t>
      </w:r>
      <w:proofErr w:type="spellStart"/>
      <w:r w:rsidRPr="00134D0C">
        <w:rPr>
          <w:i/>
          <w:iCs/>
          <w:color w:val="000000"/>
        </w:rPr>
        <w:t>Int</w:t>
      </w:r>
      <w:proofErr w:type="spellEnd"/>
      <w:r w:rsidRPr="00134D0C">
        <w:rPr>
          <w:i/>
          <w:iCs/>
          <w:color w:val="000000"/>
        </w:rPr>
        <w:t xml:space="preserve"> </w:t>
      </w:r>
      <w:proofErr w:type="spellStart"/>
      <w:r w:rsidRPr="00134D0C">
        <w:rPr>
          <w:i/>
          <w:iCs/>
          <w:color w:val="000000"/>
        </w:rPr>
        <w:t>Neuropsychol</w:t>
      </w:r>
      <w:proofErr w:type="spellEnd"/>
      <w:r w:rsidRPr="00134D0C">
        <w:rPr>
          <w:i/>
          <w:iCs/>
          <w:color w:val="000000"/>
        </w:rPr>
        <w:t xml:space="preserve"> Soc</w:t>
      </w:r>
      <w:r w:rsidRPr="00134D0C">
        <w:rPr>
          <w:color w:val="000000"/>
        </w:rPr>
        <w:t>. 2013</w:t>
      </w:r>
      <w:proofErr w:type="gramStart"/>
      <w:r w:rsidRPr="00134D0C">
        <w:rPr>
          <w:color w:val="000000"/>
        </w:rPr>
        <w:t>;19</w:t>
      </w:r>
      <w:proofErr w:type="gramEnd"/>
      <w:r w:rsidRPr="00134D0C">
        <w:rPr>
          <w:color w:val="000000"/>
        </w:rPr>
        <w:t xml:space="preserve">(6):672-685. </w:t>
      </w:r>
      <w:proofErr w:type="spellStart"/>
      <w:proofErr w:type="gramStart"/>
      <w:r w:rsidRPr="00134D0C">
        <w:rPr>
          <w:color w:val="000000"/>
        </w:rPr>
        <w:t>doi</w:t>
      </w:r>
      <w:proofErr w:type="spellEnd"/>
      <w:proofErr w:type="gramEnd"/>
      <w:r w:rsidRPr="00134D0C">
        <w:rPr>
          <w:color w:val="000000"/>
        </w:rPr>
        <w:t>: 10.1017/S1355617713000209; 10.1017/S1355617713000209.</w:t>
      </w:r>
    </w:p>
    <w:p w:rsidR="00466F9C" w:rsidRPr="00134D0C" w:rsidRDefault="00466F9C" w:rsidP="00EB4879">
      <w:pPr>
        <w:pStyle w:val="ListParagraph"/>
        <w:numPr>
          <w:ilvl w:val="0"/>
          <w:numId w:val="1"/>
        </w:numPr>
        <w:rPr>
          <w:rFonts w:cs="Courier New"/>
          <w:color w:val="222222"/>
          <w:shd w:val="clear" w:color="auto" w:fill="FFFFFF"/>
        </w:rPr>
      </w:pPr>
      <w:r>
        <w:rPr>
          <w:rFonts w:ascii="Verdana" w:hAnsi="Verdana"/>
          <w:color w:val="000000"/>
          <w:sz w:val="18"/>
          <w:szCs w:val="18"/>
        </w:rPr>
        <w:t>Interactive guide to physical therapist practice. In:</w:t>
      </w:r>
      <w:r>
        <w:rPr>
          <w:rStyle w:val="apple-converted-space"/>
          <w:rFonts w:ascii="Verdana" w:hAnsi="Verdana"/>
          <w:color w:val="000000"/>
          <w:sz w:val="18"/>
          <w:szCs w:val="18"/>
        </w:rPr>
        <w:t> </w:t>
      </w:r>
      <w:r>
        <w:rPr>
          <w:rFonts w:ascii="Verdana" w:hAnsi="Verdana"/>
          <w:i/>
          <w:iCs/>
          <w:color w:val="000000"/>
          <w:sz w:val="18"/>
          <w:szCs w:val="18"/>
        </w:rPr>
        <w:t xml:space="preserve">Impaired motor function and sensory integrity associated with </w:t>
      </w:r>
      <w:proofErr w:type="spellStart"/>
      <w:r>
        <w:rPr>
          <w:rFonts w:ascii="Verdana" w:hAnsi="Verdana"/>
          <w:i/>
          <w:iCs/>
          <w:color w:val="000000"/>
          <w:sz w:val="18"/>
          <w:szCs w:val="18"/>
        </w:rPr>
        <w:t>nonprogressive</w:t>
      </w:r>
      <w:proofErr w:type="spellEnd"/>
      <w:r>
        <w:rPr>
          <w:rFonts w:ascii="Verdana" w:hAnsi="Verdana"/>
          <w:i/>
          <w:iCs/>
          <w:color w:val="000000"/>
          <w:sz w:val="18"/>
          <w:szCs w:val="18"/>
        </w:rPr>
        <w:t xml:space="preserve"> disorders of the central nervous system - congenital origin or acquired in infancy or childhood.</w:t>
      </w:r>
      <w:r>
        <w:rPr>
          <w:rStyle w:val="apple-converted-space"/>
          <w:rFonts w:ascii="Verdana" w:hAnsi="Verdana"/>
          <w:i/>
          <w:iCs/>
          <w:color w:val="000000"/>
          <w:sz w:val="18"/>
          <w:szCs w:val="18"/>
        </w:rPr>
        <w:t> </w:t>
      </w:r>
      <w:r>
        <w:rPr>
          <w:rFonts w:ascii="Verdana" w:hAnsi="Verdana"/>
          <w:color w:val="000000"/>
          <w:sz w:val="18"/>
          <w:szCs w:val="18"/>
        </w:rPr>
        <w:t>American Physical Therapy Association; 2003.</w:t>
      </w:r>
    </w:p>
    <w:sectPr w:rsidR="00466F9C" w:rsidRPr="00134D0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612" w:rsidRDefault="00955612" w:rsidP="00BE75A3">
      <w:pPr>
        <w:spacing w:after="0" w:line="240" w:lineRule="auto"/>
      </w:pPr>
      <w:r>
        <w:separator/>
      </w:r>
    </w:p>
  </w:endnote>
  <w:endnote w:type="continuationSeparator" w:id="0">
    <w:p w:rsidR="00955612" w:rsidRDefault="00955612" w:rsidP="00BE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612" w:rsidRDefault="00955612" w:rsidP="00BE75A3">
      <w:pPr>
        <w:spacing w:after="0" w:line="240" w:lineRule="auto"/>
      </w:pPr>
      <w:r>
        <w:separator/>
      </w:r>
    </w:p>
  </w:footnote>
  <w:footnote w:type="continuationSeparator" w:id="0">
    <w:p w:rsidR="00955612" w:rsidRDefault="00955612" w:rsidP="00BE7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5A3" w:rsidRDefault="00BE75A3">
    <w:pPr>
      <w:pStyle w:val="Header"/>
    </w:pPr>
    <w:r>
      <w:ptab w:relativeTo="margin" w:alignment="center" w:leader="none"/>
    </w:r>
    <w:r>
      <w:ptab w:relativeTo="margin" w:alignment="right" w:leader="none"/>
    </w:r>
    <w:r>
      <w:t>Rolandelli: Mod 4 Assignment, 885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C2C3A"/>
    <w:multiLevelType w:val="hybridMultilevel"/>
    <w:tmpl w:val="28B2B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967C99"/>
    <w:multiLevelType w:val="hybridMultilevel"/>
    <w:tmpl w:val="BD969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3C7939"/>
    <w:multiLevelType w:val="hybridMultilevel"/>
    <w:tmpl w:val="89CE0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DD"/>
    <w:rsid w:val="00021CF0"/>
    <w:rsid w:val="00030D45"/>
    <w:rsid w:val="00041AF2"/>
    <w:rsid w:val="000B5295"/>
    <w:rsid w:val="000C0A99"/>
    <w:rsid w:val="000D4608"/>
    <w:rsid w:val="000D54FC"/>
    <w:rsid w:val="000E78FA"/>
    <w:rsid w:val="00104CB0"/>
    <w:rsid w:val="00114AF8"/>
    <w:rsid w:val="0012140B"/>
    <w:rsid w:val="00134D0C"/>
    <w:rsid w:val="0015420C"/>
    <w:rsid w:val="001758E4"/>
    <w:rsid w:val="001A6554"/>
    <w:rsid w:val="002353D4"/>
    <w:rsid w:val="00265F71"/>
    <w:rsid w:val="002B2C0C"/>
    <w:rsid w:val="002B3ED3"/>
    <w:rsid w:val="002D6CA8"/>
    <w:rsid w:val="002E4B3E"/>
    <w:rsid w:val="002E7795"/>
    <w:rsid w:val="002F3FC1"/>
    <w:rsid w:val="00350CDD"/>
    <w:rsid w:val="00393030"/>
    <w:rsid w:val="003C783F"/>
    <w:rsid w:val="00401C46"/>
    <w:rsid w:val="0040451F"/>
    <w:rsid w:val="0042388A"/>
    <w:rsid w:val="004338C0"/>
    <w:rsid w:val="00435718"/>
    <w:rsid w:val="00444380"/>
    <w:rsid w:val="0045018A"/>
    <w:rsid w:val="00452543"/>
    <w:rsid w:val="004549D1"/>
    <w:rsid w:val="00455580"/>
    <w:rsid w:val="00466F9C"/>
    <w:rsid w:val="0047079B"/>
    <w:rsid w:val="0048235F"/>
    <w:rsid w:val="004A11E7"/>
    <w:rsid w:val="004B2D5F"/>
    <w:rsid w:val="004E3A4C"/>
    <w:rsid w:val="004E40CE"/>
    <w:rsid w:val="00501848"/>
    <w:rsid w:val="00531BB1"/>
    <w:rsid w:val="005531F0"/>
    <w:rsid w:val="00560D8B"/>
    <w:rsid w:val="005641B8"/>
    <w:rsid w:val="00565FF4"/>
    <w:rsid w:val="00575959"/>
    <w:rsid w:val="005B0430"/>
    <w:rsid w:val="005C5A82"/>
    <w:rsid w:val="005E110A"/>
    <w:rsid w:val="005F0F12"/>
    <w:rsid w:val="00640161"/>
    <w:rsid w:val="00655CA3"/>
    <w:rsid w:val="00685775"/>
    <w:rsid w:val="0069075C"/>
    <w:rsid w:val="006A539A"/>
    <w:rsid w:val="006B615E"/>
    <w:rsid w:val="006D1C2C"/>
    <w:rsid w:val="0073295A"/>
    <w:rsid w:val="007B4D9B"/>
    <w:rsid w:val="007E0353"/>
    <w:rsid w:val="00803FE5"/>
    <w:rsid w:val="008271A6"/>
    <w:rsid w:val="00846106"/>
    <w:rsid w:val="00857049"/>
    <w:rsid w:val="008A4067"/>
    <w:rsid w:val="008B0FB5"/>
    <w:rsid w:val="00927053"/>
    <w:rsid w:val="00955612"/>
    <w:rsid w:val="0095684B"/>
    <w:rsid w:val="00981D11"/>
    <w:rsid w:val="009919D7"/>
    <w:rsid w:val="00A22F4C"/>
    <w:rsid w:val="00A317C6"/>
    <w:rsid w:val="00A66490"/>
    <w:rsid w:val="00AA498D"/>
    <w:rsid w:val="00AB115C"/>
    <w:rsid w:val="00AB19FE"/>
    <w:rsid w:val="00AD1FAE"/>
    <w:rsid w:val="00AF2B7E"/>
    <w:rsid w:val="00B3032D"/>
    <w:rsid w:val="00B454C2"/>
    <w:rsid w:val="00B737A1"/>
    <w:rsid w:val="00B92CF0"/>
    <w:rsid w:val="00BC6D51"/>
    <w:rsid w:val="00BE2C43"/>
    <w:rsid w:val="00BE75A3"/>
    <w:rsid w:val="00BF33E7"/>
    <w:rsid w:val="00BF4F90"/>
    <w:rsid w:val="00BF6D3C"/>
    <w:rsid w:val="00C0303F"/>
    <w:rsid w:val="00C16AF4"/>
    <w:rsid w:val="00C33E80"/>
    <w:rsid w:val="00C57144"/>
    <w:rsid w:val="00C874F3"/>
    <w:rsid w:val="00CA2167"/>
    <w:rsid w:val="00CE0AD1"/>
    <w:rsid w:val="00CE4A26"/>
    <w:rsid w:val="00CF0ED9"/>
    <w:rsid w:val="00D119EA"/>
    <w:rsid w:val="00D1644F"/>
    <w:rsid w:val="00D327C3"/>
    <w:rsid w:val="00D53CF2"/>
    <w:rsid w:val="00D64C8C"/>
    <w:rsid w:val="00DB0D7C"/>
    <w:rsid w:val="00DC48DA"/>
    <w:rsid w:val="00DF4194"/>
    <w:rsid w:val="00E3732F"/>
    <w:rsid w:val="00E37F55"/>
    <w:rsid w:val="00E6118B"/>
    <w:rsid w:val="00E84160"/>
    <w:rsid w:val="00E95456"/>
    <w:rsid w:val="00E95987"/>
    <w:rsid w:val="00E96939"/>
    <w:rsid w:val="00EA0A4B"/>
    <w:rsid w:val="00EB4879"/>
    <w:rsid w:val="00ED0EC8"/>
    <w:rsid w:val="00ED23AE"/>
    <w:rsid w:val="00ED4EBD"/>
    <w:rsid w:val="00EE1AB3"/>
    <w:rsid w:val="00F50FD3"/>
    <w:rsid w:val="00F61690"/>
    <w:rsid w:val="00F71D73"/>
    <w:rsid w:val="00F74364"/>
    <w:rsid w:val="00F800D4"/>
    <w:rsid w:val="00F82B02"/>
    <w:rsid w:val="00F84FBF"/>
    <w:rsid w:val="00F87E5C"/>
    <w:rsid w:val="00F9205E"/>
    <w:rsid w:val="00F9681B"/>
    <w:rsid w:val="00FB3AAA"/>
    <w:rsid w:val="00FD59A8"/>
    <w:rsid w:val="00FE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FE2F7-F09D-48CB-B799-3E762487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kciteavail">
    <w:name w:val="bk_cite_avail"/>
    <w:basedOn w:val="DefaultParagraphFont"/>
    <w:rsid w:val="008A4067"/>
  </w:style>
  <w:style w:type="paragraph" w:styleId="ListParagraph">
    <w:name w:val="List Paragraph"/>
    <w:basedOn w:val="Normal"/>
    <w:uiPriority w:val="34"/>
    <w:qFormat/>
    <w:rsid w:val="00401C46"/>
    <w:pPr>
      <w:ind w:left="720"/>
      <w:contextualSpacing/>
    </w:pPr>
  </w:style>
  <w:style w:type="character" w:customStyle="1" w:styleId="apple-converted-space">
    <w:name w:val="apple-converted-space"/>
    <w:basedOn w:val="DefaultParagraphFont"/>
    <w:rsid w:val="00401C46"/>
  </w:style>
  <w:style w:type="character" w:styleId="Hyperlink">
    <w:name w:val="Hyperlink"/>
    <w:basedOn w:val="DefaultParagraphFont"/>
    <w:uiPriority w:val="99"/>
    <w:unhideWhenUsed/>
    <w:rsid w:val="00EB4879"/>
    <w:rPr>
      <w:color w:val="0000FF"/>
      <w:u w:val="single"/>
    </w:rPr>
  </w:style>
  <w:style w:type="paragraph" w:styleId="Header">
    <w:name w:val="header"/>
    <w:basedOn w:val="Normal"/>
    <w:link w:val="HeaderChar"/>
    <w:uiPriority w:val="99"/>
    <w:unhideWhenUsed/>
    <w:rsid w:val="00BE7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5A3"/>
  </w:style>
  <w:style w:type="paragraph" w:styleId="Footer">
    <w:name w:val="footer"/>
    <w:basedOn w:val="Normal"/>
    <w:link w:val="FooterChar"/>
    <w:uiPriority w:val="99"/>
    <w:unhideWhenUsed/>
    <w:rsid w:val="00BE7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books/NBK27180/" TargetMode="External"/><Relationship Id="rId3" Type="http://schemas.openxmlformats.org/officeDocument/2006/relationships/settings" Target="settings.xml"/><Relationship Id="rId7" Type="http://schemas.openxmlformats.org/officeDocument/2006/relationships/hyperlink" Target="http://link.springer.com/chapter/10.1007%2F978-88-470-0651-5_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4269</TotalTime>
  <Pages>11</Pages>
  <Words>4177</Words>
  <Characters>23810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Rolandelli</dc:creator>
  <cp:keywords/>
  <dc:description/>
  <cp:lastModifiedBy>Leigh Rolandelli</cp:lastModifiedBy>
  <cp:revision>20</cp:revision>
  <dcterms:created xsi:type="dcterms:W3CDTF">2014-03-23T15:34:00Z</dcterms:created>
  <dcterms:modified xsi:type="dcterms:W3CDTF">2014-03-27T00:34:00Z</dcterms:modified>
</cp:coreProperties>
</file>