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E17" w:rsidRDefault="00BC0E17">
      <w:r>
        <w:t xml:space="preserve">Posterior </w:t>
      </w:r>
      <w:proofErr w:type="spellStart"/>
      <w:r>
        <w:t>tibial</w:t>
      </w:r>
      <w:proofErr w:type="spellEnd"/>
      <w:r>
        <w:t xml:space="preserve"> tendon dysfunction (PTTD) is another issue that has made its way to the eccentric/concentric debate. This dysfunc</w:t>
      </w:r>
      <w:r w:rsidR="009632A0">
        <w:t>tion is theorized to be a tendi</w:t>
      </w:r>
      <w:r>
        <w:t>n</w:t>
      </w:r>
      <w:r w:rsidR="009632A0">
        <w:t>o</w:t>
      </w:r>
      <w:r>
        <w:t xml:space="preserve">sis due to its pathogenesis, therefore </w:t>
      </w:r>
      <w:r w:rsidR="009632A0">
        <w:t>rehabilitation</w:t>
      </w:r>
      <w:r>
        <w:t xml:space="preserve"> efforts in the early stages focus on mechanical support.</w:t>
      </w:r>
      <w:r w:rsidR="00BC678D">
        <w:rPr>
          <w:vertAlign w:val="superscript"/>
        </w:rPr>
        <w:t>1</w:t>
      </w:r>
      <w:r>
        <w:t xml:space="preserve"> This tendon pathology is often a </w:t>
      </w:r>
      <w:r w:rsidR="009632A0">
        <w:t>cause</w:t>
      </w:r>
      <w:r>
        <w:t xml:space="preserve"> of walking dysfunction, pain, and flatfoot deformity.</w:t>
      </w:r>
      <w:r w:rsidR="007D155C">
        <w:rPr>
          <w:vertAlign w:val="superscript"/>
        </w:rPr>
        <w:t>1</w:t>
      </w:r>
      <w:r>
        <w:t xml:space="preserve"> If you remember, the posterior </w:t>
      </w:r>
      <w:proofErr w:type="spellStart"/>
      <w:r>
        <w:t>tibialis</w:t>
      </w:r>
      <w:proofErr w:type="spellEnd"/>
      <w:r>
        <w:t xml:space="preserve"> attaches to the </w:t>
      </w:r>
      <w:r w:rsidR="00BC678D">
        <w:t xml:space="preserve">medial </w:t>
      </w:r>
      <w:proofErr w:type="spellStart"/>
      <w:r w:rsidR="00BC678D">
        <w:t>navicular</w:t>
      </w:r>
      <w:proofErr w:type="spellEnd"/>
      <w:r w:rsidR="00BC678D">
        <w:t>, some cuneiforms and the base of the second, third, and fourth metatarsal.</w:t>
      </w:r>
      <w:r w:rsidR="00BC678D">
        <w:rPr>
          <w:vertAlign w:val="superscript"/>
        </w:rPr>
        <w:t>2</w:t>
      </w:r>
      <w:r>
        <w:t xml:space="preserve"> </w:t>
      </w:r>
      <w:r w:rsidR="00BC678D">
        <w:t>It’</w:t>
      </w:r>
      <w:r>
        <w:t>s primar</w:t>
      </w:r>
      <w:r w:rsidR="00BC678D">
        <w:t xml:space="preserve">y job is to </w:t>
      </w:r>
      <w:proofErr w:type="spellStart"/>
      <w:r w:rsidR="00BC678D">
        <w:t>plantarflexor</w:t>
      </w:r>
      <w:proofErr w:type="spellEnd"/>
      <w:r w:rsidR="00BC678D">
        <w:t xml:space="preserve"> and invert the foot</w:t>
      </w:r>
      <w:r>
        <w:t>.</w:t>
      </w:r>
      <w:r w:rsidR="00BC678D">
        <w:rPr>
          <w:vertAlign w:val="superscript"/>
        </w:rPr>
        <w:t>2</w:t>
      </w:r>
      <w:r>
        <w:t xml:space="preserve"> Imagine if that begins to weaken how the arch will begin to collapse. So to support the arch, many studies incorporate an orthotic to prevent excessive lengthening.</w:t>
      </w:r>
      <w:r w:rsidR="00BC678D">
        <w:rPr>
          <w:vertAlign w:val="superscript"/>
        </w:rPr>
        <w:t>1</w:t>
      </w:r>
      <w:r>
        <w:t xml:space="preserve"> </w:t>
      </w:r>
      <w:proofErr w:type="gramStart"/>
      <w:r>
        <w:t>Strengthening</w:t>
      </w:r>
      <w:proofErr w:type="gramEnd"/>
      <w:r>
        <w:t xml:space="preserve"> this tendon has also been recommended to prevent further degeneration.</w:t>
      </w:r>
      <w:r w:rsidR="00BC678D">
        <w:rPr>
          <w:vertAlign w:val="superscript"/>
        </w:rPr>
        <w:t>1</w:t>
      </w:r>
      <w:r>
        <w:t xml:space="preserve"> </w:t>
      </w:r>
    </w:p>
    <w:p w:rsidR="00BC0E17" w:rsidRDefault="00BC0E17"/>
    <w:p w:rsidR="00DA45AE" w:rsidRDefault="00BC0E17">
      <w:r>
        <w:t>An RCT published in 2009 splits patients into one of three groups: orthotics + stretching, orthotics + stretching + concentric progressive exercise, or orthotics + stretching + eccentric progressive resistive exercise.</w:t>
      </w:r>
      <w:r w:rsidR="00DA45AE">
        <w:rPr>
          <w:vertAlign w:val="superscript"/>
        </w:rPr>
        <w:t>1</w:t>
      </w:r>
      <w:r>
        <w:t xml:space="preserve"> They based this study on the </w:t>
      </w:r>
      <w:proofErr w:type="spellStart"/>
      <w:r w:rsidR="00DA45AE">
        <w:t>Alfredson</w:t>
      </w:r>
      <w:proofErr w:type="spellEnd"/>
      <w:r w:rsidR="00DA45AE">
        <w:t xml:space="preserve"> articles</w:t>
      </w:r>
      <w:r w:rsidR="00DA45AE">
        <w:rPr>
          <w:vertAlign w:val="superscript"/>
        </w:rPr>
        <w:t>3</w:t>
      </w:r>
      <w:proofErr w:type="gramStart"/>
      <w:r w:rsidR="00DA45AE">
        <w:rPr>
          <w:vertAlign w:val="superscript"/>
        </w:rPr>
        <w:t>,4</w:t>
      </w:r>
      <w:proofErr w:type="gramEnd"/>
      <w:r>
        <w:t xml:space="preserve"> that </w:t>
      </w:r>
      <w:r w:rsidR="00DA45AE">
        <w:t>looked at</w:t>
      </w:r>
      <w:r>
        <w:t xml:space="preserve"> eccentric </w:t>
      </w:r>
      <w:r w:rsidR="00DA45AE">
        <w:t>and</w:t>
      </w:r>
      <w:r>
        <w:t xml:space="preserve"> concentric </w:t>
      </w:r>
      <w:r w:rsidR="00DA45AE">
        <w:t>exercises in ach</w:t>
      </w:r>
      <w:r>
        <w:t>il</w:t>
      </w:r>
      <w:r w:rsidR="00DA45AE">
        <w:t>l</w:t>
      </w:r>
      <w:r>
        <w:t xml:space="preserve">es tendinosis. </w:t>
      </w:r>
      <w:r w:rsidR="00DA45AE">
        <w:t>Each patient was given a custom made orthotic to provide mechanical s</w:t>
      </w:r>
      <w:r w:rsidR="007D155C">
        <w:t>upport to the longitudinal arch and a stretching protocol. Exercise programs given based on group.</w:t>
      </w:r>
    </w:p>
    <w:p w:rsidR="00DA45AE" w:rsidRDefault="00DA45AE"/>
    <w:p w:rsidR="000D7801" w:rsidRDefault="00BC0E17">
      <w:r>
        <w:t xml:space="preserve">It is reported that the musculotendinous complex undergoes a larger load during eccentric training and that this type of training may be optimal when the outcome desired is to </w:t>
      </w:r>
      <w:r w:rsidR="00DA45AE">
        <w:t>load the tendon for adaptation.</w:t>
      </w:r>
      <w:r w:rsidR="00DA45AE">
        <w:rPr>
          <w:vertAlign w:val="superscript"/>
        </w:rPr>
        <w:t>1</w:t>
      </w:r>
      <w:r>
        <w:t xml:space="preserve"> It has also been reported that w</w:t>
      </w:r>
      <w:r w:rsidR="00DA45AE">
        <w:t xml:space="preserve">ith posterior </w:t>
      </w:r>
      <w:proofErr w:type="spellStart"/>
      <w:r w:rsidR="00DA45AE">
        <w:t>tibial</w:t>
      </w:r>
      <w:proofErr w:type="spellEnd"/>
      <w:r w:rsidR="00DA45AE">
        <w:t xml:space="preserve"> tendinosis, </w:t>
      </w:r>
      <w:r>
        <w:t xml:space="preserve">patients can exhibit an </w:t>
      </w:r>
      <w:proofErr w:type="spellStart"/>
      <w:r>
        <w:t>everted</w:t>
      </w:r>
      <w:proofErr w:type="spellEnd"/>
      <w:r>
        <w:t xml:space="preserve"> </w:t>
      </w:r>
      <w:proofErr w:type="spellStart"/>
      <w:r>
        <w:t>calcaneus</w:t>
      </w:r>
      <w:proofErr w:type="spellEnd"/>
      <w:r>
        <w:t xml:space="preserve"> from a shortened calf musculotendinous complex and flatfoot deformity, therefore this study incorporates stretching to the </w:t>
      </w:r>
      <w:proofErr w:type="spellStart"/>
      <w:r w:rsidR="00DA45AE">
        <w:t>gastrocnemius</w:t>
      </w:r>
      <w:proofErr w:type="spellEnd"/>
      <w:r w:rsidR="00DA45AE">
        <w:t xml:space="preserve"> and </w:t>
      </w:r>
      <w:proofErr w:type="spellStart"/>
      <w:r w:rsidR="00DA45AE">
        <w:t>soleus</w:t>
      </w:r>
      <w:proofErr w:type="spellEnd"/>
      <w:r w:rsidR="00DA45AE">
        <w:t xml:space="preserve"> (3 reps x 30 seconds)</w:t>
      </w:r>
      <w:r>
        <w:t xml:space="preserve"> in the exercise protocol. The outcome measures used were the Foot Functional Index (focused on pain, disability and activity limitation), the 5-</w:t>
      </w:r>
      <w:r w:rsidR="000D7801">
        <w:t xml:space="preserve">Minute Walk Test, and the VAS. </w:t>
      </w:r>
    </w:p>
    <w:p w:rsidR="000D7801" w:rsidRDefault="000D7801"/>
    <w:p w:rsidR="00967624" w:rsidRDefault="000D7801">
      <w:r>
        <w:t xml:space="preserve">A unique exercise unit called a </w:t>
      </w:r>
      <w:proofErr w:type="spellStart"/>
      <w:r>
        <w:t>TibPost</w:t>
      </w:r>
      <w:proofErr w:type="spellEnd"/>
      <w:r>
        <w:t xml:space="preserve"> Loader was used to maintain the proper passive component in both the concentric and eccentric groups.</w:t>
      </w:r>
      <w:r w:rsidR="00FD2E13">
        <w:rPr>
          <w:vertAlign w:val="superscript"/>
        </w:rPr>
        <w:t>1</w:t>
      </w:r>
      <w:r>
        <w:t xml:space="preserve"> Participants were required to wear supportive shoes and orthotics during exercise to prevent collapsing of the arch. All groups had significant improvement in the FFI</w:t>
      </w:r>
      <w:r w:rsidR="00967624">
        <w:t xml:space="preserve"> total</w:t>
      </w:r>
      <w:r>
        <w:t xml:space="preserve"> score. They found that the eccentric group had the most improvement in each subcategory and the orthotic only </w:t>
      </w:r>
      <w:r w:rsidR="00967624">
        <w:t>group had the least improvement, but no findings were statistically significant.</w:t>
      </w:r>
      <w:r w:rsidR="00FD2E13">
        <w:rPr>
          <w:vertAlign w:val="superscript"/>
        </w:rPr>
        <w:t>1</w:t>
      </w:r>
      <w:r w:rsidR="00967624">
        <w:t xml:space="preserve"> </w:t>
      </w:r>
    </w:p>
    <w:p w:rsidR="00967624" w:rsidRDefault="00967624"/>
    <w:p w:rsidR="00FD2E13" w:rsidRDefault="00967624">
      <w:r>
        <w:t xml:space="preserve">So yes, our argument stands controversial. However, this article brought up a great point and one that Mike discussed in the lecture. Mike mentioned the eccentric group with the heavy backpack load in comparison to the </w:t>
      </w:r>
      <w:proofErr w:type="spellStart"/>
      <w:r w:rsidR="00FD2E13">
        <w:t>theraband</w:t>
      </w:r>
      <w:proofErr w:type="spellEnd"/>
      <w:r>
        <w:t xml:space="preserve"> concentric group and questioned the validity of this testing procedure.</w:t>
      </w:r>
      <w:r w:rsidR="00FD2E13">
        <w:t xml:space="preserve"> Obviously this is a little extreme, but bear with me.</w:t>
      </w:r>
      <w:r>
        <w:t xml:space="preserve"> </w:t>
      </w:r>
    </w:p>
    <w:p w:rsidR="00FD2E13" w:rsidRDefault="00FD2E13"/>
    <w:p w:rsidR="007D155C" w:rsidRDefault="00967624">
      <w:r>
        <w:t xml:space="preserve">This study talks about how they progressively increased resistance in their activity. Resistance, provided by </w:t>
      </w:r>
      <w:proofErr w:type="spellStart"/>
      <w:r>
        <w:t>Conforce</w:t>
      </w:r>
      <w:proofErr w:type="spellEnd"/>
      <w:r>
        <w:t xml:space="preserve"> Constant Force springs, started at 2 lb. Once the patient could complete 15 reps in 3 sets with </w:t>
      </w:r>
      <w:r w:rsidR="00FD2E13">
        <w:t>smooth, good technique, another</w:t>
      </w:r>
      <w:r>
        <w:t xml:space="preserve"> spring was added. At the end of the </w:t>
      </w:r>
      <w:proofErr w:type="gramStart"/>
      <w:r>
        <w:t>three month</w:t>
      </w:r>
      <w:proofErr w:type="gramEnd"/>
      <w:r>
        <w:t xml:space="preserve"> study, patients in the eccentric group had achieved a training load 3-fold greater than the concentric group, 12.5 lb and 3.7 lb respectively. </w:t>
      </w:r>
      <w:r w:rsidR="00E27F15">
        <w:t>Why? “Force capabilities are typically 20-60% greater during eccentric actio</w:t>
      </w:r>
      <w:r w:rsidR="007D155C">
        <w:t>n</w:t>
      </w:r>
      <w:r w:rsidR="00E27F15">
        <w:t xml:space="preserve">s than during isometric actions and isometric force capabilities exceed concentric force capabilities.” </w:t>
      </w:r>
    </w:p>
    <w:p w:rsidR="007D155C" w:rsidRDefault="007D155C"/>
    <w:p w:rsidR="00BC678D" w:rsidRDefault="007D155C">
      <w:r>
        <w:t xml:space="preserve">It seems to me that if you’re going to be comparing these two exercise regimens, this confounding factor needs to be addressed prior to statistical analysis—possibly by testing the </w:t>
      </w:r>
      <w:proofErr w:type="spellStart"/>
      <w:r>
        <w:t>contralateral</w:t>
      </w:r>
      <w:proofErr w:type="spellEnd"/>
      <w:r>
        <w:t xml:space="preserve"> leg on eccentric and concentric strength. Then grouping would have to be based on paired individuals so that their loads were relatable. This is making my head spin… but maybe that’s why we can’t answer the question. Are the parameters all in place before intervention is</w:t>
      </w:r>
      <w:r w:rsidR="00FD2E13">
        <w:t xml:space="preserve"> ever</w:t>
      </w:r>
      <w:r>
        <w:t xml:space="preserve"> applied? </w:t>
      </w:r>
      <w:proofErr w:type="spellStart"/>
      <w:r>
        <w:t>Hm</w:t>
      </w:r>
      <w:proofErr w:type="spellEnd"/>
      <w:r>
        <w:t xml:space="preserve">…. </w:t>
      </w:r>
    </w:p>
    <w:p w:rsidR="00FD2E13" w:rsidRDefault="00FD2E13"/>
    <w:p w:rsidR="00BC678D" w:rsidRDefault="00FD2E13">
      <w:r>
        <w:t>References:</w:t>
      </w:r>
    </w:p>
    <w:p w:rsidR="007D155C" w:rsidRPr="00FD2E13" w:rsidRDefault="00FD2E13" w:rsidP="007D155C">
      <w:pPr>
        <w:pStyle w:val="ListParagraph"/>
        <w:numPr>
          <w:ilvl w:val="0"/>
          <w:numId w:val="1"/>
        </w:numPr>
        <w:rPr>
          <w:rFonts w:ascii="Cambria" w:hAnsi="Cambria"/>
        </w:rPr>
      </w:pPr>
      <w:proofErr w:type="spellStart"/>
      <w:r w:rsidRPr="00FD2E13">
        <w:rPr>
          <w:rFonts w:ascii="Cambria" w:hAnsi="Cambria" w:cs="Times"/>
          <w:szCs w:val="32"/>
        </w:rPr>
        <w:t>Kulig</w:t>
      </w:r>
      <w:proofErr w:type="spellEnd"/>
      <w:r w:rsidRPr="00FD2E13">
        <w:rPr>
          <w:rFonts w:ascii="Cambria" w:hAnsi="Cambria" w:cs="Times"/>
          <w:szCs w:val="32"/>
        </w:rPr>
        <w:t xml:space="preserve"> K. Nonsurgical management of posterior </w:t>
      </w:r>
      <w:proofErr w:type="spellStart"/>
      <w:r w:rsidRPr="00FD2E13">
        <w:rPr>
          <w:rFonts w:ascii="Cambria" w:hAnsi="Cambria" w:cs="Times"/>
          <w:szCs w:val="32"/>
        </w:rPr>
        <w:t>tibial</w:t>
      </w:r>
      <w:proofErr w:type="spellEnd"/>
      <w:r w:rsidRPr="00FD2E13">
        <w:rPr>
          <w:rFonts w:ascii="Cambria" w:hAnsi="Cambria" w:cs="Times"/>
          <w:szCs w:val="32"/>
        </w:rPr>
        <w:t xml:space="preserve"> tendon dysfunction with </w:t>
      </w:r>
      <w:proofErr w:type="spellStart"/>
      <w:r w:rsidRPr="00FD2E13">
        <w:rPr>
          <w:rFonts w:ascii="Cambria" w:hAnsi="Cambria" w:cs="Times"/>
          <w:szCs w:val="32"/>
        </w:rPr>
        <w:t>orthoses</w:t>
      </w:r>
      <w:proofErr w:type="spellEnd"/>
      <w:r w:rsidRPr="00FD2E13">
        <w:rPr>
          <w:rFonts w:ascii="Cambria" w:hAnsi="Cambria" w:cs="Times"/>
          <w:szCs w:val="32"/>
        </w:rPr>
        <w:t xml:space="preserve"> and resistive exercise: a randomized controlled trial. </w:t>
      </w:r>
      <w:r w:rsidRPr="00FD2E13">
        <w:rPr>
          <w:rFonts w:ascii="Cambria" w:hAnsi="Cambria" w:cs="Times"/>
          <w:i/>
          <w:iCs/>
          <w:szCs w:val="32"/>
        </w:rPr>
        <w:t>Physical therapy.</w:t>
      </w:r>
      <w:r w:rsidRPr="00FD2E13">
        <w:rPr>
          <w:rFonts w:ascii="Cambria" w:hAnsi="Cambria" w:cs="Times"/>
          <w:szCs w:val="32"/>
        </w:rPr>
        <w:t xml:space="preserve"> 2009-01</w:t>
      </w:r>
      <w:proofErr w:type="gramStart"/>
      <w:r w:rsidRPr="00FD2E13">
        <w:rPr>
          <w:rFonts w:ascii="Cambria" w:hAnsi="Cambria" w:cs="Times"/>
          <w:szCs w:val="32"/>
        </w:rPr>
        <w:t>;89:26</w:t>
      </w:r>
      <w:proofErr w:type="gramEnd"/>
      <w:r w:rsidRPr="00FD2E13">
        <w:rPr>
          <w:rFonts w:ascii="Cambria" w:hAnsi="Cambria" w:cs="Times"/>
          <w:szCs w:val="32"/>
        </w:rPr>
        <w:t>-37.</w:t>
      </w:r>
      <w:r w:rsidR="007D155C" w:rsidRPr="00FD2E13">
        <w:rPr>
          <w:rFonts w:ascii="Cambria" w:hAnsi="Cambria"/>
          <w:color w:val="000000"/>
          <w:szCs w:val="19"/>
        </w:rPr>
        <w:t xml:space="preserve">Schweitzer M, </w:t>
      </w:r>
      <w:proofErr w:type="spellStart"/>
      <w:r w:rsidR="007D155C" w:rsidRPr="00FD2E13">
        <w:rPr>
          <w:rFonts w:ascii="Cambria" w:hAnsi="Cambria"/>
          <w:color w:val="000000"/>
          <w:szCs w:val="19"/>
        </w:rPr>
        <w:t>Karasick</w:t>
      </w:r>
      <w:proofErr w:type="spellEnd"/>
      <w:r w:rsidR="007D155C" w:rsidRPr="00FD2E13">
        <w:rPr>
          <w:rFonts w:ascii="Cambria" w:hAnsi="Cambria"/>
          <w:color w:val="000000"/>
          <w:szCs w:val="19"/>
        </w:rPr>
        <w:t xml:space="preserve"> D. MR imaging of disorders of the posterior </w:t>
      </w:r>
      <w:proofErr w:type="spellStart"/>
      <w:r w:rsidR="007D155C" w:rsidRPr="00FD2E13">
        <w:rPr>
          <w:rFonts w:ascii="Cambria" w:hAnsi="Cambria"/>
          <w:color w:val="000000"/>
          <w:szCs w:val="19"/>
        </w:rPr>
        <w:t>tibialis</w:t>
      </w:r>
      <w:proofErr w:type="spellEnd"/>
      <w:r w:rsidR="007D155C" w:rsidRPr="00FD2E13">
        <w:rPr>
          <w:rFonts w:ascii="Cambria" w:hAnsi="Cambria"/>
          <w:color w:val="000000"/>
          <w:szCs w:val="19"/>
        </w:rPr>
        <w:t xml:space="preserve"> tendon. American Journal of </w:t>
      </w:r>
      <w:proofErr w:type="spellStart"/>
      <w:r w:rsidR="007D155C" w:rsidRPr="00FD2E13">
        <w:rPr>
          <w:rFonts w:ascii="Cambria" w:hAnsi="Cambria"/>
          <w:color w:val="000000"/>
          <w:szCs w:val="19"/>
        </w:rPr>
        <w:t>Roentgenology</w:t>
      </w:r>
      <w:proofErr w:type="spellEnd"/>
      <w:r w:rsidR="007D155C" w:rsidRPr="00FD2E13">
        <w:rPr>
          <w:rFonts w:ascii="Cambria" w:hAnsi="Cambria"/>
          <w:color w:val="000000"/>
          <w:szCs w:val="19"/>
        </w:rPr>
        <w:t xml:space="preserve"> Web site.</w:t>
      </w:r>
      <w:r w:rsidR="007D155C" w:rsidRPr="00FD2E13">
        <w:rPr>
          <w:rFonts w:ascii="Cambria" w:hAnsi="Cambria"/>
        </w:rPr>
        <w:fldChar w:fldCharType="begin"/>
      </w:r>
      <w:r w:rsidR="007D155C" w:rsidRPr="00FD2E13">
        <w:rPr>
          <w:rFonts w:ascii="Cambria" w:hAnsi="Cambria"/>
        </w:rPr>
        <w:instrText xml:space="preserve"> HYPERLINK "http://www.ajronline.org.libproxy.lib.unc.edu/doi/full/10.2214/ajr.175.3.1750627" \t "_blank" </w:instrText>
      </w:r>
      <w:r w:rsidR="007D155C" w:rsidRPr="00FD2E13">
        <w:rPr>
          <w:rFonts w:ascii="Cambria" w:hAnsi="Cambria"/>
        </w:rPr>
      </w:r>
      <w:r w:rsidR="007D155C" w:rsidRPr="00FD2E13">
        <w:rPr>
          <w:rFonts w:ascii="Cambria" w:hAnsi="Cambria"/>
        </w:rPr>
        <w:fldChar w:fldCharType="separate"/>
      </w:r>
      <w:r w:rsidR="007D155C" w:rsidRPr="00FD2E13">
        <w:rPr>
          <w:rStyle w:val="Hyperlink"/>
          <w:rFonts w:ascii="Cambria" w:hAnsi="Cambria"/>
          <w:szCs w:val="19"/>
        </w:rPr>
        <w:t>http://www.ajronline.org.libproxy.lib.unc.edu/doi/full/10.2214/ajr.175.3.1750627</w:t>
      </w:r>
      <w:r w:rsidR="007D155C" w:rsidRPr="00FD2E13">
        <w:rPr>
          <w:rFonts w:ascii="Cambria" w:hAnsi="Cambria"/>
        </w:rPr>
        <w:fldChar w:fldCharType="end"/>
      </w:r>
      <w:r w:rsidR="007D155C" w:rsidRPr="00FD2E13">
        <w:rPr>
          <w:rFonts w:ascii="Cambria" w:hAnsi="Cambria"/>
          <w:color w:val="000000"/>
          <w:szCs w:val="19"/>
        </w:rPr>
        <w:t>. Published September 2000. Updated 2013. Accessed September 26, 2013.</w:t>
      </w:r>
    </w:p>
    <w:p w:rsidR="00DA45AE" w:rsidRPr="00FD2E13" w:rsidRDefault="00DA45AE" w:rsidP="00DA45AE">
      <w:pPr>
        <w:pStyle w:val="NormalWeb"/>
        <w:numPr>
          <w:ilvl w:val="0"/>
          <w:numId w:val="1"/>
        </w:numPr>
        <w:spacing w:before="2" w:after="2"/>
        <w:rPr>
          <w:rFonts w:ascii="Cambria" w:hAnsi="Cambria"/>
          <w:sz w:val="24"/>
        </w:rPr>
      </w:pPr>
      <w:r w:rsidRPr="00FD2E13">
        <w:rPr>
          <w:rFonts w:ascii="Cambria" w:hAnsi="Cambria"/>
          <w:sz w:val="24"/>
          <w:szCs w:val="16"/>
        </w:rPr>
        <w:t xml:space="preserve">Mail N. </w:t>
      </w:r>
      <w:proofErr w:type="spellStart"/>
      <w:r w:rsidRPr="00FD2E13">
        <w:rPr>
          <w:rFonts w:ascii="Cambria" w:hAnsi="Cambria"/>
          <w:sz w:val="24"/>
          <w:szCs w:val="16"/>
        </w:rPr>
        <w:t>Lorenizon</w:t>
      </w:r>
      <w:proofErr w:type="spellEnd"/>
      <w:r w:rsidRPr="00FD2E13">
        <w:rPr>
          <w:rFonts w:ascii="Cambria" w:hAnsi="Cambria"/>
          <w:sz w:val="24"/>
          <w:szCs w:val="16"/>
        </w:rPr>
        <w:t xml:space="preserve"> R, </w:t>
      </w:r>
      <w:proofErr w:type="spellStart"/>
      <w:r w:rsidRPr="00FD2E13">
        <w:rPr>
          <w:rFonts w:ascii="Cambria" w:hAnsi="Cambria"/>
          <w:sz w:val="24"/>
          <w:szCs w:val="16"/>
        </w:rPr>
        <w:t>Alfredson</w:t>
      </w:r>
      <w:proofErr w:type="spellEnd"/>
      <w:r w:rsidRPr="00FD2E13">
        <w:rPr>
          <w:rFonts w:ascii="Cambria" w:hAnsi="Cambria"/>
          <w:sz w:val="24"/>
          <w:szCs w:val="16"/>
        </w:rPr>
        <w:t xml:space="preserve"> H. Superior </w:t>
      </w:r>
      <w:proofErr w:type="spellStart"/>
      <w:r w:rsidRPr="00FD2E13">
        <w:rPr>
          <w:rFonts w:ascii="Cambria" w:hAnsi="Cambria"/>
          <w:sz w:val="24"/>
          <w:szCs w:val="16"/>
        </w:rPr>
        <w:t>shon-tcrm</w:t>
      </w:r>
      <w:proofErr w:type="spellEnd"/>
      <w:r w:rsidRPr="00FD2E13">
        <w:rPr>
          <w:rFonts w:ascii="Cambria" w:hAnsi="Cambria"/>
          <w:sz w:val="24"/>
          <w:szCs w:val="16"/>
        </w:rPr>
        <w:t xml:space="preserve"> results with eccentric calf </w:t>
      </w:r>
      <w:proofErr w:type="spellStart"/>
      <w:r w:rsidRPr="00FD2E13">
        <w:rPr>
          <w:rFonts w:ascii="Cambria" w:hAnsi="Cambria"/>
          <w:sz w:val="24"/>
          <w:szCs w:val="16"/>
        </w:rPr>
        <w:t>mus</w:t>
      </w:r>
      <w:proofErr w:type="spellEnd"/>
      <w:r w:rsidRPr="00FD2E13">
        <w:rPr>
          <w:rFonts w:ascii="Cambria" w:hAnsi="Cambria"/>
          <w:sz w:val="24"/>
          <w:szCs w:val="16"/>
        </w:rPr>
        <w:t xml:space="preserve">- </w:t>
      </w:r>
      <w:proofErr w:type="spellStart"/>
      <w:r w:rsidRPr="00FD2E13">
        <w:rPr>
          <w:rFonts w:ascii="Cambria" w:hAnsi="Cambria"/>
          <w:sz w:val="24"/>
          <w:szCs w:val="16"/>
        </w:rPr>
        <w:t>cle</w:t>
      </w:r>
      <w:proofErr w:type="spellEnd"/>
      <w:r w:rsidRPr="00FD2E13">
        <w:rPr>
          <w:rFonts w:ascii="Cambria" w:hAnsi="Cambria"/>
          <w:sz w:val="24"/>
          <w:szCs w:val="16"/>
        </w:rPr>
        <w:t xml:space="preserve"> training </w:t>
      </w:r>
      <w:proofErr w:type="spellStart"/>
      <w:r w:rsidRPr="00FD2E13">
        <w:rPr>
          <w:rFonts w:ascii="Cambria" w:hAnsi="Cambria"/>
          <w:sz w:val="24"/>
          <w:szCs w:val="16"/>
        </w:rPr>
        <w:t>comp</w:t>
      </w:r>
      <w:proofErr w:type="gramStart"/>
      <w:r w:rsidRPr="00FD2E13">
        <w:rPr>
          <w:rFonts w:ascii="Cambria" w:hAnsi="Cambria"/>
          <w:sz w:val="24"/>
          <w:szCs w:val="16"/>
        </w:rPr>
        <w:t>:ired</w:t>
      </w:r>
      <w:proofErr w:type="spellEnd"/>
      <w:proofErr w:type="gramEnd"/>
      <w:r w:rsidRPr="00FD2E13">
        <w:rPr>
          <w:rFonts w:ascii="Cambria" w:hAnsi="Cambria"/>
          <w:sz w:val="24"/>
          <w:szCs w:val="16"/>
        </w:rPr>
        <w:t xml:space="preserve"> to concentric </w:t>
      </w:r>
      <w:proofErr w:type="spellStart"/>
      <w:r w:rsidRPr="00FD2E13">
        <w:rPr>
          <w:rFonts w:ascii="Cambria" w:hAnsi="Cambria"/>
          <w:sz w:val="24"/>
          <w:szCs w:val="16"/>
        </w:rPr>
        <w:t>tniin</w:t>
      </w:r>
      <w:proofErr w:type="spellEnd"/>
      <w:r w:rsidRPr="00FD2E13">
        <w:rPr>
          <w:rFonts w:ascii="Cambria" w:hAnsi="Cambria"/>
          <w:sz w:val="24"/>
          <w:szCs w:val="16"/>
        </w:rPr>
        <w:t xml:space="preserve">- </w:t>
      </w:r>
      <w:proofErr w:type="spellStart"/>
      <w:r w:rsidRPr="00FD2E13">
        <w:rPr>
          <w:rFonts w:ascii="Cambria" w:hAnsi="Cambria"/>
          <w:sz w:val="24"/>
          <w:szCs w:val="16"/>
        </w:rPr>
        <w:t>ing</w:t>
      </w:r>
      <w:proofErr w:type="spellEnd"/>
      <w:r w:rsidRPr="00FD2E13">
        <w:rPr>
          <w:rFonts w:ascii="Cambria" w:hAnsi="Cambria"/>
          <w:sz w:val="24"/>
          <w:szCs w:val="16"/>
        </w:rPr>
        <w:t xml:space="preserve"> in a </w:t>
      </w:r>
      <w:proofErr w:type="spellStart"/>
      <w:r w:rsidRPr="00FD2E13">
        <w:rPr>
          <w:rFonts w:ascii="Cambria" w:hAnsi="Cambria"/>
          <w:sz w:val="24"/>
          <w:szCs w:val="16"/>
        </w:rPr>
        <w:t>nintlomizeci</w:t>
      </w:r>
      <w:proofErr w:type="spellEnd"/>
      <w:r w:rsidRPr="00FD2E13">
        <w:rPr>
          <w:rFonts w:ascii="Cambria" w:hAnsi="Cambria"/>
          <w:sz w:val="24"/>
          <w:szCs w:val="16"/>
        </w:rPr>
        <w:t xml:space="preserve"> prospective </w:t>
      </w:r>
      <w:proofErr w:type="spellStart"/>
      <w:r w:rsidRPr="00FD2E13">
        <w:rPr>
          <w:rFonts w:ascii="Cambria" w:hAnsi="Cambria"/>
          <w:sz w:val="24"/>
          <w:szCs w:val="16"/>
        </w:rPr>
        <w:t>niulti</w:t>
      </w:r>
      <w:proofErr w:type="spellEnd"/>
      <w:r w:rsidRPr="00FD2E13">
        <w:rPr>
          <w:rFonts w:ascii="Cambria" w:hAnsi="Cambria"/>
          <w:sz w:val="24"/>
          <w:szCs w:val="16"/>
        </w:rPr>
        <w:t xml:space="preserve">- center study on patients with chronic Achilles tendinosis. </w:t>
      </w:r>
      <w:r w:rsidRPr="00FD2E13">
        <w:rPr>
          <w:rFonts w:ascii="Cambria" w:hAnsi="Cambria"/>
          <w:i/>
          <w:iCs/>
          <w:sz w:val="24"/>
          <w:szCs w:val="16"/>
        </w:rPr>
        <w:t xml:space="preserve">Knee </w:t>
      </w:r>
      <w:proofErr w:type="spellStart"/>
      <w:r w:rsidRPr="00FD2E13">
        <w:rPr>
          <w:rFonts w:ascii="Cambria" w:hAnsi="Cambria"/>
          <w:i/>
          <w:iCs/>
          <w:sz w:val="24"/>
          <w:szCs w:val="16"/>
        </w:rPr>
        <w:t>Surg</w:t>
      </w:r>
      <w:proofErr w:type="spellEnd"/>
      <w:r w:rsidRPr="00FD2E13">
        <w:rPr>
          <w:rFonts w:ascii="Cambria" w:hAnsi="Cambria"/>
          <w:i/>
          <w:iCs/>
          <w:sz w:val="24"/>
          <w:szCs w:val="16"/>
        </w:rPr>
        <w:t xml:space="preserve"> Sports </w:t>
      </w:r>
      <w:proofErr w:type="spellStart"/>
      <w:r w:rsidRPr="00FD2E13">
        <w:rPr>
          <w:rFonts w:ascii="Cambria" w:hAnsi="Cambria"/>
          <w:i/>
          <w:iCs/>
          <w:sz w:val="24"/>
          <w:szCs w:val="16"/>
        </w:rPr>
        <w:t>Trtitimatol</w:t>
      </w:r>
      <w:proofErr w:type="spellEnd"/>
      <w:r w:rsidRPr="00FD2E13">
        <w:rPr>
          <w:rFonts w:ascii="Cambria" w:hAnsi="Cambria"/>
          <w:i/>
          <w:iCs/>
          <w:sz w:val="24"/>
          <w:szCs w:val="16"/>
        </w:rPr>
        <w:t xml:space="preserve"> </w:t>
      </w:r>
      <w:proofErr w:type="spellStart"/>
      <w:r w:rsidRPr="00FD2E13">
        <w:rPr>
          <w:rFonts w:ascii="Cambria" w:hAnsi="Cambria"/>
          <w:i/>
          <w:iCs/>
          <w:sz w:val="24"/>
          <w:szCs w:val="16"/>
        </w:rPr>
        <w:t>Arthrose</w:t>
      </w:r>
      <w:proofErr w:type="spellEnd"/>
      <w:r w:rsidRPr="00FD2E13">
        <w:rPr>
          <w:rFonts w:ascii="Cambria" w:hAnsi="Cambria"/>
          <w:i/>
          <w:iCs/>
          <w:sz w:val="24"/>
          <w:szCs w:val="16"/>
        </w:rPr>
        <w:t xml:space="preserve">. HX) </w:t>
      </w:r>
      <w:proofErr w:type="gramStart"/>
      <w:r w:rsidRPr="00FD2E13">
        <w:rPr>
          <w:rFonts w:ascii="Cambria" w:hAnsi="Cambria"/>
          <w:sz w:val="24"/>
          <w:szCs w:val="16"/>
        </w:rPr>
        <w:t>1 ;9:42</w:t>
      </w:r>
      <w:proofErr w:type="gramEnd"/>
      <w:r w:rsidRPr="00FD2E13">
        <w:rPr>
          <w:rFonts w:ascii="Cambria" w:hAnsi="Cambria"/>
          <w:sz w:val="24"/>
          <w:szCs w:val="16"/>
        </w:rPr>
        <w:t xml:space="preserve">-47. </w:t>
      </w:r>
    </w:p>
    <w:p w:rsidR="00DA45AE" w:rsidRPr="00FD2E13" w:rsidRDefault="00DA45AE" w:rsidP="00DA45AE">
      <w:pPr>
        <w:pStyle w:val="NormalWeb"/>
        <w:numPr>
          <w:ilvl w:val="0"/>
          <w:numId w:val="1"/>
        </w:numPr>
        <w:spacing w:before="2" w:after="2"/>
        <w:rPr>
          <w:rFonts w:ascii="Cambria" w:hAnsi="Cambria"/>
          <w:sz w:val="24"/>
        </w:rPr>
      </w:pPr>
      <w:proofErr w:type="spellStart"/>
      <w:r w:rsidRPr="00FD2E13">
        <w:rPr>
          <w:rFonts w:ascii="Cambria" w:hAnsi="Cambria"/>
          <w:sz w:val="24"/>
          <w:szCs w:val="16"/>
        </w:rPr>
        <w:t>Alfredson</w:t>
      </w:r>
      <w:proofErr w:type="spellEnd"/>
      <w:r w:rsidRPr="00FD2E13">
        <w:rPr>
          <w:rFonts w:ascii="Cambria" w:hAnsi="Cambria"/>
          <w:sz w:val="24"/>
          <w:szCs w:val="16"/>
        </w:rPr>
        <w:t xml:space="preserve"> H. </w:t>
      </w:r>
      <w:proofErr w:type="spellStart"/>
      <w:r w:rsidRPr="00FD2E13">
        <w:rPr>
          <w:rFonts w:ascii="Cambria" w:hAnsi="Cambria"/>
          <w:sz w:val="24"/>
          <w:szCs w:val="16"/>
        </w:rPr>
        <w:t>Pietila</w:t>
      </w:r>
      <w:proofErr w:type="spellEnd"/>
      <w:r w:rsidRPr="00FD2E13">
        <w:rPr>
          <w:rFonts w:ascii="Cambria" w:hAnsi="Cambria"/>
          <w:sz w:val="24"/>
          <w:szCs w:val="16"/>
        </w:rPr>
        <w:t xml:space="preserve"> T. </w:t>
      </w:r>
      <w:proofErr w:type="spellStart"/>
      <w:r w:rsidRPr="00FD2E13">
        <w:rPr>
          <w:rFonts w:ascii="Cambria" w:hAnsi="Cambria"/>
          <w:sz w:val="24"/>
          <w:szCs w:val="16"/>
        </w:rPr>
        <w:t>Jonsson</w:t>
      </w:r>
      <w:proofErr w:type="spellEnd"/>
      <w:r w:rsidRPr="00FD2E13">
        <w:rPr>
          <w:rFonts w:ascii="Cambria" w:hAnsi="Cambria"/>
          <w:sz w:val="24"/>
          <w:szCs w:val="16"/>
        </w:rPr>
        <w:t xml:space="preserve"> P, </w:t>
      </w:r>
      <w:proofErr w:type="spellStart"/>
      <w:r w:rsidRPr="00FD2E13">
        <w:rPr>
          <w:rFonts w:ascii="Cambria" w:hAnsi="Cambria"/>
          <w:sz w:val="24"/>
          <w:szCs w:val="16"/>
        </w:rPr>
        <w:t>Lorent</w:t>
      </w:r>
      <w:proofErr w:type="spellEnd"/>
      <w:r w:rsidRPr="00FD2E13">
        <w:rPr>
          <w:rFonts w:ascii="Cambria" w:hAnsi="Cambria"/>
          <w:sz w:val="24"/>
          <w:szCs w:val="16"/>
        </w:rPr>
        <w:t xml:space="preserve">- </w:t>
      </w:r>
      <w:proofErr w:type="spellStart"/>
      <w:r w:rsidRPr="00FD2E13">
        <w:rPr>
          <w:rFonts w:ascii="Cambria" w:hAnsi="Cambria"/>
          <w:sz w:val="24"/>
          <w:szCs w:val="16"/>
        </w:rPr>
        <w:t>zon</w:t>
      </w:r>
      <w:proofErr w:type="spellEnd"/>
      <w:r w:rsidRPr="00FD2E13">
        <w:rPr>
          <w:rFonts w:ascii="Cambria" w:hAnsi="Cambria"/>
          <w:sz w:val="24"/>
          <w:szCs w:val="16"/>
        </w:rPr>
        <w:t xml:space="preserve"> R. Heavy-load eccentric calf muscle </w:t>
      </w:r>
      <w:proofErr w:type="spellStart"/>
      <w:r w:rsidRPr="00FD2E13">
        <w:rPr>
          <w:rFonts w:ascii="Cambria" w:hAnsi="Cambria"/>
          <w:sz w:val="24"/>
          <w:szCs w:val="16"/>
        </w:rPr>
        <w:t>Eraining</w:t>
      </w:r>
      <w:proofErr w:type="spellEnd"/>
      <w:r w:rsidRPr="00FD2E13">
        <w:rPr>
          <w:rFonts w:ascii="Cambria" w:hAnsi="Cambria"/>
          <w:sz w:val="24"/>
          <w:szCs w:val="16"/>
        </w:rPr>
        <w:t xml:space="preserve"> for the treatment of chronic </w:t>
      </w:r>
      <w:proofErr w:type="spellStart"/>
      <w:r w:rsidRPr="00FD2E13">
        <w:rPr>
          <w:rFonts w:ascii="Cambria" w:hAnsi="Cambria"/>
          <w:sz w:val="24"/>
          <w:szCs w:val="16"/>
        </w:rPr>
        <w:t>Achil</w:t>
      </w:r>
      <w:proofErr w:type="spellEnd"/>
      <w:r w:rsidRPr="00FD2E13">
        <w:rPr>
          <w:rFonts w:ascii="Cambria" w:hAnsi="Cambria"/>
          <w:sz w:val="24"/>
          <w:szCs w:val="16"/>
        </w:rPr>
        <w:t xml:space="preserve">- les tendinosis. </w:t>
      </w:r>
      <w:r w:rsidRPr="00FD2E13">
        <w:rPr>
          <w:rFonts w:ascii="Cambria" w:hAnsi="Cambria"/>
          <w:i/>
          <w:iCs/>
          <w:sz w:val="24"/>
          <w:szCs w:val="16"/>
        </w:rPr>
        <w:t xml:space="preserve">Am J Sports Med. </w:t>
      </w:r>
      <w:r w:rsidRPr="00FD2E13">
        <w:rPr>
          <w:rFonts w:ascii="Cambria" w:hAnsi="Cambria"/>
          <w:sz w:val="24"/>
          <w:szCs w:val="16"/>
        </w:rPr>
        <w:t>1998</w:t>
      </w:r>
      <w:proofErr w:type="gramStart"/>
      <w:r w:rsidRPr="00FD2E13">
        <w:rPr>
          <w:rFonts w:ascii="Cambria" w:hAnsi="Cambria"/>
          <w:sz w:val="24"/>
          <w:szCs w:val="16"/>
        </w:rPr>
        <w:t>;26</w:t>
      </w:r>
      <w:proofErr w:type="gramEnd"/>
      <w:r w:rsidRPr="00FD2E13">
        <w:rPr>
          <w:rFonts w:ascii="Cambria" w:hAnsi="Cambria"/>
          <w:sz w:val="24"/>
          <w:szCs w:val="16"/>
        </w:rPr>
        <w:t xml:space="preserve">: 360-366. </w:t>
      </w:r>
    </w:p>
    <w:p w:rsidR="009632A0" w:rsidRDefault="009632A0" w:rsidP="00DA45AE">
      <w:pPr>
        <w:pStyle w:val="ListParagraph"/>
      </w:pPr>
    </w:p>
    <w:sectPr w:rsidR="009632A0" w:rsidSect="009632A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B2404E"/>
    <w:multiLevelType w:val="hybridMultilevel"/>
    <w:tmpl w:val="F55C7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C0E17"/>
    <w:rsid w:val="000D7801"/>
    <w:rsid w:val="007D155C"/>
    <w:rsid w:val="009632A0"/>
    <w:rsid w:val="00967624"/>
    <w:rsid w:val="00BC0E17"/>
    <w:rsid w:val="00BC678D"/>
    <w:rsid w:val="00DA45AE"/>
    <w:rsid w:val="00E26569"/>
    <w:rsid w:val="00E27F15"/>
    <w:rsid w:val="00FD2E13"/>
  </w:rsids>
  <m:mathPr>
    <m:mathFont m:val="Kef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A3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C678D"/>
    <w:pPr>
      <w:ind w:left="720"/>
      <w:contextualSpacing/>
    </w:pPr>
  </w:style>
  <w:style w:type="character" w:styleId="Hyperlink">
    <w:name w:val="Hyperlink"/>
    <w:basedOn w:val="DefaultParagraphFont"/>
    <w:uiPriority w:val="99"/>
    <w:semiHidden/>
    <w:unhideWhenUsed/>
    <w:rsid w:val="00DA45AE"/>
    <w:rPr>
      <w:color w:val="0000FF" w:themeColor="hyperlink"/>
      <w:u w:val="single"/>
    </w:rPr>
  </w:style>
  <w:style w:type="paragraph" w:styleId="NormalWeb">
    <w:name w:val="Normal (Web)"/>
    <w:basedOn w:val="Normal"/>
    <w:uiPriority w:val="99"/>
    <w:rsid w:val="00DA45AE"/>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794756680">
      <w:bodyDiv w:val="1"/>
      <w:marLeft w:val="0"/>
      <w:marRight w:val="0"/>
      <w:marTop w:val="0"/>
      <w:marBottom w:val="0"/>
      <w:divBdr>
        <w:top w:val="none" w:sz="0" w:space="0" w:color="auto"/>
        <w:left w:val="none" w:sz="0" w:space="0" w:color="auto"/>
        <w:bottom w:val="none" w:sz="0" w:space="0" w:color="auto"/>
        <w:right w:val="none" w:sz="0" w:space="0" w:color="auto"/>
      </w:divBdr>
    </w:div>
    <w:div w:id="908150055">
      <w:bodyDiv w:val="1"/>
      <w:marLeft w:val="0"/>
      <w:marRight w:val="0"/>
      <w:marTop w:val="0"/>
      <w:marBottom w:val="0"/>
      <w:divBdr>
        <w:top w:val="none" w:sz="0" w:space="0" w:color="auto"/>
        <w:left w:val="none" w:sz="0" w:space="0" w:color="auto"/>
        <w:bottom w:val="none" w:sz="0" w:space="0" w:color="auto"/>
        <w:right w:val="none" w:sz="0" w:space="0" w:color="auto"/>
      </w:divBdr>
      <w:divsChild>
        <w:div w:id="136166270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551</Words>
  <Characters>3145</Characters>
  <Application>Microsoft Macintosh Word</Application>
  <DocSecurity>0</DocSecurity>
  <Lines>26</Lines>
  <Paragraphs>6</Paragraphs>
  <ScaleCrop>false</ScaleCrop>
  <LinksUpToDate>false</LinksUpToDate>
  <CharactersWithSpaces>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Diamond</dc:creator>
  <cp:keywords/>
  <cp:lastModifiedBy>Lauren Diamond</cp:lastModifiedBy>
  <cp:revision>2</cp:revision>
  <dcterms:created xsi:type="dcterms:W3CDTF">2013-09-26T21:00:00Z</dcterms:created>
  <dcterms:modified xsi:type="dcterms:W3CDTF">2013-09-27T13:51:00Z</dcterms:modified>
</cp:coreProperties>
</file>