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293" w:rsidRDefault="00245293" w:rsidP="00072AF5">
      <w:pPr>
        <w:pStyle w:val="Heading1"/>
        <w:jc w:val="center"/>
      </w:pPr>
      <w:bookmarkStart w:id="0" w:name="_GoBack"/>
      <w:bookmarkEnd w:id="0"/>
    </w:p>
    <w:p w:rsidR="00245293" w:rsidRDefault="00245293" w:rsidP="00072AF5">
      <w:pPr>
        <w:pStyle w:val="Heading1"/>
        <w:jc w:val="center"/>
      </w:pPr>
    </w:p>
    <w:p w:rsidR="00245293" w:rsidRDefault="00245293" w:rsidP="00072AF5">
      <w:pPr>
        <w:pStyle w:val="Heading1"/>
        <w:jc w:val="center"/>
      </w:pPr>
    </w:p>
    <w:p w:rsidR="00245293" w:rsidRDefault="00245293" w:rsidP="00072AF5">
      <w:pPr>
        <w:pStyle w:val="Heading1"/>
        <w:jc w:val="center"/>
      </w:pPr>
    </w:p>
    <w:p w:rsidR="00245293" w:rsidRDefault="00245293" w:rsidP="00C62DDE">
      <w:pPr>
        <w:pStyle w:val="Heading1"/>
      </w:pPr>
    </w:p>
    <w:p w:rsidR="00245293" w:rsidRDefault="00245293" w:rsidP="00072AF5">
      <w:pPr>
        <w:pStyle w:val="Heading1"/>
        <w:jc w:val="center"/>
      </w:pPr>
    </w:p>
    <w:p w:rsidR="00C62DDE" w:rsidRDefault="00F16F2D" w:rsidP="00072AF5">
      <w:pPr>
        <w:pStyle w:val="Heading1"/>
        <w:jc w:val="center"/>
      </w:pPr>
      <w:r>
        <w:t>Functional Limiting Reporting</w:t>
      </w:r>
      <w:r w:rsidR="00072AF5">
        <w:t xml:space="preserve">: </w:t>
      </w:r>
    </w:p>
    <w:p w:rsidR="00072AF5" w:rsidRDefault="00072AF5" w:rsidP="00072AF5">
      <w:pPr>
        <w:pStyle w:val="Heading1"/>
        <w:jc w:val="center"/>
      </w:pPr>
      <w:r>
        <w:t>Outcome Measures Resource Packet</w:t>
      </w:r>
    </w:p>
    <w:p w:rsidR="00072AF5" w:rsidRPr="00072AF5" w:rsidRDefault="00072AF5" w:rsidP="00072AF5">
      <w:pPr>
        <w:rPr>
          <w:lang w:val="en-IE"/>
        </w:rPr>
      </w:pPr>
    </w:p>
    <w:p w:rsidR="00072AF5" w:rsidRPr="00C62DDE" w:rsidRDefault="00072AF5" w:rsidP="00072AF5">
      <w:pPr>
        <w:jc w:val="center"/>
        <w:rPr>
          <w:sz w:val="24"/>
        </w:rPr>
      </w:pPr>
      <w:r w:rsidRPr="00C62DDE">
        <w:rPr>
          <w:sz w:val="24"/>
        </w:rPr>
        <w:t>Tools included:</w:t>
      </w:r>
    </w:p>
    <w:p w:rsidR="00072AF5" w:rsidRPr="00C62DDE" w:rsidRDefault="00072AF5" w:rsidP="00072AF5">
      <w:pPr>
        <w:pStyle w:val="ListParagraph"/>
        <w:numPr>
          <w:ilvl w:val="0"/>
          <w:numId w:val="3"/>
        </w:numPr>
        <w:spacing w:after="240" w:line="360" w:lineRule="auto"/>
        <w:ind w:left="4507"/>
        <w:rPr>
          <w:sz w:val="24"/>
        </w:rPr>
      </w:pPr>
      <w:r w:rsidRPr="00C62DDE">
        <w:rPr>
          <w:sz w:val="24"/>
        </w:rPr>
        <w:t>10 Meter Walk Test</w:t>
      </w:r>
    </w:p>
    <w:p w:rsidR="00072AF5" w:rsidRPr="00C62DDE" w:rsidRDefault="00072AF5" w:rsidP="00072AF5">
      <w:pPr>
        <w:pStyle w:val="ListParagraph"/>
        <w:numPr>
          <w:ilvl w:val="0"/>
          <w:numId w:val="3"/>
        </w:numPr>
        <w:spacing w:after="240" w:line="360" w:lineRule="auto"/>
        <w:ind w:left="4507"/>
        <w:rPr>
          <w:sz w:val="24"/>
        </w:rPr>
      </w:pPr>
      <w:r w:rsidRPr="00C62DDE">
        <w:rPr>
          <w:sz w:val="24"/>
        </w:rPr>
        <w:t>2 Minute Walk Test</w:t>
      </w:r>
    </w:p>
    <w:p w:rsidR="00072AF5" w:rsidRPr="00C62DDE" w:rsidRDefault="00072AF5" w:rsidP="00072AF5">
      <w:pPr>
        <w:pStyle w:val="ListParagraph"/>
        <w:numPr>
          <w:ilvl w:val="0"/>
          <w:numId w:val="3"/>
        </w:numPr>
        <w:spacing w:after="240" w:line="360" w:lineRule="auto"/>
        <w:ind w:left="4507"/>
        <w:rPr>
          <w:sz w:val="24"/>
        </w:rPr>
      </w:pPr>
      <w:r w:rsidRPr="00C62DDE">
        <w:rPr>
          <w:sz w:val="24"/>
        </w:rPr>
        <w:t>Elderly Mobility Scale</w:t>
      </w:r>
    </w:p>
    <w:p w:rsidR="00072AF5" w:rsidRPr="00C62DDE" w:rsidRDefault="00072AF5" w:rsidP="00072AF5">
      <w:pPr>
        <w:pStyle w:val="ListParagraph"/>
        <w:numPr>
          <w:ilvl w:val="0"/>
          <w:numId w:val="3"/>
        </w:numPr>
        <w:tabs>
          <w:tab w:val="left" w:pos="2790"/>
        </w:tabs>
        <w:spacing w:after="240" w:line="360" w:lineRule="auto"/>
        <w:ind w:left="4507"/>
        <w:rPr>
          <w:sz w:val="24"/>
        </w:rPr>
      </w:pPr>
      <w:r w:rsidRPr="00C62DDE">
        <w:rPr>
          <w:sz w:val="24"/>
        </w:rPr>
        <w:t>Lower Extremity Functional Scale</w:t>
      </w:r>
    </w:p>
    <w:p w:rsidR="00072AF5" w:rsidRPr="00C62DDE" w:rsidRDefault="00072AF5" w:rsidP="00072AF5">
      <w:pPr>
        <w:pStyle w:val="ListParagraph"/>
        <w:numPr>
          <w:ilvl w:val="0"/>
          <w:numId w:val="3"/>
        </w:numPr>
        <w:spacing w:after="240" w:line="360" w:lineRule="auto"/>
        <w:ind w:left="4507"/>
        <w:rPr>
          <w:sz w:val="24"/>
        </w:rPr>
      </w:pPr>
      <w:r w:rsidRPr="00C62DDE">
        <w:rPr>
          <w:sz w:val="24"/>
        </w:rPr>
        <w:t>Ratings of Perceived Exertion</w:t>
      </w:r>
    </w:p>
    <w:p w:rsidR="00072AF5" w:rsidRPr="00C62DDE" w:rsidRDefault="00072AF5" w:rsidP="00072AF5">
      <w:pPr>
        <w:pStyle w:val="ListParagraph"/>
        <w:numPr>
          <w:ilvl w:val="0"/>
          <w:numId w:val="3"/>
        </w:numPr>
        <w:spacing w:after="240" w:line="360" w:lineRule="auto"/>
        <w:ind w:left="4507"/>
        <w:rPr>
          <w:sz w:val="24"/>
        </w:rPr>
      </w:pPr>
      <w:r w:rsidRPr="00C62DDE">
        <w:rPr>
          <w:sz w:val="24"/>
        </w:rPr>
        <w:t>Functional Reach</w:t>
      </w:r>
    </w:p>
    <w:p w:rsidR="00072AF5" w:rsidRPr="00C62DDE" w:rsidRDefault="00072AF5" w:rsidP="00072AF5">
      <w:pPr>
        <w:pStyle w:val="ListParagraph"/>
        <w:numPr>
          <w:ilvl w:val="0"/>
          <w:numId w:val="3"/>
        </w:numPr>
        <w:spacing w:after="240" w:line="360" w:lineRule="auto"/>
        <w:ind w:left="4507"/>
        <w:rPr>
          <w:sz w:val="24"/>
        </w:rPr>
      </w:pPr>
      <w:proofErr w:type="spellStart"/>
      <w:r w:rsidRPr="00C62DDE">
        <w:rPr>
          <w:sz w:val="24"/>
        </w:rPr>
        <w:t>Orpington</w:t>
      </w:r>
      <w:proofErr w:type="spellEnd"/>
      <w:r w:rsidRPr="00C62DDE">
        <w:rPr>
          <w:sz w:val="24"/>
        </w:rPr>
        <w:t xml:space="preserve"> Prognostic Scale</w:t>
      </w:r>
    </w:p>
    <w:p w:rsidR="00072AF5" w:rsidRPr="00C62DDE" w:rsidRDefault="00072AF5" w:rsidP="00072AF5">
      <w:pPr>
        <w:pStyle w:val="ListParagraph"/>
        <w:numPr>
          <w:ilvl w:val="0"/>
          <w:numId w:val="3"/>
        </w:numPr>
        <w:spacing w:after="240" w:line="360" w:lineRule="auto"/>
        <w:ind w:left="4507"/>
        <w:rPr>
          <w:sz w:val="24"/>
        </w:rPr>
      </w:pPr>
      <w:r w:rsidRPr="00C62DDE">
        <w:rPr>
          <w:sz w:val="24"/>
        </w:rPr>
        <w:t>Timed Up and Go</w:t>
      </w:r>
    </w:p>
    <w:p w:rsidR="00072AF5" w:rsidRPr="00C62DDE" w:rsidRDefault="00072AF5" w:rsidP="00072AF5">
      <w:pPr>
        <w:pStyle w:val="ListParagraph"/>
        <w:numPr>
          <w:ilvl w:val="0"/>
          <w:numId w:val="3"/>
        </w:numPr>
        <w:spacing w:after="240" w:line="360" w:lineRule="auto"/>
        <w:ind w:left="4507"/>
        <w:rPr>
          <w:sz w:val="24"/>
        </w:rPr>
      </w:pPr>
      <w:r w:rsidRPr="00C62DDE">
        <w:rPr>
          <w:sz w:val="24"/>
        </w:rPr>
        <w:t>Hip Outcome Score</w:t>
      </w:r>
    </w:p>
    <w:p w:rsidR="00072AF5" w:rsidRPr="00C62DDE" w:rsidRDefault="00072AF5" w:rsidP="00072AF5">
      <w:pPr>
        <w:pStyle w:val="ListParagraph"/>
        <w:numPr>
          <w:ilvl w:val="0"/>
          <w:numId w:val="3"/>
        </w:numPr>
        <w:spacing w:after="240" w:line="360" w:lineRule="auto"/>
        <w:ind w:left="4507"/>
        <w:rPr>
          <w:sz w:val="24"/>
        </w:rPr>
      </w:pPr>
      <w:r w:rsidRPr="00C62DDE">
        <w:rPr>
          <w:sz w:val="24"/>
        </w:rPr>
        <w:t>Harris Hip Scale</w:t>
      </w:r>
    </w:p>
    <w:p w:rsidR="00072AF5" w:rsidRPr="00C62DDE" w:rsidRDefault="00072AF5" w:rsidP="00072AF5">
      <w:pPr>
        <w:pStyle w:val="ListParagraph"/>
        <w:numPr>
          <w:ilvl w:val="0"/>
          <w:numId w:val="3"/>
        </w:numPr>
        <w:spacing w:after="240" w:line="360" w:lineRule="auto"/>
        <w:ind w:left="4507"/>
        <w:rPr>
          <w:sz w:val="24"/>
        </w:rPr>
      </w:pPr>
      <w:r w:rsidRPr="00C62DDE">
        <w:rPr>
          <w:sz w:val="24"/>
        </w:rPr>
        <w:t>Knee Outcome Score-ADLs</w:t>
      </w:r>
    </w:p>
    <w:p w:rsidR="00072AF5" w:rsidRPr="00C62DDE" w:rsidRDefault="00072AF5" w:rsidP="00072AF5">
      <w:pPr>
        <w:pStyle w:val="ListParagraph"/>
        <w:numPr>
          <w:ilvl w:val="0"/>
          <w:numId w:val="3"/>
        </w:numPr>
        <w:spacing w:after="240" w:line="360" w:lineRule="auto"/>
        <w:ind w:left="4507"/>
        <w:rPr>
          <w:sz w:val="24"/>
        </w:rPr>
      </w:pPr>
      <w:proofErr w:type="spellStart"/>
      <w:r w:rsidRPr="00C62DDE">
        <w:rPr>
          <w:sz w:val="24"/>
        </w:rPr>
        <w:t>Tinetti</w:t>
      </w:r>
      <w:proofErr w:type="spellEnd"/>
      <w:r w:rsidRPr="00C62DDE">
        <w:rPr>
          <w:sz w:val="24"/>
        </w:rPr>
        <w:t xml:space="preserve"> Performance Oriented Mobility Scale</w:t>
      </w:r>
    </w:p>
    <w:p w:rsidR="00072AF5" w:rsidRPr="00C62DDE" w:rsidRDefault="00072AF5" w:rsidP="00072AF5">
      <w:pPr>
        <w:pStyle w:val="ListParagraph"/>
        <w:numPr>
          <w:ilvl w:val="0"/>
          <w:numId w:val="3"/>
        </w:numPr>
        <w:spacing w:after="240" w:line="360" w:lineRule="auto"/>
        <w:ind w:left="4507"/>
        <w:rPr>
          <w:sz w:val="24"/>
        </w:rPr>
      </w:pPr>
      <w:proofErr w:type="spellStart"/>
      <w:r w:rsidRPr="00C62DDE">
        <w:rPr>
          <w:sz w:val="24"/>
        </w:rPr>
        <w:t>Tinetti</w:t>
      </w:r>
      <w:proofErr w:type="spellEnd"/>
      <w:r w:rsidRPr="00C62DDE">
        <w:rPr>
          <w:sz w:val="24"/>
        </w:rPr>
        <w:t xml:space="preserve"> Falls Efficacy Scale</w:t>
      </w:r>
    </w:p>
    <w:p w:rsidR="00072AF5" w:rsidRDefault="00072AF5" w:rsidP="00072AF5">
      <w:pPr>
        <w:ind w:left="4500"/>
      </w:pPr>
    </w:p>
    <w:p w:rsidR="00C62DDE" w:rsidRDefault="00C62DDE" w:rsidP="00072AF5">
      <w:pPr>
        <w:ind w:left="4500"/>
      </w:pPr>
    </w:p>
    <w:p w:rsidR="00072AF5" w:rsidRPr="00C62DDE" w:rsidRDefault="00072AF5" w:rsidP="00C62DDE">
      <w:pPr>
        <w:ind w:left="4500"/>
        <w:jc w:val="center"/>
        <w:rPr>
          <w:b/>
        </w:rPr>
      </w:pPr>
    </w:p>
    <w:p w:rsidR="00072AF5" w:rsidRPr="00C62DDE" w:rsidRDefault="00C62DDE" w:rsidP="00C62DDE">
      <w:pPr>
        <w:jc w:val="center"/>
        <w:rPr>
          <w:b/>
        </w:rPr>
      </w:pPr>
      <w:r w:rsidRPr="00C62DDE">
        <w:rPr>
          <w:b/>
        </w:rPr>
        <w:t xml:space="preserve">All tests and measures included in this packet were downloaded courtesy </w:t>
      </w:r>
      <w:proofErr w:type="gramStart"/>
      <w:r w:rsidRPr="00C62DDE">
        <w:rPr>
          <w:b/>
        </w:rPr>
        <w:t xml:space="preserve">of  </w:t>
      </w:r>
      <w:proofErr w:type="gramEnd"/>
      <w:r w:rsidRPr="00C62DDE">
        <w:rPr>
          <w:b/>
        </w:rPr>
        <w:fldChar w:fldCharType="begin"/>
      </w:r>
      <w:r w:rsidRPr="00C62DDE">
        <w:rPr>
          <w:b/>
        </w:rPr>
        <w:instrText xml:space="preserve"> HYPERLINK "http://www.rehabmeasures.org" </w:instrText>
      </w:r>
      <w:r w:rsidRPr="00C62DDE">
        <w:rPr>
          <w:b/>
        </w:rPr>
        <w:fldChar w:fldCharType="separate"/>
      </w:r>
      <w:r w:rsidRPr="00C62DDE">
        <w:rPr>
          <w:rStyle w:val="Hyperlink"/>
          <w:b/>
        </w:rPr>
        <w:t>www.rehabmeasures.org</w:t>
      </w:r>
      <w:r w:rsidRPr="00C62DDE">
        <w:rPr>
          <w:b/>
        </w:rPr>
        <w:fldChar w:fldCharType="end"/>
      </w:r>
    </w:p>
    <w:p w:rsidR="0003489E" w:rsidRPr="00C62DDE" w:rsidRDefault="00F46038" w:rsidP="00C62DDE">
      <w:pPr>
        <w:jc w:val="center"/>
      </w:pPr>
      <w:r w:rsidRPr="00C62DDE">
        <w:t xml:space="preserve">Heinemann A. Rehabilitation measures database. </w:t>
      </w:r>
      <w:proofErr w:type="gramStart"/>
      <w:r w:rsidRPr="00C62DDE">
        <w:t>Rehabilitation Institute of Chicago Web site.</w:t>
      </w:r>
      <w:proofErr w:type="gramEnd"/>
      <w:r w:rsidRPr="00C62DDE">
        <w:t xml:space="preserve"> </w:t>
      </w:r>
      <w:hyperlink r:id="rId8" w:history="1">
        <w:r w:rsidRPr="00C62DDE">
          <w:rPr>
            <w:rStyle w:val="Hyperlink"/>
          </w:rPr>
          <w:t>http://www.rehabmeasures.org/default.aspx</w:t>
        </w:r>
      </w:hyperlink>
      <w:r w:rsidRPr="00C62DDE">
        <w:t xml:space="preserve">. </w:t>
      </w:r>
      <w:proofErr w:type="gramStart"/>
      <w:r w:rsidRPr="00C62DDE">
        <w:t>Published 2012.</w:t>
      </w:r>
      <w:proofErr w:type="gramEnd"/>
      <w:r w:rsidRPr="00C62DDE">
        <w:t xml:space="preserve"> </w:t>
      </w:r>
      <w:proofErr w:type="gramStart"/>
      <w:r w:rsidRPr="00C62DDE">
        <w:t>Updated 2013.</w:t>
      </w:r>
      <w:proofErr w:type="gramEnd"/>
      <w:r w:rsidRPr="00C62DDE">
        <w:t xml:space="preserve"> </w:t>
      </w:r>
      <w:proofErr w:type="gramStart"/>
      <w:r w:rsidRPr="00C62DDE">
        <w:t>Accessed June 5, 2013.</w:t>
      </w:r>
      <w:proofErr w:type="gramEnd"/>
    </w:p>
    <w:p w:rsidR="00C62DDE" w:rsidRDefault="00C62DDE" w:rsidP="00072AF5"/>
    <w:p w:rsidR="00072AF5" w:rsidRDefault="00072AF5" w:rsidP="00072AF5"/>
    <w:p w:rsidR="00C62DDE" w:rsidRDefault="00C62DDE" w:rsidP="00072AF5"/>
    <w:p w:rsidR="00C62DDE" w:rsidRDefault="00C62DDE" w:rsidP="00072AF5"/>
    <w:p w:rsidR="00C62DDE" w:rsidRDefault="00C62DDE" w:rsidP="00072AF5"/>
    <w:p w:rsidR="00C62DDE" w:rsidRDefault="00C62DDE" w:rsidP="00072AF5"/>
    <w:p w:rsidR="006E5A06" w:rsidRDefault="00C30B3A">
      <w:pPr>
        <w:rPr>
          <w:u w:val="single"/>
        </w:rPr>
      </w:pPr>
      <w:r>
        <w:rPr>
          <w:noProof/>
        </w:rPr>
        <w:drawing>
          <wp:anchor distT="0" distB="0" distL="114300" distR="114300" simplePos="0" relativeHeight="251658240" behindDoc="0" locked="0" layoutInCell="1" allowOverlap="1" wp14:anchorId="2A457253" wp14:editId="453FB3D7">
            <wp:simplePos x="0" y="0"/>
            <wp:positionH relativeFrom="column">
              <wp:posOffset>127275</wp:posOffset>
            </wp:positionH>
            <wp:positionV relativeFrom="paragraph">
              <wp:posOffset>109874</wp:posOffset>
            </wp:positionV>
            <wp:extent cx="6470650" cy="8699248"/>
            <wp:effectExtent l="0" t="0" r="635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0" cy="8699248"/>
                    </a:xfrm>
                    <a:prstGeom prst="rect">
                      <a:avLst/>
                    </a:prstGeom>
                    <a:noFill/>
                    <a:ln>
                      <a:noFill/>
                    </a:ln>
                  </pic:spPr>
                </pic:pic>
              </a:graphicData>
            </a:graphic>
            <wp14:sizeRelH relativeFrom="page">
              <wp14:pctWidth>0</wp14:pctWidth>
            </wp14:sizeRelH>
            <wp14:sizeRelV relativeFrom="page">
              <wp14:pctHeight>0</wp14:pctHeight>
            </wp14:sizeRelV>
          </wp:anchor>
        </w:drawing>
      </w:r>
      <w:r w:rsidR="006E5A06">
        <w:rPr>
          <w:u w:val="single"/>
        </w:rPr>
        <w:br w:type="page"/>
      </w:r>
    </w:p>
    <w:p w:rsidR="00C30B3A" w:rsidRDefault="00C30B3A">
      <w:pPr>
        <w:rPr>
          <w:rFonts w:ascii="Tahoma" w:eastAsia="Times New Roman" w:hAnsi="Tahoma" w:cs="Times New Roman"/>
          <w:b/>
          <w:bCs/>
          <w:szCs w:val="24"/>
          <w:u w:val="single"/>
          <w:lang w:val="en-IE"/>
        </w:rPr>
      </w:pPr>
      <w:r>
        <w:rPr>
          <w:rFonts w:ascii="Tahoma" w:eastAsia="Times New Roman" w:hAnsi="Tahoma" w:cs="Times New Roman"/>
          <w:b/>
          <w:bCs/>
          <w:noProof/>
          <w:szCs w:val="24"/>
          <w:u w:val="single"/>
        </w:rPr>
        <w:lastRenderedPageBreak/>
        <w:drawing>
          <wp:anchor distT="0" distB="0" distL="114300" distR="114300" simplePos="0" relativeHeight="251659264" behindDoc="0" locked="0" layoutInCell="1" allowOverlap="1" wp14:anchorId="59999DC7" wp14:editId="7546C3F7">
            <wp:simplePos x="0" y="0"/>
            <wp:positionH relativeFrom="column">
              <wp:posOffset>-193040</wp:posOffset>
            </wp:positionH>
            <wp:positionV relativeFrom="paragraph">
              <wp:posOffset>-240030</wp:posOffset>
            </wp:positionV>
            <wp:extent cx="7055485" cy="516763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5485" cy="516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B3A">
        <w:rPr>
          <w:rFonts w:ascii="Tahoma" w:eastAsia="Times New Roman" w:hAnsi="Tahoma" w:cs="Times New Roman"/>
          <w:b/>
          <w:bCs/>
          <w:szCs w:val="24"/>
          <w:u w:val="single"/>
          <w:lang w:val="en-IE"/>
        </w:rPr>
        <w:t xml:space="preserve"> </w:t>
      </w:r>
      <w:r>
        <w:rPr>
          <w:rFonts w:ascii="Tahoma" w:eastAsia="Times New Roman" w:hAnsi="Tahoma" w:cs="Times New Roman"/>
          <w:b/>
          <w:bCs/>
          <w:noProof/>
          <w:szCs w:val="24"/>
          <w:u w:val="single"/>
        </w:rPr>
        <w:drawing>
          <wp:inline distT="0" distB="0" distL="0" distR="0" wp14:anchorId="36D8D16B" wp14:editId="36E6C4EC">
            <wp:extent cx="6470650" cy="245964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0" cy="2459645"/>
                    </a:xfrm>
                    <a:prstGeom prst="rect">
                      <a:avLst/>
                    </a:prstGeom>
                    <a:noFill/>
                    <a:ln>
                      <a:noFill/>
                    </a:ln>
                  </pic:spPr>
                </pic:pic>
              </a:graphicData>
            </a:graphic>
          </wp:inline>
        </w:drawing>
      </w:r>
    </w:p>
    <w:p w:rsidR="00C30B3A" w:rsidRDefault="00C30B3A">
      <w:pPr>
        <w:rPr>
          <w:rFonts w:ascii="Tahoma" w:eastAsia="Times New Roman" w:hAnsi="Tahoma" w:cs="Times New Roman"/>
          <w:b/>
          <w:bCs/>
          <w:szCs w:val="24"/>
          <w:u w:val="single"/>
          <w:lang w:val="en-IE"/>
        </w:rPr>
      </w:pPr>
      <w:r>
        <w:rPr>
          <w:u w:val="single"/>
        </w:rPr>
        <w:br w:type="page"/>
      </w:r>
    </w:p>
    <w:p w:rsidR="006E5A06" w:rsidRDefault="006E5A06" w:rsidP="006E5A06">
      <w:pPr>
        <w:pStyle w:val="Heading1"/>
        <w:jc w:val="center"/>
        <w:rPr>
          <w:sz w:val="22"/>
          <w:u w:val="single"/>
        </w:rPr>
      </w:pPr>
      <w:r>
        <w:rPr>
          <w:sz w:val="22"/>
          <w:u w:val="single"/>
        </w:rPr>
        <w:lastRenderedPageBreak/>
        <w:t>ELDERLY MOBILITY SCALE</w:t>
      </w:r>
    </w:p>
    <w:p w:rsidR="006E5A06" w:rsidRDefault="006E5A06" w:rsidP="00C30B3A">
      <w:pPr>
        <w:pStyle w:val="BodyText"/>
        <w:contextualSpacing/>
        <w:rPr>
          <w:sz w:val="18"/>
        </w:rPr>
      </w:pPr>
      <w:r>
        <w:rPr>
          <w:sz w:val="18"/>
        </w:rPr>
        <w:t>1. Purpose</w:t>
      </w:r>
    </w:p>
    <w:p w:rsidR="006E5A06" w:rsidRDefault="006E5A06" w:rsidP="00C30B3A">
      <w:pPr>
        <w:pStyle w:val="BodyText"/>
        <w:contextualSpacing/>
        <w:rPr>
          <w:b w:val="0"/>
          <w:bCs w:val="0"/>
          <w:sz w:val="18"/>
        </w:rPr>
      </w:pPr>
      <w:r w:rsidRPr="00C30B3A">
        <w:rPr>
          <w:bCs w:val="0"/>
          <w:sz w:val="18"/>
        </w:rPr>
        <w:t>This scale provides physiotherapists with a standardised validated scale for assessment of mobility in more frail elderly patients.</w:t>
      </w:r>
      <w:r>
        <w:rPr>
          <w:b w:val="0"/>
          <w:bCs w:val="0"/>
          <w:sz w:val="18"/>
        </w:rPr>
        <w:t xml:space="preserve"> The scale has good validity and inter-</w:t>
      </w:r>
      <w:proofErr w:type="spellStart"/>
      <w:r>
        <w:rPr>
          <w:b w:val="0"/>
          <w:bCs w:val="0"/>
          <w:sz w:val="18"/>
        </w:rPr>
        <w:t>rater</w:t>
      </w:r>
      <w:proofErr w:type="spellEnd"/>
      <w:r>
        <w:rPr>
          <w:b w:val="0"/>
          <w:bCs w:val="0"/>
          <w:sz w:val="18"/>
        </w:rPr>
        <w:t xml:space="preserve"> reliability.</w:t>
      </w:r>
    </w:p>
    <w:p w:rsidR="006E5A06" w:rsidRDefault="006E5A06" w:rsidP="00C30B3A">
      <w:pPr>
        <w:pStyle w:val="BodyText"/>
        <w:contextualSpacing/>
        <w:rPr>
          <w:b w:val="0"/>
          <w:bCs w:val="0"/>
          <w:sz w:val="18"/>
        </w:rPr>
      </w:pPr>
    </w:p>
    <w:p w:rsidR="006E5A06" w:rsidRDefault="006E5A06" w:rsidP="00C30B3A">
      <w:pPr>
        <w:pStyle w:val="BodyText"/>
        <w:contextualSpacing/>
        <w:rPr>
          <w:sz w:val="18"/>
        </w:rPr>
      </w:pPr>
      <w:r>
        <w:rPr>
          <w:sz w:val="18"/>
        </w:rPr>
        <w:t>2. Content</w:t>
      </w:r>
    </w:p>
    <w:p w:rsidR="006E5A06" w:rsidRDefault="006E5A06" w:rsidP="00972E2B">
      <w:pPr>
        <w:pStyle w:val="BodyText2"/>
        <w:contextualSpacing/>
      </w:pPr>
      <w:r>
        <w:t>The scale assesses 7 dimensions of functional performance. These include locomotion, balance and key position changes, all of which are intrinsic skills that permit the performance of complex activities of daily living. Total score is from a maximum of 20, higher scores indicating better performance.</w:t>
      </w:r>
    </w:p>
    <w:p w:rsidR="006E5A06" w:rsidRDefault="006E5A06" w:rsidP="00C30B3A">
      <w:pPr>
        <w:contextualSpacing/>
        <w:rPr>
          <w:rFonts w:ascii="Tahoma" w:hAnsi="Tahoma"/>
          <w:b/>
          <w:bCs/>
          <w:sz w:val="18"/>
          <w:lang w:val="en-IE"/>
        </w:rPr>
      </w:pPr>
      <w:r>
        <w:rPr>
          <w:rFonts w:ascii="Tahoma" w:hAnsi="Tahoma"/>
          <w:b/>
          <w:bCs/>
          <w:sz w:val="18"/>
          <w:lang w:val="en-IE"/>
        </w:rPr>
        <w:t>3. Assessment</w:t>
      </w:r>
    </w:p>
    <w:tbl>
      <w:tblPr>
        <w:tblW w:w="9360" w:type="dxa"/>
        <w:tblInd w:w="-252" w:type="dxa"/>
        <w:tblBorders>
          <w:top w:val="single" w:sz="12" w:space="0" w:color="008000"/>
          <w:bottom w:val="single" w:sz="12" w:space="0" w:color="008000"/>
          <w:insideH w:val="nil"/>
          <w:insideV w:val="nil"/>
        </w:tblBorders>
        <w:tblLook w:val="00A0" w:firstRow="1" w:lastRow="0" w:firstColumn="1" w:lastColumn="0" w:noHBand="0" w:noVBand="0"/>
      </w:tblPr>
      <w:tblGrid>
        <w:gridCol w:w="4500"/>
        <w:gridCol w:w="360"/>
        <w:gridCol w:w="3960"/>
        <w:gridCol w:w="540"/>
      </w:tblGrid>
      <w:tr w:rsidR="006E5A06" w:rsidTr="006E5A06">
        <w:tc>
          <w:tcPr>
            <w:tcW w:w="9360" w:type="dxa"/>
            <w:gridSpan w:val="4"/>
            <w:tcBorders>
              <w:top w:val="single" w:sz="12" w:space="0" w:color="008000"/>
              <w:left w:val="nil"/>
              <w:bottom w:val="single" w:sz="12" w:space="0" w:color="008000"/>
              <w:right w:val="nil"/>
            </w:tcBorders>
            <w:hideMark/>
          </w:tcPr>
          <w:p w:rsidR="006E5A06" w:rsidRDefault="006E5A06" w:rsidP="00C30B3A">
            <w:pPr>
              <w:pStyle w:val="Heading1"/>
              <w:contextualSpacing/>
              <w:jc w:val="center"/>
              <w:rPr>
                <w:b w:val="0"/>
                <w:sz w:val="22"/>
              </w:rPr>
            </w:pPr>
            <w:r>
              <w:rPr>
                <w:sz w:val="22"/>
              </w:rPr>
              <w:t>ELDERLY MOBILITY SCALE</w:t>
            </w:r>
          </w:p>
        </w:tc>
      </w:tr>
      <w:tr w:rsidR="006E5A06" w:rsidTr="006E5A06">
        <w:tc>
          <w:tcPr>
            <w:tcW w:w="450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sz w:val="18"/>
                <w:szCs w:val="24"/>
                <w:lang w:val="en-GB"/>
              </w:rPr>
            </w:pPr>
            <w:r>
              <w:rPr>
                <w:rFonts w:ascii="Tahoma" w:hAnsi="Tahoma" w:cs="Tahoma"/>
                <w:b/>
                <w:sz w:val="18"/>
              </w:rPr>
              <w:t>Lying to sitting</w:t>
            </w:r>
          </w:p>
          <w:p w:rsidR="006E5A06" w:rsidRDefault="006E5A06" w:rsidP="00C30B3A">
            <w:pPr>
              <w:tabs>
                <w:tab w:val="left" w:pos="612"/>
              </w:tabs>
              <w:ind w:left="252"/>
              <w:contextualSpacing/>
              <w:rPr>
                <w:rFonts w:ascii="Tahoma" w:hAnsi="Tahoma" w:cs="Tahoma"/>
                <w:sz w:val="18"/>
              </w:rPr>
            </w:pPr>
            <w:r>
              <w:rPr>
                <w:rFonts w:ascii="Tahoma" w:hAnsi="Tahoma" w:cs="Tahoma"/>
                <w:b/>
                <w:bCs/>
                <w:sz w:val="18"/>
              </w:rPr>
              <w:t xml:space="preserve">2  </w:t>
            </w:r>
            <w:r>
              <w:rPr>
                <w:rFonts w:ascii="Tahoma" w:hAnsi="Tahoma" w:cs="Tahoma"/>
                <w:sz w:val="18"/>
              </w:rPr>
              <w:t>Independent</w:t>
            </w:r>
          </w:p>
          <w:p w:rsidR="006E5A06" w:rsidRDefault="006E5A06" w:rsidP="00C30B3A">
            <w:pPr>
              <w:ind w:left="252"/>
              <w:contextualSpacing/>
              <w:rPr>
                <w:rFonts w:ascii="Tahoma" w:hAnsi="Tahoma" w:cs="Tahoma"/>
                <w:sz w:val="18"/>
              </w:rPr>
            </w:pPr>
            <w:r>
              <w:rPr>
                <w:rFonts w:ascii="Tahoma" w:hAnsi="Tahoma" w:cs="Tahoma"/>
                <w:b/>
                <w:bCs/>
                <w:sz w:val="18"/>
              </w:rPr>
              <w:t xml:space="preserve">1  </w:t>
            </w:r>
            <w:r>
              <w:rPr>
                <w:rFonts w:ascii="Tahoma" w:hAnsi="Tahoma" w:cs="Tahoma"/>
                <w:sz w:val="18"/>
              </w:rPr>
              <w:t>Needs help of 1 person</w:t>
            </w:r>
          </w:p>
          <w:p w:rsidR="006E5A06" w:rsidRDefault="006E5A06" w:rsidP="00C30B3A">
            <w:pPr>
              <w:ind w:left="252"/>
              <w:contextualSpacing/>
              <w:rPr>
                <w:rFonts w:ascii="Tahoma" w:hAnsi="Tahoma" w:cs="Tahoma"/>
                <w:b/>
                <w:sz w:val="18"/>
                <w:szCs w:val="24"/>
                <w:lang w:val="en-GB"/>
              </w:rPr>
            </w:pPr>
            <w:r>
              <w:rPr>
                <w:rFonts w:ascii="Tahoma" w:hAnsi="Tahoma" w:cs="Tahoma"/>
                <w:b/>
                <w:bCs/>
                <w:sz w:val="18"/>
              </w:rPr>
              <w:t xml:space="preserve">0  </w:t>
            </w:r>
            <w:r>
              <w:rPr>
                <w:rFonts w:ascii="Tahoma" w:hAnsi="Tahoma" w:cs="Tahoma"/>
                <w:sz w:val="18"/>
              </w:rPr>
              <w:t>Needs help of 2+ people</w:t>
            </w:r>
          </w:p>
        </w:tc>
        <w:tc>
          <w:tcPr>
            <w:tcW w:w="36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c>
          <w:tcPr>
            <w:tcW w:w="396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bCs/>
                <w:sz w:val="18"/>
                <w:szCs w:val="24"/>
                <w:lang w:val="en-GB"/>
              </w:rPr>
            </w:pPr>
            <w:r>
              <w:rPr>
                <w:rFonts w:ascii="Tahoma" w:hAnsi="Tahoma" w:cs="Tahoma"/>
                <w:b/>
                <w:bCs/>
                <w:sz w:val="18"/>
              </w:rPr>
              <w:t>Gait</w:t>
            </w:r>
          </w:p>
          <w:p w:rsidR="006E5A06" w:rsidRDefault="006E5A06" w:rsidP="00C30B3A">
            <w:pPr>
              <w:ind w:left="320"/>
              <w:contextualSpacing/>
              <w:rPr>
                <w:rFonts w:ascii="Tahoma" w:hAnsi="Tahoma" w:cs="Tahoma"/>
                <w:sz w:val="18"/>
              </w:rPr>
            </w:pPr>
            <w:r>
              <w:rPr>
                <w:rFonts w:ascii="Tahoma" w:hAnsi="Tahoma" w:cs="Tahoma"/>
                <w:b/>
                <w:bCs/>
                <w:sz w:val="18"/>
              </w:rPr>
              <w:t xml:space="preserve">3 </w:t>
            </w:r>
            <w:r>
              <w:rPr>
                <w:rFonts w:ascii="Tahoma" w:hAnsi="Tahoma" w:cs="Tahoma"/>
                <w:sz w:val="18"/>
              </w:rPr>
              <w:t xml:space="preserve"> Independent (incl. use of sticks)</w:t>
            </w:r>
          </w:p>
          <w:p w:rsidR="006E5A06" w:rsidRDefault="006E5A06" w:rsidP="00C30B3A">
            <w:pPr>
              <w:ind w:left="320"/>
              <w:contextualSpacing/>
              <w:rPr>
                <w:rFonts w:ascii="Tahoma" w:hAnsi="Tahoma" w:cs="Tahoma"/>
                <w:sz w:val="18"/>
              </w:rPr>
            </w:pPr>
            <w:r>
              <w:rPr>
                <w:rFonts w:ascii="Tahoma" w:hAnsi="Tahoma" w:cs="Tahoma"/>
                <w:b/>
                <w:bCs/>
                <w:sz w:val="18"/>
              </w:rPr>
              <w:t>2</w:t>
            </w:r>
            <w:r>
              <w:rPr>
                <w:rFonts w:ascii="Tahoma" w:hAnsi="Tahoma" w:cs="Tahoma"/>
                <w:sz w:val="18"/>
              </w:rPr>
              <w:t xml:space="preserve">  Independent with frame</w:t>
            </w:r>
            <w:r>
              <w:rPr>
                <w:rFonts w:ascii="Tahoma" w:hAnsi="Tahoma" w:cs="Tahoma"/>
                <w:sz w:val="18"/>
              </w:rPr>
              <w:tab/>
            </w:r>
          </w:p>
          <w:p w:rsidR="006E5A06" w:rsidRDefault="006E5A06" w:rsidP="00C30B3A">
            <w:pPr>
              <w:ind w:left="320"/>
              <w:contextualSpacing/>
              <w:rPr>
                <w:rFonts w:ascii="Tahoma" w:hAnsi="Tahoma" w:cs="Tahoma"/>
                <w:sz w:val="18"/>
              </w:rPr>
            </w:pPr>
            <w:r>
              <w:rPr>
                <w:rFonts w:ascii="Tahoma" w:hAnsi="Tahoma" w:cs="Tahoma"/>
                <w:b/>
                <w:bCs/>
                <w:sz w:val="18"/>
              </w:rPr>
              <w:t>1</w:t>
            </w:r>
            <w:r>
              <w:rPr>
                <w:rFonts w:ascii="Tahoma" w:hAnsi="Tahoma" w:cs="Tahoma"/>
                <w:sz w:val="18"/>
              </w:rPr>
              <w:t xml:space="preserve">  Mobile with walking aid but erratic/ unsafe turning</w:t>
            </w:r>
          </w:p>
          <w:p w:rsidR="006E5A06" w:rsidRDefault="006E5A06" w:rsidP="00C30B3A">
            <w:pPr>
              <w:ind w:left="320"/>
              <w:contextualSpacing/>
              <w:rPr>
                <w:rFonts w:ascii="Tahoma" w:hAnsi="Tahoma" w:cs="Tahoma"/>
                <w:b/>
                <w:sz w:val="18"/>
                <w:szCs w:val="24"/>
                <w:lang w:val="en-GB"/>
              </w:rPr>
            </w:pPr>
            <w:r>
              <w:rPr>
                <w:rFonts w:ascii="Tahoma" w:hAnsi="Tahoma" w:cs="Tahoma"/>
                <w:b/>
                <w:bCs/>
                <w:sz w:val="18"/>
              </w:rPr>
              <w:t>0</w:t>
            </w:r>
            <w:r>
              <w:rPr>
                <w:rFonts w:ascii="Tahoma" w:hAnsi="Tahoma" w:cs="Tahoma"/>
                <w:sz w:val="18"/>
              </w:rPr>
              <w:t xml:space="preserve">  Requires physical assistance or constant supervision</w:t>
            </w:r>
          </w:p>
        </w:tc>
        <w:tc>
          <w:tcPr>
            <w:tcW w:w="54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r>
      <w:tr w:rsidR="006E5A06" w:rsidTr="006E5A06">
        <w:tc>
          <w:tcPr>
            <w:tcW w:w="450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sz w:val="18"/>
                <w:szCs w:val="24"/>
                <w:lang w:val="en-GB"/>
              </w:rPr>
            </w:pPr>
            <w:r>
              <w:rPr>
                <w:rFonts w:ascii="Tahoma" w:hAnsi="Tahoma" w:cs="Tahoma"/>
                <w:b/>
                <w:sz w:val="18"/>
              </w:rPr>
              <w:t>Sitting to lying</w:t>
            </w:r>
          </w:p>
          <w:p w:rsidR="006E5A06" w:rsidRDefault="006E5A06" w:rsidP="00C30B3A">
            <w:pPr>
              <w:ind w:left="252"/>
              <w:contextualSpacing/>
              <w:rPr>
                <w:rFonts w:ascii="Tahoma" w:hAnsi="Tahoma" w:cs="Tahoma"/>
                <w:sz w:val="18"/>
              </w:rPr>
            </w:pPr>
            <w:r>
              <w:rPr>
                <w:rFonts w:ascii="Tahoma" w:hAnsi="Tahoma" w:cs="Tahoma"/>
                <w:b/>
                <w:bCs/>
                <w:sz w:val="18"/>
              </w:rPr>
              <w:t xml:space="preserve">2  </w:t>
            </w:r>
            <w:r>
              <w:rPr>
                <w:rFonts w:ascii="Tahoma" w:hAnsi="Tahoma" w:cs="Tahoma"/>
                <w:sz w:val="18"/>
              </w:rPr>
              <w:t>Independent</w:t>
            </w:r>
          </w:p>
          <w:p w:rsidR="006E5A06" w:rsidRDefault="006E5A06" w:rsidP="00C30B3A">
            <w:pPr>
              <w:ind w:left="252"/>
              <w:contextualSpacing/>
              <w:rPr>
                <w:rFonts w:ascii="Tahoma" w:hAnsi="Tahoma" w:cs="Tahoma"/>
                <w:sz w:val="18"/>
              </w:rPr>
            </w:pPr>
            <w:r>
              <w:rPr>
                <w:rFonts w:ascii="Tahoma" w:hAnsi="Tahoma" w:cs="Tahoma"/>
                <w:b/>
                <w:bCs/>
                <w:sz w:val="18"/>
              </w:rPr>
              <w:t xml:space="preserve">1  </w:t>
            </w:r>
            <w:r>
              <w:rPr>
                <w:rFonts w:ascii="Tahoma" w:hAnsi="Tahoma" w:cs="Tahoma"/>
                <w:sz w:val="18"/>
              </w:rPr>
              <w:t>Needs help of 1 person</w:t>
            </w:r>
          </w:p>
          <w:p w:rsidR="006E5A06" w:rsidRDefault="006E5A06" w:rsidP="00C30B3A">
            <w:pPr>
              <w:ind w:left="252"/>
              <w:contextualSpacing/>
              <w:rPr>
                <w:rFonts w:ascii="Tahoma" w:hAnsi="Tahoma" w:cs="Tahoma"/>
                <w:b/>
                <w:sz w:val="18"/>
                <w:szCs w:val="24"/>
                <w:lang w:val="en-GB"/>
              </w:rPr>
            </w:pPr>
            <w:r>
              <w:rPr>
                <w:rFonts w:ascii="Tahoma" w:hAnsi="Tahoma" w:cs="Tahoma"/>
                <w:b/>
                <w:bCs/>
                <w:sz w:val="18"/>
              </w:rPr>
              <w:t xml:space="preserve">0 </w:t>
            </w:r>
            <w:r>
              <w:rPr>
                <w:rFonts w:ascii="Tahoma" w:hAnsi="Tahoma" w:cs="Tahoma"/>
                <w:sz w:val="18"/>
              </w:rPr>
              <w:t xml:space="preserve"> Needs help of 2+ people</w:t>
            </w:r>
          </w:p>
        </w:tc>
        <w:tc>
          <w:tcPr>
            <w:tcW w:w="36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c>
          <w:tcPr>
            <w:tcW w:w="396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sz w:val="18"/>
                <w:szCs w:val="24"/>
                <w:lang w:val="en-GB"/>
              </w:rPr>
            </w:pPr>
            <w:r>
              <w:rPr>
                <w:rFonts w:ascii="Tahoma" w:hAnsi="Tahoma" w:cs="Tahoma"/>
                <w:b/>
                <w:sz w:val="18"/>
              </w:rPr>
              <w:t>Timed walk</w:t>
            </w:r>
          </w:p>
          <w:p w:rsidR="006E5A06" w:rsidRDefault="006E5A06" w:rsidP="00C30B3A">
            <w:pPr>
              <w:ind w:left="320"/>
              <w:contextualSpacing/>
              <w:rPr>
                <w:rFonts w:ascii="Tahoma" w:hAnsi="Tahoma" w:cs="Tahoma"/>
                <w:sz w:val="18"/>
              </w:rPr>
            </w:pPr>
            <w:r>
              <w:rPr>
                <w:rFonts w:ascii="Tahoma" w:hAnsi="Tahoma" w:cs="Tahoma"/>
                <w:b/>
                <w:bCs/>
                <w:sz w:val="18"/>
              </w:rPr>
              <w:t xml:space="preserve">3 </w:t>
            </w:r>
            <w:r>
              <w:rPr>
                <w:rFonts w:ascii="Tahoma" w:hAnsi="Tahoma" w:cs="Tahoma"/>
                <w:sz w:val="18"/>
              </w:rPr>
              <w:t xml:space="preserve"> Under 15 seconds</w:t>
            </w:r>
          </w:p>
          <w:p w:rsidR="006E5A06" w:rsidRDefault="006E5A06" w:rsidP="00C30B3A">
            <w:pPr>
              <w:ind w:left="320"/>
              <w:contextualSpacing/>
              <w:rPr>
                <w:rFonts w:ascii="Tahoma" w:hAnsi="Tahoma" w:cs="Tahoma"/>
                <w:sz w:val="18"/>
              </w:rPr>
            </w:pPr>
            <w:r>
              <w:rPr>
                <w:rFonts w:ascii="Tahoma" w:hAnsi="Tahoma" w:cs="Tahoma"/>
                <w:b/>
                <w:bCs/>
                <w:sz w:val="18"/>
              </w:rPr>
              <w:t xml:space="preserve">2 </w:t>
            </w:r>
            <w:r>
              <w:rPr>
                <w:rFonts w:ascii="Tahoma" w:hAnsi="Tahoma" w:cs="Tahoma"/>
                <w:sz w:val="18"/>
              </w:rPr>
              <w:t xml:space="preserve"> 16-30 seconds</w:t>
            </w:r>
          </w:p>
          <w:p w:rsidR="006E5A06" w:rsidRDefault="006E5A06" w:rsidP="00C30B3A">
            <w:pPr>
              <w:ind w:left="320"/>
              <w:contextualSpacing/>
              <w:rPr>
                <w:rFonts w:ascii="Tahoma" w:hAnsi="Tahoma" w:cs="Tahoma"/>
                <w:b/>
                <w:sz w:val="18"/>
                <w:szCs w:val="24"/>
                <w:lang w:val="en-GB"/>
              </w:rPr>
            </w:pPr>
            <w:r>
              <w:rPr>
                <w:rFonts w:ascii="Tahoma" w:hAnsi="Tahoma" w:cs="Tahoma"/>
                <w:b/>
                <w:bCs/>
                <w:sz w:val="18"/>
              </w:rPr>
              <w:t>1</w:t>
            </w:r>
            <w:r>
              <w:rPr>
                <w:rFonts w:ascii="Tahoma" w:hAnsi="Tahoma" w:cs="Tahoma"/>
                <w:sz w:val="18"/>
              </w:rPr>
              <w:t xml:space="preserve">  over 30 seconds</w:t>
            </w:r>
          </w:p>
        </w:tc>
        <w:tc>
          <w:tcPr>
            <w:tcW w:w="54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r>
      <w:tr w:rsidR="006E5A06" w:rsidTr="006E5A06">
        <w:tc>
          <w:tcPr>
            <w:tcW w:w="450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sz w:val="18"/>
                <w:szCs w:val="24"/>
                <w:lang w:val="en-GB"/>
              </w:rPr>
            </w:pPr>
            <w:r>
              <w:rPr>
                <w:rFonts w:ascii="Tahoma" w:hAnsi="Tahoma" w:cs="Tahoma"/>
                <w:b/>
                <w:sz w:val="18"/>
              </w:rPr>
              <w:t>Sit to stand</w:t>
            </w:r>
          </w:p>
          <w:p w:rsidR="006E5A06" w:rsidRDefault="006E5A06" w:rsidP="00C30B3A">
            <w:pPr>
              <w:ind w:left="252"/>
              <w:contextualSpacing/>
              <w:rPr>
                <w:rFonts w:ascii="Tahoma" w:hAnsi="Tahoma" w:cs="Tahoma"/>
                <w:sz w:val="18"/>
              </w:rPr>
            </w:pPr>
            <w:r>
              <w:rPr>
                <w:rFonts w:ascii="Tahoma" w:hAnsi="Tahoma" w:cs="Tahoma"/>
                <w:b/>
                <w:bCs/>
                <w:sz w:val="18"/>
              </w:rPr>
              <w:t xml:space="preserve">3 </w:t>
            </w:r>
            <w:r>
              <w:rPr>
                <w:rFonts w:ascii="Tahoma" w:hAnsi="Tahoma" w:cs="Tahoma"/>
                <w:sz w:val="18"/>
              </w:rPr>
              <w:t xml:space="preserve"> Independent in under 3 seconds</w:t>
            </w:r>
          </w:p>
          <w:p w:rsidR="006E5A06" w:rsidRDefault="006E5A06" w:rsidP="00C30B3A">
            <w:pPr>
              <w:ind w:left="252"/>
              <w:contextualSpacing/>
              <w:rPr>
                <w:rFonts w:ascii="Tahoma" w:hAnsi="Tahoma" w:cs="Tahoma"/>
                <w:sz w:val="18"/>
              </w:rPr>
            </w:pPr>
            <w:r>
              <w:rPr>
                <w:rFonts w:ascii="Tahoma" w:hAnsi="Tahoma" w:cs="Tahoma"/>
                <w:b/>
                <w:bCs/>
                <w:sz w:val="18"/>
              </w:rPr>
              <w:t xml:space="preserve">2 </w:t>
            </w:r>
            <w:r>
              <w:rPr>
                <w:rFonts w:ascii="Tahoma" w:hAnsi="Tahoma" w:cs="Tahoma"/>
                <w:sz w:val="18"/>
              </w:rPr>
              <w:t xml:space="preserve"> Independent in over 3 seconds</w:t>
            </w:r>
          </w:p>
          <w:p w:rsidR="006E5A06" w:rsidRDefault="006E5A06" w:rsidP="00C30B3A">
            <w:pPr>
              <w:ind w:left="252"/>
              <w:contextualSpacing/>
              <w:rPr>
                <w:rFonts w:ascii="Tahoma" w:hAnsi="Tahoma" w:cs="Tahoma"/>
                <w:sz w:val="18"/>
              </w:rPr>
            </w:pPr>
            <w:r>
              <w:rPr>
                <w:rFonts w:ascii="Tahoma" w:hAnsi="Tahoma" w:cs="Tahoma"/>
                <w:b/>
                <w:bCs/>
                <w:sz w:val="18"/>
              </w:rPr>
              <w:t xml:space="preserve">1 </w:t>
            </w:r>
            <w:r>
              <w:rPr>
                <w:rFonts w:ascii="Tahoma" w:hAnsi="Tahoma" w:cs="Tahoma"/>
                <w:sz w:val="18"/>
              </w:rPr>
              <w:t xml:space="preserve"> Needs help of 1 person (verbal or physical)</w:t>
            </w:r>
          </w:p>
          <w:p w:rsidR="006E5A06" w:rsidRDefault="006E5A06" w:rsidP="00C30B3A">
            <w:pPr>
              <w:ind w:left="252"/>
              <w:contextualSpacing/>
              <w:rPr>
                <w:rFonts w:ascii="Tahoma" w:hAnsi="Tahoma" w:cs="Tahoma"/>
                <w:b/>
                <w:sz w:val="18"/>
                <w:szCs w:val="24"/>
                <w:lang w:val="en-GB"/>
              </w:rPr>
            </w:pPr>
            <w:r>
              <w:rPr>
                <w:rFonts w:ascii="Tahoma" w:hAnsi="Tahoma" w:cs="Tahoma"/>
                <w:b/>
                <w:bCs/>
                <w:sz w:val="18"/>
              </w:rPr>
              <w:t>0</w:t>
            </w:r>
            <w:r>
              <w:rPr>
                <w:rFonts w:ascii="Tahoma" w:hAnsi="Tahoma" w:cs="Tahoma"/>
                <w:sz w:val="18"/>
              </w:rPr>
              <w:t xml:space="preserve">  Needs help of 2 + people</w:t>
            </w:r>
            <w:r>
              <w:rPr>
                <w:rFonts w:ascii="Tahoma" w:hAnsi="Tahoma" w:cs="Tahoma"/>
                <w:b/>
                <w:sz w:val="18"/>
              </w:rPr>
              <w:tab/>
            </w:r>
            <w:r>
              <w:rPr>
                <w:rFonts w:ascii="Tahoma" w:hAnsi="Tahoma" w:cs="Tahoma"/>
                <w:b/>
                <w:sz w:val="18"/>
              </w:rPr>
              <w:tab/>
            </w:r>
          </w:p>
        </w:tc>
        <w:tc>
          <w:tcPr>
            <w:tcW w:w="36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c>
          <w:tcPr>
            <w:tcW w:w="396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sz w:val="18"/>
                <w:szCs w:val="24"/>
                <w:lang w:val="en-GB"/>
              </w:rPr>
            </w:pPr>
            <w:r>
              <w:rPr>
                <w:rFonts w:ascii="Tahoma" w:hAnsi="Tahoma" w:cs="Tahoma"/>
                <w:b/>
                <w:sz w:val="18"/>
              </w:rPr>
              <w:t>Functional Reach</w:t>
            </w:r>
          </w:p>
          <w:p w:rsidR="006E5A06" w:rsidRDefault="006E5A06" w:rsidP="00C30B3A">
            <w:pPr>
              <w:ind w:left="320"/>
              <w:contextualSpacing/>
              <w:rPr>
                <w:rFonts w:ascii="Tahoma" w:hAnsi="Tahoma" w:cs="Tahoma"/>
                <w:sz w:val="18"/>
              </w:rPr>
            </w:pPr>
            <w:r>
              <w:rPr>
                <w:rFonts w:ascii="Tahoma" w:hAnsi="Tahoma" w:cs="Tahoma"/>
                <w:b/>
                <w:bCs/>
                <w:sz w:val="18"/>
              </w:rPr>
              <w:t xml:space="preserve">4 </w:t>
            </w:r>
            <w:r>
              <w:rPr>
                <w:rFonts w:ascii="Tahoma" w:hAnsi="Tahoma" w:cs="Tahoma"/>
                <w:sz w:val="18"/>
              </w:rPr>
              <w:t xml:space="preserve">  Over 20cm</w:t>
            </w:r>
          </w:p>
          <w:p w:rsidR="006E5A06" w:rsidRDefault="006E5A06" w:rsidP="00C30B3A">
            <w:pPr>
              <w:ind w:left="320"/>
              <w:contextualSpacing/>
              <w:rPr>
                <w:rFonts w:ascii="Tahoma" w:hAnsi="Tahoma" w:cs="Tahoma"/>
                <w:sz w:val="18"/>
              </w:rPr>
            </w:pPr>
            <w:r>
              <w:rPr>
                <w:rFonts w:ascii="Tahoma" w:hAnsi="Tahoma" w:cs="Tahoma"/>
                <w:b/>
                <w:bCs/>
                <w:sz w:val="18"/>
              </w:rPr>
              <w:t>2</w:t>
            </w:r>
            <w:r>
              <w:rPr>
                <w:rFonts w:ascii="Tahoma" w:hAnsi="Tahoma" w:cs="Tahoma"/>
                <w:sz w:val="18"/>
              </w:rPr>
              <w:t xml:space="preserve">  10-20cm</w:t>
            </w:r>
          </w:p>
          <w:p w:rsidR="006E5A06" w:rsidRDefault="006E5A06" w:rsidP="00C30B3A">
            <w:pPr>
              <w:ind w:left="320"/>
              <w:contextualSpacing/>
              <w:rPr>
                <w:rFonts w:ascii="Tahoma" w:hAnsi="Tahoma" w:cs="Tahoma"/>
                <w:b/>
                <w:sz w:val="18"/>
                <w:szCs w:val="24"/>
                <w:lang w:val="en-GB"/>
              </w:rPr>
            </w:pPr>
            <w:r>
              <w:rPr>
                <w:rFonts w:ascii="Tahoma" w:hAnsi="Tahoma" w:cs="Tahoma"/>
                <w:b/>
                <w:bCs/>
                <w:sz w:val="18"/>
              </w:rPr>
              <w:t xml:space="preserve">0 </w:t>
            </w:r>
            <w:r>
              <w:rPr>
                <w:rFonts w:ascii="Tahoma" w:hAnsi="Tahoma" w:cs="Tahoma"/>
                <w:sz w:val="18"/>
              </w:rPr>
              <w:t xml:space="preserve"> Under 10cm or unable</w:t>
            </w:r>
          </w:p>
        </w:tc>
        <w:tc>
          <w:tcPr>
            <w:tcW w:w="54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r>
      <w:tr w:rsidR="006E5A06" w:rsidTr="006E5A06">
        <w:tc>
          <w:tcPr>
            <w:tcW w:w="4500" w:type="dxa"/>
            <w:tcBorders>
              <w:top w:val="single" w:sz="12" w:space="0" w:color="008000"/>
              <w:left w:val="nil"/>
              <w:bottom w:val="single" w:sz="12" w:space="0" w:color="008000"/>
              <w:right w:val="nil"/>
            </w:tcBorders>
            <w:hideMark/>
          </w:tcPr>
          <w:p w:rsidR="006E5A06" w:rsidRDefault="006E5A06" w:rsidP="00C30B3A">
            <w:pPr>
              <w:contextualSpacing/>
              <w:rPr>
                <w:rFonts w:ascii="Tahoma" w:hAnsi="Tahoma" w:cs="Tahoma"/>
                <w:b/>
                <w:sz w:val="18"/>
                <w:szCs w:val="24"/>
                <w:lang w:val="en-GB"/>
              </w:rPr>
            </w:pPr>
            <w:r>
              <w:rPr>
                <w:rFonts w:ascii="Tahoma" w:hAnsi="Tahoma" w:cs="Tahoma"/>
                <w:b/>
                <w:sz w:val="18"/>
              </w:rPr>
              <w:t>Standing</w:t>
            </w:r>
          </w:p>
          <w:p w:rsidR="006E5A06" w:rsidRDefault="006E5A06" w:rsidP="00C30B3A">
            <w:pPr>
              <w:pStyle w:val="BodyText2"/>
              <w:ind w:left="252"/>
              <w:contextualSpacing/>
              <w:rPr>
                <w:rFonts w:cs="Tahoma"/>
                <w:bCs/>
                <w:lang w:val="en-GB"/>
              </w:rPr>
            </w:pPr>
            <w:r>
              <w:rPr>
                <w:rFonts w:cs="Tahoma"/>
                <w:b/>
                <w:lang w:val="en-GB"/>
              </w:rPr>
              <w:t>3</w:t>
            </w:r>
            <w:r>
              <w:rPr>
                <w:rFonts w:cs="Tahoma"/>
                <w:bCs/>
                <w:lang w:val="en-GB"/>
              </w:rPr>
              <w:t xml:space="preserve">  Stands without support &amp; reaches within </w:t>
            </w:r>
            <w:proofErr w:type="spellStart"/>
            <w:r>
              <w:rPr>
                <w:rFonts w:cs="Tahoma"/>
                <w:bCs/>
                <w:lang w:val="en-GB"/>
              </w:rPr>
              <w:t>arms</w:t>
            </w:r>
            <w:r w:rsidR="00972E2B">
              <w:rPr>
                <w:rFonts w:cs="Tahoma"/>
                <w:bCs/>
                <w:lang w:val="en-GB"/>
              </w:rPr>
              <w:t xml:space="preserve"> </w:t>
            </w:r>
            <w:r>
              <w:rPr>
                <w:rFonts w:cs="Tahoma"/>
                <w:bCs/>
                <w:lang w:val="en-GB"/>
              </w:rPr>
              <w:t>length</w:t>
            </w:r>
            <w:proofErr w:type="spellEnd"/>
          </w:p>
          <w:p w:rsidR="006E5A06" w:rsidRDefault="006E5A06" w:rsidP="00C30B3A">
            <w:pPr>
              <w:ind w:left="252"/>
              <w:contextualSpacing/>
              <w:rPr>
                <w:rFonts w:ascii="Tahoma" w:hAnsi="Tahoma" w:cs="Tahoma"/>
                <w:bCs/>
                <w:sz w:val="18"/>
                <w:lang w:val="en-GB"/>
              </w:rPr>
            </w:pPr>
            <w:r>
              <w:rPr>
                <w:rFonts w:ascii="Tahoma" w:hAnsi="Tahoma" w:cs="Tahoma"/>
                <w:b/>
                <w:sz w:val="18"/>
              </w:rPr>
              <w:t xml:space="preserve">2 </w:t>
            </w:r>
            <w:r>
              <w:rPr>
                <w:rFonts w:ascii="Tahoma" w:hAnsi="Tahoma" w:cs="Tahoma"/>
                <w:bCs/>
                <w:sz w:val="18"/>
              </w:rPr>
              <w:t xml:space="preserve"> Stands without support but needs help to reach</w:t>
            </w:r>
          </w:p>
          <w:p w:rsidR="006E5A06" w:rsidRDefault="006E5A06" w:rsidP="00C30B3A">
            <w:pPr>
              <w:ind w:left="252"/>
              <w:contextualSpacing/>
              <w:rPr>
                <w:rFonts w:ascii="Tahoma" w:hAnsi="Tahoma" w:cs="Tahoma"/>
                <w:bCs/>
                <w:sz w:val="18"/>
              </w:rPr>
            </w:pPr>
            <w:r>
              <w:rPr>
                <w:rFonts w:ascii="Tahoma" w:hAnsi="Tahoma" w:cs="Tahoma"/>
                <w:b/>
                <w:sz w:val="18"/>
              </w:rPr>
              <w:t>1</w:t>
            </w:r>
            <w:r>
              <w:rPr>
                <w:rFonts w:ascii="Tahoma" w:hAnsi="Tahoma" w:cs="Tahoma"/>
                <w:bCs/>
                <w:sz w:val="18"/>
              </w:rPr>
              <w:t xml:space="preserve">  Stands, but requires support</w:t>
            </w:r>
          </w:p>
          <w:p w:rsidR="006E5A06" w:rsidRDefault="006E5A06" w:rsidP="00C30B3A">
            <w:pPr>
              <w:ind w:left="252"/>
              <w:contextualSpacing/>
              <w:rPr>
                <w:rFonts w:ascii="Tahoma" w:hAnsi="Tahoma" w:cs="Tahoma"/>
                <w:bCs/>
                <w:sz w:val="18"/>
              </w:rPr>
            </w:pPr>
            <w:r>
              <w:rPr>
                <w:rFonts w:ascii="Tahoma" w:hAnsi="Tahoma" w:cs="Tahoma"/>
                <w:b/>
                <w:sz w:val="18"/>
              </w:rPr>
              <w:t>0</w:t>
            </w:r>
            <w:r>
              <w:rPr>
                <w:rFonts w:ascii="Tahoma" w:hAnsi="Tahoma" w:cs="Tahoma"/>
                <w:bCs/>
                <w:sz w:val="18"/>
              </w:rPr>
              <w:t xml:space="preserve">  Stands, only with physical support (1 person)</w:t>
            </w:r>
          </w:p>
          <w:p w:rsidR="006E5A06" w:rsidRDefault="006E5A06" w:rsidP="00C30B3A">
            <w:pPr>
              <w:pStyle w:val="Heading2"/>
              <w:contextualSpacing/>
            </w:pPr>
            <w:r>
              <w:t>Support = uses upper limbs to steady self</w:t>
            </w:r>
          </w:p>
        </w:tc>
        <w:tc>
          <w:tcPr>
            <w:tcW w:w="36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c>
          <w:tcPr>
            <w:tcW w:w="396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c>
          <w:tcPr>
            <w:tcW w:w="54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r>
      <w:tr w:rsidR="006E5A06" w:rsidTr="006E5A06">
        <w:tc>
          <w:tcPr>
            <w:tcW w:w="8820" w:type="dxa"/>
            <w:gridSpan w:val="3"/>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p w:rsidR="006E5A06" w:rsidRDefault="006E5A06" w:rsidP="00C30B3A">
            <w:pPr>
              <w:contextualSpacing/>
              <w:rPr>
                <w:rFonts w:ascii="Tahoma" w:hAnsi="Tahoma" w:cs="Tahoma"/>
                <w:b/>
                <w:sz w:val="18"/>
                <w:szCs w:val="24"/>
                <w:lang w:val="en-GB"/>
              </w:rPr>
            </w:pPr>
            <w:r>
              <w:rPr>
                <w:rFonts w:ascii="Tahoma" w:hAnsi="Tahoma" w:cs="Tahoma"/>
                <w:b/>
                <w:sz w:val="18"/>
              </w:rPr>
              <w:t>Total</w:t>
            </w:r>
          </w:p>
        </w:tc>
        <w:tc>
          <w:tcPr>
            <w:tcW w:w="540" w:type="dxa"/>
            <w:tcBorders>
              <w:top w:val="single" w:sz="12" w:space="0" w:color="008000"/>
              <w:left w:val="nil"/>
              <w:bottom w:val="single" w:sz="12" w:space="0" w:color="008000"/>
              <w:right w:val="nil"/>
            </w:tcBorders>
          </w:tcPr>
          <w:p w:rsidR="006E5A06" w:rsidRDefault="006E5A06" w:rsidP="00C30B3A">
            <w:pPr>
              <w:contextualSpacing/>
              <w:rPr>
                <w:rFonts w:ascii="Tahoma" w:hAnsi="Tahoma" w:cs="Tahoma"/>
                <w:b/>
                <w:sz w:val="18"/>
                <w:szCs w:val="24"/>
                <w:lang w:val="en-GB"/>
              </w:rPr>
            </w:pPr>
          </w:p>
        </w:tc>
      </w:tr>
    </w:tbl>
    <w:p w:rsidR="006E5A06" w:rsidRDefault="006E5A06" w:rsidP="00C30B3A">
      <w:pPr>
        <w:contextualSpacing/>
        <w:rPr>
          <w:rFonts w:ascii="Tahoma" w:hAnsi="Tahoma" w:cs="Tahoma"/>
          <w:sz w:val="18"/>
          <w:lang w:val="en-IE"/>
        </w:rPr>
      </w:pPr>
    </w:p>
    <w:p w:rsidR="006E5A06" w:rsidRPr="00972E2B" w:rsidRDefault="006E5A06" w:rsidP="00C30B3A">
      <w:pPr>
        <w:contextualSpacing/>
        <w:rPr>
          <w:rFonts w:ascii="Tahoma" w:hAnsi="Tahoma" w:cs="Tahoma"/>
          <w:lang w:val="en-IE"/>
        </w:rPr>
      </w:pPr>
      <w:r w:rsidRPr="00972E2B">
        <w:rPr>
          <w:rFonts w:ascii="Tahoma" w:hAnsi="Tahoma" w:cs="Tahoma"/>
          <w:b/>
          <w:bCs/>
          <w:lang w:val="en-IE"/>
        </w:rPr>
        <w:t>Interpretation of scores*</w:t>
      </w:r>
    </w:p>
    <w:p w:rsidR="006E5A06" w:rsidRPr="00972E2B" w:rsidRDefault="006E5A06" w:rsidP="00C30B3A">
      <w:pPr>
        <w:ind w:left="1440" w:hanging="1440"/>
        <w:contextualSpacing/>
        <w:rPr>
          <w:rFonts w:ascii="Tahoma" w:hAnsi="Tahoma" w:cs="Tahoma"/>
          <w:lang w:val="en-IE"/>
        </w:rPr>
      </w:pPr>
      <w:r w:rsidRPr="00972E2B">
        <w:rPr>
          <w:rFonts w:ascii="Tahoma" w:hAnsi="Tahoma" w:cs="Tahoma"/>
          <w:lang w:val="en-IE"/>
        </w:rPr>
        <w:t>14 – 20</w:t>
      </w:r>
      <w:r w:rsidRPr="00972E2B">
        <w:rPr>
          <w:rFonts w:ascii="Tahoma" w:hAnsi="Tahoma" w:cs="Tahoma"/>
          <w:lang w:val="en-IE"/>
        </w:rPr>
        <w:tab/>
        <w:t xml:space="preserve">Manoeuvres alone and safely. </w:t>
      </w:r>
      <w:proofErr w:type="gramStart"/>
      <w:r w:rsidRPr="00972E2B">
        <w:rPr>
          <w:rFonts w:ascii="Tahoma" w:hAnsi="Tahoma" w:cs="Tahoma"/>
          <w:lang w:val="en-IE"/>
        </w:rPr>
        <w:t>Independent in basic ADLs.</w:t>
      </w:r>
      <w:proofErr w:type="gramEnd"/>
      <w:r w:rsidRPr="00972E2B">
        <w:rPr>
          <w:rFonts w:ascii="Tahoma" w:hAnsi="Tahoma" w:cs="Tahoma"/>
          <w:lang w:val="en-IE"/>
        </w:rPr>
        <w:t xml:space="preserve"> These patients are generally safe to go home but may need home help</w:t>
      </w:r>
    </w:p>
    <w:p w:rsidR="006E5A06" w:rsidRPr="00972E2B" w:rsidRDefault="006E5A06" w:rsidP="00C30B3A">
      <w:pPr>
        <w:ind w:left="1440" w:hanging="1440"/>
        <w:contextualSpacing/>
        <w:rPr>
          <w:rFonts w:ascii="Tahoma" w:hAnsi="Tahoma" w:cs="Tahoma"/>
          <w:lang w:val="en-IE"/>
        </w:rPr>
      </w:pPr>
      <w:r w:rsidRPr="00972E2B">
        <w:rPr>
          <w:rFonts w:ascii="Tahoma" w:hAnsi="Tahoma" w:cs="Tahoma"/>
          <w:lang w:val="en-IE"/>
        </w:rPr>
        <w:t>10 – 13</w:t>
      </w:r>
      <w:r w:rsidRPr="00972E2B">
        <w:rPr>
          <w:rFonts w:ascii="Tahoma" w:hAnsi="Tahoma" w:cs="Tahoma"/>
          <w:lang w:val="en-IE"/>
        </w:rPr>
        <w:tab/>
        <w:t xml:space="preserve">Borderline in terms of safe mobility and independence in ADLs. These patients will require some help with mobility manoeuvres. </w:t>
      </w:r>
    </w:p>
    <w:p w:rsidR="006E5A06" w:rsidRPr="00972E2B" w:rsidRDefault="006E5A06" w:rsidP="00C30B3A">
      <w:pPr>
        <w:ind w:left="1440" w:hanging="1440"/>
        <w:contextualSpacing/>
        <w:rPr>
          <w:rFonts w:ascii="Tahoma" w:hAnsi="Tahoma" w:cs="Tahoma"/>
          <w:lang w:val="en-IE"/>
        </w:rPr>
      </w:pPr>
      <w:r w:rsidRPr="00972E2B">
        <w:rPr>
          <w:rFonts w:ascii="Tahoma" w:hAnsi="Tahoma" w:cs="Tahoma"/>
          <w:lang w:val="en-IE"/>
        </w:rPr>
        <w:t>&lt; 10</w:t>
      </w:r>
      <w:r w:rsidRPr="00972E2B">
        <w:rPr>
          <w:rFonts w:ascii="Tahoma" w:hAnsi="Tahoma" w:cs="Tahoma"/>
          <w:lang w:val="en-IE"/>
        </w:rPr>
        <w:tab/>
        <w:t xml:space="preserve">Dependent in mobility manoeuvres &amp; requiring help with basic ADLs (transfers, toileting, dressing etc.). </w:t>
      </w:r>
      <w:proofErr w:type="gramStart"/>
      <w:r w:rsidRPr="00972E2B">
        <w:rPr>
          <w:rFonts w:ascii="Tahoma" w:hAnsi="Tahoma" w:cs="Tahoma"/>
          <w:lang w:val="en-IE"/>
        </w:rPr>
        <w:t>May require Home Care Package/Long Term Care depending on patients’ wishes and circumstances.</w:t>
      </w:r>
      <w:proofErr w:type="gramEnd"/>
    </w:p>
    <w:p w:rsidR="006E5A06" w:rsidRPr="00972E2B" w:rsidRDefault="006E5A06" w:rsidP="00972E2B">
      <w:pPr>
        <w:pStyle w:val="BodyText3"/>
        <w:contextualSpacing/>
        <w:rPr>
          <w:sz w:val="12"/>
        </w:rPr>
      </w:pPr>
      <w:r>
        <w:t xml:space="preserve">* Please note that these are general interpretations. They do not take into account cognition, safety awareness and other </w:t>
      </w:r>
      <w:r w:rsidRPr="00972E2B">
        <w:rPr>
          <w:sz w:val="12"/>
        </w:rPr>
        <w:t xml:space="preserve">factors that may impact on mobility e.g. postural hypotension. </w:t>
      </w:r>
    </w:p>
    <w:p w:rsidR="006E5A06" w:rsidRPr="00972E2B" w:rsidRDefault="006E5A06" w:rsidP="00C30B3A">
      <w:pPr>
        <w:pStyle w:val="BodyText2"/>
        <w:contextualSpacing/>
        <w:rPr>
          <w:rFonts w:cs="Tahoma"/>
          <w:b/>
          <w:bCs/>
          <w:sz w:val="12"/>
        </w:rPr>
      </w:pPr>
      <w:r w:rsidRPr="00972E2B">
        <w:rPr>
          <w:rFonts w:cs="Tahoma"/>
          <w:b/>
          <w:bCs/>
          <w:sz w:val="12"/>
        </w:rPr>
        <w:t>References</w:t>
      </w:r>
    </w:p>
    <w:p w:rsidR="006E5A06" w:rsidRPr="00972E2B" w:rsidRDefault="006E5A06" w:rsidP="00C30B3A">
      <w:pPr>
        <w:pStyle w:val="BodyTextIndent"/>
        <w:ind w:left="0"/>
        <w:contextualSpacing/>
        <w:rPr>
          <w:rFonts w:cs="Tahoma"/>
          <w:sz w:val="12"/>
          <w:lang w:val="en-IE"/>
        </w:rPr>
      </w:pPr>
      <w:proofErr w:type="spellStart"/>
      <w:r w:rsidRPr="00972E2B">
        <w:rPr>
          <w:rStyle w:val="textsml"/>
          <w:sz w:val="20"/>
        </w:rPr>
        <w:t>Proser</w:t>
      </w:r>
      <w:proofErr w:type="spellEnd"/>
      <w:r w:rsidRPr="00972E2B">
        <w:rPr>
          <w:rStyle w:val="textsml"/>
          <w:sz w:val="20"/>
        </w:rPr>
        <w:t xml:space="preserve"> L et al (1997) </w:t>
      </w:r>
      <w:proofErr w:type="gramStart"/>
      <w:r w:rsidRPr="00972E2B">
        <w:rPr>
          <w:rStyle w:val="textsml"/>
          <w:sz w:val="20"/>
        </w:rPr>
        <w:t>Further</w:t>
      </w:r>
      <w:proofErr w:type="gramEnd"/>
      <w:r w:rsidRPr="00972E2B">
        <w:rPr>
          <w:rStyle w:val="textsml"/>
          <w:sz w:val="20"/>
        </w:rPr>
        <w:t xml:space="preserve"> validation of EMS for measurement of mobility of hospitalised elderly people Clinical Rehabilitation 11, 4, 338-343</w:t>
      </w:r>
    </w:p>
    <w:p w:rsidR="006E5A06" w:rsidRPr="00972E2B" w:rsidRDefault="006E5A06" w:rsidP="00C30B3A">
      <w:pPr>
        <w:pStyle w:val="BodyTextIndent"/>
        <w:ind w:left="0"/>
        <w:contextualSpacing/>
        <w:rPr>
          <w:rStyle w:val="textsml"/>
          <w:sz w:val="20"/>
        </w:rPr>
      </w:pPr>
    </w:p>
    <w:p w:rsidR="006E5A06" w:rsidRPr="00972E2B" w:rsidRDefault="006E5A06" w:rsidP="00C30B3A">
      <w:pPr>
        <w:pStyle w:val="BodyTextIndent"/>
        <w:ind w:left="0"/>
        <w:contextualSpacing/>
        <w:rPr>
          <w:rStyle w:val="textsml"/>
          <w:sz w:val="20"/>
        </w:rPr>
      </w:pPr>
      <w:r w:rsidRPr="00972E2B">
        <w:rPr>
          <w:rStyle w:val="textsml"/>
          <w:sz w:val="20"/>
        </w:rPr>
        <w:t>Smith R (1994) Validation and Reliability of the Elderly Mobility Scale Physiotherapy 80, 744-747</w:t>
      </w:r>
    </w:p>
    <w:p w:rsidR="006E5A06" w:rsidRPr="00972E2B" w:rsidRDefault="006E5A06" w:rsidP="00C30B3A">
      <w:pPr>
        <w:pStyle w:val="BodyTextIndent"/>
        <w:ind w:left="0"/>
        <w:contextualSpacing/>
        <w:rPr>
          <w:rStyle w:val="textsml"/>
          <w:sz w:val="20"/>
        </w:rPr>
      </w:pPr>
    </w:p>
    <w:p w:rsidR="006E5A06" w:rsidRPr="00972E2B" w:rsidRDefault="006E5A06" w:rsidP="00C30B3A">
      <w:pPr>
        <w:pStyle w:val="BodyTextIndent"/>
        <w:ind w:left="0"/>
        <w:contextualSpacing/>
        <w:rPr>
          <w:rStyle w:val="textsml"/>
          <w:sz w:val="20"/>
        </w:rPr>
      </w:pPr>
      <w:proofErr w:type="spellStart"/>
      <w:r w:rsidRPr="00972E2B">
        <w:rPr>
          <w:rStyle w:val="textsml"/>
          <w:sz w:val="20"/>
        </w:rPr>
        <w:t>Spilg</w:t>
      </w:r>
      <w:proofErr w:type="spellEnd"/>
      <w:r w:rsidRPr="00972E2B">
        <w:rPr>
          <w:rStyle w:val="textsml"/>
          <w:sz w:val="20"/>
        </w:rPr>
        <w:t xml:space="preserve">, E. G., B. J. Martin, et al. (2001). </w:t>
      </w:r>
      <w:proofErr w:type="gramStart"/>
      <w:r w:rsidRPr="00972E2B">
        <w:rPr>
          <w:rStyle w:val="textsml"/>
          <w:sz w:val="20"/>
        </w:rPr>
        <w:t>A comparison of mobility assessments in a geriatric day hospital.</w:t>
      </w:r>
      <w:proofErr w:type="gramEnd"/>
      <w:r w:rsidRPr="00972E2B">
        <w:rPr>
          <w:rStyle w:val="textsml"/>
          <w:sz w:val="20"/>
        </w:rPr>
        <w:t xml:space="preserve"> Clinical Rehabilitation 15(3): 296-300</w:t>
      </w:r>
    </w:p>
    <w:p w:rsidR="006E5A06" w:rsidRPr="00972E2B" w:rsidRDefault="006E5A06" w:rsidP="00C30B3A">
      <w:pPr>
        <w:pStyle w:val="BodyTextIndent"/>
        <w:ind w:left="0"/>
        <w:contextualSpacing/>
        <w:rPr>
          <w:rStyle w:val="Strong"/>
          <w:rFonts w:cs="Tahoma"/>
          <w:b w:val="0"/>
          <w:bCs w:val="0"/>
          <w:sz w:val="12"/>
          <w:szCs w:val="22"/>
        </w:rPr>
      </w:pPr>
    </w:p>
    <w:p w:rsidR="006E5A06" w:rsidRDefault="006E5A06" w:rsidP="00C30B3A">
      <w:pPr>
        <w:pStyle w:val="BodyTextIndent"/>
        <w:ind w:left="0"/>
        <w:contextualSpacing/>
        <w:rPr>
          <w:rFonts w:cs="Tahoma"/>
          <w:sz w:val="12"/>
          <w:szCs w:val="15"/>
        </w:rPr>
      </w:pPr>
      <w:proofErr w:type="gramStart"/>
      <w:r w:rsidRPr="00972E2B">
        <w:rPr>
          <w:rStyle w:val="Strong"/>
          <w:rFonts w:cs="Tahoma"/>
          <w:b w:val="0"/>
          <w:bCs w:val="0"/>
          <w:sz w:val="12"/>
          <w:szCs w:val="22"/>
        </w:rPr>
        <w:t>Mabel S. W. Yu</w:t>
      </w:r>
      <w:r w:rsidRPr="00972E2B">
        <w:rPr>
          <w:rFonts w:cs="Tahoma"/>
          <w:sz w:val="12"/>
        </w:rPr>
        <w:t xml:space="preserve"> (2007) Usefulness of the Elderly Mobility Scale for classifying residential placements.</w:t>
      </w:r>
      <w:proofErr w:type="gramEnd"/>
      <w:r w:rsidRPr="00972E2B">
        <w:rPr>
          <w:rFonts w:cs="Tahoma"/>
          <w:sz w:val="12"/>
        </w:rPr>
        <w:t xml:space="preserve"> </w:t>
      </w:r>
      <w:r w:rsidRPr="00972E2B">
        <w:rPr>
          <w:rFonts w:cs="Tahoma"/>
          <w:sz w:val="12"/>
          <w:szCs w:val="15"/>
        </w:rPr>
        <w:t xml:space="preserve">Clinical Rehabilitation, Vol. 21, No. 12, 1114-1120 </w:t>
      </w:r>
    </w:p>
    <w:p w:rsidR="00972E2B" w:rsidRDefault="00972E2B" w:rsidP="00C30B3A">
      <w:pPr>
        <w:pStyle w:val="BodyTextIndent"/>
        <w:ind w:left="0"/>
        <w:contextualSpacing/>
        <w:rPr>
          <w:rFonts w:cs="Tahoma"/>
          <w:sz w:val="12"/>
          <w:szCs w:val="15"/>
        </w:rPr>
      </w:pPr>
    </w:p>
    <w:p w:rsidR="00972E2B" w:rsidRDefault="00972E2B" w:rsidP="00C30B3A">
      <w:pPr>
        <w:pStyle w:val="BodyTextIndent"/>
        <w:ind w:left="0"/>
        <w:contextualSpacing/>
        <w:rPr>
          <w:rFonts w:cs="Tahoma"/>
          <w:sz w:val="12"/>
          <w:szCs w:val="15"/>
        </w:rPr>
      </w:pPr>
    </w:p>
    <w:p w:rsidR="00972E2B" w:rsidRDefault="00972E2B" w:rsidP="00C30B3A">
      <w:pPr>
        <w:pStyle w:val="BodyTextIndent"/>
        <w:ind w:left="0"/>
        <w:contextualSpacing/>
        <w:rPr>
          <w:rFonts w:cs="Tahoma"/>
          <w:sz w:val="12"/>
          <w:szCs w:val="15"/>
        </w:rPr>
      </w:pPr>
    </w:p>
    <w:p w:rsidR="00972E2B" w:rsidRDefault="00972E2B" w:rsidP="00C30B3A">
      <w:pPr>
        <w:pStyle w:val="BodyTextIndent"/>
        <w:ind w:left="0"/>
        <w:contextualSpacing/>
        <w:rPr>
          <w:rFonts w:cs="Tahoma"/>
          <w:sz w:val="12"/>
          <w:szCs w:val="15"/>
        </w:rPr>
      </w:pPr>
    </w:p>
    <w:p w:rsidR="00972E2B" w:rsidRPr="00972E2B" w:rsidRDefault="00972E2B" w:rsidP="00C30B3A">
      <w:pPr>
        <w:pStyle w:val="BodyTextIndent"/>
        <w:ind w:left="0"/>
        <w:contextualSpacing/>
        <w:rPr>
          <w:sz w:val="20"/>
          <w:lang w:val="en-IE"/>
        </w:rPr>
      </w:pPr>
    </w:p>
    <w:p w:rsidR="006E5A06" w:rsidRDefault="00972E2B" w:rsidP="00972E2B">
      <w:pPr>
        <w:pStyle w:val="Default"/>
        <w:jc w:val="center"/>
        <w:rPr>
          <w:sz w:val="36"/>
          <w:szCs w:val="36"/>
        </w:rPr>
      </w:pPr>
      <w:r>
        <w:rPr>
          <w:b/>
          <w:bCs/>
          <w:sz w:val="36"/>
          <w:szCs w:val="36"/>
        </w:rPr>
        <w:lastRenderedPageBreak/>
        <w:t>L</w:t>
      </w:r>
      <w:r w:rsidR="006E5A06">
        <w:rPr>
          <w:b/>
          <w:bCs/>
          <w:sz w:val="36"/>
          <w:szCs w:val="36"/>
        </w:rPr>
        <w:t>ower Extremity Functional Scale (LEFS)</w:t>
      </w:r>
    </w:p>
    <w:p w:rsidR="006E5A06" w:rsidRDefault="006E5A06" w:rsidP="006E5A06">
      <w:pPr>
        <w:pStyle w:val="Default"/>
        <w:spacing w:before="120" w:after="60"/>
        <w:rPr>
          <w:sz w:val="20"/>
          <w:szCs w:val="20"/>
        </w:rPr>
      </w:pPr>
      <w:r>
        <w:rPr>
          <w:sz w:val="36"/>
          <w:szCs w:val="36"/>
        </w:rPr>
        <w:t xml:space="preserve"> </w:t>
      </w:r>
      <w:r>
        <w:rPr>
          <w:sz w:val="20"/>
          <w:szCs w:val="20"/>
        </w:rPr>
        <w:t xml:space="preserve">Source: Binkley JM, Stratford PW, Lott SA, Riddle DL. The Lower Extremity Functional Scale (LEFS): scale development, measurement properties, and clinical application. </w:t>
      </w:r>
      <w:proofErr w:type="gramStart"/>
      <w:r>
        <w:rPr>
          <w:sz w:val="20"/>
          <w:szCs w:val="20"/>
        </w:rPr>
        <w:t xml:space="preserve">North American </w:t>
      </w:r>
      <w:proofErr w:type="spellStart"/>
      <w:r>
        <w:rPr>
          <w:sz w:val="20"/>
          <w:szCs w:val="20"/>
        </w:rPr>
        <w:t>Orthopaedic</w:t>
      </w:r>
      <w:proofErr w:type="spellEnd"/>
      <w:r>
        <w:rPr>
          <w:sz w:val="20"/>
          <w:szCs w:val="20"/>
        </w:rPr>
        <w:t xml:space="preserve"> Rehabilitation Research Network.</w:t>
      </w:r>
      <w:proofErr w:type="gramEnd"/>
      <w:r>
        <w:rPr>
          <w:sz w:val="20"/>
          <w:szCs w:val="20"/>
        </w:rPr>
        <w:t xml:space="preserve"> </w:t>
      </w:r>
      <w:proofErr w:type="spellStart"/>
      <w:r>
        <w:rPr>
          <w:i/>
          <w:iCs/>
          <w:sz w:val="20"/>
          <w:szCs w:val="20"/>
        </w:rPr>
        <w:t>Phys</w:t>
      </w:r>
      <w:proofErr w:type="spellEnd"/>
      <w:r>
        <w:rPr>
          <w:i/>
          <w:iCs/>
          <w:sz w:val="20"/>
          <w:szCs w:val="20"/>
        </w:rPr>
        <w:t xml:space="preserve"> </w:t>
      </w:r>
      <w:proofErr w:type="spellStart"/>
      <w:r>
        <w:rPr>
          <w:i/>
          <w:iCs/>
          <w:sz w:val="20"/>
          <w:szCs w:val="20"/>
        </w:rPr>
        <w:t>Ther</w:t>
      </w:r>
      <w:proofErr w:type="spellEnd"/>
      <w:r>
        <w:rPr>
          <w:sz w:val="20"/>
          <w:szCs w:val="20"/>
        </w:rPr>
        <w:t>. 1999 Apr</w:t>
      </w:r>
      <w:proofErr w:type="gramStart"/>
      <w:r>
        <w:rPr>
          <w:sz w:val="20"/>
          <w:szCs w:val="20"/>
        </w:rPr>
        <w:t>;79</w:t>
      </w:r>
      <w:proofErr w:type="gramEnd"/>
      <w:r>
        <w:rPr>
          <w:sz w:val="20"/>
          <w:szCs w:val="20"/>
        </w:rPr>
        <w:t xml:space="preserve">(4):371-83. </w:t>
      </w:r>
    </w:p>
    <w:p w:rsidR="006E5A06" w:rsidRDefault="006E5A06" w:rsidP="006E5A06">
      <w:pPr>
        <w:pStyle w:val="Heading2"/>
        <w:spacing w:before="120" w:after="60"/>
        <w:rPr>
          <w:color w:val="000000"/>
          <w:sz w:val="20"/>
          <w:szCs w:val="20"/>
        </w:rPr>
      </w:pPr>
      <w:r>
        <w:rPr>
          <w:color w:val="000000"/>
          <w:sz w:val="20"/>
          <w:szCs w:val="20"/>
        </w:rPr>
        <w:t xml:space="preserve">The Lower Extremity Functional Scale (LEFS) is a questionnaire containing 20 questions about a person’s ability to perform everyday tasks. The LEFS can be used by clinicians as a measure of patients' initial function, ongoing progress and outcome, as well as to set functional goals. </w:t>
      </w:r>
    </w:p>
    <w:p w:rsidR="00972E2B" w:rsidRDefault="006E5A06" w:rsidP="00972E2B">
      <w:pPr>
        <w:pStyle w:val="Default"/>
        <w:spacing w:before="120" w:after="60"/>
        <w:rPr>
          <w:sz w:val="20"/>
          <w:szCs w:val="20"/>
        </w:rPr>
      </w:pPr>
      <w:r>
        <w:rPr>
          <w:sz w:val="20"/>
          <w:szCs w:val="20"/>
        </w:rPr>
        <w:t xml:space="preserve">The LEFS can be used to evaluate the functional impairment of a patient with a disorder of one or both lower extremities. It can be used to monitor the patient over time and to evaluate the effectiveness of an intervention. </w:t>
      </w:r>
    </w:p>
    <w:p w:rsidR="006E5A06" w:rsidRDefault="006E5A06" w:rsidP="00972E2B">
      <w:pPr>
        <w:pStyle w:val="Default"/>
        <w:spacing w:before="120" w:after="60"/>
        <w:rPr>
          <w:sz w:val="32"/>
          <w:szCs w:val="32"/>
        </w:rPr>
      </w:pPr>
      <w:r>
        <w:rPr>
          <w:b/>
          <w:bCs/>
          <w:sz w:val="32"/>
          <w:szCs w:val="32"/>
        </w:rPr>
        <w:t xml:space="preserve">Scoring instructions </w:t>
      </w:r>
    </w:p>
    <w:p w:rsidR="006E5A06" w:rsidRDefault="006E5A06" w:rsidP="006E5A06">
      <w:pPr>
        <w:pStyle w:val="Default"/>
        <w:spacing w:before="120" w:after="60"/>
        <w:rPr>
          <w:sz w:val="20"/>
          <w:szCs w:val="20"/>
        </w:rPr>
      </w:pPr>
      <w:r>
        <w:rPr>
          <w:sz w:val="20"/>
          <w:szCs w:val="20"/>
        </w:rPr>
        <w:t xml:space="preserve">The columns on the scale are summed to get a total score. The maximum score is 80. </w:t>
      </w:r>
    </w:p>
    <w:p w:rsidR="006E5A06" w:rsidRDefault="006E5A06" w:rsidP="006E5A06">
      <w:pPr>
        <w:pStyle w:val="Default"/>
        <w:spacing w:before="560" w:after="120"/>
        <w:rPr>
          <w:sz w:val="32"/>
          <w:szCs w:val="32"/>
        </w:rPr>
      </w:pPr>
      <w:r>
        <w:rPr>
          <w:b/>
          <w:bCs/>
          <w:sz w:val="32"/>
          <w:szCs w:val="32"/>
        </w:rPr>
        <w:t xml:space="preserve">Interpretation of scores </w:t>
      </w:r>
    </w:p>
    <w:p w:rsidR="006E5A06" w:rsidRDefault="006E5A06" w:rsidP="006E5A06">
      <w:pPr>
        <w:pStyle w:val="Default"/>
        <w:numPr>
          <w:ilvl w:val="0"/>
          <w:numId w:val="1"/>
        </w:numPr>
        <w:spacing w:after="122"/>
        <w:rPr>
          <w:sz w:val="20"/>
          <w:szCs w:val="20"/>
        </w:rPr>
      </w:pPr>
      <w:r>
        <w:rPr>
          <w:sz w:val="20"/>
          <w:szCs w:val="20"/>
        </w:rPr>
        <w:t xml:space="preserve">The lower the score the greater the disability. </w:t>
      </w:r>
    </w:p>
    <w:p w:rsidR="006E5A06" w:rsidRDefault="006E5A06" w:rsidP="006E5A06">
      <w:pPr>
        <w:pStyle w:val="Default"/>
        <w:numPr>
          <w:ilvl w:val="0"/>
          <w:numId w:val="1"/>
        </w:numPr>
        <w:spacing w:after="122"/>
        <w:rPr>
          <w:sz w:val="20"/>
          <w:szCs w:val="20"/>
        </w:rPr>
      </w:pPr>
      <w:r>
        <w:rPr>
          <w:sz w:val="20"/>
          <w:szCs w:val="20"/>
        </w:rPr>
        <w:t xml:space="preserve">The minimal detectable change is 9 scale points. </w:t>
      </w:r>
    </w:p>
    <w:p w:rsidR="006E5A06" w:rsidRDefault="006E5A06" w:rsidP="006E5A06">
      <w:pPr>
        <w:pStyle w:val="Default"/>
        <w:numPr>
          <w:ilvl w:val="0"/>
          <w:numId w:val="1"/>
        </w:numPr>
        <w:spacing w:after="122"/>
        <w:rPr>
          <w:sz w:val="20"/>
          <w:szCs w:val="20"/>
        </w:rPr>
      </w:pPr>
      <w:r>
        <w:rPr>
          <w:sz w:val="20"/>
          <w:szCs w:val="20"/>
        </w:rPr>
        <w:t xml:space="preserve">The minimal clinically important difference is 9 scale points. </w:t>
      </w:r>
    </w:p>
    <w:p w:rsidR="006E5A06" w:rsidRDefault="006E5A06" w:rsidP="006E5A06">
      <w:pPr>
        <w:pStyle w:val="Default"/>
        <w:numPr>
          <w:ilvl w:val="0"/>
          <w:numId w:val="1"/>
        </w:numPr>
        <w:rPr>
          <w:sz w:val="20"/>
          <w:szCs w:val="20"/>
        </w:rPr>
      </w:pPr>
      <w:r>
        <w:rPr>
          <w:sz w:val="20"/>
          <w:szCs w:val="20"/>
        </w:rPr>
        <w:t xml:space="preserve">% of maximal function = (LEFS score) / 80 * 100 </w:t>
      </w:r>
    </w:p>
    <w:p w:rsidR="006E5A06" w:rsidRDefault="006E5A06" w:rsidP="006E5A06">
      <w:pPr>
        <w:pStyle w:val="Default"/>
        <w:rPr>
          <w:sz w:val="20"/>
          <w:szCs w:val="20"/>
        </w:rPr>
      </w:pPr>
    </w:p>
    <w:p w:rsidR="006E5A06" w:rsidRDefault="006E5A06" w:rsidP="006E5A06">
      <w:pPr>
        <w:pStyle w:val="Default"/>
        <w:spacing w:before="120" w:after="60"/>
        <w:rPr>
          <w:sz w:val="20"/>
          <w:szCs w:val="20"/>
        </w:rPr>
      </w:pPr>
      <w:r>
        <w:rPr>
          <w:sz w:val="20"/>
          <w:szCs w:val="20"/>
        </w:rPr>
        <w:t xml:space="preserve">Performance: </w:t>
      </w:r>
    </w:p>
    <w:p w:rsidR="006E5A06" w:rsidRDefault="006E5A06" w:rsidP="006E5A06">
      <w:pPr>
        <w:pStyle w:val="Default"/>
        <w:numPr>
          <w:ilvl w:val="0"/>
          <w:numId w:val="2"/>
        </w:numPr>
        <w:spacing w:after="122"/>
        <w:rPr>
          <w:sz w:val="20"/>
          <w:szCs w:val="20"/>
        </w:rPr>
      </w:pPr>
      <w:r>
        <w:rPr>
          <w:sz w:val="20"/>
          <w:szCs w:val="20"/>
        </w:rPr>
        <w:t xml:space="preserve">The potential error at a given point in time was +/- 5.3 scale points. </w:t>
      </w:r>
    </w:p>
    <w:p w:rsidR="006E5A06" w:rsidRDefault="006E5A06" w:rsidP="006E5A06">
      <w:pPr>
        <w:pStyle w:val="Default"/>
        <w:numPr>
          <w:ilvl w:val="0"/>
          <w:numId w:val="2"/>
        </w:numPr>
        <w:spacing w:after="122"/>
        <w:rPr>
          <w:sz w:val="20"/>
          <w:szCs w:val="20"/>
        </w:rPr>
      </w:pPr>
      <w:r>
        <w:rPr>
          <w:sz w:val="20"/>
          <w:szCs w:val="20"/>
        </w:rPr>
        <w:t xml:space="preserve">Test-retest reliability was 0.94. </w:t>
      </w:r>
    </w:p>
    <w:p w:rsidR="006E5A06" w:rsidRDefault="006E5A06" w:rsidP="006E5A06">
      <w:pPr>
        <w:pStyle w:val="Default"/>
        <w:pageBreakBefore/>
        <w:spacing w:before="560" w:after="120"/>
        <w:rPr>
          <w:sz w:val="32"/>
          <w:szCs w:val="32"/>
        </w:rPr>
      </w:pPr>
      <w:r>
        <w:rPr>
          <w:b/>
          <w:bCs/>
          <w:sz w:val="32"/>
          <w:szCs w:val="32"/>
        </w:rPr>
        <w:lastRenderedPageBreak/>
        <w:t xml:space="preserve">Instructions </w:t>
      </w:r>
    </w:p>
    <w:p w:rsidR="006E5A06" w:rsidRDefault="006E5A06" w:rsidP="006E5A06">
      <w:pPr>
        <w:pStyle w:val="Default"/>
        <w:spacing w:before="120" w:after="60"/>
        <w:rPr>
          <w:sz w:val="20"/>
          <w:szCs w:val="20"/>
        </w:rPr>
      </w:pPr>
      <w:r>
        <w:rPr>
          <w:sz w:val="20"/>
          <w:szCs w:val="20"/>
        </w:rPr>
        <w:t xml:space="preserve">We are interested in knowing whether you are having any difficulty at all with the activities listed below </w:t>
      </w:r>
      <w:r>
        <w:rPr>
          <w:b/>
          <w:bCs/>
          <w:sz w:val="20"/>
          <w:szCs w:val="20"/>
        </w:rPr>
        <w:t xml:space="preserve">because of your lower limb problem </w:t>
      </w:r>
      <w:r>
        <w:rPr>
          <w:sz w:val="20"/>
          <w:szCs w:val="20"/>
        </w:rPr>
        <w:t xml:space="preserve">for which you are currently seeking attention. Please provide an answer for </w:t>
      </w:r>
      <w:r>
        <w:rPr>
          <w:b/>
          <w:bCs/>
          <w:sz w:val="20"/>
          <w:szCs w:val="20"/>
        </w:rPr>
        <w:t xml:space="preserve">each </w:t>
      </w:r>
      <w:r>
        <w:rPr>
          <w:sz w:val="20"/>
          <w:szCs w:val="20"/>
        </w:rPr>
        <w:t xml:space="preserve">activity. </w:t>
      </w:r>
    </w:p>
    <w:tbl>
      <w:tblPr>
        <w:tblW w:w="10620" w:type="dxa"/>
        <w:tblBorders>
          <w:top w:val="single" w:sz="8" w:space="0" w:color="000000"/>
          <w:left w:val="single" w:sz="6" w:space="0" w:color="000000"/>
          <w:bottom w:val="single" w:sz="8" w:space="0" w:color="000000"/>
          <w:right w:val="single" w:sz="6" w:space="0" w:color="000000"/>
        </w:tblBorders>
        <w:tblLayout w:type="fixed"/>
        <w:tblLook w:val="0000" w:firstRow="0" w:lastRow="0" w:firstColumn="0" w:lastColumn="0" w:noHBand="0" w:noVBand="0"/>
      </w:tblPr>
      <w:tblGrid>
        <w:gridCol w:w="3390"/>
        <w:gridCol w:w="1380"/>
        <w:gridCol w:w="1350"/>
        <w:gridCol w:w="1530"/>
        <w:gridCol w:w="1530"/>
        <w:gridCol w:w="1440"/>
      </w:tblGrid>
      <w:tr w:rsidR="00972E2B" w:rsidTr="00972E2B">
        <w:trPr>
          <w:trHeight w:val="616"/>
        </w:trPr>
        <w:tc>
          <w:tcPr>
            <w:tcW w:w="3390" w:type="dxa"/>
            <w:tcBorders>
              <w:top w:val="single" w:sz="8" w:space="0" w:color="000000"/>
              <w:bottom w:val="single" w:sz="8" w:space="0" w:color="000000"/>
              <w:right w:val="single" w:sz="6" w:space="0" w:color="000000"/>
            </w:tcBorders>
          </w:tcPr>
          <w:p w:rsidR="006E5A06" w:rsidRDefault="006E5A06">
            <w:pPr>
              <w:spacing w:before="100" w:after="60"/>
              <w:jc w:val="center"/>
              <w:rPr>
                <w:color w:val="000000"/>
                <w:sz w:val="20"/>
                <w:szCs w:val="20"/>
              </w:rPr>
            </w:pPr>
            <w:r>
              <w:rPr>
                <w:b/>
                <w:bCs/>
                <w:sz w:val="20"/>
                <w:szCs w:val="20"/>
              </w:rPr>
              <w:t xml:space="preserve">Today, </w:t>
            </w:r>
            <w:r>
              <w:rPr>
                <w:b/>
                <w:bCs/>
                <w:i/>
                <w:iCs/>
                <w:sz w:val="20"/>
                <w:szCs w:val="20"/>
              </w:rPr>
              <w:t xml:space="preserve">do you </w:t>
            </w:r>
            <w:r>
              <w:rPr>
                <w:b/>
                <w:bCs/>
                <w:sz w:val="20"/>
                <w:szCs w:val="20"/>
              </w:rPr>
              <w:t xml:space="preserve">or </w:t>
            </w:r>
            <w:r>
              <w:rPr>
                <w:b/>
                <w:bCs/>
                <w:i/>
                <w:iCs/>
                <w:sz w:val="20"/>
                <w:szCs w:val="20"/>
              </w:rPr>
              <w:t xml:space="preserve">would you </w:t>
            </w:r>
            <w:r>
              <w:rPr>
                <w:b/>
                <w:bCs/>
                <w:sz w:val="20"/>
                <w:szCs w:val="20"/>
              </w:rPr>
              <w:t xml:space="preserve">have any difficulty at all with: </w:t>
            </w:r>
            <w:r>
              <w:rPr>
                <w:b/>
                <w:bCs/>
                <w:color w:val="000000"/>
                <w:sz w:val="20"/>
                <w:szCs w:val="20"/>
              </w:rPr>
              <w:t xml:space="preserve">Activities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b/>
                <w:bCs/>
                <w:sz w:val="20"/>
                <w:szCs w:val="20"/>
              </w:rPr>
              <w:t xml:space="preserve">Extreme difficulty or unable to perform activity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b/>
                <w:bCs/>
                <w:sz w:val="20"/>
                <w:szCs w:val="20"/>
              </w:rPr>
              <w:t xml:space="preserve">Quite a bit of difficulty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b/>
                <w:bCs/>
                <w:sz w:val="20"/>
                <w:szCs w:val="20"/>
              </w:rPr>
              <w:t xml:space="preserve">Moderate difficulty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b/>
                <w:bCs/>
                <w:sz w:val="20"/>
                <w:szCs w:val="20"/>
              </w:rPr>
              <w:t xml:space="preserve">A little bit of difficulty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b/>
                <w:bCs/>
                <w:sz w:val="20"/>
                <w:szCs w:val="20"/>
              </w:rPr>
              <w:t xml:space="preserve">No difficulty </w:t>
            </w:r>
          </w:p>
        </w:tc>
      </w:tr>
      <w:tr w:rsidR="00972E2B" w:rsidTr="00972E2B">
        <w:trPr>
          <w:trHeight w:val="250"/>
        </w:trPr>
        <w:tc>
          <w:tcPr>
            <w:tcW w:w="3390" w:type="dxa"/>
            <w:tcBorders>
              <w:top w:val="single" w:sz="8" w:space="0" w:color="000000"/>
              <w:bottom w:val="single" w:sz="8" w:space="0" w:color="000000"/>
              <w:right w:val="single" w:sz="6" w:space="0" w:color="000000"/>
            </w:tcBorders>
          </w:tcPr>
          <w:p w:rsidR="006E5A06" w:rsidRDefault="006E5A06">
            <w:pPr>
              <w:spacing w:before="100" w:after="60"/>
              <w:rPr>
                <w:rFonts w:ascii="Trebuchet MS" w:hAnsi="Trebuchet MS" w:cs="Trebuchet MS"/>
                <w:color w:val="000000"/>
                <w:sz w:val="20"/>
                <w:szCs w:val="20"/>
              </w:rPr>
            </w:pPr>
            <w:r>
              <w:rPr>
                <w:color w:val="000000"/>
                <w:sz w:val="20"/>
                <w:szCs w:val="20"/>
              </w:rPr>
              <w:t xml:space="preserve">1. </w:t>
            </w:r>
            <w:r>
              <w:rPr>
                <w:rFonts w:ascii="Trebuchet MS" w:hAnsi="Trebuchet MS" w:cs="Trebuchet MS"/>
                <w:color w:val="000000"/>
                <w:sz w:val="20"/>
                <w:szCs w:val="20"/>
              </w:rPr>
              <w:t xml:space="preserve">Any of your usual work, housework or school activities.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49"/>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2. </w:t>
            </w:r>
            <w:r>
              <w:rPr>
                <w:rFonts w:ascii="Trebuchet MS" w:hAnsi="Trebuchet MS" w:cs="Trebuchet MS"/>
                <w:sz w:val="20"/>
                <w:szCs w:val="20"/>
              </w:rPr>
              <w:t xml:space="preserve">Your usual hobbies, recreational or sporting activities.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3. </w:t>
            </w:r>
            <w:r>
              <w:rPr>
                <w:rFonts w:ascii="Trebuchet MS" w:hAnsi="Trebuchet MS" w:cs="Trebuchet MS"/>
                <w:sz w:val="20"/>
                <w:szCs w:val="20"/>
              </w:rPr>
              <w:t xml:space="preserve">Getting into or out of the bath.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4. </w:t>
            </w:r>
            <w:r>
              <w:rPr>
                <w:rFonts w:ascii="Trebuchet MS" w:hAnsi="Trebuchet MS" w:cs="Trebuchet MS"/>
                <w:sz w:val="20"/>
                <w:szCs w:val="20"/>
              </w:rPr>
              <w:t xml:space="preserve">Walking between rooms.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5. </w:t>
            </w:r>
            <w:r>
              <w:rPr>
                <w:rFonts w:ascii="Trebuchet MS" w:hAnsi="Trebuchet MS" w:cs="Trebuchet MS"/>
                <w:sz w:val="20"/>
                <w:szCs w:val="20"/>
              </w:rPr>
              <w:t xml:space="preserve">Putting on your shoes or socks.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6. </w:t>
            </w:r>
            <w:r>
              <w:rPr>
                <w:rFonts w:ascii="Trebuchet MS" w:hAnsi="Trebuchet MS" w:cs="Trebuchet MS"/>
                <w:sz w:val="20"/>
                <w:szCs w:val="20"/>
              </w:rPr>
              <w:t xml:space="preserve">Squatting.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5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7. </w:t>
            </w:r>
            <w:r>
              <w:rPr>
                <w:rFonts w:ascii="Trebuchet MS" w:hAnsi="Trebuchet MS" w:cs="Trebuchet MS"/>
                <w:sz w:val="20"/>
                <w:szCs w:val="20"/>
              </w:rPr>
              <w:t xml:space="preserve">Lifting an object, like a bag of groceries from the floor.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5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8. </w:t>
            </w:r>
            <w:r>
              <w:rPr>
                <w:rFonts w:ascii="Trebuchet MS" w:hAnsi="Trebuchet MS" w:cs="Trebuchet MS"/>
                <w:sz w:val="20"/>
                <w:szCs w:val="20"/>
              </w:rPr>
              <w:t xml:space="preserve">Performing light activities around your home.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49"/>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9. </w:t>
            </w:r>
            <w:r>
              <w:rPr>
                <w:rFonts w:ascii="Trebuchet MS" w:hAnsi="Trebuchet MS" w:cs="Trebuchet MS"/>
                <w:sz w:val="20"/>
                <w:szCs w:val="20"/>
              </w:rPr>
              <w:t xml:space="preserve">Performing heavy activities around your home.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10. </w:t>
            </w:r>
            <w:r>
              <w:rPr>
                <w:rFonts w:ascii="Trebuchet MS" w:hAnsi="Trebuchet MS" w:cs="Trebuchet MS"/>
                <w:sz w:val="20"/>
                <w:szCs w:val="20"/>
              </w:rPr>
              <w:t xml:space="preserve">Getting into or out of a car.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11. </w:t>
            </w:r>
            <w:r>
              <w:rPr>
                <w:rFonts w:ascii="Trebuchet MS" w:hAnsi="Trebuchet MS" w:cs="Trebuchet MS"/>
                <w:sz w:val="20"/>
                <w:szCs w:val="20"/>
              </w:rPr>
              <w:t xml:space="preserve">Walking 2 blocks.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12. </w:t>
            </w:r>
            <w:r>
              <w:rPr>
                <w:rFonts w:ascii="Trebuchet MS" w:hAnsi="Trebuchet MS" w:cs="Trebuchet MS"/>
                <w:sz w:val="20"/>
                <w:szCs w:val="20"/>
              </w:rPr>
              <w:t xml:space="preserve">Walking a mile.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5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13. </w:t>
            </w:r>
            <w:r>
              <w:rPr>
                <w:rFonts w:ascii="Trebuchet MS" w:hAnsi="Trebuchet MS" w:cs="Trebuchet MS"/>
                <w:sz w:val="20"/>
                <w:szCs w:val="20"/>
              </w:rPr>
              <w:t xml:space="preserve">Going up or down 10 stairs (about 1 flight of stairs).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14. </w:t>
            </w:r>
            <w:r>
              <w:rPr>
                <w:rFonts w:ascii="Trebuchet MS" w:hAnsi="Trebuchet MS" w:cs="Trebuchet MS"/>
                <w:sz w:val="20"/>
                <w:szCs w:val="20"/>
              </w:rPr>
              <w:t xml:space="preserve">Standing for 1 hour.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15. </w:t>
            </w:r>
            <w:r>
              <w:rPr>
                <w:rFonts w:ascii="Trebuchet MS" w:hAnsi="Trebuchet MS" w:cs="Trebuchet MS"/>
                <w:sz w:val="20"/>
                <w:szCs w:val="20"/>
              </w:rPr>
              <w:t xml:space="preserve">Sitting for 1 hour.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16. </w:t>
            </w:r>
            <w:r>
              <w:rPr>
                <w:rFonts w:ascii="Trebuchet MS" w:hAnsi="Trebuchet MS" w:cs="Trebuchet MS"/>
                <w:sz w:val="20"/>
                <w:szCs w:val="20"/>
              </w:rPr>
              <w:t xml:space="preserve">Running on even ground.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17. </w:t>
            </w:r>
            <w:r>
              <w:rPr>
                <w:rFonts w:ascii="Trebuchet MS" w:hAnsi="Trebuchet MS" w:cs="Trebuchet MS"/>
                <w:sz w:val="20"/>
                <w:szCs w:val="20"/>
              </w:rPr>
              <w:t xml:space="preserve">Running on uneven ground.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25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18. </w:t>
            </w:r>
            <w:r>
              <w:rPr>
                <w:rFonts w:ascii="Trebuchet MS" w:hAnsi="Trebuchet MS" w:cs="Trebuchet MS"/>
                <w:sz w:val="20"/>
                <w:szCs w:val="20"/>
              </w:rPr>
              <w:t xml:space="preserve">Making sharp turns while running fast.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19. </w:t>
            </w:r>
            <w:r>
              <w:rPr>
                <w:rFonts w:ascii="Trebuchet MS" w:hAnsi="Trebuchet MS" w:cs="Trebuchet MS"/>
                <w:sz w:val="20"/>
                <w:szCs w:val="20"/>
              </w:rPr>
              <w:t xml:space="preserve">Hopping.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40"/>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sz w:val="20"/>
                <w:szCs w:val="20"/>
              </w:rPr>
              <w:t xml:space="preserve">20. </w:t>
            </w:r>
            <w:r>
              <w:rPr>
                <w:rFonts w:ascii="Trebuchet MS" w:hAnsi="Trebuchet MS" w:cs="Trebuchet MS"/>
                <w:sz w:val="20"/>
                <w:szCs w:val="20"/>
              </w:rPr>
              <w:t xml:space="preserve">Rolling over in bed.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r w:rsidR="00972E2B" w:rsidTr="00972E2B">
        <w:trPr>
          <w:trHeight w:val="138"/>
        </w:trPr>
        <w:tc>
          <w:tcPr>
            <w:tcW w:w="3390" w:type="dxa"/>
            <w:tcBorders>
              <w:top w:val="single" w:sz="8" w:space="0" w:color="000000"/>
              <w:bottom w:val="single" w:sz="8" w:space="0" w:color="000000"/>
              <w:right w:val="single" w:sz="6" w:space="0" w:color="000000"/>
            </w:tcBorders>
          </w:tcPr>
          <w:p w:rsidR="006E5A06" w:rsidRDefault="006E5A06">
            <w:pPr>
              <w:pStyle w:val="Default"/>
              <w:spacing w:before="100" w:after="60"/>
              <w:rPr>
                <w:rFonts w:ascii="Trebuchet MS" w:hAnsi="Trebuchet MS" w:cs="Trebuchet MS"/>
                <w:sz w:val="20"/>
                <w:szCs w:val="20"/>
              </w:rPr>
            </w:pPr>
            <w:r>
              <w:rPr>
                <w:rFonts w:ascii="Trebuchet MS" w:hAnsi="Trebuchet MS" w:cs="Trebuchet MS"/>
                <w:b/>
                <w:bCs/>
                <w:sz w:val="20"/>
                <w:szCs w:val="20"/>
              </w:rPr>
              <w:t xml:space="preserve">Column Totals: </w:t>
            </w:r>
          </w:p>
        </w:tc>
        <w:tc>
          <w:tcPr>
            <w:tcW w:w="138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0 </w:t>
            </w:r>
          </w:p>
        </w:tc>
        <w:tc>
          <w:tcPr>
            <w:tcW w:w="135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1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2 </w:t>
            </w:r>
          </w:p>
        </w:tc>
        <w:tc>
          <w:tcPr>
            <w:tcW w:w="1530" w:type="dxa"/>
            <w:tcBorders>
              <w:top w:val="single" w:sz="8" w:space="0" w:color="000000"/>
              <w:left w:val="single" w:sz="6" w:space="0" w:color="000000"/>
              <w:bottom w:val="single" w:sz="8" w:space="0" w:color="000000"/>
              <w:right w:val="single" w:sz="6" w:space="0" w:color="000000"/>
            </w:tcBorders>
          </w:tcPr>
          <w:p w:rsidR="006E5A06" w:rsidRDefault="006E5A06">
            <w:pPr>
              <w:pStyle w:val="Default"/>
              <w:spacing w:before="100" w:after="60"/>
              <w:jc w:val="center"/>
              <w:rPr>
                <w:sz w:val="20"/>
                <w:szCs w:val="20"/>
              </w:rPr>
            </w:pPr>
            <w:r>
              <w:rPr>
                <w:sz w:val="20"/>
                <w:szCs w:val="20"/>
              </w:rPr>
              <w:t xml:space="preserve">3 </w:t>
            </w:r>
          </w:p>
        </w:tc>
        <w:tc>
          <w:tcPr>
            <w:tcW w:w="1440" w:type="dxa"/>
            <w:tcBorders>
              <w:top w:val="single" w:sz="8" w:space="0" w:color="000000"/>
              <w:left w:val="single" w:sz="6" w:space="0" w:color="000000"/>
              <w:bottom w:val="single" w:sz="8" w:space="0" w:color="000000"/>
            </w:tcBorders>
          </w:tcPr>
          <w:p w:rsidR="006E5A06" w:rsidRDefault="006E5A06">
            <w:pPr>
              <w:pStyle w:val="Default"/>
              <w:spacing w:before="100" w:after="60"/>
              <w:jc w:val="center"/>
              <w:rPr>
                <w:sz w:val="20"/>
                <w:szCs w:val="20"/>
              </w:rPr>
            </w:pPr>
            <w:r>
              <w:rPr>
                <w:sz w:val="20"/>
                <w:szCs w:val="20"/>
              </w:rPr>
              <w:t xml:space="preserve">4 </w:t>
            </w:r>
          </w:p>
        </w:tc>
      </w:tr>
    </w:tbl>
    <w:p w:rsidR="006E5A06" w:rsidRDefault="006E5A06" w:rsidP="006E5A06">
      <w:pPr>
        <w:pStyle w:val="Default"/>
      </w:pPr>
    </w:p>
    <w:p w:rsidR="006E5A06" w:rsidRDefault="006E5A06" w:rsidP="006E5A06">
      <w:pPr>
        <w:pStyle w:val="Default"/>
      </w:pPr>
      <w:r>
        <w:t xml:space="preserve"> </w:t>
      </w:r>
    </w:p>
    <w:p w:rsidR="006E5A06" w:rsidRDefault="00972E2B" w:rsidP="006E5A06">
      <w:pPr>
        <w:pStyle w:val="Default"/>
      </w:pPr>
      <w:r>
        <w:rPr>
          <w:noProof/>
        </w:rPr>
        <w:lastRenderedPageBreak/>
        <w:drawing>
          <wp:inline distT="0" distB="0" distL="0" distR="0" wp14:anchorId="19C16031" wp14:editId="2A94032E">
            <wp:extent cx="3200400" cy="5185826"/>
            <wp:effectExtent l="0" t="0" r="0" b="0"/>
            <wp:docPr id="1" name="Picture 1" descr="http://www.torqfitness.co.uk/sites/default/files/images/articles/rpe_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qfitness.co.uk/sites/default/files/images/articles/rpe_a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3323" cy="5190563"/>
                    </a:xfrm>
                    <a:prstGeom prst="rect">
                      <a:avLst/>
                    </a:prstGeom>
                    <a:noFill/>
                    <a:ln>
                      <a:noFill/>
                    </a:ln>
                  </pic:spPr>
                </pic:pic>
              </a:graphicData>
            </a:graphic>
          </wp:inline>
        </w:drawing>
      </w:r>
      <w:hyperlink r:id="rId13" w:history="1">
        <w:r w:rsidR="00EB1C4B" w:rsidRPr="00387097">
          <w:rPr>
            <w:rStyle w:val="Hyperlink"/>
          </w:rPr>
          <w:t>http://www.torqfitness.co.uk/sites/default/files/images/articles/rpe_act.jpg</w:t>
        </w:r>
      </w:hyperlink>
    </w:p>
    <w:p w:rsidR="00EB1C4B" w:rsidRDefault="00EB1C4B" w:rsidP="006E5A06">
      <w:pPr>
        <w:pStyle w:val="Default"/>
      </w:pPr>
    </w:p>
    <w:p w:rsidR="00EB1C4B" w:rsidRPr="00EB1C4B" w:rsidRDefault="00EB1C4B" w:rsidP="00EB1C4B">
      <w:pPr>
        <w:rPr>
          <w:rFonts w:ascii="Arial" w:hAnsi="Arial" w:cs="Arial"/>
          <w:color w:val="000000"/>
          <w:sz w:val="24"/>
          <w:szCs w:val="24"/>
        </w:rPr>
      </w:pPr>
      <w:r>
        <w:br w:type="page"/>
      </w:r>
    </w:p>
    <w:p w:rsidR="00EB1C4B" w:rsidRDefault="00EB1C4B" w:rsidP="006E5A06">
      <w:pPr>
        <w:pStyle w:val="Default"/>
      </w:pPr>
      <w:r>
        <w:rPr>
          <w:noProof/>
        </w:rPr>
        <w:lastRenderedPageBreak/>
        <w:drawing>
          <wp:inline distT="0" distB="0" distL="0" distR="0" wp14:anchorId="2C8A31F0" wp14:editId="4CAA920A">
            <wp:extent cx="7125900" cy="88462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2574" cy="8854575"/>
                    </a:xfrm>
                    <a:prstGeom prst="rect">
                      <a:avLst/>
                    </a:prstGeom>
                    <a:noFill/>
                    <a:ln>
                      <a:noFill/>
                    </a:ln>
                  </pic:spPr>
                </pic:pic>
              </a:graphicData>
            </a:graphic>
          </wp:inline>
        </w:drawing>
      </w:r>
    </w:p>
    <w:p w:rsidR="00EB1C4B" w:rsidRDefault="00EB1C4B" w:rsidP="006E5A06">
      <w:pPr>
        <w:pStyle w:val="Default"/>
      </w:pPr>
      <w:r>
        <w:rPr>
          <w:noProof/>
        </w:rPr>
        <w:lastRenderedPageBreak/>
        <w:drawing>
          <wp:anchor distT="0" distB="0" distL="114300" distR="114300" simplePos="0" relativeHeight="251660288" behindDoc="1" locked="0" layoutInCell="1" allowOverlap="1" wp14:anchorId="6C3FAA6F" wp14:editId="617A5431">
            <wp:simplePos x="0" y="0"/>
            <wp:positionH relativeFrom="column">
              <wp:posOffset>616585</wp:posOffset>
            </wp:positionH>
            <wp:positionV relativeFrom="paragraph">
              <wp:posOffset>-64135</wp:posOffset>
            </wp:positionV>
            <wp:extent cx="5773420" cy="5115560"/>
            <wp:effectExtent l="0" t="0" r="0" b="8890"/>
            <wp:wrapThrough wrapText="bothSides">
              <wp:wrapPolygon edited="0">
                <wp:start x="0" y="0"/>
                <wp:lineTo x="0" y="21557"/>
                <wp:lineTo x="21524" y="21557"/>
                <wp:lineTo x="2152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511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FCBCFC" wp14:editId="76EAD993">
            <wp:extent cx="6305266" cy="449921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75"/>
                    <a:stretch/>
                  </pic:blipFill>
                  <pic:spPr bwMode="auto">
                    <a:xfrm>
                      <a:off x="0" y="0"/>
                      <a:ext cx="6305266" cy="4499212"/>
                    </a:xfrm>
                    <a:prstGeom prst="rect">
                      <a:avLst/>
                    </a:prstGeom>
                    <a:noFill/>
                    <a:ln>
                      <a:noFill/>
                    </a:ln>
                    <a:extLst>
                      <a:ext uri="{53640926-AAD7-44D8-BBD7-CCE9431645EC}">
                        <a14:shadowObscured xmlns:a14="http://schemas.microsoft.com/office/drawing/2010/main"/>
                      </a:ext>
                    </a:extLst>
                  </pic:spPr>
                </pic:pic>
              </a:graphicData>
            </a:graphic>
          </wp:inline>
        </w:drawing>
      </w:r>
      <w:r w:rsidRPr="00EB1C4B">
        <w:rPr>
          <w:noProof/>
        </w:rPr>
        <w:t xml:space="preserve"> </w:t>
      </w:r>
    </w:p>
    <w:p w:rsidR="00EB1C4B" w:rsidRDefault="00EB1C4B" w:rsidP="006E5A06">
      <w:pPr>
        <w:pStyle w:val="Default"/>
      </w:pPr>
      <w:r>
        <w:rPr>
          <w:noProof/>
        </w:rPr>
        <w:lastRenderedPageBreak/>
        <w:drawing>
          <wp:inline distT="0" distB="0" distL="0" distR="0" wp14:anchorId="17D4CC16" wp14:editId="59A62D99">
            <wp:extent cx="6032310" cy="779479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80"/>
                    <a:stretch/>
                  </pic:blipFill>
                  <pic:spPr bwMode="auto">
                    <a:xfrm>
                      <a:off x="0" y="0"/>
                      <a:ext cx="6040145" cy="7804914"/>
                    </a:xfrm>
                    <a:prstGeom prst="rect">
                      <a:avLst/>
                    </a:prstGeom>
                    <a:noFill/>
                    <a:ln>
                      <a:noFill/>
                    </a:ln>
                    <a:extLst>
                      <a:ext uri="{53640926-AAD7-44D8-BBD7-CCE9431645EC}">
                        <a14:shadowObscured xmlns:a14="http://schemas.microsoft.com/office/drawing/2010/main"/>
                      </a:ext>
                    </a:extLst>
                  </pic:spPr>
                </pic:pic>
              </a:graphicData>
            </a:graphic>
          </wp:inline>
        </w:drawing>
      </w:r>
      <w:r w:rsidRPr="00EB1C4B">
        <w:t xml:space="preserve"> </w:t>
      </w:r>
    </w:p>
    <w:p w:rsidR="00EB1C4B" w:rsidRDefault="00EB1C4B" w:rsidP="006E5A06">
      <w:pPr>
        <w:pStyle w:val="Default"/>
      </w:pPr>
    </w:p>
    <w:p w:rsidR="00EB1C4B" w:rsidRDefault="00EB1C4B" w:rsidP="006E5A06">
      <w:pPr>
        <w:pStyle w:val="Default"/>
      </w:pPr>
    </w:p>
    <w:p w:rsidR="00EB1C4B" w:rsidRDefault="00EB1C4B" w:rsidP="006E5A06">
      <w:pPr>
        <w:pStyle w:val="Default"/>
      </w:pPr>
    </w:p>
    <w:p w:rsidR="00EB1C4B" w:rsidRDefault="00972E2B" w:rsidP="006E5A06">
      <w:pPr>
        <w:pStyle w:val="Default"/>
      </w:pPr>
      <w:r>
        <w:rPr>
          <w:noProof/>
        </w:rPr>
        <w:lastRenderedPageBreak/>
        <w:drawing>
          <wp:inline distT="0" distB="0" distL="0" distR="0" wp14:anchorId="0C63A9BA" wp14:editId="6672EE3A">
            <wp:extent cx="6858000" cy="891083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910830"/>
                    </a:xfrm>
                    <a:prstGeom prst="rect">
                      <a:avLst/>
                    </a:prstGeom>
                    <a:noFill/>
                    <a:ln>
                      <a:noFill/>
                    </a:ln>
                  </pic:spPr>
                </pic:pic>
              </a:graphicData>
            </a:graphic>
          </wp:inline>
        </w:drawing>
      </w:r>
    </w:p>
    <w:p w:rsidR="002F55A3" w:rsidRDefault="00F16F2D" w:rsidP="00F16F2D">
      <w:pPr>
        <w:jc w:val="center"/>
      </w:pPr>
      <w:r>
        <w:rPr>
          <w:noProof/>
        </w:rPr>
        <w:lastRenderedPageBreak/>
        <w:drawing>
          <wp:inline distT="0" distB="0" distL="0" distR="0" wp14:anchorId="17CFE27C" wp14:editId="1D306F90">
            <wp:extent cx="6858000" cy="666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6669635"/>
                    </a:xfrm>
                    <a:prstGeom prst="rect">
                      <a:avLst/>
                    </a:prstGeom>
                    <a:noFill/>
                    <a:ln>
                      <a:noFill/>
                    </a:ln>
                  </pic:spPr>
                </pic:pic>
              </a:graphicData>
            </a:graphic>
          </wp:inline>
        </w:drawing>
      </w:r>
      <w:r w:rsidRPr="00F16F2D">
        <w:rPr>
          <w:b/>
          <w:i/>
        </w:rPr>
        <w:t>Total Score 76</w:t>
      </w:r>
    </w:p>
    <w:p w:rsidR="00F16F2D" w:rsidRDefault="00F16F2D"/>
    <w:p w:rsidR="00F16F2D" w:rsidRDefault="00F16F2D"/>
    <w:p w:rsidR="00F16F2D" w:rsidRDefault="00F16F2D"/>
    <w:p w:rsidR="00F16F2D" w:rsidRDefault="00F16F2D"/>
    <w:p w:rsidR="002F55A3" w:rsidRDefault="002F55A3" w:rsidP="00F16F2D">
      <w:pPr>
        <w:jc w:val="center"/>
      </w:pPr>
      <w:r w:rsidRPr="00F16F2D">
        <w:rPr>
          <w:b/>
          <w:i/>
          <w:noProof/>
        </w:rPr>
        <w:lastRenderedPageBreak/>
        <w:drawing>
          <wp:anchor distT="0" distB="0" distL="114300" distR="114300" simplePos="0" relativeHeight="251661312" behindDoc="1" locked="0" layoutInCell="1" allowOverlap="1" wp14:anchorId="725C0ADC" wp14:editId="50199507">
            <wp:simplePos x="0" y="0"/>
            <wp:positionH relativeFrom="column">
              <wp:posOffset>297815</wp:posOffset>
            </wp:positionH>
            <wp:positionV relativeFrom="paragraph">
              <wp:posOffset>-179070</wp:posOffset>
            </wp:positionV>
            <wp:extent cx="6352540" cy="6702425"/>
            <wp:effectExtent l="0" t="0" r="0" b="3175"/>
            <wp:wrapThrough wrapText="bothSides">
              <wp:wrapPolygon edited="0">
                <wp:start x="0" y="0"/>
                <wp:lineTo x="0" y="21549"/>
                <wp:lineTo x="21505" y="21549"/>
                <wp:lineTo x="2150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7142" t="8513" r="6296" b="12624"/>
                    <a:stretch/>
                  </pic:blipFill>
                  <pic:spPr bwMode="auto">
                    <a:xfrm>
                      <a:off x="0" y="0"/>
                      <a:ext cx="6352540" cy="670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F2D" w:rsidRPr="00F16F2D">
        <w:rPr>
          <w:b/>
          <w:i/>
        </w:rPr>
        <w:t>Total Score 100</w:t>
      </w:r>
      <w:r>
        <w:rPr>
          <w:noProof/>
        </w:rPr>
        <w:lastRenderedPageBreak/>
        <w:drawing>
          <wp:inline distT="0" distB="0" distL="0" distR="0" wp14:anchorId="0077182C" wp14:editId="73E6EF4D">
            <wp:extent cx="6470507" cy="638489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1564"/>
                    <a:stretch/>
                  </pic:blipFill>
                  <pic:spPr bwMode="auto">
                    <a:xfrm>
                      <a:off x="0" y="0"/>
                      <a:ext cx="6470650" cy="6385038"/>
                    </a:xfrm>
                    <a:prstGeom prst="rect">
                      <a:avLst/>
                    </a:prstGeom>
                    <a:noFill/>
                    <a:ln>
                      <a:noFill/>
                    </a:ln>
                    <a:extLst>
                      <a:ext uri="{53640926-AAD7-44D8-BBD7-CCE9431645EC}">
                        <a14:shadowObscured xmlns:a14="http://schemas.microsoft.com/office/drawing/2010/main"/>
                      </a:ext>
                    </a:extLst>
                  </pic:spPr>
                </pic:pic>
              </a:graphicData>
            </a:graphic>
          </wp:inline>
        </w:drawing>
      </w:r>
      <w:r w:rsidRPr="002F55A3">
        <w:t xml:space="preserve"> </w:t>
      </w:r>
      <w:r>
        <w:rPr>
          <w:noProof/>
        </w:rPr>
        <w:lastRenderedPageBreak/>
        <w:drawing>
          <wp:inline distT="0" distB="0" distL="0" distR="0" wp14:anchorId="68BEB335" wp14:editId="76EDEABE">
            <wp:extent cx="6468221" cy="650416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9941" b="8747"/>
                    <a:stretch/>
                  </pic:blipFill>
                  <pic:spPr bwMode="auto">
                    <a:xfrm>
                      <a:off x="0" y="0"/>
                      <a:ext cx="6470650" cy="6506609"/>
                    </a:xfrm>
                    <a:prstGeom prst="rect">
                      <a:avLst/>
                    </a:prstGeom>
                    <a:noFill/>
                    <a:ln>
                      <a:noFill/>
                    </a:ln>
                    <a:extLst>
                      <a:ext uri="{53640926-AAD7-44D8-BBD7-CCE9431645EC}">
                        <a14:shadowObscured xmlns:a14="http://schemas.microsoft.com/office/drawing/2010/main"/>
                      </a:ext>
                    </a:extLst>
                  </pic:spPr>
                </pic:pic>
              </a:graphicData>
            </a:graphic>
          </wp:inline>
        </w:drawing>
      </w:r>
    </w:p>
    <w:p w:rsidR="00F16F2D" w:rsidRDefault="002F55A3">
      <w:r>
        <w:rPr>
          <w:noProof/>
        </w:rPr>
        <w:lastRenderedPageBreak/>
        <w:drawing>
          <wp:inline distT="0" distB="0" distL="0" distR="0" wp14:anchorId="04F737DB" wp14:editId="1B267E04">
            <wp:extent cx="6470650" cy="840705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0650" cy="8407058"/>
                    </a:xfrm>
                    <a:prstGeom prst="rect">
                      <a:avLst/>
                    </a:prstGeom>
                    <a:noFill/>
                    <a:ln>
                      <a:noFill/>
                    </a:ln>
                  </pic:spPr>
                </pic:pic>
              </a:graphicData>
            </a:graphic>
          </wp:inline>
        </w:drawing>
      </w:r>
      <w:r w:rsidRPr="002F55A3">
        <w:t xml:space="preserve"> </w:t>
      </w:r>
      <w:r>
        <w:rPr>
          <w:noProof/>
        </w:rPr>
        <w:lastRenderedPageBreak/>
        <w:drawing>
          <wp:inline distT="0" distB="0" distL="0" distR="0" wp14:anchorId="7BD308A5" wp14:editId="69FFAE94">
            <wp:extent cx="6470650" cy="831353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0650" cy="8313530"/>
                    </a:xfrm>
                    <a:prstGeom prst="rect">
                      <a:avLst/>
                    </a:prstGeom>
                    <a:noFill/>
                    <a:ln>
                      <a:noFill/>
                    </a:ln>
                  </pic:spPr>
                </pic:pic>
              </a:graphicData>
            </a:graphic>
          </wp:inline>
        </w:drawing>
      </w:r>
      <w:r w:rsidR="00C30B3A" w:rsidRPr="00C30B3A">
        <w:t xml:space="preserve"> </w:t>
      </w:r>
    </w:p>
    <w:p w:rsidR="00F16F2D" w:rsidRDefault="00F16F2D">
      <w:r>
        <w:br w:type="page"/>
      </w:r>
    </w:p>
    <w:p w:rsidR="002F55A3" w:rsidRDefault="00C30B3A">
      <w:r>
        <w:rPr>
          <w:noProof/>
        </w:rPr>
        <w:lastRenderedPageBreak/>
        <w:drawing>
          <wp:inline distT="0" distB="0" distL="0" distR="0" wp14:anchorId="721BAEAB" wp14:editId="2B08DD5E">
            <wp:extent cx="6710901" cy="7019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479" cy="7027768"/>
                    </a:xfrm>
                    <a:prstGeom prst="rect">
                      <a:avLst/>
                    </a:prstGeom>
                    <a:noFill/>
                    <a:ln>
                      <a:noFill/>
                    </a:ln>
                  </pic:spPr>
                </pic:pic>
              </a:graphicData>
            </a:graphic>
          </wp:inline>
        </w:drawing>
      </w:r>
    </w:p>
    <w:sectPr w:rsidR="002F55A3" w:rsidSect="00972E2B">
      <w:pgSz w:w="12240" w:h="163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407" w:rsidRDefault="00FC0407" w:rsidP="00C30B3A">
      <w:pPr>
        <w:spacing w:after="0"/>
      </w:pPr>
      <w:r>
        <w:separator/>
      </w:r>
    </w:p>
  </w:endnote>
  <w:endnote w:type="continuationSeparator" w:id="0">
    <w:p w:rsidR="00FC0407" w:rsidRDefault="00FC0407" w:rsidP="00C3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407" w:rsidRDefault="00FC0407" w:rsidP="00C30B3A">
      <w:pPr>
        <w:spacing w:after="0"/>
      </w:pPr>
      <w:r>
        <w:separator/>
      </w:r>
    </w:p>
  </w:footnote>
  <w:footnote w:type="continuationSeparator" w:id="0">
    <w:p w:rsidR="00FC0407" w:rsidRDefault="00FC0407" w:rsidP="00C30B3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0D21B7"/>
    <w:multiLevelType w:val="hybridMultilevel"/>
    <w:tmpl w:val="27BF04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A29DCFF"/>
    <w:multiLevelType w:val="hybridMultilevel"/>
    <w:tmpl w:val="9A348D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9412BB3"/>
    <w:multiLevelType w:val="hybridMultilevel"/>
    <w:tmpl w:val="62282F8C"/>
    <w:lvl w:ilvl="0" w:tplc="89C25622">
      <w:start w:val="1"/>
      <w:numFmt w:val="decimal"/>
      <w:lvlText w:val="%1."/>
      <w:lvlJc w:val="left"/>
      <w:pPr>
        <w:tabs>
          <w:tab w:val="num" w:pos="720"/>
        </w:tabs>
        <w:ind w:left="720" w:hanging="360"/>
      </w:pPr>
    </w:lvl>
    <w:lvl w:ilvl="1" w:tplc="D472B33A" w:tentative="1">
      <w:start w:val="1"/>
      <w:numFmt w:val="decimal"/>
      <w:lvlText w:val="%2."/>
      <w:lvlJc w:val="left"/>
      <w:pPr>
        <w:tabs>
          <w:tab w:val="num" w:pos="1440"/>
        </w:tabs>
        <w:ind w:left="1440" w:hanging="360"/>
      </w:pPr>
    </w:lvl>
    <w:lvl w:ilvl="2" w:tplc="407C1EF0" w:tentative="1">
      <w:start w:val="1"/>
      <w:numFmt w:val="decimal"/>
      <w:lvlText w:val="%3."/>
      <w:lvlJc w:val="left"/>
      <w:pPr>
        <w:tabs>
          <w:tab w:val="num" w:pos="2160"/>
        </w:tabs>
        <w:ind w:left="2160" w:hanging="360"/>
      </w:pPr>
    </w:lvl>
    <w:lvl w:ilvl="3" w:tplc="3FDC4D8E" w:tentative="1">
      <w:start w:val="1"/>
      <w:numFmt w:val="decimal"/>
      <w:lvlText w:val="%4."/>
      <w:lvlJc w:val="left"/>
      <w:pPr>
        <w:tabs>
          <w:tab w:val="num" w:pos="2880"/>
        </w:tabs>
        <w:ind w:left="2880" w:hanging="360"/>
      </w:pPr>
    </w:lvl>
    <w:lvl w:ilvl="4" w:tplc="AC387804" w:tentative="1">
      <w:start w:val="1"/>
      <w:numFmt w:val="decimal"/>
      <w:lvlText w:val="%5."/>
      <w:lvlJc w:val="left"/>
      <w:pPr>
        <w:tabs>
          <w:tab w:val="num" w:pos="3600"/>
        </w:tabs>
        <w:ind w:left="3600" w:hanging="360"/>
      </w:pPr>
    </w:lvl>
    <w:lvl w:ilvl="5" w:tplc="AC72FFB6" w:tentative="1">
      <w:start w:val="1"/>
      <w:numFmt w:val="decimal"/>
      <w:lvlText w:val="%6."/>
      <w:lvlJc w:val="left"/>
      <w:pPr>
        <w:tabs>
          <w:tab w:val="num" w:pos="4320"/>
        </w:tabs>
        <w:ind w:left="4320" w:hanging="360"/>
      </w:pPr>
    </w:lvl>
    <w:lvl w:ilvl="6" w:tplc="80CC7E8E" w:tentative="1">
      <w:start w:val="1"/>
      <w:numFmt w:val="decimal"/>
      <w:lvlText w:val="%7."/>
      <w:lvlJc w:val="left"/>
      <w:pPr>
        <w:tabs>
          <w:tab w:val="num" w:pos="5040"/>
        </w:tabs>
        <w:ind w:left="5040" w:hanging="360"/>
      </w:pPr>
    </w:lvl>
    <w:lvl w:ilvl="7" w:tplc="A0709216" w:tentative="1">
      <w:start w:val="1"/>
      <w:numFmt w:val="decimal"/>
      <w:lvlText w:val="%8."/>
      <w:lvlJc w:val="left"/>
      <w:pPr>
        <w:tabs>
          <w:tab w:val="num" w:pos="5760"/>
        </w:tabs>
        <w:ind w:left="5760" w:hanging="360"/>
      </w:pPr>
    </w:lvl>
    <w:lvl w:ilvl="8" w:tplc="BC40692E" w:tentative="1">
      <w:start w:val="1"/>
      <w:numFmt w:val="decimal"/>
      <w:lvlText w:val="%9."/>
      <w:lvlJc w:val="left"/>
      <w:pPr>
        <w:tabs>
          <w:tab w:val="num" w:pos="6480"/>
        </w:tabs>
        <w:ind w:left="6480" w:hanging="360"/>
      </w:pPr>
    </w:lvl>
  </w:abstractNum>
  <w:abstractNum w:abstractNumId="3">
    <w:nsid w:val="6F195ED4"/>
    <w:multiLevelType w:val="hybridMultilevel"/>
    <w:tmpl w:val="E1D2D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A06"/>
    <w:rsid w:val="00000B47"/>
    <w:rsid w:val="00000FFD"/>
    <w:rsid w:val="00002ACA"/>
    <w:rsid w:val="0000321A"/>
    <w:rsid w:val="0000516A"/>
    <w:rsid w:val="00006639"/>
    <w:rsid w:val="000105B1"/>
    <w:rsid w:val="00012457"/>
    <w:rsid w:val="00013594"/>
    <w:rsid w:val="00013BAD"/>
    <w:rsid w:val="00014F02"/>
    <w:rsid w:val="00015505"/>
    <w:rsid w:val="0002277E"/>
    <w:rsid w:val="00023AE1"/>
    <w:rsid w:val="00025CDD"/>
    <w:rsid w:val="00025F48"/>
    <w:rsid w:val="00026E0C"/>
    <w:rsid w:val="00026F8A"/>
    <w:rsid w:val="0003076A"/>
    <w:rsid w:val="00030F1D"/>
    <w:rsid w:val="000338AD"/>
    <w:rsid w:val="0003489E"/>
    <w:rsid w:val="00034BB7"/>
    <w:rsid w:val="00034DA0"/>
    <w:rsid w:val="000363C7"/>
    <w:rsid w:val="000374C9"/>
    <w:rsid w:val="000405B7"/>
    <w:rsid w:val="00041B58"/>
    <w:rsid w:val="00041CE1"/>
    <w:rsid w:val="000425A3"/>
    <w:rsid w:val="000434ED"/>
    <w:rsid w:val="000444E6"/>
    <w:rsid w:val="00045A53"/>
    <w:rsid w:val="0004614F"/>
    <w:rsid w:val="0005159F"/>
    <w:rsid w:val="00052844"/>
    <w:rsid w:val="00053116"/>
    <w:rsid w:val="000538A8"/>
    <w:rsid w:val="0005390E"/>
    <w:rsid w:val="00057951"/>
    <w:rsid w:val="000621E7"/>
    <w:rsid w:val="000629E9"/>
    <w:rsid w:val="000629EA"/>
    <w:rsid w:val="00066003"/>
    <w:rsid w:val="000662FB"/>
    <w:rsid w:val="00072AF5"/>
    <w:rsid w:val="00073CF8"/>
    <w:rsid w:val="00075AFB"/>
    <w:rsid w:val="00075F3C"/>
    <w:rsid w:val="00076711"/>
    <w:rsid w:val="00076FB3"/>
    <w:rsid w:val="0008019D"/>
    <w:rsid w:val="000808A3"/>
    <w:rsid w:val="00081A3A"/>
    <w:rsid w:val="00081F37"/>
    <w:rsid w:val="00082483"/>
    <w:rsid w:val="00084308"/>
    <w:rsid w:val="000853A4"/>
    <w:rsid w:val="000859CE"/>
    <w:rsid w:val="00085C66"/>
    <w:rsid w:val="00086F8B"/>
    <w:rsid w:val="00087F23"/>
    <w:rsid w:val="00092D7D"/>
    <w:rsid w:val="000933AF"/>
    <w:rsid w:val="0009597A"/>
    <w:rsid w:val="00096728"/>
    <w:rsid w:val="000973DC"/>
    <w:rsid w:val="00097702"/>
    <w:rsid w:val="000A0997"/>
    <w:rsid w:val="000A15E1"/>
    <w:rsid w:val="000A230C"/>
    <w:rsid w:val="000A29DA"/>
    <w:rsid w:val="000A47C8"/>
    <w:rsid w:val="000A53A8"/>
    <w:rsid w:val="000A63F1"/>
    <w:rsid w:val="000B0138"/>
    <w:rsid w:val="000B1FBD"/>
    <w:rsid w:val="000B274A"/>
    <w:rsid w:val="000B3CA8"/>
    <w:rsid w:val="000B3FA5"/>
    <w:rsid w:val="000B41DD"/>
    <w:rsid w:val="000B4803"/>
    <w:rsid w:val="000B4875"/>
    <w:rsid w:val="000B48D7"/>
    <w:rsid w:val="000C0F9E"/>
    <w:rsid w:val="000C2168"/>
    <w:rsid w:val="000C2980"/>
    <w:rsid w:val="000C4014"/>
    <w:rsid w:val="000C59A9"/>
    <w:rsid w:val="000D3FD3"/>
    <w:rsid w:val="000D5305"/>
    <w:rsid w:val="000D5C34"/>
    <w:rsid w:val="000D660D"/>
    <w:rsid w:val="000D79BF"/>
    <w:rsid w:val="000E3620"/>
    <w:rsid w:val="000E3E50"/>
    <w:rsid w:val="000E3FDA"/>
    <w:rsid w:val="000E5282"/>
    <w:rsid w:val="000E552F"/>
    <w:rsid w:val="000E6F25"/>
    <w:rsid w:val="000E78EE"/>
    <w:rsid w:val="000F1A5C"/>
    <w:rsid w:val="000F2411"/>
    <w:rsid w:val="000F579D"/>
    <w:rsid w:val="000F7473"/>
    <w:rsid w:val="00100EFA"/>
    <w:rsid w:val="0010268D"/>
    <w:rsid w:val="00102AEE"/>
    <w:rsid w:val="00102FF4"/>
    <w:rsid w:val="00103388"/>
    <w:rsid w:val="00103D7E"/>
    <w:rsid w:val="001042D8"/>
    <w:rsid w:val="001046CB"/>
    <w:rsid w:val="00105EA3"/>
    <w:rsid w:val="0011201D"/>
    <w:rsid w:val="00113459"/>
    <w:rsid w:val="001139DA"/>
    <w:rsid w:val="001150E6"/>
    <w:rsid w:val="00115D1A"/>
    <w:rsid w:val="001167E1"/>
    <w:rsid w:val="00117FA6"/>
    <w:rsid w:val="00120179"/>
    <w:rsid w:val="00123C99"/>
    <w:rsid w:val="00125C28"/>
    <w:rsid w:val="00127C6D"/>
    <w:rsid w:val="00130227"/>
    <w:rsid w:val="00130C40"/>
    <w:rsid w:val="001314E6"/>
    <w:rsid w:val="00131C5C"/>
    <w:rsid w:val="001338C5"/>
    <w:rsid w:val="00134D43"/>
    <w:rsid w:val="00134DE9"/>
    <w:rsid w:val="00135F3F"/>
    <w:rsid w:val="00136792"/>
    <w:rsid w:val="00141574"/>
    <w:rsid w:val="00142368"/>
    <w:rsid w:val="00142A20"/>
    <w:rsid w:val="00142FFD"/>
    <w:rsid w:val="00144376"/>
    <w:rsid w:val="00144A6B"/>
    <w:rsid w:val="001464A5"/>
    <w:rsid w:val="00152B94"/>
    <w:rsid w:val="00152CCF"/>
    <w:rsid w:val="001536BC"/>
    <w:rsid w:val="00155C5C"/>
    <w:rsid w:val="00155FBB"/>
    <w:rsid w:val="00156C81"/>
    <w:rsid w:val="00162277"/>
    <w:rsid w:val="001630E1"/>
    <w:rsid w:val="001647F4"/>
    <w:rsid w:val="001651F8"/>
    <w:rsid w:val="00166549"/>
    <w:rsid w:val="00166B3E"/>
    <w:rsid w:val="00172148"/>
    <w:rsid w:val="001726D6"/>
    <w:rsid w:val="00172818"/>
    <w:rsid w:val="001764E8"/>
    <w:rsid w:val="0017680D"/>
    <w:rsid w:val="001800EA"/>
    <w:rsid w:val="001803A1"/>
    <w:rsid w:val="0018162F"/>
    <w:rsid w:val="00185EEE"/>
    <w:rsid w:val="00186238"/>
    <w:rsid w:val="001866E4"/>
    <w:rsid w:val="001874E2"/>
    <w:rsid w:val="0019102C"/>
    <w:rsid w:val="00191FCB"/>
    <w:rsid w:val="0019269D"/>
    <w:rsid w:val="0019331B"/>
    <w:rsid w:val="00194DF0"/>
    <w:rsid w:val="0019513E"/>
    <w:rsid w:val="001A1140"/>
    <w:rsid w:val="001A4C31"/>
    <w:rsid w:val="001A59F1"/>
    <w:rsid w:val="001A7955"/>
    <w:rsid w:val="001B2754"/>
    <w:rsid w:val="001B2C39"/>
    <w:rsid w:val="001B4A93"/>
    <w:rsid w:val="001B5A1B"/>
    <w:rsid w:val="001C0A4E"/>
    <w:rsid w:val="001C0E2E"/>
    <w:rsid w:val="001C1235"/>
    <w:rsid w:val="001C249C"/>
    <w:rsid w:val="001C5119"/>
    <w:rsid w:val="001C6929"/>
    <w:rsid w:val="001D09A7"/>
    <w:rsid w:val="001D4476"/>
    <w:rsid w:val="001E2653"/>
    <w:rsid w:val="001E3263"/>
    <w:rsid w:val="001E415D"/>
    <w:rsid w:val="001E7592"/>
    <w:rsid w:val="001F0A5B"/>
    <w:rsid w:val="001F0B3C"/>
    <w:rsid w:val="001F0CFA"/>
    <w:rsid w:val="001F2F86"/>
    <w:rsid w:val="001F5907"/>
    <w:rsid w:val="001F611D"/>
    <w:rsid w:val="001F6E94"/>
    <w:rsid w:val="001F7B1C"/>
    <w:rsid w:val="0020006F"/>
    <w:rsid w:val="0020543A"/>
    <w:rsid w:val="002057AF"/>
    <w:rsid w:val="00206BED"/>
    <w:rsid w:val="002141AC"/>
    <w:rsid w:val="00214B0F"/>
    <w:rsid w:val="00216BF4"/>
    <w:rsid w:val="00217994"/>
    <w:rsid w:val="00220A93"/>
    <w:rsid w:val="0022141B"/>
    <w:rsid w:val="00221B96"/>
    <w:rsid w:val="00223DF6"/>
    <w:rsid w:val="00227483"/>
    <w:rsid w:val="00227B41"/>
    <w:rsid w:val="00232139"/>
    <w:rsid w:val="002368BA"/>
    <w:rsid w:val="00240437"/>
    <w:rsid w:val="0024072D"/>
    <w:rsid w:val="0024091C"/>
    <w:rsid w:val="00241321"/>
    <w:rsid w:val="002420BA"/>
    <w:rsid w:val="00242405"/>
    <w:rsid w:val="00243852"/>
    <w:rsid w:val="00245293"/>
    <w:rsid w:val="002455A2"/>
    <w:rsid w:val="00246E1B"/>
    <w:rsid w:val="00247AF5"/>
    <w:rsid w:val="00250FEB"/>
    <w:rsid w:val="0025374B"/>
    <w:rsid w:val="002542A2"/>
    <w:rsid w:val="00254F05"/>
    <w:rsid w:val="0025524A"/>
    <w:rsid w:val="00260616"/>
    <w:rsid w:val="00260CF1"/>
    <w:rsid w:val="00260FE6"/>
    <w:rsid w:val="002617C2"/>
    <w:rsid w:val="00261C59"/>
    <w:rsid w:val="00262E48"/>
    <w:rsid w:val="00263B8F"/>
    <w:rsid w:val="0026765C"/>
    <w:rsid w:val="00270FFE"/>
    <w:rsid w:val="002734EE"/>
    <w:rsid w:val="0027582B"/>
    <w:rsid w:val="00275F38"/>
    <w:rsid w:val="0028044B"/>
    <w:rsid w:val="00281B69"/>
    <w:rsid w:val="0028255B"/>
    <w:rsid w:val="00282E06"/>
    <w:rsid w:val="002850A9"/>
    <w:rsid w:val="0029107F"/>
    <w:rsid w:val="00294E53"/>
    <w:rsid w:val="00295846"/>
    <w:rsid w:val="00296539"/>
    <w:rsid w:val="00297467"/>
    <w:rsid w:val="002A0205"/>
    <w:rsid w:val="002A03B5"/>
    <w:rsid w:val="002A1AA5"/>
    <w:rsid w:val="002A22CF"/>
    <w:rsid w:val="002A2B4A"/>
    <w:rsid w:val="002A3217"/>
    <w:rsid w:val="002A3FBD"/>
    <w:rsid w:val="002A4E44"/>
    <w:rsid w:val="002A6585"/>
    <w:rsid w:val="002A7902"/>
    <w:rsid w:val="002B0D4C"/>
    <w:rsid w:val="002B0E76"/>
    <w:rsid w:val="002B3E52"/>
    <w:rsid w:val="002B71AB"/>
    <w:rsid w:val="002C3303"/>
    <w:rsid w:val="002C47F4"/>
    <w:rsid w:val="002C544A"/>
    <w:rsid w:val="002C6E71"/>
    <w:rsid w:val="002D043F"/>
    <w:rsid w:val="002D08F5"/>
    <w:rsid w:val="002D33E4"/>
    <w:rsid w:val="002D36E8"/>
    <w:rsid w:val="002D6BE5"/>
    <w:rsid w:val="002D74CA"/>
    <w:rsid w:val="002D7E18"/>
    <w:rsid w:val="002E0D3F"/>
    <w:rsid w:val="002E13F5"/>
    <w:rsid w:val="002E180A"/>
    <w:rsid w:val="002E3FB2"/>
    <w:rsid w:val="002E5496"/>
    <w:rsid w:val="002E6423"/>
    <w:rsid w:val="002F2537"/>
    <w:rsid w:val="002F27A0"/>
    <w:rsid w:val="002F3152"/>
    <w:rsid w:val="002F43EE"/>
    <w:rsid w:val="002F485E"/>
    <w:rsid w:val="002F4DE4"/>
    <w:rsid w:val="002F55A3"/>
    <w:rsid w:val="002F67CD"/>
    <w:rsid w:val="002F75F2"/>
    <w:rsid w:val="002F7F0A"/>
    <w:rsid w:val="003003DF"/>
    <w:rsid w:val="00300F74"/>
    <w:rsid w:val="0030156A"/>
    <w:rsid w:val="0030178B"/>
    <w:rsid w:val="00303A07"/>
    <w:rsid w:val="003069CE"/>
    <w:rsid w:val="00307AB3"/>
    <w:rsid w:val="00312F8D"/>
    <w:rsid w:val="00313447"/>
    <w:rsid w:val="00314FE4"/>
    <w:rsid w:val="00315CDC"/>
    <w:rsid w:val="00316C6E"/>
    <w:rsid w:val="00316CA1"/>
    <w:rsid w:val="0032017B"/>
    <w:rsid w:val="00321990"/>
    <w:rsid w:val="00322D0F"/>
    <w:rsid w:val="00327168"/>
    <w:rsid w:val="003300B2"/>
    <w:rsid w:val="00331979"/>
    <w:rsid w:val="00332AA4"/>
    <w:rsid w:val="00332EF0"/>
    <w:rsid w:val="00334DF7"/>
    <w:rsid w:val="0033504F"/>
    <w:rsid w:val="00336322"/>
    <w:rsid w:val="0034094E"/>
    <w:rsid w:val="003414CC"/>
    <w:rsid w:val="00343105"/>
    <w:rsid w:val="00345816"/>
    <w:rsid w:val="003504D2"/>
    <w:rsid w:val="00351D7F"/>
    <w:rsid w:val="00352CED"/>
    <w:rsid w:val="003546B3"/>
    <w:rsid w:val="00355951"/>
    <w:rsid w:val="00356219"/>
    <w:rsid w:val="00360814"/>
    <w:rsid w:val="003647C2"/>
    <w:rsid w:val="003663D2"/>
    <w:rsid w:val="00367179"/>
    <w:rsid w:val="00370901"/>
    <w:rsid w:val="0037095F"/>
    <w:rsid w:val="0037444C"/>
    <w:rsid w:val="00375A83"/>
    <w:rsid w:val="003761FF"/>
    <w:rsid w:val="0037708E"/>
    <w:rsid w:val="0038142F"/>
    <w:rsid w:val="003814DF"/>
    <w:rsid w:val="0038170F"/>
    <w:rsid w:val="0038218B"/>
    <w:rsid w:val="00382750"/>
    <w:rsid w:val="00382B40"/>
    <w:rsid w:val="00382BFE"/>
    <w:rsid w:val="00385104"/>
    <w:rsid w:val="003872BB"/>
    <w:rsid w:val="003873C0"/>
    <w:rsid w:val="0038742E"/>
    <w:rsid w:val="0038779D"/>
    <w:rsid w:val="00387BD8"/>
    <w:rsid w:val="00390853"/>
    <w:rsid w:val="003909A1"/>
    <w:rsid w:val="00391F1A"/>
    <w:rsid w:val="00396BAC"/>
    <w:rsid w:val="00397279"/>
    <w:rsid w:val="00397CEB"/>
    <w:rsid w:val="003A43E5"/>
    <w:rsid w:val="003A504B"/>
    <w:rsid w:val="003A64CE"/>
    <w:rsid w:val="003A6693"/>
    <w:rsid w:val="003A7ACD"/>
    <w:rsid w:val="003B0809"/>
    <w:rsid w:val="003B0F0D"/>
    <w:rsid w:val="003B4732"/>
    <w:rsid w:val="003B60B3"/>
    <w:rsid w:val="003B71D7"/>
    <w:rsid w:val="003C0BD6"/>
    <w:rsid w:val="003C2FE1"/>
    <w:rsid w:val="003C3868"/>
    <w:rsid w:val="003C6610"/>
    <w:rsid w:val="003C7A57"/>
    <w:rsid w:val="003D35D4"/>
    <w:rsid w:val="003D50CB"/>
    <w:rsid w:val="003E1A37"/>
    <w:rsid w:val="003E1B96"/>
    <w:rsid w:val="003E2BFA"/>
    <w:rsid w:val="003E3F87"/>
    <w:rsid w:val="003E4922"/>
    <w:rsid w:val="003E5270"/>
    <w:rsid w:val="003E5A14"/>
    <w:rsid w:val="003E6397"/>
    <w:rsid w:val="003E7E0A"/>
    <w:rsid w:val="003F0720"/>
    <w:rsid w:val="003F11ED"/>
    <w:rsid w:val="003F12A4"/>
    <w:rsid w:val="003F32AE"/>
    <w:rsid w:val="003F375E"/>
    <w:rsid w:val="003F4954"/>
    <w:rsid w:val="003F5253"/>
    <w:rsid w:val="003F56FC"/>
    <w:rsid w:val="003F6D3A"/>
    <w:rsid w:val="003F785F"/>
    <w:rsid w:val="004003EF"/>
    <w:rsid w:val="00400BDD"/>
    <w:rsid w:val="00400CF2"/>
    <w:rsid w:val="00401A91"/>
    <w:rsid w:val="004032FD"/>
    <w:rsid w:val="0040406D"/>
    <w:rsid w:val="00404F24"/>
    <w:rsid w:val="00406F6C"/>
    <w:rsid w:val="004078C0"/>
    <w:rsid w:val="00407B64"/>
    <w:rsid w:val="00407D88"/>
    <w:rsid w:val="00410B4B"/>
    <w:rsid w:val="0041160D"/>
    <w:rsid w:val="00412BE1"/>
    <w:rsid w:val="00413D3E"/>
    <w:rsid w:val="00416C55"/>
    <w:rsid w:val="0042086C"/>
    <w:rsid w:val="00421FB2"/>
    <w:rsid w:val="0042238E"/>
    <w:rsid w:val="004229D4"/>
    <w:rsid w:val="0042432B"/>
    <w:rsid w:val="00424F2C"/>
    <w:rsid w:val="004270DA"/>
    <w:rsid w:val="00432426"/>
    <w:rsid w:val="0043466A"/>
    <w:rsid w:val="00442658"/>
    <w:rsid w:val="00443583"/>
    <w:rsid w:val="00443755"/>
    <w:rsid w:val="00445785"/>
    <w:rsid w:val="00446BE5"/>
    <w:rsid w:val="00446C45"/>
    <w:rsid w:val="004471DE"/>
    <w:rsid w:val="0044796F"/>
    <w:rsid w:val="00447E59"/>
    <w:rsid w:val="0045124E"/>
    <w:rsid w:val="004565EC"/>
    <w:rsid w:val="0045769B"/>
    <w:rsid w:val="00462383"/>
    <w:rsid w:val="00462AC9"/>
    <w:rsid w:val="00462FDE"/>
    <w:rsid w:val="00463D43"/>
    <w:rsid w:val="00466993"/>
    <w:rsid w:val="00466AF9"/>
    <w:rsid w:val="00471B1E"/>
    <w:rsid w:val="0047310C"/>
    <w:rsid w:val="004735CF"/>
    <w:rsid w:val="00474753"/>
    <w:rsid w:val="00475AB2"/>
    <w:rsid w:val="0047648A"/>
    <w:rsid w:val="004771A3"/>
    <w:rsid w:val="00480520"/>
    <w:rsid w:val="0048097C"/>
    <w:rsid w:val="00480C39"/>
    <w:rsid w:val="00481FF8"/>
    <w:rsid w:val="0048315C"/>
    <w:rsid w:val="0048459E"/>
    <w:rsid w:val="0048549C"/>
    <w:rsid w:val="00486668"/>
    <w:rsid w:val="00490101"/>
    <w:rsid w:val="004919FA"/>
    <w:rsid w:val="00491BDA"/>
    <w:rsid w:val="0049353A"/>
    <w:rsid w:val="00493BEC"/>
    <w:rsid w:val="00493E41"/>
    <w:rsid w:val="00495688"/>
    <w:rsid w:val="0049649B"/>
    <w:rsid w:val="00496746"/>
    <w:rsid w:val="004A1A25"/>
    <w:rsid w:val="004A2FFC"/>
    <w:rsid w:val="004A33DA"/>
    <w:rsid w:val="004A355D"/>
    <w:rsid w:val="004A3755"/>
    <w:rsid w:val="004A3DFC"/>
    <w:rsid w:val="004A3F55"/>
    <w:rsid w:val="004A6568"/>
    <w:rsid w:val="004B23B3"/>
    <w:rsid w:val="004B4983"/>
    <w:rsid w:val="004B6061"/>
    <w:rsid w:val="004B71A3"/>
    <w:rsid w:val="004C16BF"/>
    <w:rsid w:val="004C6B99"/>
    <w:rsid w:val="004C74E9"/>
    <w:rsid w:val="004C7BA5"/>
    <w:rsid w:val="004C7E7C"/>
    <w:rsid w:val="004D024B"/>
    <w:rsid w:val="004D1A7B"/>
    <w:rsid w:val="004D21BD"/>
    <w:rsid w:val="004D2AD9"/>
    <w:rsid w:val="004D2B55"/>
    <w:rsid w:val="004D3490"/>
    <w:rsid w:val="004E010F"/>
    <w:rsid w:val="004E1446"/>
    <w:rsid w:val="004E34C5"/>
    <w:rsid w:val="004E3C81"/>
    <w:rsid w:val="004E45CB"/>
    <w:rsid w:val="004E6910"/>
    <w:rsid w:val="004F03AB"/>
    <w:rsid w:val="004F07FE"/>
    <w:rsid w:val="004F1810"/>
    <w:rsid w:val="004F2370"/>
    <w:rsid w:val="004F3773"/>
    <w:rsid w:val="004F55DC"/>
    <w:rsid w:val="004F685E"/>
    <w:rsid w:val="005013BE"/>
    <w:rsid w:val="00501707"/>
    <w:rsid w:val="00501E69"/>
    <w:rsid w:val="005057B1"/>
    <w:rsid w:val="00510796"/>
    <w:rsid w:val="005110AF"/>
    <w:rsid w:val="005115AD"/>
    <w:rsid w:val="00512527"/>
    <w:rsid w:val="005140F9"/>
    <w:rsid w:val="0051424E"/>
    <w:rsid w:val="00516635"/>
    <w:rsid w:val="00516655"/>
    <w:rsid w:val="0051686F"/>
    <w:rsid w:val="00516E5A"/>
    <w:rsid w:val="005173D0"/>
    <w:rsid w:val="00521ED5"/>
    <w:rsid w:val="00523F96"/>
    <w:rsid w:val="0052595D"/>
    <w:rsid w:val="00525A76"/>
    <w:rsid w:val="00526376"/>
    <w:rsid w:val="00527CAB"/>
    <w:rsid w:val="005300E9"/>
    <w:rsid w:val="00530998"/>
    <w:rsid w:val="0053154C"/>
    <w:rsid w:val="005354A5"/>
    <w:rsid w:val="00536D0C"/>
    <w:rsid w:val="0053780F"/>
    <w:rsid w:val="00540E5E"/>
    <w:rsid w:val="005413E6"/>
    <w:rsid w:val="005419E9"/>
    <w:rsid w:val="00541D44"/>
    <w:rsid w:val="00544AC9"/>
    <w:rsid w:val="00544D90"/>
    <w:rsid w:val="00545821"/>
    <w:rsid w:val="0054625F"/>
    <w:rsid w:val="005530A7"/>
    <w:rsid w:val="005554C4"/>
    <w:rsid w:val="00555FD3"/>
    <w:rsid w:val="005574DC"/>
    <w:rsid w:val="0055793F"/>
    <w:rsid w:val="00560B7E"/>
    <w:rsid w:val="005616E9"/>
    <w:rsid w:val="00562064"/>
    <w:rsid w:val="005637F1"/>
    <w:rsid w:val="00563C31"/>
    <w:rsid w:val="0056528F"/>
    <w:rsid w:val="005716CC"/>
    <w:rsid w:val="005743C3"/>
    <w:rsid w:val="00574BE7"/>
    <w:rsid w:val="005766EE"/>
    <w:rsid w:val="0057799C"/>
    <w:rsid w:val="00580C3A"/>
    <w:rsid w:val="00580EB1"/>
    <w:rsid w:val="00582120"/>
    <w:rsid w:val="0058364D"/>
    <w:rsid w:val="00584C20"/>
    <w:rsid w:val="00585F28"/>
    <w:rsid w:val="00590A86"/>
    <w:rsid w:val="00591546"/>
    <w:rsid w:val="0059479D"/>
    <w:rsid w:val="005A0C8E"/>
    <w:rsid w:val="005A168A"/>
    <w:rsid w:val="005A2C54"/>
    <w:rsid w:val="005A3932"/>
    <w:rsid w:val="005A4A4D"/>
    <w:rsid w:val="005A721D"/>
    <w:rsid w:val="005A78CA"/>
    <w:rsid w:val="005B25DB"/>
    <w:rsid w:val="005B319C"/>
    <w:rsid w:val="005B36DC"/>
    <w:rsid w:val="005B374E"/>
    <w:rsid w:val="005B457D"/>
    <w:rsid w:val="005B5506"/>
    <w:rsid w:val="005B7E66"/>
    <w:rsid w:val="005C04E0"/>
    <w:rsid w:val="005C1002"/>
    <w:rsid w:val="005C3548"/>
    <w:rsid w:val="005C5581"/>
    <w:rsid w:val="005C7A09"/>
    <w:rsid w:val="005C7D5A"/>
    <w:rsid w:val="005D1BB8"/>
    <w:rsid w:val="005D1FE1"/>
    <w:rsid w:val="005D20E6"/>
    <w:rsid w:val="005D3323"/>
    <w:rsid w:val="005D345D"/>
    <w:rsid w:val="005D3EF8"/>
    <w:rsid w:val="005D4CC5"/>
    <w:rsid w:val="005D4D38"/>
    <w:rsid w:val="005D5E78"/>
    <w:rsid w:val="005D63A8"/>
    <w:rsid w:val="005E4AB3"/>
    <w:rsid w:val="005E4B6B"/>
    <w:rsid w:val="005F0A3C"/>
    <w:rsid w:val="005F2333"/>
    <w:rsid w:val="005F31CD"/>
    <w:rsid w:val="005F5516"/>
    <w:rsid w:val="006025F1"/>
    <w:rsid w:val="006031B5"/>
    <w:rsid w:val="0060396F"/>
    <w:rsid w:val="006049BF"/>
    <w:rsid w:val="006052D6"/>
    <w:rsid w:val="00605CD1"/>
    <w:rsid w:val="0060602E"/>
    <w:rsid w:val="006071BD"/>
    <w:rsid w:val="006071C4"/>
    <w:rsid w:val="006079C5"/>
    <w:rsid w:val="00607B86"/>
    <w:rsid w:val="00616AC0"/>
    <w:rsid w:val="00617D1B"/>
    <w:rsid w:val="00620820"/>
    <w:rsid w:val="00621830"/>
    <w:rsid w:val="00622B4B"/>
    <w:rsid w:val="00622FFA"/>
    <w:rsid w:val="00623A3C"/>
    <w:rsid w:val="00624F05"/>
    <w:rsid w:val="00624F49"/>
    <w:rsid w:val="006251F3"/>
    <w:rsid w:val="00627392"/>
    <w:rsid w:val="006327DE"/>
    <w:rsid w:val="00634078"/>
    <w:rsid w:val="00637328"/>
    <w:rsid w:val="00641EBA"/>
    <w:rsid w:val="00645030"/>
    <w:rsid w:val="00646E40"/>
    <w:rsid w:val="006479A8"/>
    <w:rsid w:val="00647EE5"/>
    <w:rsid w:val="00651428"/>
    <w:rsid w:val="00652931"/>
    <w:rsid w:val="0065454D"/>
    <w:rsid w:val="006553AE"/>
    <w:rsid w:val="0065576A"/>
    <w:rsid w:val="00655A74"/>
    <w:rsid w:val="00656005"/>
    <w:rsid w:val="00656048"/>
    <w:rsid w:val="0065672A"/>
    <w:rsid w:val="00656B90"/>
    <w:rsid w:val="006571EF"/>
    <w:rsid w:val="00670C77"/>
    <w:rsid w:val="006720CD"/>
    <w:rsid w:val="0067484D"/>
    <w:rsid w:val="00680EF8"/>
    <w:rsid w:val="00681214"/>
    <w:rsid w:val="00681BBD"/>
    <w:rsid w:val="00681F22"/>
    <w:rsid w:val="00683E64"/>
    <w:rsid w:val="006849C5"/>
    <w:rsid w:val="006861AD"/>
    <w:rsid w:val="006868DA"/>
    <w:rsid w:val="00690A5E"/>
    <w:rsid w:val="00691C2A"/>
    <w:rsid w:val="00693979"/>
    <w:rsid w:val="00694851"/>
    <w:rsid w:val="00695077"/>
    <w:rsid w:val="006972F7"/>
    <w:rsid w:val="006A0533"/>
    <w:rsid w:val="006A05BA"/>
    <w:rsid w:val="006A1194"/>
    <w:rsid w:val="006A1495"/>
    <w:rsid w:val="006A1E06"/>
    <w:rsid w:val="006A20B1"/>
    <w:rsid w:val="006A3575"/>
    <w:rsid w:val="006A4018"/>
    <w:rsid w:val="006A44A0"/>
    <w:rsid w:val="006A494D"/>
    <w:rsid w:val="006A5C04"/>
    <w:rsid w:val="006A75EB"/>
    <w:rsid w:val="006A7892"/>
    <w:rsid w:val="006B023F"/>
    <w:rsid w:val="006B2D86"/>
    <w:rsid w:val="006B4436"/>
    <w:rsid w:val="006B5728"/>
    <w:rsid w:val="006B7488"/>
    <w:rsid w:val="006C3122"/>
    <w:rsid w:val="006C4F53"/>
    <w:rsid w:val="006C58D1"/>
    <w:rsid w:val="006C6411"/>
    <w:rsid w:val="006C7715"/>
    <w:rsid w:val="006D04F7"/>
    <w:rsid w:val="006D0C85"/>
    <w:rsid w:val="006D46EF"/>
    <w:rsid w:val="006D5934"/>
    <w:rsid w:val="006D5C3F"/>
    <w:rsid w:val="006D6865"/>
    <w:rsid w:val="006E10FF"/>
    <w:rsid w:val="006E1A02"/>
    <w:rsid w:val="006E5A06"/>
    <w:rsid w:val="006E6508"/>
    <w:rsid w:val="006F1FC2"/>
    <w:rsid w:val="006F3B0B"/>
    <w:rsid w:val="006F4CED"/>
    <w:rsid w:val="006F4E7E"/>
    <w:rsid w:val="006F549B"/>
    <w:rsid w:val="00700E00"/>
    <w:rsid w:val="007025CD"/>
    <w:rsid w:val="00702A10"/>
    <w:rsid w:val="00703575"/>
    <w:rsid w:val="00707431"/>
    <w:rsid w:val="0071106E"/>
    <w:rsid w:val="007121EF"/>
    <w:rsid w:val="00713655"/>
    <w:rsid w:val="00713E57"/>
    <w:rsid w:val="00714FEC"/>
    <w:rsid w:val="00715440"/>
    <w:rsid w:val="007179F5"/>
    <w:rsid w:val="00720777"/>
    <w:rsid w:val="00721B13"/>
    <w:rsid w:val="00723159"/>
    <w:rsid w:val="007235D3"/>
    <w:rsid w:val="00723809"/>
    <w:rsid w:val="00725C36"/>
    <w:rsid w:val="007317B4"/>
    <w:rsid w:val="0073233B"/>
    <w:rsid w:val="00732959"/>
    <w:rsid w:val="00732E39"/>
    <w:rsid w:val="00734DB1"/>
    <w:rsid w:val="0073540E"/>
    <w:rsid w:val="00735875"/>
    <w:rsid w:val="0073685C"/>
    <w:rsid w:val="00736938"/>
    <w:rsid w:val="00737687"/>
    <w:rsid w:val="00741DF5"/>
    <w:rsid w:val="00743630"/>
    <w:rsid w:val="007452E9"/>
    <w:rsid w:val="0074596F"/>
    <w:rsid w:val="00746BD9"/>
    <w:rsid w:val="00746E95"/>
    <w:rsid w:val="00750238"/>
    <w:rsid w:val="00753B6B"/>
    <w:rsid w:val="00753FE7"/>
    <w:rsid w:val="00754F34"/>
    <w:rsid w:val="00755032"/>
    <w:rsid w:val="00755261"/>
    <w:rsid w:val="00757AE5"/>
    <w:rsid w:val="007618B7"/>
    <w:rsid w:val="007635AC"/>
    <w:rsid w:val="00763AED"/>
    <w:rsid w:val="00763F08"/>
    <w:rsid w:val="00765500"/>
    <w:rsid w:val="0076607E"/>
    <w:rsid w:val="00766F0C"/>
    <w:rsid w:val="00767427"/>
    <w:rsid w:val="007707D0"/>
    <w:rsid w:val="00770D6F"/>
    <w:rsid w:val="00771236"/>
    <w:rsid w:val="00772545"/>
    <w:rsid w:val="00772F52"/>
    <w:rsid w:val="00775027"/>
    <w:rsid w:val="00777AD2"/>
    <w:rsid w:val="00780FF3"/>
    <w:rsid w:val="00782045"/>
    <w:rsid w:val="0078235C"/>
    <w:rsid w:val="007851EA"/>
    <w:rsid w:val="00786C7B"/>
    <w:rsid w:val="00787645"/>
    <w:rsid w:val="00787DCE"/>
    <w:rsid w:val="00790C0B"/>
    <w:rsid w:val="007917C7"/>
    <w:rsid w:val="00791CA9"/>
    <w:rsid w:val="00791D9B"/>
    <w:rsid w:val="007942C5"/>
    <w:rsid w:val="0079759E"/>
    <w:rsid w:val="007977D6"/>
    <w:rsid w:val="007A38BE"/>
    <w:rsid w:val="007A451B"/>
    <w:rsid w:val="007A4F58"/>
    <w:rsid w:val="007A7BAC"/>
    <w:rsid w:val="007B1F2B"/>
    <w:rsid w:val="007B4B73"/>
    <w:rsid w:val="007B5B2F"/>
    <w:rsid w:val="007B73FD"/>
    <w:rsid w:val="007B7A8B"/>
    <w:rsid w:val="007C1E1E"/>
    <w:rsid w:val="007C2D9A"/>
    <w:rsid w:val="007C42F6"/>
    <w:rsid w:val="007C6054"/>
    <w:rsid w:val="007C6A12"/>
    <w:rsid w:val="007C6A51"/>
    <w:rsid w:val="007D0C02"/>
    <w:rsid w:val="007D131B"/>
    <w:rsid w:val="007D221F"/>
    <w:rsid w:val="007D2DAA"/>
    <w:rsid w:val="007D3C31"/>
    <w:rsid w:val="007D40D9"/>
    <w:rsid w:val="007D41F0"/>
    <w:rsid w:val="007D4D5D"/>
    <w:rsid w:val="007D5EF8"/>
    <w:rsid w:val="007D64B4"/>
    <w:rsid w:val="007E2B7A"/>
    <w:rsid w:val="007E3070"/>
    <w:rsid w:val="007E3139"/>
    <w:rsid w:val="007E3230"/>
    <w:rsid w:val="007E3404"/>
    <w:rsid w:val="007E4460"/>
    <w:rsid w:val="007E5FB9"/>
    <w:rsid w:val="007F1B92"/>
    <w:rsid w:val="007F1D72"/>
    <w:rsid w:val="007F2DE1"/>
    <w:rsid w:val="007F3FC9"/>
    <w:rsid w:val="007F5C8E"/>
    <w:rsid w:val="007F793F"/>
    <w:rsid w:val="00803CBE"/>
    <w:rsid w:val="00804A7D"/>
    <w:rsid w:val="008050E0"/>
    <w:rsid w:val="00805438"/>
    <w:rsid w:val="008070FA"/>
    <w:rsid w:val="00807DAD"/>
    <w:rsid w:val="008102C7"/>
    <w:rsid w:val="0081038B"/>
    <w:rsid w:val="0081422D"/>
    <w:rsid w:val="00814E0F"/>
    <w:rsid w:val="00815B41"/>
    <w:rsid w:val="00816D62"/>
    <w:rsid w:val="00820015"/>
    <w:rsid w:val="00820ABB"/>
    <w:rsid w:val="00823840"/>
    <w:rsid w:val="00823F9C"/>
    <w:rsid w:val="008247CB"/>
    <w:rsid w:val="00825A77"/>
    <w:rsid w:val="00826429"/>
    <w:rsid w:val="0082690F"/>
    <w:rsid w:val="0083046A"/>
    <w:rsid w:val="008319D8"/>
    <w:rsid w:val="00831BFD"/>
    <w:rsid w:val="00832302"/>
    <w:rsid w:val="00833E4B"/>
    <w:rsid w:val="008344A8"/>
    <w:rsid w:val="008352D1"/>
    <w:rsid w:val="0083605E"/>
    <w:rsid w:val="00836307"/>
    <w:rsid w:val="00840351"/>
    <w:rsid w:val="008453A0"/>
    <w:rsid w:val="00845AB4"/>
    <w:rsid w:val="0084651D"/>
    <w:rsid w:val="00846747"/>
    <w:rsid w:val="00847034"/>
    <w:rsid w:val="00847264"/>
    <w:rsid w:val="00847F28"/>
    <w:rsid w:val="008510EA"/>
    <w:rsid w:val="00851E3A"/>
    <w:rsid w:val="00851EBE"/>
    <w:rsid w:val="00853D9E"/>
    <w:rsid w:val="00855E60"/>
    <w:rsid w:val="0085616E"/>
    <w:rsid w:val="00861A2D"/>
    <w:rsid w:val="00861B5E"/>
    <w:rsid w:val="00863A70"/>
    <w:rsid w:val="008643EB"/>
    <w:rsid w:val="00864A39"/>
    <w:rsid w:val="00864A9C"/>
    <w:rsid w:val="00864C0F"/>
    <w:rsid w:val="00872B0E"/>
    <w:rsid w:val="008736A0"/>
    <w:rsid w:val="00875040"/>
    <w:rsid w:val="008764D4"/>
    <w:rsid w:val="00883B4D"/>
    <w:rsid w:val="0088401C"/>
    <w:rsid w:val="0088510C"/>
    <w:rsid w:val="00885F1A"/>
    <w:rsid w:val="008910B6"/>
    <w:rsid w:val="00897D37"/>
    <w:rsid w:val="008A0570"/>
    <w:rsid w:val="008A189B"/>
    <w:rsid w:val="008A2F23"/>
    <w:rsid w:val="008A306E"/>
    <w:rsid w:val="008A3AA5"/>
    <w:rsid w:val="008A7276"/>
    <w:rsid w:val="008B02F2"/>
    <w:rsid w:val="008B058D"/>
    <w:rsid w:val="008B20A5"/>
    <w:rsid w:val="008B3144"/>
    <w:rsid w:val="008B453A"/>
    <w:rsid w:val="008B75E1"/>
    <w:rsid w:val="008B7DB9"/>
    <w:rsid w:val="008C164C"/>
    <w:rsid w:val="008C1AB9"/>
    <w:rsid w:val="008C34D0"/>
    <w:rsid w:val="008C3925"/>
    <w:rsid w:val="008C3D26"/>
    <w:rsid w:val="008C3EEE"/>
    <w:rsid w:val="008C4B75"/>
    <w:rsid w:val="008C50E5"/>
    <w:rsid w:val="008C57F8"/>
    <w:rsid w:val="008C5833"/>
    <w:rsid w:val="008C6BF6"/>
    <w:rsid w:val="008D051F"/>
    <w:rsid w:val="008D07BC"/>
    <w:rsid w:val="008D0A5D"/>
    <w:rsid w:val="008D377C"/>
    <w:rsid w:val="008D5507"/>
    <w:rsid w:val="008D5727"/>
    <w:rsid w:val="008D58DB"/>
    <w:rsid w:val="008D651F"/>
    <w:rsid w:val="008D770A"/>
    <w:rsid w:val="008E592C"/>
    <w:rsid w:val="008E5A25"/>
    <w:rsid w:val="008E5B4E"/>
    <w:rsid w:val="008E7095"/>
    <w:rsid w:val="008F010A"/>
    <w:rsid w:val="008F382B"/>
    <w:rsid w:val="008F3C1D"/>
    <w:rsid w:val="008F4F54"/>
    <w:rsid w:val="008F5796"/>
    <w:rsid w:val="008F65F4"/>
    <w:rsid w:val="009006DE"/>
    <w:rsid w:val="00906A16"/>
    <w:rsid w:val="00910352"/>
    <w:rsid w:val="00911240"/>
    <w:rsid w:val="0091130C"/>
    <w:rsid w:val="009131CA"/>
    <w:rsid w:val="00913496"/>
    <w:rsid w:val="00913914"/>
    <w:rsid w:val="00914593"/>
    <w:rsid w:val="00914788"/>
    <w:rsid w:val="009166E8"/>
    <w:rsid w:val="009223C3"/>
    <w:rsid w:val="00923361"/>
    <w:rsid w:val="00931A39"/>
    <w:rsid w:val="0093296C"/>
    <w:rsid w:val="00932D77"/>
    <w:rsid w:val="00934F07"/>
    <w:rsid w:val="00944A54"/>
    <w:rsid w:val="00947E0B"/>
    <w:rsid w:val="00951963"/>
    <w:rsid w:val="00951C58"/>
    <w:rsid w:val="00954AD1"/>
    <w:rsid w:val="00954F21"/>
    <w:rsid w:val="009567B9"/>
    <w:rsid w:val="00956DF7"/>
    <w:rsid w:val="009573C1"/>
    <w:rsid w:val="0095751B"/>
    <w:rsid w:val="00957C2B"/>
    <w:rsid w:val="0096068E"/>
    <w:rsid w:val="00960D4D"/>
    <w:rsid w:val="00964975"/>
    <w:rsid w:val="009663EC"/>
    <w:rsid w:val="00967FF8"/>
    <w:rsid w:val="00971222"/>
    <w:rsid w:val="00972E2B"/>
    <w:rsid w:val="00977A6E"/>
    <w:rsid w:val="009805D4"/>
    <w:rsid w:val="0098206A"/>
    <w:rsid w:val="00983356"/>
    <w:rsid w:val="00985809"/>
    <w:rsid w:val="00986CF1"/>
    <w:rsid w:val="00987FCB"/>
    <w:rsid w:val="009915F4"/>
    <w:rsid w:val="00991C06"/>
    <w:rsid w:val="00995EE1"/>
    <w:rsid w:val="009A0BE7"/>
    <w:rsid w:val="009A28C9"/>
    <w:rsid w:val="009A40EA"/>
    <w:rsid w:val="009A43F6"/>
    <w:rsid w:val="009A61B9"/>
    <w:rsid w:val="009A6642"/>
    <w:rsid w:val="009A6B04"/>
    <w:rsid w:val="009A7387"/>
    <w:rsid w:val="009B0D58"/>
    <w:rsid w:val="009B20D7"/>
    <w:rsid w:val="009B296C"/>
    <w:rsid w:val="009B3832"/>
    <w:rsid w:val="009B3BD3"/>
    <w:rsid w:val="009B4FA0"/>
    <w:rsid w:val="009B54E3"/>
    <w:rsid w:val="009B645F"/>
    <w:rsid w:val="009B7A61"/>
    <w:rsid w:val="009C12ED"/>
    <w:rsid w:val="009C184B"/>
    <w:rsid w:val="009C24EA"/>
    <w:rsid w:val="009C4630"/>
    <w:rsid w:val="009C5161"/>
    <w:rsid w:val="009C6989"/>
    <w:rsid w:val="009C7E26"/>
    <w:rsid w:val="009D0C33"/>
    <w:rsid w:val="009D2269"/>
    <w:rsid w:val="009D3F9A"/>
    <w:rsid w:val="009D7116"/>
    <w:rsid w:val="009D7AB8"/>
    <w:rsid w:val="009E0CAB"/>
    <w:rsid w:val="009E0CBA"/>
    <w:rsid w:val="009E1301"/>
    <w:rsid w:val="009E19B6"/>
    <w:rsid w:val="009E2CDF"/>
    <w:rsid w:val="009E32AE"/>
    <w:rsid w:val="009E3777"/>
    <w:rsid w:val="009E4F8B"/>
    <w:rsid w:val="009E76BA"/>
    <w:rsid w:val="009F22C6"/>
    <w:rsid w:val="009F2307"/>
    <w:rsid w:val="009F28C5"/>
    <w:rsid w:val="009F4AC0"/>
    <w:rsid w:val="009F6DE9"/>
    <w:rsid w:val="009F7193"/>
    <w:rsid w:val="00A02569"/>
    <w:rsid w:val="00A030ED"/>
    <w:rsid w:val="00A041D3"/>
    <w:rsid w:val="00A068ED"/>
    <w:rsid w:val="00A10254"/>
    <w:rsid w:val="00A15B3E"/>
    <w:rsid w:val="00A15F2B"/>
    <w:rsid w:val="00A16995"/>
    <w:rsid w:val="00A209D0"/>
    <w:rsid w:val="00A23DC2"/>
    <w:rsid w:val="00A2419A"/>
    <w:rsid w:val="00A26E36"/>
    <w:rsid w:val="00A306EC"/>
    <w:rsid w:val="00A3210C"/>
    <w:rsid w:val="00A32575"/>
    <w:rsid w:val="00A3452C"/>
    <w:rsid w:val="00A41ED0"/>
    <w:rsid w:val="00A42953"/>
    <w:rsid w:val="00A43CBA"/>
    <w:rsid w:val="00A446D8"/>
    <w:rsid w:val="00A44C52"/>
    <w:rsid w:val="00A46074"/>
    <w:rsid w:val="00A46824"/>
    <w:rsid w:val="00A5131D"/>
    <w:rsid w:val="00A52CC9"/>
    <w:rsid w:val="00A53C95"/>
    <w:rsid w:val="00A53F44"/>
    <w:rsid w:val="00A544F2"/>
    <w:rsid w:val="00A548D3"/>
    <w:rsid w:val="00A56855"/>
    <w:rsid w:val="00A57FBE"/>
    <w:rsid w:val="00A60F5E"/>
    <w:rsid w:val="00A618BF"/>
    <w:rsid w:val="00A6294A"/>
    <w:rsid w:val="00A62B55"/>
    <w:rsid w:val="00A676F6"/>
    <w:rsid w:val="00A67DC8"/>
    <w:rsid w:val="00A70333"/>
    <w:rsid w:val="00A71A00"/>
    <w:rsid w:val="00A71EA2"/>
    <w:rsid w:val="00A71EC8"/>
    <w:rsid w:val="00A72967"/>
    <w:rsid w:val="00A7722F"/>
    <w:rsid w:val="00A81BFF"/>
    <w:rsid w:val="00A8206D"/>
    <w:rsid w:val="00A8274E"/>
    <w:rsid w:val="00A83BC4"/>
    <w:rsid w:val="00A85AB8"/>
    <w:rsid w:val="00A860ED"/>
    <w:rsid w:val="00A914C3"/>
    <w:rsid w:val="00A93521"/>
    <w:rsid w:val="00A93B62"/>
    <w:rsid w:val="00A958D5"/>
    <w:rsid w:val="00A95C90"/>
    <w:rsid w:val="00A96F88"/>
    <w:rsid w:val="00A97243"/>
    <w:rsid w:val="00AA5765"/>
    <w:rsid w:val="00AA5F9A"/>
    <w:rsid w:val="00AA5FD8"/>
    <w:rsid w:val="00AA647C"/>
    <w:rsid w:val="00AA73A3"/>
    <w:rsid w:val="00AB01B6"/>
    <w:rsid w:val="00AB0A51"/>
    <w:rsid w:val="00AB3AA4"/>
    <w:rsid w:val="00AB3F50"/>
    <w:rsid w:val="00AB5769"/>
    <w:rsid w:val="00AB5EF8"/>
    <w:rsid w:val="00AB6C33"/>
    <w:rsid w:val="00AB786F"/>
    <w:rsid w:val="00AC0CA0"/>
    <w:rsid w:val="00AC1955"/>
    <w:rsid w:val="00AC2163"/>
    <w:rsid w:val="00AC37CD"/>
    <w:rsid w:val="00AE2CC8"/>
    <w:rsid w:val="00AE2DD5"/>
    <w:rsid w:val="00AE4399"/>
    <w:rsid w:val="00AE64E2"/>
    <w:rsid w:val="00AE6C3E"/>
    <w:rsid w:val="00AF115F"/>
    <w:rsid w:val="00AF35E2"/>
    <w:rsid w:val="00AF40AF"/>
    <w:rsid w:val="00AF40B8"/>
    <w:rsid w:val="00AF413F"/>
    <w:rsid w:val="00AF4213"/>
    <w:rsid w:val="00AF6B96"/>
    <w:rsid w:val="00AF7F42"/>
    <w:rsid w:val="00B03673"/>
    <w:rsid w:val="00B040BE"/>
    <w:rsid w:val="00B10434"/>
    <w:rsid w:val="00B106A8"/>
    <w:rsid w:val="00B10BD7"/>
    <w:rsid w:val="00B10C32"/>
    <w:rsid w:val="00B10DDF"/>
    <w:rsid w:val="00B12353"/>
    <w:rsid w:val="00B12682"/>
    <w:rsid w:val="00B1410A"/>
    <w:rsid w:val="00B201EA"/>
    <w:rsid w:val="00B20294"/>
    <w:rsid w:val="00B203DC"/>
    <w:rsid w:val="00B232CE"/>
    <w:rsid w:val="00B24EAF"/>
    <w:rsid w:val="00B2512E"/>
    <w:rsid w:val="00B25956"/>
    <w:rsid w:val="00B2669B"/>
    <w:rsid w:val="00B27F1F"/>
    <w:rsid w:val="00B32EC7"/>
    <w:rsid w:val="00B33001"/>
    <w:rsid w:val="00B335ED"/>
    <w:rsid w:val="00B3440D"/>
    <w:rsid w:val="00B35220"/>
    <w:rsid w:val="00B36FD3"/>
    <w:rsid w:val="00B4166D"/>
    <w:rsid w:val="00B41D3E"/>
    <w:rsid w:val="00B44FE5"/>
    <w:rsid w:val="00B4638C"/>
    <w:rsid w:val="00B51168"/>
    <w:rsid w:val="00B5128B"/>
    <w:rsid w:val="00B53385"/>
    <w:rsid w:val="00B5477B"/>
    <w:rsid w:val="00B55CAE"/>
    <w:rsid w:val="00B64E30"/>
    <w:rsid w:val="00B666D7"/>
    <w:rsid w:val="00B67D34"/>
    <w:rsid w:val="00B70518"/>
    <w:rsid w:val="00B71243"/>
    <w:rsid w:val="00B716FE"/>
    <w:rsid w:val="00B717CA"/>
    <w:rsid w:val="00B71EE9"/>
    <w:rsid w:val="00B73467"/>
    <w:rsid w:val="00B750B9"/>
    <w:rsid w:val="00B8008F"/>
    <w:rsid w:val="00B80DD0"/>
    <w:rsid w:val="00B81C18"/>
    <w:rsid w:val="00B832A6"/>
    <w:rsid w:val="00B84D86"/>
    <w:rsid w:val="00B851BD"/>
    <w:rsid w:val="00B87039"/>
    <w:rsid w:val="00B908DF"/>
    <w:rsid w:val="00B911EA"/>
    <w:rsid w:val="00B91ABD"/>
    <w:rsid w:val="00B956BE"/>
    <w:rsid w:val="00B961C4"/>
    <w:rsid w:val="00B96F12"/>
    <w:rsid w:val="00B9755C"/>
    <w:rsid w:val="00BA0C47"/>
    <w:rsid w:val="00BA278B"/>
    <w:rsid w:val="00BA3662"/>
    <w:rsid w:val="00BA3E84"/>
    <w:rsid w:val="00BA5459"/>
    <w:rsid w:val="00BA5523"/>
    <w:rsid w:val="00BA7588"/>
    <w:rsid w:val="00BA7A7E"/>
    <w:rsid w:val="00BB2A57"/>
    <w:rsid w:val="00BB3277"/>
    <w:rsid w:val="00BB446C"/>
    <w:rsid w:val="00BB473D"/>
    <w:rsid w:val="00BB509B"/>
    <w:rsid w:val="00BB5218"/>
    <w:rsid w:val="00BB6F13"/>
    <w:rsid w:val="00BC054A"/>
    <w:rsid w:val="00BC3E63"/>
    <w:rsid w:val="00BC7239"/>
    <w:rsid w:val="00BC7509"/>
    <w:rsid w:val="00BD050F"/>
    <w:rsid w:val="00BD0A10"/>
    <w:rsid w:val="00BD1678"/>
    <w:rsid w:val="00BD2E93"/>
    <w:rsid w:val="00BD3F1A"/>
    <w:rsid w:val="00BD6F9B"/>
    <w:rsid w:val="00BD71B0"/>
    <w:rsid w:val="00BD773E"/>
    <w:rsid w:val="00BE1139"/>
    <w:rsid w:val="00BE201F"/>
    <w:rsid w:val="00BE20FD"/>
    <w:rsid w:val="00BE5BB4"/>
    <w:rsid w:val="00BE6DBB"/>
    <w:rsid w:val="00BE763A"/>
    <w:rsid w:val="00BF3783"/>
    <w:rsid w:val="00BF3821"/>
    <w:rsid w:val="00BF51EE"/>
    <w:rsid w:val="00BF541C"/>
    <w:rsid w:val="00BF7586"/>
    <w:rsid w:val="00BF7CEC"/>
    <w:rsid w:val="00C0023A"/>
    <w:rsid w:val="00C027EB"/>
    <w:rsid w:val="00C02DFF"/>
    <w:rsid w:val="00C032F6"/>
    <w:rsid w:val="00C04B0A"/>
    <w:rsid w:val="00C04D7D"/>
    <w:rsid w:val="00C063A5"/>
    <w:rsid w:val="00C0648B"/>
    <w:rsid w:val="00C06669"/>
    <w:rsid w:val="00C071C3"/>
    <w:rsid w:val="00C07A7E"/>
    <w:rsid w:val="00C12D07"/>
    <w:rsid w:val="00C17525"/>
    <w:rsid w:val="00C17981"/>
    <w:rsid w:val="00C20E28"/>
    <w:rsid w:val="00C22224"/>
    <w:rsid w:val="00C22F30"/>
    <w:rsid w:val="00C23B1E"/>
    <w:rsid w:val="00C24C95"/>
    <w:rsid w:val="00C25FBE"/>
    <w:rsid w:val="00C269ED"/>
    <w:rsid w:val="00C30B3A"/>
    <w:rsid w:val="00C3105B"/>
    <w:rsid w:val="00C31503"/>
    <w:rsid w:val="00C32E37"/>
    <w:rsid w:val="00C37228"/>
    <w:rsid w:val="00C37E4C"/>
    <w:rsid w:val="00C415F8"/>
    <w:rsid w:val="00C41910"/>
    <w:rsid w:val="00C41BEA"/>
    <w:rsid w:val="00C41DB1"/>
    <w:rsid w:val="00C42099"/>
    <w:rsid w:val="00C4228D"/>
    <w:rsid w:val="00C42477"/>
    <w:rsid w:val="00C44B55"/>
    <w:rsid w:val="00C4679A"/>
    <w:rsid w:val="00C469C3"/>
    <w:rsid w:val="00C4706E"/>
    <w:rsid w:val="00C4791A"/>
    <w:rsid w:val="00C50A84"/>
    <w:rsid w:val="00C50F7C"/>
    <w:rsid w:val="00C50FB6"/>
    <w:rsid w:val="00C51A54"/>
    <w:rsid w:val="00C52E85"/>
    <w:rsid w:val="00C55A3E"/>
    <w:rsid w:val="00C5743A"/>
    <w:rsid w:val="00C57EC8"/>
    <w:rsid w:val="00C61FB6"/>
    <w:rsid w:val="00C62DDE"/>
    <w:rsid w:val="00C647CF"/>
    <w:rsid w:val="00C652F7"/>
    <w:rsid w:val="00C67988"/>
    <w:rsid w:val="00C7157B"/>
    <w:rsid w:val="00C732B0"/>
    <w:rsid w:val="00C74F3A"/>
    <w:rsid w:val="00C75B7D"/>
    <w:rsid w:val="00C7719B"/>
    <w:rsid w:val="00C778CB"/>
    <w:rsid w:val="00C80D5A"/>
    <w:rsid w:val="00C834F5"/>
    <w:rsid w:val="00C84013"/>
    <w:rsid w:val="00C84FB6"/>
    <w:rsid w:val="00C856FB"/>
    <w:rsid w:val="00C8602A"/>
    <w:rsid w:val="00C90B9B"/>
    <w:rsid w:val="00C92212"/>
    <w:rsid w:val="00C92F4F"/>
    <w:rsid w:val="00C932F6"/>
    <w:rsid w:val="00C945CC"/>
    <w:rsid w:val="00C9463E"/>
    <w:rsid w:val="00C94D9E"/>
    <w:rsid w:val="00C95A15"/>
    <w:rsid w:val="00C979F0"/>
    <w:rsid w:val="00CA0391"/>
    <w:rsid w:val="00CA2CA7"/>
    <w:rsid w:val="00CA2DD9"/>
    <w:rsid w:val="00CA62DB"/>
    <w:rsid w:val="00CA6622"/>
    <w:rsid w:val="00CB0AA2"/>
    <w:rsid w:val="00CB2907"/>
    <w:rsid w:val="00CB31DF"/>
    <w:rsid w:val="00CB3A2D"/>
    <w:rsid w:val="00CB5646"/>
    <w:rsid w:val="00CB7FC3"/>
    <w:rsid w:val="00CC0161"/>
    <w:rsid w:val="00CC1997"/>
    <w:rsid w:val="00CC2062"/>
    <w:rsid w:val="00CC2325"/>
    <w:rsid w:val="00CC2C97"/>
    <w:rsid w:val="00CC2D10"/>
    <w:rsid w:val="00CC3DB5"/>
    <w:rsid w:val="00CC462B"/>
    <w:rsid w:val="00CC5F72"/>
    <w:rsid w:val="00CD6452"/>
    <w:rsid w:val="00CE00B9"/>
    <w:rsid w:val="00CE08A1"/>
    <w:rsid w:val="00CE090F"/>
    <w:rsid w:val="00CE09BD"/>
    <w:rsid w:val="00CE400B"/>
    <w:rsid w:val="00CE6F9D"/>
    <w:rsid w:val="00CE7CD5"/>
    <w:rsid w:val="00CF2C7A"/>
    <w:rsid w:val="00CF4691"/>
    <w:rsid w:val="00CF4903"/>
    <w:rsid w:val="00CF7041"/>
    <w:rsid w:val="00CF7751"/>
    <w:rsid w:val="00D00EBC"/>
    <w:rsid w:val="00D012F4"/>
    <w:rsid w:val="00D01615"/>
    <w:rsid w:val="00D01A53"/>
    <w:rsid w:val="00D0675C"/>
    <w:rsid w:val="00D104C3"/>
    <w:rsid w:val="00D11707"/>
    <w:rsid w:val="00D119E7"/>
    <w:rsid w:val="00D12850"/>
    <w:rsid w:val="00D129FD"/>
    <w:rsid w:val="00D12AA9"/>
    <w:rsid w:val="00D14206"/>
    <w:rsid w:val="00D144AE"/>
    <w:rsid w:val="00D145D0"/>
    <w:rsid w:val="00D16EBE"/>
    <w:rsid w:val="00D20F20"/>
    <w:rsid w:val="00D213BB"/>
    <w:rsid w:val="00D22728"/>
    <w:rsid w:val="00D22E49"/>
    <w:rsid w:val="00D24AED"/>
    <w:rsid w:val="00D26678"/>
    <w:rsid w:val="00D26BEE"/>
    <w:rsid w:val="00D32216"/>
    <w:rsid w:val="00D32449"/>
    <w:rsid w:val="00D334B6"/>
    <w:rsid w:val="00D34154"/>
    <w:rsid w:val="00D343CC"/>
    <w:rsid w:val="00D3521D"/>
    <w:rsid w:val="00D3634C"/>
    <w:rsid w:val="00D419DB"/>
    <w:rsid w:val="00D41A7C"/>
    <w:rsid w:val="00D43C5D"/>
    <w:rsid w:val="00D44088"/>
    <w:rsid w:val="00D44184"/>
    <w:rsid w:val="00D44C7F"/>
    <w:rsid w:val="00D44FE7"/>
    <w:rsid w:val="00D453FC"/>
    <w:rsid w:val="00D5094D"/>
    <w:rsid w:val="00D53584"/>
    <w:rsid w:val="00D5576A"/>
    <w:rsid w:val="00D557A7"/>
    <w:rsid w:val="00D56156"/>
    <w:rsid w:val="00D565E8"/>
    <w:rsid w:val="00D567F5"/>
    <w:rsid w:val="00D572EA"/>
    <w:rsid w:val="00D60DAE"/>
    <w:rsid w:val="00D62370"/>
    <w:rsid w:val="00D635AA"/>
    <w:rsid w:val="00D65DAB"/>
    <w:rsid w:val="00D670AD"/>
    <w:rsid w:val="00D702D5"/>
    <w:rsid w:val="00D71281"/>
    <w:rsid w:val="00D718B3"/>
    <w:rsid w:val="00D71F34"/>
    <w:rsid w:val="00D720EA"/>
    <w:rsid w:val="00D728B6"/>
    <w:rsid w:val="00D742D7"/>
    <w:rsid w:val="00D74C7B"/>
    <w:rsid w:val="00D754F6"/>
    <w:rsid w:val="00D758B1"/>
    <w:rsid w:val="00D77792"/>
    <w:rsid w:val="00D82F29"/>
    <w:rsid w:val="00D83A00"/>
    <w:rsid w:val="00D844B7"/>
    <w:rsid w:val="00D85495"/>
    <w:rsid w:val="00D85EF1"/>
    <w:rsid w:val="00D9040A"/>
    <w:rsid w:val="00D92318"/>
    <w:rsid w:val="00D92DE0"/>
    <w:rsid w:val="00D9321B"/>
    <w:rsid w:val="00DA00C2"/>
    <w:rsid w:val="00DA0ED6"/>
    <w:rsid w:val="00DA1F42"/>
    <w:rsid w:val="00DA2A2A"/>
    <w:rsid w:val="00DA3E04"/>
    <w:rsid w:val="00DA5036"/>
    <w:rsid w:val="00DA5391"/>
    <w:rsid w:val="00DA5D1F"/>
    <w:rsid w:val="00DB0BB3"/>
    <w:rsid w:val="00DB16D0"/>
    <w:rsid w:val="00DB1803"/>
    <w:rsid w:val="00DB2B78"/>
    <w:rsid w:val="00DB32C4"/>
    <w:rsid w:val="00DB36A3"/>
    <w:rsid w:val="00DB43EE"/>
    <w:rsid w:val="00DB45CD"/>
    <w:rsid w:val="00DB5257"/>
    <w:rsid w:val="00DB55D0"/>
    <w:rsid w:val="00DB61CA"/>
    <w:rsid w:val="00DB69F4"/>
    <w:rsid w:val="00DB7423"/>
    <w:rsid w:val="00DC2D26"/>
    <w:rsid w:val="00DC2D54"/>
    <w:rsid w:val="00DC495D"/>
    <w:rsid w:val="00DC72E6"/>
    <w:rsid w:val="00DD3E64"/>
    <w:rsid w:val="00DD47E5"/>
    <w:rsid w:val="00DD483B"/>
    <w:rsid w:val="00DD5756"/>
    <w:rsid w:val="00DD6B4A"/>
    <w:rsid w:val="00DD7471"/>
    <w:rsid w:val="00DE0F3A"/>
    <w:rsid w:val="00DE60B5"/>
    <w:rsid w:val="00DE7441"/>
    <w:rsid w:val="00DE784B"/>
    <w:rsid w:val="00DE7988"/>
    <w:rsid w:val="00DF1C00"/>
    <w:rsid w:val="00DF283C"/>
    <w:rsid w:val="00DF4636"/>
    <w:rsid w:val="00DF4D9E"/>
    <w:rsid w:val="00DF50E2"/>
    <w:rsid w:val="00DF5ACE"/>
    <w:rsid w:val="00DF5DB1"/>
    <w:rsid w:val="00DF7814"/>
    <w:rsid w:val="00E0076B"/>
    <w:rsid w:val="00E00771"/>
    <w:rsid w:val="00E00AFF"/>
    <w:rsid w:val="00E027F4"/>
    <w:rsid w:val="00E02C6F"/>
    <w:rsid w:val="00E02DA8"/>
    <w:rsid w:val="00E11049"/>
    <w:rsid w:val="00E110B9"/>
    <w:rsid w:val="00E153AC"/>
    <w:rsid w:val="00E2061D"/>
    <w:rsid w:val="00E23045"/>
    <w:rsid w:val="00E23729"/>
    <w:rsid w:val="00E25CAA"/>
    <w:rsid w:val="00E27256"/>
    <w:rsid w:val="00E3427C"/>
    <w:rsid w:val="00E34821"/>
    <w:rsid w:val="00E35189"/>
    <w:rsid w:val="00E35FC2"/>
    <w:rsid w:val="00E3656E"/>
    <w:rsid w:val="00E37AE5"/>
    <w:rsid w:val="00E403E7"/>
    <w:rsid w:val="00E40C8C"/>
    <w:rsid w:val="00E42F6F"/>
    <w:rsid w:val="00E43247"/>
    <w:rsid w:val="00E43876"/>
    <w:rsid w:val="00E442C4"/>
    <w:rsid w:val="00E45706"/>
    <w:rsid w:val="00E45D8F"/>
    <w:rsid w:val="00E46535"/>
    <w:rsid w:val="00E53231"/>
    <w:rsid w:val="00E53904"/>
    <w:rsid w:val="00E53F6B"/>
    <w:rsid w:val="00E54677"/>
    <w:rsid w:val="00E5683F"/>
    <w:rsid w:val="00E56E5E"/>
    <w:rsid w:val="00E63716"/>
    <w:rsid w:val="00E65761"/>
    <w:rsid w:val="00E667AE"/>
    <w:rsid w:val="00E66DD3"/>
    <w:rsid w:val="00E715B9"/>
    <w:rsid w:val="00E730D5"/>
    <w:rsid w:val="00E73A07"/>
    <w:rsid w:val="00E73D2C"/>
    <w:rsid w:val="00E74577"/>
    <w:rsid w:val="00E758EE"/>
    <w:rsid w:val="00E7635F"/>
    <w:rsid w:val="00E76977"/>
    <w:rsid w:val="00E77BF2"/>
    <w:rsid w:val="00E77EBF"/>
    <w:rsid w:val="00E8344A"/>
    <w:rsid w:val="00E840C0"/>
    <w:rsid w:val="00E84D2B"/>
    <w:rsid w:val="00E86891"/>
    <w:rsid w:val="00E90854"/>
    <w:rsid w:val="00E9207D"/>
    <w:rsid w:val="00E92697"/>
    <w:rsid w:val="00E93CC7"/>
    <w:rsid w:val="00E93D3D"/>
    <w:rsid w:val="00E94CFE"/>
    <w:rsid w:val="00E96F4C"/>
    <w:rsid w:val="00E97600"/>
    <w:rsid w:val="00E97657"/>
    <w:rsid w:val="00EA0372"/>
    <w:rsid w:val="00EA157B"/>
    <w:rsid w:val="00EA16C9"/>
    <w:rsid w:val="00EA2CCA"/>
    <w:rsid w:val="00EA2F51"/>
    <w:rsid w:val="00EA3F81"/>
    <w:rsid w:val="00EA5BD3"/>
    <w:rsid w:val="00EA68FC"/>
    <w:rsid w:val="00EA7093"/>
    <w:rsid w:val="00EA7808"/>
    <w:rsid w:val="00EA7B50"/>
    <w:rsid w:val="00EB1C4B"/>
    <w:rsid w:val="00EB2C57"/>
    <w:rsid w:val="00EB4683"/>
    <w:rsid w:val="00EB5B97"/>
    <w:rsid w:val="00EB5CC7"/>
    <w:rsid w:val="00EB63C1"/>
    <w:rsid w:val="00EC0AF7"/>
    <w:rsid w:val="00EC284B"/>
    <w:rsid w:val="00EC5079"/>
    <w:rsid w:val="00EC6EC8"/>
    <w:rsid w:val="00ED244D"/>
    <w:rsid w:val="00ED3103"/>
    <w:rsid w:val="00ED3446"/>
    <w:rsid w:val="00ED3896"/>
    <w:rsid w:val="00ED3B6D"/>
    <w:rsid w:val="00ED40B0"/>
    <w:rsid w:val="00EE0D4C"/>
    <w:rsid w:val="00EE19A6"/>
    <w:rsid w:val="00EE2533"/>
    <w:rsid w:val="00EE2FC5"/>
    <w:rsid w:val="00EE346F"/>
    <w:rsid w:val="00EE3F1D"/>
    <w:rsid w:val="00EE79ED"/>
    <w:rsid w:val="00EE7CFE"/>
    <w:rsid w:val="00EF1B12"/>
    <w:rsid w:val="00EF5133"/>
    <w:rsid w:val="00EF6BE7"/>
    <w:rsid w:val="00F00AD0"/>
    <w:rsid w:val="00F00FD6"/>
    <w:rsid w:val="00F02749"/>
    <w:rsid w:val="00F02CFB"/>
    <w:rsid w:val="00F03BA7"/>
    <w:rsid w:val="00F054B2"/>
    <w:rsid w:val="00F05C7B"/>
    <w:rsid w:val="00F072EA"/>
    <w:rsid w:val="00F10B2A"/>
    <w:rsid w:val="00F10C1E"/>
    <w:rsid w:val="00F10CE5"/>
    <w:rsid w:val="00F1159A"/>
    <w:rsid w:val="00F118A9"/>
    <w:rsid w:val="00F11A7D"/>
    <w:rsid w:val="00F122CA"/>
    <w:rsid w:val="00F13C05"/>
    <w:rsid w:val="00F15D7B"/>
    <w:rsid w:val="00F16F2D"/>
    <w:rsid w:val="00F175C4"/>
    <w:rsid w:val="00F176AC"/>
    <w:rsid w:val="00F202E8"/>
    <w:rsid w:val="00F22CBE"/>
    <w:rsid w:val="00F2386C"/>
    <w:rsid w:val="00F2470F"/>
    <w:rsid w:val="00F24EEF"/>
    <w:rsid w:val="00F25158"/>
    <w:rsid w:val="00F25B68"/>
    <w:rsid w:val="00F25CF2"/>
    <w:rsid w:val="00F265BE"/>
    <w:rsid w:val="00F2761F"/>
    <w:rsid w:val="00F342B4"/>
    <w:rsid w:val="00F359BC"/>
    <w:rsid w:val="00F35D8E"/>
    <w:rsid w:val="00F373D0"/>
    <w:rsid w:val="00F378E1"/>
    <w:rsid w:val="00F401F1"/>
    <w:rsid w:val="00F420FC"/>
    <w:rsid w:val="00F43539"/>
    <w:rsid w:val="00F44387"/>
    <w:rsid w:val="00F46038"/>
    <w:rsid w:val="00F4754B"/>
    <w:rsid w:val="00F52831"/>
    <w:rsid w:val="00F5409F"/>
    <w:rsid w:val="00F55B32"/>
    <w:rsid w:val="00F57271"/>
    <w:rsid w:val="00F576BA"/>
    <w:rsid w:val="00F6058C"/>
    <w:rsid w:val="00F60ECC"/>
    <w:rsid w:val="00F63889"/>
    <w:rsid w:val="00F638DB"/>
    <w:rsid w:val="00F64537"/>
    <w:rsid w:val="00F6654F"/>
    <w:rsid w:val="00F66F49"/>
    <w:rsid w:val="00F711FC"/>
    <w:rsid w:val="00F7188E"/>
    <w:rsid w:val="00F72B0A"/>
    <w:rsid w:val="00F737FA"/>
    <w:rsid w:val="00F7484D"/>
    <w:rsid w:val="00F801FC"/>
    <w:rsid w:val="00F80599"/>
    <w:rsid w:val="00F81222"/>
    <w:rsid w:val="00F81B14"/>
    <w:rsid w:val="00F82483"/>
    <w:rsid w:val="00F83333"/>
    <w:rsid w:val="00F854C7"/>
    <w:rsid w:val="00F858AE"/>
    <w:rsid w:val="00F9082C"/>
    <w:rsid w:val="00F9160D"/>
    <w:rsid w:val="00F9183E"/>
    <w:rsid w:val="00F93696"/>
    <w:rsid w:val="00F946F6"/>
    <w:rsid w:val="00F9575E"/>
    <w:rsid w:val="00F958AE"/>
    <w:rsid w:val="00F96C8E"/>
    <w:rsid w:val="00F96CE1"/>
    <w:rsid w:val="00F96D46"/>
    <w:rsid w:val="00FA0763"/>
    <w:rsid w:val="00FA0D53"/>
    <w:rsid w:val="00FA0DE0"/>
    <w:rsid w:val="00FA2F84"/>
    <w:rsid w:val="00FA51E0"/>
    <w:rsid w:val="00FA664F"/>
    <w:rsid w:val="00FA7E89"/>
    <w:rsid w:val="00FB204F"/>
    <w:rsid w:val="00FB246F"/>
    <w:rsid w:val="00FB2584"/>
    <w:rsid w:val="00FB68EC"/>
    <w:rsid w:val="00FB6C53"/>
    <w:rsid w:val="00FB71B4"/>
    <w:rsid w:val="00FB73A5"/>
    <w:rsid w:val="00FC0407"/>
    <w:rsid w:val="00FC0791"/>
    <w:rsid w:val="00FC392D"/>
    <w:rsid w:val="00FC399A"/>
    <w:rsid w:val="00FC589F"/>
    <w:rsid w:val="00FD23A4"/>
    <w:rsid w:val="00FD42D5"/>
    <w:rsid w:val="00FD5052"/>
    <w:rsid w:val="00FD505D"/>
    <w:rsid w:val="00FD6AA6"/>
    <w:rsid w:val="00FD7EA4"/>
    <w:rsid w:val="00FE12E4"/>
    <w:rsid w:val="00FE2FF9"/>
    <w:rsid w:val="00FE3E1B"/>
    <w:rsid w:val="00FE4392"/>
    <w:rsid w:val="00FE4D22"/>
    <w:rsid w:val="00FE4F44"/>
    <w:rsid w:val="00FE5752"/>
    <w:rsid w:val="00FE6F62"/>
    <w:rsid w:val="00FE7D28"/>
    <w:rsid w:val="00FF0C0B"/>
    <w:rsid w:val="00FF0CE6"/>
    <w:rsid w:val="00FF1179"/>
    <w:rsid w:val="00FF4D0F"/>
    <w:rsid w:val="00FF56D2"/>
    <w:rsid w:val="00FF5C79"/>
    <w:rsid w:val="00FF74AF"/>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5A06"/>
    <w:pPr>
      <w:keepNext/>
      <w:spacing w:after="0"/>
      <w:outlineLvl w:val="0"/>
    </w:pPr>
    <w:rPr>
      <w:rFonts w:ascii="Tahoma" w:eastAsia="Times New Roman" w:hAnsi="Tahoma" w:cs="Times New Roman"/>
      <w:b/>
      <w:bCs/>
      <w:sz w:val="36"/>
      <w:szCs w:val="24"/>
      <w:lang w:val="en-IE"/>
    </w:rPr>
  </w:style>
  <w:style w:type="paragraph" w:styleId="Heading2">
    <w:name w:val="heading 2"/>
    <w:basedOn w:val="Normal"/>
    <w:next w:val="Normal"/>
    <w:link w:val="Heading2Char"/>
    <w:unhideWhenUsed/>
    <w:qFormat/>
    <w:rsid w:val="006E5A06"/>
    <w:pPr>
      <w:keepNext/>
      <w:spacing w:after="0"/>
      <w:outlineLvl w:val="1"/>
    </w:pPr>
    <w:rPr>
      <w:rFonts w:ascii="Tahoma" w:eastAsia="Times New Roman" w:hAnsi="Tahoma" w:cs="Tahoma"/>
      <w:bCs/>
      <w:i/>
      <w:i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5A06"/>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rsid w:val="006E5A06"/>
    <w:rPr>
      <w:rFonts w:ascii="Tahoma" w:eastAsia="Times New Roman" w:hAnsi="Tahoma" w:cs="Times New Roman"/>
      <w:b/>
      <w:bCs/>
      <w:sz w:val="36"/>
      <w:szCs w:val="24"/>
      <w:lang w:val="en-IE"/>
    </w:rPr>
  </w:style>
  <w:style w:type="character" w:customStyle="1" w:styleId="Heading2Char">
    <w:name w:val="Heading 2 Char"/>
    <w:basedOn w:val="DefaultParagraphFont"/>
    <w:link w:val="Heading2"/>
    <w:rsid w:val="006E5A06"/>
    <w:rPr>
      <w:rFonts w:ascii="Tahoma" w:eastAsia="Times New Roman" w:hAnsi="Tahoma" w:cs="Tahoma"/>
      <w:bCs/>
      <w:i/>
      <w:iCs/>
      <w:sz w:val="18"/>
      <w:szCs w:val="24"/>
      <w:lang w:val="en-GB"/>
    </w:rPr>
  </w:style>
  <w:style w:type="paragraph" w:styleId="BodyText">
    <w:name w:val="Body Text"/>
    <w:basedOn w:val="Normal"/>
    <w:link w:val="BodyTextChar"/>
    <w:semiHidden/>
    <w:unhideWhenUsed/>
    <w:rsid w:val="006E5A06"/>
    <w:pPr>
      <w:spacing w:after="0"/>
    </w:pPr>
    <w:rPr>
      <w:rFonts w:ascii="Tahoma" w:eastAsia="Times New Roman" w:hAnsi="Tahoma" w:cs="Times New Roman"/>
      <w:b/>
      <w:bCs/>
      <w:sz w:val="28"/>
      <w:szCs w:val="24"/>
      <w:lang w:val="en-IE"/>
    </w:rPr>
  </w:style>
  <w:style w:type="character" w:customStyle="1" w:styleId="BodyTextChar">
    <w:name w:val="Body Text Char"/>
    <w:basedOn w:val="DefaultParagraphFont"/>
    <w:link w:val="BodyText"/>
    <w:semiHidden/>
    <w:rsid w:val="006E5A06"/>
    <w:rPr>
      <w:rFonts w:ascii="Tahoma" w:eastAsia="Times New Roman" w:hAnsi="Tahoma" w:cs="Times New Roman"/>
      <w:b/>
      <w:bCs/>
      <w:sz w:val="28"/>
      <w:szCs w:val="24"/>
      <w:lang w:val="en-IE"/>
    </w:rPr>
  </w:style>
  <w:style w:type="paragraph" w:styleId="BodyTextIndent">
    <w:name w:val="Body Text Indent"/>
    <w:basedOn w:val="Normal"/>
    <w:link w:val="BodyTextIndentChar"/>
    <w:unhideWhenUsed/>
    <w:rsid w:val="006E5A06"/>
    <w:pPr>
      <w:spacing w:after="0"/>
      <w:ind w:left="360"/>
    </w:pPr>
    <w:rPr>
      <w:rFonts w:ascii="Tahoma" w:eastAsia="Times New Roman" w:hAnsi="Tahoma" w:cs="Times New Roman"/>
      <w:sz w:val="28"/>
      <w:szCs w:val="24"/>
      <w:lang w:val="en-GB"/>
    </w:rPr>
  </w:style>
  <w:style w:type="character" w:customStyle="1" w:styleId="BodyTextIndentChar">
    <w:name w:val="Body Text Indent Char"/>
    <w:basedOn w:val="DefaultParagraphFont"/>
    <w:link w:val="BodyTextIndent"/>
    <w:rsid w:val="006E5A06"/>
    <w:rPr>
      <w:rFonts w:ascii="Tahoma" w:eastAsia="Times New Roman" w:hAnsi="Tahoma" w:cs="Times New Roman"/>
      <w:sz w:val="28"/>
      <w:szCs w:val="24"/>
      <w:lang w:val="en-GB"/>
    </w:rPr>
  </w:style>
  <w:style w:type="paragraph" w:styleId="BodyText2">
    <w:name w:val="Body Text 2"/>
    <w:basedOn w:val="Normal"/>
    <w:link w:val="BodyText2Char"/>
    <w:unhideWhenUsed/>
    <w:rsid w:val="006E5A06"/>
    <w:pPr>
      <w:spacing w:after="0"/>
    </w:pPr>
    <w:rPr>
      <w:rFonts w:ascii="Tahoma" w:eastAsia="Times New Roman" w:hAnsi="Tahoma" w:cs="Times New Roman"/>
      <w:sz w:val="18"/>
      <w:szCs w:val="24"/>
      <w:lang w:val="en-IE"/>
    </w:rPr>
  </w:style>
  <w:style w:type="character" w:customStyle="1" w:styleId="BodyText2Char">
    <w:name w:val="Body Text 2 Char"/>
    <w:basedOn w:val="DefaultParagraphFont"/>
    <w:link w:val="BodyText2"/>
    <w:rsid w:val="006E5A06"/>
    <w:rPr>
      <w:rFonts w:ascii="Tahoma" w:eastAsia="Times New Roman" w:hAnsi="Tahoma" w:cs="Times New Roman"/>
      <w:sz w:val="18"/>
      <w:szCs w:val="24"/>
      <w:lang w:val="en-IE"/>
    </w:rPr>
  </w:style>
  <w:style w:type="paragraph" w:styleId="BodyText3">
    <w:name w:val="Body Text 3"/>
    <w:basedOn w:val="Normal"/>
    <w:link w:val="BodyText3Char"/>
    <w:unhideWhenUsed/>
    <w:rsid w:val="006E5A06"/>
    <w:pPr>
      <w:spacing w:after="0"/>
    </w:pPr>
    <w:rPr>
      <w:rFonts w:ascii="Tahoma" w:eastAsia="Times New Roman" w:hAnsi="Tahoma" w:cs="Tahoma"/>
      <w:i/>
      <w:iCs/>
      <w:sz w:val="18"/>
      <w:szCs w:val="24"/>
      <w:lang w:val="en-IE"/>
    </w:rPr>
  </w:style>
  <w:style w:type="character" w:customStyle="1" w:styleId="BodyText3Char">
    <w:name w:val="Body Text 3 Char"/>
    <w:basedOn w:val="DefaultParagraphFont"/>
    <w:link w:val="BodyText3"/>
    <w:rsid w:val="006E5A06"/>
    <w:rPr>
      <w:rFonts w:ascii="Tahoma" w:eastAsia="Times New Roman" w:hAnsi="Tahoma" w:cs="Tahoma"/>
      <w:i/>
      <w:iCs/>
      <w:sz w:val="18"/>
      <w:szCs w:val="24"/>
      <w:lang w:val="en-IE"/>
    </w:rPr>
  </w:style>
  <w:style w:type="character" w:customStyle="1" w:styleId="textsml">
    <w:name w:val="textsml"/>
    <w:basedOn w:val="DefaultParagraphFont"/>
    <w:rsid w:val="006E5A06"/>
  </w:style>
  <w:style w:type="character" w:styleId="Strong">
    <w:name w:val="Strong"/>
    <w:basedOn w:val="DefaultParagraphFont"/>
    <w:qFormat/>
    <w:rsid w:val="006E5A06"/>
    <w:rPr>
      <w:b/>
      <w:bCs/>
    </w:rPr>
  </w:style>
  <w:style w:type="paragraph" w:styleId="BalloonText">
    <w:name w:val="Balloon Text"/>
    <w:basedOn w:val="Normal"/>
    <w:link w:val="BalloonTextChar"/>
    <w:uiPriority w:val="99"/>
    <w:semiHidden/>
    <w:unhideWhenUsed/>
    <w:rsid w:val="006E5A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A06"/>
    <w:rPr>
      <w:rFonts w:ascii="Tahoma" w:hAnsi="Tahoma" w:cs="Tahoma"/>
      <w:sz w:val="16"/>
      <w:szCs w:val="16"/>
    </w:rPr>
  </w:style>
  <w:style w:type="character" w:styleId="Hyperlink">
    <w:name w:val="Hyperlink"/>
    <w:basedOn w:val="DefaultParagraphFont"/>
    <w:uiPriority w:val="99"/>
    <w:unhideWhenUsed/>
    <w:rsid w:val="00EB1C4B"/>
    <w:rPr>
      <w:color w:val="0000FF" w:themeColor="hyperlink"/>
      <w:u w:val="single"/>
    </w:rPr>
  </w:style>
  <w:style w:type="paragraph" w:styleId="Header">
    <w:name w:val="header"/>
    <w:basedOn w:val="Normal"/>
    <w:link w:val="HeaderChar"/>
    <w:uiPriority w:val="99"/>
    <w:unhideWhenUsed/>
    <w:rsid w:val="00C30B3A"/>
    <w:pPr>
      <w:tabs>
        <w:tab w:val="center" w:pos="4680"/>
        <w:tab w:val="right" w:pos="9360"/>
      </w:tabs>
      <w:spacing w:after="0"/>
    </w:pPr>
  </w:style>
  <w:style w:type="character" w:customStyle="1" w:styleId="HeaderChar">
    <w:name w:val="Header Char"/>
    <w:basedOn w:val="DefaultParagraphFont"/>
    <w:link w:val="Header"/>
    <w:uiPriority w:val="99"/>
    <w:rsid w:val="00C30B3A"/>
  </w:style>
  <w:style w:type="paragraph" w:styleId="Footer">
    <w:name w:val="footer"/>
    <w:basedOn w:val="Normal"/>
    <w:link w:val="FooterChar"/>
    <w:uiPriority w:val="99"/>
    <w:unhideWhenUsed/>
    <w:rsid w:val="00C30B3A"/>
    <w:pPr>
      <w:tabs>
        <w:tab w:val="center" w:pos="4680"/>
        <w:tab w:val="right" w:pos="9360"/>
      </w:tabs>
      <w:spacing w:after="0"/>
    </w:pPr>
  </w:style>
  <w:style w:type="character" w:customStyle="1" w:styleId="FooterChar">
    <w:name w:val="Footer Char"/>
    <w:basedOn w:val="DefaultParagraphFont"/>
    <w:link w:val="Footer"/>
    <w:uiPriority w:val="99"/>
    <w:rsid w:val="00C30B3A"/>
  </w:style>
  <w:style w:type="paragraph" w:styleId="ListParagraph">
    <w:name w:val="List Paragraph"/>
    <w:basedOn w:val="Normal"/>
    <w:uiPriority w:val="34"/>
    <w:qFormat/>
    <w:rsid w:val="00072A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5A06"/>
    <w:pPr>
      <w:keepNext/>
      <w:spacing w:after="0"/>
      <w:outlineLvl w:val="0"/>
    </w:pPr>
    <w:rPr>
      <w:rFonts w:ascii="Tahoma" w:eastAsia="Times New Roman" w:hAnsi="Tahoma" w:cs="Times New Roman"/>
      <w:b/>
      <w:bCs/>
      <w:sz w:val="36"/>
      <w:szCs w:val="24"/>
      <w:lang w:val="en-IE"/>
    </w:rPr>
  </w:style>
  <w:style w:type="paragraph" w:styleId="Heading2">
    <w:name w:val="heading 2"/>
    <w:basedOn w:val="Normal"/>
    <w:next w:val="Normal"/>
    <w:link w:val="Heading2Char"/>
    <w:unhideWhenUsed/>
    <w:qFormat/>
    <w:rsid w:val="006E5A06"/>
    <w:pPr>
      <w:keepNext/>
      <w:spacing w:after="0"/>
      <w:outlineLvl w:val="1"/>
    </w:pPr>
    <w:rPr>
      <w:rFonts w:ascii="Tahoma" w:eastAsia="Times New Roman" w:hAnsi="Tahoma" w:cs="Tahoma"/>
      <w:bCs/>
      <w:i/>
      <w:i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5A06"/>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rsid w:val="006E5A06"/>
    <w:rPr>
      <w:rFonts w:ascii="Tahoma" w:eastAsia="Times New Roman" w:hAnsi="Tahoma" w:cs="Times New Roman"/>
      <w:b/>
      <w:bCs/>
      <w:sz w:val="36"/>
      <w:szCs w:val="24"/>
      <w:lang w:val="en-IE"/>
    </w:rPr>
  </w:style>
  <w:style w:type="character" w:customStyle="1" w:styleId="Heading2Char">
    <w:name w:val="Heading 2 Char"/>
    <w:basedOn w:val="DefaultParagraphFont"/>
    <w:link w:val="Heading2"/>
    <w:rsid w:val="006E5A06"/>
    <w:rPr>
      <w:rFonts w:ascii="Tahoma" w:eastAsia="Times New Roman" w:hAnsi="Tahoma" w:cs="Tahoma"/>
      <w:bCs/>
      <w:i/>
      <w:iCs/>
      <w:sz w:val="18"/>
      <w:szCs w:val="24"/>
      <w:lang w:val="en-GB"/>
    </w:rPr>
  </w:style>
  <w:style w:type="paragraph" w:styleId="BodyText">
    <w:name w:val="Body Text"/>
    <w:basedOn w:val="Normal"/>
    <w:link w:val="BodyTextChar"/>
    <w:semiHidden/>
    <w:unhideWhenUsed/>
    <w:rsid w:val="006E5A06"/>
    <w:pPr>
      <w:spacing w:after="0"/>
    </w:pPr>
    <w:rPr>
      <w:rFonts w:ascii="Tahoma" w:eastAsia="Times New Roman" w:hAnsi="Tahoma" w:cs="Times New Roman"/>
      <w:b/>
      <w:bCs/>
      <w:sz w:val="28"/>
      <w:szCs w:val="24"/>
      <w:lang w:val="en-IE"/>
    </w:rPr>
  </w:style>
  <w:style w:type="character" w:customStyle="1" w:styleId="BodyTextChar">
    <w:name w:val="Body Text Char"/>
    <w:basedOn w:val="DefaultParagraphFont"/>
    <w:link w:val="BodyText"/>
    <w:semiHidden/>
    <w:rsid w:val="006E5A06"/>
    <w:rPr>
      <w:rFonts w:ascii="Tahoma" w:eastAsia="Times New Roman" w:hAnsi="Tahoma" w:cs="Times New Roman"/>
      <w:b/>
      <w:bCs/>
      <w:sz w:val="28"/>
      <w:szCs w:val="24"/>
      <w:lang w:val="en-IE"/>
    </w:rPr>
  </w:style>
  <w:style w:type="paragraph" w:styleId="BodyTextIndent">
    <w:name w:val="Body Text Indent"/>
    <w:basedOn w:val="Normal"/>
    <w:link w:val="BodyTextIndentChar"/>
    <w:unhideWhenUsed/>
    <w:rsid w:val="006E5A06"/>
    <w:pPr>
      <w:spacing w:after="0"/>
      <w:ind w:left="360"/>
    </w:pPr>
    <w:rPr>
      <w:rFonts w:ascii="Tahoma" w:eastAsia="Times New Roman" w:hAnsi="Tahoma" w:cs="Times New Roman"/>
      <w:sz w:val="28"/>
      <w:szCs w:val="24"/>
      <w:lang w:val="en-GB"/>
    </w:rPr>
  </w:style>
  <w:style w:type="character" w:customStyle="1" w:styleId="BodyTextIndentChar">
    <w:name w:val="Body Text Indent Char"/>
    <w:basedOn w:val="DefaultParagraphFont"/>
    <w:link w:val="BodyTextIndent"/>
    <w:rsid w:val="006E5A06"/>
    <w:rPr>
      <w:rFonts w:ascii="Tahoma" w:eastAsia="Times New Roman" w:hAnsi="Tahoma" w:cs="Times New Roman"/>
      <w:sz w:val="28"/>
      <w:szCs w:val="24"/>
      <w:lang w:val="en-GB"/>
    </w:rPr>
  </w:style>
  <w:style w:type="paragraph" w:styleId="BodyText2">
    <w:name w:val="Body Text 2"/>
    <w:basedOn w:val="Normal"/>
    <w:link w:val="BodyText2Char"/>
    <w:unhideWhenUsed/>
    <w:rsid w:val="006E5A06"/>
    <w:pPr>
      <w:spacing w:after="0"/>
    </w:pPr>
    <w:rPr>
      <w:rFonts w:ascii="Tahoma" w:eastAsia="Times New Roman" w:hAnsi="Tahoma" w:cs="Times New Roman"/>
      <w:sz w:val="18"/>
      <w:szCs w:val="24"/>
      <w:lang w:val="en-IE"/>
    </w:rPr>
  </w:style>
  <w:style w:type="character" w:customStyle="1" w:styleId="BodyText2Char">
    <w:name w:val="Body Text 2 Char"/>
    <w:basedOn w:val="DefaultParagraphFont"/>
    <w:link w:val="BodyText2"/>
    <w:rsid w:val="006E5A06"/>
    <w:rPr>
      <w:rFonts w:ascii="Tahoma" w:eastAsia="Times New Roman" w:hAnsi="Tahoma" w:cs="Times New Roman"/>
      <w:sz w:val="18"/>
      <w:szCs w:val="24"/>
      <w:lang w:val="en-IE"/>
    </w:rPr>
  </w:style>
  <w:style w:type="paragraph" w:styleId="BodyText3">
    <w:name w:val="Body Text 3"/>
    <w:basedOn w:val="Normal"/>
    <w:link w:val="BodyText3Char"/>
    <w:unhideWhenUsed/>
    <w:rsid w:val="006E5A06"/>
    <w:pPr>
      <w:spacing w:after="0"/>
    </w:pPr>
    <w:rPr>
      <w:rFonts w:ascii="Tahoma" w:eastAsia="Times New Roman" w:hAnsi="Tahoma" w:cs="Tahoma"/>
      <w:i/>
      <w:iCs/>
      <w:sz w:val="18"/>
      <w:szCs w:val="24"/>
      <w:lang w:val="en-IE"/>
    </w:rPr>
  </w:style>
  <w:style w:type="character" w:customStyle="1" w:styleId="BodyText3Char">
    <w:name w:val="Body Text 3 Char"/>
    <w:basedOn w:val="DefaultParagraphFont"/>
    <w:link w:val="BodyText3"/>
    <w:rsid w:val="006E5A06"/>
    <w:rPr>
      <w:rFonts w:ascii="Tahoma" w:eastAsia="Times New Roman" w:hAnsi="Tahoma" w:cs="Tahoma"/>
      <w:i/>
      <w:iCs/>
      <w:sz w:val="18"/>
      <w:szCs w:val="24"/>
      <w:lang w:val="en-IE"/>
    </w:rPr>
  </w:style>
  <w:style w:type="character" w:customStyle="1" w:styleId="textsml">
    <w:name w:val="textsml"/>
    <w:basedOn w:val="DefaultParagraphFont"/>
    <w:rsid w:val="006E5A06"/>
  </w:style>
  <w:style w:type="character" w:styleId="Strong">
    <w:name w:val="Strong"/>
    <w:basedOn w:val="DefaultParagraphFont"/>
    <w:qFormat/>
    <w:rsid w:val="006E5A06"/>
    <w:rPr>
      <w:b/>
      <w:bCs/>
    </w:rPr>
  </w:style>
  <w:style w:type="paragraph" w:styleId="BalloonText">
    <w:name w:val="Balloon Text"/>
    <w:basedOn w:val="Normal"/>
    <w:link w:val="BalloonTextChar"/>
    <w:uiPriority w:val="99"/>
    <w:semiHidden/>
    <w:unhideWhenUsed/>
    <w:rsid w:val="006E5A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A06"/>
    <w:rPr>
      <w:rFonts w:ascii="Tahoma" w:hAnsi="Tahoma" w:cs="Tahoma"/>
      <w:sz w:val="16"/>
      <w:szCs w:val="16"/>
    </w:rPr>
  </w:style>
  <w:style w:type="character" w:styleId="Hyperlink">
    <w:name w:val="Hyperlink"/>
    <w:basedOn w:val="DefaultParagraphFont"/>
    <w:uiPriority w:val="99"/>
    <w:unhideWhenUsed/>
    <w:rsid w:val="00EB1C4B"/>
    <w:rPr>
      <w:color w:val="0000FF" w:themeColor="hyperlink"/>
      <w:u w:val="single"/>
    </w:rPr>
  </w:style>
  <w:style w:type="paragraph" w:styleId="Header">
    <w:name w:val="header"/>
    <w:basedOn w:val="Normal"/>
    <w:link w:val="HeaderChar"/>
    <w:uiPriority w:val="99"/>
    <w:unhideWhenUsed/>
    <w:rsid w:val="00C30B3A"/>
    <w:pPr>
      <w:tabs>
        <w:tab w:val="center" w:pos="4680"/>
        <w:tab w:val="right" w:pos="9360"/>
      </w:tabs>
      <w:spacing w:after="0"/>
    </w:pPr>
  </w:style>
  <w:style w:type="character" w:customStyle="1" w:styleId="HeaderChar">
    <w:name w:val="Header Char"/>
    <w:basedOn w:val="DefaultParagraphFont"/>
    <w:link w:val="Header"/>
    <w:uiPriority w:val="99"/>
    <w:rsid w:val="00C30B3A"/>
  </w:style>
  <w:style w:type="paragraph" w:styleId="Footer">
    <w:name w:val="footer"/>
    <w:basedOn w:val="Normal"/>
    <w:link w:val="FooterChar"/>
    <w:uiPriority w:val="99"/>
    <w:unhideWhenUsed/>
    <w:rsid w:val="00C30B3A"/>
    <w:pPr>
      <w:tabs>
        <w:tab w:val="center" w:pos="4680"/>
        <w:tab w:val="right" w:pos="9360"/>
      </w:tabs>
      <w:spacing w:after="0"/>
    </w:pPr>
  </w:style>
  <w:style w:type="character" w:customStyle="1" w:styleId="FooterChar">
    <w:name w:val="Footer Char"/>
    <w:basedOn w:val="DefaultParagraphFont"/>
    <w:link w:val="Footer"/>
    <w:uiPriority w:val="99"/>
    <w:rsid w:val="00C30B3A"/>
  </w:style>
  <w:style w:type="paragraph" w:styleId="ListParagraph">
    <w:name w:val="List Paragraph"/>
    <w:basedOn w:val="Normal"/>
    <w:uiPriority w:val="34"/>
    <w:qFormat/>
    <w:rsid w:val="00072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6150">
      <w:bodyDiv w:val="1"/>
      <w:marLeft w:val="0"/>
      <w:marRight w:val="0"/>
      <w:marTop w:val="0"/>
      <w:marBottom w:val="0"/>
      <w:divBdr>
        <w:top w:val="none" w:sz="0" w:space="0" w:color="auto"/>
        <w:left w:val="none" w:sz="0" w:space="0" w:color="auto"/>
        <w:bottom w:val="none" w:sz="0" w:space="0" w:color="auto"/>
        <w:right w:val="none" w:sz="0" w:space="0" w:color="auto"/>
      </w:divBdr>
      <w:divsChild>
        <w:div w:id="341665823">
          <w:marLeft w:val="979"/>
          <w:marRight w:val="0"/>
          <w:marTop w:val="60"/>
          <w:marBottom w:val="0"/>
          <w:divBdr>
            <w:top w:val="none" w:sz="0" w:space="0" w:color="auto"/>
            <w:left w:val="none" w:sz="0" w:space="0" w:color="auto"/>
            <w:bottom w:val="none" w:sz="0" w:space="0" w:color="auto"/>
            <w:right w:val="none" w:sz="0" w:space="0" w:color="auto"/>
          </w:divBdr>
        </w:div>
      </w:divsChild>
    </w:div>
    <w:div w:id="1415274604">
      <w:bodyDiv w:val="1"/>
      <w:marLeft w:val="0"/>
      <w:marRight w:val="0"/>
      <w:marTop w:val="0"/>
      <w:marBottom w:val="0"/>
      <w:divBdr>
        <w:top w:val="none" w:sz="0" w:space="0" w:color="auto"/>
        <w:left w:val="none" w:sz="0" w:space="0" w:color="auto"/>
        <w:bottom w:val="none" w:sz="0" w:space="0" w:color="auto"/>
        <w:right w:val="none" w:sz="0" w:space="0" w:color="auto"/>
      </w:divBdr>
    </w:div>
    <w:div w:id="202512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habmeasures.org/default.aspx" TargetMode="External"/><Relationship Id="rId13" Type="http://schemas.openxmlformats.org/officeDocument/2006/relationships/hyperlink" Target="http://www.torqfitness.co.uk/sites/default/files/images/articles/rpe_act.jpg" TargetMode="External"/><Relationship Id="rId18" Type="http://schemas.openxmlformats.org/officeDocument/2006/relationships/image" Target="media/image9.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dc:creator>
  <cp:lastModifiedBy>Cathryn</cp:lastModifiedBy>
  <cp:revision>2</cp:revision>
  <dcterms:created xsi:type="dcterms:W3CDTF">2014-05-29T23:10:00Z</dcterms:created>
  <dcterms:modified xsi:type="dcterms:W3CDTF">2014-05-29T23:10:00Z</dcterms:modified>
</cp:coreProperties>
</file>