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imes New Roman"/>
          <w:color w:val="auto"/>
          <w:spacing w:val="0"/>
          <w:kern w:val="0"/>
          <w:sz w:val="32"/>
          <w:szCs w:val="24"/>
          <w:lang w:eastAsia="en-US"/>
        </w:rPr>
        <w:id w:val="607162286"/>
        <w:docPartObj>
          <w:docPartGallery w:val="Cover Pages"/>
          <w:docPartUnique/>
        </w:docPartObj>
      </w:sdtPr>
      <w:sdtEndPr>
        <w:rPr>
          <w:rFonts w:ascii="Times New Roman" w:hAnsi="Times New Roman"/>
          <w:sz w:val="24"/>
        </w:rPr>
      </w:sdtEndPr>
      <w:sdtContent>
        <w:tbl>
          <w:tblPr>
            <w:tblpPr w:leftFromText="187" w:rightFromText="187" w:bottomFromText="720" w:horzAnchor="margin" w:tblpYSpec="center"/>
            <w:tblW w:w="5000" w:type="pct"/>
            <w:tblLook w:val="04A0" w:firstRow="1" w:lastRow="0" w:firstColumn="1" w:lastColumn="0" w:noHBand="0" w:noVBand="1"/>
          </w:tblPr>
          <w:tblGrid>
            <w:gridCol w:w="10584"/>
          </w:tblGrid>
          <w:tr w:rsidR="00451886" w:rsidRPr="006451D1">
            <w:tc>
              <w:tcPr>
                <w:tcW w:w="10296" w:type="dxa"/>
              </w:tcPr>
              <w:p w:rsidR="00451886" w:rsidRPr="006451D1" w:rsidRDefault="00C45538" w:rsidP="00C02E02">
                <w:pPr>
                  <w:pStyle w:val="Title"/>
                  <w:rPr>
                    <w:rFonts w:cs="Times New Roman"/>
                    <w:sz w:val="32"/>
                    <w:szCs w:val="24"/>
                  </w:rPr>
                </w:pPr>
                <w:sdt>
                  <w:sdtPr>
                    <w:rPr>
                      <w:rFonts w:cs="Times New Roman"/>
                      <w:szCs w:val="24"/>
                    </w:rPr>
                    <w:alias w:val="Title"/>
                    <w:id w:val="1934172987"/>
                    <w:placeholder>
                      <w:docPart w:val="5884E500D71A44B59BCA3F78D94DD1BD"/>
                    </w:placeholder>
                    <w:dataBinding w:prefixMappings="xmlns:ns0='http://schemas.openxmlformats.org/package/2006/metadata/core-properties' xmlns:ns1='http://purl.org/dc/elements/1.1/'" w:xpath="/ns0:coreProperties[1]/ns1:title[1]" w:storeItemID="{6C3C8BC8-F283-45AE-878A-BAB7291924A1}"/>
                    <w:text/>
                  </w:sdtPr>
                  <w:sdtEndPr/>
                  <w:sdtContent>
                    <w:r>
                      <w:rPr>
                        <w:rFonts w:cs="Times New Roman"/>
                        <w:szCs w:val="24"/>
                      </w:rPr>
                      <w:t>Effects of Balance T</w:t>
                    </w:r>
                    <w:r w:rsidR="00C02E02">
                      <w:rPr>
                        <w:rFonts w:cs="Times New Roman"/>
                        <w:szCs w:val="24"/>
                      </w:rPr>
                      <w:t xml:space="preserve">raining on </w:t>
                    </w:r>
                    <w:r w:rsidR="00451886" w:rsidRPr="006451D1">
                      <w:rPr>
                        <w:rFonts w:cs="Times New Roman"/>
                        <w:szCs w:val="24"/>
                      </w:rPr>
                      <w:t>Functional Independence Measure (FIM)</w:t>
                    </w:r>
                    <w:r w:rsidR="00C02E02">
                      <w:rPr>
                        <w:rFonts w:cs="Times New Roman"/>
                        <w:szCs w:val="24"/>
                      </w:rPr>
                      <w:t xml:space="preserve"> scores</w:t>
                    </w:r>
                  </w:sdtContent>
                </w:sdt>
              </w:p>
            </w:tc>
          </w:tr>
          <w:tr w:rsidR="00451886" w:rsidRPr="006451D1">
            <w:tc>
              <w:tcPr>
                <w:tcW w:w="0" w:type="auto"/>
                <w:vAlign w:val="bottom"/>
              </w:tcPr>
              <w:p w:rsidR="00451886" w:rsidRPr="006451D1" w:rsidRDefault="00C45538" w:rsidP="00C02E02">
                <w:pPr>
                  <w:pStyle w:val="Subtitle"/>
                  <w:rPr>
                    <w:rFonts w:cs="Times New Roman"/>
                    <w:sz w:val="32"/>
                  </w:rPr>
                </w:pPr>
                <w:sdt>
                  <w:sdtPr>
                    <w:rPr>
                      <w:rFonts w:cs="Times New Roman"/>
                      <w:sz w:val="32"/>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C02E02">
                      <w:rPr>
                        <w:rFonts w:cs="Times New Roman"/>
                        <w:sz w:val="32"/>
                      </w:rPr>
                      <w:t>Role of psychometric properties in interpretation of FIM scores</w:t>
                    </w:r>
                  </w:sdtContent>
                </w:sdt>
              </w:p>
            </w:tc>
          </w:tr>
          <w:tr w:rsidR="00451886" w:rsidRPr="006451D1">
            <w:trPr>
              <w:trHeight w:val="1152"/>
            </w:trPr>
            <w:tc>
              <w:tcPr>
                <w:tcW w:w="0" w:type="auto"/>
                <w:vAlign w:val="bottom"/>
              </w:tcPr>
              <w:p w:rsidR="00451886" w:rsidRPr="006451D1" w:rsidRDefault="00451886" w:rsidP="00451886">
                <w:pPr>
                  <w:jc w:val="center"/>
                  <w:rPr>
                    <w:rFonts w:ascii="Times New Roman" w:hAnsi="Times New Roman" w:cs="Times New Roman"/>
                    <w:color w:val="000000" w:themeColor="text1"/>
                    <w:sz w:val="24"/>
                    <w:szCs w:val="24"/>
                  </w:rPr>
                </w:pPr>
                <w:r w:rsidRPr="006451D1">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23032993" wp14:editId="4B5EAD97">
                          <wp:simplePos x="0" y="0"/>
                          <wp:positionH relativeFrom="column">
                            <wp:posOffset>-114300</wp:posOffset>
                          </wp:positionH>
                          <wp:positionV relativeFrom="paragraph">
                            <wp:posOffset>147320</wp:posOffset>
                          </wp:positionV>
                          <wp:extent cx="2686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3985"/>
                                  </a:xfrm>
                                  <a:prstGeom prst="rect">
                                    <a:avLst/>
                                  </a:prstGeom>
                                  <a:solidFill>
                                    <a:srgbClr val="FFFFFF"/>
                                  </a:solidFill>
                                  <a:ln w="9525">
                                    <a:noFill/>
                                    <a:miter lim="800000"/>
                                    <a:headEnd/>
                                    <a:tailEnd/>
                                  </a:ln>
                                </wps:spPr>
                                <wps:txbx>
                                  <w:txbxContent>
                                    <w:p w:rsidR="00451886" w:rsidRPr="00451886" w:rsidRDefault="00C45538">
                                      <w:pPr>
                                        <w:rPr>
                                          <w:sz w:val="24"/>
                                        </w:rPr>
                                      </w:pPr>
                                      <w:sdt>
                                        <w:sdtPr>
                                          <w:rPr>
                                            <w:rFonts w:asciiTheme="majorHAnsi" w:hAnsiTheme="majorHAnsi"/>
                                            <w:color w:val="000000" w:themeColor="text1"/>
                                            <w:sz w:val="28"/>
                                            <w:szCs w:val="28"/>
                                          </w:rPr>
                                          <w:alias w:val="Abstract"/>
                                          <w:id w:val="-1537192349"/>
                                          <w:dataBinding w:prefixMappings="xmlns:ns0='http://schemas.microsoft.com/office/2006/coverPageProps'" w:xpath="/ns0:CoverPageProperties[1]/ns0:Abstract[1]" w:storeItemID="{55AF091B-3C7A-41E3-B477-F2FDAA23CFDA}"/>
                                          <w:text/>
                                        </w:sdtPr>
                                        <w:sdtEndPr/>
                                        <w:sdtContent>
                                          <w:r w:rsidR="00451886" w:rsidRPr="00451886">
                                            <w:rPr>
                                              <w:rFonts w:asciiTheme="majorHAnsi" w:hAnsiTheme="majorHAnsi"/>
                                              <w:color w:val="000000" w:themeColor="text1"/>
                                              <w:sz w:val="28"/>
                                              <w:szCs w:val="28"/>
                                            </w:rPr>
                                            <w:t>Cathryn Ghena SPT                         Outcome Measures                       University of North Carolina Department of Physical Therapy</w:t>
                                          </w:r>
                                        </w:sdtContent>
                                      </w:sdt>
                                    </w:p>
                                    <w:p w:rsidR="00451886" w:rsidRDefault="004518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6pt;width:211.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0JIg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WCyWi3yOJo626Sy/Wi3n6Q9WvoRb58NHAZpEoaIOm5/g&#10;2fHeh5gOK19c4m8elGx2UqmkuH29VY4cGQ7KLp0T+m9uypC+oqt5MU/IBmJ8miEtAw6ykrqiyzye&#10;GM7KSMcH0yQ5MKlGGTNR5sRPpGQkJwz1gI6RtBqaJ2TKwTiwuGAodOB+UdLjsFbU/zwwJyhRnwyy&#10;vZrOZnG6kzKbXxeouEtLfWlhhiNURQMlo7gNaSMSD/YWu7KTia/XTE654hAmGk8LE6f8Uk9er2u9&#10;eQYAAP//AwBQSwMEFAAGAAgAAAAhAAUbgcHfAAAACgEAAA8AAABkcnMvZG93bnJldi54bWxMj8FO&#10;wzAQRO9I/IO1SNxaJ2laVSFOhZC4oB5oy4HjNl7ikNgOsdOGv2c5wXFnRzNvyt1se3GhMbTeKUiX&#10;CQhytdetaxS8nZ4XWxAhotPYe0cKvinArrq9KbHQ/uoOdDnGRnCICwUqMDEOhZShNmQxLP1Ajn8f&#10;frQY+RwbqUe8crjtZZYkG2mxddxgcKAnQ3V3nCyX7EM9HfzXZ7rv5LvpNrh+NS9K3d/Njw8gIs3x&#10;zwy/+IwOFTOd/eR0EL2CRbrlLVFBtspAsCFP1iycWcjzFciqlP8nVD8AAAD//wMAUEsBAi0AFAAG&#10;AAgAAAAhALaDOJL+AAAA4QEAABMAAAAAAAAAAAAAAAAAAAAAAFtDb250ZW50X1R5cGVzXS54bWxQ&#10;SwECLQAUAAYACAAAACEAOP0h/9YAAACUAQAACwAAAAAAAAAAAAAAAAAvAQAAX3JlbHMvLnJlbHNQ&#10;SwECLQAUAAYACAAAACEACo/NCSICAAAeBAAADgAAAAAAAAAAAAAAAAAuAgAAZHJzL2Uyb0RvYy54&#10;bWxQSwECLQAUAAYACAAAACEABRuBwd8AAAAKAQAADwAAAAAAAAAAAAAAAAB8BAAAZHJzL2Rvd25y&#10;ZXYueG1sUEsFBgAAAAAEAAQA8wAAAIgFAAAAAA==&#10;" stroked="f">
                          <v:textbox style="mso-fit-shape-to-text:t">
                            <w:txbxContent>
                              <w:p w:rsidR="00451886" w:rsidRPr="00451886" w:rsidRDefault="00451886">
                                <w:pPr>
                                  <w:rPr>
                                    <w:sz w:val="24"/>
                                  </w:rPr>
                                </w:pPr>
                                <w:sdt>
                                  <w:sdtPr>
                                    <w:rPr>
                                      <w:rFonts w:asciiTheme="majorHAnsi" w:hAnsiTheme="majorHAnsi"/>
                                      <w:color w:val="000000" w:themeColor="text1"/>
                                      <w:sz w:val="28"/>
                                      <w:szCs w:val="28"/>
                                    </w:rPr>
                                    <w:alias w:val="Abstract"/>
                                    <w:id w:val="-1537192349"/>
                                    <w:placeholder>
                                      <w:docPart w:val="BBB2E1AC803347AF99054F420A415AF7"/>
                                    </w:placeholder>
                                    <w:dataBinding w:prefixMappings="xmlns:ns0='http://schemas.microsoft.com/office/2006/coverPageProps'" w:xpath="/ns0:CoverPageProperties[1]/ns0:Abstract[1]" w:storeItemID="{55AF091B-3C7A-41E3-B477-F2FDAA23CFDA}"/>
                                    <w:text/>
                                  </w:sdtPr>
                                  <w:sdtContent>
                                    <w:r w:rsidRPr="00451886">
                                      <w:rPr>
                                        <w:rFonts w:asciiTheme="majorHAnsi" w:hAnsiTheme="majorHAnsi"/>
                                        <w:color w:val="000000" w:themeColor="text1"/>
                                        <w:sz w:val="28"/>
                                        <w:szCs w:val="28"/>
                                      </w:rPr>
                                      <w:t>Cathryn Ghena SPT                         Outcome Measures                       University of North Carolina Department of Physical Therapy</w:t>
                                    </w:r>
                                  </w:sdtContent>
                                </w:sdt>
                              </w:p>
                              <w:p w:rsidR="00451886" w:rsidRDefault="00451886"/>
                            </w:txbxContent>
                          </v:textbox>
                        </v:shape>
                      </w:pict>
                    </mc:Fallback>
                  </mc:AlternateContent>
                </w:r>
              </w:p>
            </w:tc>
          </w:tr>
        </w:tbl>
        <w:p w:rsidR="00451886" w:rsidRPr="006451D1" w:rsidRDefault="00451886">
          <w:pPr>
            <w:rPr>
              <w:rFonts w:ascii="Times New Roman" w:hAnsi="Times New Roman" w:cs="Times New Roman"/>
              <w:sz w:val="24"/>
              <w:szCs w:val="24"/>
            </w:rPr>
          </w:pPr>
          <w:r w:rsidRPr="006451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3654BF" wp14:editId="615DE386">
                    <wp:simplePos x="0" y="0"/>
                    <mc:AlternateContent>
                      <mc:Choice Requires="wp14">
                        <wp:positionH relativeFrom="margin">
                          <wp14:pctPosHOffset>0</wp14:pctPosHOffset>
                        </wp:positionH>
                      </mc:Choice>
                      <mc:Fallback>
                        <wp:positionH relativeFrom="page">
                          <wp:posOffset>731520</wp:posOffset>
                        </wp:positionH>
                      </mc:Fallback>
                    </mc:AlternateContent>
                    <wp:positionV relativeFrom="margin">
                      <wp:align>bottom</wp:align>
                    </wp:positionV>
                    <wp:extent cx="59436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id w:val="1861390546"/>
                                  <w:date w:fullDate="2012-11-14T00:00:00Z">
                                    <w:dateFormat w:val="M/d/yyyy"/>
                                    <w:lid w:val="en-US"/>
                                    <w:storeMappedDataAs w:val="dateTime"/>
                                    <w:calendar w:val="gregorian"/>
                                  </w:date>
                                </w:sdtPr>
                                <w:sdtEndPr/>
                                <w:sdtContent>
                                  <w:p w:rsidR="00451886" w:rsidRDefault="00451886">
                                    <w:pPr>
                                      <w:pStyle w:val="Subtitle"/>
                                      <w:spacing w:after="0" w:line="240" w:lineRule="auto"/>
                                    </w:pPr>
                                    <w:r>
                                      <w:t>11/14/2012</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 id="Text Box 53" o:spid="_x0000_s1027"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ENwIAAGgEAAAOAAAAZHJzL2Uyb0RvYy54bWysVE2P2jAQvVfqf7B8LwmfBURY0V1RVVrt&#10;rgSrPRvHIZEc27UNCf31fXaARdueql6c+fJ45r2ZLO7aWpKjsK7SKqP9XkqJUFznldpn9HW7/jKl&#10;xHmmcia1Ehk9CUfvlp8/LRozFwNdapkLS5BEuXljMlp6b+ZJ4ngpauZ62ggFZ6FtzTxUu09yyxpk&#10;r2UySNNJ0mibG6u5cA7Wh85JlzF/UQjun4vCCU9kRlGbj6eN5y6cyXLB5nvLTFnxcxnsH6qoWaXw&#10;6DXVA/OMHGz1R6q64lY7Xfge13Wii6LiIvaAbvrph242JTMi9gJwnLnC5P5fWv50fLGkyjM6HlKi&#10;WA2OtqL15JtuCUzApzFujrCNQaBvYQfPF7uDMbTdFrYOXzRE4AfSpyu6IRuHcTwbDScpXBy+4XQ2&#10;nUX4k/fbxjr/XeiaBCGjFuxFUNnx0XlUgtBLSHhM6XUlZWRQKtJkdDIcp/HC1YMbUoVYEWfhnCZ0&#10;1FUeJN/u2ojAtaudzk9o1upuXJzh6woVPTLnX5jFfKAJzLx/xlFIjZf1WaKk1PbX3+whHrTBS0mD&#10;ecuo+3lgVlAifygQOuuPRmFAozIafx1Asbee3a1HHep7jZHuY7sMj2KI9/IiFlbXb1iNVXgVLqY4&#10;3s7o7iLe+24LsFpcrFYxCCNpmH9UG8ND6oBbwHvbvjFrzqR40PmkL5PJ5h+46WLDTWdWBw+GInEB&#10;5w5VsBgUjHPk87x6YV9u9Rj1/oNY/gYAAP//AwBQSwMEFAAGAAgAAAAhAK4r6tXaAAAABAEAAA8A&#10;AABkcnMvZG93bnJldi54bWxMj8FOwzAQRO9I/IO1SNyokxRFJcSpEBKcqkotHDhu4yU2xOsQu036&#10;9xgucBlpNKuZt/V6dr040RisZwX5IgNB3HptuVPw+vJ0swIRIrLG3jMpOFOAdXN5UWOl/cQ7Ou1j&#10;J1IJhwoVmBiHSsrQGnIYFn4gTtm7Hx3GZMdO6hGnVO56WWRZKR1aTgsGB3o01H7uj07BhFv7li07&#10;vVlt8uzj2ZqvotgpdX01P9yDiDTHv2P4wU/o0CSmgz+yDqJXkB6Jv5qyu2WZ7EFBmd+CbGr5H775&#10;BgAA//8DAFBLAQItABQABgAIAAAAIQC2gziS/gAAAOEBAAATAAAAAAAAAAAAAAAAAAAAAABbQ29u&#10;dGVudF9UeXBlc10ueG1sUEsBAi0AFAAGAAgAAAAhADj9If/WAAAAlAEAAAsAAAAAAAAAAAAAAAAA&#10;LwEAAF9yZWxzLy5yZWxzUEsBAi0AFAAGAAgAAAAhAAWPy0Q3AgAAaAQAAA4AAAAAAAAAAAAAAAAA&#10;LgIAAGRycy9lMm9Eb2MueG1sUEsBAi0AFAAGAAgAAAAhAK4r6tXaAAAABAEAAA8AAAAAAAAAAAAA&#10;AAAAkQQAAGRycy9kb3ducmV2LnhtbFBLBQYAAAAABAAEAPMAAACYBQAAAAA=&#10;" filled="f" stroked="f" strokeweight=".5pt">
                    <v:textbox style="mso-fit-shape-to-text:t">
                      <w:txbxContent>
                        <w:sdt>
                          <w:sdtPr>
                            <w:id w:val="1861390546"/>
                            <w:date w:fullDate="2012-11-14T00:00:00Z">
                              <w:dateFormat w:val="M/d/yyyy"/>
                              <w:lid w:val="en-US"/>
                              <w:storeMappedDataAs w:val="dateTime"/>
                              <w:calendar w:val="gregorian"/>
                            </w:date>
                          </w:sdtPr>
                          <w:sdtContent>
                            <w:p w:rsidR="00451886" w:rsidRDefault="00451886">
                              <w:pPr>
                                <w:pStyle w:val="Subtitle"/>
                                <w:spacing w:after="0" w:line="240" w:lineRule="auto"/>
                              </w:pPr>
                              <w:r>
                                <w:t>11/14/2012</w:t>
                              </w:r>
                            </w:p>
                          </w:sdtContent>
                        </w:sdt>
                      </w:txbxContent>
                    </v:textbox>
                    <w10:wrap anchorx="margin" anchory="margin"/>
                  </v:shape>
                </w:pict>
              </mc:Fallback>
            </mc:AlternateContent>
          </w:r>
          <w:r w:rsidRPr="006451D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EE7819" wp14:editId="7C8250E9">
                    <wp:simplePos x="0" y="0"/>
                    <wp:positionH relativeFrom="page">
                      <wp:align>center</wp:align>
                    </wp:positionH>
                    <wp:positionV relativeFrom="page">
                      <wp:align>top</wp:align>
                    </wp:positionV>
                    <wp:extent cx="5943600" cy="2057400"/>
                    <wp:effectExtent l="0" t="0" r="7620" b="0"/>
                    <wp:wrapNone/>
                    <wp:docPr id="54" name="Rectangle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E02" w:rsidRDefault="00C02E02" w:rsidP="00C02E02">
                                <w:pPr>
                                  <w:jc w:val="center"/>
                                </w:pPr>
                              </w:p>
                            </w:txbxContent>
                          </wps:txbx>
                          <wps:bodyPr rtlCol="0" anchor="ctr"/>
                        </wps:wsp>
                      </a:graphicData>
                    </a:graphic>
                    <wp14:sizeRelH relativeFrom="margin">
                      <wp14:pctWidth>100000</wp14:pctWidth>
                    </wp14:sizeRelH>
                    <wp14:sizeRelV relativeFrom="margin">
                      <wp14:pctHeight>25000</wp14:pctHeight>
                    </wp14:sizeRelV>
                  </wp:anchor>
                </w:drawing>
              </mc:Choice>
              <mc:Fallback>
                <w:pict>
                  <v:rect id="Rectangle 54" o:spid="_x0000_s1028" style="position:absolute;margin-left:0;margin-top:0;width:468pt;height:162pt;z-index:251660288;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kN7wEAACcEAAAOAAAAZHJzL2Uyb0RvYy54bWysU01v1DAQvSPxHyzf2WTDboHVZntoVS4I&#10;qrb8AK8z3kTyl8Zmk/33jO00RRRxQOTg2PPx5s3zeH89Gc3OgGFwtuXrVc0ZWOm6wZ5a/v3p7t1H&#10;zkIUthPaWWj5BQK/Prx9sx/9DhrXO90BMgKxYTf6lvcx+l1VBdmDEWHlPFhyKodGRDriqepQjIRu&#10;dNXU9VU1Ouw8OgkhkPW2OPkh4ysFMn5TKkBkuuXELeYV83pMa3XYi90Jhe8HOdMQ/8DCiMFS0QXq&#10;VkTBfuDwCsoMEl1wKq6kM5VTapCQe6Bu1vVv3Tz2wkPuhcQJfpEp/D9Y+fV8j2zoWr7dcGaFoTt6&#10;INWEPWlgZCOBRh92FPfo73E+BdqmbieFJv2pDzZlUS+LqDBFJsm4/bR5f1WT9pJ8Tb39sKED4VQv&#10;6R5D/AzOsLRpOVL9LKY4fwmxhD6HpGraptW6u0Hr4k2WKtEsxPIuXjSU6AdQ1CFRaTJqni240cjO&#10;gqZCSAk2rourFx0U87amb+a5ZGTW2hJgQlZUf8GeAdLcvsYuLOf4lAp5NJfk+m/ESvKSkSs7G5dk&#10;M1iHfwLQ1NVcucQ/i1SkSSrF6Tjl229SZLIcXXehicCob1x5M8LK3tGTkREzXIqiacxazC8njfuv&#10;51zo5X0ffgIAAP//AwBQSwMEFAAGAAgAAAAhAM1KTRTbAAAABQEAAA8AAABkcnMvZG93bnJldi54&#10;bWxMj8FOwzAQRO9I/IO1SNyo0xZFJMSpKiQOFeJADXc3dpO08TqKN2n4exYu9DLSaFYzb4vN7Dsx&#10;uSG2ARUsFwkIh1WwLdYKPvXrwxOISAat6QI6Bd8uwqa8vSlMbsMFP9y0p1pwCcbcKGiI+lzKWDXO&#10;m7gIvUPOjmHwhtgOtbSDuXC57+QqSVLpTYu80JjevTSuOu9Hr+DrFJbTTlOid/r9nL1taUx1ptT9&#10;3bx9BkFupv9j+MVndCiZ6RBGtFF0CvgR+lPOsnXK9qBgvXpMQJaFvKYvfwAAAP//AwBQSwECLQAU&#10;AAYACAAAACEAtoM4kv4AAADhAQAAEwAAAAAAAAAAAAAAAAAAAAAAW0NvbnRlbnRfVHlwZXNdLnht&#10;bFBLAQItABQABgAIAAAAIQA4/SH/1gAAAJQBAAALAAAAAAAAAAAAAAAAAC8BAABfcmVscy8ucmVs&#10;c1BLAQItABQABgAIAAAAIQBVWMkN7wEAACcEAAAOAAAAAAAAAAAAAAAAAC4CAABkcnMvZTJvRG9j&#10;LnhtbFBLAQItABQABgAIAAAAIQDNSk0U2wAAAAUBAAAPAAAAAAAAAAAAAAAAAEkEAABkcnMvZG93&#10;bnJldi54bWxQSwUGAAAAAAQABADzAAAAUQUAAAAA&#10;" fillcolor="#4f81bd [3204]" stroked="f" strokeweight="2pt">
                    <v:textbox>
                      <w:txbxContent>
                        <w:p w:rsidR="00C02E02" w:rsidRDefault="00C02E02" w:rsidP="00C02E02">
                          <w:pPr>
                            <w:jc w:val="center"/>
                          </w:pPr>
                        </w:p>
                      </w:txbxContent>
                    </v:textbox>
                    <w10:wrap anchorx="page" anchory="page"/>
                  </v:rect>
                </w:pict>
              </mc:Fallback>
            </mc:AlternateContent>
          </w:r>
          <w:r w:rsidRPr="006451D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E67082F" wp14:editId="41B1D18F">
                    <wp:simplePos x="0" y="0"/>
                    <wp:positionH relativeFrom="margin">
                      <wp:align>center</wp:align>
                    </wp:positionH>
                    <wp:positionV relativeFrom="margin">
                      <wp:align>bottom</wp:align>
                    </wp:positionV>
                    <wp:extent cx="5943600" cy="36195"/>
                    <wp:effectExtent l="0" t="0" r="7620" b="1905"/>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E02" w:rsidRDefault="00C02E02" w:rsidP="00C02E02">
                                <w:pPr>
                                  <w:jc w:val="center"/>
                                </w:pPr>
                              </w:p>
                            </w:txbxContent>
                          </wps:txbx>
                          <wps:bodyPr rtlCol="0" anchor="ctr"/>
                        </wps:wsp>
                      </a:graphicData>
                    </a:graphic>
                    <wp14:sizeRelH relativeFrom="margin">
                      <wp14:pctWidth>100000</wp14:pctWidth>
                    </wp14:sizeRelH>
                    <wp14:sizeRelV relativeFrom="margin">
                      <wp14:pctHeight>0</wp14:pctHeight>
                    </wp14:sizeRelV>
                  </wp:anchor>
                </w:drawing>
              </mc:Choice>
              <mc:Fallback>
                <w:pict>
                  <v:rect id="Rectangle 55" o:spid="_x0000_s1029"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Fr7wEAACUEAAAOAAAAZHJzL2Uyb0RvYy54bWysU8tu2zAQvBfoPxC815Lt2mgMyzkkSC9F&#10;GyTpB9DU0hLAF5asJf99l6SsFE3RQ1EdKHIfM7vD5f52NJqdAUPvbMOXi5ozsNK1vT01/PvLw4dP&#10;nIUobCu0s9DwCwR+e3j/bj/4Haxc53QLyAjEht3gG97F6HdVFWQHRoSF82DJqRwaEemIp6pFMRC6&#10;0dWqrrfV4LD16CSEQNb74uSHjK8UyPhNqQCR6YZTbTGvmNdjWqvDXuxOKHzXy6kM8Q9VGNFbIp2h&#10;7kUU7Af2b6BML9EFp+JCOlM5pXoJuQfqZln/1s1zJzzkXkic4GeZwv+DlV/Pj8j6tuGbDWdWGLqj&#10;J1JN2JMGRjYSaPBhR3HP/hGnU6Bt6nZUaNKf+mBjFvUyiwpjZJKMm5uP621N2kvyrbfLm4xZvSZ7&#10;DPEzOMPSpuFI7FlKcf4SIhFS6DUkcWmbVuseeq2LN1mqVGQpK+/iRUOJfgJF/VEhq4yaJwvuNLKz&#10;oJkQUoKNy+LqRAvFvKnpS70T+ZyRT9oSYEJWxD9jTwBpat9iF5gpPqVCHsw5uf5bYSV5zsjMzsY5&#10;2fTW4Z8ANHU1MZf4q0hFmqRSHI9jvvv19ZqPrr3QPGDUd668GGFl5+jByIgZLuXRLGYtpneThv3X&#10;cyZ6fd2HnwAAAP//AwBQSwMEFAAGAAgAAAAhALu8VnPZAAAAAwEAAA8AAABkcnMvZG93bnJldi54&#10;bWxMj8FOwzAQRO9I/IO1SNyoTasECHGqqogLNwIf4MRLkhKv09hpUr6ehQtcRhrNauZtvl1cL044&#10;hs6ThtuVAoFUe9tRo+H97fnmHkSIhqzpPaGGMwbYFpcXucmsn+kVT2VsBJdQyIyGNsYhkzLULToT&#10;Vn5A4uzDj85EtmMj7WhmLne9XCuVSmc64oXWDLhvsf4sJ6dhPifHl81Bfal9ejjuqsk9JeVa6+ur&#10;ZfcIIuIS/47hB5/RoWCmyk9kg+g18CPxVzl72KRsKw3JHcgil//Zi28AAAD//wMAUEsBAi0AFAAG&#10;AAgAAAAhALaDOJL+AAAA4QEAABMAAAAAAAAAAAAAAAAAAAAAAFtDb250ZW50X1R5cGVzXS54bWxQ&#10;SwECLQAUAAYACAAAACEAOP0h/9YAAACUAQAACwAAAAAAAAAAAAAAAAAvAQAAX3JlbHMvLnJlbHNQ&#10;SwECLQAUAAYACAAAACEA4jRha+8BAAAlBAAADgAAAAAAAAAAAAAAAAAuAgAAZHJzL2Uyb0RvYy54&#10;bWxQSwECLQAUAAYACAAAACEAu7xWc9kAAAADAQAADwAAAAAAAAAAAAAAAABJBAAAZHJzL2Rvd25y&#10;ZXYueG1sUEsFBgAAAAAEAAQA8wAAAE8FAAAAAA==&#10;" fillcolor="#4f81bd [3204]" stroked="f" strokeweight="2pt">
                    <v:textbox>
                      <w:txbxContent>
                        <w:p w:rsidR="00C02E02" w:rsidRDefault="00C02E02" w:rsidP="00C02E02">
                          <w:pPr>
                            <w:jc w:val="center"/>
                          </w:pPr>
                        </w:p>
                      </w:txbxContent>
                    </v:textbox>
                    <w10:wrap anchorx="margin" anchory="margin"/>
                  </v:rect>
                </w:pict>
              </mc:Fallback>
            </mc:AlternateContent>
          </w:r>
          <w:r w:rsidRPr="006451D1">
            <w:rPr>
              <w:rFonts w:ascii="Times New Roman" w:hAnsi="Times New Roman" w:cs="Times New Roman"/>
              <w:sz w:val="24"/>
              <w:szCs w:val="24"/>
            </w:rPr>
            <w:br w:type="page"/>
          </w:r>
        </w:p>
      </w:sdtContent>
    </w:sdt>
    <w:p w:rsidR="003F12A4" w:rsidRPr="006451D1" w:rsidRDefault="00EC59F4" w:rsidP="00EC59F4">
      <w:pPr>
        <w:pStyle w:val="NormalWeb"/>
        <w:contextualSpacing/>
      </w:pPr>
      <w:r w:rsidRPr="006451D1">
        <w:lastRenderedPageBreak/>
        <w:t xml:space="preserve">Article 1: </w:t>
      </w:r>
      <w:proofErr w:type="spellStart"/>
      <w:r w:rsidRPr="006451D1">
        <w:t>Eser</w:t>
      </w:r>
      <w:proofErr w:type="spellEnd"/>
      <w:r w:rsidRPr="006451D1">
        <w:t xml:space="preserve"> F, </w:t>
      </w:r>
      <w:proofErr w:type="spellStart"/>
      <w:r w:rsidRPr="006451D1">
        <w:t>Yavuzer</w:t>
      </w:r>
      <w:proofErr w:type="spellEnd"/>
      <w:r w:rsidRPr="006451D1">
        <w:t xml:space="preserve"> G, </w:t>
      </w:r>
      <w:proofErr w:type="spellStart"/>
      <w:r w:rsidRPr="006451D1">
        <w:t>Karakus</w:t>
      </w:r>
      <w:proofErr w:type="spellEnd"/>
      <w:r w:rsidRPr="006451D1">
        <w:t xml:space="preserve"> D, </w:t>
      </w:r>
      <w:proofErr w:type="spellStart"/>
      <w:r w:rsidRPr="006451D1">
        <w:t>Karaoglan</w:t>
      </w:r>
      <w:proofErr w:type="spellEnd"/>
      <w:r w:rsidRPr="006451D1">
        <w:t xml:space="preserve"> B. The effect of balance training on motor recovery and ambulation after stroke: A randomized controlled trial. </w:t>
      </w:r>
      <w:proofErr w:type="spellStart"/>
      <w:r w:rsidRPr="006451D1">
        <w:rPr>
          <w:i/>
          <w:iCs/>
        </w:rPr>
        <w:t>Eur</w:t>
      </w:r>
      <w:proofErr w:type="spellEnd"/>
      <w:r w:rsidRPr="006451D1">
        <w:rPr>
          <w:i/>
          <w:iCs/>
        </w:rPr>
        <w:t xml:space="preserve"> J </w:t>
      </w:r>
      <w:proofErr w:type="spellStart"/>
      <w:r w:rsidRPr="006451D1">
        <w:rPr>
          <w:i/>
          <w:iCs/>
        </w:rPr>
        <w:t>Phys</w:t>
      </w:r>
      <w:proofErr w:type="spellEnd"/>
      <w:r w:rsidRPr="006451D1">
        <w:rPr>
          <w:i/>
          <w:iCs/>
        </w:rPr>
        <w:t xml:space="preserve"> </w:t>
      </w:r>
      <w:proofErr w:type="spellStart"/>
      <w:r w:rsidRPr="006451D1">
        <w:rPr>
          <w:i/>
          <w:iCs/>
        </w:rPr>
        <w:t>Rehabil</w:t>
      </w:r>
      <w:proofErr w:type="spellEnd"/>
      <w:r w:rsidRPr="006451D1">
        <w:rPr>
          <w:i/>
          <w:iCs/>
        </w:rPr>
        <w:t xml:space="preserve"> Med</w:t>
      </w:r>
      <w:r w:rsidRPr="006451D1">
        <w:t>. 2008</w:t>
      </w:r>
      <w:proofErr w:type="gramStart"/>
      <w:r w:rsidRPr="006451D1">
        <w:t>;44</w:t>
      </w:r>
      <w:proofErr w:type="gramEnd"/>
      <w:r w:rsidRPr="006451D1">
        <w:t>(1):19-25.</w:t>
      </w:r>
    </w:p>
    <w:p w:rsidR="00EC59F4" w:rsidRPr="006451D1" w:rsidRDefault="00EC59F4" w:rsidP="00EC59F4">
      <w:pPr>
        <w:pStyle w:val="NormalWeb"/>
        <w:contextualSpacing/>
      </w:pPr>
    </w:p>
    <w:p w:rsidR="00EC59F4" w:rsidRPr="006451D1" w:rsidRDefault="00EC59F4" w:rsidP="00EC59F4">
      <w:pPr>
        <w:pStyle w:val="NormalWeb"/>
        <w:contextualSpacing/>
      </w:pPr>
      <w:r w:rsidRPr="006451D1">
        <w:t xml:space="preserve">Article 2 (Psychometric assessment): </w:t>
      </w:r>
      <w:proofErr w:type="spellStart"/>
      <w:r w:rsidRPr="006451D1">
        <w:t>Stineman</w:t>
      </w:r>
      <w:proofErr w:type="spellEnd"/>
      <w:r w:rsidRPr="006451D1">
        <w:t xml:space="preserve"> MG, Shea JA, </w:t>
      </w:r>
      <w:proofErr w:type="spellStart"/>
      <w:r w:rsidRPr="006451D1">
        <w:t>Jette</w:t>
      </w:r>
      <w:proofErr w:type="spellEnd"/>
      <w:r w:rsidRPr="006451D1">
        <w:t xml:space="preserve"> A, et al. The functional independence measure: Tests of scaling assumptions, structure, and reliability across 20 diverse impairment categories. </w:t>
      </w:r>
      <w:proofErr w:type="gramStart"/>
      <w:r w:rsidRPr="006451D1">
        <w:rPr>
          <w:i/>
          <w:iCs/>
        </w:rPr>
        <w:t xml:space="preserve">Arch </w:t>
      </w:r>
      <w:proofErr w:type="spellStart"/>
      <w:r w:rsidRPr="006451D1">
        <w:rPr>
          <w:i/>
          <w:iCs/>
        </w:rPr>
        <w:t>Phys</w:t>
      </w:r>
      <w:proofErr w:type="spellEnd"/>
      <w:r w:rsidRPr="006451D1">
        <w:rPr>
          <w:i/>
          <w:iCs/>
        </w:rPr>
        <w:t xml:space="preserve"> Med </w:t>
      </w:r>
      <w:proofErr w:type="spellStart"/>
      <w:r w:rsidRPr="006451D1">
        <w:rPr>
          <w:i/>
          <w:iCs/>
        </w:rPr>
        <w:t>Rehabil</w:t>
      </w:r>
      <w:proofErr w:type="spellEnd"/>
      <w:r w:rsidRPr="006451D1">
        <w:t>.</w:t>
      </w:r>
      <w:proofErr w:type="gramEnd"/>
      <w:r w:rsidRPr="006451D1">
        <w:t xml:space="preserve"> 1996</w:t>
      </w:r>
      <w:proofErr w:type="gramStart"/>
      <w:r w:rsidRPr="006451D1">
        <w:t>;77</w:t>
      </w:r>
      <w:proofErr w:type="gramEnd"/>
      <w:r w:rsidRPr="006451D1">
        <w:t xml:space="preserve">(11):1101-1108. </w:t>
      </w:r>
    </w:p>
    <w:p w:rsidR="00EC59F4" w:rsidRPr="006451D1" w:rsidRDefault="00EC59F4" w:rsidP="00EC59F4">
      <w:pPr>
        <w:pStyle w:val="NormalWeb"/>
        <w:contextualSpacing/>
      </w:pPr>
    </w:p>
    <w:p w:rsidR="00EC59F4" w:rsidRPr="006451D1" w:rsidRDefault="00EC59F4" w:rsidP="00EC59F4">
      <w:pPr>
        <w:pStyle w:val="NormalWeb"/>
        <w:contextualSpacing/>
      </w:pPr>
      <w:r w:rsidRPr="006451D1">
        <w:t xml:space="preserve">Article 3 (Reliability assessment): </w:t>
      </w:r>
      <w:proofErr w:type="spellStart"/>
      <w:r w:rsidRPr="006451D1">
        <w:t>Ottenbacher</w:t>
      </w:r>
      <w:proofErr w:type="spellEnd"/>
      <w:r w:rsidRPr="006451D1">
        <w:t xml:space="preserve"> KJ, Hsu Y, Granger CV, </w:t>
      </w:r>
      <w:proofErr w:type="gramStart"/>
      <w:r w:rsidRPr="006451D1">
        <w:t>Fiedler</w:t>
      </w:r>
      <w:proofErr w:type="gramEnd"/>
      <w:r w:rsidRPr="006451D1">
        <w:t xml:space="preserve"> RC. The reliability of the functional independence measure: A quantitative review. </w:t>
      </w:r>
      <w:proofErr w:type="gramStart"/>
      <w:r w:rsidRPr="006451D1">
        <w:rPr>
          <w:i/>
          <w:iCs/>
        </w:rPr>
        <w:t xml:space="preserve">Arch </w:t>
      </w:r>
      <w:proofErr w:type="spellStart"/>
      <w:r w:rsidRPr="006451D1">
        <w:rPr>
          <w:i/>
          <w:iCs/>
        </w:rPr>
        <w:t>Phys</w:t>
      </w:r>
      <w:proofErr w:type="spellEnd"/>
      <w:r w:rsidRPr="006451D1">
        <w:rPr>
          <w:i/>
          <w:iCs/>
        </w:rPr>
        <w:t xml:space="preserve"> Med </w:t>
      </w:r>
      <w:proofErr w:type="spellStart"/>
      <w:r w:rsidRPr="006451D1">
        <w:rPr>
          <w:i/>
          <w:iCs/>
        </w:rPr>
        <w:t>Rehabil</w:t>
      </w:r>
      <w:proofErr w:type="spellEnd"/>
      <w:r w:rsidRPr="006451D1">
        <w:t>.</w:t>
      </w:r>
      <w:proofErr w:type="gramEnd"/>
      <w:r w:rsidRPr="006451D1">
        <w:t xml:space="preserve"> 1996</w:t>
      </w:r>
      <w:proofErr w:type="gramStart"/>
      <w:r w:rsidRPr="006451D1">
        <w:t>;77</w:t>
      </w:r>
      <w:proofErr w:type="gramEnd"/>
      <w:r w:rsidRPr="006451D1">
        <w:t xml:space="preserve">(12):1226-1232. </w:t>
      </w:r>
      <w:proofErr w:type="spellStart"/>
      <w:proofErr w:type="gramStart"/>
      <w:r w:rsidRPr="006451D1">
        <w:t>doi</w:t>
      </w:r>
      <w:proofErr w:type="spellEnd"/>
      <w:proofErr w:type="gramEnd"/>
      <w:r w:rsidRPr="006451D1">
        <w:t xml:space="preserve">: 10.1016/S0003-9993(96)90184-7. </w:t>
      </w:r>
    </w:p>
    <w:p w:rsidR="00EC59F4" w:rsidRPr="006451D1" w:rsidRDefault="00EC59F4" w:rsidP="00EC59F4">
      <w:pPr>
        <w:pStyle w:val="NormalWeb"/>
        <w:contextualSpacing/>
      </w:pPr>
    </w:p>
    <w:p w:rsidR="00EC59F4" w:rsidRPr="006451D1" w:rsidRDefault="00EC59F4" w:rsidP="00EC59F4">
      <w:pPr>
        <w:pStyle w:val="NormalWeb"/>
        <w:contextualSpacing/>
      </w:pPr>
      <w:r w:rsidRPr="006451D1">
        <w:t xml:space="preserve">Article 4 (Responsiveness assessment): </w:t>
      </w:r>
      <w:proofErr w:type="spellStart"/>
      <w:r w:rsidRPr="006451D1">
        <w:t>Beninato</w:t>
      </w:r>
      <w:proofErr w:type="spellEnd"/>
      <w:r w:rsidRPr="006451D1">
        <w:t xml:space="preserve"> M, Gill-Body KM, </w:t>
      </w:r>
      <w:proofErr w:type="spellStart"/>
      <w:r w:rsidRPr="006451D1">
        <w:t>Salles</w:t>
      </w:r>
      <w:proofErr w:type="spellEnd"/>
      <w:r w:rsidRPr="006451D1">
        <w:t xml:space="preserve"> S, Stark PC, Black-Schaffer RM, Stein J. Determination of the minimal clinically important difference in the FIM instrument in patients with stroke. </w:t>
      </w:r>
      <w:proofErr w:type="gramStart"/>
      <w:r w:rsidRPr="006451D1">
        <w:rPr>
          <w:i/>
          <w:iCs/>
        </w:rPr>
        <w:t xml:space="preserve">Arch </w:t>
      </w:r>
      <w:proofErr w:type="spellStart"/>
      <w:r w:rsidRPr="006451D1">
        <w:rPr>
          <w:i/>
          <w:iCs/>
        </w:rPr>
        <w:t>Phys</w:t>
      </w:r>
      <w:proofErr w:type="spellEnd"/>
      <w:r w:rsidRPr="006451D1">
        <w:rPr>
          <w:i/>
          <w:iCs/>
        </w:rPr>
        <w:t xml:space="preserve"> Med </w:t>
      </w:r>
      <w:proofErr w:type="spellStart"/>
      <w:r w:rsidRPr="006451D1">
        <w:rPr>
          <w:i/>
          <w:iCs/>
        </w:rPr>
        <w:t>Rehabil</w:t>
      </w:r>
      <w:proofErr w:type="spellEnd"/>
      <w:r w:rsidRPr="006451D1">
        <w:t>.</w:t>
      </w:r>
      <w:proofErr w:type="gramEnd"/>
      <w:r w:rsidRPr="006451D1">
        <w:t xml:space="preserve"> 2006</w:t>
      </w:r>
      <w:proofErr w:type="gramStart"/>
      <w:r w:rsidRPr="006451D1">
        <w:t>;87</w:t>
      </w:r>
      <w:proofErr w:type="gramEnd"/>
      <w:r w:rsidRPr="006451D1">
        <w:t xml:space="preserve">(1):32-39. </w:t>
      </w:r>
      <w:proofErr w:type="spellStart"/>
      <w:proofErr w:type="gramStart"/>
      <w:r w:rsidRPr="006451D1">
        <w:t>doi</w:t>
      </w:r>
      <w:proofErr w:type="spellEnd"/>
      <w:proofErr w:type="gramEnd"/>
      <w:r w:rsidRPr="006451D1">
        <w:t>: 10.1016/j.apmr.2005.08.130.</w:t>
      </w:r>
    </w:p>
    <w:p w:rsidR="00EC59F4" w:rsidRPr="006451D1" w:rsidRDefault="00EC59F4" w:rsidP="00EC59F4">
      <w:pPr>
        <w:pStyle w:val="NormalWeb"/>
        <w:contextualSpacing/>
      </w:pPr>
    </w:p>
    <w:p w:rsidR="00EC59F4" w:rsidRPr="006451D1" w:rsidRDefault="00EC59F4" w:rsidP="00EC59F4">
      <w:pPr>
        <w:pStyle w:val="NormalWeb"/>
        <w:ind w:left="360"/>
        <w:contextualSpacing/>
      </w:pPr>
      <w:r w:rsidRPr="006451D1">
        <w:rPr>
          <w:b/>
          <w:u w:val="single"/>
        </w:rPr>
        <w:t>Article 1 Summary</w:t>
      </w:r>
    </w:p>
    <w:p w:rsidR="00EE63AF" w:rsidRPr="006451D1" w:rsidRDefault="00EE63AF" w:rsidP="003621E9">
      <w:pPr>
        <w:spacing w:line="480" w:lineRule="auto"/>
        <w:ind w:firstLine="720"/>
        <w:rPr>
          <w:rFonts w:ascii="Times New Roman" w:hAnsi="Times New Roman" w:cs="Times New Roman"/>
          <w:sz w:val="24"/>
          <w:szCs w:val="24"/>
        </w:rPr>
      </w:pPr>
      <w:r w:rsidRPr="006451D1">
        <w:rPr>
          <w:rFonts w:ascii="Times New Roman" w:hAnsi="Times New Roman" w:cs="Times New Roman"/>
          <w:sz w:val="24"/>
          <w:szCs w:val="24"/>
        </w:rPr>
        <w:t>After suffering a stroke, many aspects of health and wellness have been potentially impacted. While the effects of the stroke will vary perso</w:t>
      </w:r>
      <w:r w:rsidR="0013363D" w:rsidRPr="006451D1">
        <w:rPr>
          <w:rFonts w:ascii="Times New Roman" w:hAnsi="Times New Roman" w:cs="Times New Roman"/>
          <w:sz w:val="24"/>
          <w:szCs w:val="24"/>
        </w:rPr>
        <w:t>n to person based on the type, severity, and l</w:t>
      </w:r>
      <w:r w:rsidRPr="006451D1">
        <w:rPr>
          <w:rFonts w:ascii="Times New Roman" w:hAnsi="Times New Roman" w:cs="Times New Roman"/>
          <w:sz w:val="24"/>
          <w:szCs w:val="24"/>
        </w:rPr>
        <w:t>es</w:t>
      </w:r>
      <w:r w:rsidR="0013363D" w:rsidRPr="006451D1">
        <w:rPr>
          <w:rFonts w:ascii="Times New Roman" w:hAnsi="Times New Roman" w:cs="Times New Roman"/>
          <w:sz w:val="24"/>
          <w:szCs w:val="24"/>
        </w:rPr>
        <w:t>ion location,</w:t>
      </w:r>
      <w:r w:rsidRPr="006451D1">
        <w:rPr>
          <w:rFonts w:ascii="Times New Roman" w:hAnsi="Times New Roman" w:cs="Times New Roman"/>
          <w:sz w:val="24"/>
          <w:szCs w:val="24"/>
        </w:rPr>
        <w:t xml:space="preserve"> studies have shown that there are a few factors that can be reliable predictors of rehab potential </w:t>
      </w:r>
      <w:r w:rsidR="0013363D" w:rsidRPr="006451D1">
        <w:rPr>
          <w:rFonts w:ascii="Times New Roman" w:hAnsi="Times New Roman" w:cs="Times New Roman"/>
          <w:sz w:val="24"/>
          <w:szCs w:val="24"/>
        </w:rPr>
        <w:t xml:space="preserve">i.e. </w:t>
      </w:r>
      <w:r w:rsidRPr="006451D1">
        <w:rPr>
          <w:rFonts w:ascii="Times New Roman" w:hAnsi="Times New Roman" w:cs="Times New Roman"/>
          <w:sz w:val="24"/>
          <w:szCs w:val="24"/>
        </w:rPr>
        <w:t xml:space="preserve">digit extension and </w:t>
      </w:r>
      <w:r w:rsidR="0013363D" w:rsidRPr="006451D1">
        <w:rPr>
          <w:rFonts w:ascii="Times New Roman" w:hAnsi="Times New Roman" w:cs="Times New Roman"/>
          <w:sz w:val="24"/>
          <w:szCs w:val="24"/>
        </w:rPr>
        <w:t xml:space="preserve">shoulder shrug. </w:t>
      </w:r>
      <w:r w:rsidR="00DD643E" w:rsidRPr="006451D1">
        <w:rPr>
          <w:rFonts w:ascii="Times New Roman" w:hAnsi="Times New Roman" w:cs="Times New Roman"/>
          <w:sz w:val="24"/>
          <w:szCs w:val="24"/>
        </w:rPr>
        <w:t>Previous studies cited in this literature review</w:t>
      </w:r>
      <w:r w:rsidR="0013363D" w:rsidRPr="006451D1">
        <w:rPr>
          <w:rFonts w:ascii="Times New Roman" w:hAnsi="Times New Roman" w:cs="Times New Roman"/>
          <w:sz w:val="24"/>
          <w:szCs w:val="24"/>
        </w:rPr>
        <w:t xml:space="preserve"> have suggested that balance abilities post stroke </w:t>
      </w:r>
      <w:r w:rsidR="00DD643E" w:rsidRPr="006451D1">
        <w:rPr>
          <w:rFonts w:ascii="Times New Roman" w:hAnsi="Times New Roman" w:cs="Times New Roman"/>
          <w:sz w:val="24"/>
          <w:szCs w:val="24"/>
        </w:rPr>
        <w:t xml:space="preserve">may also be a predictor of rehab potential. Specifically, increased balance post stroke seems to </w:t>
      </w:r>
      <w:r w:rsidR="0013363D" w:rsidRPr="006451D1">
        <w:rPr>
          <w:rFonts w:ascii="Times New Roman" w:hAnsi="Times New Roman" w:cs="Times New Roman"/>
          <w:sz w:val="24"/>
          <w:szCs w:val="24"/>
        </w:rPr>
        <w:t xml:space="preserve">have a significant correlation with: 1) length of stay in an inpatient facility, 2) </w:t>
      </w:r>
      <w:proofErr w:type="spellStart"/>
      <w:r w:rsidR="0013363D" w:rsidRPr="006451D1">
        <w:rPr>
          <w:rFonts w:ascii="Times New Roman" w:hAnsi="Times New Roman" w:cs="Times New Roman"/>
          <w:sz w:val="24"/>
          <w:szCs w:val="24"/>
        </w:rPr>
        <w:t>locomotor</w:t>
      </w:r>
      <w:proofErr w:type="spellEnd"/>
      <w:r w:rsidR="0013363D" w:rsidRPr="006451D1">
        <w:rPr>
          <w:rFonts w:ascii="Times New Roman" w:hAnsi="Times New Roman" w:cs="Times New Roman"/>
          <w:sz w:val="24"/>
          <w:szCs w:val="24"/>
        </w:rPr>
        <w:t xml:space="preserve"> function, and 3) functional abilities. If the ability to achieve good balance does in fact have such correlations, then it makes sense to be very intentional in the inclusion of balance training during post-stroke inpatient rehab. However, there are many ways in which balance can be incorporated into rehab. The purpose of this study was to look at the effect of a very specific balance protocol—force plate biofeedback balance training—on recovery of </w:t>
      </w:r>
      <w:proofErr w:type="spellStart"/>
      <w:r w:rsidR="0013363D" w:rsidRPr="006451D1">
        <w:rPr>
          <w:rFonts w:ascii="Times New Roman" w:hAnsi="Times New Roman" w:cs="Times New Roman"/>
          <w:sz w:val="24"/>
          <w:szCs w:val="24"/>
        </w:rPr>
        <w:t>hemiparetic</w:t>
      </w:r>
      <w:proofErr w:type="spellEnd"/>
      <w:r w:rsidR="0013363D" w:rsidRPr="006451D1">
        <w:rPr>
          <w:rFonts w:ascii="Times New Roman" w:hAnsi="Times New Roman" w:cs="Times New Roman"/>
          <w:sz w:val="24"/>
          <w:szCs w:val="24"/>
        </w:rPr>
        <w:t xml:space="preserve"> patients post stroke.  </w:t>
      </w:r>
    </w:p>
    <w:p w:rsidR="0013363D" w:rsidRPr="006451D1" w:rsidRDefault="0013363D" w:rsidP="00BA02EC">
      <w:pPr>
        <w:spacing w:line="480" w:lineRule="auto"/>
        <w:rPr>
          <w:rFonts w:ascii="Times New Roman" w:hAnsi="Times New Roman" w:cs="Times New Roman"/>
          <w:sz w:val="24"/>
          <w:szCs w:val="24"/>
        </w:rPr>
      </w:pPr>
      <w:r w:rsidRPr="006451D1">
        <w:rPr>
          <w:rFonts w:ascii="Times New Roman" w:hAnsi="Times New Roman" w:cs="Times New Roman"/>
          <w:sz w:val="24"/>
          <w:szCs w:val="24"/>
        </w:rPr>
        <w:tab/>
        <w:t xml:space="preserve">In order to assess the effect of biofeedback balance training on stroke recovery, a randomized controlled trial (RTC) with </w:t>
      </w:r>
      <w:r w:rsidR="00B24659" w:rsidRPr="006451D1">
        <w:rPr>
          <w:rFonts w:ascii="Times New Roman" w:hAnsi="Times New Roman" w:cs="Times New Roman"/>
          <w:sz w:val="24"/>
          <w:szCs w:val="24"/>
        </w:rPr>
        <w:t xml:space="preserve">41 patients was conducted. Demographics are as follows: men=25 women=16, average age=60.9, average </w:t>
      </w:r>
      <w:r w:rsidR="009021A3" w:rsidRPr="006451D1">
        <w:rPr>
          <w:rFonts w:ascii="Times New Roman" w:hAnsi="Times New Roman" w:cs="Times New Roman"/>
          <w:sz w:val="24"/>
          <w:szCs w:val="24"/>
        </w:rPr>
        <w:t xml:space="preserve">time since stroke=6mo, right hemiparesis=15, left hemiparesis=26, ischemic stroke=31, </w:t>
      </w:r>
      <w:proofErr w:type="gramStart"/>
      <w:r w:rsidR="009021A3" w:rsidRPr="006451D1">
        <w:rPr>
          <w:rFonts w:ascii="Times New Roman" w:hAnsi="Times New Roman" w:cs="Times New Roman"/>
          <w:sz w:val="24"/>
          <w:szCs w:val="24"/>
        </w:rPr>
        <w:t>and  hemorrhagic</w:t>
      </w:r>
      <w:proofErr w:type="gramEnd"/>
      <w:r w:rsidR="009021A3" w:rsidRPr="006451D1">
        <w:rPr>
          <w:rFonts w:ascii="Times New Roman" w:hAnsi="Times New Roman" w:cs="Times New Roman"/>
          <w:sz w:val="24"/>
          <w:szCs w:val="24"/>
        </w:rPr>
        <w:t xml:space="preserve"> stroke=10. </w:t>
      </w:r>
      <w:r w:rsidR="00B24659" w:rsidRPr="006451D1">
        <w:rPr>
          <w:rFonts w:ascii="Times New Roman" w:hAnsi="Times New Roman" w:cs="Times New Roman"/>
          <w:sz w:val="24"/>
          <w:szCs w:val="24"/>
        </w:rPr>
        <w:t xml:space="preserve"> All patients presented with a resulting hemiparesis. Inclusion criteria required that all patients 1) had the ability to understand and follow simple verbal instructions, 2) were ambulatory prior to the stroke, 3) could currently stand and take at least one step with or without </w:t>
      </w:r>
      <w:r w:rsidR="00B24659" w:rsidRPr="006451D1">
        <w:rPr>
          <w:rFonts w:ascii="Times New Roman" w:hAnsi="Times New Roman" w:cs="Times New Roman"/>
          <w:sz w:val="24"/>
          <w:szCs w:val="24"/>
        </w:rPr>
        <w:lastRenderedPageBreak/>
        <w:t xml:space="preserve">assistance, 4) had no medical contraindications to walking, and finally 5) this was their first episode of unilateral stroke with resulting hemiparesis.  The exclusion criteria stated </w:t>
      </w:r>
      <w:r w:rsidR="003621E9" w:rsidRPr="006451D1">
        <w:rPr>
          <w:rFonts w:ascii="Times New Roman" w:hAnsi="Times New Roman" w:cs="Times New Roman"/>
          <w:sz w:val="24"/>
          <w:szCs w:val="24"/>
        </w:rPr>
        <w:t xml:space="preserve">that patients were not eligible </w:t>
      </w:r>
      <w:r w:rsidR="00B24659" w:rsidRPr="006451D1">
        <w:rPr>
          <w:rFonts w:ascii="Times New Roman" w:hAnsi="Times New Roman" w:cs="Times New Roman"/>
          <w:sz w:val="24"/>
          <w:szCs w:val="24"/>
        </w:rPr>
        <w:t>to be participants in this study if they had 1) a prior history of any type of neurological pathology, 2) any type of prior condition affecting balance, neglect, impairing vision, or conscious levels, or 3)</w:t>
      </w:r>
      <w:r w:rsidR="003E73C7">
        <w:rPr>
          <w:rFonts w:ascii="Times New Roman" w:hAnsi="Times New Roman" w:cs="Times New Roman"/>
          <w:sz w:val="24"/>
          <w:szCs w:val="24"/>
        </w:rPr>
        <w:t xml:space="preserve"> </w:t>
      </w:r>
      <w:r w:rsidR="00B24659" w:rsidRPr="006451D1">
        <w:rPr>
          <w:rFonts w:ascii="Times New Roman" w:hAnsi="Times New Roman" w:cs="Times New Roman"/>
          <w:sz w:val="24"/>
          <w:szCs w:val="24"/>
        </w:rPr>
        <w:t>another medical condition unrelated to the stroke that effect</w:t>
      </w:r>
      <w:r w:rsidR="003621E9" w:rsidRPr="006451D1">
        <w:rPr>
          <w:rFonts w:ascii="Times New Roman" w:hAnsi="Times New Roman" w:cs="Times New Roman"/>
          <w:sz w:val="24"/>
          <w:szCs w:val="24"/>
        </w:rPr>
        <w:t>ed</w:t>
      </w:r>
      <w:r w:rsidR="00B24659" w:rsidRPr="006451D1">
        <w:rPr>
          <w:rFonts w:ascii="Times New Roman" w:hAnsi="Times New Roman" w:cs="Times New Roman"/>
          <w:sz w:val="24"/>
          <w:szCs w:val="24"/>
        </w:rPr>
        <w:t xml:space="preserve"> the lower extremity. Such criteria pulle</w:t>
      </w:r>
      <w:r w:rsidR="003621E9" w:rsidRPr="006451D1">
        <w:rPr>
          <w:rFonts w:ascii="Times New Roman" w:hAnsi="Times New Roman" w:cs="Times New Roman"/>
          <w:sz w:val="24"/>
          <w:szCs w:val="24"/>
        </w:rPr>
        <w:t xml:space="preserve">d in a very specific post stroke population while still ensuring they would be able to participate in the intervention. The exclusion criteria did a good job of making sure that the balance impairments would not be a result of anything besides the stroke. These participants were randomly assigned to two groups with the control group n=19 and the experimental group n=22. Both groups participated in a ‘conventional’ post stroke rehab program </w:t>
      </w:r>
      <w:r w:rsidR="002F4825" w:rsidRPr="006451D1">
        <w:rPr>
          <w:rFonts w:ascii="Times New Roman" w:hAnsi="Times New Roman" w:cs="Times New Roman"/>
          <w:sz w:val="24"/>
          <w:szCs w:val="24"/>
        </w:rPr>
        <w:t xml:space="preserve">for 8weeks </w:t>
      </w:r>
      <w:r w:rsidR="003621E9" w:rsidRPr="006451D1">
        <w:rPr>
          <w:rFonts w:ascii="Times New Roman" w:hAnsi="Times New Roman" w:cs="Times New Roman"/>
          <w:sz w:val="24"/>
          <w:szCs w:val="24"/>
        </w:rPr>
        <w:t xml:space="preserve">which consisted of individualized rehab based on patient needs i.e. physical therapy (ROM, strengthening, NDT, PNF, positioning, PRE, etc.), occupational therapy, and/or speech therapy. </w:t>
      </w:r>
      <w:r w:rsidR="002F4825" w:rsidRPr="006451D1">
        <w:rPr>
          <w:rFonts w:ascii="Times New Roman" w:hAnsi="Times New Roman" w:cs="Times New Roman"/>
          <w:sz w:val="24"/>
          <w:szCs w:val="24"/>
        </w:rPr>
        <w:t>The experimental group then had additional balance training on a Nor-Am Target Balance Training System 15minutes a day, 5days/</w:t>
      </w:r>
      <w:proofErr w:type="spellStart"/>
      <w:r w:rsidR="002F4825" w:rsidRPr="006451D1">
        <w:rPr>
          <w:rFonts w:ascii="Times New Roman" w:hAnsi="Times New Roman" w:cs="Times New Roman"/>
          <w:sz w:val="24"/>
          <w:szCs w:val="24"/>
        </w:rPr>
        <w:t>wk</w:t>
      </w:r>
      <w:proofErr w:type="spellEnd"/>
      <w:r w:rsidR="002F4825" w:rsidRPr="006451D1">
        <w:rPr>
          <w:rFonts w:ascii="Times New Roman" w:hAnsi="Times New Roman" w:cs="Times New Roman"/>
          <w:sz w:val="24"/>
          <w:szCs w:val="24"/>
        </w:rPr>
        <w:t xml:space="preserve"> for 3weeks. </w:t>
      </w:r>
      <w:r w:rsidR="009021A3" w:rsidRPr="006451D1">
        <w:rPr>
          <w:rFonts w:ascii="Times New Roman" w:hAnsi="Times New Roman" w:cs="Times New Roman"/>
          <w:sz w:val="24"/>
          <w:szCs w:val="24"/>
        </w:rPr>
        <w:t xml:space="preserve">The subjects had to stand on the </w:t>
      </w:r>
      <w:r w:rsidR="00DD643E" w:rsidRPr="006451D1">
        <w:rPr>
          <w:rFonts w:ascii="Times New Roman" w:hAnsi="Times New Roman" w:cs="Times New Roman"/>
          <w:sz w:val="24"/>
          <w:szCs w:val="24"/>
        </w:rPr>
        <w:t>force plates</w:t>
      </w:r>
      <w:r w:rsidR="009021A3" w:rsidRPr="006451D1">
        <w:rPr>
          <w:rFonts w:ascii="Times New Roman" w:hAnsi="Times New Roman" w:cs="Times New Roman"/>
          <w:sz w:val="24"/>
          <w:szCs w:val="24"/>
        </w:rPr>
        <w:t xml:space="preserve">, but were able to receive assistance either from a device or person if necessary in order to remain safe. </w:t>
      </w:r>
      <w:r w:rsidR="002F4825" w:rsidRPr="006451D1">
        <w:rPr>
          <w:rFonts w:ascii="Times New Roman" w:hAnsi="Times New Roman" w:cs="Times New Roman"/>
          <w:sz w:val="24"/>
          <w:szCs w:val="24"/>
        </w:rPr>
        <w:t xml:space="preserve">These supplement sessions required the patient to respond to different tasks requiring weight shifting in all directions. </w:t>
      </w:r>
      <w:r w:rsidR="009021A3" w:rsidRPr="006451D1">
        <w:rPr>
          <w:rFonts w:ascii="Times New Roman" w:hAnsi="Times New Roman" w:cs="Times New Roman"/>
          <w:sz w:val="24"/>
          <w:szCs w:val="24"/>
        </w:rPr>
        <w:t xml:space="preserve">They were able to watch a line on the screen that represented their center of mass move towards different targets.  </w:t>
      </w:r>
    </w:p>
    <w:p w:rsidR="00726715" w:rsidRPr="006451D1" w:rsidRDefault="002F4825" w:rsidP="003621E9">
      <w:pPr>
        <w:spacing w:line="480" w:lineRule="auto"/>
        <w:rPr>
          <w:rFonts w:ascii="Times New Roman" w:hAnsi="Times New Roman" w:cs="Times New Roman"/>
          <w:sz w:val="24"/>
          <w:szCs w:val="24"/>
        </w:rPr>
      </w:pPr>
      <w:r w:rsidRPr="006451D1">
        <w:rPr>
          <w:rFonts w:ascii="Times New Roman" w:hAnsi="Times New Roman" w:cs="Times New Roman"/>
          <w:sz w:val="24"/>
          <w:szCs w:val="24"/>
        </w:rPr>
        <w:tab/>
        <w:t xml:space="preserve">In order to measure change, assessments were done at the start and finish of the 8 weeks. There were several different outcome measures used in this study to assess the progress made by both groups. </w:t>
      </w:r>
      <w:proofErr w:type="spellStart"/>
      <w:r w:rsidRPr="006451D1">
        <w:rPr>
          <w:rFonts w:ascii="Times New Roman" w:hAnsi="Times New Roman" w:cs="Times New Roman"/>
          <w:sz w:val="24"/>
          <w:szCs w:val="24"/>
        </w:rPr>
        <w:t>Brunstromm</w:t>
      </w:r>
      <w:proofErr w:type="spellEnd"/>
      <w:r w:rsidRPr="006451D1">
        <w:rPr>
          <w:rFonts w:ascii="Times New Roman" w:hAnsi="Times New Roman" w:cs="Times New Roman"/>
          <w:sz w:val="24"/>
          <w:szCs w:val="24"/>
        </w:rPr>
        <w:t xml:space="preserve"> staging was used to assess changes in motor recovery, the </w:t>
      </w:r>
      <w:proofErr w:type="spellStart"/>
      <w:r w:rsidRPr="006451D1">
        <w:rPr>
          <w:rFonts w:ascii="Times New Roman" w:hAnsi="Times New Roman" w:cs="Times New Roman"/>
          <w:sz w:val="24"/>
          <w:szCs w:val="24"/>
        </w:rPr>
        <w:t>Rivermead</w:t>
      </w:r>
      <w:proofErr w:type="spellEnd"/>
      <w:r w:rsidRPr="006451D1">
        <w:rPr>
          <w:rFonts w:ascii="Times New Roman" w:hAnsi="Times New Roman" w:cs="Times New Roman"/>
          <w:sz w:val="24"/>
          <w:szCs w:val="24"/>
        </w:rPr>
        <w:t xml:space="preserve"> Mobility Index (RMI) was used to assess mobility, and the Functional Independence Measure (FIM) was used to assess changes in</w:t>
      </w:r>
      <w:r w:rsidR="003E73C7">
        <w:rPr>
          <w:rFonts w:ascii="Times New Roman" w:hAnsi="Times New Roman" w:cs="Times New Roman"/>
          <w:sz w:val="24"/>
          <w:szCs w:val="24"/>
        </w:rPr>
        <w:t xml:space="preserve"> functional</w:t>
      </w:r>
      <w:r w:rsidRPr="006451D1">
        <w:rPr>
          <w:rFonts w:ascii="Times New Roman" w:hAnsi="Times New Roman" w:cs="Times New Roman"/>
          <w:sz w:val="24"/>
          <w:szCs w:val="24"/>
        </w:rPr>
        <w:t xml:space="preserve"> activity level. </w:t>
      </w:r>
      <w:r w:rsidR="009021A3" w:rsidRPr="006451D1">
        <w:rPr>
          <w:rFonts w:ascii="Times New Roman" w:hAnsi="Times New Roman" w:cs="Times New Roman"/>
          <w:sz w:val="24"/>
          <w:szCs w:val="24"/>
        </w:rPr>
        <w:t>Both groups significantly improved in all measures at the end of treatment, suggesting the effectiveness of the conventional rehab. However, the experimental group with their biofeedba</w:t>
      </w:r>
      <w:r w:rsidR="00DD643E" w:rsidRPr="006451D1">
        <w:rPr>
          <w:rFonts w:ascii="Times New Roman" w:hAnsi="Times New Roman" w:cs="Times New Roman"/>
          <w:sz w:val="24"/>
          <w:szCs w:val="24"/>
        </w:rPr>
        <w:t>ck balance training did not impro</w:t>
      </w:r>
      <w:r w:rsidR="009021A3" w:rsidRPr="006451D1">
        <w:rPr>
          <w:rFonts w:ascii="Times New Roman" w:hAnsi="Times New Roman" w:cs="Times New Roman"/>
          <w:sz w:val="24"/>
          <w:szCs w:val="24"/>
        </w:rPr>
        <w:t xml:space="preserve">ve significantly more than </w:t>
      </w:r>
      <w:r w:rsidR="00DD643E" w:rsidRPr="006451D1">
        <w:rPr>
          <w:rFonts w:ascii="Times New Roman" w:hAnsi="Times New Roman" w:cs="Times New Roman"/>
          <w:sz w:val="24"/>
          <w:szCs w:val="24"/>
        </w:rPr>
        <w:t xml:space="preserve">the control group. This suggests that while it does not seem to have detrimental effects, supplemental balance in the form of biofeedback may not </w:t>
      </w:r>
      <w:r w:rsidR="003E73C7">
        <w:rPr>
          <w:rFonts w:ascii="Times New Roman" w:hAnsi="Times New Roman" w:cs="Times New Roman"/>
          <w:sz w:val="24"/>
          <w:szCs w:val="24"/>
        </w:rPr>
        <w:t>have as great as an effect on</w:t>
      </w:r>
      <w:r w:rsidR="00DD643E" w:rsidRPr="006451D1">
        <w:rPr>
          <w:rFonts w:ascii="Times New Roman" w:hAnsi="Times New Roman" w:cs="Times New Roman"/>
          <w:sz w:val="24"/>
          <w:szCs w:val="24"/>
        </w:rPr>
        <w:t xml:space="preserve"> rehab prognosis </w:t>
      </w:r>
      <w:r w:rsidR="003E73C7">
        <w:rPr>
          <w:rFonts w:ascii="Times New Roman" w:hAnsi="Times New Roman" w:cs="Times New Roman"/>
          <w:sz w:val="24"/>
          <w:szCs w:val="24"/>
        </w:rPr>
        <w:t xml:space="preserve">as the </w:t>
      </w:r>
      <w:r w:rsidR="00DD643E" w:rsidRPr="006451D1">
        <w:rPr>
          <w:rFonts w:ascii="Times New Roman" w:hAnsi="Times New Roman" w:cs="Times New Roman"/>
          <w:sz w:val="24"/>
          <w:szCs w:val="24"/>
        </w:rPr>
        <w:t xml:space="preserve">literature suggests. However, that doesn’t mean </w:t>
      </w:r>
      <w:r w:rsidR="00DD643E" w:rsidRPr="006451D1">
        <w:rPr>
          <w:rFonts w:ascii="Times New Roman" w:hAnsi="Times New Roman" w:cs="Times New Roman"/>
          <w:sz w:val="24"/>
          <w:szCs w:val="24"/>
        </w:rPr>
        <w:lastRenderedPageBreak/>
        <w:t xml:space="preserve">balance should be completely neglected either. In fact, because there are so many ways to address balance, it would make sense to do further </w:t>
      </w:r>
      <w:r w:rsidR="00BA3FD4" w:rsidRPr="006451D1">
        <w:rPr>
          <w:rFonts w:ascii="Times New Roman" w:hAnsi="Times New Roman" w:cs="Times New Roman"/>
          <w:sz w:val="24"/>
          <w:szCs w:val="24"/>
        </w:rPr>
        <w:t xml:space="preserve">research. Considering the population, it may make sense that instead of doing biofeedback, the balance training </w:t>
      </w:r>
      <w:r w:rsidR="003E73C7">
        <w:rPr>
          <w:rFonts w:ascii="Times New Roman" w:hAnsi="Times New Roman" w:cs="Times New Roman"/>
          <w:sz w:val="24"/>
          <w:szCs w:val="24"/>
        </w:rPr>
        <w:t xml:space="preserve">could have </w:t>
      </w:r>
      <w:r w:rsidR="00BA3FD4" w:rsidRPr="006451D1">
        <w:rPr>
          <w:rFonts w:ascii="Times New Roman" w:hAnsi="Times New Roman" w:cs="Times New Roman"/>
          <w:sz w:val="24"/>
          <w:szCs w:val="24"/>
        </w:rPr>
        <w:t xml:space="preserve">consisted of more task specific training. Practicing tasks (perhaps self-care, mobility, etc. for example) in a way that challenged balance would not only be more functional than biofeedback, but </w:t>
      </w:r>
      <w:proofErr w:type="gramStart"/>
      <w:r w:rsidR="00BA3FD4" w:rsidRPr="006451D1">
        <w:rPr>
          <w:rFonts w:ascii="Times New Roman" w:hAnsi="Times New Roman" w:cs="Times New Roman"/>
          <w:sz w:val="24"/>
          <w:szCs w:val="24"/>
        </w:rPr>
        <w:t>may</w:t>
      </w:r>
      <w:proofErr w:type="gramEnd"/>
      <w:r w:rsidR="00BA3FD4" w:rsidRPr="006451D1">
        <w:rPr>
          <w:rFonts w:ascii="Times New Roman" w:hAnsi="Times New Roman" w:cs="Times New Roman"/>
          <w:sz w:val="24"/>
          <w:szCs w:val="24"/>
        </w:rPr>
        <w:t xml:space="preserve"> also lead to more significant improvement. It is also important to take into consideration the amount of practice that is necessary for this population. 15minutes for 15 sessions is not a lot of practice; perhaps a significant change would have been seen with a longer duration of biofeedback training. Regardless, the role of balance training in a post-stroke inpatient population is something that deserves further research. </w:t>
      </w:r>
    </w:p>
    <w:p w:rsidR="00D155EF" w:rsidRDefault="00D155EF" w:rsidP="00451886">
      <w:pPr>
        <w:tabs>
          <w:tab w:val="left" w:pos="4433"/>
        </w:tabs>
        <w:spacing w:line="480" w:lineRule="auto"/>
        <w:contextualSpacing/>
        <w:rPr>
          <w:rFonts w:ascii="Times New Roman" w:hAnsi="Times New Roman" w:cs="Times New Roman"/>
          <w:b/>
          <w:sz w:val="24"/>
          <w:szCs w:val="24"/>
          <w:u w:val="single"/>
        </w:rPr>
      </w:pPr>
      <w:r w:rsidRPr="006451D1">
        <w:rPr>
          <w:rFonts w:ascii="Times New Roman" w:hAnsi="Times New Roman" w:cs="Times New Roman"/>
          <w:b/>
          <w:sz w:val="24"/>
          <w:szCs w:val="24"/>
          <w:u w:val="single"/>
        </w:rPr>
        <w:t>The Psychometric Properties of the FIM</w:t>
      </w:r>
    </w:p>
    <w:p w:rsidR="003E73C7" w:rsidRPr="003E73C7" w:rsidRDefault="003E73C7" w:rsidP="00451886">
      <w:pPr>
        <w:tabs>
          <w:tab w:val="left" w:pos="4433"/>
        </w:tabs>
        <w:spacing w:line="480" w:lineRule="auto"/>
        <w:contextualSpacing/>
        <w:rPr>
          <w:rFonts w:ascii="Times New Roman" w:hAnsi="Times New Roman" w:cs="Times New Roman"/>
          <w:sz w:val="24"/>
          <w:szCs w:val="24"/>
        </w:rPr>
      </w:pPr>
      <w:r w:rsidRPr="003E73C7">
        <w:rPr>
          <w:rFonts w:ascii="Times New Roman" w:hAnsi="Times New Roman" w:cs="Times New Roman"/>
          <w:i/>
          <w:sz w:val="24"/>
          <w:szCs w:val="24"/>
        </w:rPr>
        <w:t xml:space="preserve">Material </w:t>
      </w:r>
      <w:r>
        <w:rPr>
          <w:rFonts w:ascii="Times New Roman" w:hAnsi="Times New Roman" w:cs="Times New Roman"/>
          <w:i/>
          <w:sz w:val="24"/>
          <w:szCs w:val="24"/>
        </w:rPr>
        <w:t>for Table 1 was collected from articles 2, 3, and 4. These are</w:t>
      </w:r>
      <w:r w:rsidRPr="003E73C7">
        <w:rPr>
          <w:rFonts w:ascii="Times New Roman" w:hAnsi="Times New Roman" w:cs="Times New Roman"/>
          <w:i/>
          <w:sz w:val="24"/>
          <w:szCs w:val="24"/>
        </w:rPr>
        <w:t xml:space="preserve"> separate studies that looked </w:t>
      </w:r>
      <w:r>
        <w:rPr>
          <w:rFonts w:ascii="Times New Roman" w:hAnsi="Times New Roman" w:cs="Times New Roman"/>
          <w:i/>
          <w:sz w:val="24"/>
          <w:szCs w:val="24"/>
        </w:rPr>
        <w:t>into</w:t>
      </w:r>
      <w:r w:rsidRPr="003E73C7">
        <w:rPr>
          <w:rFonts w:ascii="Times New Roman" w:hAnsi="Times New Roman" w:cs="Times New Roman"/>
          <w:i/>
          <w:sz w:val="24"/>
          <w:szCs w:val="24"/>
        </w:rPr>
        <w:t xml:space="preserve"> the psychometric properties of the FIM. </w:t>
      </w:r>
      <w:r>
        <w:rPr>
          <w:rFonts w:ascii="Times New Roman" w:hAnsi="Times New Roman" w:cs="Times New Roman"/>
          <w:i/>
          <w:sz w:val="24"/>
          <w:szCs w:val="24"/>
        </w:rPr>
        <w:t>Most of the material is gathered from article 2 unless stated otherwise.</w:t>
      </w:r>
    </w:p>
    <w:p w:rsidR="00D155EF" w:rsidRPr="006451D1" w:rsidRDefault="00D155EF" w:rsidP="00451886">
      <w:pPr>
        <w:spacing w:after="0"/>
        <w:ind w:right="288"/>
        <w:contextualSpacing/>
        <w:jc w:val="right"/>
        <w:rPr>
          <w:rFonts w:ascii="Times New Roman" w:hAnsi="Times New Roman" w:cs="Times New Roman"/>
          <w:b/>
          <w:sz w:val="24"/>
          <w:szCs w:val="24"/>
        </w:rPr>
      </w:pPr>
      <w:r w:rsidRPr="006451D1">
        <w:rPr>
          <w:rFonts w:ascii="Times New Roman" w:hAnsi="Times New Roman" w:cs="Times New Roman"/>
          <w:b/>
          <w:sz w:val="24"/>
          <w:szCs w:val="24"/>
        </w:rPr>
        <w:t>Table 1</w:t>
      </w:r>
    </w:p>
    <w:tbl>
      <w:tblPr>
        <w:tblpPr w:leftFromText="180" w:rightFromText="180" w:vertAnchor="text" w:horzAnchor="margin" w:tblpY="25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8451"/>
      </w:tblGrid>
      <w:tr w:rsidR="00D155EF" w:rsidRPr="006451D1" w:rsidTr="00D155EF">
        <w:trPr>
          <w:trHeight w:val="800"/>
        </w:trPr>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br w:type="page"/>
            </w:r>
            <w:r w:rsidRPr="006451D1">
              <w:rPr>
                <w:rFonts w:ascii="Times New Roman" w:hAnsi="Times New Roman" w:cs="Times New Roman"/>
                <w:sz w:val="24"/>
                <w:szCs w:val="24"/>
              </w:rPr>
              <w:br w:type="page"/>
            </w:r>
            <w:r w:rsidRPr="006451D1">
              <w:rPr>
                <w:rFonts w:ascii="Times New Roman" w:hAnsi="Times New Roman" w:cs="Times New Roman"/>
                <w:sz w:val="24"/>
                <w:szCs w:val="24"/>
              </w:rPr>
              <w:br w:type="page"/>
              <w:t>Type of patients considered</w:t>
            </w:r>
          </w:p>
        </w:tc>
        <w:tc>
          <w:tcPr>
            <w:tcW w:w="8451" w:type="dxa"/>
          </w:tcPr>
          <w:p w:rsidR="00D155EF" w:rsidRPr="006451D1" w:rsidRDefault="00D155EF" w:rsidP="00D155EF">
            <w:pPr>
              <w:ind w:right="432"/>
              <w:rPr>
                <w:rFonts w:ascii="Times New Roman" w:hAnsi="Times New Roman" w:cs="Times New Roman"/>
                <w:sz w:val="24"/>
                <w:szCs w:val="24"/>
              </w:rPr>
            </w:pPr>
            <w:r w:rsidRPr="006451D1">
              <w:rPr>
                <w:rFonts w:ascii="Times New Roman" w:hAnsi="Times New Roman" w:cs="Times New Roman"/>
                <w:sz w:val="24"/>
                <w:szCs w:val="24"/>
              </w:rPr>
              <w:t xml:space="preserve">93,289 </w:t>
            </w:r>
            <w:proofErr w:type="spellStart"/>
            <w:r w:rsidRPr="006451D1">
              <w:rPr>
                <w:rFonts w:ascii="Times New Roman" w:hAnsi="Times New Roman" w:cs="Times New Roman"/>
                <w:sz w:val="24"/>
                <w:szCs w:val="24"/>
              </w:rPr>
              <w:t>pts</w:t>
            </w:r>
            <w:proofErr w:type="spellEnd"/>
            <w:r w:rsidRPr="006451D1">
              <w:rPr>
                <w:rFonts w:ascii="Times New Roman" w:hAnsi="Times New Roman" w:cs="Times New Roman"/>
                <w:sz w:val="24"/>
                <w:szCs w:val="24"/>
              </w:rPr>
              <w:t xml:space="preserve"> all of whom had been discharge from 252 rehabilitation hospitals across the country; all of these patients were then classified into one of twenty </w:t>
            </w:r>
            <w:r w:rsidR="00451886" w:rsidRPr="006451D1">
              <w:rPr>
                <w:rFonts w:ascii="Times New Roman" w:hAnsi="Times New Roman" w:cs="Times New Roman"/>
                <w:sz w:val="24"/>
                <w:szCs w:val="24"/>
              </w:rPr>
              <w:t>categories</w:t>
            </w:r>
            <w:r w:rsidRPr="006451D1">
              <w:rPr>
                <w:rFonts w:ascii="Times New Roman" w:hAnsi="Times New Roman" w:cs="Times New Roman"/>
                <w:sz w:val="24"/>
                <w:szCs w:val="24"/>
              </w:rPr>
              <w:t xml:space="preserve"> in agreement with the Functional Related Groups including </w:t>
            </w:r>
          </w:p>
          <w:p w:rsidR="00D155EF" w:rsidRPr="006451D1" w:rsidRDefault="00D155EF" w:rsidP="00D155EF">
            <w:pPr>
              <w:ind w:right="432"/>
              <w:rPr>
                <w:rFonts w:ascii="Times New Roman" w:hAnsi="Times New Roman" w:cs="Times New Roman"/>
                <w:sz w:val="24"/>
                <w:szCs w:val="24"/>
              </w:rPr>
            </w:pPr>
            <w:r w:rsidRPr="006451D1">
              <w:rPr>
                <w:rFonts w:ascii="Times New Roman" w:hAnsi="Times New Roman" w:cs="Times New Roman"/>
                <w:sz w:val="24"/>
                <w:szCs w:val="24"/>
              </w:rPr>
              <w:t xml:space="preserve">Neurological </w:t>
            </w:r>
            <w:proofErr w:type="spellStart"/>
            <w:r w:rsidRPr="006451D1">
              <w:rPr>
                <w:rFonts w:ascii="Times New Roman" w:hAnsi="Times New Roman" w:cs="Times New Roman"/>
                <w:sz w:val="24"/>
                <w:szCs w:val="24"/>
              </w:rPr>
              <w:t>pts</w:t>
            </w:r>
            <w:proofErr w:type="spellEnd"/>
            <w:r w:rsidRPr="006451D1">
              <w:rPr>
                <w:rFonts w:ascii="Times New Roman" w:hAnsi="Times New Roman" w:cs="Times New Roman"/>
                <w:sz w:val="24"/>
                <w:szCs w:val="24"/>
              </w:rPr>
              <w:t xml:space="preserve">: stroke, </w:t>
            </w:r>
            <w:r w:rsidR="006451D1" w:rsidRPr="006451D1">
              <w:rPr>
                <w:rFonts w:ascii="Times New Roman" w:hAnsi="Times New Roman" w:cs="Times New Roman"/>
                <w:sz w:val="24"/>
                <w:szCs w:val="24"/>
              </w:rPr>
              <w:t>non</w:t>
            </w:r>
            <w:r w:rsidR="006451D1">
              <w:rPr>
                <w:rFonts w:ascii="Times New Roman" w:hAnsi="Times New Roman" w:cs="Times New Roman"/>
                <w:sz w:val="24"/>
                <w:szCs w:val="24"/>
              </w:rPr>
              <w:t>-</w:t>
            </w:r>
            <w:r w:rsidR="006451D1" w:rsidRPr="006451D1">
              <w:rPr>
                <w:rFonts w:ascii="Times New Roman" w:hAnsi="Times New Roman" w:cs="Times New Roman"/>
                <w:sz w:val="24"/>
                <w:szCs w:val="24"/>
              </w:rPr>
              <w:t>traumatic</w:t>
            </w:r>
            <w:r w:rsidRPr="006451D1">
              <w:rPr>
                <w:rFonts w:ascii="Times New Roman" w:hAnsi="Times New Roman" w:cs="Times New Roman"/>
                <w:sz w:val="24"/>
                <w:szCs w:val="24"/>
              </w:rPr>
              <w:t xml:space="preserve"> brain injury, TBI, </w:t>
            </w:r>
            <w:r w:rsidR="006451D1" w:rsidRPr="006451D1">
              <w:rPr>
                <w:rFonts w:ascii="Times New Roman" w:hAnsi="Times New Roman" w:cs="Times New Roman"/>
                <w:sz w:val="24"/>
                <w:szCs w:val="24"/>
              </w:rPr>
              <w:t>non-traumatic</w:t>
            </w:r>
            <w:r w:rsidRPr="006451D1">
              <w:rPr>
                <w:rFonts w:ascii="Times New Roman" w:hAnsi="Times New Roman" w:cs="Times New Roman"/>
                <w:sz w:val="24"/>
                <w:szCs w:val="24"/>
              </w:rPr>
              <w:t xml:space="preserve"> SCI, traumatic SCI, Guillain-Barre, general </w:t>
            </w:r>
            <w:proofErr w:type="spellStart"/>
            <w:r w:rsidRPr="006451D1">
              <w:rPr>
                <w:rFonts w:ascii="Times New Roman" w:hAnsi="Times New Roman" w:cs="Times New Roman"/>
                <w:sz w:val="24"/>
                <w:szCs w:val="24"/>
              </w:rPr>
              <w:t>neuro</w:t>
            </w:r>
            <w:proofErr w:type="spellEnd"/>
            <w:r w:rsidRPr="006451D1">
              <w:rPr>
                <w:rFonts w:ascii="Times New Roman" w:hAnsi="Times New Roman" w:cs="Times New Roman"/>
                <w:sz w:val="24"/>
                <w:szCs w:val="24"/>
              </w:rPr>
              <w:t xml:space="preserve"> </w:t>
            </w:r>
          </w:p>
          <w:p w:rsidR="00D155EF" w:rsidRPr="006451D1" w:rsidRDefault="00D155EF" w:rsidP="00D155EF">
            <w:pPr>
              <w:ind w:right="432"/>
              <w:rPr>
                <w:rFonts w:ascii="Times New Roman" w:hAnsi="Times New Roman" w:cs="Times New Roman"/>
                <w:sz w:val="24"/>
                <w:szCs w:val="24"/>
              </w:rPr>
            </w:pPr>
            <w:r w:rsidRPr="006451D1">
              <w:rPr>
                <w:rFonts w:ascii="Times New Roman" w:hAnsi="Times New Roman" w:cs="Times New Roman"/>
                <w:sz w:val="24"/>
                <w:szCs w:val="24"/>
              </w:rPr>
              <w:t xml:space="preserve">Musculoskeletal </w:t>
            </w:r>
            <w:proofErr w:type="spellStart"/>
            <w:r w:rsidRPr="006451D1">
              <w:rPr>
                <w:rFonts w:ascii="Times New Roman" w:hAnsi="Times New Roman" w:cs="Times New Roman"/>
                <w:sz w:val="24"/>
                <w:szCs w:val="24"/>
              </w:rPr>
              <w:t>pts</w:t>
            </w:r>
            <w:proofErr w:type="spellEnd"/>
            <w:r w:rsidRPr="006451D1">
              <w:rPr>
                <w:rFonts w:ascii="Times New Roman" w:hAnsi="Times New Roman" w:cs="Times New Roman"/>
                <w:sz w:val="24"/>
                <w:szCs w:val="24"/>
              </w:rPr>
              <w:t>: LE fracture, joint replacement, other orthopedic, lower limb amputation, other amputation. OA, RA</w:t>
            </w:r>
          </w:p>
          <w:p w:rsidR="00D155EF" w:rsidRPr="006451D1" w:rsidRDefault="00D155EF" w:rsidP="00D155EF">
            <w:pPr>
              <w:ind w:right="432"/>
              <w:rPr>
                <w:rFonts w:ascii="Times New Roman" w:hAnsi="Times New Roman" w:cs="Times New Roman"/>
                <w:sz w:val="24"/>
                <w:szCs w:val="24"/>
              </w:rPr>
            </w:pPr>
            <w:r w:rsidRPr="006451D1">
              <w:rPr>
                <w:rFonts w:ascii="Times New Roman" w:hAnsi="Times New Roman" w:cs="Times New Roman"/>
                <w:sz w:val="24"/>
                <w:szCs w:val="24"/>
              </w:rPr>
              <w:t xml:space="preserve">Miscellaneous </w:t>
            </w:r>
            <w:proofErr w:type="spellStart"/>
            <w:r w:rsidRPr="006451D1">
              <w:rPr>
                <w:rFonts w:ascii="Times New Roman" w:hAnsi="Times New Roman" w:cs="Times New Roman"/>
                <w:sz w:val="24"/>
                <w:szCs w:val="24"/>
              </w:rPr>
              <w:t>pts</w:t>
            </w:r>
            <w:proofErr w:type="spellEnd"/>
            <w:r w:rsidRPr="006451D1">
              <w:rPr>
                <w:rFonts w:ascii="Times New Roman" w:hAnsi="Times New Roman" w:cs="Times New Roman"/>
                <w:sz w:val="24"/>
                <w:szCs w:val="24"/>
              </w:rPr>
              <w:t xml:space="preserve">: cardiac, pulmonary, pain, major multiple trauma (MMT), MMT with brain/spin, other. </w:t>
            </w:r>
          </w:p>
          <w:p w:rsidR="00D155EF" w:rsidRPr="006451D1" w:rsidRDefault="00D155EF" w:rsidP="00D155EF">
            <w:pPr>
              <w:ind w:right="432"/>
              <w:rPr>
                <w:rFonts w:ascii="Times New Roman" w:hAnsi="Times New Roman" w:cs="Times New Roman"/>
                <w:sz w:val="24"/>
                <w:szCs w:val="24"/>
              </w:rPr>
            </w:pPr>
            <w:r w:rsidRPr="006451D1">
              <w:rPr>
                <w:rFonts w:ascii="Times New Roman" w:hAnsi="Times New Roman" w:cs="Times New Roman"/>
                <w:sz w:val="24"/>
                <w:szCs w:val="24"/>
              </w:rPr>
              <w:t>Stroke, LE fracture, and joint replacement were most prevalent in this study.</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Only hospitals that had FIM credential criteria were allowed to participate in this study.</w:t>
            </w:r>
          </w:p>
        </w:tc>
      </w:tr>
      <w:tr w:rsidR="00D155EF" w:rsidRPr="006451D1" w:rsidTr="00D155EF">
        <w:trPr>
          <w:trHeight w:val="1565"/>
        </w:trPr>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Type of patients excluded</w:t>
            </w:r>
          </w:p>
        </w:tc>
        <w:tc>
          <w:tcPr>
            <w:tcW w:w="8451" w:type="dxa"/>
          </w:tcPr>
          <w:p w:rsidR="00D155EF" w:rsidRPr="006451D1" w:rsidRDefault="00D155EF" w:rsidP="00D155EF">
            <w:pPr>
              <w:rPr>
                <w:rFonts w:ascii="Times New Roman" w:hAnsi="Times New Roman" w:cs="Times New Roman"/>
                <w:sz w:val="24"/>
                <w:szCs w:val="24"/>
              </w:rPr>
            </w:pPr>
            <w:proofErr w:type="spellStart"/>
            <w:r w:rsidRPr="006451D1">
              <w:rPr>
                <w:rFonts w:ascii="Times New Roman" w:hAnsi="Times New Roman" w:cs="Times New Roman"/>
                <w:sz w:val="24"/>
                <w:szCs w:val="24"/>
              </w:rPr>
              <w:t>Pts</w:t>
            </w:r>
            <w:proofErr w:type="spellEnd"/>
            <w:r w:rsidRPr="006451D1">
              <w:rPr>
                <w:rFonts w:ascii="Times New Roman" w:hAnsi="Times New Roman" w:cs="Times New Roman"/>
                <w:sz w:val="24"/>
                <w:szCs w:val="24"/>
              </w:rPr>
              <w:t xml:space="preserve"> were excluded if:</w:t>
            </w:r>
          </w:p>
          <w:p w:rsidR="00D155EF" w:rsidRPr="006451D1" w:rsidRDefault="00D155EF" w:rsidP="00D155EF">
            <w:pPr>
              <w:pStyle w:val="ListParagraph"/>
              <w:numPr>
                <w:ilvl w:val="0"/>
                <w:numId w:val="2"/>
              </w:numPr>
            </w:pPr>
            <w:r w:rsidRPr="006451D1">
              <w:t>there was any missing data in their chart</w:t>
            </w:r>
          </w:p>
          <w:p w:rsidR="00D155EF" w:rsidRPr="006451D1" w:rsidRDefault="00D155EF" w:rsidP="00D155EF">
            <w:pPr>
              <w:pStyle w:val="ListParagraph"/>
              <w:numPr>
                <w:ilvl w:val="0"/>
                <w:numId w:val="2"/>
              </w:numPr>
            </w:pPr>
            <w:r w:rsidRPr="006451D1">
              <w:t>data irregularities (i.e. miscoded values)</w:t>
            </w:r>
          </w:p>
          <w:p w:rsidR="00D155EF" w:rsidRPr="006451D1" w:rsidRDefault="00D155EF" w:rsidP="00D155EF">
            <w:pPr>
              <w:pStyle w:val="ListParagraph"/>
              <w:numPr>
                <w:ilvl w:val="0"/>
                <w:numId w:val="2"/>
              </w:numPr>
            </w:pPr>
            <w:r w:rsidRPr="006451D1">
              <w:t xml:space="preserve"> atypical stays (i.e. unusually long or short, admitted </w:t>
            </w:r>
            <w:proofErr w:type="spellStart"/>
            <w:r w:rsidRPr="006451D1">
              <w:t>eval</w:t>
            </w:r>
            <w:proofErr w:type="spellEnd"/>
            <w:r w:rsidRPr="006451D1">
              <w:t xml:space="preserve"> only, or death)</w:t>
            </w:r>
          </w:p>
          <w:p w:rsidR="00D155EF" w:rsidRPr="006451D1" w:rsidRDefault="00D155EF" w:rsidP="00D155EF">
            <w:pPr>
              <w:pStyle w:val="ListParagraph"/>
              <w:numPr>
                <w:ilvl w:val="0"/>
                <w:numId w:val="2"/>
              </w:numPr>
            </w:pPr>
            <w:r w:rsidRPr="006451D1">
              <w:t>&gt;16y.o.</w:t>
            </w:r>
          </w:p>
        </w:tc>
      </w:tr>
      <w:tr w:rsidR="00D155EF" w:rsidRPr="006451D1" w:rsidTr="00D155EF">
        <w:trPr>
          <w:trHeight w:val="476"/>
        </w:trPr>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Measurement level</w:t>
            </w:r>
          </w:p>
        </w:tc>
        <w:tc>
          <w:tcPr>
            <w:tcW w:w="8451"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Ordinal data</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The FIM is made up of 18 items, all of which are score on an ordinal scale from 1 to </w:t>
            </w:r>
            <w:r w:rsidRPr="006451D1">
              <w:rPr>
                <w:rFonts w:ascii="Times New Roman" w:hAnsi="Times New Roman" w:cs="Times New Roman"/>
                <w:sz w:val="24"/>
                <w:szCs w:val="24"/>
              </w:rPr>
              <w:lastRenderedPageBreak/>
              <w:t xml:space="preserve">7 with 1 indicating dependence and 7 indicating independence. </w:t>
            </w:r>
          </w:p>
        </w:tc>
      </w:tr>
      <w:tr w:rsidR="00D155EF" w:rsidRPr="006451D1" w:rsidTr="00D155EF">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lastRenderedPageBreak/>
              <w:t>Content validity</w:t>
            </w:r>
          </w:p>
        </w:tc>
        <w:tc>
          <w:tcPr>
            <w:tcW w:w="8451"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While most health care professionals can technically perform the FIM, there is a push to be properly trained and certified before administering. The fact that the FIM is recognized by CMS has been largely responsible in such accreditation. This specific study required that all rehabilitations hospitals had to require FIM credentialing criteria. This means all administered FIM measures were done according to a specific set of standards, helping to increase content validity. </w:t>
            </w:r>
          </w:p>
        </w:tc>
      </w:tr>
      <w:tr w:rsidR="00D155EF" w:rsidRPr="006451D1" w:rsidTr="00D155EF">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Test-retest reliability</w:t>
            </w:r>
          </w:p>
        </w:tc>
        <w:tc>
          <w:tcPr>
            <w:tcW w:w="8451" w:type="dxa"/>
          </w:tcPr>
          <w:p w:rsidR="003E73C7" w:rsidRPr="006451D1" w:rsidRDefault="003E73C7" w:rsidP="003E73C7">
            <w:pPr>
              <w:pStyle w:val="NormalWeb"/>
              <w:contextualSpacing/>
            </w:pPr>
            <w:proofErr w:type="spellStart"/>
            <w:r w:rsidRPr="006451D1">
              <w:t>Ottenbacher</w:t>
            </w:r>
            <w:proofErr w:type="spellEnd"/>
            <w:r w:rsidRPr="006451D1">
              <w:t xml:space="preserve"> KJ, Hsu Y, Granger CV, Fiedler RC. The reliability of the functional independence measure: A quantitative review. </w:t>
            </w:r>
            <w:r w:rsidRPr="006451D1">
              <w:rPr>
                <w:i/>
                <w:iCs/>
              </w:rPr>
              <w:t xml:space="preserve">Arch </w:t>
            </w:r>
            <w:proofErr w:type="spellStart"/>
            <w:r w:rsidRPr="006451D1">
              <w:rPr>
                <w:i/>
                <w:iCs/>
              </w:rPr>
              <w:t>Phys</w:t>
            </w:r>
            <w:proofErr w:type="spellEnd"/>
            <w:r w:rsidRPr="006451D1">
              <w:rPr>
                <w:i/>
                <w:iCs/>
              </w:rPr>
              <w:t xml:space="preserve"> Med </w:t>
            </w:r>
            <w:proofErr w:type="spellStart"/>
            <w:r w:rsidRPr="006451D1">
              <w:rPr>
                <w:i/>
                <w:iCs/>
              </w:rPr>
              <w:t>Rehabil</w:t>
            </w:r>
            <w:proofErr w:type="spellEnd"/>
            <w:r w:rsidRPr="006451D1">
              <w:t>. 1996</w:t>
            </w:r>
            <w:proofErr w:type="gramStart"/>
            <w:r w:rsidRPr="006451D1">
              <w:t>;77</w:t>
            </w:r>
            <w:proofErr w:type="gramEnd"/>
            <w:r w:rsidRPr="006451D1">
              <w:t xml:space="preserve">(12):1226-1232. </w:t>
            </w:r>
            <w:proofErr w:type="spellStart"/>
            <w:proofErr w:type="gramStart"/>
            <w:r w:rsidRPr="006451D1">
              <w:t>doi</w:t>
            </w:r>
            <w:proofErr w:type="spellEnd"/>
            <w:proofErr w:type="gramEnd"/>
            <w:r w:rsidRPr="006451D1">
              <w:t xml:space="preserve">: 10.1016/S0003-9993(96)90184-7. </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The FIM is commonly used to compare changes in functional abilities from time of admittance until the time of discharge. The test-retest reliability, however, was not addressed in this study. However, a supplemental article by </w:t>
            </w:r>
            <w:proofErr w:type="spellStart"/>
            <w:r w:rsidRPr="006451D1">
              <w:rPr>
                <w:rFonts w:ascii="Times New Roman" w:hAnsi="Times New Roman" w:cs="Times New Roman"/>
                <w:sz w:val="24"/>
                <w:szCs w:val="24"/>
              </w:rPr>
              <w:t>Ottenbacher</w:t>
            </w:r>
            <w:proofErr w:type="spellEnd"/>
            <w:r w:rsidRPr="006451D1">
              <w:rPr>
                <w:rFonts w:ascii="Times New Roman" w:hAnsi="Times New Roman" w:cs="Times New Roman"/>
                <w:sz w:val="24"/>
                <w:szCs w:val="24"/>
              </w:rPr>
              <w:t xml:space="preserve">, a coauthor on the article used for the rest of this chart, reviewed 11 studies all of which reported their gathered reliability of the FIM. These studies used the interclass correlation coefficient (ICC) to compute reliability. The mean </w:t>
            </w:r>
            <w:proofErr w:type="spellStart"/>
            <w:r w:rsidRPr="006451D1">
              <w:rPr>
                <w:rFonts w:ascii="Times New Roman" w:hAnsi="Times New Roman" w:cs="Times New Roman"/>
                <w:sz w:val="24"/>
                <w:szCs w:val="24"/>
              </w:rPr>
              <w:t>interrater</w:t>
            </w:r>
            <w:proofErr w:type="spellEnd"/>
            <w:r w:rsidRPr="006451D1">
              <w:rPr>
                <w:rFonts w:ascii="Times New Roman" w:hAnsi="Times New Roman" w:cs="Times New Roman"/>
                <w:sz w:val="24"/>
                <w:szCs w:val="24"/>
              </w:rPr>
              <w:t xml:space="preserve"> reliability across all 11 studies was 0.95 for the total FIM. Reliability of the subscales as well as individual FIM items were also </w:t>
            </w:r>
            <w:proofErr w:type="gramStart"/>
            <w:r w:rsidRPr="006451D1">
              <w:rPr>
                <w:rFonts w:ascii="Times New Roman" w:hAnsi="Times New Roman" w:cs="Times New Roman"/>
                <w:sz w:val="24"/>
                <w:szCs w:val="24"/>
              </w:rPr>
              <w:t>computed .</w:t>
            </w:r>
            <w:proofErr w:type="gramEnd"/>
            <w:r w:rsidRPr="006451D1">
              <w:rPr>
                <w:rFonts w:ascii="Times New Roman" w:hAnsi="Times New Roman" w:cs="Times New Roman"/>
                <w:sz w:val="24"/>
                <w:szCs w:val="24"/>
              </w:rPr>
              <w:t xml:space="preserve">  The subscales reliability ranged from0 0.78 (social cognition) to 0.95 (self-care) while the individual tasks ranged from 0.61 (comprehension) to 0.90 (toilet transfer). This suggests that the motor components of the FIM have a bit more reliability than the cognitive items. </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The studies used in this article consisted of a varying patient population, settings, and of course raters. The total FIM’s test-retest reliability of 0.95 shows that this measure has acceptable reliability despite being used on such a wide population in a wide variety of environments. This is one of the reasons that the FIM is so widely used today. </w:t>
            </w:r>
          </w:p>
        </w:tc>
      </w:tr>
      <w:tr w:rsidR="00D155EF" w:rsidRPr="006451D1" w:rsidTr="00D155EF">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Internal consistency</w:t>
            </w:r>
          </w:p>
        </w:tc>
        <w:tc>
          <w:tcPr>
            <w:tcW w:w="8451" w:type="dxa"/>
          </w:tcPr>
          <w:p w:rsidR="00D155EF" w:rsidRPr="006451D1" w:rsidRDefault="00D155EF" w:rsidP="00D155EF">
            <w:pPr>
              <w:rPr>
                <w:rFonts w:ascii="Times New Roman" w:hAnsi="Times New Roman" w:cs="Times New Roman"/>
                <w:sz w:val="24"/>
                <w:szCs w:val="24"/>
              </w:rPr>
            </w:pPr>
            <w:proofErr w:type="spellStart"/>
            <w:r w:rsidRPr="006451D1">
              <w:rPr>
                <w:rFonts w:ascii="Times New Roman" w:hAnsi="Times New Roman" w:cs="Times New Roman"/>
                <w:sz w:val="24"/>
                <w:szCs w:val="24"/>
              </w:rPr>
              <w:t>Cronbach’s</w:t>
            </w:r>
            <w:proofErr w:type="spellEnd"/>
            <w:r w:rsidRPr="006451D1">
              <w:rPr>
                <w:rFonts w:ascii="Times New Roman" w:hAnsi="Times New Roman" w:cs="Times New Roman"/>
                <w:sz w:val="24"/>
                <w:szCs w:val="24"/>
              </w:rPr>
              <w:t xml:space="preserve"> alpha was used to determine the homogeneity for each impairment category for the total FIM, the motor-FIM, and the cognitive-FIM. The lowest internal consistency was a </w:t>
            </w:r>
            <w:proofErr w:type="spellStart"/>
            <w:r w:rsidRPr="006451D1">
              <w:rPr>
                <w:rFonts w:ascii="Times New Roman" w:hAnsi="Times New Roman" w:cs="Times New Roman"/>
                <w:sz w:val="24"/>
                <w:szCs w:val="24"/>
              </w:rPr>
              <w:t>Cronbach’s</w:t>
            </w:r>
            <w:proofErr w:type="spellEnd"/>
            <w:r w:rsidRPr="006451D1">
              <w:rPr>
                <w:rFonts w:ascii="Times New Roman" w:hAnsi="Times New Roman" w:cs="Times New Roman"/>
                <w:sz w:val="24"/>
                <w:szCs w:val="24"/>
              </w:rPr>
              <w:t xml:space="preserve"> alpha of 0.88, suggesting that there is good internal consistency for not only all impairments but also all versions of the FIM. </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Example: </w:t>
            </w:r>
          </w:p>
          <w:tbl>
            <w:tblPr>
              <w:tblStyle w:val="TableGrid"/>
              <w:tblW w:w="0" w:type="auto"/>
              <w:tblLook w:val="04A0" w:firstRow="1" w:lastRow="0" w:firstColumn="1" w:lastColumn="0" w:noHBand="0" w:noVBand="1"/>
            </w:tblPr>
            <w:tblGrid>
              <w:gridCol w:w="2034"/>
              <w:gridCol w:w="2035"/>
              <w:gridCol w:w="2035"/>
              <w:gridCol w:w="2035"/>
            </w:tblGrid>
            <w:tr w:rsidR="00D155EF" w:rsidRPr="006451D1" w:rsidTr="0069694B">
              <w:tc>
                <w:tcPr>
                  <w:tcW w:w="2034"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Impairment</w:t>
                  </w:r>
                </w:p>
              </w:tc>
              <w:tc>
                <w:tcPr>
                  <w:tcW w:w="2035"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18-Items</w:t>
                  </w:r>
                </w:p>
              </w:tc>
              <w:tc>
                <w:tcPr>
                  <w:tcW w:w="2035"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Motor-FIM</w:t>
                  </w:r>
                </w:p>
              </w:tc>
              <w:tc>
                <w:tcPr>
                  <w:tcW w:w="2035"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Cognitive-FIM</w:t>
                  </w:r>
                </w:p>
              </w:tc>
            </w:tr>
            <w:tr w:rsidR="00D155EF" w:rsidRPr="006451D1" w:rsidTr="0069694B">
              <w:tc>
                <w:tcPr>
                  <w:tcW w:w="2034"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Stroke</w:t>
                  </w:r>
                </w:p>
              </w:tc>
              <w:tc>
                <w:tcPr>
                  <w:tcW w:w="2035"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0.94</w:t>
                  </w:r>
                </w:p>
              </w:tc>
              <w:tc>
                <w:tcPr>
                  <w:tcW w:w="2035"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0.93</w:t>
                  </w:r>
                </w:p>
              </w:tc>
              <w:tc>
                <w:tcPr>
                  <w:tcW w:w="2035" w:type="dxa"/>
                </w:tcPr>
                <w:p w:rsidR="00D155EF" w:rsidRPr="006451D1" w:rsidRDefault="00D155EF" w:rsidP="00C45538">
                  <w:pPr>
                    <w:framePr w:hSpace="180" w:wrap="around" w:vAnchor="text" w:hAnchor="margin" w:y="256"/>
                    <w:rPr>
                      <w:rFonts w:ascii="Times New Roman" w:hAnsi="Times New Roman" w:cs="Times New Roman"/>
                      <w:sz w:val="24"/>
                      <w:szCs w:val="24"/>
                    </w:rPr>
                  </w:pPr>
                  <w:r w:rsidRPr="006451D1">
                    <w:rPr>
                      <w:rFonts w:ascii="Times New Roman" w:hAnsi="Times New Roman" w:cs="Times New Roman"/>
                      <w:sz w:val="24"/>
                      <w:szCs w:val="24"/>
                    </w:rPr>
                    <w:t>0.93</w:t>
                  </w:r>
                </w:p>
              </w:tc>
            </w:tr>
          </w:tbl>
          <w:p w:rsidR="00D155EF" w:rsidRPr="006451D1" w:rsidRDefault="00D155EF" w:rsidP="00D155EF">
            <w:pPr>
              <w:rPr>
                <w:rFonts w:ascii="Times New Roman" w:hAnsi="Times New Roman" w:cs="Times New Roman"/>
                <w:sz w:val="24"/>
                <w:szCs w:val="24"/>
              </w:rPr>
            </w:pPr>
          </w:p>
        </w:tc>
      </w:tr>
      <w:tr w:rsidR="00D155EF" w:rsidRPr="006451D1" w:rsidTr="00D155EF">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Construct validity – hypothesis</w:t>
            </w:r>
          </w:p>
        </w:tc>
        <w:tc>
          <w:tcPr>
            <w:tcW w:w="8451"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Based on previous studies, it was hypothesized that all 18 items of the FIM played an important role in providing necessary information about a patient’s functional independence and thus their burden of care. Construct validity was determined by assessing range of item means and standard deviations.  This was done for all FIM items and then compared across impairment category. It was also hypothesized that the range of item means would be similar across each impairment category. </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“Item response distributions and standard deviations should be roughly symmetrical in items measuring the same construct.” </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“Each item in a hypothesized group (motor-FIM </w:t>
            </w:r>
            <w:r w:rsidR="006451D1" w:rsidRPr="006451D1">
              <w:rPr>
                <w:rFonts w:ascii="Times New Roman" w:hAnsi="Times New Roman" w:cs="Times New Roman"/>
                <w:sz w:val="24"/>
                <w:szCs w:val="24"/>
              </w:rPr>
              <w:t>vs.</w:t>
            </w:r>
            <w:r w:rsidRPr="006451D1">
              <w:rPr>
                <w:rFonts w:ascii="Times New Roman" w:hAnsi="Times New Roman" w:cs="Times New Roman"/>
                <w:sz w:val="24"/>
                <w:szCs w:val="24"/>
              </w:rPr>
              <w:t xml:space="preserve"> cognitive-FIM) should be substantially linearly related (</w:t>
            </w:r>
            <w:r w:rsidRPr="006451D1">
              <w:rPr>
                <w:rFonts w:ascii="Times New Roman" w:hAnsi="Times New Roman" w:cs="Times New Roman"/>
                <w:i/>
                <w:sz w:val="24"/>
                <w:szCs w:val="24"/>
              </w:rPr>
              <w:t>r</w:t>
            </w:r>
            <w:r w:rsidRPr="006451D1">
              <w:rPr>
                <w:rFonts w:ascii="Times New Roman" w:hAnsi="Times New Roman" w:cs="Times New Roman"/>
                <w:sz w:val="24"/>
                <w:szCs w:val="24"/>
              </w:rPr>
              <w:t>&gt;.40) to the total score compute from other items in that group with that item removed.”</w:t>
            </w:r>
          </w:p>
        </w:tc>
      </w:tr>
      <w:tr w:rsidR="00D155EF" w:rsidRPr="006451D1" w:rsidTr="00D155EF">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lastRenderedPageBreak/>
              <w:t>Construct validity – collection</w:t>
            </w:r>
          </w:p>
        </w:tc>
        <w:tc>
          <w:tcPr>
            <w:tcW w:w="8451"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All analyses were </w:t>
            </w:r>
            <w:r w:rsidR="006451D1" w:rsidRPr="006451D1">
              <w:rPr>
                <w:rFonts w:ascii="Times New Roman" w:hAnsi="Times New Roman" w:cs="Times New Roman"/>
                <w:sz w:val="24"/>
                <w:szCs w:val="24"/>
              </w:rPr>
              <w:t>run</w:t>
            </w:r>
            <w:r w:rsidRPr="006451D1">
              <w:rPr>
                <w:rFonts w:ascii="Times New Roman" w:hAnsi="Times New Roman" w:cs="Times New Roman"/>
                <w:sz w:val="24"/>
                <w:szCs w:val="24"/>
              </w:rPr>
              <w:t xml:space="preserve"> twice to help determine item level analysis. Essentially they were looking to see if the 7-level ordinal scale could be collapsed into more concise levels. When such analyses were done, there was no gain suggesting that the 7 levels </w:t>
            </w:r>
            <w:proofErr w:type="gramStart"/>
            <w:r w:rsidRPr="006451D1">
              <w:rPr>
                <w:rFonts w:ascii="Times New Roman" w:hAnsi="Times New Roman" w:cs="Times New Roman"/>
                <w:sz w:val="24"/>
                <w:szCs w:val="24"/>
              </w:rPr>
              <w:t>is</w:t>
            </w:r>
            <w:proofErr w:type="gramEnd"/>
            <w:r w:rsidRPr="006451D1">
              <w:rPr>
                <w:rFonts w:ascii="Times New Roman" w:hAnsi="Times New Roman" w:cs="Times New Roman"/>
                <w:sz w:val="24"/>
                <w:szCs w:val="24"/>
              </w:rPr>
              <w:t xml:space="preserve"> necessary for maintaining good clinical meaning. </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Item response variability: 360 item-impairment combinations. Standard deviations ranged from 0.9 to 2.6. This suggests that the questions included in the FIM truly help to determine functional levels.</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Item total correlations: 90% of the motor-FIM items </w:t>
            </w:r>
            <w:r w:rsidRPr="006451D1">
              <w:rPr>
                <w:rFonts w:ascii="Times New Roman" w:hAnsi="Times New Roman" w:cs="Times New Roman"/>
                <w:i/>
                <w:sz w:val="24"/>
                <w:szCs w:val="24"/>
              </w:rPr>
              <w:t xml:space="preserve">r </w:t>
            </w:r>
            <w:r w:rsidRPr="006451D1">
              <w:rPr>
                <w:rFonts w:ascii="Times New Roman" w:hAnsi="Times New Roman" w:cs="Times New Roman"/>
                <w:sz w:val="24"/>
                <w:szCs w:val="24"/>
              </w:rPr>
              <w:t>ranges from 0.40 to 0.91 which meets the hypothesis that the items of the subtests were substantially linearly related to the total score. All test items help to provide a patient’s level of function.</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Discriminant validity: all items in the motor and cognitive subscales were more highly correlated with their own scale than with the other. This was true for all impairments as well as all test items. This means that the tasks are appropriately placed in the correct subcategory in order to identify functional level and that there were no distracting questions.</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Overall, </w:t>
            </w:r>
            <w:proofErr w:type="gramStart"/>
            <w:r w:rsidRPr="006451D1">
              <w:rPr>
                <w:rFonts w:ascii="Times New Roman" w:hAnsi="Times New Roman" w:cs="Times New Roman"/>
                <w:sz w:val="24"/>
                <w:szCs w:val="24"/>
              </w:rPr>
              <w:t>this study as well as many others have</w:t>
            </w:r>
            <w:proofErr w:type="gramEnd"/>
            <w:r w:rsidRPr="006451D1">
              <w:rPr>
                <w:rFonts w:ascii="Times New Roman" w:hAnsi="Times New Roman" w:cs="Times New Roman"/>
                <w:sz w:val="24"/>
                <w:szCs w:val="24"/>
              </w:rPr>
              <w:t xml:space="preserve"> determined that the FIM has good validity making it a valuable and readily used outcome measure across the globe. </w:t>
            </w:r>
          </w:p>
        </w:tc>
      </w:tr>
      <w:tr w:rsidR="00D155EF" w:rsidRPr="006451D1" w:rsidTr="00D155EF">
        <w:trPr>
          <w:trHeight w:val="818"/>
        </w:trPr>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Responsiveness – hypothesis</w:t>
            </w:r>
          </w:p>
        </w:tc>
        <w:tc>
          <w:tcPr>
            <w:tcW w:w="8451" w:type="dxa"/>
          </w:tcPr>
          <w:p w:rsidR="003E73C7" w:rsidRDefault="003E73C7" w:rsidP="003E73C7">
            <w:pPr>
              <w:pStyle w:val="NormalWeb"/>
              <w:contextualSpacing/>
            </w:pPr>
            <w:r w:rsidRPr="006451D1">
              <w:t xml:space="preserve">Article 4 (Responsiveness assessment): </w:t>
            </w:r>
            <w:proofErr w:type="spellStart"/>
            <w:r w:rsidRPr="006451D1">
              <w:t>Beninato</w:t>
            </w:r>
            <w:proofErr w:type="spellEnd"/>
            <w:r w:rsidRPr="006451D1">
              <w:t xml:space="preserve"> M, Gill-Body KM, </w:t>
            </w:r>
            <w:proofErr w:type="spellStart"/>
            <w:r w:rsidRPr="006451D1">
              <w:t>Salles</w:t>
            </w:r>
            <w:proofErr w:type="spellEnd"/>
            <w:r w:rsidRPr="006451D1">
              <w:t xml:space="preserve"> S, Stark PC, Black-Schaffer RM, Stein J. Determination of the minimal clinically important difference in the FIM instrument in patients with stroke. </w:t>
            </w:r>
            <w:r w:rsidRPr="006451D1">
              <w:rPr>
                <w:i/>
                <w:iCs/>
              </w:rPr>
              <w:t xml:space="preserve">Arch </w:t>
            </w:r>
            <w:proofErr w:type="spellStart"/>
            <w:r w:rsidRPr="006451D1">
              <w:rPr>
                <w:i/>
                <w:iCs/>
              </w:rPr>
              <w:t>Phys</w:t>
            </w:r>
            <w:proofErr w:type="spellEnd"/>
            <w:r w:rsidRPr="006451D1">
              <w:rPr>
                <w:i/>
                <w:iCs/>
              </w:rPr>
              <w:t xml:space="preserve"> Med </w:t>
            </w:r>
            <w:proofErr w:type="spellStart"/>
            <w:r w:rsidRPr="006451D1">
              <w:rPr>
                <w:i/>
                <w:iCs/>
              </w:rPr>
              <w:t>Rehabil</w:t>
            </w:r>
            <w:proofErr w:type="spellEnd"/>
            <w:r w:rsidRPr="006451D1">
              <w:t>. 2006</w:t>
            </w:r>
            <w:proofErr w:type="gramStart"/>
            <w:r w:rsidRPr="006451D1">
              <w:t>;87</w:t>
            </w:r>
            <w:proofErr w:type="gramEnd"/>
            <w:r w:rsidRPr="006451D1">
              <w:t xml:space="preserve">(1):32-39. </w:t>
            </w:r>
            <w:proofErr w:type="spellStart"/>
            <w:proofErr w:type="gramStart"/>
            <w:r w:rsidRPr="006451D1">
              <w:t>doi</w:t>
            </w:r>
            <w:proofErr w:type="spellEnd"/>
            <w:proofErr w:type="gramEnd"/>
            <w:r w:rsidRPr="006451D1">
              <w:t>: 10.1016/j.apmr.2005.08.130.</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In order to assess responsiveness, it must be determined who really changed and who really did not change. This was not reviewed in the original psychometric article by </w:t>
            </w:r>
            <w:proofErr w:type="spellStart"/>
            <w:r w:rsidRPr="006451D1">
              <w:rPr>
                <w:rFonts w:ascii="Times New Roman" w:hAnsi="Times New Roman" w:cs="Times New Roman"/>
                <w:sz w:val="24"/>
                <w:szCs w:val="24"/>
              </w:rPr>
              <w:t>Stineman</w:t>
            </w:r>
            <w:proofErr w:type="spellEnd"/>
            <w:r w:rsidRPr="006451D1">
              <w:rPr>
                <w:rFonts w:ascii="Times New Roman" w:hAnsi="Times New Roman" w:cs="Times New Roman"/>
                <w:sz w:val="24"/>
                <w:szCs w:val="24"/>
              </w:rPr>
              <w:t xml:space="preserve">, but has been heavily researched by other authors. In a study by </w:t>
            </w:r>
            <w:proofErr w:type="spellStart"/>
            <w:r w:rsidRPr="006451D1">
              <w:rPr>
                <w:rFonts w:ascii="Times New Roman" w:hAnsi="Times New Roman" w:cs="Times New Roman"/>
                <w:sz w:val="24"/>
                <w:szCs w:val="24"/>
              </w:rPr>
              <w:t>Beninato</w:t>
            </w:r>
            <w:proofErr w:type="spellEnd"/>
            <w:r w:rsidRPr="006451D1">
              <w:rPr>
                <w:rFonts w:ascii="Times New Roman" w:hAnsi="Times New Roman" w:cs="Times New Roman"/>
                <w:sz w:val="24"/>
                <w:szCs w:val="24"/>
              </w:rPr>
              <w:t>, the authors were looking to determine what level of increase in FIM scores was necessary in order for the change to be classified as significant. Once again, because the FIM is so readily used across the globe, it makes sense that this MCID number has been heavily researched. In this study, the authors set out to determine MCID based on an external criterion (physician perceived change) compared to change in FIM scores. The authors hypothesized that they would find similar MCIDs as found in other studies. They were also looking to see the effect of FIM scores ad admission on MCID (i.e. how does an initial low FIM score at admission effect MCID?)</w:t>
            </w:r>
          </w:p>
        </w:tc>
      </w:tr>
      <w:tr w:rsidR="00D155EF" w:rsidRPr="006451D1" w:rsidTr="00D155EF">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Responsiveness – collection</w:t>
            </w:r>
          </w:p>
        </w:tc>
        <w:tc>
          <w:tcPr>
            <w:tcW w:w="8451"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In order to determine the MDIC, 4 attending physicians, all of whom were board certified in physical medicine and rehabilitation with specializations in stroke rehab as well as between 3-14years of experience, were used as the external criterion of </w:t>
            </w:r>
            <w:proofErr w:type="spellStart"/>
            <w:r w:rsidRPr="006451D1">
              <w:rPr>
                <w:rFonts w:ascii="Times New Roman" w:hAnsi="Times New Roman" w:cs="Times New Roman"/>
                <w:sz w:val="24"/>
                <w:szCs w:val="24"/>
              </w:rPr>
              <w:t>pt</w:t>
            </w:r>
            <w:proofErr w:type="spellEnd"/>
            <w:r w:rsidRPr="006451D1">
              <w:rPr>
                <w:rFonts w:ascii="Times New Roman" w:hAnsi="Times New Roman" w:cs="Times New Roman"/>
                <w:sz w:val="24"/>
                <w:szCs w:val="24"/>
              </w:rPr>
              <w:t xml:space="preserve"> change. A 15 </w:t>
            </w:r>
            <w:proofErr w:type="spellStart"/>
            <w:r w:rsidRPr="006451D1">
              <w:rPr>
                <w:rFonts w:ascii="Times New Roman" w:hAnsi="Times New Roman" w:cs="Times New Roman"/>
                <w:sz w:val="24"/>
                <w:szCs w:val="24"/>
              </w:rPr>
              <w:t>pt</w:t>
            </w:r>
            <w:proofErr w:type="spellEnd"/>
            <w:r w:rsidRPr="006451D1">
              <w:rPr>
                <w:rFonts w:ascii="Times New Roman" w:hAnsi="Times New Roman" w:cs="Times New Roman"/>
                <w:sz w:val="24"/>
                <w:szCs w:val="24"/>
              </w:rPr>
              <w:t xml:space="preserve"> </w:t>
            </w:r>
            <w:proofErr w:type="spellStart"/>
            <w:r w:rsidRPr="006451D1">
              <w:rPr>
                <w:rFonts w:ascii="Times New Roman" w:hAnsi="Times New Roman" w:cs="Times New Roman"/>
                <w:sz w:val="24"/>
                <w:szCs w:val="24"/>
              </w:rPr>
              <w:t>likhert</w:t>
            </w:r>
            <w:proofErr w:type="spellEnd"/>
            <w:r w:rsidRPr="006451D1">
              <w:rPr>
                <w:rFonts w:ascii="Times New Roman" w:hAnsi="Times New Roman" w:cs="Times New Roman"/>
                <w:sz w:val="24"/>
                <w:szCs w:val="24"/>
              </w:rPr>
              <w:t xml:space="preserve"> scale with -7 (a very great deal worse) to 7 (a very great deal better); they were blinded from the FIM scores of the pts. The change of the </w:t>
            </w:r>
            <w:proofErr w:type="spellStart"/>
            <w:r w:rsidRPr="006451D1">
              <w:rPr>
                <w:rFonts w:ascii="Times New Roman" w:hAnsi="Times New Roman" w:cs="Times New Roman"/>
                <w:sz w:val="24"/>
                <w:szCs w:val="24"/>
              </w:rPr>
              <w:t>pts</w:t>
            </w:r>
            <w:proofErr w:type="spellEnd"/>
            <w:r w:rsidRPr="006451D1">
              <w:rPr>
                <w:rFonts w:ascii="Times New Roman" w:hAnsi="Times New Roman" w:cs="Times New Roman"/>
                <w:sz w:val="24"/>
                <w:szCs w:val="24"/>
              </w:rPr>
              <w:t xml:space="preserve"> based on this scale was then analyzed along with admission and d/c FIM scores in SPSS. Significant correlations were found between the physicians’ assessments and changes in the total FIM (r=.44, P&lt;.001) as well as between physician’s assessments and changes in motor-FIM (r=.51, P&lt;.001). </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By determining  area under the ROC curve, sensitivity, specificity, positive likelihood ratio, and negative likelihood ratio (all with a 95% confidence interval), this study was able to determine an MCID value for the total FIM, motor-FIM, and cognitive-FIM. </w:t>
            </w:r>
          </w:p>
          <w:p w:rsidR="00D155EF" w:rsidRPr="006451D1" w:rsidRDefault="00D155EF" w:rsidP="00D155EF">
            <w:pPr>
              <w:contextualSpacing/>
              <w:rPr>
                <w:rFonts w:ascii="Times New Roman" w:hAnsi="Times New Roman" w:cs="Times New Roman"/>
                <w:sz w:val="24"/>
                <w:szCs w:val="24"/>
              </w:rPr>
            </w:pPr>
            <w:r w:rsidRPr="006451D1">
              <w:rPr>
                <w:rFonts w:ascii="Times New Roman" w:hAnsi="Times New Roman" w:cs="Times New Roman"/>
                <w:sz w:val="24"/>
                <w:szCs w:val="24"/>
              </w:rPr>
              <w:lastRenderedPageBreak/>
              <w:t xml:space="preserve">Total-FIM=22 </w:t>
            </w:r>
          </w:p>
          <w:p w:rsidR="00D155EF" w:rsidRPr="006451D1" w:rsidRDefault="00D155EF" w:rsidP="00D155EF">
            <w:pPr>
              <w:contextualSpacing/>
              <w:rPr>
                <w:rFonts w:ascii="Times New Roman" w:hAnsi="Times New Roman" w:cs="Times New Roman"/>
                <w:sz w:val="24"/>
                <w:szCs w:val="24"/>
              </w:rPr>
            </w:pPr>
            <w:r w:rsidRPr="006451D1">
              <w:rPr>
                <w:rFonts w:ascii="Times New Roman" w:hAnsi="Times New Roman" w:cs="Times New Roman"/>
                <w:sz w:val="24"/>
                <w:szCs w:val="24"/>
              </w:rPr>
              <w:t>Motor-FIM=17</w:t>
            </w:r>
          </w:p>
          <w:p w:rsidR="00D155EF" w:rsidRPr="006451D1" w:rsidRDefault="00D155EF" w:rsidP="00D155EF">
            <w:pPr>
              <w:contextualSpacing/>
              <w:rPr>
                <w:rFonts w:ascii="Times New Roman" w:hAnsi="Times New Roman" w:cs="Times New Roman"/>
                <w:sz w:val="24"/>
                <w:szCs w:val="24"/>
              </w:rPr>
            </w:pPr>
            <w:r w:rsidRPr="006451D1">
              <w:rPr>
                <w:rFonts w:ascii="Times New Roman" w:hAnsi="Times New Roman" w:cs="Times New Roman"/>
                <w:sz w:val="24"/>
                <w:szCs w:val="24"/>
              </w:rPr>
              <w:t>Cognitive-FIM=3</w:t>
            </w:r>
          </w:p>
          <w:p w:rsidR="00D155EF" w:rsidRPr="006451D1" w:rsidRDefault="00D155EF" w:rsidP="00D155EF">
            <w:pPr>
              <w:contextualSpacing/>
              <w:rPr>
                <w:rFonts w:ascii="Times New Roman" w:hAnsi="Times New Roman" w:cs="Times New Roman"/>
                <w:sz w:val="24"/>
                <w:szCs w:val="24"/>
              </w:rPr>
            </w:pPr>
            <w:r w:rsidRPr="006451D1">
              <w:rPr>
                <w:rFonts w:ascii="Times New Roman" w:hAnsi="Times New Roman" w:cs="Times New Roman"/>
                <w:noProof/>
                <w:sz w:val="24"/>
                <w:szCs w:val="24"/>
              </w:rPr>
              <w:drawing>
                <wp:inline distT="0" distB="0" distL="0" distR="0" wp14:anchorId="6D30418B" wp14:editId="6F4F64BC">
                  <wp:extent cx="5229225" cy="1680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744" t="39053" r="9454" b="17617"/>
                          <a:stretch/>
                        </pic:blipFill>
                        <pic:spPr bwMode="auto">
                          <a:xfrm>
                            <a:off x="0" y="0"/>
                            <a:ext cx="5254970" cy="1688702"/>
                          </a:xfrm>
                          <a:prstGeom prst="rect">
                            <a:avLst/>
                          </a:prstGeom>
                          <a:ln>
                            <a:noFill/>
                          </a:ln>
                          <a:extLst>
                            <a:ext uri="{53640926-AAD7-44D8-BBD7-CCE9431645EC}">
                              <a14:shadowObscured xmlns:a14="http://schemas.microsoft.com/office/drawing/2010/main"/>
                            </a:ext>
                          </a:extLst>
                        </pic:spPr>
                      </pic:pic>
                    </a:graphicData>
                  </a:graphic>
                </wp:inline>
              </w:drawing>
            </w:r>
          </w:p>
          <w:p w:rsidR="00D155EF" w:rsidRPr="006451D1" w:rsidRDefault="00D155EF" w:rsidP="00D155EF">
            <w:pPr>
              <w:contextualSpacing/>
              <w:rPr>
                <w:rFonts w:ascii="Times New Roman" w:hAnsi="Times New Roman" w:cs="Times New Roman"/>
                <w:sz w:val="24"/>
                <w:szCs w:val="24"/>
              </w:rPr>
            </w:pPr>
            <w:r w:rsidRPr="006451D1">
              <w:rPr>
                <w:rFonts w:ascii="Times New Roman" w:hAnsi="Times New Roman" w:cs="Times New Roman"/>
                <w:noProof/>
                <w:sz w:val="24"/>
                <w:szCs w:val="24"/>
              </w:rPr>
              <w:drawing>
                <wp:inline distT="0" distB="0" distL="0" distR="0" wp14:anchorId="53D86812" wp14:editId="301D6A69">
                  <wp:extent cx="3724276" cy="129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641" t="17674" r="28686" b="69498"/>
                          <a:stretch/>
                        </pic:blipFill>
                        <pic:spPr bwMode="auto">
                          <a:xfrm>
                            <a:off x="0" y="0"/>
                            <a:ext cx="3724276" cy="1299168"/>
                          </a:xfrm>
                          <a:prstGeom prst="rect">
                            <a:avLst/>
                          </a:prstGeom>
                          <a:ln>
                            <a:noFill/>
                          </a:ln>
                          <a:extLst>
                            <a:ext uri="{53640926-AAD7-44D8-BBD7-CCE9431645EC}">
                              <a14:shadowObscured xmlns:a14="http://schemas.microsoft.com/office/drawing/2010/main"/>
                            </a:ext>
                          </a:extLst>
                        </pic:spPr>
                      </pic:pic>
                    </a:graphicData>
                  </a:graphic>
                </wp:inline>
              </w:drawing>
            </w:r>
          </w:p>
          <w:p w:rsidR="00D155EF" w:rsidRPr="006451D1" w:rsidRDefault="00D155EF" w:rsidP="00D155EF">
            <w:pPr>
              <w:spacing w:after="120"/>
              <w:contextualSpacing/>
              <w:rPr>
                <w:rFonts w:ascii="Times New Roman" w:hAnsi="Times New Roman" w:cs="Times New Roman"/>
                <w:sz w:val="24"/>
                <w:szCs w:val="24"/>
              </w:rPr>
            </w:pPr>
            <w:r w:rsidRPr="006451D1">
              <w:rPr>
                <w:rFonts w:ascii="Times New Roman" w:hAnsi="Times New Roman" w:cs="Times New Roman"/>
                <w:sz w:val="24"/>
                <w:szCs w:val="24"/>
              </w:rPr>
              <w:t>Effect size:</w:t>
            </w:r>
          </w:p>
          <w:p w:rsidR="00D155EF" w:rsidRPr="006451D1" w:rsidRDefault="00D155EF" w:rsidP="00D155EF">
            <w:pPr>
              <w:spacing w:after="120"/>
              <w:contextualSpacing/>
              <w:rPr>
                <w:rFonts w:ascii="Times New Roman" w:hAnsi="Times New Roman" w:cs="Times New Roman"/>
                <w:sz w:val="24"/>
                <w:szCs w:val="24"/>
              </w:rPr>
            </w:pPr>
            <w:r w:rsidRPr="006451D1">
              <w:rPr>
                <w:rFonts w:ascii="Times New Roman" w:hAnsi="Times New Roman" w:cs="Times New Roman"/>
                <w:sz w:val="24"/>
                <w:szCs w:val="24"/>
              </w:rPr>
              <w:t>Total FIM= 0.82; motor-FIM=0.91; cognitive-FIM=0.61</w:t>
            </w:r>
          </w:p>
        </w:tc>
      </w:tr>
      <w:tr w:rsidR="00D155EF" w:rsidRPr="006451D1" w:rsidTr="00D155EF">
        <w:tc>
          <w:tcPr>
            <w:tcW w:w="1989"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lastRenderedPageBreak/>
              <w:t>Floor and ceiling effects?</w:t>
            </w:r>
          </w:p>
        </w:tc>
        <w:tc>
          <w:tcPr>
            <w:tcW w:w="8451" w:type="dxa"/>
          </w:tcPr>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No items had high outliers so </w:t>
            </w:r>
            <w:proofErr w:type="gramStart"/>
            <w:r w:rsidRPr="006451D1">
              <w:rPr>
                <w:rFonts w:ascii="Times New Roman" w:hAnsi="Times New Roman" w:cs="Times New Roman"/>
                <w:sz w:val="24"/>
                <w:szCs w:val="24"/>
              </w:rPr>
              <w:t>no</w:t>
            </w:r>
            <w:proofErr w:type="gramEnd"/>
            <w:r w:rsidRPr="006451D1">
              <w:rPr>
                <w:rFonts w:ascii="Times New Roman" w:hAnsi="Times New Roman" w:cs="Times New Roman"/>
                <w:sz w:val="24"/>
                <w:szCs w:val="24"/>
              </w:rPr>
              <w:t xml:space="preserve"> evidence of ceiling effects.</w:t>
            </w:r>
          </w:p>
          <w:p w:rsidR="00D155EF" w:rsidRPr="006451D1" w:rsidRDefault="00D155EF" w:rsidP="00D155EF">
            <w:pPr>
              <w:rPr>
                <w:rFonts w:ascii="Times New Roman" w:hAnsi="Times New Roman" w:cs="Times New Roman"/>
                <w:sz w:val="24"/>
                <w:szCs w:val="24"/>
              </w:rPr>
            </w:pPr>
            <w:r w:rsidRPr="006451D1">
              <w:rPr>
                <w:rFonts w:ascii="Times New Roman" w:hAnsi="Times New Roman" w:cs="Times New Roman"/>
                <w:sz w:val="24"/>
                <w:szCs w:val="24"/>
              </w:rPr>
              <w:t xml:space="preserve">The stair item had low outliers as well as small standard deviations suggesting that this item had a floor effect across multiple patient types. This makes sense because if you can’t walk then you can’t do stairs (i.e. LE amputation, SCI, stroke, etc.)  </w:t>
            </w:r>
          </w:p>
        </w:tc>
      </w:tr>
    </w:tbl>
    <w:p w:rsidR="00EC59F4" w:rsidRPr="006451D1" w:rsidRDefault="00726715" w:rsidP="00D155EF">
      <w:pPr>
        <w:rPr>
          <w:rFonts w:ascii="Times New Roman" w:hAnsi="Times New Roman" w:cs="Times New Roman"/>
          <w:sz w:val="24"/>
          <w:szCs w:val="24"/>
        </w:rPr>
      </w:pPr>
      <w:r w:rsidRPr="006451D1">
        <w:rPr>
          <w:rFonts w:ascii="Times New Roman" w:hAnsi="Times New Roman" w:cs="Times New Roman"/>
          <w:sz w:val="24"/>
          <w:szCs w:val="24"/>
        </w:rPr>
        <w:br w:type="page"/>
      </w:r>
    </w:p>
    <w:tbl>
      <w:tblPr>
        <w:tblStyle w:val="TableGrid"/>
        <w:tblpPr w:leftFromText="180" w:rightFromText="180" w:vertAnchor="text" w:horzAnchor="margin" w:tblpY="458"/>
        <w:tblW w:w="0" w:type="auto"/>
        <w:tblLayout w:type="fixed"/>
        <w:tblLook w:val="04A0" w:firstRow="1" w:lastRow="0" w:firstColumn="1" w:lastColumn="0" w:noHBand="0" w:noVBand="1"/>
      </w:tblPr>
      <w:tblGrid>
        <w:gridCol w:w="1458"/>
        <w:gridCol w:w="1170"/>
        <w:gridCol w:w="1080"/>
        <w:gridCol w:w="810"/>
        <w:gridCol w:w="1080"/>
        <w:gridCol w:w="1080"/>
        <w:gridCol w:w="1260"/>
        <w:gridCol w:w="623"/>
        <w:gridCol w:w="1025"/>
      </w:tblGrid>
      <w:tr w:rsidR="00D155EF" w:rsidRPr="006451D1" w:rsidTr="003E73C7">
        <w:tc>
          <w:tcPr>
            <w:tcW w:w="1458" w:type="dxa"/>
          </w:tcPr>
          <w:p w:rsidR="00D155EF" w:rsidRPr="006451D1" w:rsidRDefault="00D155EF" w:rsidP="00D155EF">
            <w:pPr>
              <w:spacing w:line="480" w:lineRule="auto"/>
              <w:rPr>
                <w:rFonts w:ascii="Times New Roman" w:hAnsi="Times New Roman" w:cs="Times New Roman"/>
                <w:sz w:val="24"/>
                <w:szCs w:val="24"/>
              </w:rPr>
            </w:pPr>
          </w:p>
        </w:tc>
        <w:tc>
          <w:tcPr>
            <w:tcW w:w="4140" w:type="dxa"/>
            <w:gridSpan w:val="4"/>
          </w:tcPr>
          <w:p w:rsidR="00D155EF" w:rsidRPr="006451D1" w:rsidRDefault="00D155EF" w:rsidP="00D155EF">
            <w:pPr>
              <w:spacing w:line="480" w:lineRule="auto"/>
              <w:jc w:val="center"/>
              <w:rPr>
                <w:rFonts w:ascii="Times New Roman" w:hAnsi="Times New Roman" w:cs="Times New Roman"/>
                <w:b/>
                <w:sz w:val="24"/>
                <w:szCs w:val="24"/>
              </w:rPr>
            </w:pPr>
            <w:r w:rsidRPr="006451D1">
              <w:rPr>
                <w:rFonts w:ascii="Times New Roman" w:hAnsi="Times New Roman" w:cs="Times New Roman"/>
                <w:b/>
                <w:sz w:val="24"/>
                <w:szCs w:val="24"/>
              </w:rPr>
              <w:t>Experimental Group</w:t>
            </w:r>
          </w:p>
        </w:tc>
        <w:tc>
          <w:tcPr>
            <w:tcW w:w="3988" w:type="dxa"/>
            <w:gridSpan w:val="4"/>
          </w:tcPr>
          <w:p w:rsidR="00D155EF" w:rsidRPr="006451D1" w:rsidRDefault="00D155EF" w:rsidP="00D155EF">
            <w:pPr>
              <w:spacing w:line="480" w:lineRule="auto"/>
              <w:jc w:val="center"/>
              <w:rPr>
                <w:rFonts w:ascii="Times New Roman" w:hAnsi="Times New Roman" w:cs="Times New Roman"/>
                <w:b/>
                <w:sz w:val="24"/>
                <w:szCs w:val="24"/>
              </w:rPr>
            </w:pPr>
            <w:r w:rsidRPr="006451D1">
              <w:rPr>
                <w:rFonts w:ascii="Times New Roman" w:hAnsi="Times New Roman" w:cs="Times New Roman"/>
                <w:b/>
                <w:sz w:val="24"/>
                <w:szCs w:val="24"/>
              </w:rPr>
              <w:t>Control Group</w:t>
            </w:r>
          </w:p>
        </w:tc>
      </w:tr>
      <w:tr w:rsidR="006451D1" w:rsidRPr="006451D1" w:rsidTr="003E73C7">
        <w:tc>
          <w:tcPr>
            <w:tcW w:w="1458" w:type="dxa"/>
          </w:tcPr>
          <w:p w:rsidR="00D155EF" w:rsidRPr="006451D1" w:rsidRDefault="00D155EF" w:rsidP="00D155EF">
            <w:pPr>
              <w:spacing w:line="480" w:lineRule="auto"/>
              <w:rPr>
                <w:rFonts w:ascii="Times New Roman" w:hAnsi="Times New Roman" w:cs="Times New Roman"/>
                <w:sz w:val="24"/>
                <w:szCs w:val="24"/>
              </w:rPr>
            </w:pPr>
          </w:p>
        </w:tc>
        <w:tc>
          <w:tcPr>
            <w:tcW w:w="1170"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Pre-</w:t>
            </w:r>
            <w:proofErr w:type="spellStart"/>
            <w:r w:rsidRPr="006451D1">
              <w:rPr>
                <w:rFonts w:ascii="Times New Roman" w:hAnsi="Times New Roman" w:cs="Times New Roman"/>
                <w:i/>
                <w:sz w:val="24"/>
                <w:szCs w:val="24"/>
              </w:rPr>
              <w:t>Tx</w:t>
            </w:r>
            <w:proofErr w:type="spellEnd"/>
          </w:p>
        </w:tc>
        <w:tc>
          <w:tcPr>
            <w:tcW w:w="1080"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Post-</w:t>
            </w:r>
            <w:proofErr w:type="spellStart"/>
            <w:r w:rsidRPr="006451D1">
              <w:rPr>
                <w:rFonts w:ascii="Times New Roman" w:hAnsi="Times New Roman" w:cs="Times New Roman"/>
                <w:i/>
                <w:sz w:val="24"/>
                <w:szCs w:val="24"/>
              </w:rPr>
              <w:t>Tx</w:t>
            </w:r>
            <w:proofErr w:type="spellEnd"/>
          </w:p>
        </w:tc>
        <w:tc>
          <w:tcPr>
            <w:tcW w:w="810"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Z</w:t>
            </w:r>
          </w:p>
        </w:tc>
        <w:tc>
          <w:tcPr>
            <w:tcW w:w="1080"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P Value</w:t>
            </w:r>
          </w:p>
        </w:tc>
        <w:tc>
          <w:tcPr>
            <w:tcW w:w="1080"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Pre-</w:t>
            </w:r>
            <w:proofErr w:type="spellStart"/>
            <w:r w:rsidRPr="006451D1">
              <w:rPr>
                <w:rFonts w:ascii="Times New Roman" w:hAnsi="Times New Roman" w:cs="Times New Roman"/>
                <w:i/>
                <w:sz w:val="24"/>
                <w:szCs w:val="24"/>
              </w:rPr>
              <w:t>Tx</w:t>
            </w:r>
            <w:proofErr w:type="spellEnd"/>
          </w:p>
        </w:tc>
        <w:tc>
          <w:tcPr>
            <w:tcW w:w="1260"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Post-</w:t>
            </w:r>
            <w:proofErr w:type="spellStart"/>
            <w:r w:rsidRPr="006451D1">
              <w:rPr>
                <w:rFonts w:ascii="Times New Roman" w:hAnsi="Times New Roman" w:cs="Times New Roman"/>
                <w:i/>
                <w:sz w:val="24"/>
                <w:szCs w:val="24"/>
              </w:rPr>
              <w:t>Tx</w:t>
            </w:r>
            <w:proofErr w:type="spellEnd"/>
          </w:p>
        </w:tc>
        <w:tc>
          <w:tcPr>
            <w:tcW w:w="623"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Z</w:t>
            </w:r>
          </w:p>
        </w:tc>
        <w:tc>
          <w:tcPr>
            <w:tcW w:w="1025" w:type="dxa"/>
          </w:tcPr>
          <w:p w:rsidR="00D155EF" w:rsidRPr="006451D1" w:rsidRDefault="00D155EF" w:rsidP="00D155EF">
            <w:pPr>
              <w:spacing w:line="480" w:lineRule="auto"/>
              <w:jc w:val="center"/>
              <w:rPr>
                <w:rFonts w:ascii="Times New Roman" w:hAnsi="Times New Roman" w:cs="Times New Roman"/>
                <w:i/>
                <w:sz w:val="24"/>
                <w:szCs w:val="24"/>
              </w:rPr>
            </w:pPr>
            <w:r w:rsidRPr="006451D1">
              <w:rPr>
                <w:rFonts w:ascii="Times New Roman" w:hAnsi="Times New Roman" w:cs="Times New Roman"/>
                <w:i/>
                <w:sz w:val="24"/>
                <w:szCs w:val="24"/>
              </w:rPr>
              <w:t>P value</w:t>
            </w:r>
          </w:p>
        </w:tc>
      </w:tr>
      <w:tr w:rsidR="006451D1" w:rsidRPr="006451D1" w:rsidTr="003E73C7">
        <w:trPr>
          <w:trHeight w:val="60"/>
        </w:trPr>
        <w:tc>
          <w:tcPr>
            <w:tcW w:w="1458" w:type="dxa"/>
          </w:tcPr>
          <w:p w:rsidR="00D155EF" w:rsidRPr="006451D1" w:rsidRDefault="00D155EF" w:rsidP="00D155EF">
            <w:pPr>
              <w:spacing w:line="480" w:lineRule="auto"/>
              <w:rPr>
                <w:rFonts w:ascii="Times New Roman" w:hAnsi="Times New Roman" w:cs="Times New Roman"/>
                <w:b/>
                <w:sz w:val="24"/>
                <w:szCs w:val="24"/>
              </w:rPr>
            </w:pPr>
            <w:r w:rsidRPr="006451D1">
              <w:rPr>
                <w:rFonts w:ascii="Times New Roman" w:hAnsi="Times New Roman" w:cs="Times New Roman"/>
                <w:b/>
                <w:sz w:val="24"/>
                <w:szCs w:val="24"/>
              </w:rPr>
              <w:t>FIM Score</w:t>
            </w:r>
          </w:p>
        </w:tc>
        <w:tc>
          <w:tcPr>
            <w:tcW w:w="1170" w:type="dxa"/>
          </w:tcPr>
          <w:p w:rsidR="00D155EF" w:rsidRPr="006451D1"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81.4 +/- 16.0</w:t>
            </w:r>
          </w:p>
        </w:tc>
        <w:tc>
          <w:tcPr>
            <w:tcW w:w="1080" w:type="dxa"/>
          </w:tcPr>
          <w:p w:rsidR="00D155EF" w:rsidRPr="006451D1"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92.1+/- 12.2</w:t>
            </w:r>
          </w:p>
        </w:tc>
        <w:tc>
          <w:tcPr>
            <w:tcW w:w="810" w:type="dxa"/>
          </w:tcPr>
          <w:p w:rsidR="00D155EF" w:rsidRPr="006451D1"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-3.9</w:t>
            </w:r>
          </w:p>
        </w:tc>
        <w:tc>
          <w:tcPr>
            <w:tcW w:w="1080" w:type="dxa"/>
          </w:tcPr>
          <w:p w:rsidR="00D155EF"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0.001</w:t>
            </w:r>
          </w:p>
          <w:p w:rsidR="003E73C7" w:rsidRPr="006451D1" w:rsidRDefault="003E73C7" w:rsidP="003E73C7">
            <w:pPr>
              <w:spacing w:line="480" w:lineRule="auto"/>
              <w:rPr>
                <w:rFonts w:ascii="Times New Roman" w:hAnsi="Times New Roman" w:cs="Times New Roman"/>
                <w:sz w:val="24"/>
                <w:szCs w:val="24"/>
              </w:rPr>
            </w:pPr>
          </w:p>
        </w:tc>
        <w:tc>
          <w:tcPr>
            <w:tcW w:w="1080" w:type="dxa"/>
          </w:tcPr>
          <w:p w:rsidR="00D155EF" w:rsidRPr="006451D1"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85.4+/-20.3</w:t>
            </w:r>
          </w:p>
        </w:tc>
        <w:tc>
          <w:tcPr>
            <w:tcW w:w="1260" w:type="dxa"/>
          </w:tcPr>
          <w:p w:rsidR="00D155EF" w:rsidRPr="006451D1"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96.9+/-16.0</w:t>
            </w:r>
          </w:p>
        </w:tc>
        <w:tc>
          <w:tcPr>
            <w:tcW w:w="623" w:type="dxa"/>
          </w:tcPr>
          <w:p w:rsidR="00D155EF" w:rsidRPr="006451D1"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-3.6</w:t>
            </w:r>
          </w:p>
        </w:tc>
        <w:tc>
          <w:tcPr>
            <w:tcW w:w="1025" w:type="dxa"/>
          </w:tcPr>
          <w:p w:rsidR="00D155EF" w:rsidRPr="006451D1" w:rsidRDefault="00D155EF" w:rsidP="00D155EF">
            <w:pPr>
              <w:spacing w:line="480" w:lineRule="auto"/>
              <w:rPr>
                <w:rFonts w:ascii="Times New Roman" w:hAnsi="Times New Roman" w:cs="Times New Roman"/>
                <w:sz w:val="24"/>
                <w:szCs w:val="24"/>
              </w:rPr>
            </w:pPr>
            <w:r w:rsidRPr="006451D1">
              <w:rPr>
                <w:rFonts w:ascii="Times New Roman" w:hAnsi="Times New Roman" w:cs="Times New Roman"/>
                <w:sz w:val="24"/>
                <w:szCs w:val="24"/>
              </w:rPr>
              <w:t>0.001</w:t>
            </w:r>
          </w:p>
        </w:tc>
      </w:tr>
    </w:tbl>
    <w:p w:rsidR="00BA3FD4" w:rsidRPr="006451D1" w:rsidRDefault="003E73C7" w:rsidP="00D155EF">
      <w:pPr>
        <w:spacing w:after="0"/>
        <w:ind w:right="1008"/>
        <w:contextualSpacing/>
        <w:jc w:val="right"/>
        <w:rPr>
          <w:rFonts w:ascii="Times New Roman" w:hAnsi="Times New Roman" w:cs="Times New Roman"/>
          <w:b/>
          <w:sz w:val="24"/>
          <w:szCs w:val="24"/>
        </w:rPr>
      </w:pPr>
      <w:r w:rsidRPr="003E73C7">
        <w:rPr>
          <w:rFonts w:ascii="Times New Roman" w:hAnsi="Times New Roman" w:cs="Times New Roman"/>
          <w:b/>
          <w:i/>
          <w:sz w:val="24"/>
          <w:szCs w:val="24"/>
        </w:rPr>
        <w:t>Statistical Significance of pre and post Total-FIM scores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155EF" w:rsidRPr="006451D1">
        <w:rPr>
          <w:rFonts w:ascii="Times New Roman" w:hAnsi="Times New Roman" w:cs="Times New Roman"/>
          <w:b/>
          <w:sz w:val="24"/>
          <w:szCs w:val="24"/>
        </w:rPr>
        <w:t>Table 2</w:t>
      </w: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p w:rsidR="00D155EF" w:rsidRPr="006451D1" w:rsidRDefault="00D155EF" w:rsidP="00D155EF">
      <w:pPr>
        <w:spacing w:after="0"/>
        <w:contextualSpacing/>
        <w:rPr>
          <w:rFonts w:ascii="Times New Roman" w:hAnsi="Times New Roman" w:cs="Times New Roman"/>
          <w:b/>
          <w:sz w:val="24"/>
          <w:szCs w:val="24"/>
        </w:rPr>
      </w:pPr>
    </w:p>
    <w:tbl>
      <w:tblPr>
        <w:tblStyle w:val="TableGrid"/>
        <w:tblpPr w:leftFromText="180" w:rightFromText="180" w:vertAnchor="text" w:horzAnchor="margin" w:tblpY="445"/>
        <w:tblW w:w="0" w:type="auto"/>
        <w:tblLook w:val="04A0" w:firstRow="1" w:lastRow="0" w:firstColumn="1" w:lastColumn="0" w:noHBand="0" w:noVBand="1"/>
      </w:tblPr>
      <w:tblGrid>
        <w:gridCol w:w="2063"/>
        <w:gridCol w:w="1916"/>
        <w:gridCol w:w="1872"/>
        <w:gridCol w:w="2007"/>
        <w:gridCol w:w="1718"/>
      </w:tblGrid>
      <w:tr w:rsidR="00D155EF" w:rsidRPr="006451D1" w:rsidTr="00D155EF">
        <w:tc>
          <w:tcPr>
            <w:tcW w:w="2063" w:type="dxa"/>
          </w:tcPr>
          <w:p w:rsidR="00D155EF" w:rsidRPr="003E73C7" w:rsidRDefault="00D155EF" w:rsidP="00D155EF">
            <w:pPr>
              <w:spacing w:line="360" w:lineRule="auto"/>
              <w:rPr>
                <w:rFonts w:ascii="Times New Roman" w:hAnsi="Times New Roman" w:cs="Times New Roman"/>
                <w:i/>
                <w:sz w:val="24"/>
                <w:szCs w:val="24"/>
                <w:u w:val="single"/>
              </w:rPr>
            </w:pPr>
          </w:p>
        </w:tc>
        <w:tc>
          <w:tcPr>
            <w:tcW w:w="1916"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Pretest</w:t>
            </w:r>
          </w:p>
        </w:tc>
        <w:tc>
          <w:tcPr>
            <w:tcW w:w="1872"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Post-test</w:t>
            </w:r>
          </w:p>
        </w:tc>
        <w:tc>
          <w:tcPr>
            <w:tcW w:w="2007"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Difference</w:t>
            </w:r>
          </w:p>
        </w:tc>
        <w:tc>
          <w:tcPr>
            <w:tcW w:w="1718"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Exceed MCID?</w:t>
            </w:r>
          </w:p>
          <w:p w:rsidR="00D155EF" w:rsidRPr="006451D1" w:rsidRDefault="00D155EF" w:rsidP="00D155EF">
            <w:pPr>
              <w:spacing w:line="360" w:lineRule="auto"/>
              <w:jc w:val="center"/>
              <w:rPr>
                <w:rFonts w:ascii="Times New Roman" w:hAnsi="Times New Roman" w:cs="Times New Roman"/>
                <w:sz w:val="24"/>
                <w:szCs w:val="24"/>
              </w:rPr>
            </w:pPr>
          </w:p>
        </w:tc>
      </w:tr>
      <w:tr w:rsidR="00D155EF" w:rsidRPr="006451D1" w:rsidTr="00D155EF">
        <w:tc>
          <w:tcPr>
            <w:tcW w:w="2063" w:type="dxa"/>
          </w:tcPr>
          <w:p w:rsidR="00D155EF" w:rsidRPr="006451D1" w:rsidRDefault="00D155EF" w:rsidP="00D155EF">
            <w:pPr>
              <w:spacing w:line="360" w:lineRule="auto"/>
              <w:rPr>
                <w:rFonts w:ascii="Times New Roman" w:hAnsi="Times New Roman" w:cs="Times New Roman"/>
                <w:sz w:val="24"/>
                <w:szCs w:val="24"/>
              </w:rPr>
            </w:pPr>
            <w:r w:rsidRPr="006451D1">
              <w:rPr>
                <w:rFonts w:ascii="Times New Roman" w:hAnsi="Times New Roman" w:cs="Times New Roman"/>
                <w:sz w:val="24"/>
                <w:szCs w:val="24"/>
              </w:rPr>
              <w:t>Control</w:t>
            </w:r>
          </w:p>
        </w:tc>
        <w:tc>
          <w:tcPr>
            <w:tcW w:w="1916"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85.4+/-20.3</w:t>
            </w:r>
          </w:p>
        </w:tc>
        <w:tc>
          <w:tcPr>
            <w:tcW w:w="1872" w:type="dxa"/>
          </w:tcPr>
          <w:p w:rsidR="00D155EF" w:rsidRPr="006451D1" w:rsidRDefault="00D155EF" w:rsidP="00D155EF">
            <w:pPr>
              <w:spacing w:line="480" w:lineRule="auto"/>
              <w:jc w:val="center"/>
              <w:rPr>
                <w:rFonts w:ascii="Times New Roman" w:hAnsi="Times New Roman" w:cs="Times New Roman"/>
                <w:sz w:val="24"/>
                <w:szCs w:val="24"/>
              </w:rPr>
            </w:pPr>
            <w:r w:rsidRPr="006451D1">
              <w:rPr>
                <w:rFonts w:ascii="Times New Roman" w:hAnsi="Times New Roman" w:cs="Times New Roman"/>
                <w:sz w:val="24"/>
                <w:szCs w:val="24"/>
              </w:rPr>
              <w:t>96.9+/-16.0</w:t>
            </w:r>
          </w:p>
        </w:tc>
        <w:tc>
          <w:tcPr>
            <w:tcW w:w="2007"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-11.5</w:t>
            </w:r>
          </w:p>
        </w:tc>
        <w:tc>
          <w:tcPr>
            <w:tcW w:w="1718"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No</w:t>
            </w:r>
          </w:p>
        </w:tc>
      </w:tr>
      <w:tr w:rsidR="00D155EF" w:rsidRPr="006451D1" w:rsidTr="00D155EF">
        <w:tc>
          <w:tcPr>
            <w:tcW w:w="2063" w:type="dxa"/>
          </w:tcPr>
          <w:p w:rsidR="00D155EF" w:rsidRPr="006451D1" w:rsidRDefault="00D155EF" w:rsidP="00D155EF">
            <w:pPr>
              <w:spacing w:line="360" w:lineRule="auto"/>
              <w:rPr>
                <w:rFonts w:ascii="Times New Roman" w:hAnsi="Times New Roman" w:cs="Times New Roman"/>
                <w:sz w:val="24"/>
                <w:szCs w:val="24"/>
              </w:rPr>
            </w:pPr>
            <w:r w:rsidRPr="006451D1">
              <w:rPr>
                <w:rFonts w:ascii="Times New Roman" w:hAnsi="Times New Roman" w:cs="Times New Roman"/>
                <w:sz w:val="24"/>
                <w:szCs w:val="24"/>
              </w:rPr>
              <w:t>Intervention</w:t>
            </w:r>
          </w:p>
        </w:tc>
        <w:tc>
          <w:tcPr>
            <w:tcW w:w="1916" w:type="dxa"/>
          </w:tcPr>
          <w:p w:rsidR="00D155EF" w:rsidRPr="006451D1" w:rsidRDefault="00D155EF" w:rsidP="00D155EF">
            <w:pPr>
              <w:spacing w:line="480" w:lineRule="auto"/>
              <w:jc w:val="center"/>
              <w:rPr>
                <w:rFonts w:ascii="Times New Roman" w:hAnsi="Times New Roman" w:cs="Times New Roman"/>
                <w:sz w:val="24"/>
                <w:szCs w:val="24"/>
              </w:rPr>
            </w:pPr>
            <w:r w:rsidRPr="006451D1">
              <w:rPr>
                <w:rFonts w:ascii="Times New Roman" w:hAnsi="Times New Roman" w:cs="Times New Roman"/>
                <w:sz w:val="24"/>
                <w:szCs w:val="24"/>
              </w:rPr>
              <w:t>81.4 +/- 16.0</w:t>
            </w:r>
          </w:p>
        </w:tc>
        <w:tc>
          <w:tcPr>
            <w:tcW w:w="1872" w:type="dxa"/>
          </w:tcPr>
          <w:p w:rsidR="00D155EF" w:rsidRPr="006451D1" w:rsidRDefault="00D155EF" w:rsidP="00D155EF">
            <w:pPr>
              <w:spacing w:line="480" w:lineRule="auto"/>
              <w:jc w:val="center"/>
              <w:rPr>
                <w:rFonts w:ascii="Times New Roman" w:hAnsi="Times New Roman" w:cs="Times New Roman"/>
                <w:sz w:val="24"/>
                <w:szCs w:val="24"/>
              </w:rPr>
            </w:pPr>
            <w:r w:rsidRPr="006451D1">
              <w:rPr>
                <w:rFonts w:ascii="Times New Roman" w:hAnsi="Times New Roman" w:cs="Times New Roman"/>
                <w:sz w:val="24"/>
                <w:szCs w:val="24"/>
              </w:rPr>
              <w:t>92.1+/- 12.2</w:t>
            </w:r>
          </w:p>
        </w:tc>
        <w:tc>
          <w:tcPr>
            <w:tcW w:w="2007"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-10.7</w:t>
            </w:r>
          </w:p>
        </w:tc>
        <w:tc>
          <w:tcPr>
            <w:tcW w:w="1718"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No</w:t>
            </w:r>
          </w:p>
        </w:tc>
      </w:tr>
      <w:tr w:rsidR="00D155EF" w:rsidRPr="006451D1" w:rsidTr="00D155EF">
        <w:tc>
          <w:tcPr>
            <w:tcW w:w="2063" w:type="dxa"/>
          </w:tcPr>
          <w:p w:rsidR="00D155EF" w:rsidRPr="006451D1" w:rsidRDefault="00D155EF" w:rsidP="00D155EF">
            <w:pPr>
              <w:spacing w:line="360" w:lineRule="auto"/>
              <w:rPr>
                <w:rFonts w:ascii="Times New Roman" w:hAnsi="Times New Roman" w:cs="Times New Roman"/>
                <w:sz w:val="24"/>
                <w:szCs w:val="24"/>
              </w:rPr>
            </w:pPr>
            <w:r w:rsidRPr="006451D1">
              <w:rPr>
                <w:rFonts w:ascii="Times New Roman" w:hAnsi="Times New Roman" w:cs="Times New Roman"/>
                <w:sz w:val="24"/>
                <w:szCs w:val="24"/>
              </w:rPr>
              <w:t>Difference</w:t>
            </w:r>
          </w:p>
        </w:tc>
        <w:tc>
          <w:tcPr>
            <w:tcW w:w="1916"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- 4</w:t>
            </w:r>
          </w:p>
        </w:tc>
        <w:tc>
          <w:tcPr>
            <w:tcW w:w="1872"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-4.8</w:t>
            </w:r>
          </w:p>
        </w:tc>
        <w:tc>
          <w:tcPr>
            <w:tcW w:w="2007"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0.8</w:t>
            </w:r>
          </w:p>
        </w:tc>
        <w:tc>
          <w:tcPr>
            <w:tcW w:w="1718" w:type="dxa"/>
          </w:tcPr>
          <w:p w:rsidR="00D155EF" w:rsidRPr="006451D1" w:rsidRDefault="00D155EF" w:rsidP="00D155EF">
            <w:pPr>
              <w:spacing w:line="360" w:lineRule="auto"/>
              <w:jc w:val="center"/>
              <w:rPr>
                <w:rFonts w:ascii="Times New Roman" w:hAnsi="Times New Roman" w:cs="Times New Roman"/>
                <w:sz w:val="24"/>
                <w:szCs w:val="24"/>
              </w:rPr>
            </w:pPr>
            <w:r w:rsidRPr="006451D1">
              <w:rPr>
                <w:rFonts w:ascii="Times New Roman" w:hAnsi="Times New Roman" w:cs="Times New Roman"/>
                <w:sz w:val="24"/>
                <w:szCs w:val="24"/>
              </w:rPr>
              <w:t>No</w:t>
            </w:r>
          </w:p>
        </w:tc>
      </w:tr>
    </w:tbl>
    <w:p w:rsidR="00D155EF" w:rsidRPr="006451D1" w:rsidRDefault="003E73C7" w:rsidP="00D155EF">
      <w:pPr>
        <w:spacing w:after="0"/>
        <w:ind w:right="1008"/>
        <w:contextualSpacing/>
        <w:jc w:val="right"/>
        <w:rPr>
          <w:rFonts w:ascii="Times New Roman" w:hAnsi="Times New Roman" w:cs="Times New Roman"/>
          <w:b/>
          <w:sz w:val="24"/>
          <w:szCs w:val="24"/>
        </w:rPr>
      </w:pPr>
      <w:r w:rsidRPr="003E73C7">
        <w:rPr>
          <w:rFonts w:ascii="Times New Roman" w:hAnsi="Times New Roman" w:cs="Times New Roman"/>
          <w:b/>
          <w:i/>
          <w:sz w:val="24"/>
          <w:szCs w:val="24"/>
        </w:rPr>
        <w:t>Clinical Significance of pre and post Total-FIM scores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155EF" w:rsidRPr="006451D1">
        <w:rPr>
          <w:rFonts w:ascii="Times New Roman" w:hAnsi="Times New Roman" w:cs="Times New Roman"/>
          <w:b/>
          <w:sz w:val="24"/>
          <w:szCs w:val="24"/>
        </w:rPr>
        <w:t>Table 3</w:t>
      </w: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EE1715" w:rsidRPr="006451D1" w:rsidRDefault="003E73C7" w:rsidP="003E73C7">
      <w:pPr>
        <w:spacing w:after="0"/>
        <w:ind w:right="1008"/>
        <w:contextualSpacing/>
        <w:rPr>
          <w:rFonts w:ascii="Times New Roman" w:hAnsi="Times New Roman" w:cs="Times New Roman"/>
          <w:b/>
          <w:sz w:val="24"/>
          <w:szCs w:val="24"/>
        </w:rPr>
      </w:pPr>
      <w:r w:rsidRPr="003E73C7">
        <w:rPr>
          <w:rFonts w:ascii="Times New Roman" w:hAnsi="Times New Roman" w:cs="Times New Roman"/>
          <w:b/>
          <w:i/>
          <w:sz w:val="24"/>
          <w:szCs w:val="24"/>
        </w:rPr>
        <w:t xml:space="preserve">Breakdown of FIM MDIC </w:t>
      </w:r>
      <w:r w:rsidRPr="003E73C7">
        <w:rPr>
          <w:rFonts w:ascii="Times New Roman" w:hAnsi="Times New Roman" w:cs="Times New Roman"/>
          <w:b/>
          <w:i/>
          <w:sz w:val="24"/>
          <w:szCs w:val="24"/>
        </w:rPr>
        <w:tab/>
      </w:r>
      <w:r>
        <w:rPr>
          <w:rFonts w:ascii="Times New Roman" w:hAnsi="Times New Roman" w:cs="Times New Roman"/>
          <w:b/>
          <w:sz w:val="24"/>
          <w:szCs w:val="24"/>
        </w:rPr>
        <w:tab/>
      </w:r>
      <w:r w:rsidR="00EE1715" w:rsidRPr="006451D1">
        <w:rPr>
          <w:rFonts w:ascii="Times New Roman" w:hAnsi="Times New Roman" w:cs="Times New Roman"/>
          <w:b/>
          <w:sz w:val="24"/>
          <w:szCs w:val="24"/>
        </w:rPr>
        <w:t>Table 4</w:t>
      </w:r>
    </w:p>
    <w:tbl>
      <w:tblPr>
        <w:tblStyle w:val="TableGrid"/>
        <w:tblW w:w="0" w:type="auto"/>
        <w:tblLook w:val="04A0" w:firstRow="1" w:lastRow="0" w:firstColumn="1" w:lastColumn="0" w:noHBand="0" w:noVBand="1"/>
      </w:tblPr>
      <w:tblGrid>
        <w:gridCol w:w="2628"/>
        <w:gridCol w:w="1838"/>
      </w:tblGrid>
      <w:tr w:rsidR="00EE1715" w:rsidRPr="006451D1" w:rsidTr="00EE1715">
        <w:tc>
          <w:tcPr>
            <w:tcW w:w="2628" w:type="dxa"/>
          </w:tcPr>
          <w:p w:rsidR="00EE1715" w:rsidRPr="006451D1" w:rsidRDefault="00EE1715" w:rsidP="00EE1715">
            <w:pPr>
              <w:ind w:right="1008"/>
              <w:contextualSpacing/>
              <w:jc w:val="center"/>
              <w:rPr>
                <w:rFonts w:ascii="Times New Roman" w:hAnsi="Times New Roman" w:cs="Times New Roman"/>
                <w:i/>
                <w:sz w:val="24"/>
                <w:szCs w:val="24"/>
              </w:rPr>
            </w:pPr>
            <w:r w:rsidRPr="006451D1">
              <w:rPr>
                <w:rFonts w:ascii="Times New Roman" w:hAnsi="Times New Roman" w:cs="Times New Roman"/>
                <w:i/>
                <w:sz w:val="24"/>
                <w:szCs w:val="24"/>
              </w:rPr>
              <w:t>Test</w:t>
            </w:r>
          </w:p>
        </w:tc>
        <w:tc>
          <w:tcPr>
            <w:tcW w:w="1800" w:type="dxa"/>
          </w:tcPr>
          <w:p w:rsidR="00EE1715" w:rsidRPr="006451D1" w:rsidRDefault="00EE1715" w:rsidP="00EE1715">
            <w:pPr>
              <w:ind w:right="1008"/>
              <w:contextualSpacing/>
              <w:jc w:val="center"/>
              <w:rPr>
                <w:rFonts w:ascii="Times New Roman" w:hAnsi="Times New Roman" w:cs="Times New Roman"/>
                <w:i/>
                <w:sz w:val="24"/>
                <w:szCs w:val="24"/>
              </w:rPr>
            </w:pPr>
            <w:r w:rsidRPr="006451D1">
              <w:rPr>
                <w:rFonts w:ascii="Times New Roman" w:hAnsi="Times New Roman" w:cs="Times New Roman"/>
                <w:i/>
                <w:sz w:val="24"/>
                <w:szCs w:val="24"/>
              </w:rPr>
              <w:t>MDIC</w:t>
            </w:r>
          </w:p>
        </w:tc>
      </w:tr>
      <w:tr w:rsidR="00EE1715" w:rsidRPr="006451D1" w:rsidTr="00EE1715">
        <w:tc>
          <w:tcPr>
            <w:tcW w:w="2628" w:type="dxa"/>
          </w:tcPr>
          <w:p w:rsidR="00EE1715" w:rsidRPr="006451D1" w:rsidRDefault="00EE1715" w:rsidP="00EE1715">
            <w:pPr>
              <w:ind w:right="1008"/>
              <w:contextualSpacing/>
              <w:rPr>
                <w:rFonts w:ascii="Times New Roman" w:hAnsi="Times New Roman" w:cs="Times New Roman"/>
                <w:sz w:val="24"/>
                <w:szCs w:val="24"/>
              </w:rPr>
            </w:pPr>
            <w:r w:rsidRPr="006451D1">
              <w:rPr>
                <w:rFonts w:ascii="Times New Roman" w:hAnsi="Times New Roman" w:cs="Times New Roman"/>
                <w:sz w:val="24"/>
                <w:szCs w:val="24"/>
              </w:rPr>
              <w:t>Total-FIM</w:t>
            </w:r>
          </w:p>
        </w:tc>
        <w:tc>
          <w:tcPr>
            <w:tcW w:w="1800" w:type="dxa"/>
          </w:tcPr>
          <w:p w:rsidR="00EE1715" w:rsidRPr="006451D1" w:rsidRDefault="00EE1715" w:rsidP="00EE1715">
            <w:pPr>
              <w:ind w:right="1008"/>
              <w:contextualSpacing/>
              <w:rPr>
                <w:rFonts w:ascii="Times New Roman" w:hAnsi="Times New Roman" w:cs="Times New Roman"/>
                <w:sz w:val="24"/>
                <w:szCs w:val="24"/>
              </w:rPr>
            </w:pPr>
            <w:r w:rsidRPr="006451D1">
              <w:rPr>
                <w:rFonts w:ascii="Times New Roman" w:hAnsi="Times New Roman" w:cs="Times New Roman"/>
                <w:sz w:val="24"/>
                <w:szCs w:val="24"/>
              </w:rPr>
              <w:t>22</w:t>
            </w:r>
          </w:p>
        </w:tc>
      </w:tr>
      <w:tr w:rsidR="00EE1715" w:rsidRPr="006451D1" w:rsidTr="00EE1715">
        <w:tc>
          <w:tcPr>
            <w:tcW w:w="2628" w:type="dxa"/>
          </w:tcPr>
          <w:p w:rsidR="00EE1715" w:rsidRPr="006451D1" w:rsidRDefault="00EE1715" w:rsidP="00EE1715">
            <w:pPr>
              <w:ind w:right="1008"/>
              <w:contextualSpacing/>
              <w:rPr>
                <w:rFonts w:ascii="Times New Roman" w:hAnsi="Times New Roman" w:cs="Times New Roman"/>
                <w:sz w:val="24"/>
                <w:szCs w:val="24"/>
              </w:rPr>
            </w:pPr>
            <w:r w:rsidRPr="006451D1">
              <w:rPr>
                <w:rFonts w:ascii="Times New Roman" w:hAnsi="Times New Roman" w:cs="Times New Roman"/>
                <w:sz w:val="24"/>
                <w:szCs w:val="24"/>
              </w:rPr>
              <w:t>Motor-FIM</w:t>
            </w:r>
          </w:p>
        </w:tc>
        <w:tc>
          <w:tcPr>
            <w:tcW w:w="1800" w:type="dxa"/>
          </w:tcPr>
          <w:p w:rsidR="00EE1715" w:rsidRPr="006451D1" w:rsidRDefault="00EE1715" w:rsidP="00EE1715">
            <w:pPr>
              <w:ind w:right="1008"/>
              <w:contextualSpacing/>
              <w:rPr>
                <w:rFonts w:ascii="Times New Roman" w:hAnsi="Times New Roman" w:cs="Times New Roman"/>
                <w:sz w:val="24"/>
                <w:szCs w:val="24"/>
              </w:rPr>
            </w:pPr>
            <w:r w:rsidRPr="006451D1">
              <w:rPr>
                <w:rFonts w:ascii="Times New Roman" w:hAnsi="Times New Roman" w:cs="Times New Roman"/>
                <w:sz w:val="24"/>
                <w:szCs w:val="24"/>
              </w:rPr>
              <w:t>17</w:t>
            </w:r>
          </w:p>
        </w:tc>
      </w:tr>
      <w:tr w:rsidR="00EE1715" w:rsidRPr="006451D1" w:rsidTr="00EE1715">
        <w:tc>
          <w:tcPr>
            <w:tcW w:w="2628" w:type="dxa"/>
          </w:tcPr>
          <w:p w:rsidR="00EE1715" w:rsidRPr="006451D1" w:rsidRDefault="00EE1715" w:rsidP="00EE1715">
            <w:pPr>
              <w:ind w:right="1008"/>
              <w:contextualSpacing/>
              <w:rPr>
                <w:rFonts w:ascii="Times New Roman" w:hAnsi="Times New Roman" w:cs="Times New Roman"/>
                <w:sz w:val="24"/>
                <w:szCs w:val="24"/>
              </w:rPr>
            </w:pPr>
            <w:r w:rsidRPr="006451D1">
              <w:rPr>
                <w:rFonts w:ascii="Times New Roman" w:hAnsi="Times New Roman" w:cs="Times New Roman"/>
                <w:sz w:val="24"/>
                <w:szCs w:val="24"/>
              </w:rPr>
              <w:t>Cognitive-FIM</w:t>
            </w:r>
          </w:p>
        </w:tc>
        <w:tc>
          <w:tcPr>
            <w:tcW w:w="1800" w:type="dxa"/>
          </w:tcPr>
          <w:p w:rsidR="00EE1715" w:rsidRPr="006451D1" w:rsidRDefault="00EE1715" w:rsidP="00EE1715">
            <w:pPr>
              <w:ind w:right="1008"/>
              <w:contextualSpacing/>
              <w:rPr>
                <w:rFonts w:ascii="Times New Roman" w:hAnsi="Times New Roman" w:cs="Times New Roman"/>
                <w:sz w:val="24"/>
                <w:szCs w:val="24"/>
              </w:rPr>
            </w:pPr>
            <w:r w:rsidRPr="006451D1">
              <w:rPr>
                <w:rFonts w:ascii="Times New Roman" w:hAnsi="Times New Roman" w:cs="Times New Roman"/>
                <w:sz w:val="24"/>
                <w:szCs w:val="24"/>
              </w:rPr>
              <w:t>3</w:t>
            </w:r>
          </w:p>
        </w:tc>
      </w:tr>
    </w:tbl>
    <w:p w:rsidR="00EE1715" w:rsidRPr="006451D1" w:rsidRDefault="00EE1715"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jc w:val="right"/>
        <w:rPr>
          <w:rFonts w:ascii="Times New Roman" w:hAnsi="Times New Roman" w:cs="Times New Roman"/>
          <w:b/>
          <w:sz w:val="24"/>
          <w:szCs w:val="24"/>
        </w:rPr>
      </w:pPr>
    </w:p>
    <w:p w:rsidR="00D155EF" w:rsidRPr="006451D1" w:rsidRDefault="00D155EF" w:rsidP="00D155EF">
      <w:pPr>
        <w:spacing w:after="0"/>
        <w:ind w:right="1008"/>
        <w:contextualSpacing/>
        <w:rPr>
          <w:rFonts w:ascii="Times New Roman" w:hAnsi="Times New Roman" w:cs="Times New Roman"/>
          <w:sz w:val="24"/>
          <w:szCs w:val="24"/>
        </w:rPr>
      </w:pPr>
      <w:r w:rsidRPr="006451D1">
        <w:rPr>
          <w:rFonts w:ascii="Times New Roman" w:hAnsi="Times New Roman" w:cs="Times New Roman"/>
          <w:i/>
          <w:sz w:val="24"/>
          <w:szCs w:val="24"/>
        </w:rPr>
        <w:t xml:space="preserve">Interpretation of the </w:t>
      </w:r>
      <w:proofErr w:type="spellStart"/>
      <w:r w:rsidRPr="006451D1">
        <w:rPr>
          <w:rFonts w:ascii="Times New Roman" w:hAnsi="Times New Roman" w:cs="Times New Roman"/>
          <w:i/>
          <w:sz w:val="24"/>
          <w:szCs w:val="24"/>
        </w:rPr>
        <w:t>Eser</w:t>
      </w:r>
      <w:proofErr w:type="spellEnd"/>
      <w:r w:rsidR="006451D1">
        <w:rPr>
          <w:rFonts w:ascii="Times New Roman" w:hAnsi="Times New Roman" w:cs="Times New Roman"/>
          <w:i/>
          <w:sz w:val="24"/>
          <w:szCs w:val="24"/>
        </w:rPr>
        <w:t xml:space="preserve"> et al.</w:t>
      </w:r>
      <w:r w:rsidRPr="006451D1">
        <w:rPr>
          <w:rFonts w:ascii="Times New Roman" w:hAnsi="Times New Roman" w:cs="Times New Roman"/>
          <w:i/>
          <w:sz w:val="24"/>
          <w:szCs w:val="24"/>
        </w:rPr>
        <w:t xml:space="preserve"> article “The effect of balance training on motor recovery and ambulation after stroke” based on the psychometric properties of the FIM. </w:t>
      </w:r>
    </w:p>
    <w:p w:rsidR="00D155EF" w:rsidRPr="006451D1" w:rsidRDefault="00D155EF" w:rsidP="00D155EF">
      <w:pPr>
        <w:spacing w:after="0"/>
        <w:ind w:right="1008"/>
        <w:contextualSpacing/>
        <w:rPr>
          <w:rFonts w:ascii="Times New Roman" w:hAnsi="Times New Roman" w:cs="Times New Roman"/>
          <w:sz w:val="24"/>
          <w:szCs w:val="24"/>
        </w:rPr>
      </w:pPr>
    </w:p>
    <w:p w:rsidR="0056095D" w:rsidRPr="006451D1" w:rsidRDefault="00D155EF" w:rsidP="006451D1">
      <w:pPr>
        <w:spacing w:after="0" w:line="480" w:lineRule="auto"/>
        <w:ind w:right="1008" w:firstLine="720"/>
        <w:contextualSpacing/>
        <w:rPr>
          <w:rFonts w:ascii="Times New Roman" w:hAnsi="Times New Roman" w:cs="Times New Roman"/>
          <w:sz w:val="24"/>
          <w:szCs w:val="24"/>
        </w:rPr>
      </w:pPr>
      <w:r w:rsidRPr="006451D1">
        <w:rPr>
          <w:rFonts w:ascii="Times New Roman" w:hAnsi="Times New Roman" w:cs="Times New Roman"/>
          <w:sz w:val="24"/>
          <w:szCs w:val="24"/>
        </w:rPr>
        <w:t>This original study looked at the effect of biofeedback balance training on a pos</w:t>
      </w:r>
      <w:r w:rsidR="00451886" w:rsidRPr="006451D1">
        <w:rPr>
          <w:rFonts w:ascii="Times New Roman" w:hAnsi="Times New Roman" w:cs="Times New Roman"/>
          <w:sz w:val="24"/>
          <w:szCs w:val="24"/>
        </w:rPr>
        <w:t>t-stroke population. Three different measures were used to assess the level of change in the subjects—</w:t>
      </w:r>
      <w:proofErr w:type="spellStart"/>
      <w:r w:rsidR="00451886" w:rsidRPr="006451D1">
        <w:rPr>
          <w:rFonts w:ascii="Times New Roman" w:hAnsi="Times New Roman" w:cs="Times New Roman"/>
          <w:sz w:val="24"/>
          <w:szCs w:val="24"/>
        </w:rPr>
        <w:t>Brunnstrom</w:t>
      </w:r>
      <w:proofErr w:type="spellEnd"/>
      <w:r w:rsidR="00451886" w:rsidRPr="006451D1">
        <w:rPr>
          <w:rFonts w:ascii="Times New Roman" w:hAnsi="Times New Roman" w:cs="Times New Roman"/>
          <w:sz w:val="24"/>
          <w:szCs w:val="24"/>
        </w:rPr>
        <w:t xml:space="preserve"> stage, the </w:t>
      </w:r>
      <w:proofErr w:type="spellStart"/>
      <w:r w:rsidR="006451D1">
        <w:rPr>
          <w:rFonts w:ascii="Times New Roman" w:hAnsi="Times New Roman" w:cs="Times New Roman"/>
          <w:sz w:val="24"/>
          <w:szCs w:val="24"/>
        </w:rPr>
        <w:t>Ri</w:t>
      </w:r>
      <w:r w:rsidR="006451D1" w:rsidRPr="006451D1">
        <w:rPr>
          <w:rFonts w:ascii="Times New Roman" w:hAnsi="Times New Roman" w:cs="Times New Roman"/>
          <w:sz w:val="24"/>
          <w:szCs w:val="24"/>
        </w:rPr>
        <w:t>vermead</w:t>
      </w:r>
      <w:proofErr w:type="spellEnd"/>
      <w:r w:rsidR="00451886" w:rsidRPr="006451D1">
        <w:rPr>
          <w:rFonts w:ascii="Times New Roman" w:hAnsi="Times New Roman" w:cs="Times New Roman"/>
          <w:sz w:val="24"/>
          <w:szCs w:val="24"/>
        </w:rPr>
        <w:t xml:space="preserve"> Mobility Index (RDI), and the Functional Independence Measure (FIM). </w:t>
      </w:r>
      <w:r w:rsidR="0056095D" w:rsidRPr="006451D1">
        <w:rPr>
          <w:rFonts w:ascii="Times New Roman" w:hAnsi="Times New Roman" w:cs="Times New Roman"/>
          <w:sz w:val="24"/>
          <w:szCs w:val="24"/>
        </w:rPr>
        <w:t>These</w:t>
      </w:r>
      <w:r w:rsidR="00451886" w:rsidRPr="006451D1">
        <w:rPr>
          <w:rFonts w:ascii="Times New Roman" w:hAnsi="Times New Roman" w:cs="Times New Roman"/>
          <w:sz w:val="24"/>
          <w:szCs w:val="24"/>
        </w:rPr>
        <w:t xml:space="preserve"> measures were trying to track changes </w:t>
      </w:r>
      <w:r w:rsidR="0056095D" w:rsidRPr="006451D1">
        <w:rPr>
          <w:rFonts w:ascii="Times New Roman" w:hAnsi="Times New Roman" w:cs="Times New Roman"/>
          <w:sz w:val="24"/>
          <w:szCs w:val="24"/>
        </w:rPr>
        <w:t xml:space="preserve">from admission to discharge in both the control and experimental groups. No significant changes occurred in either group according to the </w:t>
      </w:r>
      <w:proofErr w:type="spellStart"/>
      <w:r w:rsidR="0056095D" w:rsidRPr="006451D1">
        <w:rPr>
          <w:rFonts w:ascii="Times New Roman" w:hAnsi="Times New Roman" w:cs="Times New Roman"/>
          <w:sz w:val="24"/>
          <w:szCs w:val="24"/>
        </w:rPr>
        <w:t>Brunnstrom</w:t>
      </w:r>
      <w:proofErr w:type="spellEnd"/>
      <w:r w:rsidR="0056095D" w:rsidRPr="006451D1">
        <w:rPr>
          <w:rFonts w:ascii="Times New Roman" w:hAnsi="Times New Roman" w:cs="Times New Roman"/>
          <w:sz w:val="24"/>
          <w:szCs w:val="24"/>
        </w:rPr>
        <w:t xml:space="preserve"> staging. However, </w:t>
      </w:r>
      <w:r w:rsidR="006451D1">
        <w:rPr>
          <w:rFonts w:ascii="Times New Roman" w:hAnsi="Times New Roman" w:cs="Times New Roman"/>
          <w:sz w:val="24"/>
          <w:szCs w:val="24"/>
        </w:rPr>
        <w:t>s</w:t>
      </w:r>
      <w:r w:rsidR="0056095D" w:rsidRPr="006451D1">
        <w:rPr>
          <w:rFonts w:ascii="Times New Roman" w:hAnsi="Times New Roman" w:cs="Times New Roman"/>
          <w:sz w:val="24"/>
          <w:szCs w:val="24"/>
        </w:rPr>
        <w:t xml:space="preserve">ignificant changes </w:t>
      </w:r>
      <w:r w:rsidR="006451D1">
        <w:rPr>
          <w:rFonts w:ascii="Times New Roman" w:hAnsi="Times New Roman" w:cs="Times New Roman"/>
          <w:sz w:val="24"/>
          <w:szCs w:val="24"/>
        </w:rPr>
        <w:t>from admiss</w:t>
      </w:r>
      <w:r w:rsidR="003E73C7">
        <w:rPr>
          <w:rFonts w:ascii="Times New Roman" w:hAnsi="Times New Roman" w:cs="Times New Roman"/>
          <w:sz w:val="24"/>
          <w:szCs w:val="24"/>
        </w:rPr>
        <w:t xml:space="preserve">ion to d/c, not between groups </w:t>
      </w:r>
      <w:r w:rsidR="0056095D" w:rsidRPr="006451D1">
        <w:rPr>
          <w:rFonts w:ascii="Times New Roman" w:hAnsi="Times New Roman" w:cs="Times New Roman"/>
          <w:sz w:val="24"/>
          <w:szCs w:val="24"/>
        </w:rPr>
        <w:t>(significant defined as P &lt;0.001)</w:t>
      </w:r>
      <w:r w:rsidR="003E73C7">
        <w:rPr>
          <w:rFonts w:ascii="Times New Roman" w:hAnsi="Times New Roman" w:cs="Times New Roman"/>
          <w:sz w:val="24"/>
          <w:szCs w:val="24"/>
        </w:rPr>
        <w:t>,</w:t>
      </w:r>
      <w:r w:rsidR="0056095D" w:rsidRPr="006451D1">
        <w:rPr>
          <w:rFonts w:ascii="Times New Roman" w:hAnsi="Times New Roman" w:cs="Times New Roman"/>
          <w:sz w:val="24"/>
          <w:szCs w:val="24"/>
        </w:rPr>
        <w:t xml:space="preserve"> occurred in the control and experimental groups according to both the RDI and FIM (see table 2). The authors interpreted this information saying that their conventional stroke rehab was able to make significant changes</w:t>
      </w:r>
      <w:r w:rsidR="006451D1">
        <w:rPr>
          <w:rFonts w:ascii="Times New Roman" w:hAnsi="Times New Roman" w:cs="Times New Roman"/>
          <w:sz w:val="24"/>
          <w:szCs w:val="24"/>
        </w:rPr>
        <w:t xml:space="preserve"> in functional </w:t>
      </w:r>
      <w:r w:rsidR="006451D1">
        <w:rPr>
          <w:rFonts w:ascii="Times New Roman" w:hAnsi="Times New Roman" w:cs="Times New Roman"/>
          <w:sz w:val="24"/>
          <w:szCs w:val="24"/>
        </w:rPr>
        <w:lastRenderedPageBreak/>
        <w:t>ability from day of admission to day of discharge</w:t>
      </w:r>
      <w:r w:rsidR="0056095D" w:rsidRPr="006451D1">
        <w:rPr>
          <w:rFonts w:ascii="Times New Roman" w:hAnsi="Times New Roman" w:cs="Times New Roman"/>
          <w:sz w:val="24"/>
          <w:szCs w:val="24"/>
        </w:rPr>
        <w:t xml:space="preserve">, but there was no added benefit from incorporating biofeedback balance training.  When I first read this article, I agreed with the results and though that it would be a good idea to conduct further research trying different types of balance training. While I still think that this is a good idea, further investigation of the FIM has </w:t>
      </w:r>
      <w:r w:rsidR="00EE1715" w:rsidRPr="006451D1">
        <w:rPr>
          <w:rFonts w:ascii="Times New Roman" w:hAnsi="Times New Roman" w:cs="Times New Roman"/>
          <w:sz w:val="24"/>
          <w:szCs w:val="24"/>
        </w:rPr>
        <w:t xml:space="preserve">caused me to ask several more questions about this study. According to </w:t>
      </w:r>
      <w:proofErr w:type="spellStart"/>
      <w:r w:rsidR="00EE1715" w:rsidRPr="006451D1">
        <w:rPr>
          <w:rFonts w:ascii="Times New Roman" w:hAnsi="Times New Roman" w:cs="Times New Roman"/>
          <w:sz w:val="24"/>
          <w:szCs w:val="24"/>
        </w:rPr>
        <w:t>Beninato</w:t>
      </w:r>
      <w:proofErr w:type="spellEnd"/>
      <w:r w:rsidR="00EE1715" w:rsidRPr="006451D1">
        <w:rPr>
          <w:rFonts w:ascii="Times New Roman" w:hAnsi="Times New Roman" w:cs="Times New Roman"/>
          <w:sz w:val="24"/>
          <w:szCs w:val="24"/>
        </w:rPr>
        <w:t xml:space="preserve"> et al., the MDIC of the total-FIM states that there must be an increase in FIM score of 22</w:t>
      </w:r>
      <w:r w:rsidR="006451D1">
        <w:rPr>
          <w:rFonts w:ascii="Times New Roman" w:hAnsi="Times New Roman" w:cs="Times New Roman"/>
          <w:sz w:val="24"/>
          <w:szCs w:val="24"/>
        </w:rPr>
        <w:t>-</w:t>
      </w:r>
      <w:r w:rsidR="00EE1715" w:rsidRPr="006451D1">
        <w:rPr>
          <w:rFonts w:ascii="Times New Roman" w:hAnsi="Times New Roman" w:cs="Times New Roman"/>
          <w:sz w:val="24"/>
          <w:szCs w:val="24"/>
        </w:rPr>
        <w:t xml:space="preserve">points in order for the change to be considered clinically significant (see Table 4). The study by </w:t>
      </w:r>
      <w:proofErr w:type="spellStart"/>
      <w:r w:rsidR="00EE1715" w:rsidRPr="006451D1">
        <w:rPr>
          <w:rFonts w:ascii="Times New Roman" w:hAnsi="Times New Roman" w:cs="Times New Roman"/>
          <w:sz w:val="24"/>
          <w:szCs w:val="24"/>
        </w:rPr>
        <w:t>Eser</w:t>
      </w:r>
      <w:proofErr w:type="spellEnd"/>
      <w:r w:rsidR="00EE1715" w:rsidRPr="006451D1">
        <w:rPr>
          <w:rFonts w:ascii="Times New Roman" w:hAnsi="Times New Roman" w:cs="Times New Roman"/>
          <w:sz w:val="24"/>
          <w:szCs w:val="24"/>
        </w:rPr>
        <w:t xml:space="preserve"> et al. certainly reported a </w:t>
      </w:r>
      <w:r w:rsidR="00EE1715" w:rsidRPr="006451D1">
        <w:rPr>
          <w:rFonts w:ascii="Times New Roman" w:hAnsi="Times New Roman" w:cs="Times New Roman"/>
          <w:i/>
          <w:sz w:val="24"/>
          <w:szCs w:val="24"/>
        </w:rPr>
        <w:t xml:space="preserve">statistically </w:t>
      </w:r>
      <w:r w:rsidR="00EE1715" w:rsidRPr="006451D1">
        <w:rPr>
          <w:rFonts w:ascii="Times New Roman" w:hAnsi="Times New Roman" w:cs="Times New Roman"/>
          <w:sz w:val="24"/>
          <w:szCs w:val="24"/>
        </w:rPr>
        <w:t>significant</w:t>
      </w:r>
      <w:r w:rsidR="00EE1715" w:rsidRPr="006451D1">
        <w:rPr>
          <w:rFonts w:ascii="Times New Roman" w:hAnsi="Times New Roman" w:cs="Times New Roman"/>
          <w:i/>
          <w:sz w:val="24"/>
          <w:szCs w:val="24"/>
        </w:rPr>
        <w:t xml:space="preserve"> </w:t>
      </w:r>
      <w:r w:rsidR="00EE1715" w:rsidRPr="006451D1">
        <w:rPr>
          <w:rFonts w:ascii="Times New Roman" w:hAnsi="Times New Roman" w:cs="Times New Roman"/>
          <w:sz w:val="24"/>
          <w:szCs w:val="24"/>
        </w:rPr>
        <w:t xml:space="preserve">change in FIM </w:t>
      </w:r>
      <w:proofErr w:type="gramStart"/>
      <w:r w:rsidR="00EE1715" w:rsidRPr="006451D1">
        <w:rPr>
          <w:rFonts w:ascii="Times New Roman" w:hAnsi="Times New Roman" w:cs="Times New Roman"/>
          <w:sz w:val="24"/>
          <w:szCs w:val="24"/>
        </w:rPr>
        <w:t>scores,</w:t>
      </w:r>
      <w:proofErr w:type="gramEnd"/>
      <w:r w:rsidR="00EE1715" w:rsidRPr="006451D1">
        <w:rPr>
          <w:rFonts w:ascii="Times New Roman" w:hAnsi="Times New Roman" w:cs="Times New Roman"/>
          <w:sz w:val="24"/>
          <w:szCs w:val="24"/>
        </w:rPr>
        <w:t xml:space="preserve"> however they did not report a </w:t>
      </w:r>
      <w:r w:rsidR="00EE1715" w:rsidRPr="006451D1">
        <w:rPr>
          <w:rFonts w:ascii="Times New Roman" w:hAnsi="Times New Roman" w:cs="Times New Roman"/>
          <w:i/>
          <w:sz w:val="24"/>
          <w:szCs w:val="24"/>
        </w:rPr>
        <w:t>clinically</w:t>
      </w:r>
      <w:r w:rsidR="00EE1715" w:rsidRPr="006451D1">
        <w:rPr>
          <w:rFonts w:ascii="Times New Roman" w:hAnsi="Times New Roman" w:cs="Times New Roman"/>
          <w:sz w:val="24"/>
          <w:szCs w:val="24"/>
        </w:rPr>
        <w:t xml:space="preserve"> significant change. </w:t>
      </w:r>
      <w:r w:rsidR="005A09CD" w:rsidRPr="006451D1">
        <w:rPr>
          <w:rFonts w:ascii="Times New Roman" w:hAnsi="Times New Roman" w:cs="Times New Roman"/>
          <w:sz w:val="24"/>
          <w:szCs w:val="24"/>
        </w:rPr>
        <w:t>In this study, all of the point changes were lower than what the MCID required for a progression to be considered clinically effective (see table 3).</w:t>
      </w:r>
    </w:p>
    <w:p w:rsidR="005A09CD" w:rsidRPr="006451D1" w:rsidRDefault="005A09CD" w:rsidP="006451D1">
      <w:pPr>
        <w:spacing w:after="0" w:line="480" w:lineRule="auto"/>
        <w:ind w:right="1008" w:firstLine="720"/>
        <w:contextualSpacing/>
        <w:rPr>
          <w:rFonts w:ascii="Times New Roman" w:hAnsi="Times New Roman" w:cs="Times New Roman"/>
          <w:sz w:val="24"/>
          <w:szCs w:val="24"/>
        </w:rPr>
      </w:pPr>
      <w:r w:rsidRPr="006451D1">
        <w:rPr>
          <w:rFonts w:ascii="Times New Roman" w:hAnsi="Times New Roman" w:cs="Times New Roman"/>
          <w:sz w:val="24"/>
          <w:szCs w:val="24"/>
        </w:rPr>
        <w:t xml:space="preserve">From a research point of view, it is usually good for your study to find these statistically significant changes. The fact that there was no statistically significant difference between the control and </w:t>
      </w:r>
      <w:proofErr w:type="gramStart"/>
      <w:r w:rsidRPr="006451D1">
        <w:rPr>
          <w:rFonts w:ascii="Times New Roman" w:hAnsi="Times New Roman" w:cs="Times New Roman"/>
          <w:sz w:val="24"/>
          <w:szCs w:val="24"/>
        </w:rPr>
        <w:t>experimental groups in this study means</w:t>
      </w:r>
      <w:proofErr w:type="gramEnd"/>
      <w:r w:rsidRPr="006451D1">
        <w:rPr>
          <w:rFonts w:ascii="Times New Roman" w:hAnsi="Times New Roman" w:cs="Times New Roman"/>
          <w:sz w:val="24"/>
          <w:szCs w:val="24"/>
        </w:rPr>
        <w:t xml:space="preserve"> that biofeedback balance produces no change and they should keep researching. If there had been a significant difference (so biofeedback balance actually improved level of function more than conventional rehab), then we would want to see if the changes were </w:t>
      </w:r>
      <w:r w:rsidRPr="006451D1">
        <w:rPr>
          <w:rFonts w:ascii="Times New Roman" w:hAnsi="Times New Roman" w:cs="Times New Roman"/>
          <w:i/>
          <w:sz w:val="24"/>
          <w:szCs w:val="24"/>
        </w:rPr>
        <w:t>clinically</w:t>
      </w:r>
      <w:r w:rsidRPr="006451D1">
        <w:rPr>
          <w:rFonts w:ascii="Times New Roman" w:hAnsi="Times New Roman" w:cs="Times New Roman"/>
          <w:sz w:val="24"/>
          <w:szCs w:val="24"/>
        </w:rPr>
        <w:t xml:space="preserve"> significant in accordance with the MDIC. If the patients had improved more than 22</w:t>
      </w:r>
      <w:r w:rsidR="006451D1">
        <w:rPr>
          <w:rFonts w:ascii="Times New Roman" w:hAnsi="Times New Roman" w:cs="Times New Roman"/>
          <w:sz w:val="24"/>
          <w:szCs w:val="24"/>
        </w:rPr>
        <w:t>-</w:t>
      </w:r>
      <w:r w:rsidRPr="006451D1">
        <w:rPr>
          <w:rFonts w:ascii="Times New Roman" w:hAnsi="Times New Roman" w:cs="Times New Roman"/>
          <w:sz w:val="24"/>
          <w:szCs w:val="24"/>
        </w:rPr>
        <w:t xml:space="preserve">points in the total-FIM as a result of biofeedback balance, then we would want to think about using this as an intervention with our patients. The role of the MDIC is really to make what we find both in research and from our outcome measures more practical. An intriguing definition of MDIC found in </w:t>
      </w:r>
      <w:proofErr w:type="spellStart"/>
      <w:r w:rsidRPr="006451D1">
        <w:rPr>
          <w:rFonts w:ascii="Times New Roman" w:hAnsi="Times New Roman" w:cs="Times New Roman"/>
          <w:sz w:val="24"/>
          <w:szCs w:val="24"/>
        </w:rPr>
        <w:t>Beninato</w:t>
      </w:r>
      <w:proofErr w:type="spellEnd"/>
      <w:r w:rsidRPr="006451D1">
        <w:rPr>
          <w:rFonts w:ascii="Times New Roman" w:hAnsi="Times New Roman" w:cs="Times New Roman"/>
          <w:sz w:val="24"/>
          <w:szCs w:val="24"/>
        </w:rPr>
        <w:t xml:space="preserve"> et al. stated “[MDIC] is the smallest difference in score in the domain of interest which patients perceive as beneficial and which would mandate, in the absence of troublesome side effects and excessive cost, a change in the patient’s management.” </w:t>
      </w:r>
      <w:r w:rsidR="00063B09" w:rsidRPr="006451D1">
        <w:rPr>
          <w:rFonts w:ascii="Times New Roman" w:hAnsi="Times New Roman" w:cs="Times New Roman"/>
          <w:sz w:val="24"/>
          <w:szCs w:val="24"/>
        </w:rPr>
        <w:t xml:space="preserve"> As researchers, the p value might tell you a lot, but as therapists we should really be interested in the MDIC because</w:t>
      </w:r>
      <w:r w:rsidR="006451D1">
        <w:rPr>
          <w:rFonts w:ascii="Times New Roman" w:hAnsi="Times New Roman" w:cs="Times New Roman"/>
          <w:sz w:val="24"/>
          <w:szCs w:val="24"/>
        </w:rPr>
        <w:t xml:space="preserve"> this</w:t>
      </w:r>
      <w:r w:rsidR="00063B09" w:rsidRPr="006451D1">
        <w:rPr>
          <w:rFonts w:ascii="Times New Roman" w:hAnsi="Times New Roman" w:cs="Times New Roman"/>
          <w:sz w:val="24"/>
          <w:szCs w:val="24"/>
        </w:rPr>
        <w:t xml:space="preserve"> value gives us insight into how we can adjust our intervention and management in an effort to give our patients the best quality of care possible. </w:t>
      </w:r>
      <w:r w:rsidR="006451D1">
        <w:rPr>
          <w:rFonts w:ascii="Times New Roman" w:hAnsi="Times New Roman" w:cs="Times New Roman"/>
          <w:sz w:val="24"/>
          <w:szCs w:val="24"/>
        </w:rPr>
        <w:t xml:space="preserve">The fact that even the conventional protocol for the control group didn’t have a big </w:t>
      </w:r>
      <w:r w:rsidR="006451D1">
        <w:rPr>
          <w:rFonts w:ascii="Times New Roman" w:hAnsi="Times New Roman" w:cs="Times New Roman"/>
          <w:sz w:val="24"/>
          <w:szCs w:val="24"/>
        </w:rPr>
        <w:lastRenderedPageBreak/>
        <w:t>enough change to satisfy the FIM’s MDIC causes me to question what activities are involved. It would be hoped that that specific inpatient hospital’s rehab protocol for stroke patients would be</w:t>
      </w:r>
      <w:r w:rsidR="003E73C7">
        <w:rPr>
          <w:rFonts w:ascii="Times New Roman" w:hAnsi="Times New Roman" w:cs="Times New Roman"/>
          <w:sz w:val="24"/>
          <w:szCs w:val="24"/>
        </w:rPr>
        <w:t xml:space="preserve"> able to</w:t>
      </w:r>
      <w:r w:rsidR="006451D1">
        <w:rPr>
          <w:rFonts w:ascii="Times New Roman" w:hAnsi="Times New Roman" w:cs="Times New Roman"/>
          <w:sz w:val="24"/>
          <w:szCs w:val="24"/>
        </w:rPr>
        <w:t xml:space="preserve"> guide the patients towards making clinically significant changes. Other questions to ask include how much time spent in therapy is expected before you meet the MDIC? What types of activities help guide you on this path? Of course this is all variable patient to patient. </w:t>
      </w:r>
    </w:p>
    <w:p w:rsidR="00063B09" w:rsidRPr="006451D1" w:rsidRDefault="00063B09" w:rsidP="006451D1">
      <w:pPr>
        <w:spacing w:after="0" w:line="480" w:lineRule="auto"/>
        <w:ind w:right="1008" w:firstLine="720"/>
        <w:contextualSpacing/>
        <w:rPr>
          <w:rFonts w:ascii="Times New Roman" w:hAnsi="Times New Roman" w:cs="Times New Roman"/>
          <w:sz w:val="24"/>
          <w:szCs w:val="24"/>
        </w:rPr>
      </w:pPr>
      <w:r w:rsidRPr="006451D1">
        <w:rPr>
          <w:rFonts w:ascii="Times New Roman" w:hAnsi="Times New Roman" w:cs="Times New Roman"/>
          <w:sz w:val="24"/>
          <w:szCs w:val="24"/>
        </w:rPr>
        <w:t xml:space="preserve">While the changes in FIM score were not clinically significant in this study, it was appropriate to use the FIM in this population. Extensive research has been done validating the FIM for post-stroke patients in an inpatient setting.  In fact, it is appropriate to use the FIM in a myriad of populations because of the extensive research and validation that has been done on it. According to </w:t>
      </w:r>
      <w:proofErr w:type="spellStart"/>
      <w:r w:rsidRPr="006451D1">
        <w:rPr>
          <w:rFonts w:ascii="Times New Roman" w:hAnsi="Times New Roman" w:cs="Times New Roman"/>
          <w:sz w:val="24"/>
          <w:szCs w:val="24"/>
        </w:rPr>
        <w:t>Stineman</w:t>
      </w:r>
      <w:proofErr w:type="spellEnd"/>
      <w:r w:rsidRPr="006451D1">
        <w:rPr>
          <w:rFonts w:ascii="Times New Roman" w:hAnsi="Times New Roman" w:cs="Times New Roman"/>
          <w:sz w:val="24"/>
          <w:szCs w:val="24"/>
        </w:rPr>
        <w:t xml:space="preserve"> et al, in 1996 the FIM was used in more than 60% of rehabilitation hospitals nationwide. Its use has sinc</w:t>
      </w:r>
      <w:r w:rsidR="00BA02EC">
        <w:rPr>
          <w:rFonts w:ascii="Times New Roman" w:hAnsi="Times New Roman" w:cs="Times New Roman"/>
          <w:sz w:val="24"/>
          <w:szCs w:val="24"/>
        </w:rPr>
        <w:t xml:space="preserve">e increased as seen in its role as tool for </w:t>
      </w:r>
      <w:r w:rsidRPr="006451D1">
        <w:rPr>
          <w:rFonts w:ascii="Times New Roman" w:hAnsi="Times New Roman" w:cs="Times New Roman"/>
          <w:sz w:val="24"/>
          <w:szCs w:val="24"/>
        </w:rPr>
        <w:t>document</w:t>
      </w:r>
      <w:r w:rsidR="00BA02EC">
        <w:rPr>
          <w:rFonts w:ascii="Times New Roman" w:hAnsi="Times New Roman" w:cs="Times New Roman"/>
          <w:sz w:val="24"/>
          <w:szCs w:val="24"/>
        </w:rPr>
        <w:t>ing</w:t>
      </w:r>
      <w:r w:rsidRPr="006451D1">
        <w:rPr>
          <w:rFonts w:ascii="Times New Roman" w:hAnsi="Times New Roman" w:cs="Times New Roman"/>
          <w:sz w:val="24"/>
          <w:szCs w:val="24"/>
        </w:rPr>
        <w:t xml:space="preserve"> change for reimbursement through Medicare. Because of its extensive use and research, the only problems I ran into while gathering data for this project was the </w:t>
      </w:r>
      <w:r w:rsidR="006451D1" w:rsidRPr="006451D1">
        <w:rPr>
          <w:rFonts w:ascii="Times New Roman" w:hAnsi="Times New Roman" w:cs="Times New Roman"/>
          <w:sz w:val="24"/>
          <w:szCs w:val="24"/>
        </w:rPr>
        <w:t xml:space="preserve">timeliness of the material. Most of the studies and reviews validating the FIM were conducted in the </w:t>
      </w:r>
      <w:proofErr w:type="gramStart"/>
      <w:r w:rsidR="006451D1" w:rsidRPr="006451D1">
        <w:rPr>
          <w:rFonts w:ascii="Times New Roman" w:hAnsi="Times New Roman" w:cs="Times New Roman"/>
          <w:sz w:val="24"/>
          <w:szCs w:val="24"/>
        </w:rPr>
        <w:t>mid-90’s</w:t>
      </w:r>
      <w:proofErr w:type="gramEnd"/>
      <w:r w:rsidR="003D7C2A">
        <w:rPr>
          <w:rFonts w:ascii="Times New Roman" w:hAnsi="Times New Roman" w:cs="Times New Roman"/>
          <w:sz w:val="24"/>
          <w:szCs w:val="24"/>
        </w:rPr>
        <w:t xml:space="preserve">. Perhaps though, the longstanding role of the FIM in rehabilitation </w:t>
      </w:r>
      <w:r w:rsidR="00BA02EC">
        <w:rPr>
          <w:rFonts w:ascii="Times New Roman" w:hAnsi="Times New Roman" w:cs="Times New Roman"/>
          <w:sz w:val="24"/>
          <w:szCs w:val="24"/>
        </w:rPr>
        <w:t xml:space="preserve">only further reinforces why the FIM is still used today. </w:t>
      </w:r>
      <w:r w:rsidR="006451D1" w:rsidRPr="006451D1">
        <w:rPr>
          <w:rFonts w:ascii="Times New Roman" w:hAnsi="Times New Roman" w:cs="Times New Roman"/>
          <w:sz w:val="24"/>
          <w:szCs w:val="24"/>
        </w:rPr>
        <w:t xml:space="preserve"> </w:t>
      </w:r>
    </w:p>
    <w:sectPr w:rsidR="00063B09" w:rsidRPr="006451D1" w:rsidSect="00451886">
      <w:pgSz w:w="12240" w:h="15840"/>
      <w:pgMar w:top="720" w:right="720" w:bottom="720" w:left="1152"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7CE6"/>
    <w:multiLevelType w:val="hybridMultilevel"/>
    <w:tmpl w:val="943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A2C89"/>
    <w:multiLevelType w:val="hybridMultilevel"/>
    <w:tmpl w:val="612AE7B2"/>
    <w:lvl w:ilvl="0" w:tplc="961648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AF"/>
    <w:rsid w:val="0000321A"/>
    <w:rsid w:val="0000516A"/>
    <w:rsid w:val="00006639"/>
    <w:rsid w:val="000105B1"/>
    <w:rsid w:val="00013594"/>
    <w:rsid w:val="00013BAD"/>
    <w:rsid w:val="00014F02"/>
    <w:rsid w:val="00015505"/>
    <w:rsid w:val="0002277E"/>
    <w:rsid w:val="00023AE1"/>
    <w:rsid w:val="00025CDD"/>
    <w:rsid w:val="00025F48"/>
    <w:rsid w:val="00026E0C"/>
    <w:rsid w:val="0003076A"/>
    <w:rsid w:val="00030F1D"/>
    <w:rsid w:val="000338AD"/>
    <w:rsid w:val="00034DA0"/>
    <w:rsid w:val="000374C9"/>
    <w:rsid w:val="00041B58"/>
    <w:rsid w:val="00041CE1"/>
    <w:rsid w:val="000434ED"/>
    <w:rsid w:val="000444E6"/>
    <w:rsid w:val="00045A53"/>
    <w:rsid w:val="0004614F"/>
    <w:rsid w:val="00053116"/>
    <w:rsid w:val="000538A8"/>
    <w:rsid w:val="0005390E"/>
    <w:rsid w:val="00056B1A"/>
    <w:rsid w:val="00057951"/>
    <w:rsid w:val="000629EA"/>
    <w:rsid w:val="00063B09"/>
    <w:rsid w:val="00066003"/>
    <w:rsid w:val="000734D6"/>
    <w:rsid w:val="00073CF8"/>
    <w:rsid w:val="00075AFB"/>
    <w:rsid w:val="00076711"/>
    <w:rsid w:val="00076FB3"/>
    <w:rsid w:val="00081F37"/>
    <w:rsid w:val="00082483"/>
    <w:rsid w:val="00084308"/>
    <w:rsid w:val="000853A4"/>
    <w:rsid w:val="000859CE"/>
    <w:rsid w:val="00085C66"/>
    <w:rsid w:val="00086F8B"/>
    <w:rsid w:val="00087F23"/>
    <w:rsid w:val="00092D7D"/>
    <w:rsid w:val="000933AF"/>
    <w:rsid w:val="00096728"/>
    <w:rsid w:val="000973DC"/>
    <w:rsid w:val="00097702"/>
    <w:rsid w:val="000A0997"/>
    <w:rsid w:val="000A15E1"/>
    <w:rsid w:val="000A230C"/>
    <w:rsid w:val="000A29DA"/>
    <w:rsid w:val="000A47C8"/>
    <w:rsid w:val="000A53A8"/>
    <w:rsid w:val="000B1FBD"/>
    <w:rsid w:val="000B274A"/>
    <w:rsid w:val="000B3CA8"/>
    <w:rsid w:val="000B41DD"/>
    <w:rsid w:val="000B4803"/>
    <w:rsid w:val="000B4875"/>
    <w:rsid w:val="000B48D7"/>
    <w:rsid w:val="000C0F9E"/>
    <w:rsid w:val="000C2980"/>
    <w:rsid w:val="000C4014"/>
    <w:rsid w:val="000D5305"/>
    <w:rsid w:val="000D5C34"/>
    <w:rsid w:val="000D660D"/>
    <w:rsid w:val="000D79BF"/>
    <w:rsid w:val="000E3620"/>
    <w:rsid w:val="000E3FDA"/>
    <w:rsid w:val="000E5282"/>
    <w:rsid w:val="000E552F"/>
    <w:rsid w:val="000E6F25"/>
    <w:rsid w:val="000E78EE"/>
    <w:rsid w:val="000F1A5C"/>
    <w:rsid w:val="000F2411"/>
    <w:rsid w:val="000F579D"/>
    <w:rsid w:val="000F59F7"/>
    <w:rsid w:val="000F7473"/>
    <w:rsid w:val="00100EFA"/>
    <w:rsid w:val="0010252A"/>
    <w:rsid w:val="00102AEE"/>
    <w:rsid w:val="00102FF4"/>
    <w:rsid w:val="00103388"/>
    <w:rsid w:val="001042D8"/>
    <w:rsid w:val="00105EA3"/>
    <w:rsid w:val="0011201D"/>
    <w:rsid w:val="001139DA"/>
    <w:rsid w:val="00113C9A"/>
    <w:rsid w:val="001150E6"/>
    <w:rsid w:val="00115D1A"/>
    <w:rsid w:val="001167E1"/>
    <w:rsid w:val="00117950"/>
    <w:rsid w:val="00120179"/>
    <w:rsid w:val="00123C99"/>
    <w:rsid w:val="00127C6D"/>
    <w:rsid w:val="00130227"/>
    <w:rsid w:val="00130C40"/>
    <w:rsid w:val="001314E6"/>
    <w:rsid w:val="0013363D"/>
    <w:rsid w:val="001338C5"/>
    <w:rsid w:val="001345C1"/>
    <w:rsid w:val="00134D43"/>
    <w:rsid w:val="00134DE9"/>
    <w:rsid w:val="00135F3F"/>
    <w:rsid w:val="00136792"/>
    <w:rsid w:val="00142368"/>
    <w:rsid w:val="00142A20"/>
    <w:rsid w:val="00144A6B"/>
    <w:rsid w:val="001464A5"/>
    <w:rsid w:val="00152CCF"/>
    <w:rsid w:val="00155C5C"/>
    <w:rsid w:val="00155FBB"/>
    <w:rsid w:val="001630E1"/>
    <w:rsid w:val="001651F8"/>
    <w:rsid w:val="00166549"/>
    <w:rsid w:val="00172148"/>
    <w:rsid w:val="001726D6"/>
    <w:rsid w:val="00172818"/>
    <w:rsid w:val="001764E8"/>
    <w:rsid w:val="0017680D"/>
    <w:rsid w:val="0018162F"/>
    <w:rsid w:val="00185EEE"/>
    <w:rsid w:val="00186238"/>
    <w:rsid w:val="001866E4"/>
    <w:rsid w:val="0019102C"/>
    <w:rsid w:val="00191FCB"/>
    <w:rsid w:val="0019269D"/>
    <w:rsid w:val="001A1140"/>
    <w:rsid w:val="001A4C31"/>
    <w:rsid w:val="001A59F1"/>
    <w:rsid w:val="001B2754"/>
    <w:rsid w:val="001B4A93"/>
    <w:rsid w:val="001C0A4E"/>
    <w:rsid w:val="001C249C"/>
    <w:rsid w:val="001C6929"/>
    <w:rsid w:val="001D09A7"/>
    <w:rsid w:val="001D23BA"/>
    <w:rsid w:val="001D4476"/>
    <w:rsid w:val="001E3263"/>
    <w:rsid w:val="001E415D"/>
    <w:rsid w:val="001E7592"/>
    <w:rsid w:val="001F0CFA"/>
    <w:rsid w:val="001F2F86"/>
    <w:rsid w:val="001F5907"/>
    <w:rsid w:val="001F611D"/>
    <w:rsid w:val="001F6E94"/>
    <w:rsid w:val="001F7B1C"/>
    <w:rsid w:val="0020543A"/>
    <w:rsid w:val="002057AF"/>
    <w:rsid w:val="00206BED"/>
    <w:rsid w:val="002141AC"/>
    <w:rsid w:val="00214B0F"/>
    <w:rsid w:val="00216BF4"/>
    <w:rsid w:val="00217994"/>
    <w:rsid w:val="00220A93"/>
    <w:rsid w:val="0022141B"/>
    <w:rsid w:val="00223DF6"/>
    <w:rsid w:val="00226B89"/>
    <w:rsid w:val="00227B41"/>
    <w:rsid w:val="00232139"/>
    <w:rsid w:val="002368BA"/>
    <w:rsid w:val="00240437"/>
    <w:rsid w:val="0024072D"/>
    <w:rsid w:val="0024091C"/>
    <w:rsid w:val="00243852"/>
    <w:rsid w:val="002455A2"/>
    <w:rsid w:val="00247AF5"/>
    <w:rsid w:val="00250FEB"/>
    <w:rsid w:val="0025374B"/>
    <w:rsid w:val="00254F05"/>
    <w:rsid w:val="0025524A"/>
    <w:rsid w:val="00260616"/>
    <w:rsid w:val="00260CF1"/>
    <w:rsid w:val="00260FE6"/>
    <w:rsid w:val="002617C2"/>
    <w:rsid w:val="00261C59"/>
    <w:rsid w:val="0026765C"/>
    <w:rsid w:val="002734EE"/>
    <w:rsid w:val="00275F38"/>
    <w:rsid w:val="00281B69"/>
    <w:rsid w:val="0028255B"/>
    <w:rsid w:val="00282E06"/>
    <w:rsid w:val="0029107F"/>
    <w:rsid w:val="00294E53"/>
    <w:rsid w:val="00297467"/>
    <w:rsid w:val="002A03B5"/>
    <w:rsid w:val="002A1AA5"/>
    <w:rsid w:val="002A22CF"/>
    <w:rsid w:val="002A2B4A"/>
    <w:rsid w:val="002A3FBD"/>
    <w:rsid w:val="002A4E44"/>
    <w:rsid w:val="002A6585"/>
    <w:rsid w:val="002A7902"/>
    <w:rsid w:val="002B0D4C"/>
    <w:rsid w:val="002B0E76"/>
    <w:rsid w:val="002B3E52"/>
    <w:rsid w:val="002C3303"/>
    <w:rsid w:val="002C47F4"/>
    <w:rsid w:val="002C544A"/>
    <w:rsid w:val="002C6E71"/>
    <w:rsid w:val="002D043F"/>
    <w:rsid w:val="002D08F5"/>
    <w:rsid w:val="002D1D62"/>
    <w:rsid w:val="002D26A8"/>
    <w:rsid w:val="002D33E4"/>
    <w:rsid w:val="002D6BE5"/>
    <w:rsid w:val="002E13F5"/>
    <w:rsid w:val="002E180A"/>
    <w:rsid w:val="002E3FB2"/>
    <w:rsid w:val="002E5496"/>
    <w:rsid w:val="002E6423"/>
    <w:rsid w:val="002F0952"/>
    <w:rsid w:val="002F2537"/>
    <w:rsid w:val="002F3152"/>
    <w:rsid w:val="002F43EE"/>
    <w:rsid w:val="002F4825"/>
    <w:rsid w:val="002F485E"/>
    <w:rsid w:val="002F67CD"/>
    <w:rsid w:val="002F7F0A"/>
    <w:rsid w:val="0030156A"/>
    <w:rsid w:val="0030178B"/>
    <w:rsid w:val="003069CE"/>
    <w:rsid w:val="00313447"/>
    <w:rsid w:val="00314FE4"/>
    <w:rsid w:val="00316C6E"/>
    <w:rsid w:val="00316CA1"/>
    <w:rsid w:val="0032017B"/>
    <w:rsid w:val="00327168"/>
    <w:rsid w:val="003300B2"/>
    <w:rsid w:val="00331979"/>
    <w:rsid w:val="00332AA4"/>
    <w:rsid w:val="00334DF7"/>
    <w:rsid w:val="0033504F"/>
    <w:rsid w:val="00336322"/>
    <w:rsid w:val="0033644F"/>
    <w:rsid w:val="0034094E"/>
    <w:rsid w:val="003414CC"/>
    <w:rsid w:val="00343105"/>
    <w:rsid w:val="00344380"/>
    <w:rsid w:val="003504D2"/>
    <w:rsid w:val="00351D7F"/>
    <w:rsid w:val="00352CED"/>
    <w:rsid w:val="00354769"/>
    <w:rsid w:val="00356219"/>
    <w:rsid w:val="003621E9"/>
    <w:rsid w:val="003647C2"/>
    <w:rsid w:val="00367179"/>
    <w:rsid w:val="00370901"/>
    <w:rsid w:val="0037444C"/>
    <w:rsid w:val="003761FF"/>
    <w:rsid w:val="003769D7"/>
    <w:rsid w:val="0037708E"/>
    <w:rsid w:val="0038142F"/>
    <w:rsid w:val="003814DF"/>
    <w:rsid w:val="0038170F"/>
    <w:rsid w:val="0038218B"/>
    <w:rsid w:val="00382750"/>
    <w:rsid w:val="00382BFE"/>
    <w:rsid w:val="00385104"/>
    <w:rsid w:val="003872BB"/>
    <w:rsid w:val="003873C0"/>
    <w:rsid w:val="0038742E"/>
    <w:rsid w:val="0038779D"/>
    <w:rsid w:val="00387BD8"/>
    <w:rsid w:val="00390853"/>
    <w:rsid w:val="003909A1"/>
    <w:rsid w:val="00391F1A"/>
    <w:rsid w:val="00396BAC"/>
    <w:rsid w:val="00397279"/>
    <w:rsid w:val="00397CEB"/>
    <w:rsid w:val="003A504B"/>
    <w:rsid w:val="003A64CE"/>
    <w:rsid w:val="003A64E8"/>
    <w:rsid w:val="003A6693"/>
    <w:rsid w:val="003A7ACD"/>
    <w:rsid w:val="003B0809"/>
    <w:rsid w:val="003B0F0D"/>
    <w:rsid w:val="003B4732"/>
    <w:rsid w:val="003B71D7"/>
    <w:rsid w:val="003C0BD6"/>
    <w:rsid w:val="003C2FE1"/>
    <w:rsid w:val="003C3868"/>
    <w:rsid w:val="003C7A57"/>
    <w:rsid w:val="003D35D4"/>
    <w:rsid w:val="003D7C2A"/>
    <w:rsid w:val="003E1A37"/>
    <w:rsid w:val="003E1B96"/>
    <w:rsid w:val="003E2BFA"/>
    <w:rsid w:val="003E3F87"/>
    <w:rsid w:val="003E4922"/>
    <w:rsid w:val="003E5270"/>
    <w:rsid w:val="003E5A14"/>
    <w:rsid w:val="003E6397"/>
    <w:rsid w:val="003E73C7"/>
    <w:rsid w:val="003E7E0A"/>
    <w:rsid w:val="003F0720"/>
    <w:rsid w:val="003F12A4"/>
    <w:rsid w:val="003F4954"/>
    <w:rsid w:val="003F5253"/>
    <w:rsid w:val="003F56FC"/>
    <w:rsid w:val="003F785F"/>
    <w:rsid w:val="004003EF"/>
    <w:rsid w:val="00400BDD"/>
    <w:rsid w:val="00400CF2"/>
    <w:rsid w:val="00401A91"/>
    <w:rsid w:val="004032FD"/>
    <w:rsid w:val="0040406D"/>
    <w:rsid w:val="00404F24"/>
    <w:rsid w:val="00406F6C"/>
    <w:rsid w:val="00407B64"/>
    <w:rsid w:val="00407D88"/>
    <w:rsid w:val="00410B4B"/>
    <w:rsid w:val="0041160D"/>
    <w:rsid w:val="00412BE1"/>
    <w:rsid w:val="00413D3E"/>
    <w:rsid w:val="00421FB2"/>
    <w:rsid w:val="004229D4"/>
    <w:rsid w:val="0042432B"/>
    <w:rsid w:val="004270DA"/>
    <w:rsid w:val="0043466A"/>
    <w:rsid w:val="00436896"/>
    <w:rsid w:val="00443583"/>
    <w:rsid w:val="00443755"/>
    <w:rsid w:val="00445785"/>
    <w:rsid w:val="00446BE5"/>
    <w:rsid w:val="00446C45"/>
    <w:rsid w:val="00447E59"/>
    <w:rsid w:val="0045124E"/>
    <w:rsid w:val="00451886"/>
    <w:rsid w:val="004565EC"/>
    <w:rsid w:val="00462383"/>
    <w:rsid w:val="00462AC9"/>
    <w:rsid w:val="00463AA0"/>
    <w:rsid w:val="00463D43"/>
    <w:rsid w:val="00466993"/>
    <w:rsid w:val="00471B1E"/>
    <w:rsid w:val="0047310C"/>
    <w:rsid w:val="004735CF"/>
    <w:rsid w:val="00474753"/>
    <w:rsid w:val="0047648A"/>
    <w:rsid w:val="004771A3"/>
    <w:rsid w:val="00480520"/>
    <w:rsid w:val="0048097C"/>
    <w:rsid w:val="00480C39"/>
    <w:rsid w:val="0048315C"/>
    <w:rsid w:val="0048459E"/>
    <w:rsid w:val="00486668"/>
    <w:rsid w:val="00490101"/>
    <w:rsid w:val="004919FA"/>
    <w:rsid w:val="00491BDA"/>
    <w:rsid w:val="00493BEC"/>
    <w:rsid w:val="00493E41"/>
    <w:rsid w:val="00495688"/>
    <w:rsid w:val="0049649B"/>
    <w:rsid w:val="00496746"/>
    <w:rsid w:val="004A2FFC"/>
    <w:rsid w:val="004A33DA"/>
    <w:rsid w:val="004A355D"/>
    <w:rsid w:val="004A3755"/>
    <w:rsid w:val="004A3DFC"/>
    <w:rsid w:val="004A3F55"/>
    <w:rsid w:val="004A6568"/>
    <w:rsid w:val="004B0C87"/>
    <w:rsid w:val="004B23B3"/>
    <w:rsid w:val="004B4983"/>
    <w:rsid w:val="004B4EB4"/>
    <w:rsid w:val="004B6061"/>
    <w:rsid w:val="004B71A3"/>
    <w:rsid w:val="004C6B99"/>
    <w:rsid w:val="004C7BA5"/>
    <w:rsid w:val="004C7E7C"/>
    <w:rsid w:val="004D1A7B"/>
    <w:rsid w:val="004D21BD"/>
    <w:rsid w:val="004D2AD9"/>
    <w:rsid w:val="004D2B55"/>
    <w:rsid w:val="004D3490"/>
    <w:rsid w:val="004E1446"/>
    <w:rsid w:val="004E34C5"/>
    <w:rsid w:val="004E3C81"/>
    <w:rsid w:val="004E45CB"/>
    <w:rsid w:val="004E6910"/>
    <w:rsid w:val="004F03AB"/>
    <w:rsid w:val="004F07FE"/>
    <w:rsid w:val="004F2370"/>
    <w:rsid w:val="004F3773"/>
    <w:rsid w:val="004F55DC"/>
    <w:rsid w:val="004F685E"/>
    <w:rsid w:val="00501707"/>
    <w:rsid w:val="005057B1"/>
    <w:rsid w:val="00510796"/>
    <w:rsid w:val="00512527"/>
    <w:rsid w:val="0051424E"/>
    <w:rsid w:val="00516635"/>
    <w:rsid w:val="0051686F"/>
    <w:rsid w:val="00516E5A"/>
    <w:rsid w:val="00521ED5"/>
    <w:rsid w:val="00523F96"/>
    <w:rsid w:val="0052595D"/>
    <w:rsid w:val="00525A76"/>
    <w:rsid w:val="00526376"/>
    <w:rsid w:val="00527CAB"/>
    <w:rsid w:val="00530998"/>
    <w:rsid w:val="0053154C"/>
    <w:rsid w:val="005354A5"/>
    <w:rsid w:val="00536D0C"/>
    <w:rsid w:val="0053780F"/>
    <w:rsid w:val="00540E5E"/>
    <w:rsid w:val="005419E9"/>
    <w:rsid w:val="00541D44"/>
    <w:rsid w:val="00544D90"/>
    <w:rsid w:val="0054625F"/>
    <w:rsid w:val="00555FD3"/>
    <w:rsid w:val="0056095D"/>
    <w:rsid w:val="00560B7E"/>
    <w:rsid w:val="005616E9"/>
    <w:rsid w:val="00562064"/>
    <w:rsid w:val="005637F1"/>
    <w:rsid w:val="00563C31"/>
    <w:rsid w:val="00563ED1"/>
    <w:rsid w:val="005716CC"/>
    <w:rsid w:val="005743C3"/>
    <w:rsid w:val="0057799C"/>
    <w:rsid w:val="00580C3A"/>
    <w:rsid w:val="00580EB1"/>
    <w:rsid w:val="0058364D"/>
    <w:rsid w:val="00585F28"/>
    <w:rsid w:val="00590A86"/>
    <w:rsid w:val="00591546"/>
    <w:rsid w:val="0059479D"/>
    <w:rsid w:val="005A09CD"/>
    <w:rsid w:val="005A0C8E"/>
    <w:rsid w:val="005A168A"/>
    <w:rsid w:val="005A2C54"/>
    <w:rsid w:val="005A4A4D"/>
    <w:rsid w:val="005A78CA"/>
    <w:rsid w:val="005B25DB"/>
    <w:rsid w:val="005B319C"/>
    <w:rsid w:val="005B36DC"/>
    <w:rsid w:val="005B374E"/>
    <w:rsid w:val="005B457D"/>
    <w:rsid w:val="005B5506"/>
    <w:rsid w:val="005B7E66"/>
    <w:rsid w:val="005C1002"/>
    <w:rsid w:val="005C3548"/>
    <w:rsid w:val="005C5581"/>
    <w:rsid w:val="005C7A09"/>
    <w:rsid w:val="005D1BB8"/>
    <w:rsid w:val="005D1FE1"/>
    <w:rsid w:val="005D3EF8"/>
    <w:rsid w:val="005D4CC5"/>
    <w:rsid w:val="005D4D38"/>
    <w:rsid w:val="005D5E78"/>
    <w:rsid w:val="005E4AB3"/>
    <w:rsid w:val="005F0A3C"/>
    <w:rsid w:val="005F2333"/>
    <w:rsid w:val="005F31CD"/>
    <w:rsid w:val="005F5516"/>
    <w:rsid w:val="006025F1"/>
    <w:rsid w:val="006031B5"/>
    <w:rsid w:val="0060396F"/>
    <w:rsid w:val="006052D6"/>
    <w:rsid w:val="00605CD1"/>
    <w:rsid w:val="006079C5"/>
    <w:rsid w:val="00607B86"/>
    <w:rsid w:val="00616AC0"/>
    <w:rsid w:val="00617D1B"/>
    <w:rsid w:val="00620820"/>
    <w:rsid w:val="00622FFA"/>
    <w:rsid w:val="00624F05"/>
    <w:rsid w:val="00624F49"/>
    <w:rsid w:val="006251F3"/>
    <w:rsid w:val="00627392"/>
    <w:rsid w:val="00634A20"/>
    <w:rsid w:val="00641EBA"/>
    <w:rsid w:val="00642BE9"/>
    <w:rsid w:val="00645030"/>
    <w:rsid w:val="006451D1"/>
    <w:rsid w:val="00646E40"/>
    <w:rsid w:val="006479A8"/>
    <w:rsid w:val="00651428"/>
    <w:rsid w:val="00652931"/>
    <w:rsid w:val="006553AE"/>
    <w:rsid w:val="0065576A"/>
    <w:rsid w:val="00656B90"/>
    <w:rsid w:val="006571EF"/>
    <w:rsid w:val="00670C77"/>
    <w:rsid w:val="006720CD"/>
    <w:rsid w:val="00672FC7"/>
    <w:rsid w:val="0067484D"/>
    <w:rsid w:val="00680EF8"/>
    <w:rsid w:val="00681BBD"/>
    <w:rsid w:val="00681F22"/>
    <w:rsid w:val="006868DA"/>
    <w:rsid w:val="00690A5E"/>
    <w:rsid w:val="00693979"/>
    <w:rsid w:val="00695077"/>
    <w:rsid w:val="006972F7"/>
    <w:rsid w:val="006A0533"/>
    <w:rsid w:val="006A05BA"/>
    <w:rsid w:val="006A1194"/>
    <w:rsid w:val="006A1495"/>
    <w:rsid w:val="006A20B1"/>
    <w:rsid w:val="006A3575"/>
    <w:rsid w:val="006A4018"/>
    <w:rsid w:val="006A494D"/>
    <w:rsid w:val="006A75EB"/>
    <w:rsid w:val="006B023F"/>
    <w:rsid w:val="006B4436"/>
    <w:rsid w:val="006B5728"/>
    <w:rsid w:val="006C3122"/>
    <w:rsid w:val="006C4F53"/>
    <w:rsid w:val="006C58D1"/>
    <w:rsid w:val="006C6411"/>
    <w:rsid w:val="006C7715"/>
    <w:rsid w:val="006D04F7"/>
    <w:rsid w:val="006D0C85"/>
    <w:rsid w:val="006D46EF"/>
    <w:rsid w:val="006D5C3F"/>
    <w:rsid w:val="006E6508"/>
    <w:rsid w:val="006F1FC2"/>
    <w:rsid w:val="006F3B0B"/>
    <w:rsid w:val="006F4CED"/>
    <w:rsid w:val="006F4E7E"/>
    <w:rsid w:val="006F549B"/>
    <w:rsid w:val="00700E00"/>
    <w:rsid w:val="007025CD"/>
    <w:rsid w:val="00702A10"/>
    <w:rsid w:val="00703575"/>
    <w:rsid w:val="0071106E"/>
    <w:rsid w:val="007121EF"/>
    <w:rsid w:val="00713E57"/>
    <w:rsid w:val="00714FEC"/>
    <w:rsid w:val="00720777"/>
    <w:rsid w:val="00723159"/>
    <w:rsid w:val="007235D3"/>
    <w:rsid w:val="00723809"/>
    <w:rsid w:val="00725C36"/>
    <w:rsid w:val="00726715"/>
    <w:rsid w:val="007317B4"/>
    <w:rsid w:val="0073233B"/>
    <w:rsid w:val="00732959"/>
    <w:rsid w:val="00734DB1"/>
    <w:rsid w:val="0073685C"/>
    <w:rsid w:val="00736938"/>
    <w:rsid w:val="00737687"/>
    <w:rsid w:val="00741DF5"/>
    <w:rsid w:val="00743630"/>
    <w:rsid w:val="007452E9"/>
    <w:rsid w:val="0074596F"/>
    <w:rsid w:val="00746BD9"/>
    <w:rsid w:val="00746E95"/>
    <w:rsid w:val="00750238"/>
    <w:rsid w:val="00753B6B"/>
    <w:rsid w:val="00753FE7"/>
    <w:rsid w:val="00754F34"/>
    <w:rsid w:val="00757AE5"/>
    <w:rsid w:val="007618B7"/>
    <w:rsid w:val="007635AC"/>
    <w:rsid w:val="00763AED"/>
    <w:rsid w:val="00763F08"/>
    <w:rsid w:val="00765500"/>
    <w:rsid w:val="0076607E"/>
    <w:rsid w:val="00766F0C"/>
    <w:rsid w:val="00767427"/>
    <w:rsid w:val="007707D0"/>
    <w:rsid w:val="00770D6F"/>
    <w:rsid w:val="00771236"/>
    <w:rsid w:val="00772545"/>
    <w:rsid w:val="00772F52"/>
    <w:rsid w:val="00782045"/>
    <w:rsid w:val="00786C7B"/>
    <w:rsid w:val="00787645"/>
    <w:rsid w:val="00787DCE"/>
    <w:rsid w:val="007917C7"/>
    <w:rsid w:val="00791CA9"/>
    <w:rsid w:val="00791D9B"/>
    <w:rsid w:val="007942C5"/>
    <w:rsid w:val="0079759E"/>
    <w:rsid w:val="007977D6"/>
    <w:rsid w:val="007A451B"/>
    <w:rsid w:val="007A4F58"/>
    <w:rsid w:val="007A7BAC"/>
    <w:rsid w:val="007B1F2B"/>
    <w:rsid w:val="007B5B2F"/>
    <w:rsid w:val="007B73FD"/>
    <w:rsid w:val="007C1E1E"/>
    <w:rsid w:val="007C2D9A"/>
    <w:rsid w:val="007C6054"/>
    <w:rsid w:val="007C6A51"/>
    <w:rsid w:val="007D0C02"/>
    <w:rsid w:val="007D233B"/>
    <w:rsid w:val="007D2DAA"/>
    <w:rsid w:val="007D40D9"/>
    <w:rsid w:val="007D41F0"/>
    <w:rsid w:val="007D64B4"/>
    <w:rsid w:val="007E2B7A"/>
    <w:rsid w:val="007E3070"/>
    <w:rsid w:val="007E3139"/>
    <w:rsid w:val="007E3404"/>
    <w:rsid w:val="007E4460"/>
    <w:rsid w:val="007E5FB9"/>
    <w:rsid w:val="007E671A"/>
    <w:rsid w:val="007F1B92"/>
    <w:rsid w:val="007F1D72"/>
    <w:rsid w:val="007F2DE1"/>
    <w:rsid w:val="007F3FC9"/>
    <w:rsid w:val="007F5C8E"/>
    <w:rsid w:val="00803CBE"/>
    <w:rsid w:val="008050E0"/>
    <w:rsid w:val="00805438"/>
    <w:rsid w:val="008070FA"/>
    <w:rsid w:val="00807DAD"/>
    <w:rsid w:val="008102C7"/>
    <w:rsid w:val="0081038B"/>
    <w:rsid w:val="0081422D"/>
    <w:rsid w:val="00815B41"/>
    <w:rsid w:val="00823840"/>
    <w:rsid w:val="00823F9C"/>
    <w:rsid w:val="00825A77"/>
    <w:rsid w:val="0082690F"/>
    <w:rsid w:val="0083046A"/>
    <w:rsid w:val="00831BFD"/>
    <w:rsid w:val="00832302"/>
    <w:rsid w:val="00833E4B"/>
    <w:rsid w:val="008344A8"/>
    <w:rsid w:val="0083605E"/>
    <w:rsid w:val="00836307"/>
    <w:rsid w:val="00840351"/>
    <w:rsid w:val="00845AB4"/>
    <w:rsid w:val="0084651D"/>
    <w:rsid w:val="00846747"/>
    <w:rsid w:val="00847034"/>
    <w:rsid w:val="00847264"/>
    <w:rsid w:val="00847F28"/>
    <w:rsid w:val="008510EA"/>
    <w:rsid w:val="00851E3A"/>
    <w:rsid w:val="00851EBE"/>
    <w:rsid w:val="00853D9E"/>
    <w:rsid w:val="0085616E"/>
    <w:rsid w:val="00861A2D"/>
    <w:rsid w:val="00861B5E"/>
    <w:rsid w:val="00863A70"/>
    <w:rsid w:val="008643EB"/>
    <w:rsid w:val="00864A39"/>
    <w:rsid w:val="00864A9C"/>
    <w:rsid w:val="00864C0F"/>
    <w:rsid w:val="00872B0E"/>
    <w:rsid w:val="00875040"/>
    <w:rsid w:val="008764D4"/>
    <w:rsid w:val="00883B4D"/>
    <w:rsid w:val="0088510C"/>
    <w:rsid w:val="00885F1A"/>
    <w:rsid w:val="00897D37"/>
    <w:rsid w:val="008A0570"/>
    <w:rsid w:val="008A2F23"/>
    <w:rsid w:val="008A306E"/>
    <w:rsid w:val="008B02F2"/>
    <w:rsid w:val="008B20A5"/>
    <w:rsid w:val="008C1AB9"/>
    <w:rsid w:val="008C34D0"/>
    <w:rsid w:val="008C3925"/>
    <w:rsid w:val="008C3EEE"/>
    <w:rsid w:val="008C50E5"/>
    <w:rsid w:val="008C57F8"/>
    <w:rsid w:val="008C5833"/>
    <w:rsid w:val="008C6BF6"/>
    <w:rsid w:val="008D051F"/>
    <w:rsid w:val="008D07BC"/>
    <w:rsid w:val="008D0A5D"/>
    <w:rsid w:val="008D377C"/>
    <w:rsid w:val="008D5507"/>
    <w:rsid w:val="008D5727"/>
    <w:rsid w:val="008D651F"/>
    <w:rsid w:val="008D770A"/>
    <w:rsid w:val="008E592C"/>
    <w:rsid w:val="008E5A25"/>
    <w:rsid w:val="008E5B4E"/>
    <w:rsid w:val="008F010A"/>
    <w:rsid w:val="008F382B"/>
    <w:rsid w:val="008F5796"/>
    <w:rsid w:val="008F65F4"/>
    <w:rsid w:val="008F7FE0"/>
    <w:rsid w:val="009006DE"/>
    <w:rsid w:val="009021A3"/>
    <w:rsid w:val="00906A16"/>
    <w:rsid w:val="00910352"/>
    <w:rsid w:val="00911240"/>
    <w:rsid w:val="0091130C"/>
    <w:rsid w:val="009131CA"/>
    <w:rsid w:val="00913496"/>
    <w:rsid w:val="00913914"/>
    <w:rsid w:val="00914593"/>
    <w:rsid w:val="00914788"/>
    <w:rsid w:val="009166E8"/>
    <w:rsid w:val="009223C3"/>
    <w:rsid w:val="00931A39"/>
    <w:rsid w:val="00944A54"/>
    <w:rsid w:val="00947E0B"/>
    <w:rsid w:val="00951963"/>
    <w:rsid w:val="00951C58"/>
    <w:rsid w:val="009544E8"/>
    <w:rsid w:val="00954F21"/>
    <w:rsid w:val="009567B9"/>
    <w:rsid w:val="009573C1"/>
    <w:rsid w:val="00957C2B"/>
    <w:rsid w:val="0096068E"/>
    <w:rsid w:val="00967FF8"/>
    <w:rsid w:val="00977A6E"/>
    <w:rsid w:val="0098206A"/>
    <w:rsid w:val="00982757"/>
    <w:rsid w:val="00985809"/>
    <w:rsid w:val="00987FCB"/>
    <w:rsid w:val="009915F4"/>
    <w:rsid w:val="00995EE1"/>
    <w:rsid w:val="009A0BE7"/>
    <w:rsid w:val="009A2BAB"/>
    <w:rsid w:val="009A40EA"/>
    <w:rsid w:val="009A43F6"/>
    <w:rsid w:val="009A61B9"/>
    <w:rsid w:val="009A6642"/>
    <w:rsid w:val="009A6B04"/>
    <w:rsid w:val="009A7387"/>
    <w:rsid w:val="009B20D7"/>
    <w:rsid w:val="009B296C"/>
    <w:rsid w:val="009B3832"/>
    <w:rsid w:val="009B4FA0"/>
    <w:rsid w:val="009B54E3"/>
    <w:rsid w:val="009B645F"/>
    <w:rsid w:val="009B7A61"/>
    <w:rsid w:val="009C24EA"/>
    <w:rsid w:val="009C2660"/>
    <w:rsid w:val="009C4630"/>
    <w:rsid w:val="009C6989"/>
    <w:rsid w:val="009C7E26"/>
    <w:rsid w:val="009D2269"/>
    <w:rsid w:val="009D7116"/>
    <w:rsid w:val="009D7AB8"/>
    <w:rsid w:val="009E0CAB"/>
    <w:rsid w:val="009E0CBA"/>
    <w:rsid w:val="009E1301"/>
    <w:rsid w:val="009E19B6"/>
    <w:rsid w:val="009E32AE"/>
    <w:rsid w:val="009E3777"/>
    <w:rsid w:val="009E4F8B"/>
    <w:rsid w:val="009F22C6"/>
    <w:rsid w:val="009F2307"/>
    <w:rsid w:val="009F28C5"/>
    <w:rsid w:val="009F6DE9"/>
    <w:rsid w:val="009F7193"/>
    <w:rsid w:val="00A02569"/>
    <w:rsid w:val="00A030ED"/>
    <w:rsid w:val="00A041D3"/>
    <w:rsid w:val="00A068ED"/>
    <w:rsid w:val="00A10254"/>
    <w:rsid w:val="00A15F2B"/>
    <w:rsid w:val="00A16995"/>
    <w:rsid w:val="00A209D0"/>
    <w:rsid w:val="00A215FC"/>
    <w:rsid w:val="00A23DC2"/>
    <w:rsid w:val="00A2419A"/>
    <w:rsid w:val="00A306EC"/>
    <w:rsid w:val="00A3210C"/>
    <w:rsid w:val="00A3452C"/>
    <w:rsid w:val="00A401E3"/>
    <w:rsid w:val="00A41ED0"/>
    <w:rsid w:val="00A43CBA"/>
    <w:rsid w:val="00A46074"/>
    <w:rsid w:val="00A46824"/>
    <w:rsid w:val="00A52CC9"/>
    <w:rsid w:val="00A53C95"/>
    <w:rsid w:val="00A53F44"/>
    <w:rsid w:val="00A544F2"/>
    <w:rsid w:val="00A56855"/>
    <w:rsid w:val="00A57FBE"/>
    <w:rsid w:val="00A618BF"/>
    <w:rsid w:val="00A62B55"/>
    <w:rsid w:val="00A70333"/>
    <w:rsid w:val="00A71A00"/>
    <w:rsid w:val="00A72967"/>
    <w:rsid w:val="00A7722F"/>
    <w:rsid w:val="00A8274E"/>
    <w:rsid w:val="00A84945"/>
    <w:rsid w:val="00A85AB8"/>
    <w:rsid w:val="00A860ED"/>
    <w:rsid w:val="00A914C3"/>
    <w:rsid w:val="00A93521"/>
    <w:rsid w:val="00A93B62"/>
    <w:rsid w:val="00A958D5"/>
    <w:rsid w:val="00A95C90"/>
    <w:rsid w:val="00A96F88"/>
    <w:rsid w:val="00A97243"/>
    <w:rsid w:val="00AA5765"/>
    <w:rsid w:val="00AA5F9A"/>
    <w:rsid w:val="00AA5FD8"/>
    <w:rsid w:val="00AA647C"/>
    <w:rsid w:val="00AB01B6"/>
    <w:rsid w:val="00AB0A51"/>
    <w:rsid w:val="00AB3AA4"/>
    <w:rsid w:val="00AB3F50"/>
    <w:rsid w:val="00AB5769"/>
    <w:rsid w:val="00AB5EF8"/>
    <w:rsid w:val="00AB6C33"/>
    <w:rsid w:val="00AC0CA0"/>
    <w:rsid w:val="00AC1955"/>
    <w:rsid w:val="00AC2163"/>
    <w:rsid w:val="00AC37CD"/>
    <w:rsid w:val="00AE2DD5"/>
    <w:rsid w:val="00AE4399"/>
    <w:rsid w:val="00AE64E2"/>
    <w:rsid w:val="00AE6C3E"/>
    <w:rsid w:val="00AF115F"/>
    <w:rsid w:val="00AF35E2"/>
    <w:rsid w:val="00AF40AF"/>
    <w:rsid w:val="00AF40B8"/>
    <w:rsid w:val="00AF413F"/>
    <w:rsid w:val="00AF4213"/>
    <w:rsid w:val="00AF7F42"/>
    <w:rsid w:val="00B03673"/>
    <w:rsid w:val="00B040BE"/>
    <w:rsid w:val="00B10434"/>
    <w:rsid w:val="00B106A8"/>
    <w:rsid w:val="00B10BD7"/>
    <w:rsid w:val="00B10C32"/>
    <w:rsid w:val="00B10DDF"/>
    <w:rsid w:val="00B12353"/>
    <w:rsid w:val="00B12682"/>
    <w:rsid w:val="00B201EA"/>
    <w:rsid w:val="00B20294"/>
    <w:rsid w:val="00B232CE"/>
    <w:rsid w:val="00B24659"/>
    <w:rsid w:val="00B24EAF"/>
    <w:rsid w:val="00B25956"/>
    <w:rsid w:val="00B2669B"/>
    <w:rsid w:val="00B27F1F"/>
    <w:rsid w:val="00B32EC7"/>
    <w:rsid w:val="00B33001"/>
    <w:rsid w:val="00B335ED"/>
    <w:rsid w:val="00B3440D"/>
    <w:rsid w:val="00B35220"/>
    <w:rsid w:val="00B4166D"/>
    <w:rsid w:val="00B4638C"/>
    <w:rsid w:val="00B51168"/>
    <w:rsid w:val="00B5128B"/>
    <w:rsid w:val="00B5477B"/>
    <w:rsid w:val="00B55CAE"/>
    <w:rsid w:val="00B64E30"/>
    <w:rsid w:val="00B666D7"/>
    <w:rsid w:val="00B67D34"/>
    <w:rsid w:val="00B70518"/>
    <w:rsid w:val="00B71243"/>
    <w:rsid w:val="00B71EE9"/>
    <w:rsid w:val="00B73467"/>
    <w:rsid w:val="00B750B9"/>
    <w:rsid w:val="00B81C18"/>
    <w:rsid w:val="00B832A6"/>
    <w:rsid w:val="00B84D86"/>
    <w:rsid w:val="00B851BD"/>
    <w:rsid w:val="00B87039"/>
    <w:rsid w:val="00B911EA"/>
    <w:rsid w:val="00B91ABD"/>
    <w:rsid w:val="00B92FDA"/>
    <w:rsid w:val="00B956BE"/>
    <w:rsid w:val="00B961C4"/>
    <w:rsid w:val="00B96F12"/>
    <w:rsid w:val="00BA02EC"/>
    <w:rsid w:val="00BA0C47"/>
    <w:rsid w:val="00BA278B"/>
    <w:rsid w:val="00BA3662"/>
    <w:rsid w:val="00BA3E84"/>
    <w:rsid w:val="00BA3FD4"/>
    <w:rsid w:val="00BA5459"/>
    <w:rsid w:val="00BA7588"/>
    <w:rsid w:val="00BB2A57"/>
    <w:rsid w:val="00BB446C"/>
    <w:rsid w:val="00BB509B"/>
    <w:rsid w:val="00BB6F13"/>
    <w:rsid w:val="00BC054A"/>
    <w:rsid w:val="00BC162E"/>
    <w:rsid w:val="00BC29CE"/>
    <w:rsid w:val="00BC3E63"/>
    <w:rsid w:val="00BC7239"/>
    <w:rsid w:val="00BD020D"/>
    <w:rsid w:val="00BD050F"/>
    <w:rsid w:val="00BD0A10"/>
    <w:rsid w:val="00BD1678"/>
    <w:rsid w:val="00BD2E93"/>
    <w:rsid w:val="00BD3F1A"/>
    <w:rsid w:val="00BD6F9B"/>
    <w:rsid w:val="00BD71B0"/>
    <w:rsid w:val="00BD773E"/>
    <w:rsid w:val="00BE201F"/>
    <w:rsid w:val="00BE31FA"/>
    <w:rsid w:val="00BE5BB4"/>
    <w:rsid w:val="00BE6DBB"/>
    <w:rsid w:val="00BE763A"/>
    <w:rsid w:val="00BF3821"/>
    <w:rsid w:val="00BF51EE"/>
    <w:rsid w:val="00BF541C"/>
    <w:rsid w:val="00BF7586"/>
    <w:rsid w:val="00BF7CEC"/>
    <w:rsid w:val="00C0023A"/>
    <w:rsid w:val="00C027EB"/>
    <w:rsid w:val="00C02DB4"/>
    <w:rsid w:val="00C02DFF"/>
    <w:rsid w:val="00C02E02"/>
    <w:rsid w:val="00C032F6"/>
    <w:rsid w:val="00C04B0A"/>
    <w:rsid w:val="00C04D7D"/>
    <w:rsid w:val="00C063A5"/>
    <w:rsid w:val="00C0648B"/>
    <w:rsid w:val="00C06669"/>
    <w:rsid w:val="00C071C3"/>
    <w:rsid w:val="00C07A7E"/>
    <w:rsid w:val="00C12D07"/>
    <w:rsid w:val="00C17525"/>
    <w:rsid w:val="00C17981"/>
    <w:rsid w:val="00C20E28"/>
    <w:rsid w:val="00C22F30"/>
    <w:rsid w:val="00C23B1E"/>
    <w:rsid w:val="00C24C95"/>
    <w:rsid w:val="00C269ED"/>
    <w:rsid w:val="00C31503"/>
    <w:rsid w:val="00C32E37"/>
    <w:rsid w:val="00C37228"/>
    <w:rsid w:val="00C37E4C"/>
    <w:rsid w:val="00C415F8"/>
    <w:rsid w:val="00C41910"/>
    <w:rsid w:val="00C42477"/>
    <w:rsid w:val="00C44B55"/>
    <w:rsid w:val="00C45538"/>
    <w:rsid w:val="00C4679A"/>
    <w:rsid w:val="00C469C3"/>
    <w:rsid w:val="00C50A84"/>
    <w:rsid w:val="00C50F7C"/>
    <w:rsid w:val="00C52E85"/>
    <w:rsid w:val="00C55A3E"/>
    <w:rsid w:val="00C5743A"/>
    <w:rsid w:val="00C57EC8"/>
    <w:rsid w:val="00C61FB6"/>
    <w:rsid w:val="00C647CF"/>
    <w:rsid w:val="00C652F7"/>
    <w:rsid w:val="00C65E60"/>
    <w:rsid w:val="00C67988"/>
    <w:rsid w:val="00C7157B"/>
    <w:rsid w:val="00C732B0"/>
    <w:rsid w:val="00C74F3A"/>
    <w:rsid w:val="00C75B7D"/>
    <w:rsid w:val="00C7719B"/>
    <w:rsid w:val="00C778CB"/>
    <w:rsid w:val="00C80D5A"/>
    <w:rsid w:val="00C84FB6"/>
    <w:rsid w:val="00C92212"/>
    <w:rsid w:val="00C932F6"/>
    <w:rsid w:val="00C945CC"/>
    <w:rsid w:val="00C9463E"/>
    <w:rsid w:val="00C94D9E"/>
    <w:rsid w:val="00C95A15"/>
    <w:rsid w:val="00C979F0"/>
    <w:rsid w:val="00CA0391"/>
    <w:rsid w:val="00CA2CA7"/>
    <w:rsid w:val="00CA2DD9"/>
    <w:rsid w:val="00CA62DB"/>
    <w:rsid w:val="00CB1B02"/>
    <w:rsid w:val="00CB2907"/>
    <w:rsid w:val="00CB31DF"/>
    <w:rsid w:val="00CB3A2D"/>
    <w:rsid w:val="00CB7FC3"/>
    <w:rsid w:val="00CC0161"/>
    <w:rsid w:val="00CC1997"/>
    <w:rsid w:val="00CC2D10"/>
    <w:rsid w:val="00CC5F72"/>
    <w:rsid w:val="00CD6452"/>
    <w:rsid w:val="00CE00B9"/>
    <w:rsid w:val="00CE08A1"/>
    <w:rsid w:val="00CE6F9D"/>
    <w:rsid w:val="00CE7CD5"/>
    <w:rsid w:val="00CF4691"/>
    <w:rsid w:val="00CF4903"/>
    <w:rsid w:val="00CF7041"/>
    <w:rsid w:val="00CF7751"/>
    <w:rsid w:val="00D00EBC"/>
    <w:rsid w:val="00D012F4"/>
    <w:rsid w:val="00D01615"/>
    <w:rsid w:val="00D05F8F"/>
    <w:rsid w:val="00D0675C"/>
    <w:rsid w:val="00D104C3"/>
    <w:rsid w:val="00D11707"/>
    <w:rsid w:val="00D129FD"/>
    <w:rsid w:val="00D14206"/>
    <w:rsid w:val="00D144AE"/>
    <w:rsid w:val="00D145D0"/>
    <w:rsid w:val="00D155EF"/>
    <w:rsid w:val="00D16EBE"/>
    <w:rsid w:val="00D17A57"/>
    <w:rsid w:val="00D213BB"/>
    <w:rsid w:val="00D22728"/>
    <w:rsid w:val="00D22E49"/>
    <w:rsid w:val="00D24AED"/>
    <w:rsid w:val="00D26BEE"/>
    <w:rsid w:val="00D32216"/>
    <w:rsid w:val="00D334B6"/>
    <w:rsid w:val="00D34154"/>
    <w:rsid w:val="00D343CC"/>
    <w:rsid w:val="00D3521D"/>
    <w:rsid w:val="00D3634C"/>
    <w:rsid w:val="00D419DB"/>
    <w:rsid w:val="00D41A7C"/>
    <w:rsid w:val="00D43C5D"/>
    <w:rsid w:val="00D44088"/>
    <w:rsid w:val="00D44184"/>
    <w:rsid w:val="00D44FE7"/>
    <w:rsid w:val="00D453FC"/>
    <w:rsid w:val="00D4719E"/>
    <w:rsid w:val="00D5094D"/>
    <w:rsid w:val="00D53584"/>
    <w:rsid w:val="00D557A7"/>
    <w:rsid w:val="00D56156"/>
    <w:rsid w:val="00D567F5"/>
    <w:rsid w:val="00D572EA"/>
    <w:rsid w:val="00D65DAB"/>
    <w:rsid w:val="00D670AD"/>
    <w:rsid w:val="00D71281"/>
    <w:rsid w:val="00D718B3"/>
    <w:rsid w:val="00D720EA"/>
    <w:rsid w:val="00D728B6"/>
    <w:rsid w:val="00D742D7"/>
    <w:rsid w:val="00D754F6"/>
    <w:rsid w:val="00D77792"/>
    <w:rsid w:val="00D83A00"/>
    <w:rsid w:val="00D844B7"/>
    <w:rsid w:val="00D85495"/>
    <w:rsid w:val="00D900EF"/>
    <w:rsid w:val="00D9040A"/>
    <w:rsid w:val="00D92318"/>
    <w:rsid w:val="00D92DE0"/>
    <w:rsid w:val="00D9321B"/>
    <w:rsid w:val="00D946B8"/>
    <w:rsid w:val="00DA00C2"/>
    <w:rsid w:val="00DA0ED6"/>
    <w:rsid w:val="00DA1F42"/>
    <w:rsid w:val="00DA2A2A"/>
    <w:rsid w:val="00DA5036"/>
    <w:rsid w:val="00DA5D1F"/>
    <w:rsid w:val="00DB16D0"/>
    <w:rsid w:val="00DB1803"/>
    <w:rsid w:val="00DB36A3"/>
    <w:rsid w:val="00DB43EE"/>
    <w:rsid w:val="00DB5257"/>
    <w:rsid w:val="00DB55D0"/>
    <w:rsid w:val="00DB5649"/>
    <w:rsid w:val="00DB69F4"/>
    <w:rsid w:val="00DB7423"/>
    <w:rsid w:val="00DC0059"/>
    <w:rsid w:val="00DC2D26"/>
    <w:rsid w:val="00DC2D54"/>
    <w:rsid w:val="00DD47E5"/>
    <w:rsid w:val="00DD483B"/>
    <w:rsid w:val="00DD5756"/>
    <w:rsid w:val="00DD643E"/>
    <w:rsid w:val="00DD6B4A"/>
    <w:rsid w:val="00DE7441"/>
    <w:rsid w:val="00DE784B"/>
    <w:rsid w:val="00DE7988"/>
    <w:rsid w:val="00DF1C00"/>
    <w:rsid w:val="00DF283C"/>
    <w:rsid w:val="00DF4636"/>
    <w:rsid w:val="00DF4D9E"/>
    <w:rsid w:val="00DF5ACE"/>
    <w:rsid w:val="00DF5DB1"/>
    <w:rsid w:val="00DF7814"/>
    <w:rsid w:val="00E0076B"/>
    <w:rsid w:val="00E027F4"/>
    <w:rsid w:val="00E02C6F"/>
    <w:rsid w:val="00E0561C"/>
    <w:rsid w:val="00E110B9"/>
    <w:rsid w:val="00E153AC"/>
    <w:rsid w:val="00E2061D"/>
    <w:rsid w:val="00E23045"/>
    <w:rsid w:val="00E23729"/>
    <w:rsid w:val="00E25CAA"/>
    <w:rsid w:val="00E3427C"/>
    <w:rsid w:val="00E35189"/>
    <w:rsid w:val="00E35FC2"/>
    <w:rsid w:val="00E37AE5"/>
    <w:rsid w:val="00E40C8C"/>
    <w:rsid w:val="00E42F6F"/>
    <w:rsid w:val="00E43247"/>
    <w:rsid w:val="00E43876"/>
    <w:rsid w:val="00E45D8F"/>
    <w:rsid w:val="00E46535"/>
    <w:rsid w:val="00E53231"/>
    <w:rsid w:val="00E53904"/>
    <w:rsid w:val="00E53F6B"/>
    <w:rsid w:val="00E5683F"/>
    <w:rsid w:val="00E63716"/>
    <w:rsid w:val="00E65761"/>
    <w:rsid w:val="00E667AE"/>
    <w:rsid w:val="00E66DD3"/>
    <w:rsid w:val="00E730D5"/>
    <w:rsid w:val="00E73D2C"/>
    <w:rsid w:val="00E74577"/>
    <w:rsid w:val="00E758EE"/>
    <w:rsid w:val="00E76977"/>
    <w:rsid w:val="00E77EBF"/>
    <w:rsid w:val="00E8344A"/>
    <w:rsid w:val="00E840C0"/>
    <w:rsid w:val="00E84D2B"/>
    <w:rsid w:val="00E86891"/>
    <w:rsid w:val="00E90854"/>
    <w:rsid w:val="00E9207D"/>
    <w:rsid w:val="00E96F4C"/>
    <w:rsid w:val="00E97600"/>
    <w:rsid w:val="00E97657"/>
    <w:rsid w:val="00EA0372"/>
    <w:rsid w:val="00EA157B"/>
    <w:rsid w:val="00EA16C9"/>
    <w:rsid w:val="00EA2CCA"/>
    <w:rsid w:val="00EA2F51"/>
    <w:rsid w:val="00EA5BD3"/>
    <w:rsid w:val="00EA68FC"/>
    <w:rsid w:val="00EA7808"/>
    <w:rsid w:val="00EA7B50"/>
    <w:rsid w:val="00EB2C57"/>
    <w:rsid w:val="00EB4683"/>
    <w:rsid w:val="00EB5B97"/>
    <w:rsid w:val="00EB5CC7"/>
    <w:rsid w:val="00EB63C1"/>
    <w:rsid w:val="00EC284B"/>
    <w:rsid w:val="00EC59F4"/>
    <w:rsid w:val="00EC6EC8"/>
    <w:rsid w:val="00ED3446"/>
    <w:rsid w:val="00ED3B6D"/>
    <w:rsid w:val="00ED40B0"/>
    <w:rsid w:val="00EE1715"/>
    <w:rsid w:val="00EE2533"/>
    <w:rsid w:val="00EE63AF"/>
    <w:rsid w:val="00EE79ED"/>
    <w:rsid w:val="00EE7CFE"/>
    <w:rsid w:val="00EF3885"/>
    <w:rsid w:val="00EF5133"/>
    <w:rsid w:val="00F00AD0"/>
    <w:rsid w:val="00F02749"/>
    <w:rsid w:val="00F02CFB"/>
    <w:rsid w:val="00F054B2"/>
    <w:rsid w:val="00F10C1E"/>
    <w:rsid w:val="00F1159A"/>
    <w:rsid w:val="00F11A7D"/>
    <w:rsid w:val="00F122CA"/>
    <w:rsid w:val="00F13C05"/>
    <w:rsid w:val="00F176AC"/>
    <w:rsid w:val="00F22CBE"/>
    <w:rsid w:val="00F2386C"/>
    <w:rsid w:val="00F2470F"/>
    <w:rsid w:val="00F25158"/>
    <w:rsid w:val="00F25CF2"/>
    <w:rsid w:val="00F265BE"/>
    <w:rsid w:val="00F2761F"/>
    <w:rsid w:val="00F342B4"/>
    <w:rsid w:val="00F359BC"/>
    <w:rsid w:val="00F35D8E"/>
    <w:rsid w:val="00F373D0"/>
    <w:rsid w:val="00F378E1"/>
    <w:rsid w:val="00F43539"/>
    <w:rsid w:val="00F44387"/>
    <w:rsid w:val="00F4739C"/>
    <w:rsid w:val="00F4754B"/>
    <w:rsid w:val="00F6058C"/>
    <w:rsid w:val="00F60ECC"/>
    <w:rsid w:val="00F63889"/>
    <w:rsid w:val="00F638DB"/>
    <w:rsid w:val="00F711FC"/>
    <w:rsid w:val="00F72B0A"/>
    <w:rsid w:val="00F737FA"/>
    <w:rsid w:val="00F7484D"/>
    <w:rsid w:val="00F801FC"/>
    <w:rsid w:val="00F80599"/>
    <w:rsid w:val="00F81222"/>
    <w:rsid w:val="00F81B14"/>
    <w:rsid w:val="00F82483"/>
    <w:rsid w:val="00F83333"/>
    <w:rsid w:val="00F854C7"/>
    <w:rsid w:val="00F858AE"/>
    <w:rsid w:val="00F9160D"/>
    <w:rsid w:val="00F9183E"/>
    <w:rsid w:val="00F93696"/>
    <w:rsid w:val="00F946F6"/>
    <w:rsid w:val="00F9575E"/>
    <w:rsid w:val="00F958AE"/>
    <w:rsid w:val="00F96C8E"/>
    <w:rsid w:val="00F96CE1"/>
    <w:rsid w:val="00F96D46"/>
    <w:rsid w:val="00FA0763"/>
    <w:rsid w:val="00FA2F84"/>
    <w:rsid w:val="00FA51E0"/>
    <w:rsid w:val="00FA664F"/>
    <w:rsid w:val="00FA7E89"/>
    <w:rsid w:val="00FB19FA"/>
    <w:rsid w:val="00FB246F"/>
    <w:rsid w:val="00FB2584"/>
    <w:rsid w:val="00FB71B4"/>
    <w:rsid w:val="00FB73A5"/>
    <w:rsid w:val="00FC392D"/>
    <w:rsid w:val="00FC399A"/>
    <w:rsid w:val="00FC589F"/>
    <w:rsid w:val="00FD23A4"/>
    <w:rsid w:val="00FD42D5"/>
    <w:rsid w:val="00FD505D"/>
    <w:rsid w:val="00FD6AA6"/>
    <w:rsid w:val="00FD7EA4"/>
    <w:rsid w:val="00FE12E4"/>
    <w:rsid w:val="00FE3E1B"/>
    <w:rsid w:val="00FE4392"/>
    <w:rsid w:val="00FE4D22"/>
    <w:rsid w:val="00FE4F44"/>
    <w:rsid w:val="00FE6F62"/>
    <w:rsid w:val="00FF0C0B"/>
    <w:rsid w:val="00FF1179"/>
    <w:rsid w:val="00FF4D0F"/>
    <w:rsid w:val="00FF56D2"/>
    <w:rsid w:val="00FF5C79"/>
    <w:rsid w:val="00FF74AF"/>
    <w:rsid w:val="00FF771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F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4D6"/>
    <w:pPr>
      <w:spacing w:after="0"/>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9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D7"/>
    <w:rPr>
      <w:rFonts w:ascii="Tahoma" w:hAnsi="Tahoma" w:cs="Tahoma"/>
      <w:sz w:val="16"/>
      <w:szCs w:val="16"/>
    </w:rPr>
  </w:style>
  <w:style w:type="paragraph" w:styleId="NormalWeb">
    <w:name w:val="Normal (Web)"/>
    <w:basedOn w:val="Normal"/>
    <w:rsid w:val="00EC59F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518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5188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51886"/>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51886"/>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F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4D6"/>
    <w:pPr>
      <w:spacing w:after="0"/>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9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D7"/>
    <w:rPr>
      <w:rFonts w:ascii="Tahoma" w:hAnsi="Tahoma" w:cs="Tahoma"/>
      <w:sz w:val="16"/>
      <w:szCs w:val="16"/>
    </w:rPr>
  </w:style>
  <w:style w:type="paragraph" w:styleId="NormalWeb">
    <w:name w:val="Normal (Web)"/>
    <w:basedOn w:val="Normal"/>
    <w:rsid w:val="00EC59F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518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5188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51886"/>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51886"/>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D5"/>
    <w:rsid w:val="00282C56"/>
    <w:rsid w:val="0062012A"/>
    <w:rsid w:val="00B31F06"/>
    <w:rsid w:val="00B3440F"/>
    <w:rsid w:val="00C27DD5"/>
    <w:rsid w:val="00DD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4E500D71A44B59BCA3F78D94DD1BD">
    <w:name w:val="5884E500D71A44B59BCA3F78D94DD1BD"/>
    <w:rsid w:val="00C27DD5"/>
  </w:style>
  <w:style w:type="paragraph" w:customStyle="1" w:styleId="0DC9500E8936498799447700CAAF1DB8">
    <w:name w:val="0DC9500E8936498799447700CAAF1DB8"/>
    <w:rsid w:val="00C27DD5"/>
  </w:style>
  <w:style w:type="paragraph" w:customStyle="1" w:styleId="EF9854AEB11F475EBB773CC020387A1B">
    <w:name w:val="EF9854AEB11F475EBB773CC020387A1B"/>
    <w:rsid w:val="00C27DD5"/>
  </w:style>
  <w:style w:type="paragraph" w:customStyle="1" w:styleId="BBB2E1AC803347AF99054F420A415AF7">
    <w:name w:val="BBB2E1AC803347AF99054F420A415AF7"/>
    <w:rsid w:val="00C27D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4E500D71A44B59BCA3F78D94DD1BD">
    <w:name w:val="5884E500D71A44B59BCA3F78D94DD1BD"/>
    <w:rsid w:val="00C27DD5"/>
  </w:style>
  <w:style w:type="paragraph" w:customStyle="1" w:styleId="0DC9500E8936498799447700CAAF1DB8">
    <w:name w:val="0DC9500E8936498799447700CAAF1DB8"/>
    <w:rsid w:val="00C27DD5"/>
  </w:style>
  <w:style w:type="paragraph" w:customStyle="1" w:styleId="EF9854AEB11F475EBB773CC020387A1B">
    <w:name w:val="EF9854AEB11F475EBB773CC020387A1B"/>
    <w:rsid w:val="00C27DD5"/>
  </w:style>
  <w:style w:type="paragraph" w:customStyle="1" w:styleId="BBB2E1AC803347AF99054F420A415AF7">
    <w:name w:val="BBB2E1AC803347AF99054F420A415AF7"/>
    <w:rsid w:val="00C27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Cathryn Ghena SPT                         Outcome Measures                       University of North Carolina Department of Physical Therapy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psychometric properties of the Functional Independence Measure (FIM)</vt:lpstr>
    </vt:vector>
  </TitlesOfParts>
  <Company>The University of North Carolina at Chapel Hill</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Balance Training on Functional Independence Measure (FIM) scores</dc:title>
  <dc:subject>Role of psychometric properties in interpretation of FIM scores</dc:subject>
  <dc:creator>Cathryn</dc:creator>
  <cp:lastModifiedBy>Cathryn</cp:lastModifiedBy>
  <cp:revision>3</cp:revision>
  <dcterms:created xsi:type="dcterms:W3CDTF">2014-05-30T01:49:00Z</dcterms:created>
  <dcterms:modified xsi:type="dcterms:W3CDTF">2014-05-30T01:50:00Z</dcterms:modified>
</cp:coreProperties>
</file>