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5501E" w14:textId="235F89B5" w:rsidR="006573A6" w:rsidRPr="00E37166" w:rsidRDefault="008F0F54" w:rsidP="00C0279D">
      <w:pPr>
        <w:spacing w:line="360" w:lineRule="auto"/>
        <w:jc w:val="center"/>
        <w:rPr>
          <w:rFonts w:ascii="Times New Roman" w:hAnsi="Times New Roman" w:cs="Times New Roman"/>
          <w:b/>
        </w:rPr>
      </w:pPr>
      <w:r w:rsidRPr="00E37166">
        <w:rPr>
          <w:rFonts w:ascii="Times New Roman" w:hAnsi="Times New Roman" w:cs="Times New Roman"/>
          <w:b/>
        </w:rPr>
        <w:t>Obstetric</w:t>
      </w:r>
      <w:r w:rsidR="00375032" w:rsidRPr="00E37166">
        <w:rPr>
          <w:rFonts w:ascii="Times New Roman" w:hAnsi="Times New Roman" w:cs="Times New Roman"/>
          <w:b/>
        </w:rPr>
        <w:t xml:space="preserve"> Brachial Plexus Injury</w:t>
      </w:r>
    </w:p>
    <w:p w14:paraId="7927E40D" w14:textId="77777777" w:rsidR="00D2481E" w:rsidRPr="00E37166" w:rsidRDefault="00D2481E" w:rsidP="00860599">
      <w:pPr>
        <w:spacing w:line="360" w:lineRule="auto"/>
        <w:rPr>
          <w:rFonts w:ascii="Times New Roman" w:hAnsi="Times New Roman" w:cs="Times New Roman"/>
          <w:b/>
        </w:rPr>
      </w:pPr>
    </w:p>
    <w:p w14:paraId="3D7FA6A8" w14:textId="4B6F006E" w:rsidR="00C57D62" w:rsidRPr="00E37166" w:rsidRDefault="00C57D62" w:rsidP="00860599">
      <w:pPr>
        <w:spacing w:line="360" w:lineRule="auto"/>
        <w:rPr>
          <w:rFonts w:ascii="Times New Roman" w:hAnsi="Times New Roman" w:cs="Times New Roman"/>
          <w:b/>
        </w:rPr>
      </w:pPr>
      <w:r w:rsidRPr="00E37166">
        <w:rPr>
          <w:rFonts w:ascii="Times New Roman" w:hAnsi="Times New Roman" w:cs="Times New Roman"/>
          <w:b/>
        </w:rPr>
        <w:t>Why does the impairment occur in this population?</w:t>
      </w:r>
    </w:p>
    <w:p w14:paraId="78B685E9" w14:textId="58291318" w:rsidR="00E82557" w:rsidRPr="00E37166" w:rsidRDefault="00AB4F56" w:rsidP="00C0279D">
      <w:pPr>
        <w:spacing w:line="360" w:lineRule="auto"/>
        <w:rPr>
          <w:rFonts w:ascii="Times New Roman" w:hAnsi="Times New Roman" w:cs="Times New Roman"/>
          <w:b/>
          <w:vertAlign w:val="superscript"/>
        </w:rPr>
      </w:pPr>
      <w:r w:rsidRPr="00E37166">
        <w:rPr>
          <w:rFonts w:ascii="Times New Roman" w:hAnsi="Times New Roman" w:cs="Times New Roman"/>
        </w:rPr>
        <w:t xml:space="preserve">     </w:t>
      </w:r>
      <w:r w:rsidR="00E82557" w:rsidRPr="00E37166">
        <w:rPr>
          <w:rFonts w:ascii="Times New Roman" w:hAnsi="Times New Roman" w:cs="Times New Roman"/>
        </w:rPr>
        <w:t xml:space="preserve">The brachial plexus is a </w:t>
      </w:r>
      <w:r w:rsidR="0027158E" w:rsidRPr="00E37166">
        <w:rPr>
          <w:rFonts w:ascii="Times New Roman" w:hAnsi="Times New Roman" w:cs="Times New Roman"/>
        </w:rPr>
        <w:t xml:space="preserve">complex </w:t>
      </w:r>
      <w:r w:rsidR="00E82557" w:rsidRPr="00E37166">
        <w:rPr>
          <w:rFonts w:ascii="Times New Roman" w:hAnsi="Times New Roman" w:cs="Times New Roman"/>
        </w:rPr>
        <w:t>network of nerves originating from cervical (C5 to C8) and thoracic (T1) nerve roots</w:t>
      </w:r>
      <w:r w:rsidR="0027158E" w:rsidRPr="00E37166">
        <w:rPr>
          <w:rFonts w:ascii="Times New Roman" w:hAnsi="Times New Roman" w:cs="Times New Roman"/>
        </w:rPr>
        <w:t>. The nerve roots combine to</w:t>
      </w:r>
      <w:r w:rsidR="006B14DC" w:rsidRPr="00E37166">
        <w:rPr>
          <w:rFonts w:ascii="Times New Roman" w:hAnsi="Times New Roman" w:cs="Times New Roman"/>
        </w:rPr>
        <w:t xml:space="preserve"> </w:t>
      </w:r>
      <w:r w:rsidR="00E82557" w:rsidRPr="00E37166">
        <w:rPr>
          <w:rFonts w:ascii="Times New Roman" w:hAnsi="Times New Roman" w:cs="Times New Roman"/>
        </w:rPr>
        <w:t>form a series of trunks, divisions, cords</w:t>
      </w:r>
      <w:r w:rsidR="00FA684E" w:rsidRPr="00E37166">
        <w:rPr>
          <w:rFonts w:ascii="Times New Roman" w:hAnsi="Times New Roman" w:cs="Times New Roman"/>
        </w:rPr>
        <w:t>, and branches that</w:t>
      </w:r>
      <w:r w:rsidR="00E82557" w:rsidRPr="00E37166">
        <w:rPr>
          <w:rFonts w:ascii="Times New Roman" w:hAnsi="Times New Roman" w:cs="Times New Roman"/>
        </w:rPr>
        <w:t xml:space="preserve"> termi</w:t>
      </w:r>
      <w:r w:rsidR="00961E6F" w:rsidRPr="00E37166">
        <w:rPr>
          <w:rFonts w:ascii="Times New Roman" w:hAnsi="Times New Roman" w:cs="Times New Roman"/>
        </w:rPr>
        <w:t>nate in five peripheral nerves (</w:t>
      </w:r>
      <w:r w:rsidR="00E82557" w:rsidRPr="00E37166">
        <w:rPr>
          <w:rFonts w:ascii="Times New Roman" w:hAnsi="Times New Roman" w:cs="Times New Roman"/>
        </w:rPr>
        <w:t>axillary, musculocutaneous, median, ra</w:t>
      </w:r>
      <w:r w:rsidR="0001139F" w:rsidRPr="00E37166">
        <w:rPr>
          <w:rFonts w:ascii="Times New Roman" w:hAnsi="Times New Roman" w:cs="Times New Roman"/>
        </w:rPr>
        <w:t>dial and ulnar</w:t>
      </w:r>
      <w:r w:rsidR="00681A0C" w:rsidRPr="00E37166">
        <w:rPr>
          <w:rFonts w:ascii="Times New Roman" w:hAnsi="Times New Roman" w:cs="Times New Roman"/>
        </w:rPr>
        <w:t xml:space="preserve">) </w:t>
      </w:r>
      <w:r w:rsidR="00961E6F" w:rsidRPr="00E37166">
        <w:rPr>
          <w:rFonts w:ascii="Times New Roman" w:hAnsi="Times New Roman" w:cs="Times New Roman"/>
        </w:rPr>
        <w:t>control</w:t>
      </w:r>
      <w:r w:rsidR="00681A0C" w:rsidRPr="00E37166">
        <w:rPr>
          <w:rFonts w:ascii="Times New Roman" w:hAnsi="Times New Roman" w:cs="Times New Roman"/>
        </w:rPr>
        <w:t>ling</w:t>
      </w:r>
      <w:r w:rsidR="00961E6F" w:rsidRPr="00E37166">
        <w:rPr>
          <w:rFonts w:ascii="Times New Roman" w:hAnsi="Times New Roman" w:cs="Times New Roman"/>
        </w:rPr>
        <w:t xml:space="preserve"> upper extremity </w:t>
      </w:r>
      <w:r w:rsidR="00E82557" w:rsidRPr="00E37166">
        <w:rPr>
          <w:rFonts w:ascii="Times New Roman" w:hAnsi="Times New Roman" w:cs="Times New Roman"/>
        </w:rPr>
        <w:t xml:space="preserve">movement and </w:t>
      </w:r>
      <w:r w:rsidR="00961E6F" w:rsidRPr="00E37166">
        <w:rPr>
          <w:rFonts w:ascii="Times New Roman" w:hAnsi="Times New Roman" w:cs="Times New Roman"/>
        </w:rPr>
        <w:t>sensation</w:t>
      </w:r>
      <w:r w:rsidR="00E82557" w:rsidRPr="00E37166">
        <w:rPr>
          <w:rFonts w:ascii="Times New Roman" w:hAnsi="Times New Roman" w:cs="Times New Roman"/>
        </w:rPr>
        <w:t>. Other n</w:t>
      </w:r>
      <w:r w:rsidR="00E96F18" w:rsidRPr="00E37166">
        <w:rPr>
          <w:rFonts w:ascii="Times New Roman" w:hAnsi="Times New Roman" w:cs="Times New Roman"/>
        </w:rPr>
        <w:t>erves of the brachial plexus originating</w:t>
      </w:r>
      <w:r w:rsidR="00E82557" w:rsidRPr="00E37166">
        <w:rPr>
          <w:rFonts w:ascii="Times New Roman" w:hAnsi="Times New Roman" w:cs="Times New Roman"/>
        </w:rPr>
        <w:t xml:space="preserve"> more proximally to the spinal cord are</w:t>
      </w:r>
      <w:r w:rsidR="0001139F" w:rsidRPr="00E37166">
        <w:rPr>
          <w:rFonts w:ascii="Times New Roman" w:hAnsi="Times New Roman" w:cs="Times New Roman"/>
        </w:rPr>
        <w:t xml:space="preserve"> the dorsal scapular</w:t>
      </w:r>
      <w:r w:rsidR="00E82557" w:rsidRPr="00E37166">
        <w:rPr>
          <w:rFonts w:ascii="Times New Roman" w:hAnsi="Times New Roman" w:cs="Times New Roman"/>
        </w:rPr>
        <w:t>, suprascapular</w:t>
      </w:r>
      <w:r w:rsidR="0001139F" w:rsidRPr="00E37166">
        <w:rPr>
          <w:rFonts w:ascii="Times New Roman" w:hAnsi="Times New Roman" w:cs="Times New Roman"/>
        </w:rPr>
        <w:t xml:space="preserve"> </w:t>
      </w:r>
      <w:r w:rsidR="00E82557" w:rsidRPr="00E37166">
        <w:rPr>
          <w:rFonts w:ascii="Times New Roman" w:hAnsi="Times New Roman" w:cs="Times New Roman"/>
        </w:rPr>
        <w:t>and long thoracic nerves</w:t>
      </w:r>
      <w:r w:rsidR="00E96F18" w:rsidRPr="00E37166">
        <w:rPr>
          <w:rFonts w:ascii="Times New Roman" w:hAnsi="Times New Roman" w:cs="Times New Roman"/>
        </w:rPr>
        <w:t>, which are</w:t>
      </w:r>
      <w:r w:rsidR="00E82557" w:rsidRPr="00E37166">
        <w:rPr>
          <w:rFonts w:ascii="Times New Roman" w:hAnsi="Times New Roman" w:cs="Times New Roman"/>
        </w:rPr>
        <w:t xml:space="preserve"> important for shoulder girdle and upper extremity function</w:t>
      </w:r>
      <w:r w:rsidR="00C92BCF" w:rsidRPr="00E37166">
        <w:rPr>
          <w:rFonts w:ascii="Times New Roman" w:hAnsi="Times New Roman" w:cs="Times New Roman"/>
        </w:rPr>
        <w:t>; the phrenic nerve</w:t>
      </w:r>
      <w:r w:rsidR="00E96F18" w:rsidRPr="00E37166">
        <w:rPr>
          <w:rFonts w:ascii="Times New Roman" w:hAnsi="Times New Roman" w:cs="Times New Roman"/>
        </w:rPr>
        <w:t>,</w:t>
      </w:r>
      <w:r w:rsidR="00C92BCF" w:rsidRPr="00E37166">
        <w:rPr>
          <w:rFonts w:ascii="Times New Roman" w:hAnsi="Times New Roman" w:cs="Times New Roman"/>
        </w:rPr>
        <w:t xml:space="preserve"> which receives innervation from C5</w:t>
      </w:r>
      <w:r w:rsidR="00E82557" w:rsidRPr="00E37166">
        <w:rPr>
          <w:rFonts w:ascii="Times New Roman" w:hAnsi="Times New Roman" w:cs="Times New Roman"/>
        </w:rPr>
        <w:t xml:space="preserve"> and </w:t>
      </w:r>
      <w:r w:rsidR="00C92BCF" w:rsidRPr="00E37166">
        <w:rPr>
          <w:rFonts w:ascii="Times New Roman" w:hAnsi="Times New Roman" w:cs="Times New Roman"/>
        </w:rPr>
        <w:t xml:space="preserve">is involved in diaphragm function; and </w:t>
      </w:r>
      <w:r w:rsidR="00E438AA" w:rsidRPr="00E37166">
        <w:rPr>
          <w:rFonts w:ascii="Times New Roman" w:hAnsi="Times New Roman" w:cs="Times New Roman"/>
        </w:rPr>
        <w:t xml:space="preserve">the </w:t>
      </w:r>
      <w:r w:rsidR="00E82557" w:rsidRPr="00E37166">
        <w:rPr>
          <w:rFonts w:ascii="Times New Roman" w:hAnsi="Times New Roman" w:cs="Times New Roman"/>
        </w:rPr>
        <w:t>preganglionic sympathetic fibers from the first thoracic root</w:t>
      </w:r>
      <w:r w:rsidR="00E438AA" w:rsidRPr="00E37166">
        <w:rPr>
          <w:rFonts w:ascii="Times New Roman" w:hAnsi="Times New Roman" w:cs="Times New Roman"/>
        </w:rPr>
        <w:t>,</w:t>
      </w:r>
      <w:r w:rsidR="00E82557" w:rsidRPr="00E37166">
        <w:rPr>
          <w:rFonts w:ascii="Times New Roman" w:hAnsi="Times New Roman" w:cs="Times New Roman"/>
        </w:rPr>
        <w:t xml:space="preserve"> </w:t>
      </w:r>
      <w:r w:rsidR="00E438AA" w:rsidRPr="00E37166">
        <w:rPr>
          <w:rFonts w:ascii="Times New Roman" w:hAnsi="Times New Roman" w:cs="Times New Roman"/>
        </w:rPr>
        <w:t xml:space="preserve">which </w:t>
      </w:r>
      <w:r w:rsidR="00E82557" w:rsidRPr="00E37166">
        <w:rPr>
          <w:rFonts w:ascii="Times New Roman" w:hAnsi="Times New Roman" w:cs="Times New Roman"/>
        </w:rPr>
        <w:t xml:space="preserve">control </w:t>
      </w:r>
      <w:r w:rsidR="003F383D" w:rsidRPr="00E37166">
        <w:rPr>
          <w:rFonts w:ascii="Times New Roman" w:hAnsi="Times New Roman" w:cs="Times New Roman"/>
        </w:rPr>
        <w:t xml:space="preserve">a number of </w:t>
      </w:r>
      <w:r w:rsidR="00E82557" w:rsidRPr="00E37166">
        <w:rPr>
          <w:rFonts w:ascii="Times New Roman" w:hAnsi="Times New Roman" w:cs="Times New Roman"/>
        </w:rPr>
        <w:t>autonomic functions.</w:t>
      </w:r>
      <w:r w:rsidR="00681A0C" w:rsidRPr="00E37166">
        <w:rPr>
          <w:rFonts w:ascii="Times New Roman" w:hAnsi="Times New Roman" w:cs="Times New Roman"/>
          <w:vertAlign w:val="superscript"/>
        </w:rPr>
        <w:t>4</w:t>
      </w:r>
    </w:p>
    <w:p w14:paraId="69579E9A" w14:textId="0770D426" w:rsidR="00E438AA" w:rsidRPr="00E37166" w:rsidRDefault="004672FE" w:rsidP="00C0279D">
      <w:pPr>
        <w:spacing w:line="360" w:lineRule="auto"/>
        <w:rPr>
          <w:rFonts w:ascii="Times New Roman" w:hAnsi="Times New Roman" w:cs="Times New Roman"/>
        </w:rPr>
      </w:pPr>
      <w:r w:rsidRPr="00E37166">
        <w:rPr>
          <w:rFonts w:ascii="Times New Roman" w:hAnsi="Times New Roman" w:cs="Times New Roman"/>
        </w:rPr>
        <w:t xml:space="preserve">     </w:t>
      </w:r>
      <w:r w:rsidR="002466BA" w:rsidRPr="00E37166">
        <w:rPr>
          <w:rFonts w:ascii="Times New Roman" w:hAnsi="Times New Roman" w:cs="Times New Roman"/>
        </w:rPr>
        <w:t>In the United States, t</w:t>
      </w:r>
      <w:r w:rsidR="00CF7E31" w:rsidRPr="00E37166">
        <w:rPr>
          <w:rFonts w:ascii="Times New Roman" w:hAnsi="Times New Roman" w:cs="Times New Roman"/>
        </w:rPr>
        <w:t xml:space="preserve">he </w:t>
      </w:r>
      <w:r w:rsidR="00FF390D" w:rsidRPr="00E37166">
        <w:rPr>
          <w:rFonts w:ascii="Times New Roman" w:hAnsi="Times New Roman" w:cs="Times New Roman"/>
        </w:rPr>
        <w:t>in</w:t>
      </w:r>
      <w:r w:rsidR="002466BA" w:rsidRPr="00E37166">
        <w:rPr>
          <w:rFonts w:ascii="Times New Roman" w:hAnsi="Times New Roman" w:cs="Times New Roman"/>
        </w:rPr>
        <w:t xml:space="preserve">cidence of </w:t>
      </w:r>
      <w:r w:rsidR="000F7FAA" w:rsidRPr="00E37166">
        <w:rPr>
          <w:rFonts w:ascii="Times New Roman" w:hAnsi="Times New Roman" w:cs="Times New Roman"/>
        </w:rPr>
        <w:t>neonatal or obstetric brachial plexus injury (</w:t>
      </w:r>
      <w:r w:rsidR="00CF7E31" w:rsidRPr="00E37166">
        <w:rPr>
          <w:rFonts w:ascii="Times New Roman" w:hAnsi="Times New Roman" w:cs="Times New Roman"/>
        </w:rPr>
        <w:t>OBPI</w:t>
      </w:r>
      <w:r w:rsidR="000F7FAA" w:rsidRPr="00E37166">
        <w:rPr>
          <w:rFonts w:ascii="Times New Roman" w:hAnsi="Times New Roman" w:cs="Times New Roman"/>
        </w:rPr>
        <w:t>)</w:t>
      </w:r>
      <w:r w:rsidR="00FF390D" w:rsidRPr="00E37166">
        <w:rPr>
          <w:rFonts w:ascii="Times New Roman" w:hAnsi="Times New Roman" w:cs="Times New Roman"/>
        </w:rPr>
        <w:t xml:space="preserve"> is 1.5 per 1000 live birt</w:t>
      </w:r>
      <w:r w:rsidR="00681A0C" w:rsidRPr="00E37166">
        <w:rPr>
          <w:rFonts w:ascii="Times New Roman" w:hAnsi="Times New Roman" w:cs="Times New Roman"/>
        </w:rPr>
        <w:t>hs</w:t>
      </w:r>
      <w:r w:rsidR="00FF390D" w:rsidRPr="00E37166">
        <w:rPr>
          <w:rFonts w:ascii="Times New Roman" w:hAnsi="Times New Roman" w:cs="Times New Roman"/>
        </w:rPr>
        <w:t>.</w:t>
      </w:r>
      <w:r w:rsidR="00681A0C" w:rsidRPr="00E37166">
        <w:rPr>
          <w:rFonts w:ascii="Times New Roman" w:hAnsi="Times New Roman" w:cs="Times New Roman"/>
          <w:vertAlign w:val="superscript"/>
        </w:rPr>
        <w:t>9</w:t>
      </w:r>
      <w:r w:rsidR="00FF390D" w:rsidRPr="00E37166">
        <w:rPr>
          <w:rFonts w:ascii="Times New Roman" w:hAnsi="Times New Roman" w:cs="Times New Roman"/>
        </w:rPr>
        <w:t xml:space="preserve"> </w:t>
      </w:r>
      <w:r w:rsidR="00CB3472" w:rsidRPr="00E37166">
        <w:rPr>
          <w:rFonts w:ascii="Times New Roman" w:hAnsi="Times New Roman" w:cs="Times New Roman"/>
        </w:rPr>
        <w:t>Though controversial</w:t>
      </w:r>
      <w:r w:rsidR="00CD76EE" w:rsidRPr="00E37166">
        <w:rPr>
          <w:rFonts w:ascii="Times New Roman" w:hAnsi="Times New Roman" w:cs="Times New Roman"/>
        </w:rPr>
        <w:t xml:space="preserve"> and multifactorial</w:t>
      </w:r>
      <w:r w:rsidR="00CB3472" w:rsidRPr="00E37166">
        <w:rPr>
          <w:rFonts w:ascii="Times New Roman" w:hAnsi="Times New Roman" w:cs="Times New Roman"/>
        </w:rPr>
        <w:t xml:space="preserve">, the mechanism of injury </w:t>
      </w:r>
      <w:r w:rsidR="00CA1522" w:rsidRPr="00E37166">
        <w:rPr>
          <w:rFonts w:ascii="Times New Roman" w:hAnsi="Times New Roman" w:cs="Times New Roman"/>
        </w:rPr>
        <w:t xml:space="preserve">in OBPI </w:t>
      </w:r>
      <w:r w:rsidR="00CB3472" w:rsidRPr="00E37166">
        <w:rPr>
          <w:rFonts w:ascii="Times New Roman" w:hAnsi="Times New Roman" w:cs="Times New Roman"/>
        </w:rPr>
        <w:t xml:space="preserve">is thought to be associated </w:t>
      </w:r>
      <w:r w:rsidR="00E96F18" w:rsidRPr="00E37166">
        <w:rPr>
          <w:rFonts w:ascii="Times New Roman" w:hAnsi="Times New Roman" w:cs="Times New Roman"/>
        </w:rPr>
        <w:t xml:space="preserve">with </w:t>
      </w:r>
      <w:r w:rsidR="006849B3" w:rsidRPr="00E37166">
        <w:rPr>
          <w:rFonts w:ascii="Times New Roman" w:hAnsi="Times New Roman" w:cs="Times New Roman"/>
        </w:rPr>
        <w:t>mechanical</w:t>
      </w:r>
      <w:r w:rsidR="00E96F18" w:rsidRPr="00E37166">
        <w:rPr>
          <w:rFonts w:ascii="Times New Roman" w:hAnsi="Times New Roman" w:cs="Times New Roman"/>
        </w:rPr>
        <w:t xml:space="preserve"> forces </w:t>
      </w:r>
      <w:r w:rsidR="00FF390D" w:rsidRPr="00E37166">
        <w:rPr>
          <w:rFonts w:ascii="Times New Roman" w:hAnsi="Times New Roman" w:cs="Times New Roman"/>
        </w:rPr>
        <w:t xml:space="preserve">that </w:t>
      </w:r>
      <w:r w:rsidR="0027158E" w:rsidRPr="00E37166">
        <w:rPr>
          <w:rFonts w:ascii="Times New Roman" w:hAnsi="Times New Roman" w:cs="Times New Roman"/>
        </w:rPr>
        <w:t>occur</w:t>
      </w:r>
      <w:r w:rsidR="006849B3" w:rsidRPr="00E37166">
        <w:rPr>
          <w:rFonts w:ascii="Times New Roman" w:hAnsi="Times New Roman" w:cs="Times New Roman"/>
        </w:rPr>
        <w:t xml:space="preserve"> </w:t>
      </w:r>
      <w:r w:rsidR="00961E6F" w:rsidRPr="00E37166">
        <w:rPr>
          <w:rFonts w:ascii="Times New Roman" w:hAnsi="Times New Roman" w:cs="Times New Roman"/>
        </w:rPr>
        <w:t>during labor and delivery that</w:t>
      </w:r>
      <w:r w:rsidR="006849B3" w:rsidRPr="00E37166">
        <w:rPr>
          <w:rFonts w:ascii="Times New Roman" w:hAnsi="Times New Roman" w:cs="Times New Roman"/>
        </w:rPr>
        <w:t xml:space="preserve"> </w:t>
      </w:r>
      <w:r w:rsidR="00FF390D" w:rsidRPr="00E37166">
        <w:rPr>
          <w:rFonts w:ascii="Times New Roman" w:hAnsi="Times New Roman" w:cs="Times New Roman"/>
        </w:rPr>
        <w:t>stretch the</w:t>
      </w:r>
      <w:r w:rsidR="004B06A1" w:rsidRPr="00E37166">
        <w:rPr>
          <w:rFonts w:ascii="Times New Roman" w:hAnsi="Times New Roman" w:cs="Times New Roman"/>
        </w:rPr>
        <w:t xml:space="preserve"> brachial plexus</w:t>
      </w:r>
      <w:r w:rsidR="00FF390D" w:rsidRPr="00E37166">
        <w:rPr>
          <w:rFonts w:ascii="Times New Roman" w:hAnsi="Times New Roman" w:cs="Times New Roman"/>
        </w:rPr>
        <w:t xml:space="preserve"> beyond</w:t>
      </w:r>
      <w:r w:rsidR="0027158E" w:rsidRPr="00E37166">
        <w:rPr>
          <w:rFonts w:ascii="Times New Roman" w:hAnsi="Times New Roman" w:cs="Times New Roman"/>
        </w:rPr>
        <w:t xml:space="preserve"> its resistance</w:t>
      </w:r>
      <w:r w:rsidR="00681A0C" w:rsidRPr="00E37166">
        <w:rPr>
          <w:rFonts w:ascii="Times New Roman" w:hAnsi="Times New Roman" w:cs="Times New Roman"/>
        </w:rPr>
        <w:t>.</w:t>
      </w:r>
      <w:r w:rsidR="00681A0C" w:rsidRPr="00E37166">
        <w:rPr>
          <w:rFonts w:ascii="Times New Roman" w:hAnsi="Times New Roman" w:cs="Times New Roman"/>
          <w:vertAlign w:val="superscript"/>
        </w:rPr>
        <w:t>1</w:t>
      </w:r>
      <w:r w:rsidR="004B06A1" w:rsidRPr="00E37166">
        <w:rPr>
          <w:rFonts w:ascii="Times New Roman" w:hAnsi="Times New Roman" w:cs="Times New Roman"/>
        </w:rPr>
        <w:t xml:space="preserve"> </w:t>
      </w:r>
      <w:r w:rsidR="00951CB0" w:rsidRPr="00E37166">
        <w:rPr>
          <w:rFonts w:ascii="Times New Roman" w:hAnsi="Times New Roman" w:cs="Times New Roman"/>
        </w:rPr>
        <w:t xml:space="preserve">Risk factors for OBPI </w:t>
      </w:r>
      <w:r w:rsidR="00B7269B" w:rsidRPr="00E37166">
        <w:rPr>
          <w:rFonts w:ascii="Times New Roman" w:hAnsi="Times New Roman" w:cs="Times New Roman"/>
        </w:rPr>
        <w:t xml:space="preserve">include </w:t>
      </w:r>
      <w:r w:rsidR="00CF7E31" w:rsidRPr="00E37166">
        <w:rPr>
          <w:rFonts w:ascii="Times New Roman" w:hAnsi="Times New Roman" w:cs="Times New Roman"/>
        </w:rPr>
        <w:t>fetal macrosomia</w:t>
      </w:r>
      <w:r w:rsidR="003F383D" w:rsidRPr="00E37166">
        <w:rPr>
          <w:rFonts w:ascii="Times New Roman" w:hAnsi="Times New Roman" w:cs="Times New Roman"/>
        </w:rPr>
        <w:t xml:space="preserve"> (birth weight over 4500 </w:t>
      </w:r>
      <w:r w:rsidR="00CF7E31" w:rsidRPr="00E37166">
        <w:rPr>
          <w:rFonts w:ascii="Times New Roman" w:hAnsi="Times New Roman" w:cs="Times New Roman"/>
        </w:rPr>
        <w:t xml:space="preserve">grams), </w:t>
      </w:r>
      <w:r w:rsidR="00B7269B" w:rsidRPr="00E37166">
        <w:rPr>
          <w:rFonts w:ascii="Times New Roman" w:hAnsi="Times New Roman" w:cs="Times New Roman"/>
        </w:rPr>
        <w:t>instrumented</w:t>
      </w:r>
      <w:r w:rsidR="00CF7E31" w:rsidRPr="00E37166">
        <w:rPr>
          <w:rFonts w:ascii="Times New Roman" w:hAnsi="Times New Roman" w:cs="Times New Roman"/>
        </w:rPr>
        <w:t xml:space="preserve"> delivery, prolonged labor, shoulder dystoc</w:t>
      </w:r>
      <w:r w:rsidR="003F383D" w:rsidRPr="00E37166">
        <w:rPr>
          <w:rFonts w:ascii="Times New Roman" w:hAnsi="Times New Roman" w:cs="Times New Roman"/>
        </w:rPr>
        <w:t>ia</w:t>
      </w:r>
      <w:r w:rsidR="000F7FAA" w:rsidRPr="00E37166">
        <w:rPr>
          <w:rFonts w:ascii="Times New Roman" w:hAnsi="Times New Roman" w:cs="Times New Roman"/>
        </w:rPr>
        <w:t xml:space="preserve"> (a delay between the</w:t>
      </w:r>
      <w:r w:rsidR="008470A3" w:rsidRPr="00E37166">
        <w:rPr>
          <w:rFonts w:ascii="Times New Roman" w:hAnsi="Times New Roman" w:cs="Times New Roman"/>
        </w:rPr>
        <w:t xml:space="preserve"> delivery of the neonates head and body secondary to shoulder obstruction)</w:t>
      </w:r>
      <w:r w:rsidR="003F383D" w:rsidRPr="00E37166">
        <w:rPr>
          <w:rFonts w:ascii="Times New Roman" w:hAnsi="Times New Roman" w:cs="Times New Roman"/>
        </w:rPr>
        <w:t>, multi</w:t>
      </w:r>
      <w:r w:rsidRPr="00E37166">
        <w:rPr>
          <w:rFonts w:ascii="Times New Roman" w:hAnsi="Times New Roman" w:cs="Times New Roman"/>
        </w:rPr>
        <w:t>-</w:t>
      </w:r>
      <w:r w:rsidR="003F383D" w:rsidRPr="00E37166">
        <w:rPr>
          <w:rFonts w:ascii="Times New Roman" w:hAnsi="Times New Roman" w:cs="Times New Roman"/>
        </w:rPr>
        <w:t>parity, breech presentation</w:t>
      </w:r>
      <w:r w:rsidR="00CF7E31" w:rsidRPr="00E37166">
        <w:rPr>
          <w:rFonts w:ascii="Times New Roman" w:hAnsi="Times New Roman" w:cs="Times New Roman"/>
        </w:rPr>
        <w:t>, and gestational</w:t>
      </w:r>
      <w:r w:rsidR="00951CB0" w:rsidRPr="00E37166">
        <w:rPr>
          <w:rFonts w:ascii="Times New Roman" w:hAnsi="Times New Roman" w:cs="Times New Roman"/>
        </w:rPr>
        <w:t xml:space="preserve"> </w:t>
      </w:r>
      <w:r w:rsidR="00B7269B" w:rsidRPr="00E37166">
        <w:rPr>
          <w:rFonts w:ascii="Times New Roman" w:hAnsi="Times New Roman" w:cs="Times New Roman"/>
        </w:rPr>
        <w:t>diabetes</w:t>
      </w:r>
      <w:r w:rsidRPr="00E37166">
        <w:rPr>
          <w:rFonts w:ascii="Times New Roman" w:hAnsi="Times New Roman" w:cs="Times New Roman"/>
        </w:rPr>
        <w:t>.</w:t>
      </w:r>
      <w:r w:rsidR="00681A0C" w:rsidRPr="00E37166">
        <w:rPr>
          <w:rFonts w:ascii="Times New Roman" w:hAnsi="Times New Roman" w:cs="Times New Roman"/>
          <w:vertAlign w:val="superscript"/>
        </w:rPr>
        <w:t>4,9</w:t>
      </w:r>
      <w:r w:rsidR="00951CB0" w:rsidRPr="00E37166">
        <w:rPr>
          <w:rFonts w:ascii="Times New Roman" w:hAnsi="Times New Roman" w:cs="Times New Roman"/>
        </w:rPr>
        <w:t xml:space="preserve"> </w:t>
      </w:r>
    </w:p>
    <w:p w14:paraId="0492616C" w14:textId="77777777" w:rsidR="00E37166" w:rsidRPr="00E37166" w:rsidRDefault="00E37166" w:rsidP="00C0279D">
      <w:pPr>
        <w:spacing w:line="360" w:lineRule="auto"/>
        <w:rPr>
          <w:rFonts w:ascii="Times New Roman" w:hAnsi="Times New Roman" w:cs="Times New Roman"/>
          <w:b/>
        </w:rPr>
      </w:pPr>
    </w:p>
    <w:p w14:paraId="629FC8FC" w14:textId="11077E85" w:rsidR="00425DEE" w:rsidRPr="00E37166" w:rsidRDefault="00C57D62" w:rsidP="00C0279D">
      <w:pPr>
        <w:spacing w:line="360" w:lineRule="auto"/>
        <w:rPr>
          <w:rFonts w:ascii="Times New Roman" w:hAnsi="Times New Roman" w:cs="Times New Roman"/>
          <w:b/>
        </w:rPr>
      </w:pPr>
      <w:r w:rsidRPr="00E37166">
        <w:rPr>
          <w:rFonts w:ascii="Times New Roman" w:hAnsi="Times New Roman" w:cs="Times New Roman"/>
          <w:b/>
        </w:rPr>
        <w:t>What are the manifestations/pathophysiology?</w:t>
      </w:r>
    </w:p>
    <w:p w14:paraId="78C7FF4B" w14:textId="3CFDC04C" w:rsidR="0002473F" w:rsidRPr="00E37166" w:rsidRDefault="006849B3" w:rsidP="00C0279D">
      <w:pPr>
        <w:spacing w:line="360" w:lineRule="auto"/>
        <w:rPr>
          <w:rFonts w:ascii="Times New Roman" w:hAnsi="Times New Roman" w:cs="Times New Roman"/>
          <w:vertAlign w:val="superscript"/>
        </w:rPr>
      </w:pPr>
      <w:r w:rsidRPr="00E37166">
        <w:rPr>
          <w:rFonts w:ascii="Times New Roman" w:hAnsi="Times New Roman" w:cs="Times New Roman"/>
        </w:rPr>
        <w:t xml:space="preserve">     </w:t>
      </w:r>
      <w:r w:rsidR="00432E37" w:rsidRPr="00E37166">
        <w:rPr>
          <w:rFonts w:ascii="Times New Roman" w:hAnsi="Times New Roman" w:cs="Times New Roman"/>
        </w:rPr>
        <w:t xml:space="preserve">When the brachial plexus is stretched beyond its limits, </w:t>
      </w:r>
      <w:r w:rsidR="00860599" w:rsidRPr="00E37166">
        <w:rPr>
          <w:rFonts w:ascii="Times New Roman" w:hAnsi="Times New Roman" w:cs="Times New Roman"/>
        </w:rPr>
        <w:t>a range of impairments may occur</w:t>
      </w:r>
      <w:r w:rsidR="00961E6F" w:rsidRPr="00E37166">
        <w:rPr>
          <w:rFonts w:ascii="Times New Roman" w:hAnsi="Times New Roman" w:cs="Times New Roman"/>
        </w:rPr>
        <w:t xml:space="preserve"> and affect</w:t>
      </w:r>
      <w:r w:rsidR="00860599" w:rsidRPr="00E37166">
        <w:rPr>
          <w:rFonts w:ascii="Times New Roman" w:hAnsi="Times New Roman" w:cs="Times New Roman"/>
        </w:rPr>
        <w:t xml:space="preserve"> upper extre</w:t>
      </w:r>
      <w:r w:rsidR="008470A3" w:rsidRPr="00E37166">
        <w:rPr>
          <w:rFonts w:ascii="Times New Roman" w:hAnsi="Times New Roman" w:cs="Times New Roman"/>
        </w:rPr>
        <w:t>mity motor and sensory function</w:t>
      </w:r>
      <w:r w:rsidR="0002473F" w:rsidRPr="00E37166">
        <w:rPr>
          <w:rFonts w:ascii="Times New Roman" w:hAnsi="Times New Roman" w:cs="Times New Roman"/>
        </w:rPr>
        <w:t>. Obstetric brachial plexus injuries</w:t>
      </w:r>
      <w:r w:rsidR="004672FE" w:rsidRPr="00E37166">
        <w:rPr>
          <w:rFonts w:ascii="Times New Roman" w:hAnsi="Times New Roman" w:cs="Times New Roman"/>
        </w:rPr>
        <w:t xml:space="preserve"> are</w:t>
      </w:r>
      <w:r w:rsidR="00860599" w:rsidRPr="00E37166">
        <w:rPr>
          <w:rFonts w:ascii="Times New Roman" w:hAnsi="Times New Roman" w:cs="Times New Roman"/>
        </w:rPr>
        <w:t xml:space="preserve"> classified according to three types of nerve fiber damage: n</w:t>
      </w:r>
      <w:r w:rsidR="00CA1522" w:rsidRPr="00E37166">
        <w:rPr>
          <w:rFonts w:ascii="Times New Roman" w:hAnsi="Times New Roman" w:cs="Times New Roman"/>
        </w:rPr>
        <w:t>euraprax</w:t>
      </w:r>
      <w:r w:rsidR="00A116B5" w:rsidRPr="00E37166">
        <w:rPr>
          <w:rFonts w:ascii="Times New Roman" w:hAnsi="Times New Roman" w:cs="Times New Roman"/>
        </w:rPr>
        <w:t>ia, axonotmesis and neurotmesis</w:t>
      </w:r>
      <w:r w:rsidRPr="00E37166">
        <w:rPr>
          <w:rFonts w:ascii="Times New Roman" w:hAnsi="Times New Roman" w:cs="Times New Roman"/>
        </w:rPr>
        <w:t xml:space="preserve">. </w:t>
      </w:r>
      <w:r w:rsidR="0002473F" w:rsidRPr="00E37166">
        <w:rPr>
          <w:rFonts w:ascii="Times New Roman" w:hAnsi="Times New Roman" w:cs="Times New Roman"/>
        </w:rPr>
        <w:t xml:space="preserve">In neurapraxia, </w:t>
      </w:r>
      <w:r w:rsidR="0002473F" w:rsidRPr="00E37166">
        <w:rPr>
          <w:rFonts w:ascii="Times New Roman" w:eastAsia="Times New Roman" w:hAnsi="Times New Roman" w:cs="Times New Roman"/>
        </w:rPr>
        <w:t xml:space="preserve">the nerve has </w:t>
      </w:r>
      <w:r w:rsidR="00322E39" w:rsidRPr="00E37166">
        <w:rPr>
          <w:rFonts w:ascii="Times New Roman" w:eastAsia="Times New Roman" w:hAnsi="Times New Roman" w:cs="Times New Roman"/>
        </w:rPr>
        <w:t>been stretched causing a conduction block</w:t>
      </w:r>
      <w:r w:rsidR="008470A3" w:rsidRPr="00E37166">
        <w:rPr>
          <w:rFonts w:ascii="Times New Roman" w:eastAsia="Times New Roman" w:hAnsi="Times New Roman" w:cs="Times New Roman"/>
        </w:rPr>
        <w:t>,</w:t>
      </w:r>
      <w:r w:rsidR="00322E39" w:rsidRPr="00E37166">
        <w:rPr>
          <w:rFonts w:ascii="Times New Roman" w:eastAsia="Times New Roman" w:hAnsi="Times New Roman" w:cs="Times New Roman"/>
        </w:rPr>
        <w:t xml:space="preserve"> but no</w:t>
      </w:r>
      <w:r w:rsidR="0002473F" w:rsidRPr="00E37166">
        <w:rPr>
          <w:rFonts w:ascii="Times New Roman" w:eastAsia="Times New Roman" w:hAnsi="Times New Roman" w:cs="Times New Roman"/>
        </w:rPr>
        <w:t xml:space="preserve"> axonal disruption has occurred</w:t>
      </w:r>
      <w:r w:rsidR="00ED42FC" w:rsidRPr="00E37166">
        <w:rPr>
          <w:rFonts w:ascii="Times New Roman" w:eastAsia="Times New Roman" w:hAnsi="Times New Roman" w:cs="Times New Roman"/>
        </w:rPr>
        <w:t>,</w:t>
      </w:r>
      <w:r w:rsidR="0002473F" w:rsidRPr="00E37166">
        <w:rPr>
          <w:rFonts w:ascii="Times New Roman" w:eastAsia="Times New Roman" w:hAnsi="Times New Roman" w:cs="Times New Roman"/>
        </w:rPr>
        <w:t xml:space="preserve"> and the prognosis for full recovery is very good.</w:t>
      </w:r>
      <w:r w:rsidR="00681A0C" w:rsidRPr="00E37166">
        <w:rPr>
          <w:rFonts w:ascii="Times New Roman" w:eastAsia="Times New Roman" w:hAnsi="Times New Roman" w:cs="Times New Roman"/>
          <w:vertAlign w:val="superscript"/>
        </w:rPr>
        <w:t>4</w:t>
      </w:r>
      <w:r w:rsidR="0002473F" w:rsidRPr="00E37166">
        <w:rPr>
          <w:rFonts w:ascii="Times New Roman" w:eastAsia="Times New Roman" w:hAnsi="Times New Roman" w:cs="Times New Roman"/>
        </w:rPr>
        <w:t xml:space="preserve"> </w:t>
      </w:r>
      <w:r w:rsidR="001A5C69" w:rsidRPr="00E37166">
        <w:rPr>
          <w:rFonts w:ascii="Times New Roman" w:eastAsia="Times New Roman" w:hAnsi="Times New Roman" w:cs="Times New Roman"/>
        </w:rPr>
        <w:t xml:space="preserve">With axonotmesis, </w:t>
      </w:r>
      <w:r w:rsidR="00322E39" w:rsidRPr="00E37166">
        <w:rPr>
          <w:rFonts w:ascii="Times New Roman" w:eastAsia="Times New Roman" w:hAnsi="Times New Roman" w:cs="Times New Roman"/>
        </w:rPr>
        <w:t>the nerve has been compressed or has experienced traction</w:t>
      </w:r>
      <w:r w:rsidR="00ED42FC" w:rsidRPr="00E37166">
        <w:rPr>
          <w:rFonts w:ascii="Times New Roman" w:eastAsia="Times New Roman" w:hAnsi="Times New Roman" w:cs="Times New Roman"/>
        </w:rPr>
        <w:t>.</w:t>
      </w:r>
      <w:r w:rsidR="00681A0C" w:rsidRPr="00E37166">
        <w:rPr>
          <w:rFonts w:ascii="Times New Roman" w:eastAsia="Times New Roman" w:hAnsi="Times New Roman" w:cs="Times New Roman"/>
          <w:vertAlign w:val="superscript"/>
        </w:rPr>
        <w:t>4</w:t>
      </w:r>
      <w:r w:rsidR="00ED42FC" w:rsidRPr="00E37166">
        <w:rPr>
          <w:rFonts w:ascii="Times New Roman" w:eastAsia="Times New Roman" w:hAnsi="Times New Roman" w:cs="Times New Roman"/>
        </w:rPr>
        <w:t xml:space="preserve"> R</w:t>
      </w:r>
      <w:r w:rsidR="0002473F" w:rsidRPr="00E37166">
        <w:rPr>
          <w:rFonts w:ascii="Times New Roman" w:eastAsia="Times New Roman" w:hAnsi="Times New Roman" w:cs="Times New Roman"/>
        </w:rPr>
        <w:t xml:space="preserve">ecovery </w:t>
      </w:r>
      <w:r w:rsidR="00ED42FC" w:rsidRPr="00E37166">
        <w:rPr>
          <w:rFonts w:ascii="Times New Roman" w:eastAsia="Times New Roman" w:hAnsi="Times New Roman" w:cs="Times New Roman"/>
        </w:rPr>
        <w:t xml:space="preserve">may be complete or incomplete and </w:t>
      </w:r>
      <w:r w:rsidR="001A5C69" w:rsidRPr="00E37166">
        <w:rPr>
          <w:rFonts w:ascii="Times New Roman" w:eastAsia="Times New Roman" w:hAnsi="Times New Roman" w:cs="Times New Roman"/>
        </w:rPr>
        <w:t>is dependent</w:t>
      </w:r>
      <w:r w:rsidR="0002473F" w:rsidRPr="00E37166">
        <w:rPr>
          <w:rFonts w:ascii="Times New Roman" w:eastAsia="Times New Roman" w:hAnsi="Times New Roman" w:cs="Times New Roman"/>
        </w:rPr>
        <w:t xml:space="preserve"> on myelin sheath</w:t>
      </w:r>
      <w:r w:rsidR="001A5C69" w:rsidRPr="00E37166">
        <w:rPr>
          <w:rFonts w:ascii="Times New Roman" w:eastAsia="Times New Roman" w:hAnsi="Times New Roman" w:cs="Times New Roman"/>
        </w:rPr>
        <w:t xml:space="preserve"> </w:t>
      </w:r>
      <w:r w:rsidR="00ED42FC" w:rsidRPr="00E37166">
        <w:rPr>
          <w:rFonts w:ascii="Times New Roman" w:eastAsia="Times New Roman" w:hAnsi="Times New Roman" w:cs="Times New Roman"/>
        </w:rPr>
        <w:t>disruption and axon damage.</w:t>
      </w:r>
      <w:r w:rsidR="00681A0C" w:rsidRPr="00E37166">
        <w:rPr>
          <w:rFonts w:ascii="Times New Roman" w:eastAsia="Times New Roman" w:hAnsi="Times New Roman" w:cs="Times New Roman"/>
          <w:vertAlign w:val="superscript"/>
        </w:rPr>
        <w:t>4</w:t>
      </w:r>
      <w:r w:rsidR="00ED42FC" w:rsidRPr="00E37166">
        <w:rPr>
          <w:rFonts w:ascii="Times New Roman" w:eastAsia="Times New Roman" w:hAnsi="Times New Roman" w:cs="Times New Roman"/>
        </w:rPr>
        <w:t xml:space="preserve"> Neurotmesis</w:t>
      </w:r>
      <w:r w:rsidR="001A5C69" w:rsidRPr="00E37166">
        <w:rPr>
          <w:rFonts w:ascii="Times New Roman" w:eastAsia="Times New Roman" w:hAnsi="Times New Roman" w:cs="Times New Roman"/>
        </w:rPr>
        <w:t xml:space="preserve"> involves the complete disruption of the nerve </w:t>
      </w:r>
      <w:r w:rsidR="00ED42FC" w:rsidRPr="00E37166">
        <w:rPr>
          <w:rFonts w:ascii="Times New Roman" w:eastAsia="Times New Roman" w:hAnsi="Times New Roman" w:cs="Times New Roman"/>
        </w:rPr>
        <w:t xml:space="preserve">root either from a preganglionic </w:t>
      </w:r>
      <w:r w:rsidR="00322E39" w:rsidRPr="00E37166">
        <w:rPr>
          <w:rFonts w:ascii="Times New Roman" w:eastAsia="Times New Roman" w:hAnsi="Times New Roman" w:cs="Times New Roman"/>
        </w:rPr>
        <w:t>avulsi</w:t>
      </w:r>
      <w:r w:rsidR="00ED42FC" w:rsidRPr="00E37166">
        <w:rPr>
          <w:rFonts w:ascii="Times New Roman" w:eastAsia="Times New Roman" w:hAnsi="Times New Roman" w:cs="Times New Roman"/>
        </w:rPr>
        <w:t>on</w:t>
      </w:r>
      <w:r w:rsidR="00322E39" w:rsidRPr="00E37166">
        <w:rPr>
          <w:rFonts w:ascii="Times New Roman" w:eastAsia="Times New Roman" w:hAnsi="Times New Roman" w:cs="Times New Roman"/>
        </w:rPr>
        <w:t xml:space="preserve"> or </w:t>
      </w:r>
      <w:r w:rsidR="00ED42FC" w:rsidRPr="00E37166">
        <w:rPr>
          <w:rFonts w:ascii="Times New Roman" w:eastAsia="Times New Roman" w:hAnsi="Times New Roman" w:cs="Times New Roman"/>
        </w:rPr>
        <w:t>a post-ganglionic rupture. W</w:t>
      </w:r>
      <w:r w:rsidR="00322E39" w:rsidRPr="00E37166">
        <w:rPr>
          <w:rFonts w:ascii="Times New Roman" w:eastAsia="Times New Roman" w:hAnsi="Times New Roman" w:cs="Times New Roman"/>
        </w:rPr>
        <w:t xml:space="preserve">ithout </w:t>
      </w:r>
      <w:r w:rsidR="001A5C69" w:rsidRPr="00E37166">
        <w:rPr>
          <w:rFonts w:ascii="Times New Roman" w:eastAsia="Times New Roman" w:hAnsi="Times New Roman" w:cs="Times New Roman"/>
        </w:rPr>
        <w:t xml:space="preserve">surgical </w:t>
      </w:r>
      <w:r w:rsidR="00322E39" w:rsidRPr="00E37166">
        <w:rPr>
          <w:rFonts w:ascii="Times New Roman" w:eastAsia="Times New Roman" w:hAnsi="Times New Roman" w:cs="Times New Roman"/>
        </w:rPr>
        <w:t>intervention, there will be no recovery</w:t>
      </w:r>
      <w:r w:rsidR="001A5C69" w:rsidRPr="00E37166">
        <w:rPr>
          <w:rFonts w:ascii="Times New Roman" w:eastAsia="Times New Roman" w:hAnsi="Times New Roman" w:cs="Times New Roman"/>
        </w:rPr>
        <w:t>.</w:t>
      </w:r>
      <w:r w:rsidR="00681A0C" w:rsidRPr="00E37166">
        <w:rPr>
          <w:rFonts w:ascii="Times New Roman" w:eastAsia="Times New Roman" w:hAnsi="Times New Roman" w:cs="Times New Roman"/>
          <w:vertAlign w:val="superscript"/>
        </w:rPr>
        <w:t>4</w:t>
      </w:r>
    </w:p>
    <w:p w14:paraId="7AFC798A" w14:textId="62CFFD7F" w:rsidR="006849B3" w:rsidRPr="00E37166" w:rsidRDefault="001A5C69" w:rsidP="00C0279D">
      <w:pPr>
        <w:spacing w:line="360" w:lineRule="auto"/>
        <w:rPr>
          <w:rFonts w:ascii="Times New Roman" w:hAnsi="Times New Roman" w:cs="Times New Roman"/>
          <w:b/>
        </w:rPr>
      </w:pPr>
      <w:r w:rsidRPr="00E37166">
        <w:rPr>
          <w:rFonts w:ascii="Times New Roman" w:hAnsi="Times New Roman" w:cs="Times New Roman"/>
        </w:rPr>
        <w:lastRenderedPageBreak/>
        <w:t xml:space="preserve">     </w:t>
      </w:r>
      <w:r w:rsidR="00D77A22" w:rsidRPr="00E37166">
        <w:rPr>
          <w:rFonts w:ascii="Times New Roman" w:hAnsi="Times New Roman" w:cs="Times New Roman"/>
        </w:rPr>
        <w:t>Historically</w:t>
      </w:r>
      <w:r w:rsidR="006849B3" w:rsidRPr="00E37166">
        <w:rPr>
          <w:rFonts w:ascii="Times New Roman" w:hAnsi="Times New Roman" w:cs="Times New Roman"/>
        </w:rPr>
        <w:t xml:space="preserve">, OBPI </w:t>
      </w:r>
      <w:r w:rsidR="00D77A22" w:rsidRPr="00E37166">
        <w:rPr>
          <w:rFonts w:ascii="Times New Roman" w:hAnsi="Times New Roman" w:cs="Times New Roman"/>
        </w:rPr>
        <w:t>has been</w:t>
      </w:r>
      <w:r w:rsidR="00ED42FC" w:rsidRPr="00E37166">
        <w:rPr>
          <w:rFonts w:ascii="Times New Roman" w:hAnsi="Times New Roman" w:cs="Times New Roman"/>
        </w:rPr>
        <w:t xml:space="preserve"> referred to as </w:t>
      </w:r>
      <w:r w:rsidR="00C35270" w:rsidRPr="00E37166">
        <w:rPr>
          <w:rFonts w:ascii="Times New Roman" w:hAnsi="Times New Roman" w:cs="Times New Roman"/>
        </w:rPr>
        <w:t xml:space="preserve">either </w:t>
      </w:r>
      <w:r w:rsidR="006849B3" w:rsidRPr="00E37166">
        <w:rPr>
          <w:rFonts w:ascii="Times New Roman" w:hAnsi="Times New Roman" w:cs="Times New Roman"/>
        </w:rPr>
        <w:t>Erb’s palsy</w:t>
      </w:r>
      <w:r w:rsidR="004672FE" w:rsidRPr="00E37166">
        <w:rPr>
          <w:rFonts w:ascii="Times New Roman" w:hAnsi="Times New Roman" w:cs="Times New Roman"/>
        </w:rPr>
        <w:t>, Klumpke’s palsy or Erb-Klumpke palsy</w:t>
      </w:r>
      <w:r w:rsidR="00B75B9F" w:rsidRPr="00E37166">
        <w:rPr>
          <w:rFonts w:ascii="Times New Roman" w:hAnsi="Times New Roman" w:cs="Times New Roman"/>
        </w:rPr>
        <w:t xml:space="preserve">. </w:t>
      </w:r>
      <w:r w:rsidR="00FE56C7" w:rsidRPr="00E37166">
        <w:rPr>
          <w:rFonts w:ascii="Times New Roman" w:hAnsi="Times New Roman" w:cs="Times New Roman"/>
        </w:rPr>
        <w:t>Erb’s palsy</w:t>
      </w:r>
      <w:r w:rsidR="004672FE" w:rsidRPr="00E37166">
        <w:rPr>
          <w:rFonts w:ascii="Times New Roman" w:hAnsi="Times New Roman" w:cs="Times New Roman"/>
        </w:rPr>
        <w:t>, which involves C5 and C6 nerve roots</w:t>
      </w:r>
      <w:r w:rsidR="00B75B9F" w:rsidRPr="00E37166">
        <w:rPr>
          <w:rFonts w:ascii="Times New Roman" w:hAnsi="Times New Roman" w:cs="Times New Roman"/>
        </w:rPr>
        <w:t>,</w:t>
      </w:r>
      <w:r w:rsidR="00FE56C7" w:rsidRPr="00E37166">
        <w:rPr>
          <w:rFonts w:ascii="Times New Roman" w:hAnsi="Times New Roman" w:cs="Times New Roman"/>
        </w:rPr>
        <w:t xml:space="preserve"> is the most common</w:t>
      </w:r>
      <w:r w:rsidR="00B75B9F" w:rsidRPr="00E37166">
        <w:rPr>
          <w:rFonts w:ascii="Times New Roman" w:hAnsi="Times New Roman" w:cs="Times New Roman"/>
        </w:rPr>
        <w:t xml:space="preserve"> type of</w:t>
      </w:r>
      <w:r w:rsidR="00FE56C7" w:rsidRPr="00E37166">
        <w:rPr>
          <w:rFonts w:ascii="Times New Roman" w:hAnsi="Times New Roman" w:cs="Times New Roman"/>
        </w:rPr>
        <w:t xml:space="preserve"> OBPI followed by Erb-Klum</w:t>
      </w:r>
      <w:r w:rsidR="00152C1C" w:rsidRPr="00E37166">
        <w:rPr>
          <w:rFonts w:ascii="Times New Roman" w:hAnsi="Times New Roman" w:cs="Times New Roman"/>
        </w:rPr>
        <w:t>p</w:t>
      </w:r>
      <w:r w:rsidR="00FE56C7" w:rsidRPr="00E37166">
        <w:rPr>
          <w:rFonts w:ascii="Times New Roman" w:hAnsi="Times New Roman" w:cs="Times New Roman"/>
        </w:rPr>
        <w:t>ke palsy</w:t>
      </w:r>
      <w:r w:rsidR="00525430" w:rsidRPr="00E37166">
        <w:rPr>
          <w:rFonts w:ascii="Times New Roman" w:hAnsi="Times New Roman" w:cs="Times New Roman"/>
        </w:rPr>
        <w:t>, which involves C5 through</w:t>
      </w:r>
      <w:r w:rsidR="00B75B9F" w:rsidRPr="00E37166">
        <w:rPr>
          <w:rFonts w:ascii="Times New Roman" w:hAnsi="Times New Roman" w:cs="Times New Roman"/>
        </w:rPr>
        <w:t xml:space="preserve"> T1 nerves roots</w:t>
      </w:r>
      <w:r w:rsidR="004672FE" w:rsidRPr="00E37166">
        <w:rPr>
          <w:rFonts w:ascii="Times New Roman" w:hAnsi="Times New Roman" w:cs="Times New Roman"/>
        </w:rPr>
        <w:t xml:space="preserve"> then</w:t>
      </w:r>
      <w:r w:rsidR="00FE56C7" w:rsidRPr="00E37166">
        <w:rPr>
          <w:rFonts w:ascii="Times New Roman" w:hAnsi="Times New Roman" w:cs="Times New Roman"/>
        </w:rPr>
        <w:t xml:space="preserve"> </w:t>
      </w:r>
      <w:r w:rsidR="00152C1C" w:rsidRPr="00E37166">
        <w:rPr>
          <w:rFonts w:ascii="Times New Roman" w:hAnsi="Times New Roman" w:cs="Times New Roman"/>
        </w:rPr>
        <w:t>Klumpke’s palsy</w:t>
      </w:r>
      <w:r w:rsidR="00B75B9F" w:rsidRPr="00E37166">
        <w:rPr>
          <w:rFonts w:ascii="Times New Roman" w:hAnsi="Times New Roman" w:cs="Times New Roman"/>
        </w:rPr>
        <w:t>, which involves C8 and T1 nerves roots</w:t>
      </w:r>
      <w:r w:rsidR="00FE56C7" w:rsidRPr="00E37166">
        <w:rPr>
          <w:rFonts w:ascii="Times New Roman" w:hAnsi="Times New Roman" w:cs="Times New Roman"/>
        </w:rPr>
        <w:t>.</w:t>
      </w:r>
      <w:r w:rsidR="00681A0C" w:rsidRPr="00E37166">
        <w:rPr>
          <w:rFonts w:ascii="Times New Roman" w:hAnsi="Times New Roman" w:cs="Times New Roman"/>
          <w:vertAlign w:val="superscript"/>
        </w:rPr>
        <w:t>15</w:t>
      </w:r>
      <w:r w:rsidR="008470A3" w:rsidRPr="00E37166">
        <w:rPr>
          <w:rFonts w:ascii="Times New Roman" w:hAnsi="Times New Roman" w:cs="Times New Roman"/>
          <w:b/>
        </w:rPr>
        <w:t xml:space="preserve"> </w:t>
      </w:r>
      <w:r w:rsidR="00D77A22" w:rsidRPr="00E37166">
        <w:rPr>
          <w:rFonts w:ascii="Times New Roman" w:hAnsi="Times New Roman" w:cs="Times New Roman"/>
        </w:rPr>
        <w:t>More recently,</w:t>
      </w:r>
      <w:r w:rsidR="003F383D" w:rsidRPr="00E37166">
        <w:rPr>
          <w:rFonts w:ascii="Times New Roman" w:hAnsi="Times New Roman" w:cs="Times New Roman"/>
        </w:rPr>
        <w:t xml:space="preserve"> </w:t>
      </w:r>
      <w:r w:rsidR="00D77A22" w:rsidRPr="00E37166">
        <w:rPr>
          <w:rFonts w:ascii="Times New Roman" w:hAnsi="Times New Roman" w:cs="Times New Roman"/>
        </w:rPr>
        <w:t>OBPI has been</w:t>
      </w:r>
      <w:r w:rsidR="005E372E" w:rsidRPr="00E37166">
        <w:rPr>
          <w:rFonts w:ascii="Times New Roman" w:hAnsi="Times New Roman" w:cs="Times New Roman"/>
        </w:rPr>
        <w:t xml:space="preserve"> classified </w:t>
      </w:r>
      <w:r w:rsidR="00D77A22" w:rsidRPr="00E37166">
        <w:rPr>
          <w:rFonts w:ascii="Times New Roman" w:hAnsi="Times New Roman" w:cs="Times New Roman"/>
        </w:rPr>
        <w:t>according to four</w:t>
      </w:r>
      <w:r w:rsidR="006A6B21" w:rsidRPr="00E37166">
        <w:rPr>
          <w:rFonts w:ascii="Times New Roman" w:hAnsi="Times New Roman" w:cs="Times New Roman"/>
        </w:rPr>
        <w:t xml:space="preserve"> lesion levels</w:t>
      </w:r>
      <w:r w:rsidR="003F383D" w:rsidRPr="00E37166">
        <w:rPr>
          <w:rFonts w:ascii="Times New Roman" w:hAnsi="Times New Roman" w:cs="Times New Roman"/>
        </w:rPr>
        <w:t xml:space="preserve">. </w:t>
      </w:r>
      <w:r w:rsidR="00525430" w:rsidRPr="00E37166">
        <w:rPr>
          <w:rFonts w:ascii="Times New Roman" w:hAnsi="Times New Roman" w:cs="Times New Roman"/>
        </w:rPr>
        <w:t>A T</w:t>
      </w:r>
      <w:r w:rsidR="00152C1C" w:rsidRPr="00E37166">
        <w:rPr>
          <w:rFonts w:ascii="Times New Roman" w:hAnsi="Times New Roman" w:cs="Times New Roman"/>
        </w:rPr>
        <w:t>ype I lesion</w:t>
      </w:r>
      <w:r w:rsidR="005E372E" w:rsidRPr="00E37166">
        <w:rPr>
          <w:rFonts w:ascii="Times New Roman" w:hAnsi="Times New Roman" w:cs="Times New Roman"/>
        </w:rPr>
        <w:t xml:space="preserve">, involves C5 and C6 </w:t>
      </w:r>
      <w:r w:rsidR="006A6B21" w:rsidRPr="00E37166">
        <w:rPr>
          <w:rFonts w:ascii="Times New Roman" w:hAnsi="Times New Roman" w:cs="Times New Roman"/>
        </w:rPr>
        <w:t xml:space="preserve">nerve </w:t>
      </w:r>
      <w:r w:rsidR="005E372E" w:rsidRPr="00E37166">
        <w:rPr>
          <w:rFonts w:ascii="Times New Roman" w:hAnsi="Times New Roman" w:cs="Times New Roman"/>
        </w:rPr>
        <w:t>roots</w:t>
      </w:r>
      <w:r w:rsidR="00525430" w:rsidRPr="00E37166">
        <w:rPr>
          <w:rFonts w:ascii="Times New Roman" w:hAnsi="Times New Roman" w:cs="Times New Roman"/>
        </w:rPr>
        <w:t xml:space="preserve"> and is characterized by </w:t>
      </w:r>
      <w:r w:rsidR="005E372E" w:rsidRPr="00E37166">
        <w:rPr>
          <w:rFonts w:ascii="Times New Roman" w:hAnsi="Times New Roman" w:cs="Times New Roman"/>
        </w:rPr>
        <w:t>shoulder abduction and external rotation and elbow flexion</w:t>
      </w:r>
      <w:r w:rsidR="003F383D" w:rsidRPr="00E37166">
        <w:rPr>
          <w:rFonts w:ascii="Times New Roman" w:hAnsi="Times New Roman" w:cs="Times New Roman"/>
        </w:rPr>
        <w:t xml:space="preserve"> weakness</w:t>
      </w:r>
      <w:r w:rsidR="005E372E" w:rsidRPr="00E37166">
        <w:rPr>
          <w:rFonts w:ascii="Times New Roman" w:hAnsi="Times New Roman" w:cs="Times New Roman"/>
        </w:rPr>
        <w:t>.</w:t>
      </w:r>
      <w:r w:rsidR="00681A0C" w:rsidRPr="00E37166">
        <w:rPr>
          <w:rFonts w:ascii="Times New Roman" w:hAnsi="Times New Roman" w:cs="Times New Roman"/>
          <w:vertAlign w:val="superscript"/>
        </w:rPr>
        <w:t>15</w:t>
      </w:r>
      <w:r w:rsidR="005E372E" w:rsidRPr="00E37166">
        <w:rPr>
          <w:rFonts w:ascii="Times New Roman" w:hAnsi="Times New Roman" w:cs="Times New Roman"/>
        </w:rPr>
        <w:t xml:space="preserve"> </w:t>
      </w:r>
      <w:r w:rsidR="006849B3" w:rsidRPr="00E37166">
        <w:rPr>
          <w:rFonts w:ascii="Times New Roman" w:hAnsi="Times New Roman" w:cs="Times New Roman"/>
        </w:rPr>
        <w:t>Of note,</w:t>
      </w:r>
      <w:r w:rsidR="006A6B21" w:rsidRPr="00E37166">
        <w:rPr>
          <w:rFonts w:ascii="Times New Roman" w:hAnsi="Times New Roman" w:cs="Times New Roman"/>
        </w:rPr>
        <w:t xml:space="preserve"> the phrenic nerve receives contributions from C5 fiber</w:t>
      </w:r>
      <w:r w:rsidR="008470A3" w:rsidRPr="00E37166">
        <w:rPr>
          <w:rFonts w:ascii="Times New Roman" w:hAnsi="Times New Roman" w:cs="Times New Roman"/>
        </w:rPr>
        <w:t>s</w:t>
      </w:r>
      <w:r w:rsidR="00525430" w:rsidRPr="00E37166">
        <w:rPr>
          <w:rFonts w:ascii="Times New Roman" w:hAnsi="Times New Roman" w:cs="Times New Roman"/>
        </w:rPr>
        <w:t xml:space="preserve"> and in some cases, </w:t>
      </w:r>
      <w:r w:rsidR="006A6B21" w:rsidRPr="00E37166">
        <w:rPr>
          <w:rFonts w:ascii="Times New Roman" w:hAnsi="Times New Roman" w:cs="Times New Roman"/>
        </w:rPr>
        <w:t>diaphragm weakness</w:t>
      </w:r>
      <w:r w:rsidR="00525430" w:rsidRPr="00E37166">
        <w:rPr>
          <w:rFonts w:ascii="Times New Roman" w:hAnsi="Times New Roman" w:cs="Times New Roman"/>
        </w:rPr>
        <w:t xml:space="preserve"> occurs</w:t>
      </w:r>
      <w:r w:rsidR="006A6B21" w:rsidRPr="00E37166">
        <w:rPr>
          <w:rFonts w:ascii="Times New Roman" w:hAnsi="Times New Roman" w:cs="Times New Roman"/>
        </w:rPr>
        <w:t>.</w:t>
      </w:r>
      <w:r w:rsidR="00681A0C" w:rsidRPr="00E37166">
        <w:rPr>
          <w:rFonts w:ascii="Times New Roman" w:hAnsi="Times New Roman" w:cs="Times New Roman"/>
          <w:vertAlign w:val="superscript"/>
        </w:rPr>
        <w:t>15</w:t>
      </w:r>
      <w:r w:rsidR="006A6B21" w:rsidRPr="00E37166">
        <w:rPr>
          <w:rFonts w:ascii="Times New Roman" w:hAnsi="Times New Roman" w:cs="Times New Roman"/>
        </w:rPr>
        <w:t xml:space="preserve"> </w:t>
      </w:r>
      <w:r w:rsidR="00525430" w:rsidRPr="00E37166">
        <w:rPr>
          <w:rFonts w:ascii="Times New Roman" w:hAnsi="Times New Roman" w:cs="Times New Roman"/>
        </w:rPr>
        <w:t>In T</w:t>
      </w:r>
      <w:r w:rsidR="005E372E" w:rsidRPr="00E37166">
        <w:rPr>
          <w:rFonts w:ascii="Times New Roman" w:hAnsi="Times New Roman" w:cs="Times New Roman"/>
        </w:rPr>
        <w:t xml:space="preserve">ype II lesions, C5, C6 and C7 </w:t>
      </w:r>
      <w:r w:rsidR="006A6B21" w:rsidRPr="00E37166">
        <w:rPr>
          <w:rFonts w:ascii="Times New Roman" w:hAnsi="Times New Roman" w:cs="Times New Roman"/>
        </w:rPr>
        <w:t xml:space="preserve">nerve </w:t>
      </w:r>
      <w:r w:rsidR="00525430" w:rsidRPr="00E37166">
        <w:rPr>
          <w:rFonts w:ascii="Times New Roman" w:hAnsi="Times New Roman" w:cs="Times New Roman"/>
        </w:rPr>
        <w:t>roots are involved,</w:t>
      </w:r>
      <w:r w:rsidR="005E372E" w:rsidRPr="00E37166">
        <w:rPr>
          <w:rFonts w:ascii="Times New Roman" w:hAnsi="Times New Roman" w:cs="Times New Roman"/>
        </w:rPr>
        <w:t xml:space="preserve"> and the clinical prese</w:t>
      </w:r>
      <w:r w:rsidR="006A6B21" w:rsidRPr="00E37166">
        <w:rPr>
          <w:rFonts w:ascii="Times New Roman" w:hAnsi="Times New Roman" w:cs="Times New Roman"/>
        </w:rPr>
        <w:t xml:space="preserve">ntation </w:t>
      </w:r>
      <w:r w:rsidR="00525430" w:rsidRPr="00E37166">
        <w:rPr>
          <w:rFonts w:ascii="Times New Roman" w:hAnsi="Times New Roman" w:cs="Times New Roman"/>
        </w:rPr>
        <w:t xml:space="preserve">is similar to a Type I lesion, </w:t>
      </w:r>
      <w:r w:rsidR="006A6B21" w:rsidRPr="00E37166">
        <w:rPr>
          <w:rFonts w:ascii="Times New Roman" w:hAnsi="Times New Roman" w:cs="Times New Roman"/>
        </w:rPr>
        <w:t>but</w:t>
      </w:r>
      <w:r w:rsidR="00525430" w:rsidRPr="00E37166">
        <w:rPr>
          <w:rFonts w:ascii="Times New Roman" w:hAnsi="Times New Roman" w:cs="Times New Roman"/>
        </w:rPr>
        <w:t xml:space="preserve"> </w:t>
      </w:r>
      <w:r w:rsidR="005E372E" w:rsidRPr="00E37166">
        <w:rPr>
          <w:rFonts w:ascii="Times New Roman" w:hAnsi="Times New Roman" w:cs="Times New Roman"/>
        </w:rPr>
        <w:t>wrist extension weakness</w:t>
      </w:r>
      <w:r w:rsidR="00525430" w:rsidRPr="00E37166">
        <w:rPr>
          <w:rFonts w:ascii="Times New Roman" w:hAnsi="Times New Roman" w:cs="Times New Roman"/>
        </w:rPr>
        <w:t xml:space="preserve"> is also be present.</w:t>
      </w:r>
      <w:r w:rsidR="00681A0C" w:rsidRPr="00E37166">
        <w:rPr>
          <w:rFonts w:ascii="Times New Roman" w:hAnsi="Times New Roman" w:cs="Times New Roman"/>
          <w:vertAlign w:val="superscript"/>
        </w:rPr>
        <w:t>15</w:t>
      </w:r>
      <w:r w:rsidR="00525430" w:rsidRPr="00E37166">
        <w:rPr>
          <w:rFonts w:ascii="Times New Roman" w:hAnsi="Times New Roman" w:cs="Times New Roman"/>
        </w:rPr>
        <w:t xml:space="preserve"> A T</w:t>
      </w:r>
      <w:r w:rsidR="005E372E" w:rsidRPr="00E37166">
        <w:rPr>
          <w:rFonts w:ascii="Times New Roman" w:hAnsi="Times New Roman" w:cs="Times New Roman"/>
        </w:rPr>
        <w:t xml:space="preserve">ype III </w:t>
      </w:r>
      <w:r w:rsidR="00525430" w:rsidRPr="00E37166">
        <w:rPr>
          <w:rFonts w:ascii="Times New Roman" w:hAnsi="Times New Roman" w:cs="Times New Roman"/>
        </w:rPr>
        <w:t xml:space="preserve">lesion </w:t>
      </w:r>
      <w:r w:rsidR="008655C3" w:rsidRPr="00E37166">
        <w:rPr>
          <w:rFonts w:ascii="Times New Roman" w:hAnsi="Times New Roman" w:cs="Times New Roman"/>
        </w:rPr>
        <w:t>involve</w:t>
      </w:r>
      <w:r w:rsidR="00525430" w:rsidRPr="00E37166">
        <w:rPr>
          <w:rFonts w:ascii="Times New Roman" w:hAnsi="Times New Roman" w:cs="Times New Roman"/>
        </w:rPr>
        <w:t>s</w:t>
      </w:r>
      <w:r w:rsidR="005E372E" w:rsidRPr="00E37166">
        <w:rPr>
          <w:rFonts w:ascii="Times New Roman" w:hAnsi="Times New Roman" w:cs="Times New Roman"/>
        </w:rPr>
        <w:t xml:space="preserve"> C5, C6, C7, C8 and T1 </w:t>
      </w:r>
      <w:r w:rsidR="006A6B21" w:rsidRPr="00E37166">
        <w:rPr>
          <w:rFonts w:ascii="Times New Roman" w:hAnsi="Times New Roman" w:cs="Times New Roman"/>
        </w:rPr>
        <w:t xml:space="preserve">nerve </w:t>
      </w:r>
      <w:r w:rsidR="005E372E" w:rsidRPr="00E37166">
        <w:rPr>
          <w:rFonts w:ascii="Times New Roman" w:hAnsi="Times New Roman" w:cs="Times New Roman"/>
        </w:rPr>
        <w:t>roots</w:t>
      </w:r>
      <w:r w:rsidR="008470A3" w:rsidRPr="00E37166">
        <w:rPr>
          <w:rFonts w:ascii="Times New Roman" w:hAnsi="Times New Roman" w:cs="Times New Roman"/>
        </w:rPr>
        <w:t xml:space="preserve"> and </w:t>
      </w:r>
      <w:r w:rsidR="00525430" w:rsidRPr="00E37166">
        <w:rPr>
          <w:rFonts w:ascii="Times New Roman" w:hAnsi="Times New Roman" w:cs="Times New Roman"/>
        </w:rPr>
        <w:t>is characterized by</w:t>
      </w:r>
      <w:r w:rsidR="00634E60" w:rsidRPr="00E37166">
        <w:rPr>
          <w:rFonts w:ascii="Times New Roman" w:hAnsi="Times New Roman" w:cs="Times New Roman"/>
        </w:rPr>
        <w:t xml:space="preserve"> flaccid paralysis of the upper extremity.</w:t>
      </w:r>
      <w:r w:rsidR="00681A0C" w:rsidRPr="00E37166">
        <w:rPr>
          <w:rFonts w:ascii="Times New Roman" w:hAnsi="Times New Roman" w:cs="Times New Roman"/>
          <w:vertAlign w:val="superscript"/>
        </w:rPr>
        <w:t>15</w:t>
      </w:r>
      <w:r w:rsidR="00634E60" w:rsidRPr="00E37166">
        <w:rPr>
          <w:rFonts w:ascii="Times New Roman" w:hAnsi="Times New Roman" w:cs="Times New Roman"/>
        </w:rPr>
        <w:t xml:space="preserve"> Type IV</w:t>
      </w:r>
      <w:r w:rsidR="008655C3" w:rsidRPr="00E37166">
        <w:rPr>
          <w:rFonts w:ascii="Times New Roman" w:hAnsi="Times New Roman" w:cs="Times New Roman"/>
        </w:rPr>
        <w:t xml:space="preserve"> lesions are similar to Type III lesions</w:t>
      </w:r>
      <w:r w:rsidR="00525430" w:rsidRPr="00E37166">
        <w:rPr>
          <w:rFonts w:ascii="Times New Roman" w:hAnsi="Times New Roman" w:cs="Times New Roman"/>
        </w:rPr>
        <w:t xml:space="preserve">; however, </w:t>
      </w:r>
      <w:r w:rsidR="00681A0C" w:rsidRPr="00E37166">
        <w:rPr>
          <w:rFonts w:ascii="Times New Roman" w:hAnsi="Times New Roman" w:cs="Times New Roman"/>
        </w:rPr>
        <w:t xml:space="preserve">this lesion is complicated by </w:t>
      </w:r>
      <w:r w:rsidR="006A6B21" w:rsidRPr="00E37166">
        <w:rPr>
          <w:rFonts w:ascii="Times New Roman" w:hAnsi="Times New Roman" w:cs="Times New Roman"/>
        </w:rPr>
        <w:t>sympathe</w:t>
      </w:r>
      <w:r w:rsidR="00681A0C" w:rsidRPr="00E37166">
        <w:rPr>
          <w:rFonts w:ascii="Times New Roman" w:hAnsi="Times New Roman" w:cs="Times New Roman"/>
        </w:rPr>
        <w:t xml:space="preserve">tic nerve fiber injury causing Horner syndrome which is characterized by ipsilateral </w:t>
      </w:r>
      <w:r w:rsidR="006A6B21" w:rsidRPr="00E37166">
        <w:rPr>
          <w:rFonts w:ascii="Times New Roman" w:hAnsi="Times New Roman" w:cs="Times New Roman"/>
        </w:rPr>
        <w:t>ptosis, miosis and hemifacial anihidrosis</w:t>
      </w:r>
      <w:r w:rsidR="00863C6F" w:rsidRPr="00E37166">
        <w:rPr>
          <w:rFonts w:ascii="Times New Roman" w:hAnsi="Times New Roman" w:cs="Times New Roman"/>
        </w:rPr>
        <w:t>.</w:t>
      </w:r>
      <w:r w:rsidR="00681A0C" w:rsidRPr="00E37166">
        <w:rPr>
          <w:rFonts w:ascii="Times New Roman" w:hAnsi="Times New Roman" w:cs="Times New Roman"/>
          <w:vertAlign w:val="superscript"/>
        </w:rPr>
        <w:t>15</w:t>
      </w:r>
      <w:r w:rsidR="00D77A22" w:rsidRPr="00E37166">
        <w:rPr>
          <w:rFonts w:ascii="Times New Roman" w:hAnsi="Times New Roman" w:cs="Times New Roman"/>
        </w:rPr>
        <w:t xml:space="preserve"> </w:t>
      </w:r>
    </w:p>
    <w:p w14:paraId="06199607" w14:textId="10FDC795" w:rsidR="00515180" w:rsidRPr="00E37166" w:rsidRDefault="0054784C" w:rsidP="00C0279D">
      <w:pPr>
        <w:spacing w:line="360" w:lineRule="auto"/>
        <w:rPr>
          <w:rFonts w:ascii="Times New Roman" w:hAnsi="Times New Roman" w:cs="Times New Roman"/>
          <w:i/>
          <w:vertAlign w:val="superscript"/>
        </w:rPr>
      </w:pPr>
      <w:r w:rsidRPr="00E37166">
        <w:rPr>
          <w:rFonts w:ascii="Times New Roman" w:hAnsi="Times New Roman" w:cs="Times New Roman"/>
        </w:rPr>
        <w:t xml:space="preserve">     </w:t>
      </w:r>
      <w:r w:rsidR="00525430" w:rsidRPr="00E37166">
        <w:rPr>
          <w:rFonts w:ascii="Times New Roman" w:hAnsi="Times New Roman" w:cs="Times New Roman"/>
        </w:rPr>
        <w:t>Even in</w:t>
      </w:r>
      <w:r w:rsidR="000F7A42" w:rsidRPr="00E37166">
        <w:rPr>
          <w:rFonts w:ascii="Times New Roman" w:hAnsi="Times New Roman" w:cs="Times New Roman"/>
        </w:rPr>
        <w:t xml:space="preserve"> children</w:t>
      </w:r>
      <w:r w:rsidR="00525430" w:rsidRPr="00E37166">
        <w:rPr>
          <w:rFonts w:ascii="Times New Roman" w:hAnsi="Times New Roman" w:cs="Times New Roman"/>
        </w:rPr>
        <w:t xml:space="preserve"> with severe OBPI</w:t>
      </w:r>
      <w:r w:rsidRPr="00E37166">
        <w:rPr>
          <w:rFonts w:ascii="Times New Roman" w:hAnsi="Times New Roman" w:cs="Times New Roman"/>
        </w:rPr>
        <w:t>,</w:t>
      </w:r>
      <w:r w:rsidR="000F7A42" w:rsidRPr="00E37166">
        <w:rPr>
          <w:rFonts w:ascii="Times New Roman" w:hAnsi="Times New Roman" w:cs="Times New Roman"/>
        </w:rPr>
        <w:t xml:space="preserve"> sensory recovery has been reported to occ</w:t>
      </w:r>
      <w:r w:rsidR="001A5C69" w:rsidRPr="00E37166">
        <w:rPr>
          <w:rFonts w:ascii="Times New Roman" w:hAnsi="Times New Roman" w:cs="Times New Roman"/>
        </w:rPr>
        <w:t>ur before motor recovery, and w</w:t>
      </w:r>
      <w:r w:rsidRPr="00E37166">
        <w:rPr>
          <w:rFonts w:ascii="Times New Roman" w:hAnsi="Times New Roman" w:cs="Times New Roman"/>
        </w:rPr>
        <w:t xml:space="preserve">hile full sensory recovery may not occur until age five, the prognosis for </w:t>
      </w:r>
      <w:r w:rsidR="001A5C69" w:rsidRPr="00E37166">
        <w:rPr>
          <w:rFonts w:ascii="Times New Roman" w:hAnsi="Times New Roman" w:cs="Times New Roman"/>
        </w:rPr>
        <w:t xml:space="preserve">restored </w:t>
      </w:r>
      <w:r w:rsidRPr="00E37166">
        <w:rPr>
          <w:rFonts w:ascii="Times New Roman" w:hAnsi="Times New Roman" w:cs="Times New Roman"/>
        </w:rPr>
        <w:t>sensory function is very good.</w:t>
      </w:r>
      <w:r w:rsidR="00681A0C" w:rsidRPr="00E37166">
        <w:rPr>
          <w:rFonts w:ascii="Times New Roman" w:hAnsi="Times New Roman" w:cs="Times New Roman"/>
          <w:vertAlign w:val="superscript"/>
        </w:rPr>
        <w:t>2</w:t>
      </w:r>
      <w:r w:rsidR="00681A0C" w:rsidRPr="00E37166">
        <w:rPr>
          <w:rFonts w:ascii="Times New Roman" w:hAnsi="Times New Roman" w:cs="Times New Roman"/>
        </w:rPr>
        <w:t xml:space="preserve"> </w:t>
      </w:r>
      <w:r w:rsidRPr="00E37166">
        <w:rPr>
          <w:rFonts w:ascii="Times New Roman" w:hAnsi="Times New Roman" w:cs="Times New Roman"/>
        </w:rPr>
        <w:t xml:space="preserve">While </w:t>
      </w:r>
      <w:r w:rsidR="00681A0C" w:rsidRPr="00E37166">
        <w:rPr>
          <w:rFonts w:ascii="Times New Roman" w:hAnsi="Times New Roman" w:cs="Times New Roman"/>
        </w:rPr>
        <w:t>assessment of sensory function may be more difficult in children</w:t>
      </w:r>
      <w:r w:rsidRPr="00E37166">
        <w:rPr>
          <w:rFonts w:ascii="Times New Roman" w:hAnsi="Times New Roman" w:cs="Times New Roman"/>
        </w:rPr>
        <w:t>, clinical manifestations</w:t>
      </w:r>
      <w:r w:rsidR="00681A0C" w:rsidRPr="00E37166">
        <w:rPr>
          <w:rFonts w:ascii="Times New Roman" w:hAnsi="Times New Roman" w:cs="Times New Roman"/>
        </w:rPr>
        <w:t xml:space="preserve"> of sensory impairment include</w:t>
      </w:r>
      <w:r w:rsidRPr="00E37166">
        <w:rPr>
          <w:rFonts w:ascii="Times New Roman" w:hAnsi="Times New Roman" w:cs="Times New Roman"/>
        </w:rPr>
        <w:t xml:space="preserve"> injury, self-mutilation, and poor hand use</w:t>
      </w:r>
      <w:r w:rsidR="00681A0C" w:rsidRPr="00E37166">
        <w:rPr>
          <w:rFonts w:ascii="Times New Roman" w:hAnsi="Times New Roman" w:cs="Times New Roman"/>
        </w:rPr>
        <w:t>.</w:t>
      </w:r>
      <w:r w:rsidR="00681A0C" w:rsidRPr="00E37166">
        <w:rPr>
          <w:rFonts w:ascii="Times New Roman" w:hAnsi="Times New Roman" w:cs="Times New Roman"/>
          <w:vertAlign w:val="superscript"/>
        </w:rPr>
        <w:t>2</w:t>
      </w:r>
      <w:r w:rsidR="00D2481E" w:rsidRPr="00E37166">
        <w:rPr>
          <w:rFonts w:ascii="Times New Roman" w:hAnsi="Times New Roman" w:cs="Times New Roman"/>
          <w:i/>
          <w:vertAlign w:val="superscript"/>
        </w:rPr>
        <w:t xml:space="preserve"> </w:t>
      </w:r>
      <w:r w:rsidR="00F80986" w:rsidRPr="00E37166">
        <w:rPr>
          <w:rFonts w:ascii="Times New Roman" w:hAnsi="Times New Roman" w:cs="Times New Roman"/>
        </w:rPr>
        <w:t>C</w:t>
      </w:r>
      <w:r w:rsidR="008655C3" w:rsidRPr="00E37166">
        <w:rPr>
          <w:rFonts w:ascii="Times New Roman" w:hAnsi="Times New Roman" w:cs="Times New Roman"/>
        </w:rPr>
        <w:t xml:space="preserve">hildren </w:t>
      </w:r>
      <w:r w:rsidR="00F80986" w:rsidRPr="00E37166">
        <w:rPr>
          <w:rFonts w:ascii="Times New Roman" w:hAnsi="Times New Roman" w:cs="Times New Roman"/>
        </w:rPr>
        <w:t>with OBPI may also</w:t>
      </w:r>
      <w:r w:rsidR="00FF03F8" w:rsidRPr="00E37166">
        <w:rPr>
          <w:rFonts w:ascii="Times New Roman" w:hAnsi="Times New Roman" w:cs="Times New Roman"/>
        </w:rPr>
        <w:t xml:space="preserve"> develop a form of learned nonuse called developmental disregard. Developmental disregard </w:t>
      </w:r>
      <w:r w:rsidR="00C66D91" w:rsidRPr="00E37166">
        <w:rPr>
          <w:rFonts w:ascii="Times New Roman" w:hAnsi="Times New Roman" w:cs="Times New Roman"/>
        </w:rPr>
        <w:t xml:space="preserve">is a phenomenon seen in children </w:t>
      </w:r>
      <w:r w:rsidR="003E6D0A" w:rsidRPr="00E37166">
        <w:rPr>
          <w:rFonts w:ascii="Times New Roman" w:hAnsi="Times New Roman" w:cs="Times New Roman"/>
        </w:rPr>
        <w:t xml:space="preserve">born </w:t>
      </w:r>
      <w:r w:rsidR="00C66D91" w:rsidRPr="00E37166">
        <w:rPr>
          <w:rFonts w:ascii="Times New Roman" w:hAnsi="Times New Roman" w:cs="Times New Roman"/>
        </w:rPr>
        <w:t>with sensory or motor impairment</w:t>
      </w:r>
      <w:r w:rsidR="00593289" w:rsidRPr="00E37166">
        <w:rPr>
          <w:rFonts w:ascii="Times New Roman" w:hAnsi="Times New Roman" w:cs="Times New Roman"/>
        </w:rPr>
        <w:t xml:space="preserve">s where </w:t>
      </w:r>
      <w:r w:rsidR="008470A3" w:rsidRPr="00E37166">
        <w:rPr>
          <w:rFonts w:ascii="Times New Roman" w:hAnsi="Times New Roman" w:cs="Times New Roman"/>
        </w:rPr>
        <w:t>affected extremity</w:t>
      </w:r>
      <w:r w:rsidR="00C66D91" w:rsidRPr="00E37166">
        <w:rPr>
          <w:rFonts w:ascii="Times New Roman" w:hAnsi="Times New Roman" w:cs="Times New Roman"/>
        </w:rPr>
        <w:t xml:space="preserve"> </w:t>
      </w:r>
      <w:r w:rsidR="00593289" w:rsidRPr="00E37166">
        <w:rPr>
          <w:rFonts w:ascii="Times New Roman" w:hAnsi="Times New Roman" w:cs="Times New Roman"/>
        </w:rPr>
        <w:t xml:space="preserve">is disregarded </w:t>
      </w:r>
      <w:r w:rsidR="00C66D91" w:rsidRPr="00E37166">
        <w:rPr>
          <w:rFonts w:ascii="Times New Roman" w:hAnsi="Times New Roman" w:cs="Times New Roman"/>
        </w:rPr>
        <w:t xml:space="preserve">and the non-involved extremity </w:t>
      </w:r>
      <w:r w:rsidR="00593289" w:rsidRPr="00E37166">
        <w:rPr>
          <w:rFonts w:ascii="Times New Roman" w:hAnsi="Times New Roman" w:cs="Times New Roman"/>
        </w:rPr>
        <w:t xml:space="preserve">is used </w:t>
      </w:r>
      <w:r w:rsidR="00C66D91" w:rsidRPr="00E37166">
        <w:rPr>
          <w:rFonts w:ascii="Times New Roman" w:hAnsi="Times New Roman" w:cs="Times New Roman"/>
        </w:rPr>
        <w:t>for daily activities</w:t>
      </w:r>
      <w:r w:rsidR="00DA4088" w:rsidRPr="00E37166">
        <w:rPr>
          <w:rFonts w:ascii="Times New Roman" w:hAnsi="Times New Roman" w:cs="Times New Roman"/>
        </w:rPr>
        <w:t>.</w:t>
      </w:r>
      <w:r w:rsidR="00681A0C" w:rsidRPr="00E37166">
        <w:rPr>
          <w:rFonts w:ascii="Times New Roman" w:hAnsi="Times New Roman" w:cs="Times New Roman"/>
          <w:vertAlign w:val="superscript"/>
        </w:rPr>
        <w:t>17</w:t>
      </w:r>
      <w:r w:rsidR="00DA4088" w:rsidRPr="00E37166">
        <w:rPr>
          <w:rFonts w:ascii="Times New Roman" w:hAnsi="Times New Roman" w:cs="Times New Roman"/>
        </w:rPr>
        <w:t xml:space="preserve"> </w:t>
      </w:r>
      <w:r w:rsidR="006573A6" w:rsidRPr="00E37166">
        <w:rPr>
          <w:rFonts w:ascii="Times New Roman" w:hAnsi="Times New Roman" w:cs="Times New Roman"/>
        </w:rPr>
        <w:t>Given the potential for developmental disregard, its importan</w:t>
      </w:r>
      <w:r w:rsidR="001A5C69" w:rsidRPr="00E37166">
        <w:rPr>
          <w:rFonts w:ascii="Times New Roman" w:hAnsi="Times New Roman" w:cs="Times New Roman"/>
        </w:rPr>
        <w:t xml:space="preserve">t for therapists to </w:t>
      </w:r>
      <w:r w:rsidR="00E30513" w:rsidRPr="00E37166">
        <w:rPr>
          <w:rFonts w:ascii="Times New Roman" w:hAnsi="Times New Roman" w:cs="Times New Roman"/>
        </w:rPr>
        <w:t>develop</w:t>
      </w:r>
      <w:r w:rsidR="001A5C69" w:rsidRPr="00E37166">
        <w:rPr>
          <w:rFonts w:ascii="Times New Roman" w:hAnsi="Times New Roman" w:cs="Times New Roman"/>
        </w:rPr>
        <w:t xml:space="preserve"> </w:t>
      </w:r>
      <w:r w:rsidR="00E30513" w:rsidRPr="00E37166">
        <w:rPr>
          <w:rFonts w:ascii="Times New Roman" w:hAnsi="Times New Roman" w:cs="Times New Roman"/>
        </w:rPr>
        <w:t xml:space="preserve">motivating and rewarding </w:t>
      </w:r>
      <w:r w:rsidR="006573A6" w:rsidRPr="00E37166">
        <w:rPr>
          <w:rFonts w:ascii="Times New Roman" w:hAnsi="Times New Roman" w:cs="Times New Roman"/>
        </w:rPr>
        <w:t>therapeutic activitie</w:t>
      </w:r>
      <w:r w:rsidR="00E30513" w:rsidRPr="00E37166">
        <w:rPr>
          <w:rFonts w:ascii="Times New Roman" w:hAnsi="Times New Roman" w:cs="Times New Roman"/>
        </w:rPr>
        <w:t>s that encourage use of the involved extremity</w:t>
      </w:r>
      <w:r w:rsidR="006573A6" w:rsidRPr="00E37166">
        <w:rPr>
          <w:rFonts w:ascii="Times New Roman" w:hAnsi="Times New Roman" w:cs="Times New Roman"/>
        </w:rPr>
        <w:t xml:space="preserve">. </w:t>
      </w:r>
    </w:p>
    <w:p w14:paraId="72DE5380" w14:textId="77777777" w:rsidR="00F80986" w:rsidRPr="00E37166" w:rsidRDefault="00F80986" w:rsidP="00C0279D">
      <w:pPr>
        <w:spacing w:line="360" w:lineRule="auto"/>
        <w:rPr>
          <w:rFonts w:ascii="Times New Roman" w:hAnsi="Times New Roman" w:cs="Times New Roman"/>
          <w:b/>
        </w:rPr>
      </w:pPr>
    </w:p>
    <w:p w14:paraId="62667DDA" w14:textId="77777777" w:rsidR="00152C1C" w:rsidRPr="00E37166" w:rsidRDefault="00C57D62" w:rsidP="00C0279D">
      <w:pPr>
        <w:spacing w:line="360" w:lineRule="auto"/>
        <w:rPr>
          <w:rFonts w:ascii="Times New Roman" w:hAnsi="Times New Roman" w:cs="Times New Roman"/>
          <w:b/>
        </w:rPr>
      </w:pPr>
      <w:r w:rsidRPr="00E37166">
        <w:rPr>
          <w:rFonts w:ascii="Times New Roman" w:hAnsi="Times New Roman" w:cs="Times New Roman"/>
          <w:b/>
        </w:rPr>
        <w:t>What does the literature sugges</w:t>
      </w:r>
      <w:r w:rsidR="00CB71EB" w:rsidRPr="00E37166">
        <w:rPr>
          <w:rFonts w:ascii="Times New Roman" w:hAnsi="Times New Roman" w:cs="Times New Roman"/>
          <w:b/>
        </w:rPr>
        <w:t>t is effective to treat this im</w:t>
      </w:r>
      <w:r w:rsidRPr="00E37166">
        <w:rPr>
          <w:rFonts w:ascii="Times New Roman" w:hAnsi="Times New Roman" w:cs="Times New Roman"/>
          <w:b/>
        </w:rPr>
        <w:t>p</w:t>
      </w:r>
      <w:r w:rsidR="00CB71EB" w:rsidRPr="00E37166">
        <w:rPr>
          <w:rFonts w:ascii="Times New Roman" w:hAnsi="Times New Roman" w:cs="Times New Roman"/>
          <w:b/>
        </w:rPr>
        <w:t>a</w:t>
      </w:r>
      <w:r w:rsidRPr="00E37166">
        <w:rPr>
          <w:rFonts w:ascii="Times New Roman" w:hAnsi="Times New Roman" w:cs="Times New Roman"/>
          <w:b/>
        </w:rPr>
        <w:t>irment?</w:t>
      </w:r>
    </w:p>
    <w:p w14:paraId="49EC4C30" w14:textId="3437BCA8" w:rsidR="006D3F66" w:rsidRPr="00E37166" w:rsidRDefault="00D25F9E" w:rsidP="00C0279D">
      <w:pPr>
        <w:spacing w:line="360" w:lineRule="auto"/>
        <w:rPr>
          <w:rFonts w:ascii="Times New Roman" w:hAnsi="Times New Roman" w:cs="Times New Roman"/>
          <w:b/>
          <w:i/>
          <w:highlight w:val="yellow"/>
        </w:rPr>
      </w:pPr>
      <w:r w:rsidRPr="00E37166">
        <w:rPr>
          <w:rFonts w:ascii="Times New Roman" w:hAnsi="Times New Roman" w:cs="Times New Roman"/>
        </w:rPr>
        <w:t xml:space="preserve">     </w:t>
      </w:r>
      <w:r w:rsidR="00916859" w:rsidRPr="00E37166">
        <w:rPr>
          <w:rFonts w:ascii="Times New Roman" w:hAnsi="Times New Roman" w:cs="Times New Roman"/>
        </w:rPr>
        <w:t>For most infants,</w:t>
      </w:r>
      <w:r w:rsidR="00FE56C7" w:rsidRPr="00E37166">
        <w:rPr>
          <w:rFonts w:ascii="Times New Roman" w:hAnsi="Times New Roman" w:cs="Times New Roman"/>
        </w:rPr>
        <w:t xml:space="preserve"> OBPI</w:t>
      </w:r>
      <w:r w:rsidR="00916859" w:rsidRPr="00E37166">
        <w:rPr>
          <w:rFonts w:ascii="Times New Roman" w:hAnsi="Times New Roman" w:cs="Times New Roman"/>
        </w:rPr>
        <w:t xml:space="preserve"> </w:t>
      </w:r>
      <w:r w:rsidR="00FE56C7" w:rsidRPr="00E37166">
        <w:rPr>
          <w:rFonts w:ascii="Times New Roman" w:hAnsi="Times New Roman" w:cs="Times New Roman"/>
        </w:rPr>
        <w:t>resolve</w:t>
      </w:r>
      <w:r w:rsidR="00916859" w:rsidRPr="00E37166">
        <w:rPr>
          <w:rFonts w:ascii="Times New Roman" w:hAnsi="Times New Roman" w:cs="Times New Roman"/>
        </w:rPr>
        <w:t>s</w:t>
      </w:r>
      <w:r w:rsidR="00F80986" w:rsidRPr="00E37166">
        <w:rPr>
          <w:rFonts w:ascii="Times New Roman" w:hAnsi="Times New Roman" w:cs="Times New Roman"/>
        </w:rPr>
        <w:t xml:space="preserve"> in</w:t>
      </w:r>
      <w:r w:rsidR="00FE56C7" w:rsidRPr="00E37166">
        <w:rPr>
          <w:rFonts w:ascii="Times New Roman" w:hAnsi="Times New Roman" w:cs="Times New Roman"/>
        </w:rPr>
        <w:t xml:space="preserve"> the first three to four months of life and require</w:t>
      </w:r>
      <w:r w:rsidR="00916859" w:rsidRPr="00E37166">
        <w:rPr>
          <w:rFonts w:ascii="Times New Roman" w:hAnsi="Times New Roman" w:cs="Times New Roman"/>
        </w:rPr>
        <w:t>s</w:t>
      </w:r>
      <w:r w:rsidR="00FE56C7" w:rsidRPr="00E37166">
        <w:rPr>
          <w:rFonts w:ascii="Times New Roman" w:hAnsi="Times New Roman" w:cs="Times New Roman"/>
        </w:rPr>
        <w:t xml:space="preserve"> only conservative management </w:t>
      </w:r>
      <w:r w:rsidR="00916859" w:rsidRPr="00E37166">
        <w:rPr>
          <w:rFonts w:ascii="Times New Roman" w:hAnsi="Times New Roman" w:cs="Times New Roman"/>
        </w:rPr>
        <w:t>with</w:t>
      </w:r>
      <w:r w:rsidR="00FE56C7" w:rsidRPr="00E37166">
        <w:rPr>
          <w:rFonts w:ascii="Times New Roman" w:hAnsi="Times New Roman" w:cs="Times New Roman"/>
        </w:rPr>
        <w:t xml:space="preserve"> physical therapy</w:t>
      </w:r>
      <w:r w:rsidR="0033463A" w:rsidRPr="00E37166">
        <w:rPr>
          <w:rFonts w:ascii="Times New Roman" w:hAnsi="Times New Roman" w:cs="Times New Roman"/>
          <w:i/>
        </w:rPr>
        <w:t>.</w:t>
      </w:r>
      <w:r w:rsidR="00681A0C" w:rsidRPr="00E37166">
        <w:rPr>
          <w:rFonts w:ascii="Times New Roman" w:hAnsi="Times New Roman" w:cs="Times New Roman"/>
          <w:vertAlign w:val="superscript"/>
        </w:rPr>
        <w:t>5,11</w:t>
      </w:r>
      <w:r w:rsidR="0033463A" w:rsidRPr="00E37166">
        <w:rPr>
          <w:rFonts w:ascii="Times New Roman" w:hAnsi="Times New Roman" w:cs="Times New Roman"/>
          <w:i/>
        </w:rPr>
        <w:t xml:space="preserve"> </w:t>
      </w:r>
      <w:r w:rsidR="00F80986" w:rsidRPr="00E37166">
        <w:rPr>
          <w:rFonts w:ascii="Times New Roman" w:hAnsi="Times New Roman" w:cs="Times New Roman"/>
        </w:rPr>
        <w:t xml:space="preserve">The goal of </w:t>
      </w:r>
      <w:r w:rsidR="00437AC1" w:rsidRPr="00E37166">
        <w:rPr>
          <w:rFonts w:ascii="Times New Roman" w:hAnsi="Times New Roman" w:cs="Times New Roman"/>
        </w:rPr>
        <w:t>physical therapy is</w:t>
      </w:r>
      <w:r w:rsidRPr="00E37166">
        <w:rPr>
          <w:rFonts w:ascii="Times New Roman" w:hAnsi="Times New Roman" w:cs="Times New Roman"/>
        </w:rPr>
        <w:t xml:space="preserve"> to </w:t>
      </w:r>
      <w:r w:rsidR="00437AC1" w:rsidRPr="00E37166">
        <w:rPr>
          <w:rFonts w:ascii="Times New Roman" w:hAnsi="Times New Roman" w:cs="Times New Roman"/>
        </w:rPr>
        <w:t>promote</w:t>
      </w:r>
      <w:r w:rsidR="00863C6F" w:rsidRPr="00E37166">
        <w:rPr>
          <w:rFonts w:ascii="Times New Roman" w:hAnsi="Times New Roman" w:cs="Times New Roman"/>
        </w:rPr>
        <w:t xml:space="preserve"> </w:t>
      </w:r>
      <w:r w:rsidR="00053A68" w:rsidRPr="00E37166">
        <w:rPr>
          <w:rFonts w:ascii="Times New Roman" w:hAnsi="Times New Roman" w:cs="Times New Roman"/>
        </w:rPr>
        <w:t>recov</w:t>
      </w:r>
      <w:r w:rsidR="00DC5844" w:rsidRPr="00E37166">
        <w:rPr>
          <w:rFonts w:ascii="Times New Roman" w:hAnsi="Times New Roman" w:cs="Times New Roman"/>
        </w:rPr>
        <w:t xml:space="preserve">ery of </w:t>
      </w:r>
      <w:r w:rsidR="00D50DEC" w:rsidRPr="00E37166">
        <w:rPr>
          <w:rFonts w:ascii="Times New Roman" w:hAnsi="Times New Roman" w:cs="Times New Roman"/>
        </w:rPr>
        <w:t xml:space="preserve">motor and sensory </w:t>
      </w:r>
      <w:r w:rsidR="00DC5844" w:rsidRPr="00E37166">
        <w:rPr>
          <w:rFonts w:ascii="Times New Roman" w:hAnsi="Times New Roman" w:cs="Times New Roman"/>
        </w:rPr>
        <w:t>function</w:t>
      </w:r>
      <w:r w:rsidR="008470A3" w:rsidRPr="00E37166">
        <w:rPr>
          <w:rFonts w:ascii="Times New Roman" w:hAnsi="Times New Roman" w:cs="Times New Roman"/>
        </w:rPr>
        <w:t xml:space="preserve"> and</w:t>
      </w:r>
      <w:r w:rsidR="00D50DEC" w:rsidRPr="00E37166">
        <w:rPr>
          <w:rFonts w:ascii="Times New Roman" w:hAnsi="Times New Roman" w:cs="Times New Roman"/>
        </w:rPr>
        <w:t xml:space="preserve"> prevent muscle atrophy, developmental disregard, and secondary deformities</w:t>
      </w:r>
      <w:r w:rsidR="00681A0C" w:rsidRPr="00E37166">
        <w:rPr>
          <w:rFonts w:ascii="Times New Roman" w:hAnsi="Times New Roman" w:cs="Times New Roman"/>
        </w:rPr>
        <w:t>.</w:t>
      </w:r>
      <w:r w:rsidR="00681A0C" w:rsidRPr="00E37166">
        <w:rPr>
          <w:rFonts w:ascii="Times New Roman" w:hAnsi="Times New Roman" w:cs="Times New Roman"/>
          <w:vertAlign w:val="superscript"/>
        </w:rPr>
        <w:t>5,15</w:t>
      </w:r>
      <w:r w:rsidR="00053A68" w:rsidRPr="00E37166">
        <w:rPr>
          <w:rFonts w:ascii="Times New Roman" w:hAnsi="Times New Roman" w:cs="Times New Roman"/>
          <w:b/>
        </w:rPr>
        <w:t xml:space="preserve"> </w:t>
      </w:r>
      <w:r w:rsidR="00884B00" w:rsidRPr="00E37166">
        <w:rPr>
          <w:rFonts w:ascii="Times New Roman" w:hAnsi="Times New Roman" w:cs="Times New Roman"/>
        </w:rPr>
        <w:t>I</w:t>
      </w:r>
      <w:r w:rsidR="00F80986" w:rsidRPr="00E37166">
        <w:rPr>
          <w:rFonts w:ascii="Times New Roman" w:hAnsi="Times New Roman" w:cs="Times New Roman"/>
        </w:rPr>
        <w:t xml:space="preserve">f </w:t>
      </w:r>
      <w:r w:rsidR="00884B00" w:rsidRPr="00E37166">
        <w:rPr>
          <w:rFonts w:ascii="Times New Roman" w:hAnsi="Times New Roman" w:cs="Times New Roman"/>
        </w:rPr>
        <w:t>deltoid and bi</w:t>
      </w:r>
      <w:r w:rsidR="00F80986" w:rsidRPr="00E37166">
        <w:rPr>
          <w:rFonts w:ascii="Times New Roman" w:hAnsi="Times New Roman" w:cs="Times New Roman"/>
        </w:rPr>
        <w:t>cep function have</w:t>
      </w:r>
      <w:r w:rsidR="008470A3" w:rsidRPr="00E37166">
        <w:rPr>
          <w:rFonts w:ascii="Times New Roman" w:hAnsi="Times New Roman" w:cs="Times New Roman"/>
        </w:rPr>
        <w:t xml:space="preserve"> not returned by</w:t>
      </w:r>
      <w:r w:rsidR="00884B00" w:rsidRPr="00E37166">
        <w:rPr>
          <w:rFonts w:ascii="Times New Roman" w:hAnsi="Times New Roman" w:cs="Times New Roman"/>
        </w:rPr>
        <w:t xml:space="preserve"> three month</w:t>
      </w:r>
      <w:r w:rsidR="008470A3" w:rsidRPr="00E37166">
        <w:rPr>
          <w:rFonts w:ascii="Times New Roman" w:hAnsi="Times New Roman" w:cs="Times New Roman"/>
        </w:rPr>
        <w:t>s</w:t>
      </w:r>
      <w:r w:rsidR="00884B00" w:rsidRPr="00E37166">
        <w:rPr>
          <w:rFonts w:ascii="Times New Roman" w:hAnsi="Times New Roman" w:cs="Times New Roman"/>
        </w:rPr>
        <w:t>, primary reconstructive surgery may be indicated.</w:t>
      </w:r>
      <w:r w:rsidR="00681A0C" w:rsidRPr="00E37166">
        <w:rPr>
          <w:rFonts w:ascii="Times New Roman" w:hAnsi="Times New Roman" w:cs="Times New Roman"/>
          <w:vertAlign w:val="superscript"/>
        </w:rPr>
        <w:t>8</w:t>
      </w:r>
      <w:r w:rsidR="00437AC1" w:rsidRPr="00E37166">
        <w:rPr>
          <w:rFonts w:ascii="Times New Roman" w:hAnsi="Times New Roman" w:cs="Times New Roman"/>
        </w:rPr>
        <w:t xml:space="preserve"> </w:t>
      </w:r>
      <w:r w:rsidR="00884B00" w:rsidRPr="00E37166">
        <w:rPr>
          <w:rFonts w:ascii="Times New Roman" w:hAnsi="Times New Roman" w:cs="Times New Roman"/>
        </w:rPr>
        <w:t>Primary reconstruction involves exploratio</w:t>
      </w:r>
      <w:r w:rsidR="00F80986" w:rsidRPr="00E37166">
        <w:rPr>
          <w:rFonts w:ascii="Times New Roman" w:hAnsi="Times New Roman" w:cs="Times New Roman"/>
        </w:rPr>
        <w:t xml:space="preserve">n, evaluation and </w:t>
      </w:r>
      <w:r w:rsidR="00884B00" w:rsidRPr="00E37166">
        <w:rPr>
          <w:rFonts w:ascii="Times New Roman" w:hAnsi="Times New Roman" w:cs="Times New Roman"/>
        </w:rPr>
        <w:t>injury</w:t>
      </w:r>
      <w:r w:rsidR="00F80986" w:rsidRPr="00E37166">
        <w:rPr>
          <w:rFonts w:ascii="Times New Roman" w:hAnsi="Times New Roman" w:cs="Times New Roman"/>
        </w:rPr>
        <w:t xml:space="preserve"> repair</w:t>
      </w:r>
      <w:r w:rsidR="00884B00" w:rsidRPr="00E37166">
        <w:rPr>
          <w:rFonts w:ascii="Times New Roman" w:hAnsi="Times New Roman" w:cs="Times New Roman"/>
        </w:rPr>
        <w:t>.</w:t>
      </w:r>
      <w:r w:rsidR="00681A0C" w:rsidRPr="00E37166">
        <w:rPr>
          <w:rFonts w:ascii="Times New Roman" w:hAnsi="Times New Roman" w:cs="Times New Roman"/>
          <w:vertAlign w:val="superscript"/>
        </w:rPr>
        <w:t>8</w:t>
      </w:r>
      <w:r w:rsidR="00884B00" w:rsidRPr="00E37166">
        <w:rPr>
          <w:rFonts w:ascii="Times New Roman" w:hAnsi="Times New Roman" w:cs="Times New Roman"/>
          <w:b/>
        </w:rPr>
        <w:t xml:space="preserve"> </w:t>
      </w:r>
      <w:r w:rsidR="00884B00" w:rsidRPr="00E37166">
        <w:rPr>
          <w:rFonts w:ascii="Times New Roman" w:hAnsi="Times New Roman" w:cs="Times New Roman"/>
        </w:rPr>
        <w:t>When th</w:t>
      </w:r>
      <w:r w:rsidR="00C35270" w:rsidRPr="00E37166">
        <w:rPr>
          <w:rFonts w:ascii="Times New Roman" w:hAnsi="Times New Roman" w:cs="Times New Roman"/>
        </w:rPr>
        <w:t>e child’s progress has plateaued</w:t>
      </w:r>
      <w:r w:rsidR="00884B00" w:rsidRPr="00E37166">
        <w:rPr>
          <w:rFonts w:ascii="Times New Roman" w:hAnsi="Times New Roman" w:cs="Times New Roman"/>
        </w:rPr>
        <w:t xml:space="preserve"> and functional deficits remain, secondary reconstructive surgery may be indicat</w:t>
      </w:r>
      <w:r w:rsidR="00B75B9F" w:rsidRPr="00E37166">
        <w:rPr>
          <w:rFonts w:ascii="Times New Roman" w:hAnsi="Times New Roman" w:cs="Times New Roman"/>
        </w:rPr>
        <w:t>ed.</w:t>
      </w:r>
      <w:r w:rsidR="00681A0C" w:rsidRPr="00E37166">
        <w:rPr>
          <w:rFonts w:ascii="Times New Roman" w:hAnsi="Times New Roman" w:cs="Times New Roman"/>
          <w:vertAlign w:val="superscript"/>
        </w:rPr>
        <w:t>8</w:t>
      </w:r>
      <w:r w:rsidR="00B75B9F" w:rsidRPr="00E37166">
        <w:rPr>
          <w:rFonts w:ascii="Times New Roman" w:hAnsi="Times New Roman" w:cs="Times New Roman"/>
        </w:rPr>
        <w:t xml:space="preserve"> Secondary reconstruction</w:t>
      </w:r>
      <w:r w:rsidR="00884B00" w:rsidRPr="00E37166">
        <w:rPr>
          <w:rFonts w:ascii="Times New Roman" w:hAnsi="Times New Roman" w:cs="Times New Roman"/>
        </w:rPr>
        <w:t xml:space="preserve"> involve</w:t>
      </w:r>
      <w:r w:rsidR="00B75B9F" w:rsidRPr="00E37166">
        <w:rPr>
          <w:rFonts w:ascii="Times New Roman" w:hAnsi="Times New Roman" w:cs="Times New Roman"/>
        </w:rPr>
        <w:t>s</w:t>
      </w:r>
      <w:r w:rsidR="00884B00" w:rsidRPr="00E37166">
        <w:rPr>
          <w:rFonts w:ascii="Times New Roman" w:hAnsi="Times New Roman" w:cs="Times New Roman"/>
        </w:rPr>
        <w:t xml:space="preserve"> muscle, tendon, or nerve transfers, joint fusion, or osteotomy</w:t>
      </w:r>
      <w:r w:rsidR="00681A0C" w:rsidRPr="00E37166">
        <w:rPr>
          <w:rFonts w:ascii="Times New Roman" w:hAnsi="Times New Roman" w:cs="Times New Roman"/>
        </w:rPr>
        <w:t>.</w:t>
      </w:r>
      <w:r w:rsidR="00681A0C" w:rsidRPr="00E37166">
        <w:rPr>
          <w:rFonts w:ascii="Times New Roman" w:hAnsi="Times New Roman" w:cs="Times New Roman"/>
          <w:vertAlign w:val="superscript"/>
        </w:rPr>
        <w:t>8</w:t>
      </w:r>
      <w:r w:rsidR="008470A3" w:rsidRPr="00E37166">
        <w:rPr>
          <w:rFonts w:ascii="Times New Roman" w:hAnsi="Times New Roman" w:cs="Times New Roman"/>
          <w:b/>
        </w:rPr>
        <w:t xml:space="preserve"> </w:t>
      </w:r>
      <w:r w:rsidR="00884B00" w:rsidRPr="00E37166">
        <w:rPr>
          <w:rFonts w:ascii="Times New Roman" w:hAnsi="Times New Roman" w:cs="Times New Roman"/>
        </w:rPr>
        <w:t>Whether a child has surgery or not, p</w:t>
      </w:r>
      <w:r w:rsidR="00437AC1" w:rsidRPr="00E37166">
        <w:rPr>
          <w:rFonts w:ascii="Times New Roman" w:hAnsi="Times New Roman" w:cs="Times New Roman"/>
        </w:rPr>
        <w:t>hysical therapy remains a part of OB</w:t>
      </w:r>
      <w:r w:rsidR="00F80986" w:rsidRPr="00E37166">
        <w:rPr>
          <w:rFonts w:ascii="Times New Roman" w:hAnsi="Times New Roman" w:cs="Times New Roman"/>
        </w:rPr>
        <w:t>PI management. Although</w:t>
      </w:r>
      <w:r w:rsidR="00437AC1" w:rsidRPr="00E37166">
        <w:rPr>
          <w:rFonts w:ascii="Times New Roman" w:hAnsi="Times New Roman" w:cs="Times New Roman"/>
        </w:rPr>
        <w:t xml:space="preserve"> literature evaluating the effectiveness of physical therapy interventions in OBPI management is limited, several studies were identified involving the following interventions: electrical stimulation, exercise and taping, constraint induced movement therapy (CIMT), botulinum toxin-A, and casting.</w:t>
      </w:r>
      <w:r w:rsidR="00437AC1" w:rsidRPr="00E37166">
        <w:rPr>
          <w:rFonts w:ascii="Times New Roman" w:hAnsi="Times New Roman" w:cs="Times New Roman"/>
          <w:i/>
        </w:rPr>
        <w:t xml:space="preserve"> </w:t>
      </w:r>
    </w:p>
    <w:p w14:paraId="0933B884" w14:textId="2718FC43" w:rsidR="006D3F66" w:rsidRPr="00E37166" w:rsidRDefault="00A22A23" w:rsidP="00C0279D">
      <w:pPr>
        <w:spacing w:line="360" w:lineRule="auto"/>
        <w:rPr>
          <w:rFonts w:ascii="Times New Roman" w:hAnsi="Times New Roman" w:cs="Times New Roman"/>
        </w:rPr>
      </w:pPr>
      <w:r w:rsidRPr="00E37166">
        <w:rPr>
          <w:rFonts w:ascii="Times New Roman" w:hAnsi="Times New Roman" w:cs="Times New Roman"/>
        </w:rPr>
        <w:t xml:space="preserve">     </w:t>
      </w:r>
      <w:r w:rsidR="006849B3" w:rsidRPr="00E37166">
        <w:rPr>
          <w:rFonts w:ascii="Times New Roman" w:hAnsi="Times New Roman" w:cs="Times New Roman"/>
        </w:rPr>
        <w:t>When muscle is denervated, it undergoes structural and neurophysiological changes that result in atrophy</w:t>
      </w:r>
      <w:r w:rsidR="00681A0C" w:rsidRPr="00E37166">
        <w:rPr>
          <w:rFonts w:ascii="Times New Roman" w:hAnsi="Times New Roman" w:cs="Times New Roman"/>
        </w:rPr>
        <w:t>.</w:t>
      </w:r>
      <w:r w:rsidR="00681A0C" w:rsidRPr="00E37166">
        <w:rPr>
          <w:rFonts w:ascii="Times New Roman" w:hAnsi="Times New Roman" w:cs="Times New Roman"/>
          <w:vertAlign w:val="superscript"/>
        </w:rPr>
        <w:t>15</w:t>
      </w:r>
      <w:r w:rsidR="006849B3" w:rsidRPr="00E37166">
        <w:rPr>
          <w:rFonts w:ascii="Times New Roman" w:hAnsi="Times New Roman" w:cs="Times New Roman"/>
          <w:b/>
        </w:rPr>
        <w:t xml:space="preserve"> </w:t>
      </w:r>
      <w:r w:rsidR="006D3F66" w:rsidRPr="00E37166">
        <w:rPr>
          <w:rFonts w:ascii="Times New Roman" w:hAnsi="Times New Roman" w:cs="Times New Roman"/>
        </w:rPr>
        <w:t xml:space="preserve">Electrical stimulation to </w:t>
      </w:r>
      <w:r w:rsidR="00B75B9F" w:rsidRPr="00E37166">
        <w:rPr>
          <w:rFonts w:ascii="Times New Roman" w:hAnsi="Times New Roman" w:cs="Times New Roman"/>
        </w:rPr>
        <w:t xml:space="preserve">the </w:t>
      </w:r>
      <w:r w:rsidR="006D3F66" w:rsidRPr="00E37166">
        <w:rPr>
          <w:rFonts w:ascii="Times New Roman" w:hAnsi="Times New Roman" w:cs="Times New Roman"/>
        </w:rPr>
        <w:t>injured nerve or denervated muscle has been recommended to increase muscle mass and counter atrophy, fibrosis and fat deposition</w:t>
      </w:r>
      <w:r w:rsidR="002354B1" w:rsidRPr="00E37166">
        <w:rPr>
          <w:rFonts w:ascii="Times New Roman" w:hAnsi="Times New Roman" w:cs="Times New Roman"/>
        </w:rPr>
        <w:t>;</w:t>
      </w:r>
      <w:r w:rsidR="00681A0C" w:rsidRPr="00E37166">
        <w:rPr>
          <w:rFonts w:ascii="Times New Roman" w:hAnsi="Times New Roman" w:cs="Times New Roman"/>
          <w:vertAlign w:val="superscript"/>
        </w:rPr>
        <w:t>15</w:t>
      </w:r>
      <w:r w:rsidR="002354B1" w:rsidRPr="00E37166">
        <w:rPr>
          <w:rFonts w:ascii="Times New Roman" w:hAnsi="Times New Roman" w:cs="Times New Roman"/>
        </w:rPr>
        <w:t xml:space="preserve"> however,</w:t>
      </w:r>
      <w:r w:rsidR="00880CBD" w:rsidRPr="00E37166">
        <w:rPr>
          <w:rFonts w:ascii="Times New Roman" w:hAnsi="Times New Roman" w:cs="Times New Roman"/>
        </w:rPr>
        <w:t xml:space="preserve"> only one study </w:t>
      </w:r>
      <w:r w:rsidR="00B75B9F" w:rsidRPr="00E37166">
        <w:rPr>
          <w:rFonts w:ascii="Times New Roman" w:hAnsi="Times New Roman" w:cs="Times New Roman"/>
        </w:rPr>
        <w:t>has</w:t>
      </w:r>
      <w:r w:rsidR="00880CBD" w:rsidRPr="00E37166">
        <w:rPr>
          <w:rFonts w:ascii="Times New Roman" w:hAnsi="Times New Roman" w:cs="Times New Roman"/>
        </w:rPr>
        <w:t xml:space="preserve"> specifically investigated the effects of electrical stimulation in children with OBPI. </w:t>
      </w:r>
      <w:r w:rsidR="008470A3" w:rsidRPr="00E37166">
        <w:rPr>
          <w:rFonts w:ascii="Times New Roman" w:hAnsi="Times New Roman" w:cs="Times New Roman"/>
        </w:rPr>
        <w:t>Oka</w:t>
      </w:r>
      <w:r w:rsidR="002354B1" w:rsidRPr="00E37166">
        <w:rPr>
          <w:rFonts w:ascii="Times New Roman" w:hAnsi="Times New Roman" w:cs="Times New Roman"/>
        </w:rPr>
        <w:t>for et al</w:t>
      </w:r>
      <w:r w:rsidR="00880CBD" w:rsidRPr="00E37166">
        <w:rPr>
          <w:rFonts w:ascii="Times New Roman" w:hAnsi="Times New Roman" w:cs="Times New Roman"/>
        </w:rPr>
        <w:t>. compared</w:t>
      </w:r>
      <w:r w:rsidR="002354B1" w:rsidRPr="00E37166">
        <w:rPr>
          <w:rFonts w:ascii="Times New Roman" w:hAnsi="Times New Roman" w:cs="Times New Roman"/>
        </w:rPr>
        <w:t xml:space="preserve"> the effect</w:t>
      </w:r>
      <w:r w:rsidR="00880CBD" w:rsidRPr="00E37166">
        <w:rPr>
          <w:rFonts w:ascii="Times New Roman" w:hAnsi="Times New Roman" w:cs="Times New Roman"/>
        </w:rPr>
        <w:t>s of electrical stimulation</w:t>
      </w:r>
      <w:r w:rsidR="002354B1" w:rsidRPr="00E37166">
        <w:rPr>
          <w:rFonts w:ascii="Times New Roman" w:hAnsi="Times New Roman" w:cs="Times New Roman"/>
        </w:rPr>
        <w:t xml:space="preserve"> to conventional physical therapy</w:t>
      </w:r>
      <w:r w:rsidR="00880CBD" w:rsidRPr="00E37166">
        <w:rPr>
          <w:rFonts w:ascii="Times New Roman" w:hAnsi="Times New Roman" w:cs="Times New Roman"/>
        </w:rPr>
        <w:t xml:space="preserve"> on arm function in children with Erb’s palsy.</w:t>
      </w:r>
      <w:r w:rsidR="00681A0C" w:rsidRPr="00E37166">
        <w:rPr>
          <w:rFonts w:ascii="Times New Roman" w:hAnsi="Times New Roman" w:cs="Times New Roman"/>
          <w:vertAlign w:val="superscript"/>
        </w:rPr>
        <w:t>12</w:t>
      </w:r>
      <w:r w:rsidR="00880CBD" w:rsidRPr="00E37166">
        <w:rPr>
          <w:rFonts w:ascii="Times New Roman" w:hAnsi="Times New Roman" w:cs="Times New Roman"/>
        </w:rPr>
        <w:t xml:space="preserve"> Sixteen c</w:t>
      </w:r>
      <w:r w:rsidR="002354B1" w:rsidRPr="00E37166">
        <w:rPr>
          <w:rFonts w:ascii="Times New Roman" w:hAnsi="Times New Roman" w:cs="Times New Roman"/>
        </w:rPr>
        <w:t>hildren were randomly assigned to</w:t>
      </w:r>
      <w:r w:rsidR="00880CBD" w:rsidRPr="00E37166">
        <w:rPr>
          <w:rFonts w:ascii="Times New Roman" w:hAnsi="Times New Roman" w:cs="Times New Roman"/>
        </w:rPr>
        <w:t xml:space="preserve"> receive either electrical stimulation </w:t>
      </w:r>
      <w:r w:rsidR="008470A3" w:rsidRPr="00E37166">
        <w:rPr>
          <w:rFonts w:ascii="Times New Roman" w:hAnsi="Times New Roman" w:cs="Times New Roman"/>
        </w:rPr>
        <w:t xml:space="preserve">(ES) </w:t>
      </w:r>
      <w:r w:rsidR="00880CBD" w:rsidRPr="00E37166">
        <w:rPr>
          <w:rFonts w:ascii="Times New Roman" w:hAnsi="Times New Roman" w:cs="Times New Roman"/>
        </w:rPr>
        <w:t>or conventional physical therapy</w:t>
      </w:r>
      <w:r w:rsidR="008470A3" w:rsidRPr="00E37166">
        <w:rPr>
          <w:rFonts w:ascii="Times New Roman" w:hAnsi="Times New Roman" w:cs="Times New Roman"/>
        </w:rPr>
        <w:t xml:space="preserve"> (CPT)</w:t>
      </w:r>
      <w:r w:rsidR="002354B1" w:rsidRPr="00E37166">
        <w:rPr>
          <w:rFonts w:ascii="Times New Roman" w:hAnsi="Times New Roman" w:cs="Times New Roman"/>
        </w:rPr>
        <w:t xml:space="preserve"> three days per week for six weeks. Outcomes included shoulder abduction, elbow flexion, </w:t>
      </w:r>
      <w:r w:rsidR="00FF36A3" w:rsidRPr="00E37166">
        <w:rPr>
          <w:rFonts w:ascii="Times New Roman" w:hAnsi="Times New Roman" w:cs="Times New Roman"/>
        </w:rPr>
        <w:t xml:space="preserve">and </w:t>
      </w:r>
      <w:r w:rsidR="002354B1" w:rsidRPr="00E37166">
        <w:rPr>
          <w:rFonts w:ascii="Times New Roman" w:hAnsi="Times New Roman" w:cs="Times New Roman"/>
        </w:rPr>
        <w:t xml:space="preserve">wrist extension </w:t>
      </w:r>
      <w:r w:rsidR="00FF36A3" w:rsidRPr="00E37166">
        <w:rPr>
          <w:rFonts w:ascii="Times New Roman" w:hAnsi="Times New Roman" w:cs="Times New Roman"/>
        </w:rPr>
        <w:t xml:space="preserve">range of motion </w:t>
      </w:r>
      <w:r w:rsidR="002354B1" w:rsidRPr="00E37166">
        <w:rPr>
          <w:rFonts w:ascii="Times New Roman" w:hAnsi="Times New Roman" w:cs="Times New Roman"/>
        </w:rPr>
        <w:t xml:space="preserve">and circumferential measures of the arm. </w:t>
      </w:r>
      <w:r w:rsidR="00F80986" w:rsidRPr="00E37166">
        <w:rPr>
          <w:rFonts w:ascii="Times New Roman" w:hAnsi="Times New Roman" w:cs="Times New Roman"/>
        </w:rPr>
        <w:t>Compared to the CPT group, the</w:t>
      </w:r>
      <w:r w:rsidR="00880CBD" w:rsidRPr="00E37166">
        <w:rPr>
          <w:rFonts w:ascii="Times New Roman" w:hAnsi="Times New Roman" w:cs="Times New Roman"/>
        </w:rPr>
        <w:t xml:space="preserve"> ES groups had significant improvements </w:t>
      </w:r>
      <w:r w:rsidR="00F80986" w:rsidRPr="00E37166">
        <w:rPr>
          <w:rFonts w:ascii="Times New Roman" w:hAnsi="Times New Roman" w:cs="Times New Roman"/>
        </w:rPr>
        <w:t>in all outcomes</w:t>
      </w:r>
      <w:r w:rsidR="00E37166" w:rsidRPr="00E37166">
        <w:rPr>
          <w:rFonts w:ascii="Times New Roman" w:hAnsi="Times New Roman" w:cs="Times New Roman"/>
        </w:rPr>
        <w:t>.</w:t>
      </w:r>
      <w:r w:rsidR="008470A3" w:rsidRPr="00E37166">
        <w:rPr>
          <w:rFonts w:ascii="Times New Roman" w:hAnsi="Times New Roman" w:cs="Times New Roman"/>
        </w:rPr>
        <w:t xml:space="preserve"> While this study involved a comparison intervention, limitations were </w:t>
      </w:r>
      <w:r w:rsidR="00D25F9E" w:rsidRPr="00E37166">
        <w:rPr>
          <w:rFonts w:ascii="Times New Roman" w:hAnsi="Times New Roman" w:cs="Times New Roman"/>
        </w:rPr>
        <w:t xml:space="preserve">the small sample size and </w:t>
      </w:r>
      <w:r w:rsidR="008470A3" w:rsidRPr="00E37166">
        <w:rPr>
          <w:rFonts w:ascii="Times New Roman" w:hAnsi="Times New Roman" w:cs="Times New Roman"/>
        </w:rPr>
        <w:t xml:space="preserve">the </w:t>
      </w:r>
      <w:r w:rsidR="00D25F9E" w:rsidRPr="00E37166">
        <w:rPr>
          <w:rFonts w:ascii="Times New Roman" w:hAnsi="Times New Roman" w:cs="Times New Roman"/>
        </w:rPr>
        <w:t>lack of an outcome representing activity and/or participation.</w:t>
      </w:r>
    </w:p>
    <w:p w14:paraId="3C575563" w14:textId="78D0269E" w:rsidR="005702BB" w:rsidRPr="00E37166" w:rsidRDefault="00A22A23" w:rsidP="00C0279D">
      <w:pPr>
        <w:spacing w:line="360" w:lineRule="auto"/>
        <w:rPr>
          <w:rFonts w:ascii="Times New Roman" w:hAnsi="Times New Roman" w:cs="Times New Roman"/>
        </w:rPr>
      </w:pPr>
      <w:r w:rsidRPr="00E37166">
        <w:rPr>
          <w:rFonts w:ascii="Times New Roman" w:hAnsi="Times New Roman" w:cs="Times New Roman"/>
        </w:rPr>
        <w:t xml:space="preserve">     </w:t>
      </w:r>
      <w:r w:rsidR="006B7FF9" w:rsidRPr="00E37166">
        <w:rPr>
          <w:rFonts w:ascii="Times New Roman" w:hAnsi="Times New Roman" w:cs="Times New Roman"/>
        </w:rPr>
        <w:t>In a case report</w:t>
      </w:r>
      <w:r w:rsidR="009101FD" w:rsidRPr="00E37166">
        <w:rPr>
          <w:rFonts w:ascii="Times New Roman" w:hAnsi="Times New Roman" w:cs="Times New Roman"/>
        </w:rPr>
        <w:t>, Walsh examined the effects o</w:t>
      </w:r>
      <w:r w:rsidR="00045759" w:rsidRPr="00E37166">
        <w:rPr>
          <w:rFonts w:ascii="Times New Roman" w:hAnsi="Times New Roman" w:cs="Times New Roman"/>
        </w:rPr>
        <w:t>f K</w:t>
      </w:r>
      <w:r w:rsidR="006B7FF9" w:rsidRPr="00E37166">
        <w:rPr>
          <w:rFonts w:ascii="Times New Roman" w:hAnsi="Times New Roman" w:cs="Times New Roman"/>
        </w:rPr>
        <w:t>inesio</w:t>
      </w:r>
      <w:r w:rsidR="00045759" w:rsidRPr="00E37166">
        <w:rPr>
          <w:rFonts w:ascii="Times New Roman" w:hAnsi="Times New Roman" w:cs="Times New Roman"/>
        </w:rPr>
        <w:t xml:space="preserve"> T</w:t>
      </w:r>
      <w:r w:rsidR="006B7FF9" w:rsidRPr="00E37166">
        <w:rPr>
          <w:rFonts w:ascii="Times New Roman" w:hAnsi="Times New Roman" w:cs="Times New Roman"/>
        </w:rPr>
        <w:t xml:space="preserve">aping and exercise on </w:t>
      </w:r>
      <w:r w:rsidR="00D25F9E" w:rsidRPr="00E37166">
        <w:rPr>
          <w:rFonts w:ascii="Times New Roman" w:hAnsi="Times New Roman" w:cs="Times New Roman"/>
        </w:rPr>
        <w:t>motor function</w:t>
      </w:r>
      <w:r w:rsidR="006B7FF9" w:rsidRPr="00E37166">
        <w:rPr>
          <w:rFonts w:ascii="Times New Roman" w:hAnsi="Times New Roman" w:cs="Times New Roman"/>
        </w:rPr>
        <w:t xml:space="preserve"> in a two year </w:t>
      </w:r>
      <w:r w:rsidR="00F80986" w:rsidRPr="00E37166">
        <w:rPr>
          <w:rFonts w:ascii="Times New Roman" w:hAnsi="Times New Roman" w:cs="Times New Roman"/>
        </w:rPr>
        <w:t>old with an OBPI</w:t>
      </w:r>
      <w:r w:rsidR="006B7FF9" w:rsidRPr="00E37166">
        <w:rPr>
          <w:rFonts w:ascii="Times New Roman" w:hAnsi="Times New Roman" w:cs="Times New Roman"/>
        </w:rPr>
        <w:t>.</w:t>
      </w:r>
      <w:r w:rsidR="00681A0C" w:rsidRPr="00E37166">
        <w:rPr>
          <w:rFonts w:ascii="Times New Roman" w:hAnsi="Times New Roman" w:cs="Times New Roman"/>
          <w:vertAlign w:val="superscript"/>
        </w:rPr>
        <w:t>19</w:t>
      </w:r>
      <w:r w:rsidR="00613674" w:rsidRPr="00E37166">
        <w:rPr>
          <w:rFonts w:ascii="Times New Roman" w:hAnsi="Times New Roman" w:cs="Times New Roman"/>
        </w:rPr>
        <w:t xml:space="preserve"> T</w:t>
      </w:r>
      <w:r w:rsidR="00092435" w:rsidRPr="00E37166">
        <w:rPr>
          <w:rFonts w:ascii="Times New Roman" w:hAnsi="Times New Roman" w:cs="Times New Roman"/>
        </w:rPr>
        <w:t>he</w:t>
      </w:r>
      <w:r w:rsidR="00E37166" w:rsidRPr="00E37166">
        <w:rPr>
          <w:rFonts w:ascii="Times New Roman" w:hAnsi="Times New Roman" w:cs="Times New Roman"/>
        </w:rPr>
        <w:t xml:space="preserve"> child had</w:t>
      </w:r>
      <w:r w:rsidR="00045759" w:rsidRPr="00E37166">
        <w:rPr>
          <w:rFonts w:ascii="Times New Roman" w:hAnsi="Times New Roman" w:cs="Times New Roman"/>
        </w:rPr>
        <w:t xml:space="preserve"> </w:t>
      </w:r>
      <w:r w:rsidR="00E37166" w:rsidRPr="00E37166">
        <w:rPr>
          <w:rFonts w:ascii="Times New Roman" w:hAnsi="Times New Roman" w:cs="Times New Roman"/>
        </w:rPr>
        <w:t xml:space="preserve">an </w:t>
      </w:r>
      <w:r w:rsidR="00045759" w:rsidRPr="00E37166">
        <w:rPr>
          <w:rFonts w:ascii="Times New Roman" w:hAnsi="Times New Roman" w:cs="Times New Roman"/>
        </w:rPr>
        <w:t>inferior subluxation of the humeral head, a significant trumpet sign</w:t>
      </w:r>
      <w:r w:rsidR="00613674" w:rsidRPr="00E37166">
        <w:rPr>
          <w:rFonts w:ascii="Times New Roman" w:hAnsi="Times New Roman" w:cs="Times New Roman"/>
        </w:rPr>
        <w:t xml:space="preserve"> (a compensatory posture to hold the humerus in the socket)</w:t>
      </w:r>
      <w:r w:rsidR="00E37166" w:rsidRPr="00E37166">
        <w:rPr>
          <w:rFonts w:ascii="Times New Roman" w:hAnsi="Times New Roman" w:cs="Times New Roman"/>
        </w:rPr>
        <w:t>, upper extremity</w:t>
      </w:r>
      <w:r w:rsidR="00F80986" w:rsidRPr="00E37166">
        <w:rPr>
          <w:rFonts w:ascii="Times New Roman" w:hAnsi="Times New Roman" w:cs="Times New Roman"/>
        </w:rPr>
        <w:t xml:space="preserve"> asymmetry</w:t>
      </w:r>
      <w:r w:rsidR="00045759" w:rsidRPr="00E37166">
        <w:rPr>
          <w:rFonts w:ascii="Times New Roman" w:hAnsi="Times New Roman" w:cs="Times New Roman"/>
        </w:rPr>
        <w:t>, scapula</w:t>
      </w:r>
      <w:r w:rsidR="00F80986" w:rsidRPr="00E37166">
        <w:rPr>
          <w:rFonts w:ascii="Times New Roman" w:hAnsi="Times New Roman" w:cs="Times New Roman"/>
        </w:rPr>
        <w:t>r winging</w:t>
      </w:r>
      <w:r w:rsidR="00E37166" w:rsidRPr="00E37166">
        <w:rPr>
          <w:rFonts w:ascii="Times New Roman" w:hAnsi="Times New Roman" w:cs="Times New Roman"/>
        </w:rPr>
        <w:t>, decreased use</w:t>
      </w:r>
      <w:r w:rsidR="00045759" w:rsidRPr="00E37166">
        <w:rPr>
          <w:rFonts w:ascii="Times New Roman" w:hAnsi="Times New Roman" w:cs="Times New Roman"/>
        </w:rPr>
        <w:t xml:space="preserve"> </w:t>
      </w:r>
      <w:r w:rsidR="00E37166" w:rsidRPr="00E37166">
        <w:rPr>
          <w:rFonts w:ascii="Times New Roman" w:hAnsi="Times New Roman" w:cs="Times New Roman"/>
        </w:rPr>
        <w:t xml:space="preserve">of </w:t>
      </w:r>
      <w:r w:rsidR="00045759" w:rsidRPr="00E37166">
        <w:rPr>
          <w:rFonts w:ascii="Times New Roman" w:hAnsi="Times New Roman" w:cs="Times New Roman"/>
        </w:rPr>
        <w:t>th</w:t>
      </w:r>
      <w:r w:rsidR="00F80986" w:rsidRPr="00E37166">
        <w:rPr>
          <w:rFonts w:ascii="Times New Roman" w:hAnsi="Times New Roman" w:cs="Times New Roman"/>
        </w:rPr>
        <w:t>e involved arm,</w:t>
      </w:r>
      <w:r w:rsidR="00045759" w:rsidRPr="00E37166">
        <w:rPr>
          <w:rFonts w:ascii="Times New Roman" w:hAnsi="Times New Roman" w:cs="Times New Roman"/>
        </w:rPr>
        <w:t xml:space="preserve"> limited shoulder external rotation and forearm supination, and a Mallet s</w:t>
      </w:r>
      <w:r w:rsidR="008470A3" w:rsidRPr="00E37166">
        <w:rPr>
          <w:rFonts w:ascii="Times New Roman" w:hAnsi="Times New Roman" w:cs="Times New Roman"/>
        </w:rPr>
        <w:t xml:space="preserve">core of 15/25 (the </w:t>
      </w:r>
      <w:r w:rsidR="00613674" w:rsidRPr="00E37166">
        <w:rPr>
          <w:rFonts w:ascii="Times New Roman" w:hAnsi="Times New Roman" w:cs="Times New Roman"/>
        </w:rPr>
        <w:t>Mallet classification was developed to evaluate shoulder function in children with brachial plexus injuries</w:t>
      </w:r>
      <w:r w:rsidR="008470A3" w:rsidRPr="00E37166">
        <w:rPr>
          <w:rFonts w:ascii="Times New Roman" w:hAnsi="Times New Roman" w:cs="Times New Roman"/>
        </w:rPr>
        <w:t>). Kinesio T</w:t>
      </w:r>
      <w:r w:rsidR="00613674" w:rsidRPr="00E37166">
        <w:rPr>
          <w:rFonts w:ascii="Times New Roman" w:hAnsi="Times New Roman" w:cs="Times New Roman"/>
        </w:rPr>
        <w:t>ape was applied to fa</w:t>
      </w:r>
      <w:r w:rsidR="00092435" w:rsidRPr="00E37166">
        <w:rPr>
          <w:rFonts w:ascii="Times New Roman" w:hAnsi="Times New Roman" w:cs="Times New Roman"/>
        </w:rPr>
        <w:t xml:space="preserve">cilitate rotator cuff function and </w:t>
      </w:r>
      <w:r w:rsidR="00F83936" w:rsidRPr="00E37166">
        <w:rPr>
          <w:rFonts w:ascii="Times New Roman" w:hAnsi="Times New Roman" w:cs="Times New Roman"/>
        </w:rPr>
        <w:t xml:space="preserve">scapular stabilization. Average weekly wear time was four to five days per week for a total of 20 weeks. The physical therapist provided the child’s family with a </w:t>
      </w:r>
      <w:r w:rsidR="00D25F9E" w:rsidRPr="00E37166">
        <w:rPr>
          <w:rFonts w:ascii="Times New Roman" w:hAnsi="Times New Roman" w:cs="Times New Roman"/>
        </w:rPr>
        <w:t xml:space="preserve">play-based </w:t>
      </w:r>
      <w:r w:rsidR="00F83936" w:rsidRPr="00E37166">
        <w:rPr>
          <w:rFonts w:ascii="Times New Roman" w:hAnsi="Times New Roman" w:cs="Times New Roman"/>
        </w:rPr>
        <w:t>home exercise program</w:t>
      </w:r>
      <w:r w:rsidR="00770AE1" w:rsidRPr="00E37166">
        <w:rPr>
          <w:rFonts w:ascii="Times New Roman" w:hAnsi="Times New Roman" w:cs="Times New Roman"/>
        </w:rPr>
        <w:t>; however, the author failed to include a clear description of the exercises</w:t>
      </w:r>
      <w:r w:rsidR="00F83936" w:rsidRPr="00E37166">
        <w:rPr>
          <w:rFonts w:ascii="Times New Roman" w:hAnsi="Times New Roman" w:cs="Times New Roman"/>
        </w:rPr>
        <w:t xml:space="preserve">. After the </w:t>
      </w:r>
      <w:r w:rsidR="00A34AD9" w:rsidRPr="00E37166">
        <w:rPr>
          <w:rFonts w:ascii="Times New Roman" w:hAnsi="Times New Roman" w:cs="Times New Roman"/>
        </w:rPr>
        <w:t xml:space="preserve">20-week </w:t>
      </w:r>
      <w:r w:rsidR="00F83936" w:rsidRPr="00E37166">
        <w:rPr>
          <w:rFonts w:ascii="Times New Roman" w:hAnsi="Times New Roman" w:cs="Times New Roman"/>
        </w:rPr>
        <w:t xml:space="preserve">intervention period, </w:t>
      </w:r>
      <w:r w:rsidR="00E37166" w:rsidRPr="00E37166">
        <w:rPr>
          <w:rFonts w:ascii="Times New Roman" w:hAnsi="Times New Roman" w:cs="Times New Roman"/>
        </w:rPr>
        <w:t>the child displayed full range of motion</w:t>
      </w:r>
      <w:r w:rsidR="003738B3" w:rsidRPr="00E37166">
        <w:rPr>
          <w:rFonts w:ascii="Times New Roman" w:hAnsi="Times New Roman" w:cs="Times New Roman"/>
        </w:rPr>
        <w:t>, a Mallet score of 20/25, sym</w:t>
      </w:r>
      <w:r w:rsidR="00E37166" w:rsidRPr="00E37166">
        <w:rPr>
          <w:rFonts w:ascii="Times New Roman" w:hAnsi="Times New Roman" w:cs="Times New Roman"/>
        </w:rPr>
        <w:t>metrical upper extremity</w:t>
      </w:r>
      <w:r w:rsidR="00092435" w:rsidRPr="00E37166">
        <w:rPr>
          <w:rFonts w:ascii="Times New Roman" w:hAnsi="Times New Roman" w:cs="Times New Roman"/>
        </w:rPr>
        <w:t xml:space="preserve"> and shoulder girdle alignment</w:t>
      </w:r>
      <w:r w:rsidR="00770AE1" w:rsidRPr="00E37166">
        <w:rPr>
          <w:rFonts w:ascii="Times New Roman" w:hAnsi="Times New Roman" w:cs="Times New Roman"/>
        </w:rPr>
        <w:t>,</w:t>
      </w:r>
      <w:r w:rsidR="003738B3" w:rsidRPr="00E37166">
        <w:rPr>
          <w:rFonts w:ascii="Times New Roman" w:hAnsi="Times New Roman" w:cs="Times New Roman"/>
        </w:rPr>
        <w:t xml:space="preserve"> and </w:t>
      </w:r>
      <w:r w:rsidR="00770AE1" w:rsidRPr="00E37166">
        <w:rPr>
          <w:rFonts w:ascii="Times New Roman" w:hAnsi="Times New Roman" w:cs="Times New Roman"/>
        </w:rPr>
        <w:t>increased functional use of the</w:t>
      </w:r>
      <w:r w:rsidR="003738B3" w:rsidRPr="00E37166">
        <w:rPr>
          <w:rFonts w:ascii="Times New Roman" w:hAnsi="Times New Roman" w:cs="Times New Roman"/>
        </w:rPr>
        <w:t xml:space="preserve"> inv</w:t>
      </w:r>
      <w:r w:rsidR="00770AE1" w:rsidRPr="00E37166">
        <w:rPr>
          <w:rFonts w:ascii="Times New Roman" w:hAnsi="Times New Roman" w:cs="Times New Roman"/>
        </w:rPr>
        <w:t>olved extremity</w:t>
      </w:r>
      <w:r w:rsidR="00E37166" w:rsidRPr="00E37166">
        <w:rPr>
          <w:rFonts w:ascii="Times New Roman" w:hAnsi="Times New Roman" w:cs="Times New Roman"/>
        </w:rPr>
        <w:t>. Since there</w:t>
      </w:r>
      <w:r w:rsidR="00770AE1" w:rsidRPr="00E37166">
        <w:rPr>
          <w:rFonts w:ascii="Times New Roman" w:hAnsi="Times New Roman" w:cs="Times New Roman"/>
        </w:rPr>
        <w:t xml:space="preserve"> was a </w:t>
      </w:r>
      <w:r w:rsidR="003738B3" w:rsidRPr="00E37166">
        <w:rPr>
          <w:rFonts w:ascii="Times New Roman" w:hAnsi="Times New Roman" w:cs="Times New Roman"/>
        </w:rPr>
        <w:t>significant improvement in hume</w:t>
      </w:r>
      <w:r w:rsidR="00D25F9E" w:rsidRPr="00E37166">
        <w:rPr>
          <w:rFonts w:ascii="Times New Roman" w:hAnsi="Times New Roman" w:cs="Times New Roman"/>
        </w:rPr>
        <w:t>ral</w:t>
      </w:r>
      <w:r w:rsidR="00770AE1" w:rsidRPr="00E37166">
        <w:rPr>
          <w:rFonts w:ascii="Times New Roman" w:hAnsi="Times New Roman" w:cs="Times New Roman"/>
        </w:rPr>
        <w:t xml:space="preserve"> head position</w:t>
      </w:r>
      <w:r w:rsidR="00E37166" w:rsidRPr="00E37166">
        <w:rPr>
          <w:rFonts w:ascii="Times New Roman" w:hAnsi="Times New Roman" w:cs="Times New Roman"/>
        </w:rPr>
        <w:t xml:space="preserve"> on X-ray</w:t>
      </w:r>
      <w:r w:rsidR="00770AE1" w:rsidRPr="00E37166">
        <w:rPr>
          <w:rFonts w:ascii="Times New Roman" w:hAnsi="Times New Roman" w:cs="Times New Roman"/>
        </w:rPr>
        <w:t>,</w:t>
      </w:r>
      <w:r w:rsidR="00D25F9E" w:rsidRPr="00E37166">
        <w:rPr>
          <w:rFonts w:ascii="Times New Roman" w:hAnsi="Times New Roman" w:cs="Times New Roman"/>
        </w:rPr>
        <w:t xml:space="preserve"> </w:t>
      </w:r>
      <w:r w:rsidR="003738B3" w:rsidRPr="00E37166">
        <w:rPr>
          <w:rFonts w:ascii="Times New Roman" w:hAnsi="Times New Roman" w:cs="Times New Roman"/>
        </w:rPr>
        <w:t>reconstructive surgery was cancelled.</w:t>
      </w:r>
      <w:r w:rsidR="00A34AD9" w:rsidRPr="00E37166">
        <w:rPr>
          <w:rFonts w:ascii="Times New Roman" w:hAnsi="Times New Roman" w:cs="Times New Roman"/>
        </w:rPr>
        <w:t xml:space="preserve"> The parents continued taping </w:t>
      </w:r>
      <w:r w:rsidR="00D25F9E" w:rsidRPr="00E37166">
        <w:rPr>
          <w:rFonts w:ascii="Times New Roman" w:hAnsi="Times New Roman" w:cs="Times New Roman"/>
        </w:rPr>
        <w:t>for another four months</w:t>
      </w:r>
      <w:r w:rsidR="00384D4D" w:rsidRPr="00E37166">
        <w:rPr>
          <w:rFonts w:ascii="Times New Roman" w:hAnsi="Times New Roman" w:cs="Times New Roman"/>
        </w:rPr>
        <w:t>. Six months after taping was discontinued, the author conducted a phone interview with</w:t>
      </w:r>
      <w:r w:rsidR="0034619A" w:rsidRPr="00E37166">
        <w:rPr>
          <w:rFonts w:ascii="Times New Roman" w:hAnsi="Times New Roman" w:cs="Times New Roman"/>
        </w:rPr>
        <w:t xml:space="preserve"> the child’s parents who reported that gains had been maintained.</w:t>
      </w:r>
      <w:r w:rsidR="00A34AD9" w:rsidRPr="00E37166">
        <w:rPr>
          <w:rFonts w:ascii="Times New Roman" w:hAnsi="Times New Roman" w:cs="Times New Roman"/>
        </w:rPr>
        <w:t xml:space="preserve"> </w:t>
      </w:r>
    </w:p>
    <w:p w14:paraId="7E562B90" w14:textId="4E239A96" w:rsidR="007C6051" w:rsidRPr="00E37166" w:rsidRDefault="00A22A23" w:rsidP="00C0279D">
      <w:pPr>
        <w:spacing w:line="360" w:lineRule="auto"/>
        <w:rPr>
          <w:rFonts w:ascii="Times New Roman" w:hAnsi="Times New Roman" w:cs="Times New Roman"/>
        </w:rPr>
      </w:pPr>
      <w:r w:rsidRPr="00E37166">
        <w:rPr>
          <w:rFonts w:ascii="Times New Roman" w:hAnsi="Times New Roman" w:cs="Times New Roman"/>
        </w:rPr>
        <w:t xml:space="preserve">    </w:t>
      </w:r>
      <w:r w:rsidR="00BE790B" w:rsidRPr="00E37166">
        <w:rPr>
          <w:rFonts w:ascii="Times New Roman" w:hAnsi="Times New Roman" w:cs="Times New Roman"/>
        </w:rPr>
        <w:t>In an</w:t>
      </w:r>
      <w:r w:rsidR="005702BB" w:rsidRPr="00E37166">
        <w:rPr>
          <w:rFonts w:ascii="Times New Roman" w:hAnsi="Times New Roman" w:cs="Times New Roman"/>
        </w:rPr>
        <w:t xml:space="preserve">imal models, selected </w:t>
      </w:r>
      <w:r w:rsidR="00BE790B" w:rsidRPr="00E37166">
        <w:rPr>
          <w:rFonts w:ascii="Times New Roman" w:hAnsi="Times New Roman" w:cs="Times New Roman"/>
        </w:rPr>
        <w:t>peripheral n</w:t>
      </w:r>
      <w:r w:rsidR="005702BB" w:rsidRPr="00E37166">
        <w:rPr>
          <w:rFonts w:ascii="Times New Roman" w:hAnsi="Times New Roman" w:cs="Times New Roman"/>
        </w:rPr>
        <w:t xml:space="preserve">erve injury has </w:t>
      </w:r>
      <w:r w:rsidR="00770AE1" w:rsidRPr="00E37166">
        <w:rPr>
          <w:rFonts w:ascii="Times New Roman" w:hAnsi="Times New Roman" w:cs="Times New Roman"/>
        </w:rPr>
        <w:t>resulted in</w:t>
      </w:r>
      <w:r w:rsidR="00BE790B" w:rsidRPr="00E37166">
        <w:rPr>
          <w:rFonts w:ascii="Times New Roman" w:hAnsi="Times New Roman" w:cs="Times New Roman"/>
        </w:rPr>
        <w:t xml:space="preserve"> </w:t>
      </w:r>
      <w:r w:rsidR="005702BB" w:rsidRPr="00E37166">
        <w:rPr>
          <w:rFonts w:ascii="Times New Roman" w:hAnsi="Times New Roman" w:cs="Times New Roman"/>
        </w:rPr>
        <w:t>changes in spinal</w:t>
      </w:r>
      <w:r w:rsidR="000C79E7" w:rsidRPr="00E37166">
        <w:rPr>
          <w:rFonts w:ascii="Times New Roman" w:hAnsi="Times New Roman" w:cs="Times New Roman"/>
        </w:rPr>
        <w:t xml:space="preserve"> cord</w:t>
      </w:r>
      <w:r w:rsidR="00E37166" w:rsidRPr="00E37166">
        <w:rPr>
          <w:rFonts w:ascii="Times New Roman" w:hAnsi="Times New Roman" w:cs="Times New Roman"/>
        </w:rPr>
        <w:t xml:space="preserve"> </w:t>
      </w:r>
      <w:r w:rsidR="000C79E7" w:rsidRPr="00E37166">
        <w:rPr>
          <w:rFonts w:ascii="Times New Roman" w:hAnsi="Times New Roman" w:cs="Times New Roman"/>
        </w:rPr>
        <w:t>architecture.</w:t>
      </w:r>
      <w:r w:rsidR="00E37166" w:rsidRPr="00E37166">
        <w:rPr>
          <w:rFonts w:ascii="Times New Roman" w:hAnsi="Times New Roman" w:cs="Times New Roman"/>
          <w:vertAlign w:val="superscript"/>
        </w:rPr>
        <w:t>10</w:t>
      </w:r>
      <w:r w:rsidR="000C79E7" w:rsidRPr="00E37166">
        <w:rPr>
          <w:rFonts w:ascii="Times New Roman" w:hAnsi="Times New Roman" w:cs="Times New Roman"/>
        </w:rPr>
        <w:t xml:space="preserve"> The c</w:t>
      </w:r>
      <w:r w:rsidR="005702BB" w:rsidRPr="00E37166">
        <w:rPr>
          <w:rFonts w:ascii="Times New Roman" w:hAnsi="Times New Roman" w:cs="Times New Roman"/>
        </w:rPr>
        <w:t xml:space="preserve">hanges </w:t>
      </w:r>
      <w:r w:rsidR="000C79E7" w:rsidRPr="00E37166">
        <w:rPr>
          <w:rFonts w:ascii="Times New Roman" w:hAnsi="Times New Roman" w:cs="Times New Roman"/>
        </w:rPr>
        <w:t>occur in response to the</w:t>
      </w:r>
      <w:r w:rsidR="00770AE1" w:rsidRPr="00E37166">
        <w:rPr>
          <w:rFonts w:ascii="Times New Roman" w:hAnsi="Times New Roman" w:cs="Times New Roman"/>
        </w:rPr>
        <w:t xml:space="preserve"> injury and</w:t>
      </w:r>
      <w:r w:rsidR="005702BB" w:rsidRPr="00E37166">
        <w:rPr>
          <w:rFonts w:ascii="Times New Roman" w:hAnsi="Times New Roman" w:cs="Times New Roman"/>
        </w:rPr>
        <w:t xml:space="preserve"> also</w:t>
      </w:r>
      <w:r w:rsidR="000C79E7" w:rsidRPr="00E37166">
        <w:rPr>
          <w:rFonts w:ascii="Times New Roman" w:hAnsi="Times New Roman" w:cs="Times New Roman"/>
        </w:rPr>
        <w:t xml:space="preserve"> in response to the recovery process.</w:t>
      </w:r>
      <w:r w:rsidR="00E37166" w:rsidRPr="00E37166">
        <w:rPr>
          <w:rFonts w:ascii="Times New Roman" w:hAnsi="Times New Roman" w:cs="Times New Roman"/>
          <w:vertAlign w:val="superscript"/>
        </w:rPr>
        <w:t>10</w:t>
      </w:r>
      <w:r w:rsidR="000C79E7" w:rsidRPr="00E37166">
        <w:rPr>
          <w:rFonts w:ascii="Times New Roman" w:hAnsi="Times New Roman" w:cs="Times New Roman"/>
        </w:rPr>
        <w:t xml:space="preserve"> Furthermore, changes may be</w:t>
      </w:r>
      <w:r w:rsidR="005702BB" w:rsidRPr="00E37166">
        <w:rPr>
          <w:rFonts w:ascii="Times New Roman" w:hAnsi="Times New Roman" w:cs="Times New Roman"/>
        </w:rPr>
        <w:t xml:space="preserve"> compensatory and supportive</w:t>
      </w:r>
      <w:r w:rsidR="000C79E7" w:rsidRPr="00E37166">
        <w:rPr>
          <w:rFonts w:ascii="Times New Roman" w:hAnsi="Times New Roman" w:cs="Times New Roman"/>
        </w:rPr>
        <w:t xml:space="preserve"> of function</w:t>
      </w:r>
      <w:r w:rsidR="005702BB" w:rsidRPr="00E37166">
        <w:rPr>
          <w:rFonts w:ascii="Times New Roman" w:hAnsi="Times New Roman" w:cs="Times New Roman"/>
        </w:rPr>
        <w:t>.</w:t>
      </w:r>
      <w:r w:rsidR="009822A9" w:rsidRPr="00E37166">
        <w:rPr>
          <w:rFonts w:ascii="Times New Roman" w:hAnsi="Times New Roman" w:cs="Times New Roman"/>
          <w:vertAlign w:val="superscript"/>
        </w:rPr>
        <w:t>10</w:t>
      </w:r>
      <w:r w:rsidR="009F76BC" w:rsidRPr="00E37166">
        <w:rPr>
          <w:rFonts w:ascii="Times New Roman" w:hAnsi="Times New Roman" w:cs="Times New Roman"/>
        </w:rPr>
        <w:t xml:space="preserve"> For this reason</w:t>
      </w:r>
      <w:r w:rsidR="000C79E7" w:rsidRPr="00E37166">
        <w:rPr>
          <w:rFonts w:ascii="Times New Roman" w:hAnsi="Times New Roman" w:cs="Times New Roman"/>
        </w:rPr>
        <w:t xml:space="preserve">, it is important to think about the contribution of the central nervous system in </w:t>
      </w:r>
      <w:r w:rsidR="009F76BC" w:rsidRPr="00E37166">
        <w:rPr>
          <w:rFonts w:ascii="Times New Roman" w:hAnsi="Times New Roman" w:cs="Times New Roman"/>
        </w:rPr>
        <w:t>OBPI and</w:t>
      </w:r>
      <w:r w:rsidR="009822A9" w:rsidRPr="00E37166">
        <w:rPr>
          <w:rFonts w:ascii="Times New Roman" w:hAnsi="Times New Roman" w:cs="Times New Roman"/>
        </w:rPr>
        <w:t xml:space="preserve"> consider interventions like CIMT </w:t>
      </w:r>
      <w:r w:rsidR="002857D9" w:rsidRPr="00E37166">
        <w:rPr>
          <w:rFonts w:ascii="Times New Roman" w:hAnsi="Times New Roman" w:cs="Times New Roman"/>
        </w:rPr>
        <w:t xml:space="preserve">to </w:t>
      </w:r>
      <w:r w:rsidR="009F76BC" w:rsidRPr="00E37166">
        <w:rPr>
          <w:rFonts w:ascii="Times New Roman" w:hAnsi="Times New Roman" w:cs="Times New Roman"/>
        </w:rPr>
        <w:t>target problems like developmental disregard</w:t>
      </w:r>
      <w:r w:rsidR="002857D9" w:rsidRPr="00E37166">
        <w:rPr>
          <w:rFonts w:ascii="Times New Roman" w:hAnsi="Times New Roman" w:cs="Times New Roman"/>
        </w:rPr>
        <w:t xml:space="preserve"> and take advantage of neural plasticity</w:t>
      </w:r>
      <w:r w:rsidR="000C79E7" w:rsidRPr="00E37166">
        <w:rPr>
          <w:rFonts w:ascii="Times New Roman" w:hAnsi="Times New Roman" w:cs="Times New Roman"/>
        </w:rPr>
        <w:t xml:space="preserve">. </w:t>
      </w:r>
      <w:r w:rsidR="009F76BC" w:rsidRPr="00E37166">
        <w:rPr>
          <w:rFonts w:ascii="Times New Roman" w:hAnsi="Times New Roman" w:cs="Times New Roman"/>
        </w:rPr>
        <w:t>In response to CIMT, children with hemiplegic cerebral</w:t>
      </w:r>
      <w:r w:rsidR="00E37166" w:rsidRPr="00E37166">
        <w:rPr>
          <w:rFonts w:ascii="Times New Roman" w:hAnsi="Times New Roman" w:cs="Times New Roman"/>
        </w:rPr>
        <w:t xml:space="preserve"> palsy who had</w:t>
      </w:r>
      <w:r w:rsidR="00F74F93" w:rsidRPr="00E37166">
        <w:rPr>
          <w:rFonts w:ascii="Times New Roman" w:hAnsi="Times New Roman" w:cs="Times New Roman"/>
        </w:rPr>
        <w:t xml:space="preserve"> </w:t>
      </w:r>
      <w:r w:rsidR="009F76BC" w:rsidRPr="00E37166">
        <w:rPr>
          <w:rFonts w:ascii="Times New Roman" w:hAnsi="Times New Roman" w:cs="Times New Roman"/>
        </w:rPr>
        <w:t xml:space="preserve">developmental disregard </w:t>
      </w:r>
      <w:r w:rsidR="00E37166" w:rsidRPr="00E37166">
        <w:rPr>
          <w:rFonts w:ascii="Times New Roman" w:hAnsi="Times New Roman" w:cs="Times New Roman"/>
        </w:rPr>
        <w:t>showed</w:t>
      </w:r>
      <w:r w:rsidR="009F76BC" w:rsidRPr="00E37166">
        <w:rPr>
          <w:rFonts w:ascii="Times New Roman" w:hAnsi="Times New Roman" w:cs="Times New Roman"/>
        </w:rPr>
        <w:t xml:space="preserve"> improvements in motor function</w:t>
      </w:r>
      <w:r w:rsidR="009822A9" w:rsidRPr="00E37166">
        <w:rPr>
          <w:rFonts w:ascii="Times New Roman" w:hAnsi="Times New Roman" w:cs="Times New Roman"/>
        </w:rPr>
        <w:t>.</w:t>
      </w:r>
      <w:r w:rsidR="009822A9" w:rsidRPr="00E37166">
        <w:rPr>
          <w:rFonts w:ascii="Times New Roman" w:hAnsi="Times New Roman" w:cs="Times New Roman"/>
          <w:vertAlign w:val="superscript"/>
        </w:rPr>
        <w:t>17</w:t>
      </w:r>
      <w:r w:rsidR="007C6051" w:rsidRPr="00E37166">
        <w:rPr>
          <w:rFonts w:ascii="Times New Roman" w:hAnsi="Times New Roman" w:cs="Times New Roman"/>
        </w:rPr>
        <w:t xml:space="preserve"> In 2010, </w:t>
      </w:r>
      <w:r w:rsidR="00240C62" w:rsidRPr="00E37166">
        <w:rPr>
          <w:rFonts w:ascii="Times New Roman" w:hAnsi="Times New Roman" w:cs="Times New Roman"/>
        </w:rPr>
        <w:t xml:space="preserve">Buesch et al. </w:t>
      </w:r>
      <w:r w:rsidR="007C6051" w:rsidRPr="00E37166">
        <w:rPr>
          <w:rFonts w:ascii="Times New Roman" w:hAnsi="Times New Roman" w:cs="Times New Roman"/>
        </w:rPr>
        <w:t>conducted the first published study involving CIMT and children with OBPI.</w:t>
      </w:r>
      <w:r w:rsidR="009822A9" w:rsidRPr="00E37166">
        <w:rPr>
          <w:rFonts w:ascii="Times New Roman" w:hAnsi="Times New Roman" w:cs="Times New Roman"/>
          <w:vertAlign w:val="superscript"/>
        </w:rPr>
        <w:t>7</w:t>
      </w:r>
      <w:r w:rsidR="007C6051" w:rsidRPr="00E37166">
        <w:rPr>
          <w:rFonts w:ascii="Times New Roman" w:hAnsi="Times New Roman" w:cs="Times New Roman"/>
        </w:rPr>
        <w:t xml:space="preserve"> The purpose of the </w:t>
      </w:r>
      <w:r w:rsidR="00240C62" w:rsidRPr="00E37166">
        <w:rPr>
          <w:rFonts w:ascii="Times New Roman" w:hAnsi="Times New Roman" w:cs="Times New Roman"/>
        </w:rPr>
        <w:t xml:space="preserve">study </w:t>
      </w:r>
      <w:r w:rsidR="007C6051" w:rsidRPr="00E37166">
        <w:rPr>
          <w:rFonts w:ascii="Times New Roman" w:hAnsi="Times New Roman" w:cs="Times New Roman"/>
        </w:rPr>
        <w:t>was to examine</w:t>
      </w:r>
      <w:r w:rsidR="00240C62" w:rsidRPr="00E37166">
        <w:rPr>
          <w:rFonts w:ascii="Times New Roman" w:hAnsi="Times New Roman" w:cs="Times New Roman"/>
        </w:rPr>
        <w:t xml:space="preserve"> the feasibility of using </w:t>
      </w:r>
      <w:r w:rsidR="007C6051" w:rsidRPr="00E37166">
        <w:rPr>
          <w:rFonts w:ascii="Times New Roman" w:hAnsi="Times New Roman" w:cs="Times New Roman"/>
        </w:rPr>
        <w:t xml:space="preserve">a </w:t>
      </w:r>
      <w:r w:rsidR="00C807D8" w:rsidRPr="00E37166">
        <w:rPr>
          <w:rFonts w:ascii="Times New Roman" w:hAnsi="Times New Roman" w:cs="Times New Roman"/>
        </w:rPr>
        <w:t xml:space="preserve">home-based </w:t>
      </w:r>
      <w:r w:rsidR="00240C62" w:rsidRPr="00E37166">
        <w:rPr>
          <w:rFonts w:ascii="Times New Roman" w:hAnsi="Times New Roman" w:cs="Times New Roman"/>
        </w:rPr>
        <w:t>C</w:t>
      </w:r>
      <w:r w:rsidR="007C6051" w:rsidRPr="00E37166">
        <w:rPr>
          <w:rFonts w:ascii="Times New Roman" w:hAnsi="Times New Roman" w:cs="Times New Roman"/>
        </w:rPr>
        <w:t>IMT</w:t>
      </w:r>
      <w:r w:rsidR="00EB39B0" w:rsidRPr="00E37166">
        <w:rPr>
          <w:rFonts w:ascii="Times New Roman" w:hAnsi="Times New Roman" w:cs="Times New Roman"/>
        </w:rPr>
        <w:t xml:space="preserve"> </w:t>
      </w:r>
      <w:r w:rsidR="007C6051" w:rsidRPr="00E37166">
        <w:rPr>
          <w:rFonts w:ascii="Times New Roman" w:hAnsi="Times New Roman" w:cs="Times New Roman"/>
        </w:rPr>
        <w:t xml:space="preserve">program </w:t>
      </w:r>
      <w:r w:rsidR="00EB39B0" w:rsidRPr="00E37166">
        <w:rPr>
          <w:rFonts w:ascii="Times New Roman" w:hAnsi="Times New Roman" w:cs="Times New Roman"/>
        </w:rPr>
        <w:t xml:space="preserve">to improve </w:t>
      </w:r>
      <w:r w:rsidR="007C6051" w:rsidRPr="00E37166">
        <w:rPr>
          <w:rFonts w:ascii="Times New Roman" w:hAnsi="Times New Roman" w:cs="Times New Roman"/>
        </w:rPr>
        <w:t xml:space="preserve">upper extremity </w:t>
      </w:r>
      <w:r w:rsidR="00EB39B0" w:rsidRPr="00E37166">
        <w:rPr>
          <w:rFonts w:ascii="Times New Roman" w:hAnsi="Times New Roman" w:cs="Times New Roman"/>
        </w:rPr>
        <w:t xml:space="preserve">function </w:t>
      </w:r>
      <w:r w:rsidR="00770AE1" w:rsidRPr="00E37166">
        <w:rPr>
          <w:rFonts w:ascii="Times New Roman" w:hAnsi="Times New Roman" w:cs="Times New Roman"/>
        </w:rPr>
        <w:t>in two 12 year-old males with upper OBPI</w:t>
      </w:r>
      <w:r w:rsidR="00EB39B0" w:rsidRPr="00E37166">
        <w:rPr>
          <w:rFonts w:ascii="Times New Roman" w:hAnsi="Times New Roman" w:cs="Times New Roman"/>
        </w:rPr>
        <w:t xml:space="preserve">. </w:t>
      </w:r>
      <w:r w:rsidR="00240C62" w:rsidRPr="00E37166">
        <w:rPr>
          <w:rFonts w:ascii="Times New Roman" w:hAnsi="Times New Roman" w:cs="Times New Roman"/>
        </w:rPr>
        <w:t>An A-B-</w:t>
      </w:r>
      <w:r w:rsidR="00C807D8" w:rsidRPr="00E37166">
        <w:rPr>
          <w:rFonts w:ascii="Times New Roman" w:hAnsi="Times New Roman" w:cs="Times New Roman"/>
        </w:rPr>
        <w:t>A single case design was used. I</w:t>
      </w:r>
      <w:r w:rsidR="00240C62" w:rsidRPr="00E37166">
        <w:rPr>
          <w:rFonts w:ascii="Times New Roman" w:hAnsi="Times New Roman" w:cs="Times New Roman"/>
        </w:rPr>
        <w:t xml:space="preserve">ntervention involved 126 hours of CIMT across three weeks for child A and 4.5 weeks for child B. </w:t>
      </w:r>
      <w:r w:rsidR="00770AE1" w:rsidRPr="00E37166">
        <w:rPr>
          <w:rFonts w:ascii="Times New Roman" w:hAnsi="Times New Roman" w:cs="Times New Roman"/>
        </w:rPr>
        <w:t xml:space="preserve">It should be noted that one child continued routine physical therapy, which could have overestimated the effects of CIMT. </w:t>
      </w:r>
      <w:r w:rsidR="00C807D8" w:rsidRPr="00E37166">
        <w:rPr>
          <w:rFonts w:ascii="Times New Roman" w:hAnsi="Times New Roman" w:cs="Times New Roman"/>
        </w:rPr>
        <w:t xml:space="preserve">Outcome was measured using the Melbourne Assessment of Unilateral Upper Limb Function (MA), the Nine-hole Peg Test (NHPT) and the Assisted Hand Assessment (AHA). While improvements were reported in MA and AHA scores, no changes were reported for the NHPT. Parent feedback indicated the intervention was </w:t>
      </w:r>
      <w:r w:rsidR="002857D9" w:rsidRPr="00E37166">
        <w:rPr>
          <w:rFonts w:ascii="Times New Roman" w:hAnsi="Times New Roman" w:cs="Times New Roman"/>
        </w:rPr>
        <w:t>“</w:t>
      </w:r>
      <w:r w:rsidR="00C807D8" w:rsidRPr="00E37166">
        <w:rPr>
          <w:rFonts w:ascii="Times New Roman" w:hAnsi="Times New Roman" w:cs="Times New Roman"/>
        </w:rPr>
        <w:t xml:space="preserve">demanding </w:t>
      </w:r>
      <w:r w:rsidR="006D137F" w:rsidRPr="00E37166">
        <w:rPr>
          <w:rFonts w:ascii="Times New Roman" w:hAnsi="Times New Roman" w:cs="Times New Roman"/>
        </w:rPr>
        <w:t>and exhausting</w:t>
      </w:r>
      <w:r w:rsidR="002857D9" w:rsidRPr="00E37166">
        <w:rPr>
          <w:rFonts w:ascii="Times New Roman" w:hAnsi="Times New Roman" w:cs="Times New Roman"/>
        </w:rPr>
        <w:t>”</w:t>
      </w:r>
      <w:r w:rsidR="006D137F" w:rsidRPr="00E37166">
        <w:rPr>
          <w:rFonts w:ascii="Times New Roman" w:hAnsi="Times New Roman" w:cs="Times New Roman"/>
        </w:rPr>
        <w:t xml:space="preserve">. The authors concluded that controlled studies </w:t>
      </w:r>
      <w:r w:rsidR="00092435" w:rsidRPr="00E37166">
        <w:rPr>
          <w:rFonts w:ascii="Times New Roman" w:hAnsi="Times New Roman" w:cs="Times New Roman"/>
        </w:rPr>
        <w:t>were warranted and</w:t>
      </w:r>
      <w:r w:rsidR="006D137F" w:rsidRPr="00E37166">
        <w:rPr>
          <w:rFonts w:ascii="Times New Roman" w:hAnsi="Times New Roman" w:cs="Times New Roman"/>
        </w:rPr>
        <w:t xml:space="preserve"> intervention methods should be modified </w:t>
      </w:r>
      <w:r w:rsidR="002857D9" w:rsidRPr="00E37166">
        <w:rPr>
          <w:rFonts w:ascii="Times New Roman" w:hAnsi="Times New Roman" w:cs="Times New Roman"/>
        </w:rPr>
        <w:t>to be</w:t>
      </w:r>
      <w:r w:rsidR="006D137F" w:rsidRPr="00E37166">
        <w:rPr>
          <w:rFonts w:ascii="Times New Roman" w:hAnsi="Times New Roman" w:cs="Times New Roman"/>
        </w:rPr>
        <w:t xml:space="preserve"> more motivating and feasible. </w:t>
      </w:r>
    </w:p>
    <w:p w14:paraId="3F49D99B" w14:textId="1BF11FD7" w:rsidR="0034619A" w:rsidRPr="00E37166" w:rsidRDefault="006268C2" w:rsidP="00C0279D">
      <w:pPr>
        <w:spacing w:line="360" w:lineRule="auto"/>
        <w:rPr>
          <w:rFonts w:ascii="Times New Roman" w:hAnsi="Times New Roman" w:cs="Times New Roman"/>
        </w:rPr>
      </w:pPr>
      <w:r w:rsidRPr="00E37166">
        <w:rPr>
          <w:rFonts w:ascii="Times New Roman" w:hAnsi="Times New Roman" w:cs="Times New Roman"/>
          <w:b/>
        </w:rPr>
        <w:t xml:space="preserve">     </w:t>
      </w:r>
      <w:r w:rsidR="00770AE1" w:rsidRPr="00E37166">
        <w:rPr>
          <w:rFonts w:ascii="Times New Roman" w:hAnsi="Times New Roman" w:cs="Times New Roman"/>
        </w:rPr>
        <w:t>Citing the</w:t>
      </w:r>
      <w:r w:rsidR="00167C39" w:rsidRPr="00E37166">
        <w:rPr>
          <w:rFonts w:ascii="Times New Roman" w:hAnsi="Times New Roman" w:cs="Times New Roman"/>
        </w:rPr>
        <w:t xml:space="preserve"> need for a more feasible </w:t>
      </w:r>
      <w:r w:rsidR="00770AE1" w:rsidRPr="00E37166">
        <w:rPr>
          <w:rFonts w:ascii="Times New Roman" w:hAnsi="Times New Roman" w:cs="Times New Roman"/>
        </w:rPr>
        <w:t>CIMT approach,</w:t>
      </w:r>
      <w:r w:rsidR="00770AE1" w:rsidRPr="00E37166">
        <w:rPr>
          <w:rFonts w:ascii="Times New Roman" w:hAnsi="Times New Roman" w:cs="Times New Roman"/>
          <w:b/>
        </w:rPr>
        <w:t xml:space="preserve"> </w:t>
      </w:r>
      <w:r w:rsidR="0034619A" w:rsidRPr="00E37166">
        <w:rPr>
          <w:rFonts w:ascii="Times New Roman" w:hAnsi="Times New Roman" w:cs="Times New Roman"/>
        </w:rPr>
        <w:t xml:space="preserve">Vaz et al. examined the effects of a </w:t>
      </w:r>
      <w:r w:rsidR="002857D9" w:rsidRPr="00E37166">
        <w:rPr>
          <w:rFonts w:ascii="Times New Roman" w:hAnsi="Times New Roman" w:cs="Times New Roman"/>
        </w:rPr>
        <w:t>modified</w:t>
      </w:r>
      <w:r w:rsidR="007F0DF9" w:rsidRPr="00E37166">
        <w:rPr>
          <w:rFonts w:ascii="Times New Roman" w:hAnsi="Times New Roman" w:cs="Times New Roman"/>
        </w:rPr>
        <w:t xml:space="preserve"> </w:t>
      </w:r>
      <w:r w:rsidR="00240C62" w:rsidRPr="00E37166">
        <w:rPr>
          <w:rFonts w:ascii="Times New Roman" w:hAnsi="Times New Roman" w:cs="Times New Roman"/>
        </w:rPr>
        <w:t xml:space="preserve">CIMT </w:t>
      </w:r>
      <w:r w:rsidR="002857D9" w:rsidRPr="00E37166">
        <w:rPr>
          <w:rFonts w:ascii="Times New Roman" w:hAnsi="Times New Roman" w:cs="Times New Roman"/>
        </w:rPr>
        <w:t xml:space="preserve">program </w:t>
      </w:r>
      <w:r w:rsidR="007F0DF9" w:rsidRPr="00E37166">
        <w:rPr>
          <w:rFonts w:ascii="Times New Roman" w:hAnsi="Times New Roman" w:cs="Times New Roman"/>
        </w:rPr>
        <w:t xml:space="preserve">on functional </w:t>
      </w:r>
      <w:r w:rsidR="0034619A" w:rsidRPr="00E37166">
        <w:rPr>
          <w:rFonts w:ascii="Times New Roman" w:hAnsi="Times New Roman" w:cs="Times New Roman"/>
        </w:rPr>
        <w:t xml:space="preserve">changes in </w:t>
      </w:r>
      <w:r w:rsidR="002857D9" w:rsidRPr="00E37166">
        <w:rPr>
          <w:rFonts w:ascii="Times New Roman" w:hAnsi="Times New Roman" w:cs="Times New Roman"/>
        </w:rPr>
        <w:t>a two-year old</w:t>
      </w:r>
      <w:r w:rsidR="007F0DF9" w:rsidRPr="00E37166">
        <w:rPr>
          <w:rFonts w:ascii="Times New Roman" w:hAnsi="Times New Roman" w:cs="Times New Roman"/>
        </w:rPr>
        <w:t xml:space="preserve"> with Erb’s palsy</w:t>
      </w:r>
      <w:r w:rsidR="0034619A" w:rsidRPr="00E37166">
        <w:rPr>
          <w:rFonts w:ascii="Times New Roman" w:hAnsi="Times New Roman" w:cs="Times New Roman"/>
        </w:rPr>
        <w:t>.</w:t>
      </w:r>
      <w:r w:rsidR="009822A9" w:rsidRPr="00E37166">
        <w:rPr>
          <w:rFonts w:ascii="Times New Roman" w:hAnsi="Times New Roman" w:cs="Times New Roman"/>
          <w:vertAlign w:val="superscript"/>
        </w:rPr>
        <w:t>18</w:t>
      </w:r>
      <w:r w:rsidR="0034619A" w:rsidRPr="00E37166">
        <w:rPr>
          <w:rFonts w:ascii="Times New Roman" w:hAnsi="Times New Roman" w:cs="Times New Roman"/>
        </w:rPr>
        <w:t xml:space="preserve"> </w:t>
      </w:r>
      <w:r w:rsidR="007F0DF9" w:rsidRPr="00E37166">
        <w:rPr>
          <w:rFonts w:ascii="Times New Roman" w:hAnsi="Times New Roman" w:cs="Times New Roman"/>
        </w:rPr>
        <w:t xml:space="preserve">Based on functional limitations identified by the child’s mother, the therapist developed a schedule of three tasks to be practiced 30 minutes per day </w:t>
      </w:r>
      <w:r w:rsidR="002857D9" w:rsidRPr="00E37166">
        <w:rPr>
          <w:rFonts w:ascii="Times New Roman" w:hAnsi="Times New Roman" w:cs="Times New Roman"/>
        </w:rPr>
        <w:t>using the involved arm</w:t>
      </w:r>
      <w:r w:rsidR="005332B2" w:rsidRPr="00E37166">
        <w:rPr>
          <w:rFonts w:ascii="Times New Roman" w:hAnsi="Times New Roman" w:cs="Times New Roman"/>
        </w:rPr>
        <w:t xml:space="preserve">. </w:t>
      </w:r>
      <w:r w:rsidR="005D2777" w:rsidRPr="00E37166">
        <w:rPr>
          <w:rFonts w:ascii="Times New Roman" w:hAnsi="Times New Roman" w:cs="Times New Roman"/>
        </w:rPr>
        <w:t xml:space="preserve">The Toddler Arm Use Test (TAUT), a measure of functional use </w:t>
      </w:r>
      <w:r w:rsidR="007F0DF9" w:rsidRPr="00E37166">
        <w:rPr>
          <w:rFonts w:ascii="Times New Roman" w:hAnsi="Times New Roman" w:cs="Times New Roman"/>
        </w:rPr>
        <w:t>of the involved upper extremity,</w:t>
      </w:r>
      <w:r w:rsidR="005D2777" w:rsidRPr="00E37166">
        <w:rPr>
          <w:rFonts w:ascii="Times New Roman" w:hAnsi="Times New Roman" w:cs="Times New Roman"/>
        </w:rPr>
        <w:t xml:space="preserve"> was administered pre-intervention and every two weeks d</w:t>
      </w:r>
      <w:r w:rsidR="00770AE1" w:rsidRPr="00E37166">
        <w:rPr>
          <w:rFonts w:ascii="Times New Roman" w:hAnsi="Times New Roman" w:cs="Times New Roman"/>
        </w:rPr>
        <w:t>uring the 14-week intervention.</w:t>
      </w:r>
      <w:r w:rsidR="005D2777" w:rsidRPr="00E37166">
        <w:rPr>
          <w:rFonts w:ascii="Times New Roman" w:hAnsi="Times New Roman" w:cs="Times New Roman"/>
        </w:rPr>
        <w:t xml:space="preserve"> </w:t>
      </w:r>
      <w:r w:rsidR="005332B2" w:rsidRPr="00E37166">
        <w:rPr>
          <w:rFonts w:ascii="Times New Roman" w:hAnsi="Times New Roman" w:cs="Times New Roman"/>
        </w:rPr>
        <w:t>Across the intervention period, improvements were reported in TAUT scores.</w:t>
      </w:r>
      <w:r w:rsidRPr="00E37166">
        <w:rPr>
          <w:rFonts w:ascii="Times New Roman" w:hAnsi="Times New Roman" w:cs="Times New Roman"/>
        </w:rPr>
        <w:t xml:space="preserve"> </w:t>
      </w:r>
      <w:r w:rsidR="005332B2" w:rsidRPr="00E37166">
        <w:rPr>
          <w:rFonts w:ascii="Times New Roman" w:hAnsi="Times New Roman" w:cs="Times New Roman"/>
        </w:rPr>
        <w:t xml:space="preserve">Furthermore, the mother reported positive gains in the child’s performance of bimanual activities.  </w:t>
      </w:r>
    </w:p>
    <w:p w14:paraId="30CB0C76" w14:textId="3F19E74B" w:rsidR="00E438AA" w:rsidRPr="00E37166" w:rsidRDefault="006268C2" w:rsidP="00C0279D">
      <w:pPr>
        <w:widowControl w:val="0"/>
        <w:autoSpaceDE w:val="0"/>
        <w:autoSpaceDN w:val="0"/>
        <w:adjustRightInd w:val="0"/>
        <w:spacing w:line="360" w:lineRule="auto"/>
        <w:rPr>
          <w:rFonts w:ascii="Times New Roman" w:hAnsi="Times New Roman" w:cs="Times New Roman"/>
        </w:rPr>
      </w:pPr>
      <w:r w:rsidRPr="00E37166">
        <w:rPr>
          <w:rFonts w:ascii="Times New Roman" w:hAnsi="Times New Roman" w:cs="Times New Roman"/>
        </w:rPr>
        <w:t xml:space="preserve">     </w:t>
      </w:r>
      <w:r w:rsidR="00B355B2" w:rsidRPr="00E37166">
        <w:rPr>
          <w:rFonts w:ascii="Times New Roman" w:hAnsi="Times New Roman" w:cs="Times New Roman"/>
        </w:rPr>
        <w:t>Using the modified CIMT program developed by Vaz et al,</w:t>
      </w:r>
      <w:r w:rsidR="009822A9" w:rsidRPr="00E37166">
        <w:rPr>
          <w:rFonts w:ascii="Times New Roman" w:hAnsi="Times New Roman" w:cs="Times New Roman"/>
          <w:vertAlign w:val="superscript"/>
        </w:rPr>
        <w:t>18</w:t>
      </w:r>
      <w:r w:rsidR="00B355B2" w:rsidRPr="00E37166">
        <w:rPr>
          <w:rFonts w:ascii="Times New Roman" w:hAnsi="Times New Roman" w:cs="Times New Roman"/>
        </w:rPr>
        <w:t xml:space="preserve"> </w:t>
      </w:r>
      <w:r w:rsidR="007C6051" w:rsidRPr="00E37166">
        <w:rPr>
          <w:rFonts w:ascii="Times New Roman" w:hAnsi="Times New Roman" w:cs="Times New Roman"/>
        </w:rPr>
        <w:t xml:space="preserve">Santamato et al. examined the effects of botulinum toxin type </w:t>
      </w:r>
      <w:r w:rsidR="00F74F93" w:rsidRPr="00E37166">
        <w:rPr>
          <w:rFonts w:ascii="Times New Roman" w:hAnsi="Times New Roman" w:cs="Times New Roman"/>
        </w:rPr>
        <w:t>A (BTX-</w:t>
      </w:r>
      <w:r w:rsidR="007C6051" w:rsidRPr="00E37166">
        <w:rPr>
          <w:rFonts w:ascii="Times New Roman" w:hAnsi="Times New Roman" w:cs="Times New Roman"/>
        </w:rPr>
        <w:t>A</w:t>
      </w:r>
      <w:r w:rsidR="00F74F93" w:rsidRPr="00E37166">
        <w:rPr>
          <w:rFonts w:ascii="Times New Roman" w:hAnsi="Times New Roman" w:cs="Times New Roman"/>
        </w:rPr>
        <w:t>)</w:t>
      </w:r>
      <w:r w:rsidR="007C6051" w:rsidRPr="00E37166">
        <w:rPr>
          <w:rFonts w:ascii="Times New Roman" w:hAnsi="Times New Roman" w:cs="Times New Roman"/>
        </w:rPr>
        <w:t xml:space="preserve"> and modified CIMT in </w:t>
      </w:r>
      <w:r w:rsidR="00F74F93" w:rsidRPr="00E37166">
        <w:rPr>
          <w:rFonts w:ascii="Times New Roman" w:hAnsi="Times New Roman" w:cs="Times New Roman"/>
        </w:rPr>
        <w:t xml:space="preserve">two children (females ages six and seven years) </w:t>
      </w:r>
      <w:r w:rsidR="007C6051" w:rsidRPr="00E37166">
        <w:rPr>
          <w:rFonts w:ascii="Times New Roman" w:hAnsi="Times New Roman" w:cs="Times New Roman"/>
        </w:rPr>
        <w:t>with upper OBPI.</w:t>
      </w:r>
      <w:r w:rsidR="009822A9" w:rsidRPr="00E37166">
        <w:rPr>
          <w:rFonts w:ascii="Times New Roman" w:hAnsi="Times New Roman" w:cs="Times New Roman"/>
          <w:vertAlign w:val="superscript"/>
        </w:rPr>
        <w:t>13</w:t>
      </w:r>
      <w:r w:rsidR="00F74F93" w:rsidRPr="00E37166">
        <w:rPr>
          <w:rFonts w:ascii="Times New Roman" w:hAnsi="Times New Roman" w:cs="Times New Roman"/>
          <w:color w:val="101010"/>
        </w:rPr>
        <w:t xml:space="preserve"> Intervention involved BTX-A injections to the </w:t>
      </w:r>
      <w:r w:rsidR="002857D9" w:rsidRPr="00E37166">
        <w:rPr>
          <w:rFonts w:ascii="Times New Roman" w:hAnsi="Times New Roman" w:cs="Times New Roman"/>
          <w:color w:val="101010"/>
        </w:rPr>
        <w:t>involve</w:t>
      </w:r>
      <w:r w:rsidR="00B355B2" w:rsidRPr="00E37166">
        <w:rPr>
          <w:rFonts w:ascii="Times New Roman" w:hAnsi="Times New Roman" w:cs="Times New Roman"/>
          <w:color w:val="101010"/>
        </w:rPr>
        <w:t>d</w:t>
      </w:r>
      <w:r w:rsidR="002857D9" w:rsidRPr="00E37166">
        <w:rPr>
          <w:rFonts w:ascii="Times New Roman" w:hAnsi="Times New Roman" w:cs="Times New Roman"/>
          <w:color w:val="101010"/>
        </w:rPr>
        <w:t xml:space="preserve"> </w:t>
      </w:r>
      <w:r w:rsidR="00F74F93" w:rsidRPr="00E37166">
        <w:rPr>
          <w:rFonts w:ascii="Times New Roman" w:hAnsi="Times New Roman" w:cs="Times New Roman"/>
          <w:color w:val="101010"/>
        </w:rPr>
        <w:t>biceps brachii and pectoralis mus</w:t>
      </w:r>
      <w:r w:rsidR="00B355B2" w:rsidRPr="00E37166">
        <w:rPr>
          <w:rFonts w:ascii="Times New Roman" w:hAnsi="Times New Roman" w:cs="Times New Roman"/>
          <w:color w:val="101010"/>
        </w:rPr>
        <w:t xml:space="preserve">cles followed by daily </w:t>
      </w:r>
      <w:r w:rsidR="00167C39" w:rsidRPr="00E37166">
        <w:rPr>
          <w:rFonts w:ascii="Times New Roman" w:hAnsi="Times New Roman" w:cs="Times New Roman"/>
          <w:color w:val="101010"/>
        </w:rPr>
        <w:t xml:space="preserve">muscle </w:t>
      </w:r>
      <w:r w:rsidR="00F74F93" w:rsidRPr="00E37166">
        <w:rPr>
          <w:rFonts w:ascii="Times New Roman" w:hAnsi="Times New Roman" w:cs="Times New Roman"/>
          <w:color w:val="101010"/>
        </w:rPr>
        <w:t>stretching exercises</w:t>
      </w:r>
      <w:r w:rsidR="00B355B2" w:rsidRPr="00E37166">
        <w:rPr>
          <w:rFonts w:ascii="Times New Roman" w:hAnsi="Times New Roman" w:cs="Times New Roman"/>
          <w:color w:val="101010"/>
        </w:rPr>
        <w:t xml:space="preserve"> and elbow c</w:t>
      </w:r>
      <w:r w:rsidR="00167C39" w:rsidRPr="00E37166">
        <w:rPr>
          <w:rFonts w:ascii="Times New Roman" w:hAnsi="Times New Roman" w:cs="Times New Roman"/>
          <w:color w:val="101010"/>
        </w:rPr>
        <w:t xml:space="preserve">asting for 10 days. After cast removal, </w:t>
      </w:r>
      <w:r w:rsidR="00F74F93" w:rsidRPr="00E37166">
        <w:rPr>
          <w:rFonts w:ascii="Times New Roman" w:hAnsi="Times New Roman" w:cs="Times New Roman"/>
          <w:color w:val="101010"/>
        </w:rPr>
        <w:t>CIMT was initiated.</w:t>
      </w:r>
      <w:r w:rsidR="00B355B2" w:rsidRPr="00E37166">
        <w:rPr>
          <w:rFonts w:ascii="Times New Roman" w:hAnsi="Times New Roman" w:cs="Times New Roman"/>
          <w:color w:val="101010"/>
        </w:rPr>
        <w:t xml:space="preserve"> Children participated in CIMT for 30 minutes per day for two months.</w:t>
      </w:r>
      <w:r w:rsidR="00C0279D" w:rsidRPr="00E37166">
        <w:rPr>
          <w:rFonts w:ascii="Times New Roman" w:hAnsi="Times New Roman" w:cs="Times New Roman"/>
          <w:color w:val="101010"/>
        </w:rPr>
        <w:t xml:space="preserve"> From baseline to post-intervention the children expe</w:t>
      </w:r>
      <w:r w:rsidR="00274CFD" w:rsidRPr="00E37166">
        <w:rPr>
          <w:rFonts w:ascii="Times New Roman" w:hAnsi="Times New Roman" w:cs="Times New Roman"/>
          <w:color w:val="101010"/>
        </w:rPr>
        <w:t xml:space="preserve">rienced improvements on measures of muscle strength, ROM and function. </w:t>
      </w:r>
    </w:p>
    <w:p w14:paraId="1F8F488C" w14:textId="5FCB1078" w:rsidR="00C57D62" w:rsidRPr="00E37166" w:rsidRDefault="006268C2" w:rsidP="00D50DEC">
      <w:pPr>
        <w:widowControl w:val="0"/>
        <w:autoSpaceDE w:val="0"/>
        <w:autoSpaceDN w:val="0"/>
        <w:adjustRightInd w:val="0"/>
        <w:spacing w:line="360" w:lineRule="auto"/>
        <w:rPr>
          <w:rFonts w:ascii="Times New Roman" w:hAnsi="Times New Roman" w:cs="Times New Roman"/>
        </w:rPr>
      </w:pPr>
      <w:r w:rsidRPr="00E37166">
        <w:rPr>
          <w:rFonts w:ascii="Times New Roman" w:hAnsi="Times New Roman" w:cs="Times New Roman"/>
          <w:b/>
        </w:rPr>
        <w:t xml:space="preserve">     </w:t>
      </w:r>
      <w:r w:rsidR="00776E41" w:rsidRPr="00E37166">
        <w:rPr>
          <w:rFonts w:ascii="Times New Roman" w:hAnsi="Times New Roman" w:cs="Times New Roman"/>
        </w:rPr>
        <w:t xml:space="preserve">Basciani and Intiso </w:t>
      </w:r>
      <w:r w:rsidR="008C140D" w:rsidRPr="00E37166">
        <w:rPr>
          <w:rFonts w:ascii="Times New Roman" w:hAnsi="Times New Roman" w:cs="Times New Roman"/>
        </w:rPr>
        <w:t xml:space="preserve">investigated the effects of botulinum toxin type-A </w:t>
      </w:r>
      <w:r w:rsidR="007F1ECB" w:rsidRPr="00E37166">
        <w:rPr>
          <w:rFonts w:ascii="Times New Roman" w:hAnsi="Times New Roman" w:cs="Times New Roman"/>
        </w:rPr>
        <w:t xml:space="preserve">(BoNT-A) </w:t>
      </w:r>
      <w:r w:rsidR="008C140D" w:rsidRPr="00E37166">
        <w:rPr>
          <w:rFonts w:ascii="Times New Roman" w:hAnsi="Times New Roman" w:cs="Times New Roman"/>
        </w:rPr>
        <w:t xml:space="preserve">injection and plaster casting as an adjunct to physical therapy on muscle contracture, posture and </w:t>
      </w:r>
      <w:r w:rsidR="007F1ECB" w:rsidRPr="00E37166">
        <w:rPr>
          <w:rFonts w:ascii="Times New Roman" w:hAnsi="Times New Roman" w:cs="Times New Roman"/>
        </w:rPr>
        <w:t>function</w:t>
      </w:r>
      <w:r w:rsidR="008C140D" w:rsidRPr="00E37166">
        <w:rPr>
          <w:rFonts w:ascii="Times New Roman" w:hAnsi="Times New Roman" w:cs="Times New Roman"/>
        </w:rPr>
        <w:t xml:space="preserve"> in children with mild Erb’s palsy.</w:t>
      </w:r>
      <w:r w:rsidR="009822A9" w:rsidRPr="00E37166">
        <w:rPr>
          <w:rFonts w:ascii="Times New Roman" w:hAnsi="Times New Roman" w:cs="Times New Roman"/>
          <w:vertAlign w:val="superscript"/>
        </w:rPr>
        <w:t>3</w:t>
      </w:r>
      <w:r w:rsidR="008C140D" w:rsidRPr="00E37166">
        <w:rPr>
          <w:rFonts w:ascii="Times New Roman" w:hAnsi="Times New Roman" w:cs="Times New Roman"/>
        </w:rPr>
        <w:t xml:space="preserve"> Twenty-two children ranging in age from two to nine years old participated</w:t>
      </w:r>
      <w:r w:rsidR="007F1ECB" w:rsidRPr="00E37166">
        <w:rPr>
          <w:rFonts w:ascii="Times New Roman" w:hAnsi="Times New Roman" w:cs="Times New Roman"/>
        </w:rPr>
        <w:t xml:space="preserve">. Neurological impairment and function were </w:t>
      </w:r>
      <w:r w:rsidR="004521A4" w:rsidRPr="00E37166">
        <w:rPr>
          <w:rFonts w:ascii="Times New Roman" w:hAnsi="Times New Roman" w:cs="Times New Roman"/>
        </w:rPr>
        <w:t>assessed at baseline, three, six and 12 months</w:t>
      </w:r>
      <w:r w:rsidR="007F1ECB" w:rsidRPr="00E37166">
        <w:rPr>
          <w:rFonts w:ascii="Times New Roman" w:hAnsi="Times New Roman" w:cs="Times New Roman"/>
        </w:rPr>
        <w:t xml:space="preserve"> using goniometry</w:t>
      </w:r>
      <w:r w:rsidR="005A5DE5" w:rsidRPr="00E37166">
        <w:rPr>
          <w:rFonts w:ascii="Times New Roman" w:hAnsi="Times New Roman" w:cs="Times New Roman"/>
        </w:rPr>
        <w:t xml:space="preserve"> (to measure elbow extension)</w:t>
      </w:r>
      <w:r w:rsidR="007F1ECB" w:rsidRPr="00E37166">
        <w:rPr>
          <w:rFonts w:ascii="Times New Roman" w:hAnsi="Times New Roman" w:cs="Times New Roman"/>
        </w:rPr>
        <w:t xml:space="preserve">, the </w:t>
      </w:r>
      <w:r w:rsidR="006542F0" w:rsidRPr="00E37166">
        <w:rPr>
          <w:rFonts w:ascii="Times New Roman" w:hAnsi="Times New Roman" w:cs="Times New Roman"/>
        </w:rPr>
        <w:t>Medical Research Council scale</w:t>
      </w:r>
      <w:r w:rsidR="007F1ECB" w:rsidRPr="00E37166">
        <w:rPr>
          <w:rFonts w:ascii="Times New Roman" w:hAnsi="Times New Roman" w:cs="Times New Roman"/>
        </w:rPr>
        <w:t>, the Mallet scale, and the Nine-Hole Peg Test (NHPT). Intervention involved BoNT-A injections to the biceps brachii, brachialis, pronator teres and pectoralis major muscles followed</w:t>
      </w:r>
      <w:r w:rsidR="004521A4" w:rsidRPr="00E37166">
        <w:rPr>
          <w:rFonts w:ascii="Times New Roman" w:hAnsi="Times New Roman" w:cs="Times New Roman"/>
        </w:rPr>
        <w:t xml:space="preserve"> by casting for 30 days</w:t>
      </w:r>
      <w:r w:rsidR="005A5DE5" w:rsidRPr="00E37166">
        <w:rPr>
          <w:rFonts w:ascii="Times New Roman" w:hAnsi="Times New Roman" w:cs="Times New Roman"/>
        </w:rPr>
        <w:t xml:space="preserve">. At 12-week intervals, for up to nine months, BoNT-A injections were repeated. During the BoNT-A intervention, the children participated in physical therapy involving proprioceptive neuromuscular facilitation (PNF) and stretching. </w:t>
      </w:r>
      <w:r w:rsidR="006542F0" w:rsidRPr="00E37166">
        <w:rPr>
          <w:rFonts w:ascii="Times New Roman" w:hAnsi="Times New Roman" w:cs="Times New Roman"/>
        </w:rPr>
        <w:t xml:space="preserve">At 12-month follow-up, significant improvements in active elbow extension and NHPT scores </w:t>
      </w:r>
      <w:r w:rsidR="00167C39" w:rsidRPr="00E37166">
        <w:rPr>
          <w:rFonts w:ascii="Times New Roman" w:hAnsi="Times New Roman" w:cs="Times New Roman"/>
        </w:rPr>
        <w:t xml:space="preserve">were reported, </w:t>
      </w:r>
      <w:r w:rsidR="006542F0" w:rsidRPr="00E37166">
        <w:rPr>
          <w:rFonts w:ascii="Times New Roman" w:hAnsi="Times New Roman" w:cs="Times New Roman"/>
        </w:rPr>
        <w:t>but MRC scale (a measure of muscle strength) and Mallet scores (a measure of function) were unchanged form baseline. The authors concluded that BoNT-A and casting were effective in reducing contracture, increasing elbow extension and improving function in children with mild Erb’s palsy.</w:t>
      </w:r>
    </w:p>
    <w:p w14:paraId="160CEB7A" w14:textId="008252B2" w:rsidR="00595122" w:rsidRPr="00E37166" w:rsidRDefault="00595122" w:rsidP="00D50DEC">
      <w:pPr>
        <w:widowControl w:val="0"/>
        <w:autoSpaceDE w:val="0"/>
        <w:autoSpaceDN w:val="0"/>
        <w:adjustRightInd w:val="0"/>
        <w:spacing w:line="360" w:lineRule="auto"/>
        <w:rPr>
          <w:rFonts w:ascii="Times New Roman" w:hAnsi="Times New Roman" w:cs="Times New Roman"/>
        </w:rPr>
      </w:pPr>
      <w:r w:rsidRPr="00E37166">
        <w:rPr>
          <w:rFonts w:ascii="Times New Roman" w:hAnsi="Times New Roman" w:cs="Times New Roman"/>
        </w:rPr>
        <w:t xml:space="preserve"> </w:t>
      </w:r>
      <w:r w:rsidR="00D6118E" w:rsidRPr="00E37166">
        <w:rPr>
          <w:rFonts w:ascii="Times New Roman" w:hAnsi="Times New Roman" w:cs="Times New Roman"/>
        </w:rPr>
        <w:t xml:space="preserve">     While the studies cited in this paper represent many of the common interventions used for OBPI, several methodological limitations were identified. Studies</w:t>
      </w:r>
      <w:r w:rsidRPr="00E37166">
        <w:rPr>
          <w:rFonts w:ascii="Times New Roman" w:hAnsi="Times New Roman" w:cs="Times New Roman"/>
        </w:rPr>
        <w:t xml:space="preserve"> wer</w:t>
      </w:r>
      <w:r w:rsidR="00A6674B" w:rsidRPr="00E37166">
        <w:rPr>
          <w:rFonts w:ascii="Times New Roman" w:hAnsi="Times New Roman" w:cs="Times New Roman"/>
        </w:rPr>
        <w:t xml:space="preserve">e </w:t>
      </w:r>
      <w:r w:rsidR="00D6118E" w:rsidRPr="00E37166">
        <w:rPr>
          <w:rFonts w:ascii="Times New Roman" w:hAnsi="Times New Roman" w:cs="Times New Roman"/>
        </w:rPr>
        <w:t xml:space="preserve">characterized </w:t>
      </w:r>
      <w:r w:rsidR="00A6674B" w:rsidRPr="00E37166">
        <w:rPr>
          <w:rFonts w:ascii="Times New Roman" w:hAnsi="Times New Roman" w:cs="Times New Roman"/>
        </w:rPr>
        <w:t xml:space="preserve">by small sample sizes that included mostly </w:t>
      </w:r>
      <w:r w:rsidRPr="00E37166">
        <w:rPr>
          <w:rFonts w:ascii="Times New Roman" w:hAnsi="Times New Roman" w:cs="Times New Roman"/>
        </w:rPr>
        <w:t xml:space="preserve">children </w:t>
      </w:r>
      <w:r w:rsidR="00A6674B" w:rsidRPr="00E37166">
        <w:rPr>
          <w:rFonts w:ascii="Times New Roman" w:hAnsi="Times New Roman" w:cs="Times New Roman"/>
        </w:rPr>
        <w:t>with</w:t>
      </w:r>
      <w:r w:rsidR="001F2C0F" w:rsidRPr="00E37166">
        <w:rPr>
          <w:rFonts w:ascii="Times New Roman" w:hAnsi="Times New Roman" w:cs="Times New Roman"/>
        </w:rPr>
        <w:t xml:space="preserve"> upper OBPI,</w:t>
      </w:r>
      <w:r w:rsidR="009822A9" w:rsidRPr="00E37166">
        <w:rPr>
          <w:rFonts w:ascii="Times New Roman" w:hAnsi="Times New Roman" w:cs="Times New Roman"/>
        </w:rPr>
        <w:t xml:space="preserve"> which limit</w:t>
      </w:r>
      <w:r w:rsidR="001F2C0F" w:rsidRPr="00E37166">
        <w:rPr>
          <w:rFonts w:ascii="Times New Roman" w:hAnsi="Times New Roman" w:cs="Times New Roman"/>
        </w:rPr>
        <w:t xml:space="preserve"> </w:t>
      </w:r>
      <w:r w:rsidR="009822A9" w:rsidRPr="00E37166">
        <w:rPr>
          <w:rFonts w:ascii="Times New Roman" w:hAnsi="Times New Roman" w:cs="Times New Roman"/>
        </w:rPr>
        <w:t xml:space="preserve">the studies’ power and </w:t>
      </w:r>
      <w:r w:rsidR="001F2C0F" w:rsidRPr="00E37166">
        <w:rPr>
          <w:rFonts w:ascii="Times New Roman" w:hAnsi="Times New Roman" w:cs="Times New Roman"/>
        </w:rPr>
        <w:t xml:space="preserve">generalizability to children with other types of OBPI. </w:t>
      </w:r>
      <w:r w:rsidR="006D7DB8" w:rsidRPr="00E37166">
        <w:rPr>
          <w:rFonts w:ascii="Times New Roman" w:hAnsi="Times New Roman" w:cs="Times New Roman"/>
        </w:rPr>
        <w:t>Furthermore, only one study involved</w:t>
      </w:r>
      <w:r w:rsidRPr="00E37166">
        <w:rPr>
          <w:rFonts w:ascii="Times New Roman" w:hAnsi="Times New Roman" w:cs="Times New Roman"/>
        </w:rPr>
        <w:t xml:space="preserve"> a comparison intervention</w:t>
      </w:r>
      <w:r w:rsidR="009822A9" w:rsidRPr="00E37166">
        <w:rPr>
          <w:rFonts w:ascii="Times New Roman" w:hAnsi="Times New Roman" w:cs="Times New Roman"/>
        </w:rPr>
        <w:t>,</w:t>
      </w:r>
      <w:r w:rsidR="006D7DB8" w:rsidRPr="00E37166">
        <w:rPr>
          <w:rFonts w:ascii="Times New Roman" w:hAnsi="Times New Roman" w:cs="Times New Roman"/>
        </w:rPr>
        <w:t xml:space="preserve"> and none of the studies involved a control group; therefore, causal relationships could not be established</w:t>
      </w:r>
      <w:r w:rsidR="00E735D0" w:rsidRPr="00E37166">
        <w:rPr>
          <w:rFonts w:ascii="Times New Roman" w:hAnsi="Times New Roman" w:cs="Times New Roman"/>
        </w:rPr>
        <w:t xml:space="preserve">. </w:t>
      </w:r>
      <w:r w:rsidR="009822A9" w:rsidRPr="00E37166">
        <w:rPr>
          <w:rFonts w:ascii="Times New Roman" w:hAnsi="Times New Roman" w:cs="Times New Roman"/>
        </w:rPr>
        <w:t>With respect to</w:t>
      </w:r>
      <w:r w:rsidR="006D7DB8" w:rsidRPr="00E37166">
        <w:rPr>
          <w:rFonts w:ascii="Times New Roman" w:hAnsi="Times New Roman" w:cs="Times New Roman"/>
        </w:rPr>
        <w:t xml:space="preserve"> outcomes, whether or not the therapist providing intervention was the therapist administering outcomes was not addressed, and rater bias may have been introduced. </w:t>
      </w:r>
      <w:r w:rsidR="007370FB" w:rsidRPr="00E37166">
        <w:rPr>
          <w:rFonts w:ascii="Times New Roman" w:hAnsi="Times New Roman" w:cs="Times New Roman"/>
        </w:rPr>
        <w:t>The studies cited represent a launching point for further research investigating the effects of physical therapy interventions on functional outcomes in children with OBPI.</w:t>
      </w:r>
    </w:p>
    <w:p w14:paraId="3394F4C6" w14:textId="77777777" w:rsidR="00046212" w:rsidRPr="00E37166" w:rsidRDefault="00046212" w:rsidP="00C0279D">
      <w:pPr>
        <w:spacing w:line="360" w:lineRule="auto"/>
        <w:rPr>
          <w:rFonts w:ascii="Times New Roman" w:hAnsi="Times New Roman" w:cs="Times New Roman"/>
          <w:b/>
        </w:rPr>
      </w:pPr>
    </w:p>
    <w:p w14:paraId="58F98480" w14:textId="77777777" w:rsidR="00A00577" w:rsidRPr="00E37166" w:rsidRDefault="00C57D62" w:rsidP="00C0279D">
      <w:pPr>
        <w:spacing w:line="360" w:lineRule="auto"/>
        <w:rPr>
          <w:rFonts w:ascii="Times New Roman" w:hAnsi="Times New Roman" w:cs="Times New Roman"/>
          <w:b/>
        </w:rPr>
      </w:pPr>
      <w:r w:rsidRPr="00E37166">
        <w:rPr>
          <w:rFonts w:ascii="Times New Roman" w:hAnsi="Times New Roman" w:cs="Times New Roman"/>
          <w:b/>
        </w:rPr>
        <w:t>How does this information influence your treatment approach?</w:t>
      </w:r>
    </w:p>
    <w:p w14:paraId="66008615" w14:textId="3CE43054" w:rsidR="00D50DEC" w:rsidRPr="00E37166" w:rsidRDefault="00A00577" w:rsidP="00C0279D">
      <w:pPr>
        <w:spacing w:line="360" w:lineRule="auto"/>
        <w:rPr>
          <w:rFonts w:ascii="Times New Roman" w:hAnsi="Times New Roman" w:cs="Times New Roman"/>
          <w:b/>
        </w:rPr>
      </w:pPr>
      <w:r w:rsidRPr="00E37166">
        <w:rPr>
          <w:rFonts w:ascii="Times New Roman" w:hAnsi="Times New Roman" w:cs="Times New Roman"/>
          <w:b/>
        </w:rPr>
        <w:t xml:space="preserve">     </w:t>
      </w:r>
      <w:r w:rsidRPr="00E37166">
        <w:rPr>
          <w:rFonts w:ascii="Times New Roman" w:hAnsi="Times New Roman" w:cs="Times New Roman"/>
        </w:rPr>
        <w:t>What surprised me about the topic of OBPI is tha</w:t>
      </w:r>
      <w:r w:rsidR="004672FE" w:rsidRPr="00E37166">
        <w:rPr>
          <w:rFonts w:ascii="Times New Roman" w:hAnsi="Times New Roman" w:cs="Times New Roman"/>
        </w:rPr>
        <w:t>t most of the interventions I was using 12 years ago</w:t>
      </w:r>
      <w:r w:rsidR="00B3318D" w:rsidRPr="00E37166">
        <w:rPr>
          <w:rFonts w:ascii="Times New Roman" w:hAnsi="Times New Roman" w:cs="Times New Roman"/>
        </w:rPr>
        <w:t xml:space="preserve"> (exercise, CIMT, casting and splinting, electrical stimulation)</w:t>
      </w:r>
      <w:r w:rsidR="004672FE" w:rsidRPr="00E37166">
        <w:rPr>
          <w:rFonts w:ascii="Times New Roman" w:hAnsi="Times New Roman" w:cs="Times New Roman"/>
        </w:rPr>
        <w:t xml:space="preserve"> are still</w:t>
      </w:r>
      <w:r w:rsidRPr="00E37166">
        <w:rPr>
          <w:rFonts w:ascii="Times New Roman" w:hAnsi="Times New Roman" w:cs="Times New Roman"/>
        </w:rPr>
        <w:t xml:space="preserve"> used today; however, the </w:t>
      </w:r>
      <w:r w:rsidR="004672FE" w:rsidRPr="00E37166">
        <w:rPr>
          <w:rFonts w:ascii="Times New Roman" w:hAnsi="Times New Roman" w:cs="Times New Roman"/>
        </w:rPr>
        <w:t>evidence to support the interventions is lacking</w:t>
      </w:r>
      <w:r w:rsidR="00274CFD" w:rsidRPr="00E37166">
        <w:rPr>
          <w:rFonts w:ascii="Times New Roman" w:hAnsi="Times New Roman" w:cs="Times New Roman"/>
        </w:rPr>
        <w:t>.</w:t>
      </w:r>
      <w:r w:rsidRPr="00E37166">
        <w:rPr>
          <w:rFonts w:ascii="Times New Roman" w:hAnsi="Times New Roman" w:cs="Times New Roman"/>
        </w:rPr>
        <w:t xml:space="preserve"> </w:t>
      </w:r>
      <w:r w:rsidR="00E278C8" w:rsidRPr="00E37166">
        <w:rPr>
          <w:rFonts w:ascii="Times New Roman" w:hAnsi="Times New Roman" w:cs="Times New Roman"/>
        </w:rPr>
        <w:t>In a paper reviewing the conservative management of</w:t>
      </w:r>
      <w:r w:rsidRPr="00E37166">
        <w:rPr>
          <w:rFonts w:ascii="Times New Roman" w:hAnsi="Times New Roman" w:cs="Times New Roman"/>
        </w:rPr>
        <w:t xml:space="preserve"> </w:t>
      </w:r>
      <w:r w:rsidR="00E278C8" w:rsidRPr="00E37166">
        <w:rPr>
          <w:rFonts w:ascii="Times New Roman" w:hAnsi="Times New Roman" w:cs="Times New Roman"/>
        </w:rPr>
        <w:t xml:space="preserve">OBPI, </w:t>
      </w:r>
      <w:r w:rsidRPr="00E37166">
        <w:rPr>
          <w:rFonts w:ascii="Times New Roman" w:hAnsi="Times New Roman" w:cs="Times New Roman"/>
        </w:rPr>
        <w:t xml:space="preserve">Bialocerkowski et al. </w:t>
      </w:r>
      <w:r w:rsidR="00E278C8" w:rsidRPr="00E37166">
        <w:rPr>
          <w:rFonts w:ascii="Times New Roman" w:hAnsi="Times New Roman" w:cs="Times New Roman"/>
        </w:rPr>
        <w:t xml:space="preserve">highlighted that many of the studies </w:t>
      </w:r>
      <w:r w:rsidR="004672FE" w:rsidRPr="00E37166">
        <w:rPr>
          <w:rFonts w:ascii="Times New Roman" w:hAnsi="Times New Roman" w:cs="Times New Roman"/>
        </w:rPr>
        <w:t xml:space="preserve">to date </w:t>
      </w:r>
      <w:r w:rsidR="00E278C8" w:rsidRPr="00E37166">
        <w:rPr>
          <w:rFonts w:ascii="Times New Roman" w:hAnsi="Times New Roman" w:cs="Times New Roman"/>
        </w:rPr>
        <w:t>have lacked a clear description of the i</w:t>
      </w:r>
      <w:r w:rsidR="00D50DEC" w:rsidRPr="00E37166">
        <w:rPr>
          <w:rFonts w:ascii="Times New Roman" w:hAnsi="Times New Roman" w:cs="Times New Roman"/>
        </w:rPr>
        <w:t>ntervention</w:t>
      </w:r>
      <w:r w:rsidR="00E278C8" w:rsidRPr="00E37166">
        <w:rPr>
          <w:rFonts w:ascii="Times New Roman" w:hAnsi="Times New Roman" w:cs="Times New Roman"/>
        </w:rPr>
        <w:t>, have not included a</w:t>
      </w:r>
      <w:r w:rsidR="001C3BBD" w:rsidRPr="00E37166">
        <w:rPr>
          <w:rFonts w:ascii="Times New Roman" w:hAnsi="Times New Roman" w:cs="Times New Roman"/>
        </w:rPr>
        <w:t xml:space="preserve"> theoretical bas</w:t>
      </w:r>
      <w:r w:rsidR="00E278C8" w:rsidRPr="00E37166">
        <w:rPr>
          <w:rFonts w:ascii="Times New Roman" w:hAnsi="Times New Roman" w:cs="Times New Roman"/>
        </w:rPr>
        <w:t xml:space="preserve">is to support the intervention, and have not </w:t>
      </w:r>
      <w:r w:rsidR="001C3BBD" w:rsidRPr="00E37166">
        <w:rPr>
          <w:rFonts w:ascii="Times New Roman" w:hAnsi="Times New Roman" w:cs="Times New Roman"/>
        </w:rPr>
        <w:t>use</w:t>
      </w:r>
      <w:r w:rsidR="00E278C8" w:rsidRPr="00E37166">
        <w:rPr>
          <w:rFonts w:ascii="Times New Roman" w:hAnsi="Times New Roman" w:cs="Times New Roman"/>
        </w:rPr>
        <w:t xml:space="preserve">d </w:t>
      </w:r>
      <w:r w:rsidR="00D50DEC" w:rsidRPr="00E37166">
        <w:rPr>
          <w:rFonts w:ascii="Times New Roman" w:hAnsi="Times New Roman" w:cs="Times New Roman"/>
        </w:rPr>
        <w:t>psychometrically sound outcome</w:t>
      </w:r>
      <w:r w:rsidR="00E278C8" w:rsidRPr="00E37166">
        <w:rPr>
          <w:rFonts w:ascii="Times New Roman" w:hAnsi="Times New Roman" w:cs="Times New Roman"/>
        </w:rPr>
        <w:t xml:space="preserve"> measures</w:t>
      </w:r>
      <w:r w:rsidR="009822A9" w:rsidRPr="00E37166">
        <w:rPr>
          <w:rFonts w:ascii="Times New Roman" w:hAnsi="Times New Roman" w:cs="Times New Roman"/>
        </w:rPr>
        <w:t>.</w:t>
      </w:r>
      <w:r w:rsidR="009822A9" w:rsidRPr="00E37166">
        <w:rPr>
          <w:rFonts w:ascii="Times New Roman" w:hAnsi="Times New Roman" w:cs="Times New Roman"/>
          <w:vertAlign w:val="superscript"/>
        </w:rPr>
        <w:t>6</w:t>
      </w:r>
      <w:r w:rsidR="001C3BBD" w:rsidRPr="00E37166">
        <w:rPr>
          <w:rFonts w:ascii="Times New Roman" w:hAnsi="Times New Roman" w:cs="Times New Roman"/>
          <w:b/>
        </w:rPr>
        <w:t xml:space="preserve"> </w:t>
      </w:r>
      <w:r w:rsidR="001C3BBD" w:rsidRPr="00E37166">
        <w:rPr>
          <w:rFonts w:ascii="Times New Roman" w:hAnsi="Times New Roman" w:cs="Times New Roman"/>
        </w:rPr>
        <w:t xml:space="preserve">Furthermore, </w:t>
      </w:r>
      <w:r w:rsidR="00D50DEC" w:rsidRPr="00E37166">
        <w:rPr>
          <w:rFonts w:ascii="Times New Roman" w:hAnsi="Times New Roman" w:cs="Times New Roman"/>
        </w:rPr>
        <w:t xml:space="preserve">physicians </w:t>
      </w:r>
      <w:r w:rsidR="001C3BBD" w:rsidRPr="00E37166">
        <w:rPr>
          <w:rFonts w:ascii="Times New Roman" w:hAnsi="Times New Roman" w:cs="Times New Roman"/>
        </w:rPr>
        <w:t xml:space="preserve">have conducted many </w:t>
      </w:r>
      <w:r w:rsidR="004672FE" w:rsidRPr="00E37166">
        <w:rPr>
          <w:rFonts w:ascii="Times New Roman" w:hAnsi="Times New Roman" w:cs="Times New Roman"/>
        </w:rPr>
        <w:t xml:space="preserve">of the </w:t>
      </w:r>
      <w:r w:rsidR="001C3BBD" w:rsidRPr="00E37166">
        <w:rPr>
          <w:rFonts w:ascii="Times New Roman" w:hAnsi="Times New Roman" w:cs="Times New Roman"/>
        </w:rPr>
        <w:t xml:space="preserve">studies </w:t>
      </w:r>
      <w:r w:rsidR="00D50DEC" w:rsidRPr="00E37166">
        <w:rPr>
          <w:rFonts w:ascii="Times New Roman" w:hAnsi="Times New Roman" w:cs="Times New Roman"/>
        </w:rPr>
        <w:t>with little involvement from physical therapists in documenting and publishing the outcomes</w:t>
      </w:r>
      <w:r w:rsidR="009822A9" w:rsidRPr="00E37166">
        <w:rPr>
          <w:rFonts w:ascii="Times New Roman" w:hAnsi="Times New Roman" w:cs="Times New Roman"/>
        </w:rPr>
        <w:t>.</w:t>
      </w:r>
      <w:r w:rsidR="009822A9" w:rsidRPr="00E37166">
        <w:rPr>
          <w:rFonts w:ascii="Times New Roman" w:hAnsi="Times New Roman" w:cs="Times New Roman"/>
          <w:vertAlign w:val="superscript"/>
        </w:rPr>
        <w:t>6,11</w:t>
      </w:r>
      <w:r w:rsidR="009822A9" w:rsidRPr="00E37166">
        <w:rPr>
          <w:rFonts w:ascii="Times New Roman" w:hAnsi="Times New Roman" w:cs="Times New Roman"/>
        </w:rPr>
        <w:t xml:space="preserve"> </w:t>
      </w:r>
    </w:p>
    <w:p w14:paraId="4243B156" w14:textId="74ED57F6" w:rsidR="00B3318D" w:rsidRPr="00E37166" w:rsidRDefault="00D50DEC" w:rsidP="00C0279D">
      <w:pPr>
        <w:spacing w:line="360" w:lineRule="auto"/>
        <w:rPr>
          <w:rFonts w:ascii="Times New Roman" w:hAnsi="Times New Roman" w:cs="Times New Roman"/>
          <w:vertAlign w:val="superscript"/>
        </w:rPr>
      </w:pPr>
      <w:r w:rsidRPr="00E37166">
        <w:rPr>
          <w:rFonts w:ascii="Times New Roman" w:hAnsi="Times New Roman" w:cs="Times New Roman"/>
        </w:rPr>
        <w:t xml:space="preserve">     </w:t>
      </w:r>
      <w:r w:rsidR="00B3318D" w:rsidRPr="00E37166">
        <w:rPr>
          <w:rFonts w:ascii="Times New Roman" w:hAnsi="Times New Roman" w:cs="Times New Roman"/>
        </w:rPr>
        <w:t>As I think about my</w:t>
      </w:r>
      <w:r w:rsidR="003A54DF" w:rsidRPr="00E37166">
        <w:rPr>
          <w:rFonts w:ascii="Times New Roman" w:hAnsi="Times New Roman" w:cs="Times New Roman"/>
        </w:rPr>
        <w:t xml:space="preserve"> treatment approach</w:t>
      </w:r>
      <w:r w:rsidR="006573A6" w:rsidRPr="00E37166">
        <w:rPr>
          <w:rFonts w:ascii="Times New Roman" w:hAnsi="Times New Roman" w:cs="Times New Roman"/>
        </w:rPr>
        <w:t xml:space="preserve">, </w:t>
      </w:r>
      <w:r w:rsidR="00DD19F2" w:rsidRPr="00E37166">
        <w:rPr>
          <w:rFonts w:ascii="Times New Roman" w:hAnsi="Times New Roman" w:cs="Times New Roman"/>
        </w:rPr>
        <w:t>I</w:t>
      </w:r>
      <w:r w:rsidR="006573A6" w:rsidRPr="00E37166">
        <w:rPr>
          <w:rFonts w:ascii="Times New Roman" w:hAnsi="Times New Roman" w:cs="Times New Roman"/>
        </w:rPr>
        <w:t xml:space="preserve"> </w:t>
      </w:r>
      <w:r w:rsidR="001C3BBD" w:rsidRPr="00E37166">
        <w:rPr>
          <w:rFonts w:ascii="Times New Roman" w:hAnsi="Times New Roman" w:cs="Times New Roman"/>
        </w:rPr>
        <w:t>will be</w:t>
      </w:r>
      <w:r w:rsidR="006573A6" w:rsidRPr="00E37166">
        <w:rPr>
          <w:rFonts w:ascii="Times New Roman" w:hAnsi="Times New Roman" w:cs="Times New Roman"/>
        </w:rPr>
        <w:t xml:space="preserve"> more aware of </w:t>
      </w:r>
      <w:r w:rsidR="008C5A9D" w:rsidRPr="00E37166">
        <w:rPr>
          <w:rFonts w:ascii="Times New Roman" w:hAnsi="Times New Roman" w:cs="Times New Roman"/>
        </w:rPr>
        <w:t>associated s</w:t>
      </w:r>
      <w:r w:rsidR="00B3318D" w:rsidRPr="00E37166">
        <w:rPr>
          <w:rFonts w:ascii="Times New Roman" w:hAnsi="Times New Roman" w:cs="Times New Roman"/>
        </w:rPr>
        <w:t>igns (torticollis, clavicular fracture</w:t>
      </w:r>
      <w:r w:rsidR="008C5A9D" w:rsidRPr="00E37166">
        <w:rPr>
          <w:rFonts w:ascii="Times New Roman" w:hAnsi="Times New Roman" w:cs="Times New Roman"/>
        </w:rPr>
        <w:t>), somatosensor</w:t>
      </w:r>
      <w:r w:rsidR="00B3318D" w:rsidRPr="00E37166">
        <w:rPr>
          <w:rFonts w:ascii="Times New Roman" w:hAnsi="Times New Roman" w:cs="Times New Roman"/>
        </w:rPr>
        <w:t xml:space="preserve">y deficits and </w:t>
      </w:r>
      <w:r w:rsidR="008C5A9D" w:rsidRPr="00E37166">
        <w:rPr>
          <w:rFonts w:ascii="Times New Roman" w:hAnsi="Times New Roman" w:cs="Times New Roman"/>
        </w:rPr>
        <w:t>sympathetic involvement (Horner’s syndrome)</w:t>
      </w:r>
      <w:r w:rsidR="00B3318D" w:rsidRPr="00E37166">
        <w:rPr>
          <w:rFonts w:ascii="Times New Roman" w:hAnsi="Times New Roman" w:cs="Times New Roman"/>
        </w:rPr>
        <w:t xml:space="preserve"> </w:t>
      </w:r>
      <w:r w:rsidR="001E4DB9" w:rsidRPr="00E37166">
        <w:rPr>
          <w:rFonts w:ascii="Times New Roman" w:hAnsi="Times New Roman" w:cs="Times New Roman"/>
        </w:rPr>
        <w:t xml:space="preserve">and </w:t>
      </w:r>
      <w:r w:rsidR="001C3BBD" w:rsidRPr="00E37166">
        <w:rPr>
          <w:rFonts w:ascii="Times New Roman" w:hAnsi="Times New Roman" w:cs="Times New Roman"/>
        </w:rPr>
        <w:t xml:space="preserve">be more diligent </w:t>
      </w:r>
      <w:r w:rsidR="00E278C8" w:rsidRPr="00E37166">
        <w:rPr>
          <w:rFonts w:ascii="Times New Roman" w:hAnsi="Times New Roman" w:cs="Times New Roman"/>
        </w:rPr>
        <w:t>about using</w:t>
      </w:r>
      <w:r w:rsidR="00DD19F2" w:rsidRPr="00E37166">
        <w:rPr>
          <w:rFonts w:ascii="Times New Roman" w:hAnsi="Times New Roman" w:cs="Times New Roman"/>
        </w:rPr>
        <w:t xml:space="preserve"> </w:t>
      </w:r>
      <w:r w:rsidR="006573A6" w:rsidRPr="00E37166">
        <w:rPr>
          <w:rFonts w:ascii="Times New Roman" w:hAnsi="Times New Roman" w:cs="Times New Roman"/>
        </w:rPr>
        <w:t xml:space="preserve">standardized </w:t>
      </w:r>
      <w:r w:rsidR="001C3BBD" w:rsidRPr="00E37166">
        <w:rPr>
          <w:rFonts w:ascii="Times New Roman" w:hAnsi="Times New Roman" w:cs="Times New Roman"/>
        </w:rPr>
        <w:t xml:space="preserve">measures </w:t>
      </w:r>
      <w:r w:rsidR="00A00577" w:rsidRPr="00E37166">
        <w:rPr>
          <w:rFonts w:ascii="Times New Roman" w:hAnsi="Times New Roman" w:cs="Times New Roman"/>
        </w:rPr>
        <w:t>to evaluate for change</w:t>
      </w:r>
      <w:r w:rsidR="00E278C8" w:rsidRPr="00E37166">
        <w:rPr>
          <w:rFonts w:ascii="Times New Roman" w:hAnsi="Times New Roman" w:cs="Times New Roman"/>
        </w:rPr>
        <w:t xml:space="preserve"> in function</w:t>
      </w:r>
      <w:r w:rsidR="00DD19F2" w:rsidRPr="00E37166">
        <w:rPr>
          <w:rFonts w:ascii="Times New Roman" w:hAnsi="Times New Roman" w:cs="Times New Roman"/>
        </w:rPr>
        <w:t>.</w:t>
      </w:r>
      <w:r w:rsidR="006573A6" w:rsidRPr="00E37166">
        <w:rPr>
          <w:rFonts w:ascii="Times New Roman" w:hAnsi="Times New Roman" w:cs="Times New Roman"/>
        </w:rPr>
        <w:t xml:space="preserve"> </w:t>
      </w:r>
      <w:r w:rsidR="001C3BBD" w:rsidRPr="00E37166">
        <w:rPr>
          <w:rFonts w:ascii="Times New Roman" w:hAnsi="Times New Roman" w:cs="Times New Roman"/>
        </w:rPr>
        <w:t xml:space="preserve">With respect to measures, </w:t>
      </w:r>
      <w:r w:rsidR="00CD76EE" w:rsidRPr="00E37166">
        <w:rPr>
          <w:rFonts w:ascii="Times New Roman" w:hAnsi="Times New Roman" w:cs="Times New Roman"/>
        </w:rPr>
        <w:t>the Active Movement Scale, the Ass</w:t>
      </w:r>
      <w:r w:rsidR="00DB5D22" w:rsidRPr="00E37166">
        <w:rPr>
          <w:rFonts w:ascii="Times New Roman" w:hAnsi="Times New Roman" w:cs="Times New Roman"/>
        </w:rPr>
        <w:t>isting Hand Assessment, the Pediatric Evaluation of Disability Inventory (PEDI)</w:t>
      </w:r>
      <w:r w:rsidR="00CD76EE" w:rsidRPr="00E37166">
        <w:rPr>
          <w:rFonts w:ascii="Times New Roman" w:hAnsi="Times New Roman" w:cs="Times New Roman"/>
        </w:rPr>
        <w:t xml:space="preserve">, and the </w:t>
      </w:r>
      <w:r w:rsidR="00DB5D22" w:rsidRPr="00E37166">
        <w:rPr>
          <w:rFonts w:ascii="Times New Roman" w:hAnsi="Times New Roman" w:cs="Times New Roman"/>
        </w:rPr>
        <w:t>Pediatric Outcomes Data Collection Instrument (</w:t>
      </w:r>
      <w:r w:rsidR="00CD76EE" w:rsidRPr="00E37166">
        <w:rPr>
          <w:rFonts w:ascii="Times New Roman" w:hAnsi="Times New Roman" w:cs="Times New Roman"/>
        </w:rPr>
        <w:t>PODCI</w:t>
      </w:r>
      <w:r w:rsidR="00DB5D22" w:rsidRPr="00E37166">
        <w:rPr>
          <w:rFonts w:ascii="Times New Roman" w:hAnsi="Times New Roman" w:cs="Times New Roman"/>
        </w:rPr>
        <w:t xml:space="preserve">) have been </w:t>
      </w:r>
      <w:r w:rsidR="001C3BBD" w:rsidRPr="00E37166">
        <w:rPr>
          <w:rFonts w:ascii="Times New Roman" w:hAnsi="Times New Roman" w:cs="Times New Roman"/>
        </w:rPr>
        <w:t xml:space="preserve">reported to have strong psychometric properties and have been </w:t>
      </w:r>
      <w:r w:rsidR="00DB5D22" w:rsidRPr="00E37166">
        <w:rPr>
          <w:rFonts w:ascii="Times New Roman" w:hAnsi="Times New Roman" w:cs="Times New Roman"/>
        </w:rPr>
        <w:t xml:space="preserve">recommended </w:t>
      </w:r>
      <w:r w:rsidR="001C3BBD" w:rsidRPr="00E37166">
        <w:rPr>
          <w:rFonts w:ascii="Times New Roman" w:hAnsi="Times New Roman" w:cs="Times New Roman"/>
        </w:rPr>
        <w:t>to assess children with OBPI</w:t>
      </w:r>
      <w:r w:rsidR="00DB5D22" w:rsidRPr="00E37166">
        <w:rPr>
          <w:rFonts w:ascii="Times New Roman" w:hAnsi="Times New Roman" w:cs="Times New Roman"/>
        </w:rPr>
        <w:t>.</w:t>
      </w:r>
      <w:r w:rsidR="001E4DB9" w:rsidRPr="00E37166">
        <w:rPr>
          <w:rFonts w:ascii="Times New Roman" w:hAnsi="Times New Roman" w:cs="Times New Roman"/>
          <w:vertAlign w:val="superscript"/>
        </w:rPr>
        <w:t>6</w:t>
      </w:r>
      <w:r w:rsidR="001C3BBD" w:rsidRPr="00E37166">
        <w:rPr>
          <w:rFonts w:ascii="Times New Roman" w:hAnsi="Times New Roman" w:cs="Times New Roman"/>
        </w:rPr>
        <w:t xml:space="preserve"> </w:t>
      </w:r>
      <w:r w:rsidR="00B9309E" w:rsidRPr="00E37166">
        <w:rPr>
          <w:rFonts w:ascii="Times New Roman" w:hAnsi="Times New Roman" w:cs="Times New Roman"/>
        </w:rPr>
        <w:t>Together, these measures rep</w:t>
      </w:r>
      <w:r w:rsidR="00A00577" w:rsidRPr="00E37166">
        <w:rPr>
          <w:rFonts w:ascii="Times New Roman" w:hAnsi="Times New Roman" w:cs="Times New Roman"/>
        </w:rPr>
        <w:t xml:space="preserve">resent domains of body function, </w:t>
      </w:r>
      <w:r w:rsidR="00B9309E" w:rsidRPr="00E37166">
        <w:rPr>
          <w:rFonts w:ascii="Times New Roman" w:hAnsi="Times New Roman" w:cs="Times New Roman"/>
        </w:rPr>
        <w:t>activity and participation</w:t>
      </w:r>
      <w:r w:rsidR="00A00577" w:rsidRPr="00E37166">
        <w:rPr>
          <w:rFonts w:ascii="Times New Roman" w:hAnsi="Times New Roman" w:cs="Times New Roman"/>
        </w:rPr>
        <w:t xml:space="preserve"> and</w:t>
      </w:r>
      <w:r w:rsidR="00370549" w:rsidRPr="00E37166">
        <w:rPr>
          <w:rFonts w:ascii="Times New Roman" w:hAnsi="Times New Roman" w:cs="Times New Roman"/>
        </w:rPr>
        <w:t xml:space="preserve"> </w:t>
      </w:r>
      <w:r w:rsidR="00A00577" w:rsidRPr="00E37166">
        <w:rPr>
          <w:rFonts w:ascii="Times New Roman" w:hAnsi="Times New Roman" w:cs="Times New Roman"/>
        </w:rPr>
        <w:t>are measures I will investigate</w:t>
      </w:r>
      <w:r w:rsidR="00E278C8" w:rsidRPr="00E37166">
        <w:rPr>
          <w:rFonts w:ascii="Times New Roman" w:hAnsi="Times New Roman" w:cs="Times New Roman"/>
        </w:rPr>
        <w:t xml:space="preserve"> further for use in the OBPI population</w:t>
      </w:r>
      <w:r w:rsidR="00B9309E" w:rsidRPr="00E37166">
        <w:rPr>
          <w:rFonts w:ascii="Times New Roman" w:hAnsi="Times New Roman" w:cs="Times New Roman"/>
        </w:rPr>
        <w:t>.</w:t>
      </w:r>
      <w:r w:rsidR="003A54DF" w:rsidRPr="00E37166">
        <w:rPr>
          <w:rFonts w:ascii="Times New Roman" w:hAnsi="Times New Roman" w:cs="Times New Roman"/>
        </w:rPr>
        <w:t xml:space="preserve"> </w:t>
      </w:r>
      <w:r w:rsidR="00383751" w:rsidRPr="00E37166">
        <w:rPr>
          <w:rFonts w:ascii="Times New Roman" w:hAnsi="Times New Roman" w:cs="Times New Roman"/>
        </w:rPr>
        <w:t>As children with OBPI age, I will think about not only their ability to adapt to impairments, but also how activity limitations (e.g. using both hands), participation restrictions (e.g. involvement in sports) and musculoskeletal pain have been re</w:t>
      </w:r>
      <w:r w:rsidR="001E4DB9" w:rsidRPr="00E37166">
        <w:rPr>
          <w:rFonts w:ascii="Times New Roman" w:hAnsi="Times New Roman" w:cs="Times New Roman"/>
        </w:rPr>
        <w:t>ported</w:t>
      </w:r>
      <w:r w:rsidR="00383751" w:rsidRPr="00E37166">
        <w:rPr>
          <w:rFonts w:ascii="Times New Roman" w:hAnsi="Times New Roman" w:cs="Times New Roman"/>
          <w:b/>
        </w:rPr>
        <w:t xml:space="preserve"> </w:t>
      </w:r>
      <w:r w:rsidR="00383751" w:rsidRPr="00E37166">
        <w:rPr>
          <w:rFonts w:ascii="Times New Roman" w:hAnsi="Times New Roman" w:cs="Times New Roman"/>
        </w:rPr>
        <w:t>and how these problems may affect quality of life.</w:t>
      </w:r>
      <w:r w:rsidR="001E4DB9" w:rsidRPr="00E37166">
        <w:rPr>
          <w:rFonts w:ascii="Times New Roman" w:hAnsi="Times New Roman" w:cs="Times New Roman"/>
          <w:vertAlign w:val="superscript"/>
        </w:rPr>
        <w:t>14,16</w:t>
      </w:r>
    </w:p>
    <w:p w14:paraId="17AC547B" w14:textId="2F4B4B2F" w:rsidR="006268C2" w:rsidRPr="00E37166" w:rsidRDefault="00B3318D" w:rsidP="00C0279D">
      <w:pPr>
        <w:spacing w:line="360" w:lineRule="auto"/>
        <w:rPr>
          <w:rFonts w:ascii="Times New Roman" w:hAnsi="Times New Roman" w:cs="Times New Roman"/>
          <w:b/>
        </w:rPr>
      </w:pPr>
      <w:r w:rsidRPr="00E37166">
        <w:rPr>
          <w:rFonts w:ascii="Times New Roman" w:hAnsi="Times New Roman" w:cs="Times New Roman"/>
        </w:rPr>
        <w:t xml:space="preserve">     </w:t>
      </w:r>
      <w:r w:rsidR="00E278C8" w:rsidRPr="00E37166">
        <w:rPr>
          <w:rFonts w:ascii="Times New Roman" w:hAnsi="Times New Roman" w:cs="Times New Roman"/>
        </w:rPr>
        <w:t>Constrain</w:t>
      </w:r>
      <w:r w:rsidR="00383751" w:rsidRPr="00E37166">
        <w:rPr>
          <w:rFonts w:ascii="Times New Roman" w:hAnsi="Times New Roman" w:cs="Times New Roman"/>
        </w:rPr>
        <w:t>t</w:t>
      </w:r>
      <w:r w:rsidR="00E278C8" w:rsidRPr="00E37166">
        <w:rPr>
          <w:rFonts w:ascii="Times New Roman" w:hAnsi="Times New Roman" w:cs="Times New Roman"/>
        </w:rPr>
        <w:t xml:space="preserve"> induced movement therapy</w:t>
      </w:r>
      <w:r w:rsidR="00D37022" w:rsidRPr="00E37166">
        <w:rPr>
          <w:rFonts w:ascii="Times New Roman" w:hAnsi="Times New Roman" w:cs="Times New Roman"/>
        </w:rPr>
        <w:t xml:space="preserve"> </w:t>
      </w:r>
      <w:r w:rsidRPr="00E37166">
        <w:rPr>
          <w:rFonts w:ascii="Times New Roman" w:hAnsi="Times New Roman" w:cs="Times New Roman"/>
        </w:rPr>
        <w:t>appears to be a</w:t>
      </w:r>
      <w:r w:rsidR="00D37022" w:rsidRPr="00E37166">
        <w:rPr>
          <w:rFonts w:ascii="Times New Roman" w:hAnsi="Times New Roman" w:cs="Times New Roman"/>
        </w:rPr>
        <w:t xml:space="preserve"> promising intervention</w:t>
      </w:r>
      <w:r w:rsidR="009C3E13" w:rsidRPr="00E37166">
        <w:rPr>
          <w:rFonts w:ascii="Times New Roman" w:hAnsi="Times New Roman" w:cs="Times New Roman"/>
        </w:rPr>
        <w:t>. In</w:t>
      </w:r>
      <w:r w:rsidR="00D37022" w:rsidRPr="00E37166">
        <w:rPr>
          <w:rFonts w:ascii="Times New Roman" w:hAnsi="Times New Roman" w:cs="Times New Roman"/>
        </w:rPr>
        <w:t xml:space="preserve"> the case</w:t>
      </w:r>
      <w:r w:rsidR="009C3E13" w:rsidRPr="00E37166">
        <w:rPr>
          <w:rFonts w:ascii="Times New Roman" w:hAnsi="Times New Roman" w:cs="Times New Roman"/>
        </w:rPr>
        <w:t xml:space="preserve"> of botuli</w:t>
      </w:r>
      <w:r w:rsidR="004672FE" w:rsidRPr="00E37166">
        <w:rPr>
          <w:rFonts w:ascii="Times New Roman" w:hAnsi="Times New Roman" w:cs="Times New Roman"/>
        </w:rPr>
        <w:t>num</w:t>
      </w:r>
      <w:r w:rsidR="001E4DB9" w:rsidRPr="00E37166">
        <w:rPr>
          <w:rFonts w:ascii="Times New Roman" w:hAnsi="Times New Roman" w:cs="Times New Roman"/>
        </w:rPr>
        <w:t xml:space="preserve"> toxin type </w:t>
      </w:r>
      <w:r w:rsidR="009C3E13" w:rsidRPr="00E37166">
        <w:rPr>
          <w:rFonts w:ascii="Times New Roman" w:hAnsi="Times New Roman" w:cs="Times New Roman"/>
        </w:rPr>
        <w:t>A injections</w:t>
      </w:r>
      <w:r w:rsidR="00D37022" w:rsidRPr="00E37166">
        <w:rPr>
          <w:rFonts w:ascii="Times New Roman" w:hAnsi="Times New Roman" w:cs="Times New Roman"/>
        </w:rPr>
        <w:t xml:space="preserve">, I might recommend casting as an adjunct. </w:t>
      </w:r>
      <w:r w:rsidR="009C3E13" w:rsidRPr="00E37166">
        <w:rPr>
          <w:rFonts w:ascii="Times New Roman" w:hAnsi="Times New Roman" w:cs="Times New Roman"/>
        </w:rPr>
        <w:t>While I have used electrical stimulation with mixed results, evidence-based support for its use in OBPI</w:t>
      </w:r>
      <w:r w:rsidRPr="00E37166">
        <w:rPr>
          <w:rFonts w:ascii="Times New Roman" w:hAnsi="Times New Roman" w:cs="Times New Roman"/>
        </w:rPr>
        <w:t xml:space="preserve"> is limited</w:t>
      </w:r>
      <w:r w:rsidR="009C3E13" w:rsidRPr="00E37166">
        <w:rPr>
          <w:rFonts w:ascii="Times New Roman" w:hAnsi="Times New Roman" w:cs="Times New Roman"/>
        </w:rPr>
        <w:t>. If a child’s family and other healthcare providers feel that electrical stimulation could be benef</w:t>
      </w:r>
      <w:r w:rsidRPr="00E37166">
        <w:rPr>
          <w:rFonts w:ascii="Times New Roman" w:hAnsi="Times New Roman" w:cs="Times New Roman"/>
        </w:rPr>
        <w:t>icial and</w:t>
      </w:r>
      <w:r w:rsidR="009C3E13" w:rsidRPr="00E37166">
        <w:rPr>
          <w:rFonts w:ascii="Times New Roman" w:hAnsi="Times New Roman" w:cs="Times New Roman"/>
        </w:rPr>
        <w:t xml:space="preserve"> tolerated by the child, electrical stimulation should be considered.</w:t>
      </w:r>
      <w:r w:rsidR="00323605" w:rsidRPr="00E37166">
        <w:rPr>
          <w:rFonts w:ascii="Times New Roman" w:hAnsi="Times New Roman" w:cs="Times New Roman"/>
        </w:rPr>
        <w:t xml:space="preserve"> Until more conclusive </w:t>
      </w:r>
      <w:r w:rsidR="00046212" w:rsidRPr="00E37166">
        <w:rPr>
          <w:rFonts w:ascii="Times New Roman" w:hAnsi="Times New Roman" w:cs="Times New Roman"/>
        </w:rPr>
        <w:t xml:space="preserve">evidence </w:t>
      </w:r>
      <w:r w:rsidR="00595122" w:rsidRPr="00E37166">
        <w:rPr>
          <w:rFonts w:ascii="Times New Roman" w:hAnsi="Times New Roman" w:cs="Times New Roman"/>
        </w:rPr>
        <w:t xml:space="preserve">is </w:t>
      </w:r>
      <w:r w:rsidR="00046212" w:rsidRPr="00E37166">
        <w:rPr>
          <w:rFonts w:ascii="Times New Roman" w:hAnsi="Times New Roman" w:cs="Times New Roman"/>
        </w:rPr>
        <w:t>available,</w:t>
      </w:r>
      <w:r w:rsidR="00D37022" w:rsidRPr="00E37166">
        <w:rPr>
          <w:rFonts w:ascii="Times New Roman" w:hAnsi="Times New Roman" w:cs="Times New Roman"/>
        </w:rPr>
        <w:t xml:space="preserve"> </w:t>
      </w:r>
      <w:r w:rsidR="00B60EA4" w:rsidRPr="00E37166">
        <w:rPr>
          <w:rFonts w:ascii="Times New Roman" w:hAnsi="Times New Roman" w:cs="Times New Roman"/>
        </w:rPr>
        <w:t>search</w:t>
      </w:r>
      <w:r w:rsidR="00323605" w:rsidRPr="00E37166">
        <w:rPr>
          <w:rFonts w:ascii="Times New Roman" w:hAnsi="Times New Roman" w:cs="Times New Roman"/>
        </w:rPr>
        <w:t>ing</w:t>
      </w:r>
      <w:r w:rsidR="00B60EA4" w:rsidRPr="00E37166">
        <w:rPr>
          <w:rFonts w:ascii="Times New Roman" w:hAnsi="Times New Roman" w:cs="Times New Roman"/>
        </w:rPr>
        <w:t xml:space="preserve"> the</w:t>
      </w:r>
      <w:r w:rsidR="00D37022" w:rsidRPr="00E37166">
        <w:rPr>
          <w:rFonts w:ascii="Times New Roman" w:hAnsi="Times New Roman" w:cs="Times New Roman"/>
        </w:rPr>
        <w:t xml:space="preserve"> literature related to </w:t>
      </w:r>
      <w:r w:rsidR="009C3E13" w:rsidRPr="00E37166">
        <w:rPr>
          <w:rFonts w:ascii="Times New Roman" w:hAnsi="Times New Roman" w:cs="Times New Roman"/>
        </w:rPr>
        <w:t>brachial plexus injury in adults, peripheral nerve injury</w:t>
      </w:r>
      <w:r w:rsidR="00D37022" w:rsidRPr="00E37166">
        <w:rPr>
          <w:rFonts w:ascii="Times New Roman" w:hAnsi="Times New Roman" w:cs="Times New Roman"/>
        </w:rPr>
        <w:t xml:space="preserve"> in children </w:t>
      </w:r>
      <w:r w:rsidR="00B60EA4" w:rsidRPr="00E37166">
        <w:rPr>
          <w:rFonts w:ascii="Times New Roman" w:hAnsi="Times New Roman" w:cs="Times New Roman"/>
        </w:rPr>
        <w:t>or</w:t>
      </w:r>
      <w:r w:rsidR="00D37022" w:rsidRPr="00E37166">
        <w:rPr>
          <w:rFonts w:ascii="Times New Roman" w:hAnsi="Times New Roman" w:cs="Times New Roman"/>
        </w:rPr>
        <w:t xml:space="preserve"> the intervention </w:t>
      </w:r>
      <w:r w:rsidR="009C3E13" w:rsidRPr="00E37166">
        <w:rPr>
          <w:rFonts w:ascii="Times New Roman" w:hAnsi="Times New Roman" w:cs="Times New Roman"/>
        </w:rPr>
        <w:t xml:space="preserve">of interest </w:t>
      </w:r>
      <w:r w:rsidR="00D37022" w:rsidRPr="00E37166">
        <w:rPr>
          <w:rFonts w:ascii="Times New Roman" w:hAnsi="Times New Roman" w:cs="Times New Roman"/>
        </w:rPr>
        <w:t>in other pediatric populations</w:t>
      </w:r>
      <w:r w:rsidR="00B60EA4" w:rsidRPr="00E37166">
        <w:rPr>
          <w:rFonts w:ascii="Times New Roman" w:hAnsi="Times New Roman" w:cs="Times New Roman"/>
        </w:rPr>
        <w:t xml:space="preserve"> </w:t>
      </w:r>
      <w:r w:rsidR="001E4DB9" w:rsidRPr="00E37166">
        <w:rPr>
          <w:rFonts w:ascii="Times New Roman" w:hAnsi="Times New Roman" w:cs="Times New Roman"/>
        </w:rPr>
        <w:t>might</w:t>
      </w:r>
      <w:r w:rsidR="00595122" w:rsidRPr="00E37166">
        <w:rPr>
          <w:rFonts w:ascii="Times New Roman" w:hAnsi="Times New Roman" w:cs="Times New Roman"/>
        </w:rPr>
        <w:t xml:space="preserve"> </w:t>
      </w:r>
      <w:r w:rsidR="004672FE" w:rsidRPr="00E37166">
        <w:rPr>
          <w:rFonts w:ascii="Times New Roman" w:hAnsi="Times New Roman" w:cs="Times New Roman"/>
        </w:rPr>
        <w:t>shore up support for a particular intervention</w:t>
      </w:r>
      <w:r w:rsidR="00323605" w:rsidRPr="00E37166">
        <w:rPr>
          <w:rFonts w:ascii="Times New Roman" w:hAnsi="Times New Roman" w:cs="Times New Roman"/>
        </w:rPr>
        <w:t xml:space="preserve">. Combining this information with the child’s individual needs, </w:t>
      </w:r>
      <w:r w:rsidR="00595122" w:rsidRPr="00E37166">
        <w:rPr>
          <w:rFonts w:ascii="Times New Roman" w:hAnsi="Times New Roman" w:cs="Times New Roman"/>
        </w:rPr>
        <w:t xml:space="preserve">my </w:t>
      </w:r>
      <w:r w:rsidR="00B60EA4" w:rsidRPr="00E37166">
        <w:rPr>
          <w:rFonts w:ascii="Times New Roman" w:hAnsi="Times New Roman" w:cs="Times New Roman"/>
        </w:rPr>
        <w:t xml:space="preserve">past experience, </w:t>
      </w:r>
      <w:r w:rsidR="00323605" w:rsidRPr="00E37166">
        <w:rPr>
          <w:rFonts w:ascii="Times New Roman" w:hAnsi="Times New Roman" w:cs="Times New Roman"/>
        </w:rPr>
        <w:t xml:space="preserve">and </w:t>
      </w:r>
      <w:r w:rsidR="00B60EA4" w:rsidRPr="00E37166">
        <w:rPr>
          <w:rFonts w:ascii="Times New Roman" w:hAnsi="Times New Roman" w:cs="Times New Roman"/>
        </w:rPr>
        <w:t>expert opinion</w:t>
      </w:r>
      <w:r w:rsidR="00323605" w:rsidRPr="00E37166">
        <w:rPr>
          <w:rFonts w:ascii="Times New Roman" w:hAnsi="Times New Roman" w:cs="Times New Roman"/>
        </w:rPr>
        <w:t xml:space="preserve"> could guide me in selecting in</w:t>
      </w:r>
      <w:r w:rsidR="00370549" w:rsidRPr="00E37166">
        <w:rPr>
          <w:rFonts w:ascii="Times New Roman" w:hAnsi="Times New Roman" w:cs="Times New Roman"/>
        </w:rPr>
        <w:t>terventions that will lead to</w:t>
      </w:r>
      <w:r w:rsidR="00323605" w:rsidRPr="00E37166">
        <w:rPr>
          <w:rFonts w:ascii="Times New Roman" w:hAnsi="Times New Roman" w:cs="Times New Roman"/>
        </w:rPr>
        <w:t xml:space="preserve"> </w:t>
      </w:r>
      <w:r w:rsidR="00370549" w:rsidRPr="00E37166">
        <w:rPr>
          <w:rFonts w:ascii="Times New Roman" w:hAnsi="Times New Roman" w:cs="Times New Roman"/>
        </w:rPr>
        <w:t xml:space="preserve">the </w:t>
      </w:r>
      <w:r w:rsidR="00046212" w:rsidRPr="00E37166">
        <w:rPr>
          <w:rFonts w:ascii="Times New Roman" w:hAnsi="Times New Roman" w:cs="Times New Roman"/>
        </w:rPr>
        <w:t>most favorable</w:t>
      </w:r>
      <w:r w:rsidR="00323605" w:rsidRPr="00E37166">
        <w:rPr>
          <w:rFonts w:ascii="Times New Roman" w:hAnsi="Times New Roman" w:cs="Times New Roman"/>
        </w:rPr>
        <w:t xml:space="preserve"> outcome</w:t>
      </w:r>
      <w:r w:rsidR="00321C81">
        <w:rPr>
          <w:rFonts w:ascii="Times New Roman" w:hAnsi="Times New Roman" w:cs="Times New Roman"/>
        </w:rPr>
        <w:t>s</w:t>
      </w:r>
      <w:bookmarkStart w:id="0" w:name="_GoBack"/>
      <w:bookmarkEnd w:id="0"/>
      <w:r w:rsidR="00323605" w:rsidRPr="00E37166">
        <w:rPr>
          <w:rFonts w:ascii="Times New Roman" w:hAnsi="Times New Roman" w:cs="Times New Roman"/>
        </w:rPr>
        <w:t>.</w:t>
      </w:r>
    </w:p>
    <w:p w14:paraId="391CB4A6" w14:textId="56B2ECCC" w:rsidR="002857D9" w:rsidRPr="00E37166" w:rsidRDefault="007B4CE6" w:rsidP="00C0279D">
      <w:pPr>
        <w:spacing w:line="360" w:lineRule="auto"/>
        <w:rPr>
          <w:rFonts w:ascii="Times New Roman" w:hAnsi="Times New Roman" w:cs="Times New Roman"/>
          <w:b/>
        </w:rPr>
      </w:pPr>
      <w:r w:rsidRPr="00E37166">
        <w:rPr>
          <w:rFonts w:ascii="Times New Roman" w:hAnsi="Times New Roman" w:cs="Times New Roman"/>
          <w:b/>
        </w:rPr>
        <w:t xml:space="preserve">                                                                                                                                                                                                                                                                                                                                                                                                                                                                                                                                                        </w:t>
      </w:r>
    </w:p>
    <w:p w14:paraId="109F33C6" w14:textId="29DA941A" w:rsidR="00776E41" w:rsidRPr="00E37166" w:rsidRDefault="00B40B12" w:rsidP="00C0279D">
      <w:pPr>
        <w:spacing w:line="360" w:lineRule="auto"/>
        <w:rPr>
          <w:rFonts w:ascii="Times New Roman" w:hAnsi="Times New Roman" w:cs="Times New Roman"/>
          <w:b/>
        </w:rPr>
      </w:pPr>
      <w:r w:rsidRPr="00E37166">
        <w:rPr>
          <w:rFonts w:ascii="Times New Roman" w:hAnsi="Times New Roman" w:cs="Times New Roman"/>
          <w:b/>
        </w:rPr>
        <w:t>References</w:t>
      </w:r>
    </w:p>
    <w:p w14:paraId="48C5A2E7" w14:textId="7DEE0C47" w:rsidR="00CA1522" w:rsidRPr="00E37166" w:rsidRDefault="00CA1522" w:rsidP="00C0279D">
      <w:pPr>
        <w:pStyle w:val="ListParagraph"/>
        <w:numPr>
          <w:ilvl w:val="0"/>
          <w:numId w:val="1"/>
        </w:numPr>
        <w:spacing w:line="360" w:lineRule="auto"/>
        <w:ind w:left="0"/>
        <w:rPr>
          <w:rFonts w:ascii="Times New Roman" w:hAnsi="Times New Roman" w:cs="Times New Roman"/>
        </w:rPr>
      </w:pPr>
      <w:r w:rsidRPr="00E37166">
        <w:rPr>
          <w:rFonts w:ascii="Times New Roman" w:hAnsi="Times New Roman" w:cs="Times New Roman"/>
        </w:rPr>
        <w:t>Alfonso DT. Causes of Neonatal Brachial Plexus Palsy.</w:t>
      </w:r>
    </w:p>
    <w:p w14:paraId="498D84FE" w14:textId="40A30E19" w:rsidR="0054784C" w:rsidRPr="00E37166" w:rsidRDefault="0054784C" w:rsidP="00C0279D">
      <w:pPr>
        <w:pStyle w:val="ListParagraph"/>
        <w:numPr>
          <w:ilvl w:val="0"/>
          <w:numId w:val="1"/>
        </w:numPr>
        <w:spacing w:line="360" w:lineRule="auto"/>
        <w:ind w:left="0"/>
        <w:rPr>
          <w:rFonts w:ascii="Times New Roman" w:hAnsi="Times New Roman" w:cs="Times New Roman"/>
        </w:rPr>
      </w:pPr>
      <w:r w:rsidRPr="00E37166">
        <w:rPr>
          <w:rFonts w:ascii="Times New Roman" w:hAnsi="Times New Roman" w:cs="Times New Roman"/>
        </w:rPr>
        <w:t>Anand P, Birch R. Restoration of s</w:t>
      </w:r>
      <w:r w:rsidR="00515180" w:rsidRPr="00E37166">
        <w:rPr>
          <w:rFonts w:ascii="Times New Roman" w:hAnsi="Times New Roman" w:cs="Times New Roman"/>
        </w:rPr>
        <w:t>ensory function and lack of long-</w:t>
      </w:r>
      <w:r w:rsidRPr="00E37166">
        <w:rPr>
          <w:rFonts w:ascii="Times New Roman" w:hAnsi="Times New Roman" w:cs="Times New Roman"/>
        </w:rPr>
        <w:t>term chronic pain syndromes after brachial plexus injury in human neonates. Brain</w:t>
      </w:r>
      <w:r w:rsidR="00515180" w:rsidRPr="00E37166">
        <w:rPr>
          <w:rFonts w:ascii="Times New Roman" w:hAnsi="Times New Roman" w:cs="Times New Roman"/>
        </w:rPr>
        <w:t>. 2002; 125:</w:t>
      </w:r>
      <w:r w:rsidRPr="00E37166">
        <w:rPr>
          <w:rFonts w:ascii="Times New Roman" w:hAnsi="Times New Roman" w:cs="Times New Roman"/>
        </w:rPr>
        <w:t>113</w:t>
      </w:r>
      <w:r w:rsidR="00515180" w:rsidRPr="00E37166">
        <w:rPr>
          <w:rFonts w:ascii="Times New Roman" w:hAnsi="Times New Roman" w:cs="Times New Roman"/>
        </w:rPr>
        <w:t>-</w:t>
      </w:r>
      <w:r w:rsidRPr="00E37166">
        <w:rPr>
          <w:rFonts w:ascii="Times New Roman" w:hAnsi="Times New Roman" w:cs="Times New Roman"/>
        </w:rPr>
        <w:t>22.</w:t>
      </w:r>
    </w:p>
    <w:p w14:paraId="3842F216" w14:textId="3505BB98" w:rsidR="00776E41" w:rsidRPr="00E37166" w:rsidRDefault="00776E41" w:rsidP="00C0279D">
      <w:pPr>
        <w:pStyle w:val="ListParagraph"/>
        <w:numPr>
          <w:ilvl w:val="0"/>
          <w:numId w:val="1"/>
        </w:numPr>
        <w:spacing w:line="360" w:lineRule="auto"/>
        <w:ind w:left="0"/>
        <w:rPr>
          <w:rFonts w:ascii="Times New Roman" w:hAnsi="Times New Roman" w:cs="Times New Roman"/>
        </w:rPr>
      </w:pPr>
      <w:r w:rsidRPr="00E37166">
        <w:rPr>
          <w:rFonts w:ascii="Times New Roman" w:hAnsi="Times New Roman" w:cs="Times New Roman"/>
        </w:rPr>
        <w:t>Basciani M, Intiso D. Botulinum toxin type-A and plaster cast treatment in children with upper brachial plexus palsy. Pediat</w:t>
      </w:r>
      <w:r w:rsidR="00CD76EE" w:rsidRPr="00E37166">
        <w:rPr>
          <w:rFonts w:ascii="Times New Roman" w:hAnsi="Times New Roman" w:cs="Times New Roman"/>
        </w:rPr>
        <w:t>ric Rehabilitation. 2006; 9(2):</w:t>
      </w:r>
      <w:r w:rsidRPr="00E37166">
        <w:rPr>
          <w:rFonts w:ascii="Times New Roman" w:hAnsi="Times New Roman" w:cs="Times New Roman"/>
        </w:rPr>
        <w:t>165-170.</w:t>
      </w:r>
    </w:p>
    <w:p w14:paraId="10F80797" w14:textId="45E83531" w:rsidR="00ED42FC" w:rsidRPr="00E37166" w:rsidRDefault="00ED42FC" w:rsidP="00C0279D">
      <w:pPr>
        <w:pStyle w:val="ListParagraph"/>
        <w:numPr>
          <w:ilvl w:val="0"/>
          <w:numId w:val="1"/>
        </w:numPr>
        <w:spacing w:line="360" w:lineRule="auto"/>
        <w:ind w:left="0"/>
        <w:rPr>
          <w:rFonts w:ascii="Times New Roman" w:hAnsi="Times New Roman" w:cs="Times New Roman"/>
        </w:rPr>
      </w:pPr>
      <w:r w:rsidRPr="00E37166">
        <w:rPr>
          <w:rFonts w:ascii="Times New Roman" w:hAnsi="Times New Roman" w:cs="Times New Roman"/>
        </w:rPr>
        <w:t>Benjamin K. Part I: Injuries to the Brachial Plexus: Mechanisms of Injury and Identification of Risk Factors. Advances in Neonatal Care. 2005; 5(4):181-189.</w:t>
      </w:r>
    </w:p>
    <w:p w14:paraId="01A68FEE" w14:textId="68172808" w:rsidR="00480EA2" w:rsidRPr="00E37166" w:rsidRDefault="00480EA2" w:rsidP="00C0279D">
      <w:pPr>
        <w:pStyle w:val="ListParagraph"/>
        <w:numPr>
          <w:ilvl w:val="0"/>
          <w:numId w:val="1"/>
        </w:numPr>
        <w:spacing w:line="360" w:lineRule="auto"/>
        <w:ind w:left="0"/>
        <w:rPr>
          <w:rFonts w:ascii="Times New Roman" w:hAnsi="Times New Roman" w:cs="Times New Roman"/>
        </w:rPr>
      </w:pPr>
      <w:r w:rsidRPr="00E37166">
        <w:rPr>
          <w:rFonts w:ascii="Times New Roman" w:hAnsi="Times New Roman" w:cs="Times New Roman"/>
        </w:rPr>
        <w:t>Bialocerkowski, A., Kurlowicz, K., Vladusic, S. and Grimmer, K. Effectiveness of primary conservative management for infants with obstetric brachial plexus palsy. International Journal of Evidence-Based Healthcare. 2005; 3:</w:t>
      </w:r>
      <w:r w:rsidR="006D137F" w:rsidRPr="00E37166">
        <w:rPr>
          <w:rFonts w:ascii="Times New Roman" w:hAnsi="Times New Roman" w:cs="Times New Roman"/>
        </w:rPr>
        <w:t>27-</w:t>
      </w:r>
      <w:r w:rsidRPr="00E37166">
        <w:rPr>
          <w:rFonts w:ascii="Times New Roman" w:hAnsi="Times New Roman" w:cs="Times New Roman"/>
        </w:rPr>
        <w:t xml:space="preserve">44. </w:t>
      </w:r>
    </w:p>
    <w:p w14:paraId="2F8C41F7" w14:textId="61841A2F" w:rsidR="00DB5D22" w:rsidRPr="00E37166" w:rsidRDefault="00CD76EE" w:rsidP="00C0279D">
      <w:pPr>
        <w:pStyle w:val="ListParagraph"/>
        <w:widowControl w:val="0"/>
        <w:numPr>
          <w:ilvl w:val="0"/>
          <w:numId w:val="1"/>
        </w:numPr>
        <w:autoSpaceDE w:val="0"/>
        <w:autoSpaceDN w:val="0"/>
        <w:adjustRightInd w:val="0"/>
        <w:spacing w:line="360" w:lineRule="auto"/>
        <w:ind w:left="0"/>
        <w:rPr>
          <w:rFonts w:ascii="Times New Roman" w:hAnsi="Times New Roman" w:cs="Times New Roman"/>
        </w:rPr>
      </w:pPr>
      <w:r w:rsidRPr="00E37166">
        <w:rPr>
          <w:rFonts w:ascii="Times New Roman" w:hAnsi="Times New Roman" w:cs="Times New Roman"/>
        </w:rPr>
        <w:t xml:space="preserve">Bialocerkowski A, O'Shea K, Pin TW. Psychometric properties of outcome measures for children and adolescents with brachial plexus birth palsy: a systematic review. </w:t>
      </w:r>
      <w:r w:rsidR="00DB5D22" w:rsidRPr="00E37166">
        <w:rPr>
          <w:rFonts w:ascii="Times New Roman" w:hAnsi="Times New Roman" w:cs="Times New Roman"/>
        </w:rPr>
        <w:t>Developmental Medicine &amp; Child Neurology. 2013; 55:</w:t>
      </w:r>
      <w:r w:rsidR="006D137F" w:rsidRPr="00E37166">
        <w:rPr>
          <w:rFonts w:ascii="Times New Roman" w:hAnsi="Times New Roman" w:cs="Times New Roman"/>
        </w:rPr>
        <w:t>1075-</w:t>
      </w:r>
      <w:r w:rsidR="00DB5D22" w:rsidRPr="00E37166">
        <w:rPr>
          <w:rFonts w:ascii="Times New Roman" w:hAnsi="Times New Roman" w:cs="Times New Roman"/>
        </w:rPr>
        <w:t>1088.</w:t>
      </w:r>
    </w:p>
    <w:p w14:paraId="1262BC18" w14:textId="1DAB1627" w:rsidR="006D137F" w:rsidRPr="00E37166" w:rsidRDefault="006D137F" w:rsidP="00C0279D">
      <w:pPr>
        <w:pStyle w:val="ListParagraph"/>
        <w:widowControl w:val="0"/>
        <w:numPr>
          <w:ilvl w:val="0"/>
          <w:numId w:val="1"/>
        </w:numPr>
        <w:autoSpaceDE w:val="0"/>
        <w:autoSpaceDN w:val="0"/>
        <w:adjustRightInd w:val="0"/>
        <w:spacing w:line="360" w:lineRule="auto"/>
        <w:ind w:left="0"/>
        <w:rPr>
          <w:rFonts w:ascii="Times New Roman" w:hAnsi="Times New Roman" w:cs="Times New Roman"/>
        </w:rPr>
      </w:pPr>
      <w:r w:rsidRPr="00E37166">
        <w:rPr>
          <w:rFonts w:ascii="Times New Roman" w:hAnsi="Times New Roman" w:cs="Times New Roman"/>
        </w:rPr>
        <w:t>Buesch FE, Schlaepfer B, de Bruin ED, Wohlrab G, Ammann-Reiffer C, Meyer-Heim A. Constraint-induced movement therapy for children with obstetric brachial plexus palsy: two single-case series. Int J Reahbil Res. 2010; 33:187-92.</w:t>
      </w:r>
    </w:p>
    <w:p w14:paraId="2F4AB656" w14:textId="4A0BBD9D" w:rsidR="00CD76EE" w:rsidRPr="00E37166" w:rsidRDefault="00CD76EE" w:rsidP="00C0279D">
      <w:pPr>
        <w:pStyle w:val="ListParagraph"/>
        <w:widowControl w:val="0"/>
        <w:numPr>
          <w:ilvl w:val="0"/>
          <w:numId w:val="1"/>
        </w:numPr>
        <w:autoSpaceDE w:val="0"/>
        <w:autoSpaceDN w:val="0"/>
        <w:adjustRightInd w:val="0"/>
        <w:spacing w:line="360" w:lineRule="auto"/>
        <w:ind w:left="0"/>
        <w:rPr>
          <w:rFonts w:ascii="Times New Roman" w:hAnsi="Times New Roman" w:cs="Times New Roman"/>
        </w:rPr>
      </w:pPr>
      <w:r w:rsidRPr="00E37166">
        <w:rPr>
          <w:rFonts w:ascii="Times New Roman" w:hAnsi="Times New Roman" w:cs="Times New Roman"/>
        </w:rPr>
        <w:t>Dunham E. Obstetrical brachial plexus p</w:t>
      </w:r>
      <w:r w:rsidR="006D137F" w:rsidRPr="00E37166">
        <w:rPr>
          <w:rFonts w:ascii="Times New Roman" w:hAnsi="Times New Roman" w:cs="Times New Roman"/>
        </w:rPr>
        <w:t>alsy. Orthop Nurs. 2003; 22</w:t>
      </w:r>
      <w:r w:rsidR="008B5AEF" w:rsidRPr="00E37166">
        <w:rPr>
          <w:rFonts w:ascii="Times New Roman" w:hAnsi="Times New Roman" w:cs="Times New Roman"/>
        </w:rPr>
        <w:t>(2)</w:t>
      </w:r>
      <w:r w:rsidR="006D137F" w:rsidRPr="00E37166">
        <w:rPr>
          <w:rFonts w:ascii="Times New Roman" w:hAnsi="Times New Roman" w:cs="Times New Roman"/>
        </w:rPr>
        <w:t>:106-</w:t>
      </w:r>
      <w:r w:rsidRPr="00E37166">
        <w:rPr>
          <w:rFonts w:ascii="Times New Roman" w:hAnsi="Times New Roman" w:cs="Times New Roman"/>
        </w:rPr>
        <w:t xml:space="preserve">16. </w:t>
      </w:r>
    </w:p>
    <w:p w14:paraId="1571157D" w14:textId="77777777" w:rsidR="007C6051" w:rsidRPr="00E37166" w:rsidRDefault="00FF27DD" w:rsidP="00C0279D">
      <w:pPr>
        <w:pStyle w:val="ListParagraph"/>
        <w:numPr>
          <w:ilvl w:val="0"/>
          <w:numId w:val="1"/>
        </w:numPr>
        <w:spacing w:line="360" w:lineRule="auto"/>
        <w:ind w:left="0"/>
        <w:rPr>
          <w:rFonts w:ascii="Times New Roman" w:hAnsi="Times New Roman" w:cs="Times New Roman"/>
        </w:rPr>
      </w:pPr>
      <w:r w:rsidRPr="00E37166">
        <w:rPr>
          <w:rFonts w:ascii="Times New Roman" w:hAnsi="Times New Roman" w:cs="Times New Roman"/>
        </w:rPr>
        <w:t xml:space="preserve">Foad SL, Mehlman CT, Ying J. </w:t>
      </w:r>
      <w:r w:rsidR="00C141F0" w:rsidRPr="00E37166">
        <w:rPr>
          <w:rFonts w:ascii="Times New Roman" w:hAnsi="Times New Roman" w:cs="Times New Roman"/>
        </w:rPr>
        <w:t>The epidemiology of neonatal brachial plexus palsy in the United States.</w:t>
      </w:r>
      <w:r w:rsidRPr="00E37166">
        <w:rPr>
          <w:rFonts w:ascii="Times New Roman" w:hAnsi="Times New Roman" w:cs="Times New Roman"/>
        </w:rPr>
        <w:t xml:space="preserve"> J Bone Joint Surg Am. 2008; 90(6):1258-64.</w:t>
      </w:r>
    </w:p>
    <w:p w14:paraId="5DAA420C" w14:textId="48DE0F4C" w:rsidR="007C6051" w:rsidRPr="00E37166" w:rsidRDefault="007C6051" w:rsidP="00C0279D">
      <w:pPr>
        <w:pStyle w:val="ListParagraph"/>
        <w:numPr>
          <w:ilvl w:val="0"/>
          <w:numId w:val="1"/>
        </w:numPr>
        <w:spacing w:line="360" w:lineRule="auto"/>
        <w:ind w:left="0"/>
        <w:rPr>
          <w:rFonts w:ascii="Times New Roman" w:hAnsi="Times New Roman" w:cs="Times New Roman"/>
        </w:rPr>
      </w:pPr>
      <w:r w:rsidRPr="00E37166">
        <w:rPr>
          <w:rFonts w:ascii="Times New Roman" w:eastAsia="Times New Roman" w:hAnsi="Times New Roman" w:cs="Times New Roman"/>
        </w:rPr>
        <w:t xml:space="preserve">Korak KJ, Tam SL, Gordon T, Frey M, Aszmann OC. Changes in spinal cord architecture after </w:t>
      </w:r>
      <w:r w:rsidRPr="00E37166">
        <w:rPr>
          <w:rStyle w:val="highlight"/>
          <w:rFonts w:ascii="Times New Roman" w:eastAsia="Times New Roman" w:hAnsi="Times New Roman" w:cs="Times New Roman"/>
        </w:rPr>
        <w:t>brachial</w:t>
      </w:r>
      <w:r w:rsidRPr="00E37166">
        <w:rPr>
          <w:rFonts w:ascii="Times New Roman" w:eastAsia="Times New Roman" w:hAnsi="Times New Roman" w:cs="Times New Roman"/>
        </w:rPr>
        <w:t xml:space="preserve"> </w:t>
      </w:r>
      <w:r w:rsidRPr="00E37166">
        <w:rPr>
          <w:rStyle w:val="highlight"/>
          <w:rFonts w:ascii="Times New Roman" w:eastAsia="Times New Roman" w:hAnsi="Times New Roman" w:cs="Times New Roman"/>
        </w:rPr>
        <w:t>plexus</w:t>
      </w:r>
      <w:r w:rsidRPr="00E37166">
        <w:rPr>
          <w:rFonts w:ascii="Times New Roman" w:eastAsia="Times New Roman" w:hAnsi="Times New Roman" w:cs="Times New Roman"/>
        </w:rPr>
        <w:t xml:space="preserve"> injury in the newborn.</w:t>
      </w:r>
      <w:r w:rsidRPr="00E37166">
        <w:rPr>
          <w:rFonts w:ascii="Times New Roman" w:hAnsi="Times New Roman" w:cs="Times New Roman"/>
        </w:rPr>
        <w:t xml:space="preserve"> </w:t>
      </w:r>
      <w:r w:rsidRPr="00E37166">
        <w:rPr>
          <w:rFonts w:ascii="Times New Roman" w:eastAsia="Times New Roman" w:hAnsi="Times New Roman" w:cs="Times New Roman"/>
        </w:rPr>
        <w:t xml:space="preserve">Brain. 2004; 127(7):1488-95. </w:t>
      </w:r>
    </w:p>
    <w:p w14:paraId="0D94FDCA" w14:textId="5DD8E2B7" w:rsidR="00A22A23" w:rsidRPr="00E37166" w:rsidRDefault="00A22A23" w:rsidP="00C0279D">
      <w:pPr>
        <w:pStyle w:val="ListParagraph"/>
        <w:widowControl w:val="0"/>
        <w:numPr>
          <w:ilvl w:val="0"/>
          <w:numId w:val="1"/>
        </w:numPr>
        <w:autoSpaceDE w:val="0"/>
        <w:autoSpaceDN w:val="0"/>
        <w:adjustRightInd w:val="0"/>
        <w:spacing w:line="360" w:lineRule="auto"/>
        <w:ind w:left="0"/>
        <w:rPr>
          <w:rFonts w:ascii="Times New Roman" w:hAnsi="Times New Roman" w:cs="Times New Roman"/>
        </w:rPr>
      </w:pPr>
      <w:r w:rsidRPr="00E37166">
        <w:rPr>
          <w:rFonts w:ascii="Times New Roman" w:hAnsi="Times New Roman" w:cs="Times New Roman"/>
        </w:rPr>
        <w:t>Laurent JP, Lee R, Shenaq S, Parke JT, Solis IS, Kowalik L. Neurosurgical correction of up</w:t>
      </w:r>
      <w:r w:rsidR="00D50DEC" w:rsidRPr="00E37166">
        <w:rPr>
          <w:rFonts w:ascii="Times New Roman" w:hAnsi="Times New Roman" w:cs="Times New Roman"/>
        </w:rPr>
        <w:t>per brachial plexus birth injuries</w:t>
      </w:r>
      <w:r w:rsidRPr="00E37166">
        <w:rPr>
          <w:rFonts w:ascii="Times New Roman" w:hAnsi="Times New Roman" w:cs="Times New Roman"/>
        </w:rPr>
        <w:t xml:space="preserve">. </w:t>
      </w:r>
      <w:r w:rsidRPr="00E37166">
        <w:rPr>
          <w:rFonts w:ascii="Times New Roman" w:hAnsi="Times New Roman" w:cs="Times New Roman"/>
          <w:i/>
          <w:iCs/>
        </w:rPr>
        <w:t xml:space="preserve">J Neurosurg </w:t>
      </w:r>
      <w:r w:rsidRPr="00E37166">
        <w:rPr>
          <w:rFonts w:ascii="Times New Roman" w:hAnsi="Times New Roman" w:cs="Times New Roman"/>
        </w:rPr>
        <w:t xml:space="preserve">1993; </w:t>
      </w:r>
      <w:r w:rsidRPr="00E37166">
        <w:rPr>
          <w:rFonts w:ascii="Times New Roman" w:hAnsi="Times New Roman" w:cs="Times New Roman"/>
          <w:bCs/>
        </w:rPr>
        <w:t xml:space="preserve">79: </w:t>
      </w:r>
      <w:r w:rsidR="006D137F" w:rsidRPr="00E37166">
        <w:rPr>
          <w:rFonts w:ascii="Times New Roman" w:hAnsi="Times New Roman" w:cs="Times New Roman"/>
        </w:rPr>
        <w:t>197-</w:t>
      </w:r>
      <w:r w:rsidRPr="00E37166">
        <w:rPr>
          <w:rFonts w:ascii="Times New Roman" w:hAnsi="Times New Roman" w:cs="Times New Roman"/>
        </w:rPr>
        <w:t xml:space="preserve">203. </w:t>
      </w:r>
    </w:p>
    <w:p w14:paraId="3DCB8CB2" w14:textId="27CA0E06" w:rsidR="00C0279D" w:rsidRPr="00E37166" w:rsidRDefault="006F4A1F" w:rsidP="00C0279D">
      <w:pPr>
        <w:pStyle w:val="ListParagraph"/>
        <w:numPr>
          <w:ilvl w:val="0"/>
          <w:numId w:val="1"/>
        </w:numPr>
        <w:spacing w:line="360" w:lineRule="auto"/>
        <w:ind w:left="0"/>
        <w:rPr>
          <w:rFonts w:ascii="Times New Roman" w:eastAsia="Times New Roman" w:hAnsi="Times New Roman" w:cs="Times New Roman"/>
        </w:rPr>
      </w:pPr>
      <w:r w:rsidRPr="00E37166">
        <w:rPr>
          <w:rFonts w:ascii="Times New Roman" w:eastAsia="Times New Roman" w:hAnsi="Times New Roman" w:cs="Times New Roman"/>
        </w:rPr>
        <w:t xml:space="preserve">Okafor UA, Akinbo SR, Sokunbi OG, Okanlawon AO, Noronha CC. Comparison of electrical stimulation and conventional physiotherapy in functional rehabilitation in Erb's palsy. </w:t>
      </w:r>
      <w:r w:rsidRPr="00E37166">
        <w:rPr>
          <w:rFonts w:ascii="Times New Roman" w:eastAsia="Times New Roman" w:hAnsi="Times New Roman" w:cs="Times New Roman"/>
          <w:iCs/>
        </w:rPr>
        <w:t>Nigerian quarterly journal of hospital medicine</w:t>
      </w:r>
      <w:r w:rsidRPr="00E37166">
        <w:rPr>
          <w:rFonts w:ascii="Times New Roman" w:eastAsia="Times New Roman" w:hAnsi="Times New Roman" w:cs="Times New Roman"/>
        </w:rPr>
        <w:t>. 2008;</w:t>
      </w:r>
      <w:r w:rsidR="00A22A23" w:rsidRPr="00E37166">
        <w:rPr>
          <w:rFonts w:ascii="Times New Roman" w:eastAsia="Times New Roman" w:hAnsi="Times New Roman" w:cs="Times New Roman"/>
        </w:rPr>
        <w:t xml:space="preserve"> </w:t>
      </w:r>
      <w:r w:rsidRPr="00E37166">
        <w:rPr>
          <w:rFonts w:ascii="Times New Roman" w:eastAsia="Times New Roman" w:hAnsi="Times New Roman" w:cs="Times New Roman"/>
          <w:iCs/>
        </w:rPr>
        <w:t>18</w:t>
      </w:r>
      <w:r w:rsidRPr="00E37166">
        <w:rPr>
          <w:rFonts w:ascii="Times New Roman" w:eastAsia="Times New Roman" w:hAnsi="Times New Roman" w:cs="Times New Roman"/>
        </w:rPr>
        <w:t>(4): 202.</w:t>
      </w:r>
    </w:p>
    <w:p w14:paraId="11672A39" w14:textId="250D400A" w:rsidR="00C0279D" w:rsidRPr="00E37166" w:rsidRDefault="00C0279D" w:rsidP="00C0279D">
      <w:pPr>
        <w:pStyle w:val="ListParagraph"/>
        <w:widowControl w:val="0"/>
        <w:numPr>
          <w:ilvl w:val="0"/>
          <w:numId w:val="1"/>
        </w:numPr>
        <w:autoSpaceDE w:val="0"/>
        <w:autoSpaceDN w:val="0"/>
        <w:adjustRightInd w:val="0"/>
        <w:spacing w:line="360" w:lineRule="auto"/>
        <w:ind w:left="0"/>
        <w:rPr>
          <w:rFonts w:ascii="Times New Roman" w:hAnsi="Times New Roman" w:cs="Times New Roman"/>
        </w:rPr>
      </w:pPr>
      <w:r w:rsidRPr="00E37166">
        <w:rPr>
          <w:rFonts w:ascii="Times New Roman" w:hAnsi="Times New Roman" w:cs="Times New Roman"/>
        </w:rPr>
        <w:t xml:space="preserve">Santamato A, Panza F, Ranieri M, Fiore P. Effect of botulinum toxin type A and modified constraint induced movement therapy on motor function of upper limb in children with obstetrical brachial plexus palsy. Childs Nerv Syst 2011; 27:2187-92. </w:t>
      </w:r>
    </w:p>
    <w:p w14:paraId="0D687D33" w14:textId="77777777" w:rsidR="000E185F" w:rsidRPr="00E37166" w:rsidRDefault="00EF5DBF" w:rsidP="000E185F">
      <w:pPr>
        <w:pStyle w:val="ListParagraph"/>
        <w:widowControl w:val="0"/>
        <w:numPr>
          <w:ilvl w:val="0"/>
          <w:numId w:val="1"/>
        </w:numPr>
        <w:autoSpaceDE w:val="0"/>
        <w:autoSpaceDN w:val="0"/>
        <w:adjustRightInd w:val="0"/>
        <w:spacing w:line="360" w:lineRule="auto"/>
        <w:ind w:left="0"/>
        <w:rPr>
          <w:rFonts w:ascii="Times New Roman" w:hAnsi="Times New Roman" w:cs="Times New Roman"/>
        </w:rPr>
      </w:pPr>
      <w:r w:rsidRPr="00E37166">
        <w:rPr>
          <w:rFonts w:ascii="Times New Roman" w:hAnsi="Times New Roman" w:cs="Times New Roman"/>
        </w:rPr>
        <w:t xml:space="preserve">Sarac C, Bastiaansen E, Van Der Holst M, Malessy MJA, Nelissen RGHH, Vlieland TPMV. </w:t>
      </w:r>
      <w:r w:rsidR="009B2938" w:rsidRPr="00E37166">
        <w:rPr>
          <w:rFonts w:ascii="Times New Roman" w:hAnsi="Times New Roman" w:cs="Times New Roman"/>
        </w:rPr>
        <w:t>Concepts of functioning and health important to children with an obstetric brachial plexus injury: a qualitative study using focus groups</w:t>
      </w:r>
      <w:r w:rsidRPr="00E37166">
        <w:rPr>
          <w:rFonts w:ascii="Times New Roman" w:hAnsi="Times New Roman" w:cs="Times New Roman"/>
        </w:rPr>
        <w:t>. Developmental Medicine &amp; Child Neurology 2013</w:t>
      </w:r>
      <w:r w:rsidR="006D137F" w:rsidRPr="00E37166">
        <w:rPr>
          <w:rFonts w:ascii="Times New Roman" w:hAnsi="Times New Roman" w:cs="Times New Roman"/>
        </w:rPr>
        <w:t>; 55:1136-</w:t>
      </w:r>
      <w:r w:rsidRPr="00E37166">
        <w:rPr>
          <w:rFonts w:ascii="Times New Roman" w:hAnsi="Times New Roman" w:cs="Times New Roman"/>
        </w:rPr>
        <w:t>1142.</w:t>
      </w:r>
    </w:p>
    <w:p w14:paraId="3CC6D891" w14:textId="2652C9B2" w:rsidR="000E185F" w:rsidRPr="00E37166" w:rsidRDefault="000E185F" w:rsidP="000E185F">
      <w:pPr>
        <w:pStyle w:val="ListParagraph"/>
        <w:widowControl w:val="0"/>
        <w:numPr>
          <w:ilvl w:val="0"/>
          <w:numId w:val="1"/>
        </w:numPr>
        <w:autoSpaceDE w:val="0"/>
        <w:autoSpaceDN w:val="0"/>
        <w:adjustRightInd w:val="0"/>
        <w:spacing w:line="360" w:lineRule="auto"/>
        <w:ind w:left="0"/>
        <w:rPr>
          <w:rFonts w:ascii="Times New Roman" w:hAnsi="Times New Roman" w:cs="Times New Roman"/>
        </w:rPr>
      </w:pPr>
      <w:r w:rsidRPr="00E37166">
        <w:rPr>
          <w:rFonts w:ascii="Times New Roman" w:eastAsia="Times New Roman" w:hAnsi="Times New Roman" w:cs="Times New Roman"/>
        </w:rPr>
        <w:t xml:space="preserve">Smania N, Berto G, La Marchina E, Melotti C, Midiri A, Roncari L, Zenorini A, Ianes P, Picelli A, Waldner A, Faccioli S, Gandolfi M. Rehabilitation of brachial plexus injuries in adults and children. Eur J Phys Rehabil Med. 2012; 48(3):483-506. </w:t>
      </w:r>
    </w:p>
    <w:p w14:paraId="4F905CC8" w14:textId="051EF325" w:rsidR="00CB3472" w:rsidRPr="00E37166" w:rsidRDefault="00CB3472" w:rsidP="00C0279D">
      <w:pPr>
        <w:pStyle w:val="ListParagraph"/>
        <w:widowControl w:val="0"/>
        <w:numPr>
          <w:ilvl w:val="0"/>
          <w:numId w:val="1"/>
        </w:numPr>
        <w:autoSpaceDE w:val="0"/>
        <w:autoSpaceDN w:val="0"/>
        <w:adjustRightInd w:val="0"/>
        <w:spacing w:line="360" w:lineRule="auto"/>
        <w:ind w:left="0"/>
        <w:rPr>
          <w:rFonts w:ascii="Times New Roman" w:hAnsi="Times New Roman" w:cs="Times New Roman"/>
        </w:rPr>
      </w:pPr>
      <w:r w:rsidRPr="00E37166">
        <w:rPr>
          <w:rFonts w:ascii="Times New Roman" w:eastAsia="Times New Roman" w:hAnsi="Times New Roman" w:cs="Times New Roman"/>
          <w:bCs/>
          <w:kern w:val="36"/>
        </w:rPr>
        <w:t>Spaargaren E, Ahmed J, van Ouwerkerk WJ, de Groot V, Beckerman H. Aspects of activities and participation of 7-8 year-old children with an obstetric brachial plexus injury.</w:t>
      </w:r>
      <w:r w:rsidRPr="00E37166">
        <w:rPr>
          <w:rFonts w:ascii="Times New Roman" w:hAnsi="Times New Roman" w:cs="Times New Roman"/>
        </w:rPr>
        <w:t xml:space="preserve"> </w:t>
      </w:r>
      <w:r w:rsidRPr="00E37166">
        <w:rPr>
          <w:rFonts w:ascii="Times New Roman" w:eastAsia="Times New Roman" w:hAnsi="Times New Roman" w:cs="Times New Roman"/>
          <w:bCs/>
          <w:kern w:val="36"/>
        </w:rPr>
        <w:t xml:space="preserve">Eur J Paediatr Neurol. 2011; 15(4):345-52. </w:t>
      </w:r>
    </w:p>
    <w:p w14:paraId="28244E51" w14:textId="5B67B8B6" w:rsidR="00AD6471" w:rsidRPr="00E37166" w:rsidRDefault="00AD6471" w:rsidP="00C0279D">
      <w:pPr>
        <w:pStyle w:val="ListParagraph"/>
        <w:widowControl w:val="0"/>
        <w:numPr>
          <w:ilvl w:val="0"/>
          <w:numId w:val="1"/>
        </w:numPr>
        <w:autoSpaceDE w:val="0"/>
        <w:autoSpaceDN w:val="0"/>
        <w:adjustRightInd w:val="0"/>
        <w:spacing w:line="360" w:lineRule="auto"/>
        <w:ind w:left="0"/>
        <w:rPr>
          <w:rFonts w:ascii="Times New Roman" w:hAnsi="Times New Roman" w:cs="Times New Roman"/>
        </w:rPr>
      </w:pPr>
      <w:r w:rsidRPr="00E37166">
        <w:rPr>
          <w:rFonts w:ascii="Times New Roman" w:hAnsi="Times New Roman" w:cs="Times New Roman"/>
        </w:rPr>
        <w:t>Taub E, Ramey SL, DeLuca S, Echols K. Efficacy of constraint- induced movement therapy for children with cerebral palsy with asymmetric motor impairment. Pediatrics. 2004; 113:305-</w:t>
      </w:r>
      <w:r w:rsidR="006D137F" w:rsidRPr="00E37166">
        <w:rPr>
          <w:rFonts w:ascii="Times New Roman" w:hAnsi="Times New Roman" w:cs="Times New Roman"/>
        </w:rPr>
        <w:t>3</w:t>
      </w:r>
      <w:r w:rsidRPr="00E37166">
        <w:rPr>
          <w:rFonts w:ascii="Times New Roman" w:hAnsi="Times New Roman" w:cs="Times New Roman"/>
        </w:rPr>
        <w:t>12.</w:t>
      </w:r>
    </w:p>
    <w:p w14:paraId="487A8FBE" w14:textId="58E3DE47" w:rsidR="00A22A23" w:rsidRPr="00E37166" w:rsidRDefault="00A22A23" w:rsidP="00C0279D">
      <w:pPr>
        <w:pStyle w:val="ListParagraph"/>
        <w:widowControl w:val="0"/>
        <w:numPr>
          <w:ilvl w:val="0"/>
          <w:numId w:val="1"/>
        </w:numPr>
        <w:autoSpaceDE w:val="0"/>
        <w:autoSpaceDN w:val="0"/>
        <w:adjustRightInd w:val="0"/>
        <w:spacing w:line="360" w:lineRule="auto"/>
        <w:ind w:left="0"/>
        <w:rPr>
          <w:rFonts w:ascii="Times New Roman" w:hAnsi="Times New Roman" w:cs="Times New Roman"/>
        </w:rPr>
      </w:pPr>
      <w:r w:rsidRPr="00E37166">
        <w:rPr>
          <w:rFonts w:ascii="Times New Roman" w:hAnsi="Times New Roman" w:cs="Times New Roman"/>
        </w:rPr>
        <w:t>Vaz DV, Mancini MC,  oo Amaral MF, de Brito Brandão</w:t>
      </w:r>
      <w:r w:rsidRPr="00E37166">
        <w:rPr>
          <w:rFonts w:ascii="Times New Roman" w:hAnsi="Times New Roman" w:cs="Times New Roman"/>
          <w:position w:val="10"/>
        </w:rPr>
        <w:t xml:space="preserve"> </w:t>
      </w:r>
      <w:r w:rsidRPr="00E37166">
        <w:rPr>
          <w:rFonts w:ascii="Times New Roman" w:hAnsi="Times New Roman" w:cs="Times New Roman"/>
        </w:rPr>
        <w:t>M, de França Drummond A,</w:t>
      </w:r>
      <w:r w:rsidRPr="00E37166">
        <w:rPr>
          <w:rFonts w:ascii="Times New Roman" w:hAnsi="Times New Roman" w:cs="Times New Roman"/>
          <w:position w:val="10"/>
        </w:rPr>
        <w:t xml:space="preserve"> </w:t>
      </w:r>
      <w:r w:rsidRPr="00E37166">
        <w:rPr>
          <w:rFonts w:ascii="Times New Roman" w:hAnsi="Times New Roman" w:cs="Times New Roman"/>
        </w:rPr>
        <w:t>da Fonseca ST.</w:t>
      </w:r>
      <w:r w:rsidRPr="00E37166">
        <w:rPr>
          <w:rFonts w:ascii="Times New Roman" w:hAnsi="Times New Roman" w:cs="Times New Roman"/>
          <w:bCs/>
        </w:rPr>
        <w:t xml:space="preserve"> Clinical Changes During an Intervention Based on Constraint-Induced Movement Therapy Principles on Use of the Affected Arm of a Child with Obstetric Brachial Plexus Injury: A Case Report</w:t>
      </w:r>
      <w:r w:rsidRPr="00E37166">
        <w:rPr>
          <w:rFonts w:ascii="Times New Roman" w:hAnsi="Times New Roman" w:cs="Times New Roman"/>
        </w:rPr>
        <w:t>. Occup Ther Int. 2010; 17:159–167.</w:t>
      </w:r>
    </w:p>
    <w:p w14:paraId="46121F9A" w14:textId="477D8FB6" w:rsidR="009101FD" w:rsidRPr="00E37166" w:rsidRDefault="009101FD" w:rsidP="00C0279D">
      <w:pPr>
        <w:pStyle w:val="ListParagraph"/>
        <w:numPr>
          <w:ilvl w:val="0"/>
          <w:numId w:val="1"/>
        </w:numPr>
        <w:spacing w:line="360" w:lineRule="auto"/>
        <w:ind w:left="0"/>
        <w:rPr>
          <w:rFonts w:ascii="Times New Roman" w:hAnsi="Times New Roman" w:cs="Times New Roman"/>
        </w:rPr>
      </w:pPr>
      <w:r w:rsidRPr="00E37166">
        <w:rPr>
          <w:rFonts w:ascii="Times New Roman" w:hAnsi="Times New Roman" w:cs="Times New Roman"/>
        </w:rPr>
        <w:t>Walsh SF. Treatment of a brachial plex</w:t>
      </w:r>
      <w:r w:rsidR="00EF5DBF" w:rsidRPr="00E37166">
        <w:rPr>
          <w:rFonts w:ascii="Times New Roman" w:hAnsi="Times New Roman" w:cs="Times New Roman"/>
        </w:rPr>
        <w:t xml:space="preserve">us injury using kinesiotape and </w:t>
      </w:r>
      <w:r w:rsidRPr="00E37166">
        <w:rPr>
          <w:rFonts w:ascii="Times New Roman" w:hAnsi="Times New Roman" w:cs="Times New Roman"/>
        </w:rPr>
        <w:t>exercise</w:t>
      </w:r>
      <w:r w:rsidR="006D137F" w:rsidRPr="00E37166">
        <w:rPr>
          <w:rFonts w:ascii="Times New Roman" w:hAnsi="Times New Roman" w:cs="Times New Roman"/>
        </w:rPr>
        <w:t xml:space="preserve">. </w:t>
      </w:r>
      <w:r w:rsidRPr="00E37166">
        <w:rPr>
          <w:rFonts w:ascii="Times New Roman" w:hAnsi="Times New Roman" w:cs="Times New Roman"/>
        </w:rPr>
        <w:t>Physiotherapy Theory and Practice. 2010; 26(7):490–496.</w:t>
      </w:r>
    </w:p>
    <w:p w14:paraId="2873208F" w14:textId="429AB9DE" w:rsidR="00C141F0" w:rsidRPr="00C141F0" w:rsidRDefault="00C141F0" w:rsidP="00C141F0">
      <w:pPr>
        <w:spacing w:line="480" w:lineRule="auto"/>
        <w:rPr>
          <w:rFonts w:ascii="Times New Roman" w:hAnsi="Times New Roman" w:cs="Times New Roman"/>
          <w:i/>
        </w:rPr>
      </w:pPr>
    </w:p>
    <w:p w14:paraId="736F6A1A" w14:textId="3ECB1ACD" w:rsidR="00DC5844" w:rsidRPr="00BE6D64" w:rsidRDefault="00DC5844" w:rsidP="00BE6D64">
      <w:pPr>
        <w:widowControl w:val="0"/>
        <w:autoSpaceDE w:val="0"/>
        <w:autoSpaceDN w:val="0"/>
        <w:adjustRightInd w:val="0"/>
        <w:rPr>
          <w:rFonts w:ascii="Times" w:hAnsi="Times" w:cs="Times"/>
        </w:rPr>
      </w:pPr>
      <w:r>
        <w:rPr>
          <w:rFonts w:ascii="Times" w:hAnsi="Times" w:cs="Times"/>
          <w:noProof/>
        </w:rPr>
        <w:drawing>
          <wp:inline distT="0" distB="0" distL="0" distR="0" wp14:anchorId="273356CE" wp14:editId="700C112C">
            <wp:extent cx="3639185"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9185" cy="8890"/>
                    </a:xfrm>
                    <a:prstGeom prst="rect">
                      <a:avLst/>
                    </a:prstGeom>
                    <a:noFill/>
                    <a:ln>
                      <a:noFill/>
                    </a:ln>
                  </pic:spPr>
                </pic:pic>
              </a:graphicData>
            </a:graphic>
          </wp:inline>
        </w:drawing>
      </w:r>
    </w:p>
    <w:sectPr w:rsidR="00DC5844" w:rsidRPr="00BE6D64" w:rsidSect="00E37166">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FFB3D" w14:textId="77777777" w:rsidR="00E37166" w:rsidRDefault="00E37166" w:rsidP="00836DAC">
      <w:r>
        <w:separator/>
      </w:r>
    </w:p>
  </w:endnote>
  <w:endnote w:type="continuationSeparator" w:id="0">
    <w:p w14:paraId="05E23025" w14:textId="77777777" w:rsidR="00E37166" w:rsidRDefault="00E37166" w:rsidP="0083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3B7A" w14:textId="77777777" w:rsidR="00E37166" w:rsidRDefault="00E37166" w:rsidP="00426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81A3B" w14:textId="77777777" w:rsidR="00E37166" w:rsidRDefault="00E37166" w:rsidP="00836D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3A13E" w14:textId="77777777" w:rsidR="00E37166" w:rsidRDefault="00E37166" w:rsidP="00426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C81">
      <w:rPr>
        <w:rStyle w:val="PageNumber"/>
        <w:noProof/>
      </w:rPr>
      <w:t>1</w:t>
    </w:r>
    <w:r>
      <w:rPr>
        <w:rStyle w:val="PageNumber"/>
      </w:rPr>
      <w:fldChar w:fldCharType="end"/>
    </w:r>
  </w:p>
  <w:p w14:paraId="09BD4744" w14:textId="77777777" w:rsidR="00E37166" w:rsidRDefault="00E37166" w:rsidP="00836D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D5A53" w14:textId="77777777" w:rsidR="00E37166" w:rsidRDefault="00E37166" w:rsidP="00836DAC">
      <w:r>
        <w:separator/>
      </w:r>
    </w:p>
  </w:footnote>
  <w:footnote w:type="continuationSeparator" w:id="0">
    <w:p w14:paraId="0760027A" w14:textId="77777777" w:rsidR="00E37166" w:rsidRDefault="00E37166" w:rsidP="00836D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31C3" w14:textId="77777777" w:rsidR="00E37166" w:rsidRDefault="00E37166">
    <w:pPr>
      <w:pStyle w:val="Header"/>
    </w:pPr>
    <w:sdt>
      <w:sdtPr>
        <w:id w:val="171999623"/>
        <w:placeholder>
          <w:docPart w:val="DCF133D3FE06B744B2ED867E75058519"/>
        </w:placeholder>
        <w:temporary/>
        <w:showingPlcHdr/>
      </w:sdtPr>
      <w:sdtContent>
        <w:r>
          <w:t>[Type text]</w:t>
        </w:r>
      </w:sdtContent>
    </w:sdt>
    <w:r>
      <w:ptab w:relativeTo="margin" w:alignment="center" w:leader="none"/>
    </w:r>
    <w:sdt>
      <w:sdtPr>
        <w:id w:val="171999624"/>
        <w:placeholder>
          <w:docPart w:val="B861A77141C8D24AA32748FD7F84AF80"/>
        </w:placeholder>
        <w:temporary/>
        <w:showingPlcHdr/>
      </w:sdtPr>
      <w:sdtContent>
        <w:r>
          <w:t>[Type text]</w:t>
        </w:r>
      </w:sdtContent>
    </w:sdt>
    <w:r>
      <w:ptab w:relativeTo="margin" w:alignment="right" w:leader="none"/>
    </w:r>
    <w:sdt>
      <w:sdtPr>
        <w:id w:val="171999625"/>
        <w:placeholder>
          <w:docPart w:val="88B973114D11464DA61B7376F5590C04"/>
        </w:placeholder>
        <w:temporary/>
        <w:showingPlcHdr/>
      </w:sdtPr>
      <w:sdtContent>
        <w:r>
          <w:t>[Type text]</w:t>
        </w:r>
      </w:sdtContent>
    </w:sdt>
  </w:p>
  <w:p w14:paraId="120F1EEB" w14:textId="77777777" w:rsidR="00E37166" w:rsidRDefault="00E371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8CDD7" w14:textId="382DC09B" w:rsidR="00E37166" w:rsidRPr="001E4DB9" w:rsidRDefault="00E37166">
    <w:pPr>
      <w:pStyle w:val="Header"/>
      <w:rPr>
        <w:rFonts w:ascii="Times New Roman" w:hAnsi="Times New Roman" w:cs="Times New Roman"/>
      </w:rPr>
    </w:pPr>
    <w:r w:rsidRPr="001E4DB9">
      <w:rPr>
        <w:rFonts w:ascii="Times New Roman" w:hAnsi="Times New Roman" w:cs="Times New Roman"/>
      </w:rPr>
      <w:ptab w:relativeTo="margin" w:alignment="center" w:leader="none"/>
    </w:r>
    <w:r w:rsidRPr="001E4DB9">
      <w:rPr>
        <w:rFonts w:ascii="Times New Roman" w:hAnsi="Times New Roman" w:cs="Times New Roman"/>
      </w:rPr>
      <w:ptab w:relativeTo="margin" w:alignment="right" w:leader="none"/>
    </w:r>
    <w:r>
      <w:rPr>
        <w:rFonts w:ascii="Times New Roman" w:hAnsi="Times New Roman" w:cs="Times New Roman"/>
      </w:rPr>
      <w:t>Delane Clark_Module 2</w:t>
    </w:r>
    <w:r w:rsidRPr="001E4DB9">
      <w:rPr>
        <w:rFonts w:ascii="Times New Roman" w:hAnsi="Times New Roman" w:cs="Times New Roman"/>
      </w:rPr>
      <w:t>_2/4/14</w:t>
    </w:r>
  </w:p>
  <w:p w14:paraId="50A68E64" w14:textId="77777777" w:rsidR="00E37166" w:rsidRDefault="00E371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9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4A02E3"/>
    <w:multiLevelType w:val="hybridMultilevel"/>
    <w:tmpl w:val="EDA432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87"/>
    <w:rsid w:val="0001139F"/>
    <w:rsid w:val="00014A05"/>
    <w:rsid w:val="0002473F"/>
    <w:rsid w:val="00030DA6"/>
    <w:rsid w:val="00045759"/>
    <w:rsid w:val="00046212"/>
    <w:rsid w:val="00053A68"/>
    <w:rsid w:val="00077F41"/>
    <w:rsid w:val="000844B9"/>
    <w:rsid w:val="00092435"/>
    <w:rsid w:val="000C4A2E"/>
    <w:rsid w:val="000C79E7"/>
    <w:rsid w:val="000E185F"/>
    <w:rsid w:val="000F7A42"/>
    <w:rsid w:val="000F7FAA"/>
    <w:rsid w:val="00100041"/>
    <w:rsid w:val="001431BF"/>
    <w:rsid w:val="00152C1C"/>
    <w:rsid w:val="0016203E"/>
    <w:rsid w:val="00167C39"/>
    <w:rsid w:val="001753F6"/>
    <w:rsid w:val="001A5C69"/>
    <w:rsid w:val="001B1FDC"/>
    <w:rsid w:val="001C3BBD"/>
    <w:rsid w:val="001E4DB9"/>
    <w:rsid w:val="001F2C0F"/>
    <w:rsid w:val="002354B1"/>
    <w:rsid w:val="00240C62"/>
    <w:rsid w:val="002466BA"/>
    <w:rsid w:val="0027158E"/>
    <w:rsid w:val="00274CFD"/>
    <w:rsid w:val="002857D9"/>
    <w:rsid w:val="002A522D"/>
    <w:rsid w:val="002C74BC"/>
    <w:rsid w:val="00321C81"/>
    <w:rsid w:val="00322E39"/>
    <w:rsid w:val="00323605"/>
    <w:rsid w:val="0033463A"/>
    <w:rsid w:val="0034619A"/>
    <w:rsid w:val="00370549"/>
    <w:rsid w:val="003738B3"/>
    <w:rsid w:val="00375032"/>
    <w:rsid w:val="00383751"/>
    <w:rsid w:val="00384D4D"/>
    <w:rsid w:val="003A54DF"/>
    <w:rsid w:val="003D5F31"/>
    <w:rsid w:val="003E6D0A"/>
    <w:rsid w:val="003F383D"/>
    <w:rsid w:val="00410C2A"/>
    <w:rsid w:val="00425DEE"/>
    <w:rsid w:val="004266B6"/>
    <w:rsid w:val="00432E37"/>
    <w:rsid w:val="00437AC1"/>
    <w:rsid w:val="00446AF3"/>
    <w:rsid w:val="004521A4"/>
    <w:rsid w:val="004672FE"/>
    <w:rsid w:val="00480EA2"/>
    <w:rsid w:val="00490CCF"/>
    <w:rsid w:val="004A56A0"/>
    <w:rsid w:val="004B06A1"/>
    <w:rsid w:val="004D0CE1"/>
    <w:rsid w:val="00515180"/>
    <w:rsid w:val="00525430"/>
    <w:rsid w:val="005319DD"/>
    <w:rsid w:val="00531F87"/>
    <w:rsid w:val="005332B2"/>
    <w:rsid w:val="0054784C"/>
    <w:rsid w:val="005702BB"/>
    <w:rsid w:val="00591F79"/>
    <w:rsid w:val="00593289"/>
    <w:rsid w:val="00595122"/>
    <w:rsid w:val="005A5DE5"/>
    <w:rsid w:val="005C59DE"/>
    <w:rsid w:val="005D2777"/>
    <w:rsid w:val="005E372E"/>
    <w:rsid w:val="00613674"/>
    <w:rsid w:val="006268C2"/>
    <w:rsid w:val="00634E60"/>
    <w:rsid w:val="006542F0"/>
    <w:rsid w:val="006573A6"/>
    <w:rsid w:val="00666F01"/>
    <w:rsid w:val="00671289"/>
    <w:rsid w:val="00681A0C"/>
    <w:rsid w:val="006849B3"/>
    <w:rsid w:val="00697BB2"/>
    <w:rsid w:val="006A6B21"/>
    <w:rsid w:val="006B14DC"/>
    <w:rsid w:val="006B493E"/>
    <w:rsid w:val="006B7FF9"/>
    <w:rsid w:val="006D137F"/>
    <w:rsid w:val="006D3F66"/>
    <w:rsid w:val="006D7DB8"/>
    <w:rsid w:val="006F1ED9"/>
    <w:rsid w:val="006F4A1F"/>
    <w:rsid w:val="00702335"/>
    <w:rsid w:val="00702539"/>
    <w:rsid w:val="007134F5"/>
    <w:rsid w:val="007370FB"/>
    <w:rsid w:val="00770AE1"/>
    <w:rsid w:val="00776E41"/>
    <w:rsid w:val="00781814"/>
    <w:rsid w:val="00797AAD"/>
    <w:rsid w:val="007A0E1B"/>
    <w:rsid w:val="007A2642"/>
    <w:rsid w:val="007B3C51"/>
    <w:rsid w:val="007B4CE6"/>
    <w:rsid w:val="007C6051"/>
    <w:rsid w:val="007F0DF9"/>
    <w:rsid w:val="007F1ECB"/>
    <w:rsid w:val="00807B3D"/>
    <w:rsid w:val="00836DAC"/>
    <w:rsid w:val="008470A3"/>
    <w:rsid w:val="00851765"/>
    <w:rsid w:val="00853609"/>
    <w:rsid w:val="00860599"/>
    <w:rsid w:val="00863C6F"/>
    <w:rsid w:val="008655C3"/>
    <w:rsid w:val="00880CBD"/>
    <w:rsid w:val="00884B00"/>
    <w:rsid w:val="00897A51"/>
    <w:rsid w:val="008A4005"/>
    <w:rsid w:val="008B5AEF"/>
    <w:rsid w:val="008C140D"/>
    <w:rsid w:val="008C5A9D"/>
    <w:rsid w:val="008F0F54"/>
    <w:rsid w:val="009101FD"/>
    <w:rsid w:val="00916859"/>
    <w:rsid w:val="00936065"/>
    <w:rsid w:val="00951CB0"/>
    <w:rsid w:val="00961E6F"/>
    <w:rsid w:val="009822A9"/>
    <w:rsid w:val="0099428D"/>
    <w:rsid w:val="009B2938"/>
    <w:rsid w:val="009B70CB"/>
    <w:rsid w:val="009C3E13"/>
    <w:rsid w:val="009E3AD6"/>
    <w:rsid w:val="009F039D"/>
    <w:rsid w:val="009F76BC"/>
    <w:rsid w:val="00A00577"/>
    <w:rsid w:val="00A116B5"/>
    <w:rsid w:val="00A22A23"/>
    <w:rsid w:val="00A34AD9"/>
    <w:rsid w:val="00A365D9"/>
    <w:rsid w:val="00A6674B"/>
    <w:rsid w:val="00A8146D"/>
    <w:rsid w:val="00A90306"/>
    <w:rsid w:val="00AA0125"/>
    <w:rsid w:val="00AB4F56"/>
    <w:rsid w:val="00AC7961"/>
    <w:rsid w:val="00AD6471"/>
    <w:rsid w:val="00B3318D"/>
    <w:rsid w:val="00B355B2"/>
    <w:rsid w:val="00B40B12"/>
    <w:rsid w:val="00B60EA4"/>
    <w:rsid w:val="00B7269B"/>
    <w:rsid w:val="00B75B9F"/>
    <w:rsid w:val="00B9309E"/>
    <w:rsid w:val="00BB62D3"/>
    <w:rsid w:val="00BE6D64"/>
    <w:rsid w:val="00BE70FC"/>
    <w:rsid w:val="00BE790B"/>
    <w:rsid w:val="00C0279D"/>
    <w:rsid w:val="00C141F0"/>
    <w:rsid w:val="00C22696"/>
    <w:rsid w:val="00C35270"/>
    <w:rsid w:val="00C462C2"/>
    <w:rsid w:val="00C57D62"/>
    <w:rsid w:val="00C6208B"/>
    <w:rsid w:val="00C63BFA"/>
    <w:rsid w:val="00C66D91"/>
    <w:rsid w:val="00C807D8"/>
    <w:rsid w:val="00C92BCF"/>
    <w:rsid w:val="00CA1522"/>
    <w:rsid w:val="00CB3472"/>
    <w:rsid w:val="00CB4622"/>
    <w:rsid w:val="00CB71EB"/>
    <w:rsid w:val="00CD76EE"/>
    <w:rsid w:val="00CF7E31"/>
    <w:rsid w:val="00D2481E"/>
    <w:rsid w:val="00D25F9E"/>
    <w:rsid w:val="00D37022"/>
    <w:rsid w:val="00D50DEC"/>
    <w:rsid w:val="00D6118E"/>
    <w:rsid w:val="00D76EE5"/>
    <w:rsid w:val="00D77A22"/>
    <w:rsid w:val="00DA2AF4"/>
    <w:rsid w:val="00DA4088"/>
    <w:rsid w:val="00DB5D22"/>
    <w:rsid w:val="00DC5844"/>
    <w:rsid w:val="00DD19F2"/>
    <w:rsid w:val="00E278C8"/>
    <w:rsid w:val="00E30513"/>
    <w:rsid w:val="00E37166"/>
    <w:rsid w:val="00E438AA"/>
    <w:rsid w:val="00E735D0"/>
    <w:rsid w:val="00E74C10"/>
    <w:rsid w:val="00E82557"/>
    <w:rsid w:val="00E96F18"/>
    <w:rsid w:val="00EB39B0"/>
    <w:rsid w:val="00EB3CDA"/>
    <w:rsid w:val="00ED42FC"/>
    <w:rsid w:val="00ED6C6D"/>
    <w:rsid w:val="00EF5DBF"/>
    <w:rsid w:val="00F1378B"/>
    <w:rsid w:val="00F2371F"/>
    <w:rsid w:val="00F34902"/>
    <w:rsid w:val="00F74F93"/>
    <w:rsid w:val="00F80986"/>
    <w:rsid w:val="00F83936"/>
    <w:rsid w:val="00FA684E"/>
    <w:rsid w:val="00FE56C7"/>
    <w:rsid w:val="00FF01E3"/>
    <w:rsid w:val="00FF03F8"/>
    <w:rsid w:val="00FF27DD"/>
    <w:rsid w:val="00FF36A3"/>
    <w:rsid w:val="00FF3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BA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347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78B"/>
    <w:rPr>
      <w:rFonts w:ascii="Lucida Grande" w:hAnsi="Lucida Grande" w:cs="Lucida Grande"/>
      <w:sz w:val="18"/>
      <w:szCs w:val="18"/>
    </w:rPr>
  </w:style>
  <w:style w:type="paragraph" w:styleId="ListParagraph">
    <w:name w:val="List Paragraph"/>
    <w:basedOn w:val="Normal"/>
    <w:uiPriority w:val="34"/>
    <w:qFormat/>
    <w:rsid w:val="009101FD"/>
    <w:pPr>
      <w:ind w:left="720"/>
      <w:contextualSpacing/>
    </w:pPr>
  </w:style>
  <w:style w:type="character" w:customStyle="1" w:styleId="Heading1Char">
    <w:name w:val="Heading 1 Char"/>
    <w:basedOn w:val="DefaultParagraphFont"/>
    <w:link w:val="Heading1"/>
    <w:uiPriority w:val="9"/>
    <w:rsid w:val="00CB3472"/>
    <w:rPr>
      <w:rFonts w:ascii="Times" w:hAnsi="Times"/>
      <w:b/>
      <w:bCs/>
      <w:kern w:val="36"/>
      <w:sz w:val="48"/>
      <w:szCs w:val="48"/>
    </w:rPr>
  </w:style>
  <w:style w:type="character" w:styleId="Hyperlink">
    <w:name w:val="Hyperlink"/>
    <w:basedOn w:val="DefaultParagraphFont"/>
    <w:uiPriority w:val="99"/>
    <w:semiHidden/>
    <w:unhideWhenUsed/>
    <w:rsid w:val="00CB3472"/>
    <w:rPr>
      <w:color w:val="0000FF"/>
      <w:u w:val="single"/>
    </w:rPr>
  </w:style>
  <w:style w:type="character" w:styleId="HTMLCite">
    <w:name w:val="HTML Cite"/>
    <w:basedOn w:val="DefaultParagraphFont"/>
    <w:uiPriority w:val="99"/>
    <w:semiHidden/>
    <w:unhideWhenUsed/>
    <w:rsid w:val="005702BB"/>
    <w:rPr>
      <w:i/>
      <w:iCs/>
    </w:rPr>
  </w:style>
  <w:style w:type="character" w:customStyle="1" w:styleId="cit-source">
    <w:name w:val="cit-source"/>
    <w:basedOn w:val="DefaultParagraphFont"/>
    <w:rsid w:val="005702BB"/>
  </w:style>
  <w:style w:type="character" w:customStyle="1" w:styleId="cit-pub-date">
    <w:name w:val="cit-pub-date"/>
    <w:basedOn w:val="DefaultParagraphFont"/>
    <w:rsid w:val="005702BB"/>
  </w:style>
  <w:style w:type="character" w:customStyle="1" w:styleId="cit-vol">
    <w:name w:val="cit-vol"/>
    <w:basedOn w:val="DefaultParagraphFont"/>
    <w:rsid w:val="005702BB"/>
  </w:style>
  <w:style w:type="character" w:customStyle="1" w:styleId="cit-fpage">
    <w:name w:val="cit-fpage"/>
    <w:basedOn w:val="DefaultParagraphFont"/>
    <w:rsid w:val="005702BB"/>
  </w:style>
  <w:style w:type="character" w:customStyle="1" w:styleId="highlight">
    <w:name w:val="highlight"/>
    <w:basedOn w:val="DefaultParagraphFont"/>
    <w:rsid w:val="000C79E7"/>
  </w:style>
  <w:style w:type="character" w:styleId="FollowedHyperlink">
    <w:name w:val="FollowedHyperlink"/>
    <w:basedOn w:val="DefaultParagraphFont"/>
    <w:uiPriority w:val="99"/>
    <w:semiHidden/>
    <w:unhideWhenUsed/>
    <w:rsid w:val="000C79E7"/>
    <w:rPr>
      <w:color w:val="800080" w:themeColor="followedHyperlink"/>
      <w:u w:val="single"/>
    </w:rPr>
  </w:style>
  <w:style w:type="paragraph" w:styleId="Header">
    <w:name w:val="header"/>
    <w:basedOn w:val="Normal"/>
    <w:link w:val="HeaderChar"/>
    <w:uiPriority w:val="99"/>
    <w:unhideWhenUsed/>
    <w:rsid w:val="00836DAC"/>
    <w:pPr>
      <w:tabs>
        <w:tab w:val="center" w:pos="4320"/>
        <w:tab w:val="right" w:pos="8640"/>
      </w:tabs>
    </w:pPr>
  </w:style>
  <w:style w:type="character" w:customStyle="1" w:styleId="HeaderChar">
    <w:name w:val="Header Char"/>
    <w:basedOn w:val="DefaultParagraphFont"/>
    <w:link w:val="Header"/>
    <w:uiPriority w:val="99"/>
    <w:rsid w:val="00836DAC"/>
  </w:style>
  <w:style w:type="paragraph" w:styleId="Footer">
    <w:name w:val="footer"/>
    <w:basedOn w:val="Normal"/>
    <w:link w:val="FooterChar"/>
    <w:uiPriority w:val="99"/>
    <w:unhideWhenUsed/>
    <w:rsid w:val="00836DAC"/>
    <w:pPr>
      <w:tabs>
        <w:tab w:val="center" w:pos="4320"/>
        <w:tab w:val="right" w:pos="8640"/>
      </w:tabs>
    </w:pPr>
  </w:style>
  <w:style w:type="character" w:customStyle="1" w:styleId="FooterChar">
    <w:name w:val="Footer Char"/>
    <w:basedOn w:val="DefaultParagraphFont"/>
    <w:link w:val="Footer"/>
    <w:uiPriority w:val="99"/>
    <w:rsid w:val="00836DAC"/>
  </w:style>
  <w:style w:type="character" w:styleId="PageNumber">
    <w:name w:val="page number"/>
    <w:basedOn w:val="DefaultParagraphFont"/>
    <w:uiPriority w:val="99"/>
    <w:semiHidden/>
    <w:unhideWhenUsed/>
    <w:rsid w:val="00836D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347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78B"/>
    <w:rPr>
      <w:rFonts w:ascii="Lucida Grande" w:hAnsi="Lucida Grande" w:cs="Lucida Grande"/>
      <w:sz w:val="18"/>
      <w:szCs w:val="18"/>
    </w:rPr>
  </w:style>
  <w:style w:type="paragraph" w:styleId="ListParagraph">
    <w:name w:val="List Paragraph"/>
    <w:basedOn w:val="Normal"/>
    <w:uiPriority w:val="34"/>
    <w:qFormat/>
    <w:rsid w:val="009101FD"/>
    <w:pPr>
      <w:ind w:left="720"/>
      <w:contextualSpacing/>
    </w:pPr>
  </w:style>
  <w:style w:type="character" w:customStyle="1" w:styleId="Heading1Char">
    <w:name w:val="Heading 1 Char"/>
    <w:basedOn w:val="DefaultParagraphFont"/>
    <w:link w:val="Heading1"/>
    <w:uiPriority w:val="9"/>
    <w:rsid w:val="00CB3472"/>
    <w:rPr>
      <w:rFonts w:ascii="Times" w:hAnsi="Times"/>
      <w:b/>
      <w:bCs/>
      <w:kern w:val="36"/>
      <w:sz w:val="48"/>
      <w:szCs w:val="48"/>
    </w:rPr>
  </w:style>
  <w:style w:type="character" w:styleId="Hyperlink">
    <w:name w:val="Hyperlink"/>
    <w:basedOn w:val="DefaultParagraphFont"/>
    <w:uiPriority w:val="99"/>
    <w:semiHidden/>
    <w:unhideWhenUsed/>
    <w:rsid w:val="00CB3472"/>
    <w:rPr>
      <w:color w:val="0000FF"/>
      <w:u w:val="single"/>
    </w:rPr>
  </w:style>
  <w:style w:type="character" w:styleId="HTMLCite">
    <w:name w:val="HTML Cite"/>
    <w:basedOn w:val="DefaultParagraphFont"/>
    <w:uiPriority w:val="99"/>
    <w:semiHidden/>
    <w:unhideWhenUsed/>
    <w:rsid w:val="005702BB"/>
    <w:rPr>
      <w:i/>
      <w:iCs/>
    </w:rPr>
  </w:style>
  <w:style w:type="character" w:customStyle="1" w:styleId="cit-source">
    <w:name w:val="cit-source"/>
    <w:basedOn w:val="DefaultParagraphFont"/>
    <w:rsid w:val="005702BB"/>
  </w:style>
  <w:style w:type="character" w:customStyle="1" w:styleId="cit-pub-date">
    <w:name w:val="cit-pub-date"/>
    <w:basedOn w:val="DefaultParagraphFont"/>
    <w:rsid w:val="005702BB"/>
  </w:style>
  <w:style w:type="character" w:customStyle="1" w:styleId="cit-vol">
    <w:name w:val="cit-vol"/>
    <w:basedOn w:val="DefaultParagraphFont"/>
    <w:rsid w:val="005702BB"/>
  </w:style>
  <w:style w:type="character" w:customStyle="1" w:styleId="cit-fpage">
    <w:name w:val="cit-fpage"/>
    <w:basedOn w:val="DefaultParagraphFont"/>
    <w:rsid w:val="005702BB"/>
  </w:style>
  <w:style w:type="character" w:customStyle="1" w:styleId="highlight">
    <w:name w:val="highlight"/>
    <w:basedOn w:val="DefaultParagraphFont"/>
    <w:rsid w:val="000C79E7"/>
  </w:style>
  <w:style w:type="character" w:styleId="FollowedHyperlink">
    <w:name w:val="FollowedHyperlink"/>
    <w:basedOn w:val="DefaultParagraphFont"/>
    <w:uiPriority w:val="99"/>
    <w:semiHidden/>
    <w:unhideWhenUsed/>
    <w:rsid w:val="000C79E7"/>
    <w:rPr>
      <w:color w:val="800080" w:themeColor="followedHyperlink"/>
      <w:u w:val="single"/>
    </w:rPr>
  </w:style>
  <w:style w:type="paragraph" w:styleId="Header">
    <w:name w:val="header"/>
    <w:basedOn w:val="Normal"/>
    <w:link w:val="HeaderChar"/>
    <w:uiPriority w:val="99"/>
    <w:unhideWhenUsed/>
    <w:rsid w:val="00836DAC"/>
    <w:pPr>
      <w:tabs>
        <w:tab w:val="center" w:pos="4320"/>
        <w:tab w:val="right" w:pos="8640"/>
      </w:tabs>
    </w:pPr>
  </w:style>
  <w:style w:type="character" w:customStyle="1" w:styleId="HeaderChar">
    <w:name w:val="Header Char"/>
    <w:basedOn w:val="DefaultParagraphFont"/>
    <w:link w:val="Header"/>
    <w:uiPriority w:val="99"/>
    <w:rsid w:val="00836DAC"/>
  </w:style>
  <w:style w:type="paragraph" w:styleId="Footer">
    <w:name w:val="footer"/>
    <w:basedOn w:val="Normal"/>
    <w:link w:val="FooterChar"/>
    <w:uiPriority w:val="99"/>
    <w:unhideWhenUsed/>
    <w:rsid w:val="00836DAC"/>
    <w:pPr>
      <w:tabs>
        <w:tab w:val="center" w:pos="4320"/>
        <w:tab w:val="right" w:pos="8640"/>
      </w:tabs>
    </w:pPr>
  </w:style>
  <w:style w:type="character" w:customStyle="1" w:styleId="FooterChar">
    <w:name w:val="Footer Char"/>
    <w:basedOn w:val="DefaultParagraphFont"/>
    <w:link w:val="Footer"/>
    <w:uiPriority w:val="99"/>
    <w:rsid w:val="00836DAC"/>
  </w:style>
  <w:style w:type="character" w:styleId="PageNumber">
    <w:name w:val="page number"/>
    <w:basedOn w:val="DefaultParagraphFont"/>
    <w:uiPriority w:val="99"/>
    <w:semiHidden/>
    <w:unhideWhenUsed/>
    <w:rsid w:val="00836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75974">
      <w:bodyDiv w:val="1"/>
      <w:marLeft w:val="0"/>
      <w:marRight w:val="0"/>
      <w:marTop w:val="0"/>
      <w:marBottom w:val="0"/>
      <w:divBdr>
        <w:top w:val="none" w:sz="0" w:space="0" w:color="auto"/>
        <w:left w:val="none" w:sz="0" w:space="0" w:color="auto"/>
        <w:bottom w:val="none" w:sz="0" w:space="0" w:color="auto"/>
        <w:right w:val="none" w:sz="0" w:space="0" w:color="auto"/>
      </w:divBdr>
      <w:divsChild>
        <w:div w:id="42214070">
          <w:marLeft w:val="0"/>
          <w:marRight w:val="0"/>
          <w:marTop w:val="0"/>
          <w:marBottom w:val="0"/>
          <w:divBdr>
            <w:top w:val="none" w:sz="0" w:space="0" w:color="auto"/>
            <w:left w:val="none" w:sz="0" w:space="0" w:color="auto"/>
            <w:bottom w:val="none" w:sz="0" w:space="0" w:color="auto"/>
            <w:right w:val="none" w:sz="0" w:space="0" w:color="auto"/>
          </w:divBdr>
        </w:div>
        <w:div w:id="552278115">
          <w:marLeft w:val="0"/>
          <w:marRight w:val="0"/>
          <w:marTop w:val="0"/>
          <w:marBottom w:val="0"/>
          <w:divBdr>
            <w:top w:val="none" w:sz="0" w:space="0" w:color="auto"/>
            <w:left w:val="none" w:sz="0" w:space="0" w:color="auto"/>
            <w:bottom w:val="none" w:sz="0" w:space="0" w:color="auto"/>
            <w:right w:val="none" w:sz="0" w:space="0" w:color="auto"/>
          </w:divBdr>
        </w:div>
      </w:divsChild>
    </w:div>
    <w:div w:id="1117874689">
      <w:bodyDiv w:val="1"/>
      <w:marLeft w:val="0"/>
      <w:marRight w:val="0"/>
      <w:marTop w:val="0"/>
      <w:marBottom w:val="0"/>
      <w:divBdr>
        <w:top w:val="none" w:sz="0" w:space="0" w:color="auto"/>
        <w:left w:val="none" w:sz="0" w:space="0" w:color="auto"/>
        <w:bottom w:val="none" w:sz="0" w:space="0" w:color="auto"/>
        <w:right w:val="none" w:sz="0" w:space="0" w:color="auto"/>
      </w:divBdr>
      <w:divsChild>
        <w:div w:id="1310675217">
          <w:marLeft w:val="0"/>
          <w:marRight w:val="0"/>
          <w:marTop w:val="0"/>
          <w:marBottom w:val="0"/>
          <w:divBdr>
            <w:top w:val="none" w:sz="0" w:space="0" w:color="auto"/>
            <w:left w:val="none" w:sz="0" w:space="0" w:color="auto"/>
            <w:bottom w:val="none" w:sz="0" w:space="0" w:color="auto"/>
            <w:right w:val="none" w:sz="0" w:space="0" w:color="auto"/>
          </w:divBdr>
        </w:div>
        <w:div w:id="611672139">
          <w:marLeft w:val="0"/>
          <w:marRight w:val="0"/>
          <w:marTop w:val="0"/>
          <w:marBottom w:val="0"/>
          <w:divBdr>
            <w:top w:val="none" w:sz="0" w:space="0" w:color="auto"/>
            <w:left w:val="none" w:sz="0" w:space="0" w:color="auto"/>
            <w:bottom w:val="none" w:sz="0" w:space="0" w:color="auto"/>
            <w:right w:val="none" w:sz="0" w:space="0" w:color="auto"/>
          </w:divBdr>
        </w:div>
      </w:divsChild>
    </w:div>
    <w:div w:id="1292830260">
      <w:bodyDiv w:val="1"/>
      <w:marLeft w:val="0"/>
      <w:marRight w:val="0"/>
      <w:marTop w:val="0"/>
      <w:marBottom w:val="0"/>
      <w:divBdr>
        <w:top w:val="none" w:sz="0" w:space="0" w:color="auto"/>
        <w:left w:val="none" w:sz="0" w:space="0" w:color="auto"/>
        <w:bottom w:val="none" w:sz="0" w:space="0" w:color="auto"/>
        <w:right w:val="none" w:sz="0" w:space="0" w:color="auto"/>
      </w:divBdr>
      <w:divsChild>
        <w:div w:id="1426077907">
          <w:marLeft w:val="0"/>
          <w:marRight w:val="0"/>
          <w:marTop w:val="0"/>
          <w:marBottom w:val="0"/>
          <w:divBdr>
            <w:top w:val="none" w:sz="0" w:space="0" w:color="auto"/>
            <w:left w:val="none" w:sz="0" w:space="0" w:color="auto"/>
            <w:bottom w:val="none" w:sz="0" w:space="0" w:color="auto"/>
            <w:right w:val="none" w:sz="0" w:space="0" w:color="auto"/>
          </w:divBdr>
        </w:div>
        <w:div w:id="273170288">
          <w:marLeft w:val="0"/>
          <w:marRight w:val="0"/>
          <w:marTop w:val="0"/>
          <w:marBottom w:val="0"/>
          <w:divBdr>
            <w:top w:val="none" w:sz="0" w:space="0" w:color="auto"/>
            <w:left w:val="none" w:sz="0" w:space="0" w:color="auto"/>
            <w:bottom w:val="none" w:sz="0" w:space="0" w:color="auto"/>
            <w:right w:val="none" w:sz="0" w:space="0" w:color="auto"/>
          </w:divBdr>
        </w:div>
      </w:divsChild>
    </w:div>
    <w:div w:id="1343245286">
      <w:bodyDiv w:val="1"/>
      <w:marLeft w:val="0"/>
      <w:marRight w:val="0"/>
      <w:marTop w:val="0"/>
      <w:marBottom w:val="0"/>
      <w:divBdr>
        <w:top w:val="none" w:sz="0" w:space="0" w:color="auto"/>
        <w:left w:val="none" w:sz="0" w:space="0" w:color="auto"/>
        <w:bottom w:val="none" w:sz="0" w:space="0" w:color="auto"/>
        <w:right w:val="none" w:sz="0" w:space="0" w:color="auto"/>
      </w:divBdr>
      <w:divsChild>
        <w:div w:id="2088529796">
          <w:marLeft w:val="0"/>
          <w:marRight w:val="0"/>
          <w:marTop w:val="0"/>
          <w:marBottom w:val="0"/>
          <w:divBdr>
            <w:top w:val="none" w:sz="0" w:space="0" w:color="auto"/>
            <w:left w:val="none" w:sz="0" w:space="0" w:color="auto"/>
            <w:bottom w:val="none" w:sz="0" w:space="0" w:color="auto"/>
            <w:right w:val="none" w:sz="0" w:space="0" w:color="auto"/>
          </w:divBdr>
        </w:div>
      </w:divsChild>
    </w:div>
    <w:div w:id="1793401709">
      <w:bodyDiv w:val="1"/>
      <w:marLeft w:val="0"/>
      <w:marRight w:val="0"/>
      <w:marTop w:val="0"/>
      <w:marBottom w:val="0"/>
      <w:divBdr>
        <w:top w:val="none" w:sz="0" w:space="0" w:color="auto"/>
        <w:left w:val="none" w:sz="0" w:space="0" w:color="auto"/>
        <w:bottom w:val="none" w:sz="0" w:space="0" w:color="auto"/>
        <w:right w:val="none" w:sz="0" w:space="0" w:color="auto"/>
      </w:divBdr>
      <w:divsChild>
        <w:div w:id="1700011550">
          <w:marLeft w:val="0"/>
          <w:marRight w:val="0"/>
          <w:marTop w:val="0"/>
          <w:marBottom w:val="0"/>
          <w:divBdr>
            <w:top w:val="none" w:sz="0" w:space="0" w:color="auto"/>
            <w:left w:val="none" w:sz="0" w:space="0" w:color="auto"/>
            <w:bottom w:val="none" w:sz="0" w:space="0" w:color="auto"/>
            <w:right w:val="none" w:sz="0" w:space="0" w:color="auto"/>
          </w:divBdr>
        </w:div>
      </w:divsChild>
    </w:div>
    <w:div w:id="1865172002">
      <w:bodyDiv w:val="1"/>
      <w:marLeft w:val="0"/>
      <w:marRight w:val="0"/>
      <w:marTop w:val="0"/>
      <w:marBottom w:val="0"/>
      <w:divBdr>
        <w:top w:val="none" w:sz="0" w:space="0" w:color="auto"/>
        <w:left w:val="none" w:sz="0" w:space="0" w:color="auto"/>
        <w:bottom w:val="none" w:sz="0" w:space="0" w:color="auto"/>
        <w:right w:val="none" w:sz="0" w:space="0" w:color="auto"/>
      </w:divBdr>
      <w:divsChild>
        <w:div w:id="853226457">
          <w:marLeft w:val="0"/>
          <w:marRight w:val="0"/>
          <w:marTop w:val="0"/>
          <w:marBottom w:val="0"/>
          <w:divBdr>
            <w:top w:val="none" w:sz="0" w:space="0" w:color="auto"/>
            <w:left w:val="none" w:sz="0" w:space="0" w:color="auto"/>
            <w:bottom w:val="none" w:sz="0" w:space="0" w:color="auto"/>
            <w:right w:val="none" w:sz="0" w:space="0" w:color="auto"/>
          </w:divBdr>
        </w:div>
        <w:div w:id="724134962">
          <w:marLeft w:val="0"/>
          <w:marRight w:val="0"/>
          <w:marTop w:val="0"/>
          <w:marBottom w:val="0"/>
          <w:divBdr>
            <w:top w:val="none" w:sz="0" w:space="0" w:color="auto"/>
            <w:left w:val="none" w:sz="0" w:space="0" w:color="auto"/>
            <w:bottom w:val="none" w:sz="0" w:space="0" w:color="auto"/>
            <w:right w:val="none" w:sz="0" w:space="0" w:color="auto"/>
          </w:divBdr>
        </w:div>
      </w:divsChild>
    </w:div>
    <w:div w:id="2007513716">
      <w:bodyDiv w:val="1"/>
      <w:marLeft w:val="0"/>
      <w:marRight w:val="0"/>
      <w:marTop w:val="0"/>
      <w:marBottom w:val="0"/>
      <w:divBdr>
        <w:top w:val="none" w:sz="0" w:space="0" w:color="auto"/>
        <w:left w:val="none" w:sz="0" w:space="0" w:color="auto"/>
        <w:bottom w:val="none" w:sz="0" w:space="0" w:color="auto"/>
        <w:right w:val="none" w:sz="0" w:space="0" w:color="auto"/>
      </w:divBdr>
      <w:divsChild>
        <w:div w:id="913005939">
          <w:marLeft w:val="0"/>
          <w:marRight w:val="0"/>
          <w:marTop w:val="0"/>
          <w:marBottom w:val="0"/>
          <w:divBdr>
            <w:top w:val="none" w:sz="0" w:space="0" w:color="auto"/>
            <w:left w:val="none" w:sz="0" w:space="0" w:color="auto"/>
            <w:bottom w:val="none" w:sz="0" w:space="0" w:color="auto"/>
            <w:right w:val="none" w:sz="0" w:space="0" w:color="auto"/>
          </w:divBdr>
        </w:div>
        <w:div w:id="7814618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F133D3FE06B744B2ED867E75058519"/>
        <w:category>
          <w:name w:val="General"/>
          <w:gallery w:val="placeholder"/>
        </w:category>
        <w:types>
          <w:type w:val="bbPlcHdr"/>
        </w:types>
        <w:behaviors>
          <w:behavior w:val="content"/>
        </w:behaviors>
        <w:guid w:val="{DE7E4844-5643-464E-A864-E53DCACC7618}"/>
      </w:docPartPr>
      <w:docPartBody>
        <w:p w14:paraId="164357F1" w14:textId="0A39B852" w:rsidR="00657F75" w:rsidRDefault="00657F75" w:rsidP="00657F75">
          <w:pPr>
            <w:pStyle w:val="DCF133D3FE06B744B2ED867E75058519"/>
          </w:pPr>
          <w:r>
            <w:t>[Type text]</w:t>
          </w:r>
        </w:p>
      </w:docPartBody>
    </w:docPart>
    <w:docPart>
      <w:docPartPr>
        <w:name w:val="B861A77141C8D24AA32748FD7F84AF80"/>
        <w:category>
          <w:name w:val="General"/>
          <w:gallery w:val="placeholder"/>
        </w:category>
        <w:types>
          <w:type w:val="bbPlcHdr"/>
        </w:types>
        <w:behaviors>
          <w:behavior w:val="content"/>
        </w:behaviors>
        <w:guid w:val="{23DA1950-1516-1E4A-9387-DB91E5D05BA3}"/>
      </w:docPartPr>
      <w:docPartBody>
        <w:p w14:paraId="67A49503" w14:textId="58971990" w:rsidR="00657F75" w:rsidRDefault="00657F75" w:rsidP="00657F75">
          <w:pPr>
            <w:pStyle w:val="B861A77141C8D24AA32748FD7F84AF80"/>
          </w:pPr>
          <w:r>
            <w:t>[Type text]</w:t>
          </w:r>
        </w:p>
      </w:docPartBody>
    </w:docPart>
    <w:docPart>
      <w:docPartPr>
        <w:name w:val="88B973114D11464DA61B7376F5590C04"/>
        <w:category>
          <w:name w:val="General"/>
          <w:gallery w:val="placeholder"/>
        </w:category>
        <w:types>
          <w:type w:val="bbPlcHdr"/>
        </w:types>
        <w:behaviors>
          <w:behavior w:val="content"/>
        </w:behaviors>
        <w:guid w:val="{7789E952-7345-7C44-AF3A-8F7680612CE6}"/>
      </w:docPartPr>
      <w:docPartBody>
        <w:p w14:paraId="3CCEAFAE" w14:textId="67A4F400" w:rsidR="00657F75" w:rsidRDefault="00657F75" w:rsidP="00657F75">
          <w:pPr>
            <w:pStyle w:val="88B973114D11464DA61B7376F5590C0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75"/>
    <w:rsid w:val="00215B0D"/>
    <w:rsid w:val="00657F75"/>
    <w:rsid w:val="00CE5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F133D3FE06B744B2ED867E75058519">
    <w:name w:val="DCF133D3FE06B744B2ED867E75058519"/>
    <w:rsid w:val="00657F75"/>
  </w:style>
  <w:style w:type="paragraph" w:customStyle="1" w:styleId="B861A77141C8D24AA32748FD7F84AF80">
    <w:name w:val="B861A77141C8D24AA32748FD7F84AF80"/>
    <w:rsid w:val="00657F75"/>
  </w:style>
  <w:style w:type="paragraph" w:customStyle="1" w:styleId="88B973114D11464DA61B7376F5590C04">
    <w:name w:val="88B973114D11464DA61B7376F5590C04"/>
    <w:rsid w:val="00657F75"/>
  </w:style>
  <w:style w:type="paragraph" w:customStyle="1" w:styleId="DB7A557CA7143044A544E5CD1B2B8C6B">
    <w:name w:val="DB7A557CA7143044A544E5CD1B2B8C6B"/>
    <w:rsid w:val="00657F75"/>
  </w:style>
  <w:style w:type="paragraph" w:customStyle="1" w:styleId="689AAD001818F340B4E7E3491327A29E">
    <w:name w:val="689AAD001818F340B4E7E3491327A29E"/>
    <w:rsid w:val="00657F75"/>
  </w:style>
  <w:style w:type="paragraph" w:customStyle="1" w:styleId="1598F92F38529E41A1A2F4F89ACB9437">
    <w:name w:val="1598F92F38529E41A1A2F4F89ACB9437"/>
    <w:rsid w:val="00657F75"/>
  </w:style>
  <w:style w:type="paragraph" w:customStyle="1" w:styleId="1F32A243CCBBEE4C95E8D4A857B8999B">
    <w:name w:val="1F32A243CCBBEE4C95E8D4A857B8999B"/>
    <w:rsid w:val="00215B0D"/>
  </w:style>
  <w:style w:type="paragraph" w:customStyle="1" w:styleId="9282BE7DFC4D214F8851CDA7160E1475">
    <w:name w:val="9282BE7DFC4D214F8851CDA7160E1475"/>
    <w:rsid w:val="00215B0D"/>
  </w:style>
  <w:style w:type="paragraph" w:customStyle="1" w:styleId="EF4D2AD46C6B7B44A4229A54498E5F88">
    <w:name w:val="EF4D2AD46C6B7B44A4229A54498E5F88"/>
    <w:rsid w:val="00215B0D"/>
  </w:style>
  <w:style w:type="paragraph" w:customStyle="1" w:styleId="364E91051F82994DBF61C4816A46EC33">
    <w:name w:val="364E91051F82994DBF61C4816A46EC33"/>
    <w:rsid w:val="00215B0D"/>
  </w:style>
  <w:style w:type="paragraph" w:customStyle="1" w:styleId="0374517B09BF234CAF5F35A004DB15D6">
    <w:name w:val="0374517B09BF234CAF5F35A004DB15D6"/>
    <w:rsid w:val="00215B0D"/>
  </w:style>
  <w:style w:type="paragraph" w:customStyle="1" w:styleId="9E9302C54DBEBC45BE488B7F088F22F7">
    <w:name w:val="9E9302C54DBEBC45BE488B7F088F22F7"/>
    <w:rsid w:val="00215B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F133D3FE06B744B2ED867E75058519">
    <w:name w:val="DCF133D3FE06B744B2ED867E75058519"/>
    <w:rsid w:val="00657F75"/>
  </w:style>
  <w:style w:type="paragraph" w:customStyle="1" w:styleId="B861A77141C8D24AA32748FD7F84AF80">
    <w:name w:val="B861A77141C8D24AA32748FD7F84AF80"/>
    <w:rsid w:val="00657F75"/>
  </w:style>
  <w:style w:type="paragraph" w:customStyle="1" w:styleId="88B973114D11464DA61B7376F5590C04">
    <w:name w:val="88B973114D11464DA61B7376F5590C04"/>
    <w:rsid w:val="00657F75"/>
  </w:style>
  <w:style w:type="paragraph" w:customStyle="1" w:styleId="DB7A557CA7143044A544E5CD1B2B8C6B">
    <w:name w:val="DB7A557CA7143044A544E5CD1B2B8C6B"/>
    <w:rsid w:val="00657F75"/>
  </w:style>
  <w:style w:type="paragraph" w:customStyle="1" w:styleId="689AAD001818F340B4E7E3491327A29E">
    <w:name w:val="689AAD001818F340B4E7E3491327A29E"/>
    <w:rsid w:val="00657F75"/>
  </w:style>
  <w:style w:type="paragraph" w:customStyle="1" w:styleId="1598F92F38529E41A1A2F4F89ACB9437">
    <w:name w:val="1598F92F38529E41A1A2F4F89ACB9437"/>
    <w:rsid w:val="00657F75"/>
  </w:style>
  <w:style w:type="paragraph" w:customStyle="1" w:styleId="1F32A243CCBBEE4C95E8D4A857B8999B">
    <w:name w:val="1F32A243CCBBEE4C95E8D4A857B8999B"/>
    <w:rsid w:val="00215B0D"/>
  </w:style>
  <w:style w:type="paragraph" w:customStyle="1" w:styleId="9282BE7DFC4D214F8851CDA7160E1475">
    <w:name w:val="9282BE7DFC4D214F8851CDA7160E1475"/>
    <w:rsid w:val="00215B0D"/>
  </w:style>
  <w:style w:type="paragraph" w:customStyle="1" w:styleId="EF4D2AD46C6B7B44A4229A54498E5F88">
    <w:name w:val="EF4D2AD46C6B7B44A4229A54498E5F88"/>
    <w:rsid w:val="00215B0D"/>
  </w:style>
  <w:style w:type="paragraph" w:customStyle="1" w:styleId="364E91051F82994DBF61C4816A46EC33">
    <w:name w:val="364E91051F82994DBF61C4816A46EC33"/>
    <w:rsid w:val="00215B0D"/>
  </w:style>
  <w:style w:type="paragraph" w:customStyle="1" w:styleId="0374517B09BF234CAF5F35A004DB15D6">
    <w:name w:val="0374517B09BF234CAF5F35A004DB15D6"/>
    <w:rsid w:val="00215B0D"/>
  </w:style>
  <w:style w:type="paragraph" w:customStyle="1" w:styleId="9E9302C54DBEBC45BE488B7F088F22F7">
    <w:name w:val="9E9302C54DBEBC45BE488B7F088F22F7"/>
    <w:rsid w:val="00215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7070-0F85-264F-BFAF-C25AA5C9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3021</Words>
  <Characters>17224</Characters>
  <Application>Microsoft Macintosh Word</Application>
  <DocSecurity>0</DocSecurity>
  <Lines>143</Lines>
  <Paragraphs>40</Paragraphs>
  <ScaleCrop>false</ScaleCrop>
  <Company/>
  <LinksUpToDate>false</LinksUpToDate>
  <CharactersWithSpaces>20205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 clark</dc:creator>
  <cp:keywords/>
  <dc:description/>
  <cp:lastModifiedBy>delane clark</cp:lastModifiedBy>
  <cp:revision>4</cp:revision>
  <cp:lastPrinted>2014-02-04T19:17:00Z</cp:lastPrinted>
  <dcterms:created xsi:type="dcterms:W3CDTF">2014-02-04T20:08:00Z</dcterms:created>
  <dcterms:modified xsi:type="dcterms:W3CDTF">2014-02-04T21:04:00Z</dcterms:modified>
</cp:coreProperties>
</file>