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9E" w:rsidRPr="003B329A" w:rsidRDefault="00F5780F" w:rsidP="00F5780F">
      <w:pPr>
        <w:pStyle w:val="Heading2"/>
        <w:rPr>
          <w:rFonts w:ascii="Arial" w:hAnsi="Arial" w:cs="Arial"/>
          <w:szCs w:val="24"/>
        </w:rPr>
      </w:pPr>
      <w:r w:rsidRPr="003B329A">
        <w:rPr>
          <w:rFonts w:ascii="Arial" w:hAnsi="Arial" w:cs="Arial"/>
          <w:szCs w:val="24"/>
        </w:rPr>
        <w:t>Betsy Frederick</w:t>
      </w:r>
    </w:p>
    <w:p w:rsidR="00F5780F" w:rsidRPr="003B329A" w:rsidRDefault="00870C21" w:rsidP="00F5780F">
      <w:pPr>
        <w:jc w:val="right"/>
        <w:rPr>
          <w:rFonts w:ascii="Arial" w:hAnsi="Arial" w:cs="Arial"/>
          <w:b/>
          <w:sz w:val="24"/>
          <w:szCs w:val="24"/>
        </w:rPr>
      </w:pPr>
      <w:r>
        <w:rPr>
          <w:rFonts w:ascii="Arial" w:hAnsi="Arial" w:cs="Arial"/>
          <w:b/>
          <w:sz w:val="24"/>
          <w:szCs w:val="24"/>
        </w:rPr>
        <w:t>December 4, 2012</w:t>
      </w:r>
    </w:p>
    <w:p w:rsidR="00F5780F" w:rsidRPr="003B329A" w:rsidRDefault="00F5780F" w:rsidP="001404B5">
      <w:pPr>
        <w:jc w:val="center"/>
        <w:rPr>
          <w:rFonts w:ascii="Arial" w:hAnsi="Arial" w:cs="Arial"/>
          <w:b/>
          <w:sz w:val="24"/>
          <w:szCs w:val="24"/>
        </w:rPr>
      </w:pPr>
    </w:p>
    <w:p w:rsidR="00B52346" w:rsidRPr="003B329A" w:rsidRDefault="009A2B60" w:rsidP="001404B5">
      <w:pPr>
        <w:jc w:val="center"/>
        <w:rPr>
          <w:rFonts w:ascii="Arial" w:hAnsi="Arial" w:cs="Arial"/>
          <w:b/>
          <w:sz w:val="24"/>
          <w:szCs w:val="24"/>
        </w:rPr>
      </w:pPr>
      <w:r>
        <w:rPr>
          <w:rFonts w:ascii="Arial" w:hAnsi="Arial" w:cs="Arial"/>
          <w:b/>
          <w:sz w:val="24"/>
          <w:szCs w:val="24"/>
        </w:rPr>
        <w:t>Prevention and M</w:t>
      </w:r>
      <w:bookmarkStart w:id="0" w:name="_GoBack"/>
      <w:bookmarkEnd w:id="0"/>
      <w:r w:rsidR="0070691F" w:rsidRPr="003B329A">
        <w:rPr>
          <w:rFonts w:ascii="Arial" w:hAnsi="Arial" w:cs="Arial"/>
          <w:b/>
          <w:sz w:val="24"/>
          <w:szCs w:val="24"/>
        </w:rPr>
        <w:t>anagement of Osteoporosis</w:t>
      </w:r>
    </w:p>
    <w:p w:rsidR="0048472C" w:rsidRPr="003B329A" w:rsidRDefault="0048472C" w:rsidP="001404B5">
      <w:pPr>
        <w:jc w:val="center"/>
        <w:rPr>
          <w:rFonts w:ascii="Arial" w:hAnsi="Arial" w:cs="Arial"/>
          <w:b/>
          <w:sz w:val="24"/>
          <w:szCs w:val="24"/>
        </w:rPr>
      </w:pPr>
    </w:p>
    <w:p w:rsidR="0048472C" w:rsidRPr="003B329A" w:rsidRDefault="0048472C" w:rsidP="001404B5">
      <w:pPr>
        <w:jc w:val="center"/>
        <w:rPr>
          <w:rFonts w:ascii="Arial" w:hAnsi="Arial" w:cs="Arial"/>
          <w:b/>
          <w:sz w:val="24"/>
          <w:szCs w:val="24"/>
        </w:rPr>
      </w:pPr>
    </w:p>
    <w:p w:rsidR="00F5780F" w:rsidRPr="003B329A" w:rsidRDefault="002E4E4F" w:rsidP="002E4E4F">
      <w:pPr>
        <w:rPr>
          <w:rFonts w:ascii="Arial" w:hAnsi="Arial" w:cs="Arial"/>
          <w:b/>
          <w:sz w:val="24"/>
          <w:szCs w:val="24"/>
        </w:rPr>
      </w:pPr>
      <w:r w:rsidRPr="003B329A">
        <w:rPr>
          <w:rFonts w:ascii="Arial" w:hAnsi="Arial" w:cs="Arial"/>
          <w:b/>
          <w:sz w:val="24"/>
          <w:szCs w:val="24"/>
        </w:rPr>
        <w:t xml:space="preserve">Objectives: </w:t>
      </w:r>
    </w:p>
    <w:p w:rsidR="002E4E4F" w:rsidRPr="003B329A" w:rsidRDefault="00F5780F" w:rsidP="002E4E4F">
      <w:pPr>
        <w:rPr>
          <w:rFonts w:ascii="Arial" w:hAnsi="Arial" w:cs="Arial"/>
          <w:b/>
          <w:sz w:val="24"/>
          <w:szCs w:val="24"/>
        </w:rPr>
      </w:pPr>
      <w:r w:rsidRPr="003B329A">
        <w:rPr>
          <w:rFonts w:ascii="Arial" w:hAnsi="Arial" w:cs="Arial"/>
          <w:b/>
          <w:sz w:val="24"/>
          <w:szCs w:val="24"/>
        </w:rPr>
        <w:t>The reader should be able to:</w:t>
      </w:r>
    </w:p>
    <w:p w:rsidR="00F5780F" w:rsidRPr="003B329A" w:rsidRDefault="00F5780F" w:rsidP="002E4E4F">
      <w:pPr>
        <w:rPr>
          <w:rFonts w:ascii="Arial" w:hAnsi="Arial" w:cs="Arial"/>
          <w:sz w:val="24"/>
          <w:szCs w:val="24"/>
        </w:rPr>
      </w:pPr>
      <w:r w:rsidRPr="003B329A">
        <w:rPr>
          <w:rFonts w:ascii="Arial" w:hAnsi="Arial" w:cs="Arial"/>
          <w:b/>
          <w:sz w:val="24"/>
          <w:szCs w:val="24"/>
        </w:rPr>
        <w:tab/>
      </w:r>
      <w:r w:rsidRPr="003B329A">
        <w:rPr>
          <w:rFonts w:ascii="Arial" w:hAnsi="Arial" w:cs="Arial"/>
          <w:sz w:val="24"/>
          <w:szCs w:val="24"/>
        </w:rPr>
        <w:t>1. Describe osteoporosis and give a general overview of the bone condition;</w:t>
      </w:r>
    </w:p>
    <w:p w:rsidR="00F5780F" w:rsidRPr="003B329A" w:rsidRDefault="00F5780F" w:rsidP="002E4E4F">
      <w:pPr>
        <w:rPr>
          <w:rFonts w:ascii="Arial" w:hAnsi="Arial" w:cs="Arial"/>
          <w:sz w:val="24"/>
          <w:szCs w:val="24"/>
        </w:rPr>
      </w:pPr>
      <w:r w:rsidRPr="003B329A">
        <w:rPr>
          <w:rFonts w:ascii="Arial" w:hAnsi="Arial" w:cs="Arial"/>
          <w:b/>
          <w:sz w:val="24"/>
          <w:szCs w:val="24"/>
        </w:rPr>
        <w:tab/>
      </w:r>
      <w:r w:rsidRPr="003B329A">
        <w:rPr>
          <w:rFonts w:ascii="Arial" w:hAnsi="Arial" w:cs="Arial"/>
          <w:sz w:val="24"/>
          <w:szCs w:val="24"/>
        </w:rPr>
        <w:t>2. Describe who is at risk for osteoporosis;</w:t>
      </w:r>
    </w:p>
    <w:p w:rsidR="00F5780F" w:rsidRPr="003B329A" w:rsidRDefault="00F5780F" w:rsidP="003B329A">
      <w:pPr>
        <w:pStyle w:val="BodyText"/>
      </w:pPr>
      <w:r w:rsidRPr="003B329A">
        <w:tab/>
        <w:t>3. Describe th</w:t>
      </w:r>
      <w:r w:rsidR="008A4A47" w:rsidRPr="003B329A">
        <w:t>e impact of diet,</w:t>
      </w:r>
      <w:r w:rsidR="00D74CE3" w:rsidRPr="003B329A">
        <w:t xml:space="preserve"> supplements</w:t>
      </w:r>
      <w:r w:rsidR="008A4A47" w:rsidRPr="003B329A">
        <w:t>, and medication</w:t>
      </w:r>
      <w:r w:rsidR="00D74CE3" w:rsidRPr="003B329A">
        <w:t xml:space="preserve"> </w:t>
      </w:r>
      <w:r w:rsidRPr="003B329A">
        <w:t>on preventing</w:t>
      </w:r>
      <w:r w:rsidR="008A4A47" w:rsidRPr="003B329A">
        <w:t xml:space="preserve"> or </w:t>
      </w:r>
      <w:r w:rsidR="003B329A">
        <w:tab/>
      </w:r>
      <w:r w:rsidR="008A4A47" w:rsidRPr="003B329A">
        <w:t>managing</w:t>
      </w:r>
      <w:r w:rsidRPr="003B329A">
        <w:t xml:space="preserve"> osteoporosis;</w:t>
      </w:r>
    </w:p>
    <w:p w:rsidR="00F5780F" w:rsidRPr="003B329A" w:rsidRDefault="00F5780F" w:rsidP="002E4E4F">
      <w:pPr>
        <w:rPr>
          <w:rFonts w:ascii="Arial" w:hAnsi="Arial" w:cs="Arial"/>
          <w:sz w:val="24"/>
          <w:szCs w:val="24"/>
        </w:rPr>
      </w:pPr>
      <w:r w:rsidRPr="003B329A">
        <w:rPr>
          <w:rFonts w:ascii="Arial" w:hAnsi="Arial" w:cs="Arial"/>
          <w:sz w:val="24"/>
          <w:szCs w:val="24"/>
        </w:rPr>
        <w:tab/>
        <w:t xml:space="preserve">4. Describe how physical activity can be beneficial in prevention of osteoporosis </w:t>
      </w:r>
      <w:r w:rsidR="003B329A">
        <w:rPr>
          <w:rFonts w:ascii="Arial" w:hAnsi="Arial" w:cs="Arial"/>
          <w:sz w:val="24"/>
          <w:szCs w:val="24"/>
        </w:rPr>
        <w:tab/>
        <w:t xml:space="preserve">and </w:t>
      </w:r>
      <w:r w:rsidRPr="003B329A">
        <w:rPr>
          <w:rFonts w:ascii="Arial" w:hAnsi="Arial" w:cs="Arial"/>
          <w:sz w:val="24"/>
          <w:szCs w:val="24"/>
        </w:rPr>
        <w:t>management of osteoporosis once diagnosed;</w:t>
      </w:r>
    </w:p>
    <w:p w:rsidR="00F5780F" w:rsidRPr="003B329A" w:rsidRDefault="00F5780F" w:rsidP="002E4E4F">
      <w:pPr>
        <w:rPr>
          <w:rFonts w:ascii="Arial" w:hAnsi="Arial" w:cs="Arial"/>
          <w:sz w:val="24"/>
          <w:szCs w:val="24"/>
        </w:rPr>
      </w:pPr>
      <w:r w:rsidRPr="003B329A">
        <w:rPr>
          <w:rFonts w:ascii="Arial" w:hAnsi="Arial" w:cs="Arial"/>
          <w:sz w:val="24"/>
          <w:szCs w:val="24"/>
        </w:rPr>
        <w:tab/>
        <w:t xml:space="preserve">5. Discuss how osteoporosis is managed in post-menopausal women: hormone </w:t>
      </w:r>
      <w:r w:rsidRPr="003B329A">
        <w:rPr>
          <w:rFonts w:ascii="Arial" w:hAnsi="Arial" w:cs="Arial"/>
          <w:sz w:val="24"/>
          <w:szCs w:val="24"/>
        </w:rPr>
        <w:tab/>
        <w:t>replacement therapy and physical activity;</w:t>
      </w:r>
    </w:p>
    <w:p w:rsidR="00F5780F" w:rsidRPr="003B329A" w:rsidRDefault="00F5780F" w:rsidP="002E4E4F">
      <w:pPr>
        <w:rPr>
          <w:rFonts w:ascii="Arial" w:hAnsi="Arial" w:cs="Arial"/>
          <w:sz w:val="24"/>
          <w:szCs w:val="24"/>
        </w:rPr>
      </w:pPr>
      <w:r w:rsidRPr="003B329A">
        <w:rPr>
          <w:rFonts w:ascii="Arial" w:hAnsi="Arial" w:cs="Arial"/>
          <w:sz w:val="24"/>
          <w:szCs w:val="24"/>
        </w:rPr>
        <w:tab/>
        <w:t xml:space="preserve">6. Discuss how physical therapy plays a role in osteoporosis management and </w:t>
      </w:r>
      <w:r w:rsidRPr="003B329A">
        <w:rPr>
          <w:rFonts w:ascii="Arial" w:hAnsi="Arial" w:cs="Arial"/>
          <w:sz w:val="24"/>
          <w:szCs w:val="24"/>
        </w:rPr>
        <w:tab/>
        <w:t>identification;</w:t>
      </w:r>
    </w:p>
    <w:p w:rsidR="00F5780F" w:rsidRPr="003B329A" w:rsidRDefault="00F5780F" w:rsidP="002E4E4F">
      <w:pPr>
        <w:rPr>
          <w:rFonts w:ascii="Arial" w:hAnsi="Arial" w:cs="Arial"/>
          <w:sz w:val="24"/>
          <w:szCs w:val="24"/>
        </w:rPr>
      </w:pPr>
      <w:r w:rsidRPr="003B329A">
        <w:rPr>
          <w:rFonts w:ascii="Arial" w:hAnsi="Arial" w:cs="Arial"/>
          <w:sz w:val="24"/>
          <w:szCs w:val="24"/>
        </w:rPr>
        <w:tab/>
        <w:t xml:space="preserve">7. Describe the </w:t>
      </w:r>
      <w:r w:rsidR="006749C7" w:rsidRPr="003B329A">
        <w:rPr>
          <w:rFonts w:ascii="Arial" w:hAnsi="Arial" w:cs="Arial"/>
          <w:sz w:val="24"/>
          <w:szCs w:val="24"/>
        </w:rPr>
        <w:t xml:space="preserve">common </w:t>
      </w:r>
      <w:r w:rsidRPr="003B329A">
        <w:rPr>
          <w:rFonts w:ascii="Arial" w:hAnsi="Arial" w:cs="Arial"/>
          <w:sz w:val="24"/>
          <w:szCs w:val="24"/>
        </w:rPr>
        <w:t xml:space="preserve">fractures in people with osteoporosis and the </w:t>
      </w:r>
      <w:r w:rsidR="003B329A">
        <w:rPr>
          <w:rFonts w:ascii="Arial" w:hAnsi="Arial" w:cs="Arial"/>
          <w:sz w:val="24"/>
          <w:szCs w:val="24"/>
        </w:rPr>
        <w:tab/>
      </w:r>
      <w:r w:rsidRPr="003B329A">
        <w:rPr>
          <w:rFonts w:ascii="Arial" w:hAnsi="Arial" w:cs="Arial"/>
          <w:sz w:val="24"/>
          <w:szCs w:val="24"/>
        </w:rPr>
        <w:t>associat</w:t>
      </w:r>
      <w:r w:rsidR="003B329A">
        <w:rPr>
          <w:rFonts w:ascii="Arial" w:hAnsi="Arial" w:cs="Arial"/>
          <w:sz w:val="24"/>
          <w:szCs w:val="24"/>
        </w:rPr>
        <w:t xml:space="preserve">ed </w:t>
      </w:r>
      <w:r w:rsidRPr="003B329A">
        <w:rPr>
          <w:rFonts w:ascii="Arial" w:hAnsi="Arial" w:cs="Arial"/>
          <w:sz w:val="24"/>
          <w:szCs w:val="24"/>
        </w:rPr>
        <w:t>implications</w:t>
      </w:r>
    </w:p>
    <w:p w:rsidR="004B0E5D" w:rsidRPr="003B329A" w:rsidRDefault="004B0E5D" w:rsidP="00C01922">
      <w:pPr>
        <w:spacing w:line="240" w:lineRule="auto"/>
        <w:rPr>
          <w:rFonts w:ascii="Arial" w:hAnsi="Arial" w:cs="Arial"/>
          <w:b/>
          <w:sz w:val="24"/>
          <w:szCs w:val="24"/>
        </w:rPr>
      </w:pPr>
    </w:p>
    <w:p w:rsidR="004B0E5D" w:rsidRPr="003B329A" w:rsidRDefault="004B0E5D" w:rsidP="00C01922">
      <w:pPr>
        <w:spacing w:line="240" w:lineRule="auto"/>
        <w:rPr>
          <w:rFonts w:ascii="Arial" w:hAnsi="Arial" w:cs="Arial"/>
          <w:b/>
          <w:sz w:val="24"/>
          <w:szCs w:val="24"/>
        </w:rPr>
      </w:pPr>
    </w:p>
    <w:p w:rsidR="004B0E5D" w:rsidRPr="003B329A" w:rsidRDefault="004B0E5D" w:rsidP="00C01922">
      <w:pPr>
        <w:spacing w:line="240" w:lineRule="auto"/>
        <w:rPr>
          <w:rFonts w:ascii="Arial" w:hAnsi="Arial" w:cs="Arial"/>
          <w:b/>
          <w:sz w:val="24"/>
          <w:szCs w:val="24"/>
        </w:rPr>
      </w:pPr>
    </w:p>
    <w:p w:rsidR="004B0E5D" w:rsidRPr="003B329A" w:rsidRDefault="004B0E5D" w:rsidP="00C01922">
      <w:pPr>
        <w:spacing w:line="240" w:lineRule="auto"/>
        <w:rPr>
          <w:rFonts w:ascii="Arial" w:hAnsi="Arial" w:cs="Arial"/>
          <w:b/>
          <w:sz w:val="24"/>
          <w:szCs w:val="24"/>
        </w:rPr>
      </w:pPr>
    </w:p>
    <w:p w:rsidR="004B0E5D" w:rsidRPr="003B329A" w:rsidRDefault="004B0E5D" w:rsidP="00C01922">
      <w:pPr>
        <w:spacing w:line="240" w:lineRule="auto"/>
        <w:rPr>
          <w:rFonts w:ascii="Arial" w:hAnsi="Arial" w:cs="Arial"/>
          <w:b/>
          <w:sz w:val="24"/>
          <w:szCs w:val="24"/>
        </w:rPr>
      </w:pPr>
    </w:p>
    <w:p w:rsidR="004B0E5D" w:rsidRPr="003B329A" w:rsidRDefault="004B0E5D" w:rsidP="00C01922">
      <w:pPr>
        <w:spacing w:line="240" w:lineRule="auto"/>
        <w:rPr>
          <w:rFonts w:ascii="Arial" w:hAnsi="Arial" w:cs="Arial"/>
          <w:b/>
          <w:sz w:val="24"/>
          <w:szCs w:val="24"/>
        </w:rPr>
      </w:pPr>
    </w:p>
    <w:p w:rsidR="004B0E5D" w:rsidRPr="003B329A" w:rsidRDefault="004B0E5D" w:rsidP="00C01922">
      <w:pPr>
        <w:spacing w:line="240" w:lineRule="auto"/>
        <w:contextualSpacing/>
        <w:rPr>
          <w:rFonts w:ascii="Arial" w:hAnsi="Arial" w:cs="Arial"/>
          <w:b/>
          <w:sz w:val="24"/>
          <w:szCs w:val="24"/>
        </w:rPr>
      </w:pPr>
    </w:p>
    <w:p w:rsidR="00946804" w:rsidRPr="003B329A" w:rsidRDefault="00946804" w:rsidP="00613130">
      <w:pPr>
        <w:pStyle w:val="Heading3"/>
        <w:spacing w:line="480" w:lineRule="auto"/>
        <w:rPr>
          <w:rFonts w:ascii="Arial" w:hAnsi="Arial" w:cs="Arial"/>
          <w:sz w:val="24"/>
          <w:szCs w:val="24"/>
        </w:rPr>
      </w:pPr>
    </w:p>
    <w:p w:rsidR="00090A69" w:rsidRPr="003B329A" w:rsidRDefault="00090A69" w:rsidP="00613130">
      <w:pPr>
        <w:pStyle w:val="Heading3"/>
        <w:spacing w:line="480" w:lineRule="auto"/>
        <w:rPr>
          <w:rFonts w:ascii="Arial" w:hAnsi="Arial" w:cs="Arial"/>
          <w:sz w:val="24"/>
          <w:szCs w:val="24"/>
        </w:rPr>
      </w:pPr>
      <w:r w:rsidRPr="003B329A">
        <w:rPr>
          <w:rFonts w:ascii="Arial" w:hAnsi="Arial" w:cs="Arial"/>
          <w:sz w:val="24"/>
          <w:szCs w:val="24"/>
        </w:rPr>
        <w:t>What is Osteoporosis?</w:t>
      </w:r>
    </w:p>
    <w:p w:rsidR="003532C1" w:rsidRPr="003B329A" w:rsidRDefault="001E464D" w:rsidP="00613130">
      <w:pPr>
        <w:spacing w:line="480" w:lineRule="auto"/>
        <w:contextualSpacing/>
        <w:rPr>
          <w:rFonts w:ascii="Arial" w:hAnsi="Arial" w:cs="Arial"/>
          <w:sz w:val="24"/>
          <w:szCs w:val="24"/>
        </w:rPr>
      </w:pPr>
      <w:r w:rsidRPr="003B329A">
        <w:rPr>
          <w:rFonts w:ascii="Arial" w:hAnsi="Arial" w:cs="Arial"/>
          <w:sz w:val="24"/>
          <w:szCs w:val="24"/>
        </w:rPr>
        <w:tab/>
        <w:t>Osteoporosis is a d</w:t>
      </w:r>
      <w:r w:rsidR="005C43D2">
        <w:rPr>
          <w:rFonts w:ascii="Arial" w:hAnsi="Arial" w:cs="Arial"/>
          <w:sz w:val="24"/>
          <w:szCs w:val="24"/>
        </w:rPr>
        <w:t>isease of the bones causing one’s</w:t>
      </w:r>
      <w:r w:rsidRPr="003B329A">
        <w:rPr>
          <w:rFonts w:ascii="Arial" w:hAnsi="Arial" w:cs="Arial"/>
          <w:sz w:val="24"/>
          <w:szCs w:val="24"/>
        </w:rPr>
        <w:t xml:space="preserve"> body to resorb too much bone, produce too little bone, or both.</w:t>
      </w:r>
      <w:r w:rsidR="003229C7">
        <w:rPr>
          <w:rFonts w:ascii="Arial" w:hAnsi="Arial" w:cs="Arial"/>
          <w:sz w:val="24"/>
          <w:szCs w:val="24"/>
          <w:vertAlign w:val="superscript"/>
        </w:rPr>
        <w:t>1</w:t>
      </w:r>
      <w:r w:rsidRPr="003B329A">
        <w:rPr>
          <w:rFonts w:ascii="Arial" w:hAnsi="Arial" w:cs="Arial"/>
          <w:sz w:val="24"/>
          <w:szCs w:val="24"/>
        </w:rPr>
        <w:t xml:space="preserve"> </w:t>
      </w:r>
      <w:r w:rsidR="00617022" w:rsidRPr="003B329A">
        <w:rPr>
          <w:rFonts w:ascii="Arial" w:hAnsi="Arial" w:cs="Arial"/>
          <w:sz w:val="24"/>
          <w:szCs w:val="24"/>
        </w:rPr>
        <w:t xml:space="preserve">Characterized by low bone mass and fragility, people affected are at an </w:t>
      </w:r>
      <w:r w:rsidR="005C43D2">
        <w:rPr>
          <w:rFonts w:ascii="Arial" w:hAnsi="Arial" w:cs="Arial"/>
          <w:sz w:val="24"/>
          <w:szCs w:val="24"/>
        </w:rPr>
        <w:t>increased</w:t>
      </w:r>
      <w:r w:rsidR="00617022" w:rsidRPr="003B329A">
        <w:rPr>
          <w:rFonts w:ascii="Arial" w:hAnsi="Arial" w:cs="Arial"/>
          <w:sz w:val="24"/>
          <w:szCs w:val="24"/>
        </w:rPr>
        <w:t xml:space="preserve"> </w:t>
      </w:r>
      <w:r w:rsidR="005C43D2">
        <w:rPr>
          <w:rFonts w:ascii="Arial" w:hAnsi="Arial" w:cs="Arial"/>
          <w:sz w:val="24"/>
          <w:szCs w:val="24"/>
        </w:rPr>
        <w:t>risk of fracture</w:t>
      </w:r>
      <w:r w:rsidR="00617022" w:rsidRPr="003B329A">
        <w:rPr>
          <w:rFonts w:ascii="Arial" w:hAnsi="Arial" w:cs="Arial"/>
          <w:sz w:val="24"/>
          <w:szCs w:val="24"/>
        </w:rPr>
        <w:t>, especially of the hip, spine, and wrist.</w:t>
      </w:r>
      <w:r w:rsidR="00617022" w:rsidRPr="003B329A">
        <w:rPr>
          <w:rFonts w:ascii="Arial" w:hAnsi="Arial" w:cs="Arial"/>
          <w:sz w:val="24"/>
          <w:szCs w:val="24"/>
          <w:vertAlign w:val="superscript"/>
        </w:rPr>
        <w:t xml:space="preserve">2 </w:t>
      </w:r>
      <w:r w:rsidRPr="003B329A">
        <w:rPr>
          <w:rFonts w:ascii="Arial" w:hAnsi="Arial" w:cs="Arial"/>
          <w:sz w:val="24"/>
          <w:szCs w:val="24"/>
        </w:rPr>
        <w:t>Around ten million Americans have osteoporosi</w:t>
      </w:r>
      <w:r w:rsidR="00617022" w:rsidRPr="003B329A">
        <w:rPr>
          <w:rFonts w:ascii="Arial" w:hAnsi="Arial" w:cs="Arial"/>
          <w:sz w:val="24"/>
          <w:szCs w:val="24"/>
        </w:rPr>
        <w:t>s</w:t>
      </w:r>
      <w:r w:rsidR="005C43D2">
        <w:rPr>
          <w:rFonts w:ascii="Arial" w:hAnsi="Arial" w:cs="Arial"/>
          <w:sz w:val="24"/>
          <w:szCs w:val="24"/>
        </w:rPr>
        <w:t>,</w:t>
      </w:r>
      <w:r w:rsidR="00617022" w:rsidRPr="003B329A">
        <w:rPr>
          <w:rFonts w:ascii="Arial" w:hAnsi="Arial" w:cs="Arial"/>
          <w:sz w:val="24"/>
          <w:szCs w:val="24"/>
        </w:rPr>
        <w:t xml:space="preserve"> putting them at a high risk of these fractures</w:t>
      </w:r>
      <w:r w:rsidRPr="003B329A">
        <w:rPr>
          <w:rFonts w:ascii="Arial" w:hAnsi="Arial" w:cs="Arial"/>
          <w:sz w:val="24"/>
          <w:szCs w:val="24"/>
        </w:rPr>
        <w:t>.</w:t>
      </w:r>
      <w:r w:rsidR="003229C7">
        <w:rPr>
          <w:rFonts w:ascii="Arial" w:hAnsi="Arial" w:cs="Arial"/>
          <w:sz w:val="24"/>
          <w:szCs w:val="24"/>
          <w:vertAlign w:val="superscript"/>
        </w:rPr>
        <w:t>1</w:t>
      </w:r>
      <w:r w:rsidRPr="003B329A">
        <w:rPr>
          <w:rFonts w:ascii="Arial" w:hAnsi="Arial" w:cs="Arial"/>
          <w:sz w:val="24"/>
          <w:szCs w:val="24"/>
        </w:rPr>
        <w:t xml:space="preserve"> The seriousness of breaking a bone is a concern for many older </w:t>
      </w:r>
      <w:r w:rsidR="00A83B99" w:rsidRPr="003B329A">
        <w:rPr>
          <w:rFonts w:ascii="Arial" w:hAnsi="Arial" w:cs="Arial"/>
          <w:sz w:val="24"/>
          <w:szCs w:val="24"/>
        </w:rPr>
        <w:t>adults with osteoporosis.  Breaking a bone can cause stooped or hunched posture, severe pain, debility with daily activities, long hospital stays and costs, and can lead to other complications.</w:t>
      </w:r>
      <w:r w:rsidR="003229C7">
        <w:rPr>
          <w:rFonts w:ascii="Arial" w:hAnsi="Arial" w:cs="Arial"/>
          <w:sz w:val="24"/>
          <w:szCs w:val="24"/>
          <w:vertAlign w:val="superscript"/>
        </w:rPr>
        <w:t>1</w:t>
      </w:r>
      <w:r w:rsidR="00A83B99" w:rsidRPr="003B329A">
        <w:rPr>
          <w:rFonts w:ascii="Arial" w:hAnsi="Arial" w:cs="Arial"/>
          <w:sz w:val="24"/>
          <w:szCs w:val="24"/>
        </w:rPr>
        <w:t xml:space="preserve"> According to the National </w:t>
      </w:r>
      <w:r w:rsidR="005C43D2">
        <w:rPr>
          <w:rFonts w:ascii="Arial" w:hAnsi="Arial" w:cs="Arial"/>
          <w:sz w:val="24"/>
          <w:szCs w:val="24"/>
        </w:rPr>
        <w:t xml:space="preserve">Osteoporosis foundation, twenty </w:t>
      </w:r>
      <w:r w:rsidR="00A83B99" w:rsidRPr="003B329A">
        <w:rPr>
          <w:rFonts w:ascii="Arial" w:hAnsi="Arial" w:cs="Arial"/>
          <w:sz w:val="24"/>
          <w:szCs w:val="24"/>
        </w:rPr>
        <w:t>percent of adults over 65 who break their hip die within one year and those that do not die may need long-term nursing home care.</w:t>
      </w:r>
      <w:r w:rsidR="003229C7">
        <w:rPr>
          <w:rFonts w:ascii="Arial" w:hAnsi="Arial" w:cs="Arial"/>
          <w:sz w:val="24"/>
          <w:szCs w:val="24"/>
          <w:vertAlign w:val="superscript"/>
        </w:rPr>
        <w:t>1</w:t>
      </w:r>
      <w:r w:rsidR="00A83B99" w:rsidRPr="003B329A">
        <w:rPr>
          <w:rFonts w:ascii="Arial" w:hAnsi="Arial" w:cs="Arial"/>
          <w:sz w:val="24"/>
          <w:szCs w:val="24"/>
        </w:rPr>
        <w:t xml:space="preserve">  </w:t>
      </w:r>
      <w:r w:rsidR="00617022" w:rsidRPr="003B329A">
        <w:rPr>
          <w:rFonts w:ascii="Arial" w:hAnsi="Arial" w:cs="Arial"/>
          <w:sz w:val="24"/>
          <w:szCs w:val="24"/>
        </w:rPr>
        <w:t>Risk identification, prevention, and management are all important aspects of keeping this disease under control</w:t>
      </w:r>
      <w:r w:rsidR="006D3792" w:rsidRPr="003B329A">
        <w:rPr>
          <w:rFonts w:ascii="Arial" w:hAnsi="Arial" w:cs="Arial"/>
          <w:sz w:val="24"/>
          <w:szCs w:val="24"/>
        </w:rPr>
        <w:t xml:space="preserve"> from the perspective</w:t>
      </w:r>
      <w:r w:rsidR="005C43D2">
        <w:rPr>
          <w:rFonts w:ascii="Arial" w:hAnsi="Arial" w:cs="Arial"/>
          <w:sz w:val="24"/>
          <w:szCs w:val="24"/>
        </w:rPr>
        <w:t>s</w:t>
      </w:r>
      <w:r w:rsidR="006D3792" w:rsidRPr="003B329A">
        <w:rPr>
          <w:rFonts w:ascii="Arial" w:hAnsi="Arial" w:cs="Arial"/>
          <w:sz w:val="24"/>
          <w:szCs w:val="24"/>
        </w:rPr>
        <w:t xml:space="preserve"> of the patient and the therapist.</w:t>
      </w:r>
    </w:p>
    <w:p w:rsidR="002E4E4F" w:rsidRPr="003B329A" w:rsidRDefault="00617022" w:rsidP="00613130">
      <w:pPr>
        <w:tabs>
          <w:tab w:val="left" w:pos="720"/>
          <w:tab w:val="left" w:pos="1440"/>
          <w:tab w:val="left" w:pos="2160"/>
        </w:tabs>
        <w:spacing w:line="480" w:lineRule="auto"/>
        <w:contextualSpacing/>
        <w:rPr>
          <w:rFonts w:ascii="Arial" w:hAnsi="Arial" w:cs="Arial"/>
          <w:sz w:val="24"/>
          <w:szCs w:val="24"/>
        </w:rPr>
      </w:pPr>
      <w:r w:rsidRPr="003B329A">
        <w:rPr>
          <w:rFonts w:ascii="Arial" w:hAnsi="Arial" w:cs="Arial"/>
          <w:sz w:val="24"/>
          <w:szCs w:val="24"/>
        </w:rPr>
        <w:tab/>
        <w:t>Physical therapists, specifically, see patients frequently who have osteoporosis or people who are at risk</w:t>
      </w:r>
      <w:r w:rsidR="006D3792" w:rsidRPr="003B329A">
        <w:rPr>
          <w:rFonts w:ascii="Arial" w:hAnsi="Arial" w:cs="Arial"/>
          <w:sz w:val="24"/>
          <w:szCs w:val="24"/>
        </w:rPr>
        <w:t xml:space="preserve"> for osteoporosis</w:t>
      </w:r>
      <w:r w:rsidRPr="003B329A">
        <w:rPr>
          <w:rFonts w:ascii="Arial" w:hAnsi="Arial" w:cs="Arial"/>
          <w:sz w:val="24"/>
          <w:szCs w:val="24"/>
        </w:rPr>
        <w:t>.  Often times, osteoporosis is undiagnosed because it is such a silent and slow progressing disease.</w:t>
      </w:r>
      <w:r w:rsidRPr="003B329A">
        <w:rPr>
          <w:rFonts w:ascii="Arial" w:hAnsi="Arial" w:cs="Arial"/>
          <w:sz w:val="24"/>
          <w:szCs w:val="24"/>
          <w:vertAlign w:val="superscript"/>
        </w:rPr>
        <w:t>2</w:t>
      </w:r>
      <w:r w:rsidRPr="003B329A">
        <w:rPr>
          <w:rFonts w:ascii="Arial" w:hAnsi="Arial" w:cs="Arial"/>
          <w:sz w:val="24"/>
          <w:szCs w:val="24"/>
        </w:rPr>
        <w:t xml:space="preserve"> </w:t>
      </w:r>
      <w:r w:rsidR="006D3792" w:rsidRPr="003B329A">
        <w:rPr>
          <w:rFonts w:ascii="Arial" w:hAnsi="Arial" w:cs="Arial"/>
          <w:sz w:val="24"/>
          <w:szCs w:val="24"/>
        </w:rPr>
        <w:t>A patient that is at risk may have genetic factors linking them to osteoporosis, lifestyle practices, medications, other diseases predisposing them to osteoporosis.</w:t>
      </w:r>
      <w:r w:rsidR="006D3792" w:rsidRPr="003B329A">
        <w:rPr>
          <w:rFonts w:ascii="Arial" w:hAnsi="Arial" w:cs="Arial"/>
          <w:sz w:val="24"/>
          <w:szCs w:val="24"/>
          <w:vertAlign w:val="superscript"/>
        </w:rPr>
        <w:t>2</w:t>
      </w:r>
      <w:r w:rsidR="006D3792" w:rsidRPr="003B329A">
        <w:rPr>
          <w:rFonts w:ascii="Arial" w:hAnsi="Arial" w:cs="Arial"/>
          <w:sz w:val="24"/>
          <w:szCs w:val="24"/>
        </w:rPr>
        <w:t xml:space="preserve"> Some </w:t>
      </w:r>
      <w:r w:rsidR="007125D2" w:rsidRPr="003B329A">
        <w:rPr>
          <w:rFonts w:ascii="Arial" w:hAnsi="Arial" w:cs="Arial"/>
          <w:sz w:val="24"/>
          <w:szCs w:val="24"/>
        </w:rPr>
        <w:t xml:space="preserve">common </w:t>
      </w:r>
      <w:r w:rsidR="006D3792" w:rsidRPr="003B329A">
        <w:rPr>
          <w:rFonts w:ascii="Arial" w:hAnsi="Arial" w:cs="Arial"/>
          <w:sz w:val="24"/>
          <w:szCs w:val="24"/>
        </w:rPr>
        <w:t xml:space="preserve">examples of risk factors involving these categories are advanced age, </w:t>
      </w:r>
      <w:r w:rsidR="00CD670D" w:rsidRPr="003B329A">
        <w:rPr>
          <w:rFonts w:ascii="Arial" w:hAnsi="Arial" w:cs="Arial"/>
          <w:sz w:val="24"/>
          <w:szCs w:val="24"/>
        </w:rPr>
        <w:t xml:space="preserve">family history, </w:t>
      </w:r>
      <w:r w:rsidR="006D3792" w:rsidRPr="003B329A">
        <w:rPr>
          <w:rFonts w:ascii="Arial" w:hAnsi="Arial" w:cs="Arial"/>
          <w:sz w:val="24"/>
          <w:szCs w:val="24"/>
        </w:rPr>
        <w:t>post</w:t>
      </w:r>
      <w:r w:rsidR="005C43D2">
        <w:rPr>
          <w:rFonts w:ascii="Arial" w:hAnsi="Arial" w:cs="Arial"/>
          <w:sz w:val="24"/>
          <w:szCs w:val="24"/>
        </w:rPr>
        <w:t>-</w:t>
      </w:r>
      <w:r w:rsidR="006D3792" w:rsidRPr="003B329A">
        <w:rPr>
          <w:rFonts w:ascii="Arial" w:hAnsi="Arial" w:cs="Arial"/>
          <w:sz w:val="24"/>
          <w:szCs w:val="24"/>
        </w:rPr>
        <w:t xml:space="preserve">menopause, </w:t>
      </w:r>
      <w:r w:rsidR="00CD670D" w:rsidRPr="003B329A">
        <w:rPr>
          <w:rFonts w:ascii="Arial" w:hAnsi="Arial" w:cs="Arial"/>
          <w:sz w:val="24"/>
          <w:szCs w:val="24"/>
        </w:rPr>
        <w:t xml:space="preserve">decreased physical activity, alcohol, </w:t>
      </w:r>
      <w:r w:rsidR="006D3792" w:rsidRPr="003B329A">
        <w:rPr>
          <w:rFonts w:ascii="Arial" w:hAnsi="Arial" w:cs="Arial"/>
          <w:sz w:val="24"/>
          <w:szCs w:val="24"/>
        </w:rPr>
        <w:t xml:space="preserve">vitamin D deficiency, smoking, corticosteroids, heparin, </w:t>
      </w:r>
      <w:r w:rsidR="00CD670D" w:rsidRPr="003B329A">
        <w:rPr>
          <w:rFonts w:ascii="Arial" w:hAnsi="Arial" w:cs="Arial"/>
          <w:sz w:val="24"/>
          <w:szCs w:val="24"/>
        </w:rPr>
        <w:t>endocrine disorders</w:t>
      </w:r>
      <w:r w:rsidR="006D3792" w:rsidRPr="003B329A">
        <w:rPr>
          <w:rFonts w:ascii="Arial" w:hAnsi="Arial" w:cs="Arial"/>
          <w:sz w:val="24"/>
          <w:szCs w:val="24"/>
        </w:rPr>
        <w:t xml:space="preserve">, </w:t>
      </w:r>
      <w:r w:rsidR="00CD670D" w:rsidRPr="003B329A">
        <w:rPr>
          <w:rFonts w:ascii="Arial" w:hAnsi="Arial" w:cs="Arial"/>
          <w:sz w:val="24"/>
          <w:szCs w:val="24"/>
        </w:rPr>
        <w:t>rheumatologic conditions</w:t>
      </w:r>
      <w:r w:rsidR="006D3792" w:rsidRPr="003B329A">
        <w:rPr>
          <w:rFonts w:ascii="Arial" w:hAnsi="Arial" w:cs="Arial"/>
          <w:sz w:val="24"/>
          <w:szCs w:val="24"/>
        </w:rPr>
        <w:t xml:space="preserve"> to name a few.</w:t>
      </w:r>
      <w:r w:rsidR="00CD670D" w:rsidRPr="003B329A">
        <w:rPr>
          <w:rFonts w:ascii="Arial" w:hAnsi="Arial" w:cs="Arial"/>
          <w:sz w:val="24"/>
          <w:szCs w:val="24"/>
          <w:vertAlign w:val="superscript"/>
        </w:rPr>
        <w:t>2</w:t>
      </w:r>
      <w:r w:rsidR="003229C7">
        <w:rPr>
          <w:rFonts w:ascii="Arial" w:hAnsi="Arial" w:cs="Arial"/>
          <w:sz w:val="24"/>
          <w:szCs w:val="24"/>
          <w:vertAlign w:val="superscript"/>
        </w:rPr>
        <w:t>,3</w:t>
      </w:r>
      <w:r w:rsidR="00CD670D" w:rsidRPr="003B329A">
        <w:rPr>
          <w:rFonts w:ascii="Arial" w:hAnsi="Arial" w:cs="Arial"/>
          <w:sz w:val="24"/>
          <w:szCs w:val="24"/>
        </w:rPr>
        <w:t xml:space="preserve">  </w:t>
      </w:r>
      <w:r w:rsidR="007125D2" w:rsidRPr="003B329A">
        <w:rPr>
          <w:rFonts w:ascii="Arial" w:hAnsi="Arial" w:cs="Arial"/>
          <w:sz w:val="24"/>
          <w:szCs w:val="24"/>
        </w:rPr>
        <w:t xml:space="preserve">Some of these risk factors are modifiable, while others are not. Being able to decrease the </w:t>
      </w:r>
      <w:r w:rsidR="00271633" w:rsidRPr="003B329A">
        <w:rPr>
          <w:rFonts w:ascii="Arial" w:hAnsi="Arial" w:cs="Arial"/>
          <w:sz w:val="24"/>
          <w:szCs w:val="24"/>
        </w:rPr>
        <w:lastRenderedPageBreak/>
        <w:t xml:space="preserve">effects of the contribution from </w:t>
      </w:r>
      <w:r w:rsidR="007125D2" w:rsidRPr="003B329A">
        <w:rPr>
          <w:rFonts w:ascii="Arial" w:hAnsi="Arial" w:cs="Arial"/>
          <w:sz w:val="24"/>
          <w:szCs w:val="24"/>
        </w:rPr>
        <w:t>non-modifiable</w:t>
      </w:r>
      <w:r w:rsidR="00271633" w:rsidRPr="003B329A">
        <w:rPr>
          <w:rFonts w:ascii="Arial" w:hAnsi="Arial" w:cs="Arial"/>
          <w:sz w:val="24"/>
          <w:szCs w:val="24"/>
        </w:rPr>
        <w:t xml:space="preserve"> risk factors by</w:t>
      </w:r>
      <w:r w:rsidR="007125D2" w:rsidRPr="003B329A">
        <w:rPr>
          <w:rFonts w:ascii="Arial" w:hAnsi="Arial" w:cs="Arial"/>
          <w:sz w:val="24"/>
          <w:szCs w:val="24"/>
        </w:rPr>
        <w:t xml:space="preserve"> alter</w:t>
      </w:r>
      <w:r w:rsidR="00271633" w:rsidRPr="003B329A">
        <w:rPr>
          <w:rFonts w:ascii="Arial" w:hAnsi="Arial" w:cs="Arial"/>
          <w:sz w:val="24"/>
          <w:szCs w:val="24"/>
        </w:rPr>
        <w:t xml:space="preserve">ing </w:t>
      </w:r>
      <w:r w:rsidR="007125D2" w:rsidRPr="003B329A">
        <w:rPr>
          <w:rFonts w:ascii="Arial" w:hAnsi="Arial" w:cs="Arial"/>
          <w:sz w:val="24"/>
          <w:szCs w:val="24"/>
        </w:rPr>
        <w:t>modifiable risk factors will help with prevention and management of osteoporosis.</w:t>
      </w:r>
      <w:r w:rsidR="007125D2" w:rsidRPr="003B329A">
        <w:rPr>
          <w:rFonts w:ascii="Arial" w:hAnsi="Arial" w:cs="Arial"/>
          <w:sz w:val="24"/>
          <w:szCs w:val="24"/>
          <w:vertAlign w:val="superscript"/>
        </w:rPr>
        <w:t>2</w:t>
      </w:r>
      <w:r w:rsidR="00A270F6" w:rsidRPr="003B329A">
        <w:rPr>
          <w:rFonts w:ascii="Arial" w:hAnsi="Arial" w:cs="Arial"/>
          <w:sz w:val="24"/>
          <w:szCs w:val="24"/>
        </w:rPr>
        <w:t xml:space="preserve"> </w:t>
      </w:r>
    </w:p>
    <w:p w:rsidR="004C7C4F" w:rsidRPr="003B329A" w:rsidRDefault="004C7C4F" w:rsidP="00613130">
      <w:pPr>
        <w:tabs>
          <w:tab w:val="left" w:pos="720"/>
          <w:tab w:val="left" w:pos="1440"/>
          <w:tab w:val="left" w:pos="2160"/>
        </w:tabs>
        <w:spacing w:line="480" w:lineRule="auto"/>
        <w:contextualSpacing/>
        <w:rPr>
          <w:rFonts w:ascii="Arial" w:hAnsi="Arial" w:cs="Arial"/>
          <w:sz w:val="24"/>
          <w:szCs w:val="24"/>
        </w:rPr>
      </w:pPr>
    </w:p>
    <w:p w:rsidR="004C7C4F" w:rsidRPr="003B329A" w:rsidRDefault="004C7C4F" w:rsidP="00613130">
      <w:pPr>
        <w:spacing w:line="480" w:lineRule="auto"/>
        <w:contextualSpacing/>
        <w:rPr>
          <w:rFonts w:ascii="Arial" w:hAnsi="Arial" w:cs="Arial"/>
          <w:b/>
          <w:i/>
          <w:sz w:val="24"/>
          <w:szCs w:val="24"/>
        </w:rPr>
      </w:pPr>
      <w:r w:rsidRPr="003B329A">
        <w:rPr>
          <w:rFonts w:ascii="Arial" w:hAnsi="Arial" w:cs="Arial"/>
          <w:b/>
          <w:i/>
          <w:sz w:val="24"/>
          <w:szCs w:val="24"/>
        </w:rPr>
        <w:t>Fractures:</w:t>
      </w:r>
    </w:p>
    <w:p w:rsidR="004C7C4F" w:rsidRPr="003B329A" w:rsidRDefault="004C7C4F" w:rsidP="00613130">
      <w:pPr>
        <w:spacing w:line="480" w:lineRule="auto"/>
        <w:contextualSpacing/>
        <w:rPr>
          <w:rFonts w:ascii="Arial" w:hAnsi="Arial" w:cs="Arial"/>
          <w:sz w:val="24"/>
          <w:szCs w:val="24"/>
        </w:rPr>
      </w:pPr>
      <w:r w:rsidRPr="003B329A">
        <w:rPr>
          <w:rFonts w:ascii="Arial" w:hAnsi="Arial" w:cs="Arial"/>
          <w:b/>
          <w:i/>
          <w:sz w:val="24"/>
          <w:szCs w:val="24"/>
        </w:rPr>
        <w:tab/>
      </w:r>
      <w:r w:rsidRPr="003B329A">
        <w:rPr>
          <w:rFonts w:ascii="Arial" w:hAnsi="Arial" w:cs="Arial"/>
          <w:sz w:val="24"/>
          <w:szCs w:val="24"/>
        </w:rPr>
        <w:t>Common fractures are at the spine and hip for people with osteoporosis due to their weight-bearing components.  Clinically, patients with back pain, vertebral deformities, or loss of height may have a vertebral fracture.  However, almost three fourths of all vertebral deformities are asymptomatic which is why imaging is necessary to diagnose them.</w:t>
      </w:r>
      <w:r w:rsidR="003229C7">
        <w:rPr>
          <w:rFonts w:ascii="Arial" w:hAnsi="Arial" w:cs="Arial"/>
          <w:sz w:val="24"/>
          <w:szCs w:val="24"/>
          <w:vertAlign w:val="superscript"/>
        </w:rPr>
        <w:t>4</w:t>
      </w:r>
      <w:r w:rsidRPr="003B329A">
        <w:rPr>
          <w:rFonts w:ascii="Arial" w:hAnsi="Arial" w:cs="Arial"/>
          <w:sz w:val="24"/>
          <w:szCs w:val="24"/>
        </w:rPr>
        <w:t xml:space="preserve"> Hip fractures are very serious due to the high rate of mortality, associated morbidity, and financial cost.</w:t>
      </w:r>
      <w:r w:rsidR="003229C7">
        <w:rPr>
          <w:rFonts w:ascii="Arial" w:hAnsi="Arial" w:cs="Arial"/>
          <w:sz w:val="24"/>
          <w:szCs w:val="24"/>
          <w:vertAlign w:val="superscript"/>
        </w:rPr>
        <w:t>4</w:t>
      </w:r>
      <w:r w:rsidRPr="003B329A">
        <w:rPr>
          <w:rFonts w:ascii="Arial" w:hAnsi="Arial" w:cs="Arial"/>
          <w:sz w:val="24"/>
          <w:szCs w:val="24"/>
        </w:rPr>
        <w:t xml:space="preserve"> In fact, a year after</w:t>
      </w:r>
      <w:r w:rsidR="005C43D2">
        <w:rPr>
          <w:rFonts w:ascii="Arial" w:hAnsi="Arial" w:cs="Arial"/>
          <w:sz w:val="24"/>
          <w:szCs w:val="24"/>
        </w:rPr>
        <w:t xml:space="preserve"> hip fracture, approximately forty percent</w:t>
      </w:r>
      <w:r w:rsidRPr="003B329A">
        <w:rPr>
          <w:rFonts w:ascii="Arial" w:hAnsi="Arial" w:cs="Arial"/>
          <w:sz w:val="24"/>
          <w:szCs w:val="24"/>
        </w:rPr>
        <w:t xml:space="preserve"> of the patients that have survived regain their previous level of function</w:t>
      </w:r>
      <w:r w:rsidR="005C43D2">
        <w:rPr>
          <w:rFonts w:ascii="Arial" w:hAnsi="Arial" w:cs="Arial"/>
          <w:sz w:val="24"/>
          <w:szCs w:val="24"/>
        </w:rPr>
        <w:t xml:space="preserve"> while 31,000 excess deaths can result within six</w:t>
      </w:r>
      <w:r w:rsidRPr="003B329A">
        <w:rPr>
          <w:rFonts w:ascii="Arial" w:hAnsi="Arial" w:cs="Arial"/>
          <w:sz w:val="24"/>
          <w:szCs w:val="24"/>
        </w:rPr>
        <w:t xml:space="preserve"> months of the fracture in the United States.</w:t>
      </w:r>
      <w:r w:rsidR="003229C7">
        <w:rPr>
          <w:rFonts w:ascii="Arial" w:hAnsi="Arial" w:cs="Arial"/>
          <w:sz w:val="24"/>
          <w:szCs w:val="24"/>
          <w:vertAlign w:val="superscript"/>
        </w:rPr>
        <w:t>4</w:t>
      </w:r>
      <w:r w:rsidRPr="003B329A">
        <w:rPr>
          <w:rFonts w:ascii="Arial" w:hAnsi="Arial" w:cs="Arial"/>
          <w:sz w:val="24"/>
          <w:szCs w:val="24"/>
        </w:rPr>
        <w:t xml:space="preserve">  According to a study by Augat et</w:t>
      </w:r>
      <w:r w:rsidR="005C43D2">
        <w:rPr>
          <w:rFonts w:ascii="Arial" w:hAnsi="Arial" w:cs="Arial"/>
          <w:sz w:val="24"/>
          <w:szCs w:val="24"/>
        </w:rPr>
        <w:t xml:space="preserve"> al. of 233 women aged fifty</w:t>
      </w:r>
      <w:r w:rsidRPr="003B329A">
        <w:rPr>
          <w:rFonts w:ascii="Arial" w:hAnsi="Arial" w:cs="Arial"/>
          <w:sz w:val="24"/>
          <w:szCs w:val="24"/>
        </w:rPr>
        <w:t xml:space="preserve"> years or older, the majority of fractures occurred after a minor traumatic event and more than a third of these patients were diagnosed with osteoporosis.</w:t>
      </w:r>
      <w:r w:rsidR="003229C7">
        <w:rPr>
          <w:rFonts w:ascii="Arial" w:hAnsi="Arial" w:cs="Arial"/>
          <w:sz w:val="24"/>
          <w:szCs w:val="24"/>
          <w:vertAlign w:val="superscript"/>
        </w:rPr>
        <w:t>5</w:t>
      </w:r>
      <w:r w:rsidRPr="003B329A">
        <w:rPr>
          <w:rFonts w:ascii="Arial" w:hAnsi="Arial" w:cs="Arial"/>
          <w:sz w:val="24"/>
          <w:szCs w:val="24"/>
        </w:rPr>
        <w:t xml:space="preserve"> </w:t>
      </w:r>
    </w:p>
    <w:p w:rsidR="00217076" w:rsidRPr="003B329A" w:rsidRDefault="004C7C4F" w:rsidP="00613130">
      <w:pPr>
        <w:spacing w:line="480" w:lineRule="auto"/>
        <w:contextualSpacing/>
        <w:rPr>
          <w:rFonts w:ascii="Arial" w:hAnsi="Arial" w:cs="Arial"/>
          <w:sz w:val="24"/>
          <w:szCs w:val="24"/>
        </w:rPr>
      </w:pPr>
      <w:r w:rsidRPr="003B329A">
        <w:rPr>
          <w:rFonts w:ascii="Arial" w:hAnsi="Arial" w:cs="Arial"/>
          <w:sz w:val="24"/>
          <w:szCs w:val="24"/>
        </w:rPr>
        <w:tab/>
      </w:r>
    </w:p>
    <w:p w:rsidR="00217076" w:rsidRPr="003B329A" w:rsidRDefault="00217076" w:rsidP="00613130">
      <w:pPr>
        <w:spacing w:line="480" w:lineRule="auto"/>
        <w:contextualSpacing/>
        <w:rPr>
          <w:rFonts w:ascii="Arial" w:hAnsi="Arial" w:cs="Arial"/>
          <w:b/>
          <w:i/>
          <w:sz w:val="24"/>
          <w:szCs w:val="24"/>
        </w:rPr>
      </w:pPr>
      <w:r w:rsidRPr="003B329A">
        <w:rPr>
          <w:rFonts w:ascii="Arial" w:hAnsi="Arial" w:cs="Arial"/>
          <w:b/>
          <w:i/>
          <w:sz w:val="24"/>
          <w:szCs w:val="24"/>
        </w:rPr>
        <w:t>Diet:</w:t>
      </w:r>
    </w:p>
    <w:p w:rsidR="00410EF0" w:rsidRPr="003B329A" w:rsidRDefault="0013364A" w:rsidP="00613130">
      <w:pPr>
        <w:spacing w:line="480" w:lineRule="auto"/>
        <w:contextualSpacing/>
        <w:rPr>
          <w:rFonts w:ascii="Arial" w:hAnsi="Arial" w:cs="Arial"/>
          <w:sz w:val="24"/>
          <w:szCs w:val="24"/>
        </w:rPr>
      </w:pPr>
      <w:r w:rsidRPr="003B329A">
        <w:rPr>
          <w:rFonts w:ascii="Arial" w:hAnsi="Arial" w:cs="Arial"/>
          <w:i/>
          <w:sz w:val="24"/>
          <w:szCs w:val="24"/>
        </w:rPr>
        <w:tab/>
      </w:r>
      <w:r w:rsidR="00D07463" w:rsidRPr="003B329A">
        <w:rPr>
          <w:rFonts w:ascii="Arial" w:hAnsi="Arial" w:cs="Arial"/>
          <w:sz w:val="24"/>
          <w:szCs w:val="24"/>
        </w:rPr>
        <w:t>Diet</w:t>
      </w:r>
      <w:r w:rsidR="005E2775" w:rsidRPr="003B329A">
        <w:rPr>
          <w:rFonts w:ascii="Arial" w:hAnsi="Arial" w:cs="Arial"/>
          <w:sz w:val="24"/>
          <w:szCs w:val="24"/>
        </w:rPr>
        <w:t xml:space="preserve"> is a modifiable risk factor </w:t>
      </w:r>
      <w:r w:rsidR="005C43D2">
        <w:rPr>
          <w:rFonts w:ascii="Arial" w:hAnsi="Arial" w:cs="Arial"/>
          <w:sz w:val="24"/>
          <w:szCs w:val="24"/>
        </w:rPr>
        <w:t xml:space="preserve">that </w:t>
      </w:r>
      <w:r w:rsidR="005E2775" w:rsidRPr="003B329A">
        <w:rPr>
          <w:rFonts w:ascii="Arial" w:hAnsi="Arial" w:cs="Arial"/>
          <w:sz w:val="24"/>
          <w:szCs w:val="24"/>
        </w:rPr>
        <w:t>play</w:t>
      </w:r>
      <w:r w:rsidR="00033D37">
        <w:rPr>
          <w:rFonts w:ascii="Arial" w:hAnsi="Arial" w:cs="Arial"/>
          <w:sz w:val="24"/>
          <w:szCs w:val="24"/>
        </w:rPr>
        <w:t>s</w:t>
      </w:r>
      <w:r w:rsidR="005E2775" w:rsidRPr="003B329A">
        <w:rPr>
          <w:rFonts w:ascii="Arial" w:hAnsi="Arial" w:cs="Arial"/>
          <w:sz w:val="24"/>
          <w:szCs w:val="24"/>
        </w:rPr>
        <w:t xml:space="preserve"> an important role in the prevention or contribution to osteoporosis.</w:t>
      </w:r>
      <w:r w:rsidR="003229C7">
        <w:rPr>
          <w:rFonts w:ascii="Arial" w:hAnsi="Arial" w:cs="Arial"/>
          <w:sz w:val="24"/>
          <w:szCs w:val="24"/>
          <w:vertAlign w:val="superscript"/>
        </w:rPr>
        <w:t>6</w:t>
      </w:r>
      <w:r w:rsidR="005E2775" w:rsidRPr="003B329A">
        <w:rPr>
          <w:rFonts w:ascii="Arial" w:hAnsi="Arial" w:cs="Arial"/>
          <w:sz w:val="24"/>
          <w:szCs w:val="24"/>
        </w:rPr>
        <w:t xml:space="preserve"> Throughout one’s life, diet has a</w:t>
      </w:r>
      <w:r w:rsidR="005C43D2">
        <w:rPr>
          <w:rFonts w:ascii="Arial" w:hAnsi="Arial" w:cs="Arial"/>
          <w:sz w:val="24"/>
          <w:szCs w:val="24"/>
        </w:rPr>
        <w:t>n influence on bone health. P</w:t>
      </w:r>
      <w:r w:rsidR="005E2775" w:rsidRPr="003B329A">
        <w:rPr>
          <w:rFonts w:ascii="Arial" w:hAnsi="Arial" w:cs="Arial"/>
          <w:sz w:val="24"/>
          <w:szCs w:val="24"/>
        </w:rPr>
        <w:t>ositive</w:t>
      </w:r>
      <w:r w:rsidR="005C43D2">
        <w:rPr>
          <w:rFonts w:ascii="Arial" w:hAnsi="Arial" w:cs="Arial"/>
          <w:sz w:val="24"/>
          <w:szCs w:val="24"/>
        </w:rPr>
        <w:t xml:space="preserve"> bone health</w:t>
      </w:r>
      <w:r w:rsidR="005E2775" w:rsidRPr="003B329A">
        <w:rPr>
          <w:rFonts w:ascii="Arial" w:hAnsi="Arial" w:cs="Arial"/>
          <w:sz w:val="24"/>
          <w:szCs w:val="24"/>
        </w:rPr>
        <w:t xml:space="preserve"> diets i</w:t>
      </w:r>
      <w:r w:rsidR="005C43D2">
        <w:rPr>
          <w:rFonts w:ascii="Arial" w:hAnsi="Arial" w:cs="Arial"/>
          <w:sz w:val="24"/>
          <w:szCs w:val="24"/>
        </w:rPr>
        <w:t>nclude</w:t>
      </w:r>
      <w:r w:rsidR="005E2775" w:rsidRPr="003B329A">
        <w:rPr>
          <w:rFonts w:ascii="Arial" w:hAnsi="Arial" w:cs="Arial"/>
          <w:sz w:val="24"/>
          <w:szCs w:val="24"/>
        </w:rPr>
        <w:t xml:space="preserve"> protein, calcium</w:t>
      </w:r>
      <w:r w:rsidR="00033D37">
        <w:rPr>
          <w:rFonts w:ascii="Arial" w:hAnsi="Arial" w:cs="Arial"/>
          <w:sz w:val="24"/>
          <w:szCs w:val="24"/>
        </w:rPr>
        <w:t xml:space="preserve"> (Ca)</w:t>
      </w:r>
      <w:r w:rsidR="005E2775" w:rsidRPr="003B329A">
        <w:rPr>
          <w:rFonts w:ascii="Arial" w:hAnsi="Arial" w:cs="Arial"/>
          <w:sz w:val="24"/>
          <w:szCs w:val="24"/>
        </w:rPr>
        <w:t xml:space="preserve">, vitamin D, fruits, and vegetables, while a negative bone health diet involves </w:t>
      </w:r>
      <w:r w:rsidR="005C43D2">
        <w:rPr>
          <w:rFonts w:ascii="Arial" w:hAnsi="Arial" w:cs="Arial"/>
          <w:sz w:val="24"/>
          <w:szCs w:val="24"/>
        </w:rPr>
        <w:t>a high intake of calories,</w:t>
      </w:r>
      <w:r w:rsidR="005E2775" w:rsidRPr="003B329A">
        <w:rPr>
          <w:rFonts w:ascii="Arial" w:hAnsi="Arial" w:cs="Arial"/>
          <w:sz w:val="24"/>
          <w:szCs w:val="24"/>
        </w:rPr>
        <w:t xml:space="preserve"> heavy caffeine and</w:t>
      </w:r>
      <w:r w:rsidR="005C43D2">
        <w:rPr>
          <w:rFonts w:ascii="Arial" w:hAnsi="Arial" w:cs="Arial"/>
          <w:sz w:val="24"/>
          <w:szCs w:val="24"/>
        </w:rPr>
        <w:t>/or significant</w:t>
      </w:r>
      <w:r w:rsidR="005E2775" w:rsidRPr="003B329A">
        <w:rPr>
          <w:rFonts w:ascii="Arial" w:hAnsi="Arial" w:cs="Arial"/>
          <w:sz w:val="24"/>
          <w:szCs w:val="24"/>
        </w:rPr>
        <w:t xml:space="preserve"> alcohol consumption.</w:t>
      </w:r>
      <w:r w:rsidR="003229C7">
        <w:rPr>
          <w:rFonts w:ascii="Arial" w:hAnsi="Arial" w:cs="Arial"/>
          <w:sz w:val="24"/>
          <w:szCs w:val="24"/>
          <w:vertAlign w:val="superscript"/>
        </w:rPr>
        <w:t>6,7</w:t>
      </w:r>
      <w:r w:rsidR="005E2775" w:rsidRPr="003B329A">
        <w:rPr>
          <w:rFonts w:ascii="Arial" w:hAnsi="Arial" w:cs="Arial"/>
          <w:sz w:val="24"/>
          <w:szCs w:val="24"/>
        </w:rPr>
        <w:t xml:space="preserve"> Because peak bone mass is a major factor</w:t>
      </w:r>
      <w:r w:rsidR="00284DC1" w:rsidRPr="003B329A">
        <w:rPr>
          <w:rFonts w:ascii="Arial" w:hAnsi="Arial" w:cs="Arial"/>
          <w:sz w:val="24"/>
          <w:szCs w:val="24"/>
        </w:rPr>
        <w:t xml:space="preserve"> in</w:t>
      </w:r>
      <w:r w:rsidR="005E2775" w:rsidRPr="003B329A">
        <w:rPr>
          <w:rFonts w:ascii="Arial" w:hAnsi="Arial" w:cs="Arial"/>
          <w:sz w:val="24"/>
          <w:szCs w:val="24"/>
        </w:rPr>
        <w:t xml:space="preserve"> osteoporosis risk, diet at a young age is very </w:t>
      </w:r>
      <w:r w:rsidR="005C43D2">
        <w:rPr>
          <w:rFonts w:ascii="Arial" w:hAnsi="Arial" w:cs="Arial"/>
          <w:sz w:val="24"/>
          <w:szCs w:val="24"/>
        </w:rPr>
        <w:t>importan</w:t>
      </w:r>
      <w:r w:rsidR="00284DC1" w:rsidRPr="003B329A">
        <w:rPr>
          <w:rFonts w:ascii="Arial" w:hAnsi="Arial" w:cs="Arial"/>
          <w:sz w:val="24"/>
          <w:szCs w:val="24"/>
        </w:rPr>
        <w:t>t</w:t>
      </w:r>
      <w:r w:rsidR="005E2775" w:rsidRPr="003B329A">
        <w:rPr>
          <w:rFonts w:ascii="Arial" w:hAnsi="Arial" w:cs="Arial"/>
          <w:sz w:val="24"/>
          <w:szCs w:val="24"/>
        </w:rPr>
        <w:t>.</w:t>
      </w:r>
      <w:r w:rsidR="003229C7">
        <w:rPr>
          <w:rFonts w:ascii="Arial" w:hAnsi="Arial" w:cs="Arial"/>
          <w:sz w:val="24"/>
          <w:szCs w:val="24"/>
          <w:vertAlign w:val="superscript"/>
        </w:rPr>
        <w:t>8</w:t>
      </w:r>
      <w:r w:rsidR="005E2775" w:rsidRPr="003B329A">
        <w:rPr>
          <w:rFonts w:ascii="Arial" w:hAnsi="Arial" w:cs="Arial"/>
          <w:sz w:val="24"/>
          <w:szCs w:val="24"/>
        </w:rPr>
        <w:t xml:space="preserve"> </w:t>
      </w:r>
      <w:r w:rsidR="00033D37">
        <w:rPr>
          <w:rFonts w:ascii="Arial" w:hAnsi="Arial" w:cs="Arial"/>
          <w:sz w:val="24"/>
          <w:szCs w:val="24"/>
        </w:rPr>
        <w:t>Ca</w:t>
      </w:r>
      <w:r w:rsidR="00217076" w:rsidRPr="003B329A">
        <w:rPr>
          <w:rFonts w:ascii="Arial" w:hAnsi="Arial" w:cs="Arial"/>
          <w:sz w:val="24"/>
          <w:szCs w:val="24"/>
        </w:rPr>
        <w:t xml:space="preserve"> is a main mineral </w:t>
      </w:r>
      <w:r w:rsidR="005C43D2" w:rsidRPr="003B329A">
        <w:rPr>
          <w:rFonts w:ascii="Arial" w:hAnsi="Arial" w:cs="Arial"/>
          <w:sz w:val="24"/>
          <w:szCs w:val="24"/>
        </w:rPr>
        <w:lastRenderedPageBreak/>
        <w:t>component</w:t>
      </w:r>
      <w:r w:rsidR="00217076" w:rsidRPr="003B329A">
        <w:rPr>
          <w:rFonts w:ascii="Arial" w:hAnsi="Arial" w:cs="Arial"/>
          <w:sz w:val="24"/>
          <w:szCs w:val="24"/>
        </w:rPr>
        <w:t xml:space="preserve"> of bone and is needed at all stages of life to maintain bone health.</w:t>
      </w:r>
      <w:r w:rsidR="003229C7">
        <w:rPr>
          <w:rFonts w:ascii="Arial" w:hAnsi="Arial" w:cs="Arial"/>
          <w:sz w:val="24"/>
          <w:szCs w:val="24"/>
          <w:vertAlign w:val="superscript"/>
        </w:rPr>
        <w:t>8</w:t>
      </w:r>
      <w:r w:rsidR="00217076" w:rsidRPr="003B329A">
        <w:rPr>
          <w:rFonts w:ascii="Arial" w:hAnsi="Arial" w:cs="Arial"/>
          <w:sz w:val="24"/>
          <w:szCs w:val="24"/>
          <w:vertAlign w:val="superscript"/>
        </w:rPr>
        <w:t xml:space="preserve"> </w:t>
      </w:r>
      <w:r w:rsidR="00217076" w:rsidRPr="003B329A">
        <w:rPr>
          <w:rFonts w:ascii="Arial" w:hAnsi="Arial" w:cs="Arial"/>
          <w:sz w:val="24"/>
          <w:szCs w:val="24"/>
        </w:rPr>
        <w:t>Studies involving Ca consumption with controlled trials in young healthy subjects have shown that the subjects given Ca for 1-7 years have greater gains than controls.</w:t>
      </w:r>
      <w:r w:rsidR="003229C7">
        <w:rPr>
          <w:rFonts w:ascii="Arial" w:hAnsi="Arial" w:cs="Arial"/>
          <w:sz w:val="24"/>
          <w:szCs w:val="24"/>
          <w:vertAlign w:val="superscript"/>
        </w:rPr>
        <w:t>8</w:t>
      </w:r>
      <w:r w:rsidR="005C43D2">
        <w:rPr>
          <w:rFonts w:ascii="Arial" w:hAnsi="Arial" w:cs="Arial"/>
          <w:sz w:val="24"/>
          <w:szCs w:val="24"/>
        </w:rPr>
        <w:t xml:space="preserve"> Having</w:t>
      </w:r>
      <w:r w:rsidR="00217076" w:rsidRPr="003B329A">
        <w:rPr>
          <w:rFonts w:ascii="Arial" w:hAnsi="Arial" w:cs="Arial"/>
          <w:sz w:val="24"/>
          <w:szCs w:val="24"/>
        </w:rPr>
        <w:t xml:space="preserve"> insufficient calcium intake creates an increase in bone turnover and acceleration in bone loss due to secondary hyperparathyroidism.</w:t>
      </w:r>
      <w:r w:rsidR="003229C7">
        <w:rPr>
          <w:rFonts w:ascii="Arial" w:hAnsi="Arial" w:cs="Arial"/>
          <w:sz w:val="24"/>
          <w:szCs w:val="24"/>
          <w:vertAlign w:val="superscript"/>
        </w:rPr>
        <w:t>6</w:t>
      </w:r>
      <w:r w:rsidR="00217076" w:rsidRPr="003B329A">
        <w:rPr>
          <w:rFonts w:ascii="Arial" w:hAnsi="Arial" w:cs="Arial"/>
          <w:sz w:val="24"/>
          <w:szCs w:val="24"/>
        </w:rPr>
        <w:t xml:space="preserve"> Recommended </w:t>
      </w:r>
      <w:r w:rsidR="005C43D2">
        <w:rPr>
          <w:rFonts w:ascii="Arial" w:hAnsi="Arial" w:cs="Arial"/>
          <w:sz w:val="24"/>
          <w:szCs w:val="24"/>
        </w:rPr>
        <w:t xml:space="preserve">daily dosage </w:t>
      </w:r>
      <w:r w:rsidR="00217076" w:rsidRPr="003B329A">
        <w:rPr>
          <w:rFonts w:ascii="Arial" w:hAnsi="Arial" w:cs="Arial"/>
          <w:sz w:val="24"/>
          <w:szCs w:val="24"/>
        </w:rPr>
        <w:t>range from 700mg to 1300mg.  According to an assessment, both men and women a</w:t>
      </w:r>
      <w:r w:rsidR="005C43D2">
        <w:rPr>
          <w:rFonts w:ascii="Arial" w:hAnsi="Arial" w:cs="Arial"/>
          <w:sz w:val="24"/>
          <w:szCs w:val="24"/>
        </w:rPr>
        <w:t>ged fifty</w:t>
      </w:r>
      <w:r w:rsidR="00217076" w:rsidRPr="003B329A">
        <w:rPr>
          <w:rFonts w:ascii="Arial" w:hAnsi="Arial" w:cs="Arial"/>
          <w:sz w:val="24"/>
          <w:szCs w:val="24"/>
        </w:rPr>
        <w:t xml:space="preserve"> and older have a median intake that is much lower than the recommended dosage in the United States.  One prospective longitudinal study followed 61,000 women and their dietary intake with food questionnaires.  Results were that a daily intake below 700mg was associated with increased risk of fracture.</w:t>
      </w:r>
      <w:r w:rsidR="003229C7">
        <w:rPr>
          <w:rFonts w:ascii="Arial" w:hAnsi="Arial" w:cs="Arial"/>
          <w:sz w:val="24"/>
          <w:szCs w:val="24"/>
          <w:vertAlign w:val="superscript"/>
        </w:rPr>
        <w:t>6</w:t>
      </w:r>
      <w:r w:rsidR="00217076" w:rsidRPr="003B329A">
        <w:rPr>
          <w:rFonts w:ascii="Arial" w:hAnsi="Arial" w:cs="Arial"/>
          <w:sz w:val="24"/>
          <w:szCs w:val="24"/>
        </w:rPr>
        <w:t xml:space="preserve"> </w:t>
      </w:r>
      <w:r w:rsidR="005C43D2">
        <w:rPr>
          <w:rFonts w:ascii="Arial" w:hAnsi="Arial" w:cs="Arial"/>
          <w:sz w:val="24"/>
          <w:szCs w:val="24"/>
        </w:rPr>
        <w:t>One review of twenty</w:t>
      </w:r>
      <w:r w:rsidR="00410EF0" w:rsidRPr="003B329A">
        <w:rPr>
          <w:rFonts w:ascii="Arial" w:hAnsi="Arial" w:cs="Arial"/>
          <w:sz w:val="24"/>
          <w:szCs w:val="24"/>
        </w:rPr>
        <w:t xml:space="preserve"> studies involving Ca supplementation in post-menopausal women concluded that </w:t>
      </w:r>
      <w:r w:rsidR="005C43D2">
        <w:rPr>
          <w:rFonts w:ascii="Arial" w:hAnsi="Arial" w:cs="Arial"/>
          <w:sz w:val="24"/>
          <w:szCs w:val="24"/>
        </w:rPr>
        <w:t xml:space="preserve">appropriate </w:t>
      </w:r>
      <w:r w:rsidR="00410EF0" w:rsidRPr="003B329A">
        <w:rPr>
          <w:rFonts w:ascii="Arial" w:hAnsi="Arial" w:cs="Arial"/>
          <w:sz w:val="24"/>
          <w:szCs w:val="24"/>
        </w:rPr>
        <w:t>Ca intake could decrea</w:t>
      </w:r>
      <w:r w:rsidR="005C43D2">
        <w:rPr>
          <w:rFonts w:ascii="Arial" w:hAnsi="Arial" w:cs="Arial"/>
          <w:sz w:val="24"/>
          <w:szCs w:val="24"/>
        </w:rPr>
        <w:t>se bone loss by approximately one percent</w:t>
      </w:r>
      <w:r w:rsidR="00410EF0" w:rsidRPr="003B329A">
        <w:rPr>
          <w:rFonts w:ascii="Arial" w:hAnsi="Arial" w:cs="Arial"/>
          <w:sz w:val="24"/>
          <w:szCs w:val="24"/>
        </w:rPr>
        <w:t xml:space="preserve"> per year.</w:t>
      </w:r>
      <w:r w:rsidR="003229C7">
        <w:rPr>
          <w:rFonts w:ascii="Arial" w:hAnsi="Arial" w:cs="Arial"/>
          <w:sz w:val="24"/>
          <w:szCs w:val="24"/>
          <w:vertAlign w:val="superscript"/>
        </w:rPr>
        <w:t>8</w:t>
      </w:r>
      <w:r w:rsidR="00410EF0" w:rsidRPr="003B329A">
        <w:rPr>
          <w:rFonts w:ascii="Arial" w:hAnsi="Arial" w:cs="Arial"/>
          <w:sz w:val="24"/>
          <w:szCs w:val="24"/>
        </w:rPr>
        <w:t xml:space="preserve"> </w:t>
      </w:r>
    </w:p>
    <w:p w:rsidR="0046557C" w:rsidRPr="003B329A" w:rsidRDefault="0046557C" w:rsidP="00613130">
      <w:pPr>
        <w:spacing w:line="480" w:lineRule="auto"/>
        <w:contextualSpacing/>
        <w:rPr>
          <w:rFonts w:ascii="Arial" w:hAnsi="Arial" w:cs="Arial"/>
          <w:sz w:val="24"/>
          <w:szCs w:val="24"/>
        </w:rPr>
      </w:pPr>
      <w:r w:rsidRPr="003B329A">
        <w:rPr>
          <w:rFonts w:ascii="Arial" w:hAnsi="Arial" w:cs="Arial"/>
          <w:sz w:val="24"/>
          <w:szCs w:val="24"/>
        </w:rPr>
        <w:tab/>
        <w:t xml:space="preserve">For older adults, the most important </w:t>
      </w:r>
      <w:r w:rsidR="004073D9" w:rsidRPr="003B329A">
        <w:rPr>
          <w:rFonts w:ascii="Arial" w:hAnsi="Arial" w:cs="Arial"/>
          <w:sz w:val="24"/>
          <w:szCs w:val="24"/>
        </w:rPr>
        <w:t>nutrients</w:t>
      </w:r>
      <w:r w:rsidRPr="003B329A">
        <w:rPr>
          <w:rFonts w:ascii="Arial" w:hAnsi="Arial" w:cs="Arial"/>
          <w:sz w:val="24"/>
          <w:szCs w:val="24"/>
        </w:rPr>
        <w:t xml:space="preserve"> for bone health are Ca and vitamin D.  </w:t>
      </w:r>
      <w:r w:rsidR="004073D9" w:rsidRPr="003B329A">
        <w:rPr>
          <w:rFonts w:ascii="Arial" w:hAnsi="Arial" w:cs="Arial"/>
          <w:sz w:val="24"/>
          <w:szCs w:val="24"/>
        </w:rPr>
        <w:t>Vitamin</w:t>
      </w:r>
      <w:r w:rsidRPr="003B329A">
        <w:rPr>
          <w:rFonts w:ascii="Arial" w:hAnsi="Arial" w:cs="Arial"/>
          <w:sz w:val="24"/>
          <w:szCs w:val="24"/>
        </w:rPr>
        <w:t xml:space="preserve"> D is needed to absorb Ca from the diet.  Reduced amounts of Ca or vitamin D can cause lower concentration of ionized Ca</w:t>
      </w:r>
      <w:r w:rsidR="005C43D2">
        <w:rPr>
          <w:rFonts w:ascii="Arial" w:hAnsi="Arial" w:cs="Arial"/>
          <w:sz w:val="24"/>
          <w:szCs w:val="24"/>
        </w:rPr>
        <w:t>,</w:t>
      </w:r>
      <w:r w:rsidRPr="003B329A">
        <w:rPr>
          <w:rFonts w:ascii="Arial" w:hAnsi="Arial" w:cs="Arial"/>
          <w:sz w:val="24"/>
          <w:szCs w:val="24"/>
        </w:rPr>
        <w:t xml:space="preserve"> creating a ris</w:t>
      </w:r>
      <w:r w:rsidR="005C43D2">
        <w:rPr>
          <w:rFonts w:ascii="Arial" w:hAnsi="Arial" w:cs="Arial"/>
          <w:sz w:val="24"/>
          <w:szCs w:val="24"/>
        </w:rPr>
        <w:t>e in parathyroid hormone levels which alters</w:t>
      </w:r>
      <w:r w:rsidRPr="003B329A">
        <w:rPr>
          <w:rFonts w:ascii="Arial" w:hAnsi="Arial" w:cs="Arial"/>
          <w:sz w:val="24"/>
          <w:szCs w:val="24"/>
        </w:rPr>
        <w:t xml:space="preserve"> bone remodeling.</w:t>
      </w:r>
      <w:r w:rsidR="003229C7">
        <w:rPr>
          <w:rFonts w:ascii="Arial" w:hAnsi="Arial" w:cs="Arial"/>
          <w:sz w:val="24"/>
          <w:szCs w:val="24"/>
          <w:vertAlign w:val="superscript"/>
        </w:rPr>
        <w:t>8</w:t>
      </w:r>
      <w:r w:rsidRPr="003B329A">
        <w:rPr>
          <w:rFonts w:ascii="Arial" w:hAnsi="Arial" w:cs="Arial"/>
          <w:sz w:val="24"/>
          <w:szCs w:val="24"/>
        </w:rPr>
        <w:t xml:space="preserve"> Some studies show an effect of combined Ca and vitamin D on fracture prevention in older and frailer participants.</w:t>
      </w:r>
      <w:r w:rsidR="003229C7">
        <w:rPr>
          <w:rFonts w:ascii="Arial" w:hAnsi="Arial" w:cs="Arial"/>
          <w:sz w:val="24"/>
          <w:szCs w:val="24"/>
          <w:vertAlign w:val="superscript"/>
        </w:rPr>
        <w:t>8</w:t>
      </w:r>
      <w:r w:rsidRPr="003B329A">
        <w:rPr>
          <w:rFonts w:ascii="Arial" w:hAnsi="Arial" w:cs="Arial"/>
          <w:sz w:val="24"/>
          <w:szCs w:val="24"/>
          <w:vertAlign w:val="superscript"/>
        </w:rPr>
        <w:t xml:space="preserve"> </w:t>
      </w:r>
      <w:r w:rsidR="005C43D2">
        <w:rPr>
          <w:rFonts w:ascii="Arial" w:hAnsi="Arial" w:cs="Arial"/>
          <w:sz w:val="24"/>
          <w:szCs w:val="24"/>
        </w:rPr>
        <w:t>One meta-analysis of twenty-nine</w:t>
      </w:r>
      <w:r w:rsidRPr="003B329A">
        <w:rPr>
          <w:rFonts w:ascii="Arial" w:hAnsi="Arial" w:cs="Arial"/>
          <w:sz w:val="24"/>
          <w:szCs w:val="24"/>
        </w:rPr>
        <w:t xml:space="preserve"> randomized controlled trials wi</w:t>
      </w:r>
      <w:r w:rsidR="005C43D2">
        <w:rPr>
          <w:rFonts w:ascii="Arial" w:hAnsi="Arial" w:cs="Arial"/>
          <w:sz w:val="24"/>
          <w:szCs w:val="24"/>
        </w:rPr>
        <w:t xml:space="preserve">th participants greater than fifty </w:t>
      </w:r>
      <w:r w:rsidRPr="003B329A">
        <w:rPr>
          <w:rFonts w:ascii="Arial" w:hAnsi="Arial" w:cs="Arial"/>
          <w:sz w:val="24"/>
          <w:szCs w:val="24"/>
        </w:rPr>
        <w:t>years of age concluded that Ca alone or in combination with vitamin D is effective for the prevention of osteoporotic fracture.</w:t>
      </w:r>
      <w:r w:rsidR="003229C7">
        <w:rPr>
          <w:rFonts w:ascii="Arial" w:hAnsi="Arial" w:cs="Arial"/>
          <w:sz w:val="24"/>
          <w:szCs w:val="24"/>
          <w:vertAlign w:val="superscript"/>
        </w:rPr>
        <w:t>8</w:t>
      </w:r>
      <w:r w:rsidRPr="003B329A">
        <w:rPr>
          <w:rFonts w:ascii="Arial" w:hAnsi="Arial" w:cs="Arial"/>
          <w:sz w:val="24"/>
          <w:szCs w:val="24"/>
          <w:vertAlign w:val="superscript"/>
        </w:rPr>
        <w:t xml:space="preserve"> </w:t>
      </w:r>
      <w:r w:rsidRPr="003B329A">
        <w:rPr>
          <w:rFonts w:ascii="Arial" w:hAnsi="Arial" w:cs="Arial"/>
          <w:sz w:val="24"/>
          <w:szCs w:val="24"/>
        </w:rPr>
        <w:t xml:space="preserve">Adequate levels of vitamin D generally depend on levels of sun exposure or vitamin supplements because </w:t>
      </w:r>
      <w:r w:rsidR="00033D37">
        <w:rPr>
          <w:rFonts w:ascii="Arial" w:hAnsi="Arial" w:cs="Arial"/>
          <w:sz w:val="24"/>
          <w:szCs w:val="24"/>
        </w:rPr>
        <w:t>it is not contained in a large amount of foods</w:t>
      </w:r>
      <w:r w:rsidRPr="003B329A">
        <w:rPr>
          <w:rFonts w:ascii="Arial" w:hAnsi="Arial" w:cs="Arial"/>
          <w:sz w:val="24"/>
          <w:szCs w:val="24"/>
        </w:rPr>
        <w:t>.  The most common dietary sources of vitamin D are vitamin D-fortified milk or milk substitutes, other dairy products, and cereals.</w:t>
      </w:r>
      <w:r w:rsidR="003229C7">
        <w:rPr>
          <w:rFonts w:ascii="Arial" w:hAnsi="Arial" w:cs="Arial"/>
          <w:sz w:val="24"/>
          <w:szCs w:val="24"/>
          <w:vertAlign w:val="superscript"/>
        </w:rPr>
        <w:t>6</w:t>
      </w:r>
      <w:r w:rsidRPr="003B329A">
        <w:rPr>
          <w:rFonts w:ascii="Arial" w:hAnsi="Arial" w:cs="Arial"/>
          <w:sz w:val="24"/>
          <w:szCs w:val="24"/>
        </w:rPr>
        <w:t xml:space="preserve">  </w:t>
      </w:r>
    </w:p>
    <w:p w:rsidR="00C75970" w:rsidRPr="003B329A" w:rsidRDefault="00C75970" w:rsidP="00613130">
      <w:pPr>
        <w:spacing w:line="480" w:lineRule="auto"/>
        <w:contextualSpacing/>
        <w:rPr>
          <w:rFonts w:ascii="Arial" w:hAnsi="Arial" w:cs="Arial"/>
          <w:sz w:val="24"/>
          <w:szCs w:val="24"/>
        </w:rPr>
      </w:pPr>
      <w:r w:rsidRPr="003B329A">
        <w:rPr>
          <w:rFonts w:ascii="Arial" w:hAnsi="Arial" w:cs="Arial"/>
          <w:sz w:val="24"/>
          <w:szCs w:val="24"/>
        </w:rPr>
        <w:lastRenderedPageBreak/>
        <w:tab/>
        <w:t>In addition to a vitamin D and Ca rich diet</w:t>
      </w:r>
      <w:r w:rsidR="00F00E5E" w:rsidRPr="003B329A">
        <w:rPr>
          <w:rFonts w:ascii="Arial" w:hAnsi="Arial" w:cs="Arial"/>
          <w:sz w:val="24"/>
          <w:szCs w:val="24"/>
        </w:rPr>
        <w:t xml:space="preserve"> playing a role in osteoporosis </w:t>
      </w:r>
      <w:r w:rsidRPr="003B329A">
        <w:rPr>
          <w:rFonts w:ascii="Arial" w:hAnsi="Arial" w:cs="Arial"/>
          <w:sz w:val="24"/>
          <w:szCs w:val="24"/>
        </w:rPr>
        <w:t>risk, fruits, vegetables, and protein can affect bone health as well.</w:t>
      </w:r>
      <w:r w:rsidR="003229C7">
        <w:rPr>
          <w:rFonts w:ascii="Arial" w:hAnsi="Arial" w:cs="Arial"/>
          <w:sz w:val="24"/>
          <w:szCs w:val="24"/>
          <w:vertAlign w:val="superscript"/>
        </w:rPr>
        <w:t>6</w:t>
      </w:r>
      <w:r w:rsidRPr="003B329A">
        <w:rPr>
          <w:rFonts w:ascii="Arial" w:hAnsi="Arial" w:cs="Arial"/>
          <w:sz w:val="24"/>
          <w:szCs w:val="24"/>
        </w:rPr>
        <w:t xml:space="preserve"> </w:t>
      </w:r>
      <w:r w:rsidR="00F00E5E" w:rsidRPr="003B329A">
        <w:rPr>
          <w:rFonts w:ascii="Arial" w:hAnsi="Arial" w:cs="Arial"/>
          <w:sz w:val="24"/>
          <w:szCs w:val="24"/>
        </w:rPr>
        <w:t>Positives to eating a fruit and vege</w:t>
      </w:r>
      <w:r w:rsidR="00033D37">
        <w:rPr>
          <w:rFonts w:ascii="Arial" w:hAnsi="Arial" w:cs="Arial"/>
          <w:sz w:val="24"/>
          <w:szCs w:val="24"/>
        </w:rPr>
        <w:t>table rich</w:t>
      </w:r>
      <w:r w:rsidR="00F00E5E" w:rsidRPr="003B329A">
        <w:rPr>
          <w:rFonts w:ascii="Arial" w:hAnsi="Arial" w:cs="Arial"/>
          <w:sz w:val="24"/>
          <w:szCs w:val="24"/>
        </w:rPr>
        <w:t xml:space="preserve"> diet are that they contain minerals such as potassium, magnesium, and calcium; antioxidants such as polyphenols; phytoestrogens; and vitamins C and K.</w:t>
      </w:r>
      <w:r w:rsidR="003229C7">
        <w:rPr>
          <w:rFonts w:ascii="Arial" w:hAnsi="Arial" w:cs="Arial"/>
          <w:sz w:val="24"/>
          <w:szCs w:val="24"/>
          <w:vertAlign w:val="superscript"/>
        </w:rPr>
        <w:t>6</w:t>
      </w:r>
      <w:r w:rsidR="00F00E5E" w:rsidRPr="003B329A">
        <w:rPr>
          <w:rFonts w:ascii="Arial" w:hAnsi="Arial" w:cs="Arial"/>
          <w:sz w:val="24"/>
          <w:szCs w:val="24"/>
          <w:vertAlign w:val="superscript"/>
        </w:rPr>
        <w:t xml:space="preserve"> </w:t>
      </w:r>
      <w:r w:rsidR="00F00E5E" w:rsidRPr="003B329A">
        <w:rPr>
          <w:rFonts w:ascii="Arial" w:hAnsi="Arial" w:cs="Arial"/>
          <w:sz w:val="24"/>
          <w:szCs w:val="24"/>
        </w:rPr>
        <w:t>The potassium and magnesium keep dietary acid levels low which keeps osteoclasts stimulation at a minimum and continues to maintain osteoblast activity.</w:t>
      </w:r>
      <w:r w:rsidR="003229C7">
        <w:rPr>
          <w:rFonts w:ascii="Arial" w:hAnsi="Arial" w:cs="Arial"/>
          <w:sz w:val="24"/>
          <w:szCs w:val="24"/>
          <w:vertAlign w:val="superscript"/>
        </w:rPr>
        <w:t>6</w:t>
      </w:r>
      <w:r w:rsidR="00F00E5E" w:rsidRPr="003B329A">
        <w:rPr>
          <w:rFonts w:ascii="Arial" w:hAnsi="Arial" w:cs="Arial"/>
          <w:sz w:val="24"/>
          <w:szCs w:val="24"/>
        </w:rPr>
        <w:t xml:space="preserve"> </w:t>
      </w:r>
      <w:r w:rsidR="00C3491D" w:rsidRPr="003B329A">
        <w:rPr>
          <w:rFonts w:ascii="Arial" w:hAnsi="Arial" w:cs="Arial"/>
          <w:sz w:val="24"/>
          <w:szCs w:val="24"/>
        </w:rPr>
        <w:t>Antioxidants</w:t>
      </w:r>
      <w:r w:rsidR="00F00E5E" w:rsidRPr="003B329A">
        <w:rPr>
          <w:rFonts w:ascii="Arial" w:hAnsi="Arial" w:cs="Arial"/>
          <w:sz w:val="24"/>
          <w:szCs w:val="24"/>
        </w:rPr>
        <w:t xml:space="preserve"> control oxidative stress which contributes to the development of chronic disease.</w:t>
      </w:r>
      <w:r w:rsidR="003229C7">
        <w:rPr>
          <w:rFonts w:ascii="Arial" w:hAnsi="Arial" w:cs="Arial"/>
          <w:sz w:val="24"/>
          <w:szCs w:val="24"/>
          <w:vertAlign w:val="superscript"/>
        </w:rPr>
        <w:t>6</w:t>
      </w:r>
      <w:r w:rsidR="00F00E5E" w:rsidRPr="003B329A">
        <w:rPr>
          <w:rFonts w:ascii="Arial" w:hAnsi="Arial" w:cs="Arial"/>
          <w:sz w:val="24"/>
          <w:szCs w:val="24"/>
        </w:rPr>
        <w:t xml:space="preserve"> Vitamins C and K are important factors in the synthesis of the bone matrix.  Eating fruits and vegetables has been shown through a population based cohort, The Canadian Multicentre Osteoporosis Study, to be associated with a reduced fracture risk independent of other risk factors.  Another study of 3,000 Scottish women found that a diet rich in processed foods was linked to </w:t>
      </w:r>
      <w:r w:rsidR="005B5131" w:rsidRPr="003B329A">
        <w:rPr>
          <w:rFonts w:ascii="Arial" w:hAnsi="Arial" w:cs="Arial"/>
          <w:sz w:val="24"/>
          <w:szCs w:val="24"/>
        </w:rPr>
        <w:t>a decrease in</w:t>
      </w:r>
      <w:r w:rsidR="00F00E5E" w:rsidRPr="003B329A">
        <w:rPr>
          <w:rFonts w:ascii="Arial" w:hAnsi="Arial" w:cs="Arial"/>
          <w:sz w:val="24"/>
          <w:szCs w:val="24"/>
        </w:rPr>
        <w:t xml:space="preserve"> bone density.</w:t>
      </w:r>
      <w:r w:rsidR="003229C7">
        <w:rPr>
          <w:rFonts w:ascii="Arial" w:hAnsi="Arial" w:cs="Arial"/>
          <w:sz w:val="24"/>
          <w:szCs w:val="24"/>
          <w:vertAlign w:val="superscript"/>
        </w:rPr>
        <w:t>6</w:t>
      </w:r>
      <w:r w:rsidR="003229C7">
        <w:rPr>
          <w:rFonts w:ascii="Arial" w:hAnsi="Arial" w:cs="Arial"/>
          <w:sz w:val="24"/>
          <w:szCs w:val="24"/>
        </w:rPr>
        <w:t xml:space="preserve"> </w:t>
      </w:r>
      <w:r w:rsidR="00F00E5E" w:rsidRPr="003B329A">
        <w:rPr>
          <w:rFonts w:ascii="Arial" w:hAnsi="Arial" w:cs="Arial"/>
          <w:sz w:val="24"/>
          <w:szCs w:val="24"/>
        </w:rPr>
        <w:t xml:space="preserve">In addition to fruits and vegetables, protein is important in bone density and fracture risk.  </w:t>
      </w:r>
      <w:r w:rsidR="00033D37">
        <w:rPr>
          <w:rFonts w:ascii="Arial" w:hAnsi="Arial" w:cs="Arial"/>
          <w:sz w:val="24"/>
          <w:szCs w:val="24"/>
        </w:rPr>
        <w:t>Protein is approximately fifty percent of bone volume and one third</w:t>
      </w:r>
      <w:r w:rsidR="00163F67" w:rsidRPr="003B329A">
        <w:rPr>
          <w:rFonts w:ascii="Arial" w:hAnsi="Arial" w:cs="Arial"/>
          <w:sz w:val="24"/>
          <w:szCs w:val="24"/>
        </w:rPr>
        <w:t xml:space="preserve"> of bone mass and undergoes remodeling and turnover constantly.</w:t>
      </w:r>
      <w:r w:rsidR="003229C7">
        <w:rPr>
          <w:rFonts w:ascii="Arial" w:hAnsi="Arial" w:cs="Arial"/>
          <w:sz w:val="24"/>
          <w:szCs w:val="24"/>
          <w:vertAlign w:val="superscript"/>
        </w:rPr>
        <w:t>8</w:t>
      </w:r>
      <w:r w:rsidR="00163F67" w:rsidRPr="003B329A">
        <w:rPr>
          <w:rFonts w:ascii="Arial" w:hAnsi="Arial" w:cs="Arial"/>
          <w:sz w:val="24"/>
          <w:szCs w:val="24"/>
          <w:vertAlign w:val="superscript"/>
        </w:rPr>
        <w:t xml:space="preserve"> </w:t>
      </w:r>
      <w:r w:rsidR="00163F67" w:rsidRPr="003B329A">
        <w:rPr>
          <w:rFonts w:ascii="Arial" w:hAnsi="Arial" w:cs="Arial"/>
          <w:sz w:val="24"/>
          <w:szCs w:val="24"/>
        </w:rPr>
        <w:t>A prospective cohort determined through a food frequency questionnaire and</w:t>
      </w:r>
      <w:r w:rsidR="00033D37">
        <w:rPr>
          <w:rFonts w:ascii="Arial" w:hAnsi="Arial" w:cs="Arial"/>
          <w:sz w:val="24"/>
          <w:szCs w:val="24"/>
        </w:rPr>
        <w:t xml:space="preserve"> documentation of</w:t>
      </w:r>
      <w:r w:rsidR="00163F67" w:rsidRPr="003B329A">
        <w:rPr>
          <w:rFonts w:ascii="Arial" w:hAnsi="Arial" w:cs="Arial"/>
          <w:sz w:val="24"/>
          <w:szCs w:val="24"/>
        </w:rPr>
        <w:t xml:space="preserve"> bone density changes over </w:t>
      </w:r>
      <w:r w:rsidR="00033D37">
        <w:rPr>
          <w:rFonts w:ascii="Arial" w:hAnsi="Arial" w:cs="Arial"/>
          <w:sz w:val="24"/>
          <w:szCs w:val="24"/>
        </w:rPr>
        <w:t>ten</w:t>
      </w:r>
      <w:r w:rsidR="00163F67" w:rsidRPr="003B329A">
        <w:rPr>
          <w:rFonts w:ascii="Arial" w:hAnsi="Arial" w:cs="Arial"/>
          <w:sz w:val="24"/>
          <w:szCs w:val="24"/>
        </w:rPr>
        <w:t xml:space="preserve"> years that in older men, higher fish intake was associated with smaller </w:t>
      </w:r>
      <w:r w:rsidR="00033D37">
        <w:rPr>
          <w:rFonts w:ascii="Arial" w:hAnsi="Arial" w:cs="Arial"/>
          <w:sz w:val="24"/>
          <w:szCs w:val="24"/>
        </w:rPr>
        <w:t xml:space="preserve">amounts of </w:t>
      </w:r>
      <w:r w:rsidR="00163F67" w:rsidRPr="003B329A">
        <w:rPr>
          <w:rFonts w:ascii="Arial" w:hAnsi="Arial" w:cs="Arial"/>
          <w:sz w:val="24"/>
          <w:szCs w:val="24"/>
        </w:rPr>
        <w:t>bone loss at the hip.</w:t>
      </w:r>
      <w:r w:rsidR="003229C7">
        <w:rPr>
          <w:rFonts w:ascii="Arial" w:hAnsi="Arial" w:cs="Arial"/>
          <w:sz w:val="24"/>
          <w:szCs w:val="24"/>
          <w:vertAlign w:val="superscript"/>
        </w:rPr>
        <w:t>6</w:t>
      </w:r>
      <w:r w:rsidR="00163F67" w:rsidRPr="003B329A">
        <w:rPr>
          <w:rFonts w:ascii="Arial" w:hAnsi="Arial" w:cs="Arial"/>
          <w:sz w:val="24"/>
          <w:szCs w:val="24"/>
        </w:rPr>
        <w:t xml:space="preserve"> Randomized controlled trails are needed to further assess protein and its effects on bone health.</w:t>
      </w:r>
      <w:r w:rsidR="003229C7">
        <w:rPr>
          <w:rFonts w:ascii="Arial" w:hAnsi="Arial" w:cs="Arial"/>
          <w:sz w:val="24"/>
          <w:szCs w:val="24"/>
          <w:vertAlign w:val="superscript"/>
        </w:rPr>
        <w:t>8</w:t>
      </w:r>
    </w:p>
    <w:p w:rsidR="00C75970" w:rsidRPr="003B329A" w:rsidRDefault="00163F67" w:rsidP="00613130">
      <w:pPr>
        <w:spacing w:line="480" w:lineRule="auto"/>
        <w:contextualSpacing/>
        <w:rPr>
          <w:rFonts w:ascii="Arial" w:hAnsi="Arial" w:cs="Arial"/>
          <w:sz w:val="24"/>
          <w:szCs w:val="24"/>
          <w:vertAlign w:val="superscript"/>
        </w:rPr>
      </w:pPr>
      <w:r w:rsidRPr="003B329A">
        <w:rPr>
          <w:rFonts w:ascii="Arial" w:hAnsi="Arial" w:cs="Arial"/>
          <w:sz w:val="24"/>
          <w:szCs w:val="24"/>
        </w:rPr>
        <w:tab/>
      </w:r>
      <w:r w:rsidR="00745622" w:rsidRPr="003B329A">
        <w:rPr>
          <w:rFonts w:ascii="Arial" w:hAnsi="Arial" w:cs="Arial"/>
          <w:sz w:val="24"/>
          <w:szCs w:val="24"/>
        </w:rPr>
        <w:t xml:space="preserve">Caffeine and Alcohol are two substances </w:t>
      </w:r>
      <w:r w:rsidR="00033D37">
        <w:rPr>
          <w:rFonts w:ascii="Arial" w:hAnsi="Arial" w:cs="Arial"/>
          <w:sz w:val="24"/>
          <w:szCs w:val="24"/>
        </w:rPr>
        <w:t xml:space="preserve">that may be </w:t>
      </w:r>
      <w:r w:rsidR="00745622" w:rsidRPr="003B329A">
        <w:rPr>
          <w:rFonts w:ascii="Arial" w:hAnsi="Arial" w:cs="Arial"/>
          <w:sz w:val="24"/>
          <w:szCs w:val="24"/>
        </w:rPr>
        <w:t xml:space="preserve">involved in </w:t>
      </w:r>
      <w:r w:rsidR="00033D37">
        <w:rPr>
          <w:rFonts w:ascii="Arial" w:hAnsi="Arial" w:cs="Arial"/>
          <w:sz w:val="24"/>
          <w:szCs w:val="24"/>
        </w:rPr>
        <w:t>one’s</w:t>
      </w:r>
      <w:r w:rsidR="00745622" w:rsidRPr="003B329A">
        <w:rPr>
          <w:rFonts w:ascii="Arial" w:hAnsi="Arial" w:cs="Arial"/>
          <w:sz w:val="24"/>
          <w:szCs w:val="24"/>
        </w:rPr>
        <w:t xml:space="preserve"> diet that can influence osteoporosis risk .</w:t>
      </w:r>
      <w:r w:rsidR="003229C7">
        <w:rPr>
          <w:rFonts w:ascii="Arial" w:hAnsi="Arial" w:cs="Arial"/>
          <w:sz w:val="24"/>
          <w:szCs w:val="24"/>
          <w:vertAlign w:val="superscript"/>
        </w:rPr>
        <w:t xml:space="preserve">6,7 </w:t>
      </w:r>
      <w:r w:rsidR="00745622" w:rsidRPr="003B329A">
        <w:rPr>
          <w:rFonts w:ascii="Arial" w:hAnsi="Arial" w:cs="Arial"/>
          <w:sz w:val="24"/>
          <w:szCs w:val="24"/>
          <w:vertAlign w:val="superscript"/>
        </w:rPr>
        <w:t xml:space="preserve"> </w:t>
      </w:r>
      <w:r w:rsidR="00745622" w:rsidRPr="003B329A">
        <w:rPr>
          <w:rFonts w:ascii="Arial" w:hAnsi="Arial" w:cs="Arial"/>
          <w:sz w:val="24"/>
          <w:szCs w:val="24"/>
        </w:rPr>
        <w:t>In terms of alcohol, mild to moderate amounts have been associated with high bone</w:t>
      </w:r>
      <w:r w:rsidR="00033D37">
        <w:rPr>
          <w:rFonts w:ascii="Arial" w:hAnsi="Arial" w:cs="Arial"/>
          <w:sz w:val="24"/>
          <w:szCs w:val="24"/>
        </w:rPr>
        <w:t xml:space="preserve"> density;</w:t>
      </w:r>
      <w:r w:rsidR="00745622" w:rsidRPr="003B329A">
        <w:rPr>
          <w:rFonts w:ascii="Arial" w:hAnsi="Arial" w:cs="Arial"/>
          <w:sz w:val="24"/>
          <w:szCs w:val="24"/>
        </w:rPr>
        <w:t xml:space="preserve"> however, alcoholism and high consumption is associated with osteoporosis risk and falls.</w:t>
      </w:r>
      <w:r w:rsidR="003229C7">
        <w:rPr>
          <w:rFonts w:ascii="Arial" w:hAnsi="Arial" w:cs="Arial"/>
          <w:sz w:val="24"/>
          <w:szCs w:val="24"/>
          <w:vertAlign w:val="superscript"/>
        </w:rPr>
        <w:t>6</w:t>
      </w:r>
      <w:r w:rsidR="00745622" w:rsidRPr="003B329A">
        <w:rPr>
          <w:rFonts w:ascii="Arial" w:hAnsi="Arial" w:cs="Arial"/>
          <w:sz w:val="24"/>
          <w:szCs w:val="24"/>
        </w:rPr>
        <w:t xml:space="preserve"> With high, chronic alcohol consumption, a </w:t>
      </w:r>
      <w:r w:rsidR="00745622" w:rsidRPr="003B329A">
        <w:rPr>
          <w:rFonts w:ascii="Arial" w:hAnsi="Arial" w:cs="Arial"/>
          <w:sz w:val="24"/>
          <w:szCs w:val="24"/>
        </w:rPr>
        <w:lastRenderedPageBreak/>
        <w:t>reduction in osteoblast number and activity, inhibition of osteoblast proliferation, increased osteocyte apoptosis, can be seen which results in decreased bone formation.</w:t>
      </w:r>
      <w:r w:rsidR="003229C7">
        <w:rPr>
          <w:rFonts w:ascii="Arial" w:hAnsi="Arial" w:cs="Arial"/>
          <w:sz w:val="24"/>
          <w:szCs w:val="24"/>
          <w:vertAlign w:val="superscript"/>
        </w:rPr>
        <w:t>6</w:t>
      </w:r>
      <w:r w:rsidR="00796298" w:rsidRPr="003B329A">
        <w:rPr>
          <w:rFonts w:ascii="Arial" w:hAnsi="Arial" w:cs="Arial"/>
          <w:sz w:val="24"/>
          <w:szCs w:val="24"/>
        </w:rPr>
        <w:t xml:space="preserve"> Caffeine is a subject of </w:t>
      </w:r>
      <w:r w:rsidR="00033D37" w:rsidRPr="003B329A">
        <w:rPr>
          <w:rFonts w:ascii="Arial" w:hAnsi="Arial" w:cs="Arial"/>
          <w:sz w:val="24"/>
          <w:szCs w:val="24"/>
        </w:rPr>
        <w:t>debate</w:t>
      </w:r>
      <w:r w:rsidR="00796298" w:rsidRPr="003B329A">
        <w:rPr>
          <w:rFonts w:ascii="Arial" w:hAnsi="Arial" w:cs="Arial"/>
          <w:sz w:val="24"/>
          <w:szCs w:val="24"/>
        </w:rPr>
        <w:t xml:space="preserve"> in terms of its role in bone loss.</w:t>
      </w:r>
      <w:r w:rsidR="003229C7">
        <w:rPr>
          <w:rFonts w:ascii="Arial" w:hAnsi="Arial" w:cs="Arial"/>
          <w:sz w:val="24"/>
          <w:szCs w:val="24"/>
          <w:vertAlign w:val="superscript"/>
        </w:rPr>
        <w:t xml:space="preserve">7 </w:t>
      </w:r>
      <w:r w:rsidR="00796298" w:rsidRPr="003B329A">
        <w:rPr>
          <w:rFonts w:ascii="Arial" w:hAnsi="Arial" w:cs="Arial"/>
          <w:sz w:val="24"/>
          <w:szCs w:val="24"/>
        </w:rPr>
        <w:t>Previous studies have shown that it can decrease bone mineral density, increase hip fracture risk, and has negative effects on calcium retention.</w:t>
      </w:r>
      <w:r w:rsidR="003229C7">
        <w:rPr>
          <w:rFonts w:ascii="Arial" w:hAnsi="Arial" w:cs="Arial"/>
          <w:sz w:val="24"/>
          <w:szCs w:val="24"/>
          <w:vertAlign w:val="superscript"/>
        </w:rPr>
        <w:t>7</w:t>
      </w:r>
      <w:r w:rsidR="00796298" w:rsidRPr="003B329A">
        <w:rPr>
          <w:rFonts w:ascii="Arial" w:hAnsi="Arial" w:cs="Arial"/>
          <w:sz w:val="24"/>
          <w:szCs w:val="24"/>
        </w:rPr>
        <w:t xml:space="preserve"> One study by Hallström et </w:t>
      </w:r>
      <w:r w:rsidR="00033D37">
        <w:rPr>
          <w:rFonts w:ascii="Arial" w:hAnsi="Arial" w:cs="Arial"/>
          <w:sz w:val="24"/>
          <w:szCs w:val="24"/>
        </w:rPr>
        <w:t>al. observed that men that had four</w:t>
      </w:r>
      <w:r w:rsidR="00796298" w:rsidRPr="003B329A">
        <w:rPr>
          <w:rFonts w:ascii="Arial" w:hAnsi="Arial" w:cs="Arial"/>
          <w:sz w:val="24"/>
          <w:szCs w:val="24"/>
        </w:rPr>
        <w:t xml:space="preserve"> cups</w:t>
      </w:r>
      <w:r w:rsidR="00033D37">
        <w:rPr>
          <w:rFonts w:ascii="Arial" w:hAnsi="Arial" w:cs="Arial"/>
          <w:sz w:val="24"/>
          <w:szCs w:val="24"/>
        </w:rPr>
        <w:t xml:space="preserve"> or more per day</w:t>
      </w:r>
      <w:r w:rsidR="00796298" w:rsidRPr="003B329A">
        <w:rPr>
          <w:rFonts w:ascii="Arial" w:hAnsi="Arial" w:cs="Arial"/>
          <w:sz w:val="24"/>
          <w:szCs w:val="24"/>
        </w:rPr>
        <w:t xml:space="preserve"> </w:t>
      </w:r>
      <w:r w:rsidR="00033D37">
        <w:rPr>
          <w:rFonts w:ascii="Arial" w:hAnsi="Arial" w:cs="Arial"/>
          <w:sz w:val="24"/>
          <w:szCs w:val="24"/>
        </w:rPr>
        <w:t xml:space="preserve">of coffee </w:t>
      </w:r>
      <w:r w:rsidR="00796298" w:rsidRPr="003B329A">
        <w:rPr>
          <w:rFonts w:ascii="Arial" w:hAnsi="Arial" w:cs="Arial"/>
          <w:sz w:val="24"/>
          <w:szCs w:val="24"/>
        </w:rPr>
        <w:t xml:space="preserve">had a </w:t>
      </w:r>
      <w:r w:rsidR="00033D37">
        <w:rPr>
          <w:rFonts w:ascii="Arial" w:hAnsi="Arial" w:cs="Arial"/>
          <w:sz w:val="24"/>
          <w:szCs w:val="24"/>
        </w:rPr>
        <w:t>four percent</w:t>
      </w:r>
      <w:r w:rsidR="00796298" w:rsidRPr="003B329A">
        <w:rPr>
          <w:rFonts w:ascii="Arial" w:hAnsi="Arial" w:cs="Arial"/>
          <w:sz w:val="24"/>
          <w:szCs w:val="24"/>
        </w:rPr>
        <w:t xml:space="preserve"> lower bone density at the femur than men</w:t>
      </w:r>
      <w:r w:rsidR="003229C7">
        <w:rPr>
          <w:rFonts w:ascii="Arial" w:hAnsi="Arial" w:cs="Arial"/>
          <w:sz w:val="24"/>
          <w:szCs w:val="24"/>
        </w:rPr>
        <w:t xml:space="preserve"> who drank little to no coffee.</w:t>
      </w:r>
      <w:r w:rsidR="003229C7">
        <w:rPr>
          <w:rFonts w:ascii="Arial" w:hAnsi="Arial" w:cs="Arial"/>
          <w:sz w:val="24"/>
          <w:szCs w:val="24"/>
          <w:vertAlign w:val="superscript"/>
        </w:rPr>
        <w:t>9</w:t>
      </w:r>
      <w:r w:rsidR="00796298" w:rsidRPr="003B329A">
        <w:rPr>
          <w:rFonts w:ascii="Arial" w:hAnsi="Arial" w:cs="Arial"/>
          <w:sz w:val="24"/>
          <w:szCs w:val="24"/>
        </w:rPr>
        <w:t xml:space="preserve"> In females that have not undergone menopause (ages 14-40) and self-reported drinking greater than 200mg of caffeine, there was </w:t>
      </w:r>
      <w:r w:rsidR="00033D37">
        <w:rPr>
          <w:rFonts w:ascii="Arial" w:hAnsi="Arial" w:cs="Arial"/>
          <w:sz w:val="24"/>
          <w:szCs w:val="24"/>
        </w:rPr>
        <w:t>no</w:t>
      </w:r>
      <w:r w:rsidR="00796298" w:rsidRPr="003B329A">
        <w:rPr>
          <w:rFonts w:ascii="Arial" w:hAnsi="Arial" w:cs="Arial"/>
          <w:sz w:val="24"/>
          <w:szCs w:val="24"/>
        </w:rPr>
        <w:t xml:space="preserve"> associated bone mineral density loss.</w:t>
      </w:r>
      <w:r w:rsidR="003229C7">
        <w:rPr>
          <w:rFonts w:ascii="Arial" w:hAnsi="Arial" w:cs="Arial"/>
          <w:sz w:val="24"/>
          <w:szCs w:val="24"/>
          <w:vertAlign w:val="superscript"/>
        </w:rPr>
        <w:t>10</w:t>
      </w:r>
      <w:r w:rsidR="00796298" w:rsidRPr="003B329A">
        <w:rPr>
          <w:rFonts w:ascii="Arial" w:hAnsi="Arial" w:cs="Arial"/>
          <w:sz w:val="24"/>
          <w:szCs w:val="24"/>
        </w:rPr>
        <w:t xml:space="preserve"> </w:t>
      </w:r>
      <w:r w:rsidR="00033D37">
        <w:rPr>
          <w:rFonts w:ascii="Arial" w:hAnsi="Arial" w:cs="Arial"/>
          <w:sz w:val="24"/>
          <w:szCs w:val="24"/>
        </w:rPr>
        <w:t>For women that are post</w:t>
      </w:r>
      <w:r w:rsidR="00C979B2" w:rsidRPr="003B329A">
        <w:rPr>
          <w:rFonts w:ascii="Arial" w:hAnsi="Arial" w:cs="Arial"/>
          <w:sz w:val="24"/>
          <w:szCs w:val="24"/>
        </w:rPr>
        <w:t>menopausal, greater than 300mg of caffeine per day could do irreparable damage to their bone density, creating a greater rate of bone loss.</w:t>
      </w:r>
      <w:r w:rsidR="003229C7">
        <w:rPr>
          <w:rFonts w:ascii="Arial" w:hAnsi="Arial" w:cs="Arial"/>
          <w:sz w:val="24"/>
          <w:szCs w:val="24"/>
          <w:vertAlign w:val="superscript"/>
        </w:rPr>
        <w:t>11</w:t>
      </w:r>
      <w:r w:rsidR="00C75970" w:rsidRPr="003B329A">
        <w:rPr>
          <w:rFonts w:ascii="Arial" w:hAnsi="Arial" w:cs="Arial"/>
          <w:sz w:val="24"/>
          <w:szCs w:val="24"/>
        </w:rPr>
        <w:tab/>
      </w:r>
    </w:p>
    <w:p w:rsidR="00563B54" w:rsidRPr="003B329A" w:rsidRDefault="00563B54" w:rsidP="00613130">
      <w:pPr>
        <w:spacing w:line="480" w:lineRule="auto"/>
        <w:contextualSpacing/>
        <w:rPr>
          <w:rFonts w:ascii="Arial" w:hAnsi="Arial" w:cs="Arial"/>
          <w:sz w:val="24"/>
          <w:szCs w:val="24"/>
          <w:vertAlign w:val="superscript"/>
        </w:rPr>
      </w:pPr>
      <w:r w:rsidRPr="003B329A">
        <w:rPr>
          <w:rFonts w:ascii="Arial" w:hAnsi="Arial" w:cs="Arial"/>
          <w:sz w:val="24"/>
          <w:szCs w:val="24"/>
        </w:rPr>
        <w:tab/>
      </w:r>
      <w:r w:rsidRPr="003B329A">
        <w:rPr>
          <w:rFonts w:ascii="Arial" w:hAnsi="Arial" w:cs="Arial"/>
          <w:sz w:val="24"/>
          <w:szCs w:val="24"/>
        </w:rPr>
        <w:tab/>
      </w:r>
    </w:p>
    <w:p w:rsidR="00A27B0E" w:rsidRPr="003B329A" w:rsidRDefault="00563B54" w:rsidP="00613130">
      <w:pPr>
        <w:spacing w:line="480" w:lineRule="auto"/>
        <w:contextualSpacing/>
        <w:rPr>
          <w:rFonts w:ascii="Arial" w:hAnsi="Arial" w:cs="Arial"/>
          <w:b/>
          <w:i/>
          <w:sz w:val="24"/>
          <w:szCs w:val="24"/>
        </w:rPr>
      </w:pPr>
      <w:r w:rsidRPr="003B329A">
        <w:rPr>
          <w:rFonts w:ascii="Arial" w:hAnsi="Arial" w:cs="Arial"/>
          <w:sz w:val="24"/>
          <w:szCs w:val="24"/>
        </w:rPr>
        <w:t xml:space="preserve"> </w:t>
      </w:r>
      <w:r w:rsidR="00A27B0E" w:rsidRPr="003B329A">
        <w:rPr>
          <w:rFonts w:ascii="Arial" w:hAnsi="Arial" w:cs="Arial"/>
          <w:b/>
          <w:i/>
          <w:sz w:val="24"/>
          <w:szCs w:val="24"/>
        </w:rPr>
        <w:t>Supplements:</w:t>
      </w:r>
    </w:p>
    <w:p w:rsidR="00A27B0E" w:rsidRPr="003B329A" w:rsidRDefault="00A27B0E" w:rsidP="00613130">
      <w:pPr>
        <w:spacing w:line="480" w:lineRule="auto"/>
        <w:contextualSpacing/>
        <w:rPr>
          <w:rFonts w:ascii="Arial" w:hAnsi="Arial" w:cs="Arial"/>
          <w:sz w:val="24"/>
          <w:szCs w:val="24"/>
        </w:rPr>
      </w:pPr>
      <w:r w:rsidRPr="003B329A">
        <w:rPr>
          <w:rFonts w:ascii="Arial" w:hAnsi="Arial" w:cs="Arial"/>
          <w:sz w:val="24"/>
          <w:szCs w:val="24"/>
        </w:rPr>
        <w:tab/>
        <w:t xml:space="preserve">Supplementation can be used to boost </w:t>
      </w:r>
      <w:r w:rsidR="00033D37">
        <w:rPr>
          <w:rFonts w:ascii="Arial" w:hAnsi="Arial" w:cs="Arial"/>
          <w:sz w:val="24"/>
          <w:szCs w:val="24"/>
        </w:rPr>
        <w:t>Ca</w:t>
      </w:r>
      <w:r w:rsidRPr="003B329A">
        <w:rPr>
          <w:rFonts w:ascii="Arial" w:hAnsi="Arial" w:cs="Arial"/>
          <w:sz w:val="24"/>
          <w:szCs w:val="24"/>
        </w:rPr>
        <w:t xml:space="preserve"> and vitamin D levels if the person is not meeting the recommended daily values</w:t>
      </w:r>
      <w:r w:rsidR="00033D37">
        <w:rPr>
          <w:rFonts w:ascii="Arial" w:hAnsi="Arial" w:cs="Arial"/>
          <w:sz w:val="24"/>
          <w:szCs w:val="24"/>
        </w:rPr>
        <w:t xml:space="preserve"> through other avenues</w:t>
      </w:r>
      <w:r w:rsidRPr="003B329A">
        <w:rPr>
          <w:rFonts w:ascii="Arial" w:hAnsi="Arial" w:cs="Arial"/>
          <w:sz w:val="24"/>
          <w:szCs w:val="24"/>
        </w:rPr>
        <w:t>.  These recommended values are 400IU for</w:t>
      </w:r>
      <w:r w:rsidR="00033D37">
        <w:rPr>
          <w:rFonts w:ascii="Arial" w:hAnsi="Arial" w:cs="Arial"/>
          <w:sz w:val="24"/>
          <w:szCs w:val="24"/>
        </w:rPr>
        <w:t xml:space="preserve"> vitamin D for adults between 51</w:t>
      </w:r>
      <w:r w:rsidRPr="003B329A">
        <w:rPr>
          <w:rFonts w:ascii="Arial" w:hAnsi="Arial" w:cs="Arial"/>
          <w:sz w:val="24"/>
          <w:szCs w:val="24"/>
        </w:rPr>
        <w:t xml:space="preserve"> and 70 years and 600 IU for adults 70 years or older.</w:t>
      </w:r>
      <w:r w:rsidR="003229C7">
        <w:rPr>
          <w:rFonts w:ascii="Arial" w:hAnsi="Arial" w:cs="Arial"/>
          <w:sz w:val="24"/>
          <w:szCs w:val="24"/>
          <w:vertAlign w:val="superscript"/>
        </w:rPr>
        <w:t>12</w:t>
      </w:r>
      <w:r w:rsidRPr="003B329A">
        <w:rPr>
          <w:rFonts w:ascii="Arial" w:hAnsi="Arial" w:cs="Arial"/>
          <w:sz w:val="24"/>
          <w:szCs w:val="24"/>
        </w:rPr>
        <w:t xml:space="preserve"> </w:t>
      </w:r>
      <w:r w:rsidR="00C74313" w:rsidRPr="003B329A">
        <w:rPr>
          <w:rFonts w:ascii="Arial" w:hAnsi="Arial" w:cs="Arial"/>
          <w:sz w:val="24"/>
          <w:szCs w:val="24"/>
        </w:rPr>
        <w:t>Recommended values for calcium intake from the Institute of Medicine of the National Academy of Sciences are 800mg/day for children ages 4-8 years, 1300 mg/day for 9-18 years, 1000 mg/day for 19-50 years and 1200 mg/day older than 51 years.</w:t>
      </w:r>
      <w:r w:rsidR="003229C7">
        <w:rPr>
          <w:rFonts w:ascii="Arial" w:hAnsi="Arial" w:cs="Arial"/>
          <w:sz w:val="24"/>
          <w:szCs w:val="24"/>
          <w:vertAlign w:val="superscript"/>
        </w:rPr>
        <w:t>13</w:t>
      </w:r>
      <w:r w:rsidR="00C74313" w:rsidRPr="003B329A">
        <w:rPr>
          <w:rFonts w:ascii="Arial" w:hAnsi="Arial" w:cs="Arial"/>
          <w:sz w:val="24"/>
          <w:szCs w:val="24"/>
          <w:vertAlign w:val="superscript"/>
        </w:rPr>
        <w:t xml:space="preserve"> </w:t>
      </w:r>
      <w:r w:rsidR="001B7F26" w:rsidRPr="003B329A">
        <w:rPr>
          <w:rFonts w:ascii="Arial" w:hAnsi="Arial" w:cs="Arial"/>
          <w:sz w:val="24"/>
          <w:szCs w:val="24"/>
        </w:rPr>
        <w:t>The targeted population for supplementation are individuals at an increased risk of fracture</w:t>
      </w:r>
      <w:r w:rsidR="008B25F3" w:rsidRPr="003B329A">
        <w:rPr>
          <w:rFonts w:ascii="Arial" w:hAnsi="Arial" w:cs="Arial"/>
          <w:sz w:val="24"/>
          <w:szCs w:val="24"/>
        </w:rPr>
        <w:t xml:space="preserve"> (over 65 years old), osteopenic, and/or proven calcium and/or vitamin D insufficiency with a younger age.  </w:t>
      </w:r>
      <w:r w:rsidR="001B7F26" w:rsidRPr="003B329A">
        <w:rPr>
          <w:rFonts w:ascii="Arial" w:hAnsi="Arial" w:cs="Arial"/>
          <w:sz w:val="24"/>
          <w:szCs w:val="24"/>
        </w:rPr>
        <w:t xml:space="preserve">Generally, vitamin D and calcium </w:t>
      </w:r>
      <w:r w:rsidR="00033D37">
        <w:rPr>
          <w:rFonts w:ascii="Arial" w:hAnsi="Arial" w:cs="Arial"/>
          <w:sz w:val="24"/>
          <w:szCs w:val="24"/>
        </w:rPr>
        <w:t xml:space="preserve">dietary intake reduces with age. </w:t>
      </w:r>
      <w:r w:rsidR="00C3491D">
        <w:rPr>
          <w:rFonts w:ascii="Arial" w:hAnsi="Arial" w:cs="Arial"/>
          <w:sz w:val="24"/>
          <w:szCs w:val="24"/>
        </w:rPr>
        <w:t>Pr</w:t>
      </w:r>
      <w:r w:rsidR="00C3491D" w:rsidRPr="003B329A">
        <w:rPr>
          <w:rFonts w:ascii="Arial" w:hAnsi="Arial" w:cs="Arial"/>
          <w:sz w:val="24"/>
          <w:szCs w:val="24"/>
        </w:rPr>
        <w:t xml:space="preserve">oduction of vitamin D decreases due to </w:t>
      </w:r>
      <w:r w:rsidR="00C3491D" w:rsidRPr="003B329A">
        <w:rPr>
          <w:rFonts w:ascii="Arial" w:hAnsi="Arial" w:cs="Arial"/>
          <w:sz w:val="24"/>
          <w:szCs w:val="24"/>
        </w:rPr>
        <w:lastRenderedPageBreak/>
        <w:t>decreased sunlight exposure and the diminished ability of cutaneous synthesis.</w:t>
      </w:r>
      <w:r w:rsidR="00C3491D">
        <w:rPr>
          <w:rFonts w:ascii="Arial" w:hAnsi="Arial" w:cs="Arial"/>
          <w:sz w:val="24"/>
          <w:szCs w:val="24"/>
          <w:vertAlign w:val="superscript"/>
        </w:rPr>
        <w:t xml:space="preserve">12 </w:t>
      </w:r>
      <w:r w:rsidR="00C3491D">
        <w:rPr>
          <w:rFonts w:ascii="Arial" w:hAnsi="Arial" w:cs="Arial"/>
          <w:sz w:val="24"/>
          <w:szCs w:val="24"/>
        </w:rPr>
        <w:t>As for Ca</w:t>
      </w:r>
      <w:r w:rsidR="00C3491D" w:rsidRPr="003B329A">
        <w:rPr>
          <w:rFonts w:ascii="Arial" w:hAnsi="Arial" w:cs="Arial"/>
          <w:sz w:val="24"/>
          <w:szCs w:val="24"/>
        </w:rPr>
        <w:t xml:space="preserve">, absorption through the intestines as well as renal tubes decreases with age.  </w:t>
      </w:r>
      <w:r w:rsidR="001B7F26" w:rsidRPr="003B329A">
        <w:rPr>
          <w:rFonts w:ascii="Arial" w:hAnsi="Arial" w:cs="Arial"/>
          <w:sz w:val="24"/>
          <w:szCs w:val="24"/>
        </w:rPr>
        <w:t>For women under the age of 65 years, if calcium insufficiency is proven, recommendations for supplementation are usually made.  The majority of studies that have investigated combining vitamin D and calcium in the form of supplementation in postmenopausal women have shown that with sufficient patient compliance, there is a reduced fracture risk.</w:t>
      </w:r>
      <w:r w:rsidR="003229C7">
        <w:rPr>
          <w:rFonts w:ascii="Arial" w:hAnsi="Arial" w:cs="Arial"/>
          <w:sz w:val="24"/>
          <w:szCs w:val="24"/>
          <w:vertAlign w:val="superscript"/>
        </w:rPr>
        <w:t>12</w:t>
      </w:r>
      <w:r w:rsidR="001B7F26" w:rsidRPr="003B329A">
        <w:rPr>
          <w:rFonts w:ascii="Arial" w:hAnsi="Arial" w:cs="Arial"/>
          <w:sz w:val="24"/>
          <w:szCs w:val="24"/>
        </w:rPr>
        <w:t xml:space="preserve"> </w:t>
      </w:r>
    </w:p>
    <w:p w:rsidR="001B7F26" w:rsidRPr="003B329A" w:rsidRDefault="001B7F26" w:rsidP="00613130">
      <w:pPr>
        <w:spacing w:line="480" w:lineRule="auto"/>
        <w:contextualSpacing/>
        <w:rPr>
          <w:rFonts w:ascii="Arial" w:hAnsi="Arial" w:cs="Arial"/>
          <w:sz w:val="24"/>
          <w:szCs w:val="24"/>
        </w:rPr>
      </w:pPr>
    </w:p>
    <w:p w:rsidR="005D5118" w:rsidRPr="003B329A" w:rsidRDefault="00A27B0E" w:rsidP="00613130">
      <w:pPr>
        <w:spacing w:line="480" w:lineRule="auto"/>
        <w:contextualSpacing/>
        <w:rPr>
          <w:rFonts w:ascii="Arial" w:hAnsi="Arial" w:cs="Arial"/>
          <w:b/>
          <w:i/>
          <w:sz w:val="24"/>
          <w:szCs w:val="24"/>
        </w:rPr>
      </w:pPr>
      <w:r w:rsidRPr="003B329A">
        <w:rPr>
          <w:rFonts w:ascii="Arial" w:hAnsi="Arial" w:cs="Arial"/>
          <w:b/>
          <w:i/>
          <w:sz w:val="24"/>
          <w:szCs w:val="24"/>
        </w:rPr>
        <w:t>M</w:t>
      </w:r>
      <w:r w:rsidR="006D3792" w:rsidRPr="003B329A">
        <w:rPr>
          <w:rFonts w:ascii="Arial" w:hAnsi="Arial" w:cs="Arial"/>
          <w:b/>
          <w:i/>
          <w:sz w:val="24"/>
          <w:szCs w:val="24"/>
        </w:rPr>
        <w:t>edications</w:t>
      </w:r>
      <w:r w:rsidR="00613130" w:rsidRPr="003B329A">
        <w:rPr>
          <w:rFonts w:ascii="Arial" w:hAnsi="Arial" w:cs="Arial"/>
          <w:b/>
          <w:i/>
          <w:sz w:val="24"/>
          <w:szCs w:val="24"/>
        </w:rPr>
        <w:t>:</w:t>
      </w:r>
    </w:p>
    <w:p w:rsidR="004073D9" w:rsidRPr="003B329A" w:rsidRDefault="004073D9" w:rsidP="00613130">
      <w:pPr>
        <w:spacing w:line="480" w:lineRule="auto"/>
        <w:contextualSpacing/>
        <w:rPr>
          <w:rFonts w:ascii="Arial" w:hAnsi="Arial" w:cs="Arial"/>
          <w:sz w:val="24"/>
          <w:szCs w:val="24"/>
        </w:rPr>
      </w:pPr>
      <w:r w:rsidRPr="003B329A">
        <w:rPr>
          <w:rFonts w:ascii="Arial" w:hAnsi="Arial" w:cs="Arial"/>
          <w:b/>
          <w:i/>
          <w:sz w:val="24"/>
          <w:szCs w:val="24"/>
        </w:rPr>
        <w:tab/>
      </w:r>
      <w:r w:rsidR="00CC47B5" w:rsidRPr="003B329A">
        <w:rPr>
          <w:rFonts w:ascii="Arial" w:hAnsi="Arial" w:cs="Arial"/>
          <w:sz w:val="24"/>
          <w:szCs w:val="24"/>
        </w:rPr>
        <w:t xml:space="preserve">Medications can play a role in increasing the risk of osteoporosis as well as a role in the management of osteoporosis.  </w:t>
      </w:r>
      <w:r w:rsidR="003B329A" w:rsidRPr="003B329A">
        <w:rPr>
          <w:rFonts w:ascii="Arial" w:hAnsi="Arial" w:cs="Arial"/>
          <w:sz w:val="24"/>
          <w:szCs w:val="24"/>
        </w:rPr>
        <w:t>One set of d</w:t>
      </w:r>
      <w:r w:rsidR="005D5118" w:rsidRPr="003B329A">
        <w:rPr>
          <w:rFonts w:ascii="Arial" w:hAnsi="Arial" w:cs="Arial"/>
          <w:sz w:val="24"/>
          <w:szCs w:val="24"/>
        </w:rPr>
        <w:t>rugs</w:t>
      </w:r>
      <w:r w:rsidR="004C7C4F" w:rsidRPr="003B329A">
        <w:rPr>
          <w:rFonts w:ascii="Arial" w:hAnsi="Arial" w:cs="Arial"/>
          <w:sz w:val="24"/>
          <w:szCs w:val="24"/>
        </w:rPr>
        <w:t xml:space="preserve"> that increase</w:t>
      </w:r>
      <w:r w:rsidR="005D5118" w:rsidRPr="003B329A">
        <w:rPr>
          <w:rFonts w:ascii="Arial" w:hAnsi="Arial" w:cs="Arial"/>
          <w:sz w:val="24"/>
          <w:szCs w:val="24"/>
        </w:rPr>
        <w:t>s</w:t>
      </w:r>
      <w:r w:rsidR="003B329A" w:rsidRPr="003B329A">
        <w:rPr>
          <w:rFonts w:ascii="Arial" w:hAnsi="Arial" w:cs="Arial"/>
          <w:sz w:val="24"/>
          <w:szCs w:val="24"/>
        </w:rPr>
        <w:t xml:space="preserve"> osteoporosis risk are </w:t>
      </w:r>
      <w:r w:rsidR="005D5118" w:rsidRPr="003B329A">
        <w:rPr>
          <w:rFonts w:ascii="Arial" w:hAnsi="Arial" w:cs="Arial"/>
          <w:sz w:val="24"/>
          <w:szCs w:val="24"/>
        </w:rPr>
        <w:t xml:space="preserve">glucocorticoids due to their </w:t>
      </w:r>
      <w:r w:rsidR="003B329A" w:rsidRPr="003B329A">
        <w:rPr>
          <w:rFonts w:ascii="Arial" w:hAnsi="Arial" w:cs="Arial"/>
          <w:sz w:val="24"/>
          <w:szCs w:val="24"/>
        </w:rPr>
        <w:t xml:space="preserve">negative </w:t>
      </w:r>
      <w:r w:rsidR="005D5118" w:rsidRPr="003B329A">
        <w:rPr>
          <w:rFonts w:ascii="Arial" w:hAnsi="Arial" w:cs="Arial"/>
          <w:sz w:val="24"/>
          <w:szCs w:val="24"/>
        </w:rPr>
        <w:t>effect</w:t>
      </w:r>
      <w:r w:rsidR="003B329A" w:rsidRPr="003B329A">
        <w:rPr>
          <w:rFonts w:ascii="Arial" w:hAnsi="Arial" w:cs="Arial"/>
          <w:sz w:val="24"/>
          <w:szCs w:val="24"/>
        </w:rPr>
        <w:t>s</w:t>
      </w:r>
      <w:r w:rsidR="005D5118" w:rsidRPr="003B329A">
        <w:rPr>
          <w:rFonts w:ascii="Arial" w:hAnsi="Arial" w:cs="Arial"/>
          <w:sz w:val="24"/>
          <w:szCs w:val="24"/>
        </w:rPr>
        <w:t xml:space="preserve"> on BMD.</w:t>
      </w:r>
      <w:r w:rsidR="003229C7">
        <w:rPr>
          <w:rFonts w:ascii="Arial" w:hAnsi="Arial" w:cs="Arial"/>
          <w:sz w:val="24"/>
          <w:szCs w:val="24"/>
          <w:vertAlign w:val="superscript"/>
        </w:rPr>
        <w:t>3</w:t>
      </w:r>
      <w:r w:rsidR="005D5118" w:rsidRPr="003B329A">
        <w:rPr>
          <w:rFonts w:ascii="Arial" w:hAnsi="Arial" w:cs="Arial"/>
          <w:sz w:val="24"/>
          <w:szCs w:val="24"/>
        </w:rPr>
        <w:t xml:space="preserve"> Common medical conditions that are associated with these medications are rheumatoid arth</w:t>
      </w:r>
      <w:r w:rsidR="00033D37">
        <w:rPr>
          <w:rFonts w:ascii="Arial" w:hAnsi="Arial" w:cs="Arial"/>
          <w:sz w:val="24"/>
          <w:szCs w:val="24"/>
        </w:rPr>
        <w:t>ritis and ankylosing spondylitis</w:t>
      </w:r>
      <w:r w:rsidR="005D5118" w:rsidRPr="003B329A">
        <w:rPr>
          <w:rFonts w:ascii="Arial" w:hAnsi="Arial" w:cs="Arial"/>
          <w:sz w:val="24"/>
          <w:szCs w:val="24"/>
        </w:rPr>
        <w:t>.</w:t>
      </w:r>
      <w:r w:rsidR="003229C7">
        <w:rPr>
          <w:rFonts w:ascii="Arial" w:hAnsi="Arial" w:cs="Arial"/>
          <w:sz w:val="24"/>
          <w:szCs w:val="24"/>
          <w:vertAlign w:val="superscript"/>
        </w:rPr>
        <w:t>3</w:t>
      </w:r>
      <w:r w:rsidR="005D5118" w:rsidRPr="003B329A">
        <w:rPr>
          <w:rFonts w:ascii="Arial" w:hAnsi="Arial" w:cs="Arial"/>
          <w:sz w:val="24"/>
          <w:szCs w:val="24"/>
        </w:rPr>
        <w:t xml:space="preserve"> Other medications </w:t>
      </w:r>
      <w:r w:rsidR="00FA6EAB" w:rsidRPr="003B329A">
        <w:rPr>
          <w:rFonts w:ascii="Arial" w:hAnsi="Arial" w:cs="Arial"/>
          <w:sz w:val="24"/>
          <w:szCs w:val="24"/>
        </w:rPr>
        <w:t xml:space="preserve">that </w:t>
      </w:r>
      <w:r w:rsidR="005D5118" w:rsidRPr="003B329A">
        <w:rPr>
          <w:rFonts w:ascii="Arial" w:hAnsi="Arial" w:cs="Arial"/>
          <w:sz w:val="24"/>
          <w:szCs w:val="24"/>
        </w:rPr>
        <w:t>should be considered risk factors are long-term thyro</w:t>
      </w:r>
      <w:r w:rsidR="00FA6EAB" w:rsidRPr="003B329A">
        <w:rPr>
          <w:rFonts w:ascii="Arial" w:hAnsi="Arial" w:cs="Arial"/>
          <w:sz w:val="24"/>
          <w:szCs w:val="24"/>
        </w:rPr>
        <w:t>id medications, diuretics, anti</w:t>
      </w:r>
      <w:r w:rsidR="005D5118" w:rsidRPr="003B329A">
        <w:rPr>
          <w:rFonts w:ascii="Arial" w:hAnsi="Arial" w:cs="Arial"/>
          <w:sz w:val="24"/>
          <w:szCs w:val="24"/>
        </w:rPr>
        <w:t xml:space="preserve">convulsants, methotrexate, heparin, </w:t>
      </w:r>
      <w:r w:rsidR="008C63DF" w:rsidRPr="003B329A">
        <w:rPr>
          <w:rFonts w:ascii="Arial" w:hAnsi="Arial" w:cs="Arial"/>
          <w:sz w:val="24"/>
          <w:szCs w:val="24"/>
        </w:rPr>
        <w:t>coumadin</w:t>
      </w:r>
      <w:r w:rsidR="005D5118" w:rsidRPr="003B329A">
        <w:rPr>
          <w:rFonts w:ascii="Arial" w:hAnsi="Arial" w:cs="Arial"/>
          <w:sz w:val="24"/>
          <w:szCs w:val="24"/>
        </w:rPr>
        <w:t>, cyclosporine, cholestyramine, and gonadotropin-releasing hormones.</w:t>
      </w:r>
      <w:r w:rsidR="005D5118" w:rsidRPr="003B329A">
        <w:rPr>
          <w:rFonts w:ascii="Arial" w:hAnsi="Arial" w:cs="Arial"/>
          <w:sz w:val="24"/>
          <w:szCs w:val="24"/>
          <w:vertAlign w:val="superscript"/>
        </w:rPr>
        <w:t>2</w:t>
      </w:r>
      <w:r w:rsidR="0035747A" w:rsidRPr="003B329A">
        <w:rPr>
          <w:rFonts w:ascii="Arial" w:hAnsi="Arial" w:cs="Arial"/>
          <w:sz w:val="24"/>
          <w:szCs w:val="24"/>
        </w:rPr>
        <w:t xml:space="preserve"> It is important to recognize if a patient is on one or more of these medications, especially long-term</w:t>
      </w:r>
      <w:r w:rsidR="00033D37">
        <w:rPr>
          <w:rFonts w:ascii="Arial" w:hAnsi="Arial" w:cs="Arial"/>
          <w:sz w:val="24"/>
          <w:szCs w:val="24"/>
        </w:rPr>
        <w:t>,</w:t>
      </w:r>
      <w:r w:rsidR="0035747A" w:rsidRPr="003B329A">
        <w:rPr>
          <w:rFonts w:ascii="Arial" w:hAnsi="Arial" w:cs="Arial"/>
          <w:sz w:val="24"/>
          <w:szCs w:val="24"/>
        </w:rPr>
        <w:t xml:space="preserve"> that they may be at risk for osteoporosis.</w:t>
      </w:r>
    </w:p>
    <w:p w:rsidR="008C63DF" w:rsidRPr="003B329A" w:rsidRDefault="008C63DF" w:rsidP="00613130">
      <w:pPr>
        <w:spacing w:line="480" w:lineRule="auto"/>
        <w:contextualSpacing/>
        <w:rPr>
          <w:rFonts w:ascii="Arial" w:hAnsi="Arial" w:cs="Arial"/>
          <w:sz w:val="24"/>
          <w:szCs w:val="24"/>
          <w:vertAlign w:val="superscript"/>
        </w:rPr>
      </w:pPr>
      <w:r w:rsidRPr="003B329A">
        <w:rPr>
          <w:rFonts w:ascii="Arial" w:hAnsi="Arial" w:cs="Arial"/>
          <w:sz w:val="24"/>
          <w:szCs w:val="24"/>
        </w:rPr>
        <w:tab/>
      </w:r>
      <w:r w:rsidR="00305C4D" w:rsidRPr="003B329A">
        <w:rPr>
          <w:rFonts w:ascii="Arial" w:hAnsi="Arial" w:cs="Arial"/>
          <w:sz w:val="24"/>
          <w:szCs w:val="24"/>
        </w:rPr>
        <w:t>Some m</w:t>
      </w:r>
      <w:r w:rsidRPr="003B329A">
        <w:rPr>
          <w:rFonts w:ascii="Arial" w:hAnsi="Arial" w:cs="Arial"/>
          <w:sz w:val="24"/>
          <w:szCs w:val="24"/>
        </w:rPr>
        <w:t xml:space="preserve">edications to manage osteoporosis </w:t>
      </w:r>
      <w:r w:rsidR="00305C4D" w:rsidRPr="003B329A">
        <w:rPr>
          <w:rFonts w:ascii="Arial" w:hAnsi="Arial" w:cs="Arial"/>
          <w:sz w:val="24"/>
          <w:szCs w:val="24"/>
        </w:rPr>
        <w:t>post-</w:t>
      </w:r>
      <w:r w:rsidR="007B4417" w:rsidRPr="003B329A">
        <w:rPr>
          <w:rFonts w:ascii="Arial" w:hAnsi="Arial" w:cs="Arial"/>
          <w:sz w:val="24"/>
          <w:szCs w:val="24"/>
        </w:rPr>
        <w:t>menopause are estrogen therapy which is discussed below, bisphosphonates, salmon</w:t>
      </w:r>
      <w:r w:rsidR="00305C4D" w:rsidRPr="003B329A">
        <w:rPr>
          <w:rFonts w:ascii="Arial" w:hAnsi="Arial" w:cs="Arial"/>
          <w:sz w:val="24"/>
          <w:szCs w:val="24"/>
        </w:rPr>
        <w:t xml:space="preserve"> calcitonin, and </w:t>
      </w:r>
      <w:r w:rsidR="003229C7">
        <w:rPr>
          <w:rFonts w:ascii="Arial" w:hAnsi="Arial" w:cs="Arial"/>
          <w:sz w:val="24"/>
          <w:szCs w:val="24"/>
        </w:rPr>
        <w:t>raloxifene.</w:t>
      </w:r>
      <w:r w:rsidR="003229C7">
        <w:rPr>
          <w:rFonts w:ascii="Arial" w:hAnsi="Arial" w:cs="Arial"/>
          <w:sz w:val="24"/>
          <w:szCs w:val="24"/>
          <w:vertAlign w:val="superscript"/>
        </w:rPr>
        <w:t>4</w:t>
      </w:r>
      <w:r w:rsidR="007B4417" w:rsidRPr="003B329A">
        <w:rPr>
          <w:rFonts w:ascii="Arial" w:hAnsi="Arial" w:cs="Arial"/>
          <w:sz w:val="24"/>
          <w:szCs w:val="24"/>
        </w:rPr>
        <w:t xml:space="preserve"> </w:t>
      </w:r>
      <w:r w:rsidR="00613130" w:rsidRPr="003B329A">
        <w:rPr>
          <w:rFonts w:ascii="Arial" w:hAnsi="Arial" w:cs="Arial"/>
          <w:sz w:val="24"/>
          <w:szCs w:val="24"/>
        </w:rPr>
        <w:t xml:space="preserve">Two </w:t>
      </w:r>
      <w:r w:rsidR="007B4417" w:rsidRPr="003B329A">
        <w:rPr>
          <w:rFonts w:ascii="Arial" w:hAnsi="Arial" w:cs="Arial"/>
          <w:sz w:val="24"/>
          <w:szCs w:val="24"/>
        </w:rPr>
        <w:t xml:space="preserve">bisphosphonates </w:t>
      </w:r>
      <w:r w:rsidR="00613130" w:rsidRPr="003B329A">
        <w:rPr>
          <w:rFonts w:ascii="Arial" w:hAnsi="Arial" w:cs="Arial"/>
          <w:sz w:val="24"/>
          <w:szCs w:val="24"/>
        </w:rPr>
        <w:t>are</w:t>
      </w:r>
      <w:r w:rsidR="007B4417" w:rsidRPr="003B329A">
        <w:rPr>
          <w:rFonts w:ascii="Arial" w:hAnsi="Arial" w:cs="Arial"/>
          <w:sz w:val="24"/>
          <w:szCs w:val="24"/>
        </w:rPr>
        <w:t xml:space="preserve"> risedronate and alendronate.  These two</w:t>
      </w:r>
      <w:r w:rsidR="00305C4D" w:rsidRPr="003B329A">
        <w:rPr>
          <w:rFonts w:ascii="Arial" w:hAnsi="Arial" w:cs="Arial"/>
          <w:sz w:val="24"/>
          <w:szCs w:val="24"/>
        </w:rPr>
        <w:t xml:space="preserve"> medications</w:t>
      </w:r>
      <w:r w:rsidR="007B4417" w:rsidRPr="003B329A">
        <w:rPr>
          <w:rFonts w:ascii="Arial" w:hAnsi="Arial" w:cs="Arial"/>
          <w:sz w:val="24"/>
          <w:szCs w:val="24"/>
        </w:rPr>
        <w:t xml:space="preserve"> have been proven effective in reducing the risk of fractures through several large, placebo-controlled, randomized clinical trials.</w:t>
      </w:r>
      <w:r w:rsidR="003229C7">
        <w:rPr>
          <w:rFonts w:ascii="Arial" w:hAnsi="Arial" w:cs="Arial"/>
          <w:sz w:val="24"/>
          <w:szCs w:val="24"/>
          <w:vertAlign w:val="superscript"/>
        </w:rPr>
        <w:t>4</w:t>
      </w:r>
      <w:r w:rsidR="007B4417" w:rsidRPr="003B329A">
        <w:rPr>
          <w:rFonts w:ascii="Arial" w:hAnsi="Arial" w:cs="Arial"/>
          <w:sz w:val="24"/>
          <w:szCs w:val="24"/>
        </w:rPr>
        <w:t xml:space="preserve">  </w:t>
      </w:r>
      <w:r w:rsidR="00305C4D" w:rsidRPr="003B329A">
        <w:rPr>
          <w:rFonts w:ascii="Arial" w:hAnsi="Arial" w:cs="Arial"/>
          <w:sz w:val="24"/>
          <w:szCs w:val="24"/>
        </w:rPr>
        <w:t xml:space="preserve">Salmon calcitonin via nasal spray significantly </w:t>
      </w:r>
      <w:r w:rsidR="00305C4D" w:rsidRPr="003B329A">
        <w:rPr>
          <w:rFonts w:ascii="Arial" w:hAnsi="Arial" w:cs="Arial"/>
          <w:sz w:val="24"/>
          <w:szCs w:val="24"/>
        </w:rPr>
        <w:lastRenderedPageBreak/>
        <w:t>reduced 5-yea</w:t>
      </w:r>
      <w:r w:rsidR="00033D37">
        <w:rPr>
          <w:rFonts w:ascii="Arial" w:hAnsi="Arial" w:cs="Arial"/>
          <w:sz w:val="24"/>
          <w:szCs w:val="24"/>
        </w:rPr>
        <w:t>r vertebral fracture risk by thirty-three percent</w:t>
      </w:r>
      <w:r w:rsidR="00305C4D" w:rsidRPr="003B329A">
        <w:rPr>
          <w:rFonts w:ascii="Arial" w:hAnsi="Arial" w:cs="Arial"/>
          <w:sz w:val="24"/>
          <w:szCs w:val="24"/>
        </w:rPr>
        <w:t xml:space="preserve"> in 1255 post-menopausal women when compared to a placebo.  Risk was not reduced after just one year of therapy.</w:t>
      </w:r>
      <w:r w:rsidR="003229C7">
        <w:rPr>
          <w:rFonts w:ascii="Arial" w:hAnsi="Arial" w:cs="Arial"/>
          <w:sz w:val="24"/>
          <w:szCs w:val="24"/>
          <w:vertAlign w:val="superscript"/>
        </w:rPr>
        <w:t>4</w:t>
      </w:r>
      <w:r w:rsidR="00305C4D" w:rsidRPr="003B329A">
        <w:rPr>
          <w:rFonts w:ascii="Arial" w:hAnsi="Arial" w:cs="Arial"/>
          <w:sz w:val="24"/>
          <w:szCs w:val="24"/>
        </w:rPr>
        <w:t xml:space="preserve"> Raloxifene, when given for three years, reduce</w:t>
      </w:r>
      <w:r w:rsidR="00033D37">
        <w:rPr>
          <w:rFonts w:ascii="Arial" w:hAnsi="Arial" w:cs="Arial"/>
          <w:sz w:val="24"/>
          <w:szCs w:val="24"/>
        </w:rPr>
        <w:t>d vertebral fracture risk by thirty percent</w:t>
      </w:r>
      <w:r w:rsidR="00305C4D" w:rsidRPr="003B329A">
        <w:rPr>
          <w:rFonts w:ascii="Arial" w:hAnsi="Arial" w:cs="Arial"/>
          <w:sz w:val="24"/>
          <w:szCs w:val="24"/>
        </w:rPr>
        <w:t xml:space="preserve"> when compared to a control in 7705 postmenopausal women and was continued through a fourth year.</w:t>
      </w:r>
      <w:r w:rsidR="00305C4D" w:rsidRPr="003B329A">
        <w:rPr>
          <w:rFonts w:ascii="Arial" w:hAnsi="Arial" w:cs="Arial"/>
          <w:sz w:val="24"/>
          <w:szCs w:val="24"/>
          <w:vertAlign w:val="superscript"/>
        </w:rPr>
        <w:t>6</w:t>
      </w:r>
      <w:r w:rsidR="00305C4D" w:rsidRPr="003B329A">
        <w:rPr>
          <w:rFonts w:ascii="Arial" w:hAnsi="Arial" w:cs="Arial"/>
          <w:sz w:val="24"/>
          <w:szCs w:val="24"/>
        </w:rPr>
        <w:t xml:space="preserve"> Hip fracture risk was not reduced considerably with this type of therapy.</w:t>
      </w:r>
      <w:r w:rsidR="003229C7">
        <w:rPr>
          <w:rFonts w:ascii="Arial" w:hAnsi="Arial" w:cs="Arial"/>
          <w:sz w:val="24"/>
          <w:szCs w:val="24"/>
          <w:vertAlign w:val="superscript"/>
        </w:rPr>
        <w:t>4</w:t>
      </w:r>
      <w:r w:rsidR="00305C4D" w:rsidRPr="003B329A">
        <w:rPr>
          <w:rFonts w:ascii="Arial" w:hAnsi="Arial" w:cs="Arial"/>
          <w:sz w:val="24"/>
          <w:szCs w:val="24"/>
        </w:rPr>
        <w:t xml:space="preserve"> All of these medications work to suppress bone turnover, creating modest surges in BMD, with bisphosphonates yielding the most prompt anti-resorptive properties.</w:t>
      </w:r>
      <w:r w:rsidR="003229C7">
        <w:rPr>
          <w:rFonts w:ascii="Arial" w:hAnsi="Arial" w:cs="Arial"/>
          <w:sz w:val="24"/>
          <w:szCs w:val="24"/>
          <w:vertAlign w:val="superscript"/>
        </w:rPr>
        <w:t>4</w:t>
      </w:r>
      <w:r w:rsidR="00613130" w:rsidRPr="003B329A">
        <w:rPr>
          <w:rFonts w:ascii="Arial" w:hAnsi="Arial" w:cs="Arial"/>
          <w:sz w:val="24"/>
          <w:szCs w:val="24"/>
        </w:rPr>
        <w:t xml:space="preserve"> Biphosphonates have demonstrated risk reduction of hip and nonvertebral fractures as compared to salmo</w:t>
      </w:r>
      <w:r w:rsidR="00033D37">
        <w:rPr>
          <w:rFonts w:ascii="Arial" w:hAnsi="Arial" w:cs="Arial"/>
          <w:sz w:val="24"/>
          <w:szCs w:val="24"/>
        </w:rPr>
        <w:t xml:space="preserve">n calcitonin and raloxifine, </w:t>
      </w:r>
      <w:r w:rsidR="00613130" w:rsidRPr="003B329A">
        <w:rPr>
          <w:rFonts w:ascii="Arial" w:hAnsi="Arial" w:cs="Arial"/>
          <w:sz w:val="24"/>
          <w:szCs w:val="24"/>
        </w:rPr>
        <w:t>which have not generated these outcomes.</w:t>
      </w:r>
      <w:r w:rsidR="003229C7">
        <w:rPr>
          <w:rFonts w:ascii="Arial" w:hAnsi="Arial" w:cs="Arial"/>
          <w:sz w:val="24"/>
          <w:szCs w:val="24"/>
          <w:vertAlign w:val="superscript"/>
        </w:rPr>
        <w:t>4</w:t>
      </w:r>
    </w:p>
    <w:p w:rsidR="00613130" w:rsidRPr="003B329A" w:rsidRDefault="00966101" w:rsidP="00613130">
      <w:pPr>
        <w:spacing w:line="480" w:lineRule="auto"/>
        <w:contextualSpacing/>
        <w:rPr>
          <w:rFonts w:ascii="Arial" w:hAnsi="Arial" w:cs="Arial"/>
          <w:sz w:val="24"/>
          <w:szCs w:val="24"/>
        </w:rPr>
      </w:pPr>
      <w:r w:rsidRPr="003B329A">
        <w:rPr>
          <w:rFonts w:ascii="Arial" w:hAnsi="Arial" w:cs="Arial"/>
          <w:sz w:val="24"/>
          <w:szCs w:val="24"/>
        </w:rPr>
        <w:tab/>
      </w:r>
    </w:p>
    <w:p w:rsidR="00CD6664" w:rsidRPr="003B329A" w:rsidRDefault="00613130" w:rsidP="00613130">
      <w:pPr>
        <w:spacing w:line="480" w:lineRule="auto"/>
        <w:contextualSpacing/>
        <w:rPr>
          <w:rFonts w:ascii="Arial" w:hAnsi="Arial" w:cs="Arial"/>
          <w:b/>
          <w:i/>
          <w:sz w:val="24"/>
          <w:szCs w:val="24"/>
        </w:rPr>
      </w:pPr>
      <w:r w:rsidRPr="003B329A">
        <w:rPr>
          <w:rFonts w:ascii="Arial" w:hAnsi="Arial" w:cs="Arial"/>
          <w:b/>
          <w:i/>
          <w:sz w:val="24"/>
          <w:szCs w:val="24"/>
        </w:rPr>
        <w:t>Physical a</w:t>
      </w:r>
      <w:r w:rsidR="00CD6664" w:rsidRPr="003B329A">
        <w:rPr>
          <w:rFonts w:ascii="Arial" w:hAnsi="Arial" w:cs="Arial"/>
          <w:b/>
          <w:i/>
          <w:sz w:val="24"/>
          <w:szCs w:val="24"/>
        </w:rPr>
        <w:t>ctivity</w:t>
      </w:r>
      <w:r w:rsidRPr="003B329A">
        <w:rPr>
          <w:rFonts w:ascii="Arial" w:hAnsi="Arial" w:cs="Arial"/>
          <w:b/>
          <w:i/>
          <w:sz w:val="24"/>
          <w:szCs w:val="24"/>
        </w:rPr>
        <w:t>:</w:t>
      </w:r>
    </w:p>
    <w:p w:rsidR="00CD6664" w:rsidRPr="003B329A" w:rsidRDefault="00CD6664" w:rsidP="00613130">
      <w:pPr>
        <w:spacing w:line="480" w:lineRule="auto"/>
        <w:contextualSpacing/>
        <w:rPr>
          <w:rFonts w:ascii="Arial" w:hAnsi="Arial" w:cs="Arial"/>
          <w:sz w:val="24"/>
          <w:szCs w:val="24"/>
          <w:vertAlign w:val="superscript"/>
        </w:rPr>
      </w:pPr>
      <w:r w:rsidRPr="003B329A">
        <w:rPr>
          <w:rFonts w:ascii="Arial" w:hAnsi="Arial" w:cs="Arial"/>
          <w:sz w:val="24"/>
          <w:szCs w:val="24"/>
        </w:rPr>
        <w:tab/>
        <w:t xml:space="preserve">Physical activity </w:t>
      </w:r>
      <w:r w:rsidR="00C74313" w:rsidRPr="003B329A">
        <w:rPr>
          <w:rFonts w:ascii="Arial" w:hAnsi="Arial" w:cs="Arial"/>
          <w:sz w:val="24"/>
          <w:szCs w:val="24"/>
        </w:rPr>
        <w:t>is a natural non-pharmacological way to prevent or ameliorate osteoporosis.</w:t>
      </w:r>
      <w:r w:rsidR="003229C7">
        <w:rPr>
          <w:rFonts w:ascii="Arial" w:hAnsi="Arial" w:cs="Arial"/>
          <w:sz w:val="24"/>
          <w:szCs w:val="24"/>
          <w:vertAlign w:val="superscript"/>
        </w:rPr>
        <w:t>13</w:t>
      </w:r>
      <w:r w:rsidR="00C74313" w:rsidRPr="003B329A">
        <w:rPr>
          <w:rFonts w:ascii="Arial" w:hAnsi="Arial" w:cs="Arial"/>
          <w:sz w:val="24"/>
          <w:szCs w:val="24"/>
        </w:rPr>
        <w:t xml:space="preserve"> </w:t>
      </w:r>
      <w:r w:rsidRPr="003B329A">
        <w:rPr>
          <w:rFonts w:ascii="Arial" w:hAnsi="Arial" w:cs="Arial"/>
          <w:sz w:val="24"/>
          <w:szCs w:val="24"/>
        </w:rPr>
        <w:t>Increasing exercise volume and intensity can raise the accumulation of peak bone mass in women.</w:t>
      </w:r>
      <w:r w:rsidR="003229C7">
        <w:rPr>
          <w:rFonts w:ascii="Arial" w:hAnsi="Arial" w:cs="Arial"/>
          <w:sz w:val="24"/>
          <w:szCs w:val="24"/>
          <w:vertAlign w:val="superscript"/>
        </w:rPr>
        <w:t>13</w:t>
      </w:r>
      <w:r w:rsidRPr="003B329A">
        <w:rPr>
          <w:rFonts w:ascii="Arial" w:hAnsi="Arial" w:cs="Arial"/>
          <w:sz w:val="24"/>
          <w:szCs w:val="24"/>
        </w:rPr>
        <w:t xml:space="preserve"> </w:t>
      </w:r>
      <w:r w:rsidR="00C74313" w:rsidRPr="003B329A">
        <w:rPr>
          <w:rFonts w:ascii="Arial" w:hAnsi="Arial" w:cs="Arial"/>
          <w:sz w:val="24"/>
          <w:szCs w:val="24"/>
        </w:rPr>
        <w:t>With that being said, when exercise competes with n</w:t>
      </w:r>
      <w:r w:rsidR="00613130" w:rsidRPr="003B329A">
        <w:rPr>
          <w:rFonts w:ascii="Arial" w:hAnsi="Arial" w:cs="Arial"/>
          <w:sz w:val="24"/>
          <w:szCs w:val="24"/>
        </w:rPr>
        <w:t xml:space="preserve">utritional availability by too </w:t>
      </w:r>
      <w:r w:rsidR="00C74313" w:rsidRPr="003B329A">
        <w:rPr>
          <w:rFonts w:ascii="Arial" w:hAnsi="Arial" w:cs="Arial"/>
          <w:sz w:val="24"/>
          <w:szCs w:val="24"/>
        </w:rPr>
        <w:t>much volume and intensity, it can have an inhibitory influence on bone growth and mass accumulation.</w:t>
      </w:r>
      <w:r w:rsidR="003229C7">
        <w:rPr>
          <w:rFonts w:ascii="Arial" w:hAnsi="Arial" w:cs="Arial"/>
          <w:sz w:val="24"/>
          <w:szCs w:val="24"/>
          <w:vertAlign w:val="superscript"/>
        </w:rPr>
        <w:t>13</w:t>
      </w:r>
      <w:r w:rsidR="00C74313" w:rsidRPr="003B329A">
        <w:rPr>
          <w:rFonts w:ascii="Arial" w:hAnsi="Arial" w:cs="Arial"/>
          <w:sz w:val="24"/>
          <w:szCs w:val="24"/>
        </w:rPr>
        <w:t xml:space="preserve"> This can be observed in studies examining elite young female athletes vs. same-aged sedentary adolescents.  The mechanisms to which physical activity act</w:t>
      </w:r>
      <w:r w:rsidR="00225DE9" w:rsidRPr="003B329A">
        <w:rPr>
          <w:rFonts w:ascii="Arial" w:hAnsi="Arial" w:cs="Arial"/>
          <w:sz w:val="24"/>
          <w:szCs w:val="24"/>
        </w:rPr>
        <w:t xml:space="preserve"> are stimulation of the bone through high amplitude movements causing </w:t>
      </w:r>
      <w:r w:rsidR="00324344" w:rsidRPr="003B329A">
        <w:rPr>
          <w:rFonts w:ascii="Arial" w:hAnsi="Arial" w:cs="Arial"/>
          <w:sz w:val="24"/>
          <w:szCs w:val="24"/>
        </w:rPr>
        <w:t>recurrent</w:t>
      </w:r>
      <w:r w:rsidR="00225DE9" w:rsidRPr="003B329A">
        <w:rPr>
          <w:rFonts w:ascii="Arial" w:hAnsi="Arial" w:cs="Arial"/>
          <w:sz w:val="24"/>
          <w:szCs w:val="24"/>
        </w:rPr>
        <w:t xml:space="preserve"> mechanical stresses as well as small amplitude vibrations which in turn stimulates bone growth.</w:t>
      </w:r>
      <w:r w:rsidR="003229C7">
        <w:rPr>
          <w:rFonts w:ascii="Arial" w:hAnsi="Arial" w:cs="Arial"/>
          <w:sz w:val="24"/>
          <w:szCs w:val="24"/>
          <w:vertAlign w:val="superscript"/>
        </w:rPr>
        <w:t>13</w:t>
      </w:r>
      <w:r w:rsidR="00225DE9" w:rsidRPr="003B329A">
        <w:rPr>
          <w:rFonts w:ascii="Arial" w:hAnsi="Arial" w:cs="Arial"/>
          <w:sz w:val="24"/>
          <w:szCs w:val="24"/>
        </w:rPr>
        <w:t xml:space="preserve"> Exercise</w:t>
      </w:r>
      <w:r w:rsidR="00324344">
        <w:rPr>
          <w:rFonts w:ascii="Arial" w:hAnsi="Arial" w:cs="Arial"/>
          <w:sz w:val="24"/>
          <w:szCs w:val="24"/>
        </w:rPr>
        <w:t xml:space="preserve"> also</w:t>
      </w:r>
      <w:r w:rsidR="00225DE9" w:rsidRPr="003B329A">
        <w:rPr>
          <w:rFonts w:ascii="Arial" w:hAnsi="Arial" w:cs="Arial"/>
          <w:sz w:val="24"/>
          <w:szCs w:val="24"/>
        </w:rPr>
        <w:t xml:space="preserve"> increases pulsatile hormone delivery of growth hormone, which stimulates cell proliferation in the </w:t>
      </w:r>
      <w:r w:rsidR="00324344">
        <w:rPr>
          <w:rFonts w:ascii="Arial" w:hAnsi="Arial" w:cs="Arial"/>
          <w:sz w:val="24"/>
          <w:szCs w:val="24"/>
        </w:rPr>
        <w:lastRenderedPageBreak/>
        <w:t xml:space="preserve">bone.  Another positive of </w:t>
      </w:r>
      <w:r w:rsidR="00225DE9" w:rsidRPr="003B329A">
        <w:rPr>
          <w:rFonts w:ascii="Arial" w:hAnsi="Arial" w:cs="Arial"/>
          <w:sz w:val="24"/>
          <w:szCs w:val="24"/>
        </w:rPr>
        <w:t xml:space="preserve">physical activity </w:t>
      </w:r>
      <w:r w:rsidR="00324344">
        <w:rPr>
          <w:rFonts w:ascii="Arial" w:hAnsi="Arial" w:cs="Arial"/>
          <w:sz w:val="24"/>
          <w:szCs w:val="24"/>
        </w:rPr>
        <w:t xml:space="preserve">is that it </w:t>
      </w:r>
      <w:r w:rsidR="00225DE9" w:rsidRPr="003B329A">
        <w:rPr>
          <w:rFonts w:ascii="Arial" w:hAnsi="Arial" w:cs="Arial"/>
          <w:sz w:val="24"/>
          <w:szCs w:val="24"/>
        </w:rPr>
        <w:t>increases the blood supply to muscles which increases the supply of nutrients, hormones, and oxygen to bones.</w:t>
      </w:r>
      <w:r w:rsidR="003229C7">
        <w:rPr>
          <w:rFonts w:ascii="Arial" w:hAnsi="Arial" w:cs="Arial"/>
          <w:sz w:val="24"/>
          <w:szCs w:val="24"/>
          <w:vertAlign w:val="superscript"/>
        </w:rPr>
        <w:t>13</w:t>
      </w:r>
    </w:p>
    <w:p w:rsidR="00613130" w:rsidRPr="003B329A" w:rsidRDefault="002B7FAD" w:rsidP="00613130">
      <w:pPr>
        <w:spacing w:line="480" w:lineRule="auto"/>
        <w:contextualSpacing/>
        <w:rPr>
          <w:rFonts w:ascii="Arial" w:hAnsi="Arial" w:cs="Arial"/>
          <w:sz w:val="24"/>
          <w:szCs w:val="24"/>
        </w:rPr>
      </w:pPr>
      <w:r w:rsidRPr="003B329A">
        <w:rPr>
          <w:rFonts w:ascii="Arial" w:hAnsi="Arial" w:cs="Arial"/>
          <w:sz w:val="24"/>
          <w:szCs w:val="24"/>
        </w:rPr>
        <w:tab/>
      </w:r>
      <w:r w:rsidR="00A873F6" w:rsidRPr="003B329A">
        <w:rPr>
          <w:rFonts w:ascii="Arial" w:hAnsi="Arial" w:cs="Arial"/>
          <w:sz w:val="24"/>
          <w:szCs w:val="24"/>
        </w:rPr>
        <w:t xml:space="preserve">At an early age physical activity can be positive or negative in terms of bone growth.  </w:t>
      </w:r>
      <w:r w:rsidR="0077748A" w:rsidRPr="003B329A">
        <w:rPr>
          <w:rFonts w:ascii="Arial" w:hAnsi="Arial" w:cs="Arial"/>
          <w:sz w:val="24"/>
          <w:szCs w:val="24"/>
        </w:rPr>
        <w:t>Positives involve s</w:t>
      </w:r>
      <w:r w:rsidR="00A873F6" w:rsidRPr="003B329A">
        <w:rPr>
          <w:rFonts w:ascii="Arial" w:hAnsi="Arial" w:cs="Arial"/>
          <w:sz w:val="24"/>
          <w:szCs w:val="24"/>
        </w:rPr>
        <w:t xml:space="preserve">ports </w:t>
      </w:r>
      <w:r w:rsidR="0077748A" w:rsidRPr="003B329A">
        <w:rPr>
          <w:rFonts w:ascii="Arial" w:hAnsi="Arial" w:cs="Arial"/>
          <w:sz w:val="24"/>
          <w:szCs w:val="24"/>
        </w:rPr>
        <w:t>containing</w:t>
      </w:r>
      <w:r w:rsidR="00A873F6" w:rsidRPr="003B329A">
        <w:rPr>
          <w:rFonts w:ascii="Arial" w:hAnsi="Arial" w:cs="Arial"/>
          <w:sz w:val="24"/>
          <w:szCs w:val="24"/>
        </w:rPr>
        <w:t xml:space="preserve"> high applications of ground reaction forces</w:t>
      </w:r>
      <w:r w:rsidR="0077748A" w:rsidRPr="003B329A">
        <w:rPr>
          <w:rFonts w:ascii="Arial" w:hAnsi="Arial" w:cs="Arial"/>
          <w:sz w:val="24"/>
          <w:szCs w:val="24"/>
        </w:rPr>
        <w:t>.  Some sports</w:t>
      </w:r>
      <w:r w:rsidR="00A873F6" w:rsidRPr="003B329A">
        <w:rPr>
          <w:rFonts w:ascii="Arial" w:hAnsi="Arial" w:cs="Arial"/>
          <w:sz w:val="24"/>
          <w:szCs w:val="24"/>
        </w:rPr>
        <w:t xml:space="preserve"> such as gymnastics, tennis, squash, or running have shown to result in significantly higher lumbar spine BMD in young female athletes prior to puberty and through the end of adolescence as compared to a reference population that are not athletes.</w:t>
      </w:r>
      <w:r w:rsidR="003229C7">
        <w:rPr>
          <w:rFonts w:ascii="Arial" w:hAnsi="Arial" w:cs="Arial"/>
          <w:sz w:val="24"/>
          <w:szCs w:val="24"/>
          <w:vertAlign w:val="superscript"/>
        </w:rPr>
        <w:t>13</w:t>
      </w:r>
      <w:r w:rsidR="00A873F6" w:rsidRPr="003B329A">
        <w:rPr>
          <w:rFonts w:ascii="Arial" w:hAnsi="Arial" w:cs="Arial"/>
          <w:sz w:val="24"/>
          <w:szCs w:val="24"/>
        </w:rPr>
        <w:t xml:space="preserve"> At age 16 years, BMD begins to plateau at the hip joint or decl</w:t>
      </w:r>
      <w:r w:rsidR="00324344">
        <w:rPr>
          <w:rFonts w:ascii="Arial" w:hAnsi="Arial" w:cs="Arial"/>
          <w:sz w:val="24"/>
          <w:szCs w:val="24"/>
        </w:rPr>
        <w:t>ine in non-athletic populations.  In</w:t>
      </w:r>
      <w:r w:rsidR="00A873F6" w:rsidRPr="003B329A">
        <w:rPr>
          <w:rFonts w:ascii="Arial" w:hAnsi="Arial" w:cs="Arial"/>
          <w:sz w:val="24"/>
          <w:szCs w:val="24"/>
        </w:rPr>
        <w:t xml:space="preserve"> athletic populations participating in gymnastics and racket supports that load the hip joint </w:t>
      </w:r>
      <w:r w:rsidR="00324344">
        <w:rPr>
          <w:rFonts w:ascii="Arial" w:hAnsi="Arial" w:cs="Arial"/>
          <w:sz w:val="24"/>
          <w:szCs w:val="24"/>
        </w:rPr>
        <w:t>show</w:t>
      </w:r>
      <w:r w:rsidR="00A873F6" w:rsidRPr="003B329A">
        <w:rPr>
          <w:rFonts w:ascii="Arial" w:hAnsi="Arial" w:cs="Arial"/>
          <w:sz w:val="24"/>
          <w:szCs w:val="24"/>
        </w:rPr>
        <w:t xml:space="preserve"> an increased BMD in the proximal femur.</w:t>
      </w:r>
      <w:r w:rsidR="003229C7">
        <w:rPr>
          <w:rFonts w:ascii="Arial" w:hAnsi="Arial" w:cs="Arial"/>
          <w:sz w:val="24"/>
          <w:szCs w:val="24"/>
          <w:vertAlign w:val="superscript"/>
        </w:rPr>
        <w:t xml:space="preserve">13 </w:t>
      </w:r>
      <w:r w:rsidR="00A873F6" w:rsidRPr="003B329A">
        <w:rPr>
          <w:rFonts w:ascii="Arial" w:hAnsi="Arial" w:cs="Arial"/>
          <w:sz w:val="24"/>
          <w:szCs w:val="24"/>
        </w:rPr>
        <w:t>As women increase in age and reach their 20’s, longitudinal studies show little impact of exercise training on increasing bone mass or BMD.</w:t>
      </w:r>
      <w:r w:rsidR="003229C7">
        <w:rPr>
          <w:rFonts w:ascii="Arial" w:hAnsi="Arial" w:cs="Arial"/>
          <w:sz w:val="24"/>
          <w:szCs w:val="24"/>
          <w:vertAlign w:val="superscript"/>
        </w:rPr>
        <w:t>13</w:t>
      </w:r>
      <w:r w:rsidR="00A873F6" w:rsidRPr="003B329A">
        <w:rPr>
          <w:rFonts w:ascii="Arial" w:hAnsi="Arial" w:cs="Arial"/>
          <w:sz w:val="24"/>
          <w:szCs w:val="24"/>
        </w:rPr>
        <w:t xml:space="preserve"> </w:t>
      </w:r>
    </w:p>
    <w:p w:rsidR="005C47A6" w:rsidRPr="003B329A" w:rsidRDefault="00613130" w:rsidP="00613130">
      <w:pPr>
        <w:spacing w:line="480" w:lineRule="auto"/>
        <w:contextualSpacing/>
        <w:rPr>
          <w:rFonts w:ascii="Arial" w:hAnsi="Arial" w:cs="Arial"/>
          <w:sz w:val="24"/>
          <w:szCs w:val="24"/>
        </w:rPr>
      </w:pPr>
      <w:r w:rsidRPr="003B329A">
        <w:rPr>
          <w:rFonts w:ascii="Arial" w:hAnsi="Arial" w:cs="Arial"/>
          <w:sz w:val="24"/>
          <w:szCs w:val="24"/>
        </w:rPr>
        <w:tab/>
      </w:r>
      <w:r w:rsidR="00324344">
        <w:rPr>
          <w:rFonts w:ascii="Arial" w:hAnsi="Arial" w:cs="Arial"/>
          <w:sz w:val="24"/>
          <w:szCs w:val="24"/>
        </w:rPr>
        <w:t>In the years just p</w:t>
      </w:r>
      <w:r w:rsidR="006C4B1C" w:rsidRPr="003B329A">
        <w:rPr>
          <w:rFonts w:ascii="Arial" w:hAnsi="Arial" w:cs="Arial"/>
          <w:sz w:val="24"/>
          <w:szCs w:val="24"/>
        </w:rPr>
        <w:t>rior to menopause, physically active women</w:t>
      </w:r>
      <w:r w:rsidR="00324344">
        <w:rPr>
          <w:rFonts w:ascii="Arial" w:hAnsi="Arial" w:cs="Arial"/>
          <w:sz w:val="24"/>
          <w:szCs w:val="24"/>
        </w:rPr>
        <w:t xml:space="preserve">, </w:t>
      </w:r>
      <w:r w:rsidR="006C4B1C" w:rsidRPr="003B329A">
        <w:rPr>
          <w:rFonts w:ascii="Arial" w:hAnsi="Arial" w:cs="Arial"/>
          <w:sz w:val="24"/>
          <w:szCs w:val="24"/>
        </w:rPr>
        <w:t>have shown positive correlations between level of activity and bone status.  These status measures are bone mineral content, BMD, body calcium, and body potassium.  Through a regression analysis of a multitude of studies, physical activity can increase BMD by 12 mg/cm</w:t>
      </w:r>
      <w:r w:rsidR="006C4B1C" w:rsidRPr="003B329A">
        <w:rPr>
          <w:rFonts w:ascii="Arial" w:hAnsi="Arial" w:cs="Arial"/>
          <w:sz w:val="24"/>
          <w:szCs w:val="24"/>
          <w:vertAlign w:val="superscript"/>
        </w:rPr>
        <w:t>2</w:t>
      </w:r>
      <w:r w:rsidR="006C4B1C" w:rsidRPr="003B329A">
        <w:rPr>
          <w:rFonts w:ascii="Arial" w:hAnsi="Arial" w:cs="Arial"/>
          <w:sz w:val="24"/>
          <w:szCs w:val="24"/>
        </w:rPr>
        <w:t xml:space="preserve"> for the lumbar spine, 3.8 mg/cm</w:t>
      </w:r>
      <w:r w:rsidR="006C4B1C" w:rsidRPr="003B329A">
        <w:rPr>
          <w:rFonts w:ascii="Arial" w:hAnsi="Arial" w:cs="Arial"/>
          <w:sz w:val="24"/>
          <w:szCs w:val="24"/>
          <w:vertAlign w:val="superscript"/>
        </w:rPr>
        <w:t>2</w:t>
      </w:r>
      <w:r w:rsidR="006C4B1C" w:rsidRPr="003B329A">
        <w:rPr>
          <w:rFonts w:ascii="Arial" w:hAnsi="Arial" w:cs="Arial"/>
          <w:sz w:val="24"/>
          <w:szCs w:val="24"/>
        </w:rPr>
        <w:t xml:space="preserve"> for the distal radius, and 3.5 mg/cm</w:t>
      </w:r>
      <w:r w:rsidR="006C4B1C" w:rsidRPr="003B329A">
        <w:rPr>
          <w:rFonts w:ascii="Arial" w:hAnsi="Arial" w:cs="Arial"/>
          <w:sz w:val="24"/>
          <w:szCs w:val="24"/>
          <w:vertAlign w:val="superscript"/>
        </w:rPr>
        <w:t>2</w:t>
      </w:r>
      <w:r w:rsidR="006C4B1C" w:rsidRPr="003B329A">
        <w:rPr>
          <w:rFonts w:ascii="Arial" w:hAnsi="Arial" w:cs="Arial"/>
          <w:sz w:val="24"/>
          <w:szCs w:val="24"/>
        </w:rPr>
        <w:t>for the radial shaft for each 100 Kcal</w:t>
      </w:r>
      <w:r w:rsidR="0077748A" w:rsidRPr="003B329A">
        <w:rPr>
          <w:rFonts w:ascii="Arial" w:hAnsi="Arial" w:cs="Arial"/>
          <w:sz w:val="24"/>
          <w:szCs w:val="24"/>
        </w:rPr>
        <w:t xml:space="preserve"> increase in energy expenditure.</w:t>
      </w:r>
      <w:r w:rsidR="003229C7">
        <w:rPr>
          <w:rFonts w:ascii="Arial" w:hAnsi="Arial" w:cs="Arial"/>
          <w:sz w:val="24"/>
          <w:szCs w:val="24"/>
          <w:vertAlign w:val="superscript"/>
        </w:rPr>
        <w:t>13</w:t>
      </w:r>
    </w:p>
    <w:p w:rsidR="00613130" w:rsidRPr="003B329A" w:rsidRDefault="00613130" w:rsidP="00613130">
      <w:pPr>
        <w:spacing w:line="480" w:lineRule="auto"/>
        <w:contextualSpacing/>
        <w:rPr>
          <w:rFonts w:ascii="Arial" w:hAnsi="Arial" w:cs="Arial"/>
          <w:sz w:val="24"/>
          <w:szCs w:val="24"/>
        </w:rPr>
      </w:pPr>
    </w:p>
    <w:p w:rsidR="00BD4248" w:rsidRPr="003B329A" w:rsidRDefault="008E34A5" w:rsidP="00613130">
      <w:pPr>
        <w:spacing w:line="480" w:lineRule="auto"/>
        <w:contextualSpacing/>
        <w:rPr>
          <w:rFonts w:ascii="Arial" w:hAnsi="Arial" w:cs="Arial"/>
          <w:b/>
          <w:i/>
          <w:sz w:val="24"/>
          <w:szCs w:val="24"/>
          <w:vertAlign w:val="superscript"/>
        </w:rPr>
      </w:pPr>
      <w:r w:rsidRPr="003B329A">
        <w:rPr>
          <w:rFonts w:ascii="Arial" w:hAnsi="Arial" w:cs="Arial"/>
          <w:b/>
          <w:i/>
          <w:sz w:val="24"/>
          <w:szCs w:val="24"/>
        </w:rPr>
        <w:t xml:space="preserve">Osteoporosis and </w:t>
      </w:r>
      <w:r w:rsidR="00E26CD2" w:rsidRPr="003B329A">
        <w:rPr>
          <w:rFonts w:ascii="Arial" w:hAnsi="Arial" w:cs="Arial"/>
          <w:b/>
          <w:i/>
          <w:sz w:val="24"/>
          <w:szCs w:val="24"/>
        </w:rPr>
        <w:t>post-</w:t>
      </w:r>
      <w:r w:rsidRPr="003B329A">
        <w:rPr>
          <w:rFonts w:ascii="Arial" w:hAnsi="Arial" w:cs="Arial"/>
          <w:b/>
          <w:i/>
          <w:sz w:val="24"/>
          <w:szCs w:val="24"/>
        </w:rPr>
        <w:t>menopause</w:t>
      </w:r>
      <w:r w:rsidR="001404B5" w:rsidRPr="003B329A">
        <w:rPr>
          <w:rFonts w:ascii="Arial" w:hAnsi="Arial" w:cs="Arial"/>
          <w:b/>
          <w:i/>
          <w:sz w:val="24"/>
          <w:szCs w:val="24"/>
        </w:rPr>
        <w:t>:</w:t>
      </w:r>
    </w:p>
    <w:p w:rsidR="008E34A5" w:rsidRPr="003B329A" w:rsidRDefault="0077748A" w:rsidP="00613130">
      <w:pPr>
        <w:spacing w:line="480" w:lineRule="auto"/>
        <w:contextualSpacing/>
        <w:rPr>
          <w:rFonts w:ascii="Arial" w:hAnsi="Arial" w:cs="Arial"/>
          <w:sz w:val="24"/>
          <w:szCs w:val="24"/>
        </w:rPr>
      </w:pPr>
      <w:r w:rsidRPr="003B329A">
        <w:rPr>
          <w:rFonts w:ascii="Arial" w:hAnsi="Arial" w:cs="Arial"/>
          <w:sz w:val="24"/>
          <w:szCs w:val="24"/>
        </w:rPr>
        <w:tab/>
        <w:t>Menopause usually begins between the ages of 45 and 55 years and is associated with a decline in bone mass.  These rates range from 0.3% to 1.5% of bone loss per year</w:t>
      </w:r>
      <w:r w:rsidR="00324344">
        <w:rPr>
          <w:rFonts w:ascii="Arial" w:hAnsi="Arial" w:cs="Arial"/>
          <w:sz w:val="24"/>
          <w:szCs w:val="24"/>
        </w:rPr>
        <w:t>, detectable after the age of forty</w:t>
      </w:r>
      <w:r w:rsidRPr="003B329A">
        <w:rPr>
          <w:rFonts w:ascii="Arial" w:hAnsi="Arial" w:cs="Arial"/>
          <w:sz w:val="24"/>
          <w:szCs w:val="24"/>
        </w:rPr>
        <w:t>.</w:t>
      </w:r>
      <w:r w:rsidR="003229C7">
        <w:rPr>
          <w:rFonts w:ascii="Arial" w:hAnsi="Arial" w:cs="Arial"/>
          <w:sz w:val="24"/>
          <w:szCs w:val="24"/>
          <w:vertAlign w:val="superscript"/>
        </w:rPr>
        <w:t>13</w:t>
      </w:r>
      <w:r w:rsidRPr="003B329A">
        <w:rPr>
          <w:rFonts w:ascii="Arial" w:hAnsi="Arial" w:cs="Arial"/>
          <w:sz w:val="24"/>
          <w:szCs w:val="24"/>
        </w:rPr>
        <w:t xml:space="preserve"> Withdrawal of estrogen and </w:t>
      </w:r>
      <w:r w:rsidR="00324344">
        <w:rPr>
          <w:rFonts w:ascii="Arial" w:hAnsi="Arial" w:cs="Arial"/>
          <w:sz w:val="24"/>
          <w:szCs w:val="24"/>
        </w:rPr>
        <w:lastRenderedPageBreak/>
        <w:t>progesterone levels begin</w:t>
      </w:r>
      <w:r w:rsidRPr="003B329A">
        <w:rPr>
          <w:rFonts w:ascii="Arial" w:hAnsi="Arial" w:cs="Arial"/>
          <w:sz w:val="24"/>
          <w:szCs w:val="24"/>
        </w:rPr>
        <w:t xml:space="preserve"> in the early phase and </w:t>
      </w:r>
      <w:r w:rsidR="00324344">
        <w:rPr>
          <w:rFonts w:ascii="Arial" w:hAnsi="Arial" w:cs="Arial"/>
          <w:sz w:val="24"/>
          <w:szCs w:val="24"/>
        </w:rPr>
        <w:t>are</w:t>
      </w:r>
      <w:r w:rsidRPr="003B329A">
        <w:rPr>
          <w:rFonts w:ascii="Arial" w:hAnsi="Arial" w:cs="Arial"/>
          <w:sz w:val="24"/>
          <w:szCs w:val="24"/>
        </w:rPr>
        <w:t xml:space="preserve"> marked by rapid bone loss, an increase in plasma calcium concentration, and renal calcium excretion.</w:t>
      </w:r>
      <w:r w:rsidR="003229C7">
        <w:rPr>
          <w:rFonts w:ascii="Arial" w:hAnsi="Arial" w:cs="Arial"/>
          <w:sz w:val="24"/>
          <w:szCs w:val="24"/>
          <w:vertAlign w:val="superscript"/>
        </w:rPr>
        <w:t>13</w:t>
      </w:r>
      <w:r w:rsidRPr="003B329A">
        <w:rPr>
          <w:rFonts w:ascii="Arial" w:hAnsi="Arial" w:cs="Arial"/>
          <w:sz w:val="24"/>
          <w:szCs w:val="24"/>
        </w:rPr>
        <w:t xml:space="preserve"> </w:t>
      </w:r>
      <w:r w:rsidR="00BD4248" w:rsidRPr="003B329A">
        <w:rPr>
          <w:rFonts w:ascii="Arial" w:hAnsi="Arial" w:cs="Arial"/>
          <w:sz w:val="24"/>
          <w:szCs w:val="24"/>
        </w:rPr>
        <w:t xml:space="preserve">Previous reviews (prior to the year 2000) looking at exercise and osteoporosis in postmenopausal women have concluded that all exercise programs involving aerobic exercise, resistance exercise, or </w:t>
      </w:r>
      <w:r w:rsidR="00324344">
        <w:rPr>
          <w:rFonts w:ascii="Arial" w:hAnsi="Arial" w:cs="Arial"/>
          <w:sz w:val="24"/>
          <w:szCs w:val="24"/>
        </w:rPr>
        <w:t>walking are effective at one</w:t>
      </w:r>
      <w:r w:rsidR="00BD4248" w:rsidRPr="003B329A">
        <w:rPr>
          <w:rFonts w:ascii="Arial" w:hAnsi="Arial" w:cs="Arial"/>
          <w:sz w:val="24"/>
          <w:szCs w:val="24"/>
        </w:rPr>
        <w:t xml:space="preserve"> year or greater in decreasing the rate at which BMD is lost.</w:t>
      </w:r>
      <w:r w:rsidR="003229C7">
        <w:rPr>
          <w:rFonts w:ascii="Arial" w:hAnsi="Arial" w:cs="Arial"/>
          <w:sz w:val="24"/>
          <w:szCs w:val="24"/>
          <w:vertAlign w:val="superscript"/>
        </w:rPr>
        <w:t>14</w:t>
      </w:r>
      <w:r w:rsidR="00324344">
        <w:rPr>
          <w:rFonts w:ascii="Arial" w:hAnsi="Arial" w:cs="Arial"/>
          <w:sz w:val="24"/>
          <w:szCs w:val="24"/>
          <w:vertAlign w:val="superscript"/>
        </w:rPr>
        <w:t xml:space="preserve"> </w:t>
      </w:r>
      <w:r w:rsidR="003229C7">
        <w:rPr>
          <w:rFonts w:ascii="Arial" w:hAnsi="Arial" w:cs="Arial"/>
          <w:sz w:val="24"/>
          <w:szCs w:val="24"/>
          <w:vertAlign w:val="superscript"/>
        </w:rPr>
        <w:t xml:space="preserve"> </w:t>
      </w:r>
      <w:r w:rsidR="00BD4248" w:rsidRPr="003B329A">
        <w:rPr>
          <w:rFonts w:ascii="Arial" w:hAnsi="Arial" w:cs="Arial"/>
          <w:sz w:val="24"/>
          <w:szCs w:val="24"/>
        </w:rPr>
        <w:t>Fast walking was recommended as the best treatment strategy in this population due to its relevance with activities of daily living as well as its high compliance.</w:t>
      </w:r>
      <w:r w:rsidR="00BD4248" w:rsidRPr="003B329A">
        <w:rPr>
          <w:rFonts w:ascii="Arial" w:hAnsi="Arial" w:cs="Arial"/>
          <w:sz w:val="24"/>
          <w:szCs w:val="24"/>
          <w:vertAlign w:val="superscript"/>
        </w:rPr>
        <w:t>5</w:t>
      </w:r>
      <w:r w:rsidR="00BD4248" w:rsidRPr="003B329A">
        <w:rPr>
          <w:rFonts w:ascii="Arial" w:hAnsi="Arial" w:cs="Arial"/>
          <w:sz w:val="24"/>
          <w:szCs w:val="24"/>
        </w:rPr>
        <w:t xml:space="preserve"> A </w:t>
      </w:r>
      <w:r w:rsidR="00324344">
        <w:rPr>
          <w:rFonts w:ascii="Arial" w:hAnsi="Arial" w:cs="Arial"/>
          <w:sz w:val="24"/>
          <w:szCs w:val="24"/>
        </w:rPr>
        <w:t>current review included seven studies, three</w:t>
      </w:r>
      <w:r w:rsidR="00BD4248" w:rsidRPr="003B329A">
        <w:rPr>
          <w:rFonts w:ascii="Arial" w:hAnsi="Arial" w:cs="Arial"/>
          <w:sz w:val="24"/>
          <w:szCs w:val="24"/>
        </w:rPr>
        <w:t xml:space="preserve"> of which are randomized controlled trials.  The results were that the risk of hip fracture decreases with physical activity as well as bone loss rates slow in a dose-dependent manner.</w:t>
      </w:r>
      <w:r w:rsidR="003229C7">
        <w:rPr>
          <w:rFonts w:ascii="Arial" w:hAnsi="Arial" w:cs="Arial"/>
          <w:sz w:val="24"/>
          <w:szCs w:val="24"/>
          <w:vertAlign w:val="superscript"/>
        </w:rPr>
        <w:t xml:space="preserve">14 </w:t>
      </w:r>
      <w:r w:rsidR="00324344">
        <w:rPr>
          <w:rFonts w:ascii="Arial" w:hAnsi="Arial" w:cs="Arial"/>
          <w:sz w:val="24"/>
          <w:szCs w:val="24"/>
        </w:rPr>
        <w:t xml:space="preserve">Also </w:t>
      </w:r>
      <w:r w:rsidR="00BD4248" w:rsidRPr="003B329A">
        <w:rPr>
          <w:rFonts w:ascii="Arial" w:hAnsi="Arial" w:cs="Arial"/>
          <w:sz w:val="24"/>
          <w:szCs w:val="24"/>
        </w:rPr>
        <w:t>concluded was that exercise programs may increase BMD in post-menopausal women.</w:t>
      </w:r>
      <w:r w:rsidR="003229C7">
        <w:rPr>
          <w:rFonts w:ascii="Arial" w:hAnsi="Arial" w:cs="Arial"/>
          <w:sz w:val="24"/>
          <w:szCs w:val="24"/>
          <w:vertAlign w:val="superscript"/>
        </w:rPr>
        <w:t>14</w:t>
      </w:r>
    </w:p>
    <w:p w:rsidR="00BD4248" w:rsidRPr="003B329A" w:rsidRDefault="00BD4248" w:rsidP="00613130">
      <w:pPr>
        <w:spacing w:line="480" w:lineRule="auto"/>
        <w:contextualSpacing/>
        <w:rPr>
          <w:rFonts w:ascii="Arial" w:hAnsi="Arial" w:cs="Arial"/>
          <w:sz w:val="24"/>
          <w:szCs w:val="24"/>
        </w:rPr>
      </w:pPr>
      <w:r w:rsidRPr="003B329A">
        <w:rPr>
          <w:rFonts w:ascii="Arial" w:hAnsi="Arial" w:cs="Arial"/>
          <w:sz w:val="24"/>
          <w:szCs w:val="24"/>
        </w:rPr>
        <w:tab/>
        <w:t>In addition to physical activity having a positive impact on BMD</w:t>
      </w:r>
      <w:r w:rsidR="00324344">
        <w:rPr>
          <w:rFonts w:ascii="Arial" w:hAnsi="Arial" w:cs="Arial"/>
          <w:sz w:val="24"/>
          <w:szCs w:val="24"/>
        </w:rPr>
        <w:t xml:space="preserve"> in postmenopausal women</w:t>
      </w:r>
      <w:r w:rsidR="008E34A5" w:rsidRPr="003B329A">
        <w:rPr>
          <w:rFonts w:ascii="Arial" w:hAnsi="Arial" w:cs="Arial"/>
          <w:sz w:val="24"/>
          <w:szCs w:val="24"/>
        </w:rPr>
        <w:t xml:space="preserve">, hormone replacement therapy </w:t>
      </w:r>
      <w:r w:rsidR="005D12EB" w:rsidRPr="003B329A">
        <w:rPr>
          <w:rFonts w:ascii="Arial" w:hAnsi="Arial" w:cs="Arial"/>
          <w:sz w:val="24"/>
          <w:szCs w:val="24"/>
        </w:rPr>
        <w:t xml:space="preserve">(HRT) </w:t>
      </w:r>
      <w:r w:rsidR="008E34A5" w:rsidRPr="003B329A">
        <w:rPr>
          <w:rFonts w:ascii="Arial" w:hAnsi="Arial" w:cs="Arial"/>
          <w:sz w:val="24"/>
          <w:szCs w:val="24"/>
        </w:rPr>
        <w:t xml:space="preserve">has been shown as an effective method to combat bone loss.  </w:t>
      </w:r>
      <w:r w:rsidR="005D12EB" w:rsidRPr="003B329A">
        <w:rPr>
          <w:rFonts w:ascii="Arial" w:hAnsi="Arial" w:cs="Arial"/>
          <w:sz w:val="24"/>
          <w:szCs w:val="24"/>
        </w:rPr>
        <w:t>HRT</w:t>
      </w:r>
      <w:r w:rsidR="008E34A5" w:rsidRPr="003B329A">
        <w:rPr>
          <w:rFonts w:ascii="Arial" w:hAnsi="Arial" w:cs="Arial"/>
          <w:sz w:val="24"/>
          <w:szCs w:val="24"/>
        </w:rPr>
        <w:t xml:space="preserve"> involves </w:t>
      </w:r>
      <w:r w:rsidR="005D12EB" w:rsidRPr="003B329A">
        <w:rPr>
          <w:rFonts w:ascii="Arial" w:hAnsi="Arial" w:cs="Arial"/>
          <w:sz w:val="24"/>
          <w:szCs w:val="24"/>
        </w:rPr>
        <w:t xml:space="preserve">decreasing the rate of triggering of bone remodeling and may correct the </w:t>
      </w:r>
      <w:r w:rsidR="00324344" w:rsidRPr="003B329A">
        <w:rPr>
          <w:rFonts w:ascii="Arial" w:hAnsi="Arial" w:cs="Arial"/>
          <w:sz w:val="24"/>
          <w:szCs w:val="24"/>
        </w:rPr>
        <w:t>disparity</w:t>
      </w:r>
      <w:r w:rsidR="005D12EB" w:rsidRPr="003B329A">
        <w:rPr>
          <w:rFonts w:ascii="Arial" w:hAnsi="Arial" w:cs="Arial"/>
          <w:sz w:val="24"/>
          <w:szCs w:val="24"/>
        </w:rPr>
        <w:t xml:space="preserve"> between resorption and formation in the remodeling cycle by increasing estrogen levels.</w:t>
      </w:r>
      <w:r w:rsidR="003229C7">
        <w:rPr>
          <w:rFonts w:ascii="Arial" w:hAnsi="Arial" w:cs="Arial"/>
          <w:sz w:val="24"/>
          <w:szCs w:val="24"/>
          <w:vertAlign w:val="superscript"/>
        </w:rPr>
        <w:t>15</w:t>
      </w:r>
      <w:r w:rsidR="005D12EB" w:rsidRPr="003B329A">
        <w:rPr>
          <w:rFonts w:ascii="Arial" w:hAnsi="Arial" w:cs="Arial"/>
          <w:sz w:val="24"/>
          <w:szCs w:val="24"/>
        </w:rPr>
        <w:t xml:space="preserve"> Studies have shown </w:t>
      </w:r>
      <w:r w:rsidR="00324344">
        <w:rPr>
          <w:rFonts w:ascii="Arial" w:hAnsi="Arial" w:cs="Arial"/>
          <w:sz w:val="24"/>
          <w:szCs w:val="24"/>
        </w:rPr>
        <w:t>an increase in bone mass after one</w:t>
      </w:r>
      <w:r w:rsidR="005D12EB" w:rsidRPr="003B329A">
        <w:rPr>
          <w:rFonts w:ascii="Arial" w:hAnsi="Arial" w:cs="Arial"/>
          <w:sz w:val="24"/>
          <w:szCs w:val="24"/>
        </w:rPr>
        <w:t xml:space="preserve"> to</w:t>
      </w:r>
      <w:r w:rsidR="00324344">
        <w:rPr>
          <w:rFonts w:ascii="Arial" w:hAnsi="Arial" w:cs="Arial"/>
          <w:sz w:val="24"/>
          <w:szCs w:val="24"/>
        </w:rPr>
        <w:t xml:space="preserve"> two</w:t>
      </w:r>
      <w:r w:rsidR="00CE3B5F" w:rsidRPr="003B329A">
        <w:rPr>
          <w:rFonts w:ascii="Arial" w:hAnsi="Arial" w:cs="Arial"/>
          <w:sz w:val="24"/>
          <w:szCs w:val="24"/>
        </w:rPr>
        <w:t xml:space="preserve"> years and a reduced rate of bone loss</w:t>
      </w:r>
      <w:r w:rsidR="005D12EB" w:rsidRPr="003B329A">
        <w:rPr>
          <w:rFonts w:ascii="Arial" w:hAnsi="Arial" w:cs="Arial"/>
          <w:sz w:val="24"/>
          <w:szCs w:val="24"/>
        </w:rPr>
        <w:t>.  Other studies have shown prevention of vertebral and hip fractures.</w:t>
      </w:r>
      <w:r w:rsidR="003229C7">
        <w:rPr>
          <w:rFonts w:ascii="Arial" w:hAnsi="Arial" w:cs="Arial"/>
          <w:sz w:val="24"/>
          <w:szCs w:val="24"/>
          <w:vertAlign w:val="superscript"/>
        </w:rPr>
        <w:t>15</w:t>
      </w:r>
      <w:r w:rsidR="005D12EB" w:rsidRPr="003B329A">
        <w:rPr>
          <w:rFonts w:ascii="Arial" w:hAnsi="Arial" w:cs="Arial"/>
          <w:sz w:val="24"/>
          <w:szCs w:val="24"/>
        </w:rPr>
        <w:t xml:space="preserve"> A meta-analysis of </w:t>
      </w:r>
      <w:r w:rsidR="00324344">
        <w:rPr>
          <w:rFonts w:ascii="Arial" w:hAnsi="Arial" w:cs="Arial"/>
          <w:sz w:val="24"/>
          <w:szCs w:val="24"/>
        </w:rPr>
        <w:t>twenty-two</w:t>
      </w:r>
      <w:r w:rsidR="00CE3B5F" w:rsidRPr="003B329A">
        <w:rPr>
          <w:rFonts w:ascii="Arial" w:hAnsi="Arial" w:cs="Arial"/>
          <w:sz w:val="24"/>
          <w:szCs w:val="24"/>
        </w:rPr>
        <w:t xml:space="preserve"> </w:t>
      </w:r>
      <w:r w:rsidR="005D12EB" w:rsidRPr="003B329A">
        <w:rPr>
          <w:rFonts w:ascii="Arial" w:hAnsi="Arial" w:cs="Arial"/>
          <w:sz w:val="24"/>
          <w:szCs w:val="24"/>
        </w:rPr>
        <w:t xml:space="preserve">randomized controlled trials involving HRT </w:t>
      </w:r>
      <w:r w:rsidR="00CE3B5F" w:rsidRPr="003B329A">
        <w:rPr>
          <w:rFonts w:ascii="Arial" w:hAnsi="Arial" w:cs="Arial"/>
          <w:sz w:val="24"/>
          <w:szCs w:val="24"/>
        </w:rPr>
        <w:t>and fracture data determined that HRT does prevent fractures with the re</w:t>
      </w:r>
      <w:r w:rsidR="00324344">
        <w:rPr>
          <w:rFonts w:ascii="Arial" w:hAnsi="Arial" w:cs="Arial"/>
          <w:sz w:val="24"/>
          <w:szCs w:val="24"/>
        </w:rPr>
        <w:t>lative risk reduction being thirty-five percent for vertebral fractures and fifty percent</w:t>
      </w:r>
      <w:r w:rsidR="00CE3B5F" w:rsidRPr="003B329A">
        <w:rPr>
          <w:rFonts w:ascii="Arial" w:hAnsi="Arial" w:cs="Arial"/>
          <w:sz w:val="24"/>
          <w:szCs w:val="24"/>
        </w:rPr>
        <w:t xml:space="preserve"> for hip fractures in </w:t>
      </w:r>
      <w:r w:rsidR="00324344">
        <w:rPr>
          <w:rFonts w:ascii="Arial" w:hAnsi="Arial" w:cs="Arial"/>
          <w:sz w:val="24"/>
          <w:szCs w:val="24"/>
        </w:rPr>
        <w:t>women initiate therapy before sixty</w:t>
      </w:r>
      <w:r w:rsidR="00CE3B5F" w:rsidRPr="003B329A">
        <w:rPr>
          <w:rFonts w:ascii="Arial" w:hAnsi="Arial" w:cs="Arial"/>
          <w:sz w:val="24"/>
          <w:szCs w:val="24"/>
        </w:rPr>
        <w:t xml:space="preserve"> years </w:t>
      </w:r>
      <w:r w:rsidR="00324344">
        <w:rPr>
          <w:rFonts w:ascii="Arial" w:hAnsi="Arial" w:cs="Arial"/>
          <w:sz w:val="24"/>
          <w:szCs w:val="24"/>
        </w:rPr>
        <w:lastRenderedPageBreak/>
        <w:t>of age.</w:t>
      </w:r>
      <w:r w:rsidR="003229C7">
        <w:rPr>
          <w:rFonts w:ascii="Arial" w:hAnsi="Arial" w:cs="Arial"/>
          <w:sz w:val="24"/>
          <w:szCs w:val="24"/>
          <w:vertAlign w:val="superscript"/>
        </w:rPr>
        <w:t>16</w:t>
      </w:r>
      <w:r w:rsidR="008B0611" w:rsidRPr="003B329A">
        <w:rPr>
          <w:rFonts w:ascii="Arial" w:hAnsi="Arial" w:cs="Arial"/>
          <w:sz w:val="24"/>
          <w:szCs w:val="24"/>
        </w:rPr>
        <w:t xml:space="preserve"> None of the studies in this meta-analysis showed statistical significance of HRT on fractures in women tha</w:t>
      </w:r>
      <w:r w:rsidR="00324344">
        <w:rPr>
          <w:rFonts w:ascii="Arial" w:hAnsi="Arial" w:cs="Arial"/>
          <w:sz w:val="24"/>
          <w:szCs w:val="24"/>
        </w:rPr>
        <w:t>t started HRT when older than sixty</w:t>
      </w:r>
      <w:r w:rsidR="008B0611" w:rsidRPr="003B329A">
        <w:rPr>
          <w:rFonts w:ascii="Arial" w:hAnsi="Arial" w:cs="Arial"/>
          <w:sz w:val="24"/>
          <w:szCs w:val="24"/>
        </w:rPr>
        <w:t xml:space="preserve"> years of age.</w:t>
      </w:r>
      <w:r w:rsidR="003229C7">
        <w:rPr>
          <w:rFonts w:ascii="Arial" w:hAnsi="Arial" w:cs="Arial"/>
          <w:sz w:val="24"/>
          <w:szCs w:val="24"/>
          <w:vertAlign w:val="superscript"/>
        </w:rPr>
        <w:t>16</w:t>
      </w:r>
      <w:r w:rsidR="008B0611" w:rsidRPr="003B329A">
        <w:rPr>
          <w:rFonts w:ascii="Arial" w:hAnsi="Arial" w:cs="Arial"/>
          <w:sz w:val="24"/>
          <w:szCs w:val="24"/>
        </w:rPr>
        <w:t xml:space="preserve"> </w:t>
      </w:r>
    </w:p>
    <w:p w:rsidR="008B0611" w:rsidRPr="003B329A" w:rsidRDefault="008B0611" w:rsidP="00613130">
      <w:pPr>
        <w:spacing w:line="480" w:lineRule="auto"/>
        <w:contextualSpacing/>
        <w:rPr>
          <w:rFonts w:ascii="Arial" w:hAnsi="Arial" w:cs="Arial"/>
          <w:sz w:val="24"/>
          <w:szCs w:val="24"/>
          <w:vertAlign w:val="superscript"/>
        </w:rPr>
      </w:pPr>
      <w:r w:rsidRPr="003B329A">
        <w:rPr>
          <w:rFonts w:ascii="Arial" w:hAnsi="Arial" w:cs="Arial"/>
          <w:sz w:val="24"/>
          <w:szCs w:val="24"/>
        </w:rPr>
        <w:tab/>
        <w:t>Although benefits of HRT</w:t>
      </w:r>
      <w:r w:rsidR="00324344">
        <w:rPr>
          <w:rFonts w:ascii="Arial" w:hAnsi="Arial" w:cs="Arial"/>
          <w:sz w:val="24"/>
          <w:szCs w:val="24"/>
        </w:rPr>
        <w:t xml:space="preserve"> on osteoporosis in post</w:t>
      </w:r>
      <w:r w:rsidRPr="003B329A">
        <w:rPr>
          <w:rFonts w:ascii="Arial" w:hAnsi="Arial" w:cs="Arial"/>
          <w:sz w:val="24"/>
          <w:szCs w:val="24"/>
        </w:rPr>
        <w:t xml:space="preserve">menopausal women have been proven, there are risks involved.  According to the National Osteoporosis Society, a study by the Women’s Health Initiative (WHI) </w:t>
      </w:r>
      <w:r w:rsidR="00761643" w:rsidRPr="003B329A">
        <w:rPr>
          <w:rFonts w:ascii="Arial" w:hAnsi="Arial" w:cs="Arial"/>
          <w:sz w:val="24"/>
          <w:szCs w:val="24"/>
        </w:rPr>
        <w:t>concluded that the risk</w:t>
      </w:r>
      <w:r w:rsidR="00324344">
        <w:rPr>
          <w:rFonts w:ascii="Arial" w:hAnsi="Arial" w:cs="Arial"/>
          <w:sz w:val="24"/>
          <w:szCs w:val="24"/>
        </w:rPr>
        <w:t>s outweighed the benefits with seven</w:t>
      </w:r>
      <w:r w:rsidR="00761643" w:rsidRPr="003B329A">
        <w:rPr>
          <w:rFonts w:ascii="Arial" w:hAnsi="Arial" w:cs="Arial"/>
          <w:sz w:val="24"/>
          <w:szCs w:val="24"/>
        </w:rPr>
        <w:t xml:space="preserve"> coronary heart dis</w:t>
      </w:r>
      <w:r w:rsidR="00324344">
        <w:rPr>
          <w:rFonts w:ascii="Arial" w:hAnsi="Arial" w:cs="Arial"/>
          <w:sz w:val="24"/>
          <w:szCs w:val="24"/>
        </w:rPr>
        <w:t>ease events, eight strokes, eight pulmonary emboli, and eight</w:t>
      </w:r>
      <w:r w:rsidR="00761643" w:rsidRPr="003B329A">
        <w:rPr>
          <w:rFonts w:ascii="Arial" w:hAnsi="Arial" w:cs="Arial"/>
          <w:sz w:val="24"/>
          <w:szCs w:val="24"/>
        </w:rPr>
        <w:t xml:space="preserve"> breast cancers per 10,000 women years’ treatment</w:t>
      </w:r>
      <w:r w:rsidR="00324344">
        <w:rPr>
          <w:rFonts w:ascii="Arial" w:hAnsi="Arial" w:cs="Arial"/>
          <w:sz w:val="24"/>
          <w:szCs w:val="24"/>
        </w:rPr>
        <w:t xml:space="preserve"> of HRT</w:t>
      </w:r>
      <w:r w:rsidR="00761643" w:rsidRPr="003B329A">
        <w:rPr>
          <w:rFonts w:ascii="Arial" w:hAnsi="Arial" w:cs="Arial"/>
          <w:sz w:val="24"/>
          <w:szCs w:val="24"/>
        </w:rPr>
        <w:t>.</w:t>
      </w:r>
      <w:r w:rsidR="003229C7">
        <w:rPr>
          <w:rFonts w:ascii="Arial" w:hAnsi="Arial" w:cs="Arial"/>
          <w:sz w:val="24"/>
          <w:szCs w:val="24"/>
          <w:vertAlign w:val="superscript"/>
        </w:rPr>
        <w:t>17</w:t>
      </w:r>
      <w:r w:rsidR="00761643" w:rsidRPr="003B329A">
        <w:rPr>
          <w:rFonts w:ascii="Arial" w:hAnsi="Arial" w:cs="Arial"/>
          <w:sz w:val="24"/>
          <w:szCs w:val="24"/>
        </w:rPr>
        <w:t xml:space="preserve"> The benefits from this study were that</w:t>
      </w:r>
      <w:r w:rsidR="00324344">
        <w:rPr>
          <w:rFonts w:ascii="Arial" w:hAnsi="Arial" w:cs="Arial"/>
          <w:sz w:val="24"/>
          <w:szCs w:val="24"/>
        </w:rPr>
        <w:t xml:space="preserve"> for the same amount of years, five hip fractures and six</w:t>
      </w:r>
      <w:r w:rsidR="00761643" w:rsidRPr="003B329A">
        <w:rPr>
          <w:rFonts w:ascii="Arial" w:hAnsi="Arial" w:cs="Arial"/>
          <w:sz w:val="24"/>
          <w:szCs w:val="24"/>
        </w:rPr>
        <w:t xml:space="preserve"> colon cancers were prevented.</w:t>
      </w:r>
      <w:r w:rsidR="003229C7">
        <w:rPr>
          <w:rFonts w:ascii="Arial" w:hAnsi="Arial" w:cs="Arial"/>
          <w:sz w:val="24"/>
          <w:szCs w:val="24"/>
          <w:vertAlign w:val="superscript"/>
        </w:rPr>
        <w:t>17</w:t>
      </w:r>
      <w:r w:rsidR="00761643" w:rsidRPr="003B329A">
        <w:rPr>
          <w:rFonts w:ascii="Arial" w:hAnsi="Arial" w:cs="Arial"/>
          <w:sz w:val="24"/>
          <w:szCs w:val="24"/>
        </w:rPr>
        <w:t xml:space="preserve"> After much research, a position statement was formulated from the National Osteoporosis Society stating the positives and negatives </w:t>
      </w:r>
      <w:r w:rsidR="00B93377" w:rsidRPr="003B329A">
        <w:rPr>
          <w:rFonts w:ascii="Arial" w:hAnsi="Arial" w:cs="Arial"/>
          <w:sz w:val="24"/>
          <w:szCs w:val="24"/>
        </w:rPr>
        <w:t xml:space="preserve">of HRT.  Included in this was the recognition of it being an effective treatment for menopausal symptoms and protection against fractures of </w:t>
      </w:r>
      <w:r w:rsidR="007E176B" w:rsidRPr="003B329A">
        <w:rPr>
          <w:rFonts w:ascii="Arial" w:hAnsi="Arial" w:cs="Arial"/>
          <w:sz w:val="24"/>
          <w:szCs w:val="24"/>
        </w:rPr>
        <w:t>t</w:t>
      </w:r>
      <w:r w:rsidR="00B93377" w:rsidRPr="003B329A">
        <w:rPr>
          <w:rFonts w:ascii="Arial" w:hAnsi="Arial" w:cs="Arial"/>
          <w:sz w:val="24"/>
          <w:szCs w:val="24"/>
        </w:rPr>
        <w:t>he hip and spine, however it is not considered suita</w:t>
      </w:r>
      <w:r w:rsidR="00324344">
        <w:rPr>
          <w:rFonts w:ascii="Arial" w:hAnsi="Arial" w:cs="Arial"/>
          <w:sz w:val="24"/>
          <w:szCs w:val="24"/>
        </w:rPr>
        <w:t>ble to start after the age of sixty</w:t>
      </w:r>
      <w:r w:rsidR="00B93377" w:rsidRPr="003B329A">
        <w:rPr>
          <w:rFonts w:ascii="Arial" w:hAnsi="Arial" w:cs="Arial"/>
          <w:sz w:val="24"/>
          <w:szCs w:val="24"/>
        </w:rPr>
        <w:t xml:space="preserve"> years.</w:t>
      </w:r>
      <w:r w:rsidR="003229C7">
        <w:rPr>
          <w:rFonts w:ascii="Arial" w:hAnsi="Arial" w:cs="Arial"/>
          <w:sz w:val="24"/>
          <w:szCs w:val="24"/>
          <w:vertAlign w:val="superscript"/>
        </w:rPr>
        <w:t>17</w:t>
      </w:r>
      <w:r w:rsidR="00B93377" w:rsidRPr="003B329A">
        <w:rPr>
          <w:rFonts w:ascii="Arial" w:hAnsi="Arial" w:cs="Arial"/>
          <w:sz w:val="24"/>
          <w:szCs w:val="24"/>
        </w:rPr>
        <w:t xml:space="preserve"> This statement also says that the risks associated with HRT are low if a postmeno</w:t>
      </w:r>
      <w:r w:rsidR="00324344">
        <w:rPr>
          <w:rFonts w:ascii="Arial" w:hAnsi="Arial" w:cs="Arial"/>
          <w:sz w:val="24"/>
          <w:szCs w:val="24"/>
        </w:rPr>
        <w:t>pausal women below the age of sixty</w:t>
      </w:r>
      <w:r w:rsidR="00B93377" w:rsidRPr="003B329A">
        <w:rPr>
          <w:rFonts w:ascii="Arial" w:hAnsi="Arial" w:cs="Arial"/>
          <w:sz w:val="24"/>
          <w:szCs w:val="24"/>
        </w:rPr>
        <w:t xml:space="preserve"> does not exhibit risk factors for breast cancer, heart disease, stroke or venous thromboembolism</w:t>
      </w:r>
      <w:r w:rsidR="003229C7">
        <w:rPr>
          <w:rFonts w:ascii="Arial" w:hAnsi="Arial" w:cs="Arial"/>
          <w:sz w:val="24"/>
          <w:szCs w:val="24"/>
          <w:vertAlign w:val="superscript"/>
        </w:rPr>
        <w:t>16</w:t>
      </w:r>
      <w:r w:rsidR="00B93377" w:rsidRPr="003B329A">
        <w:rPr>
          <w:rFonts w:ascii="Arial" w:hAnsi="Arial" w:cs="Arial"/>
          <w:sz w:val="24"/>
          <w:szCs w:val="24"/>
          <w:vertAlign w:val="superscript"/>
        </w:rPr>
        <w:t xml:space="preserve"> </w:t>
      </w:r>
      <w:r w:rsidR="00B93377" w:rsidRPr="003B329A">
        <w:rPr>
          <w:rFonts w:ascii="Arial" w:hAnsi="Arial" w:cs="Arial"/>
          <w:sz w:val="24"/>
          <w:szCs w:val="24"/>
        </w:rPr>
        <w:t>Lastly, an important part of th</w:t>
      </w:r>
      <w:r w:rsidR="007E176B" w:rsidRPr="003B329A">
        <w:rPr>
          <w:rFonts w:ascii="Arial" w:hAnsi="Arial" w:cs="Arial"/>
          <w:sz w:val="24"/>
          <w:szCs w:val="24"/>
        </w:rPr>
        <w:t>e statement says that HRT is recommended for women who have undergone menopause early whether it be naturally or surgically until the no</w:t>
      </w:r>
      <w:r w:rsidR="00324344">
        <w:rPr>
          <w:rFonts w:ascii="Arial" w:hAnsi="Arial" w:cs="Arial"/>
          <w:sz w:val="24"/>
          <w:szCs w:val="24"/>
        </w:rPr>
        <w:t>rmal age of menopause (around fifty years of age</w:t>
      </w:r>
      <w:r w:rsidR="007E176B" w:rsidRPr="003B329A">
        <w:rPr>
          <w:rFonts w:ascii="Arial" w:hAnsi="Arial" w:cs="Arial"/>
          <w:sz w:val="24"/>
          <w:szCs w:val="24"/>
        </w:rPr>
        <w:t>) to avoid symptoms of sustained estrogen deficiency as well as reduce bone loss.</w:t>
      </w:r>
      <w:r w:rsidR="003229C7">
        <w:rPr>
          <w:rFonts w:ascii="Arial" w:hAnsi="Arial" w:cs="Arial"/>
          <w:sz w:val="24"/>
          <w:szCs w:val="24"/>
          <w:vertAlign w:val="superscript"/>
        </w:rPr>
        <w:t>16</w:t>
      </w:r>
    </w:p>
    <w:p w:rsidR="00FA6EAB" w:rsidRPr="003B329A" w:rsidRDefault="00FA6EAB" w:rsidP="00613130">
      <w:pPr>
        <w:spacing w:line="480" w:lineRule="auto"/>
        <w:contextualSpacing/>
        <w:rPr>
          <w:rFonts w:ascii="Arial" w:hAnsi="Arial" w:cs="Arial"/>
          <w:b/>
          <w:i/>
          <w:sz w:val="24"/>
          <w:szCs w:val="24"/>
        </w:rPr>
      </w:pPr>
      <w:r w:rsidRPr="003B329A">
        <w:rPr>
          <w:rFonts w:ascii="Arial" w:hAnsi="Arial" w:cs="Arial"/>
          <w:b/>
          <w:i/>
          <w:sz w:val="24"/>
          <w:szCs w:val="24"/>
        </w:rPr>
        <w:t>Osteoporosis and men:</w:t>
      </w:r>
    </w:p>
    <w:p w:rsidR="00FA6EAB" w:rsidRPr="003B329A" w:rsidRDefault="00FA6EAB" w:rsidP="00613130">
      <w:pPr>
        <w:spacing w:line="480" w:lineRule="auto"/>
        <w:contextualSpacing/>
        <w:rPr>
          <w:rFonts w:ascii="Arial" w:hAnsi="Arial" w:cs="Arial"/>
          <w:sz w:val="24"/>
          <w:szCs w:val="24"/>
          <w:vertAlign w:val="superscript"/>
        </w:rPr>
      </w:pPr>
      <w:r w:rsidRPr="003B329A">
        <w:rPr>
          <w:rFonts w:ascii="Arial" w:hAnsi="Arial" w:cs="Arial"/>
          <w:b/>
          <w:i/>
          <w:sz w:val="24"/>
          <w:szCs w:val="24"/>
        </w:rPr>
        <w:tab/>
      </w:r>
      <w:r w:rsidRPr="003B329A">
        <w:rPr>
          <w:rFonts w:ascii="Arial" w:hAnsi="Arial" w:cs="Arial"/>
          <w:sz w:val="24"/>
          <w:szCs w:val="24"/>
        </w:rPr>
        <w:t>Although much of the focus of osteoporosis relates to postmenopausal women, men are at risk too.  According to the National Osteoporosis Foundation, one in four men over 50 years of age will have a fracture due to osteoporosis.</w:t>
      </w:r>
      <w:r w:rsidR="003229C7">
        <w:rPr>
          <w:rFonts w:ascii="Arial" w:hAnsi="Arial" w:cs="Arial"/>
          <w:sz w:val="24"/>
          <w:szCs w:val="24"/>
          <w:vertAlign w:val="superscript"/>
        </w:rPr>
        <w:t>1</w:t>
      </w:r>
      <w:r w:rsidRPr="003B329A">
        <w:rPr>
          <w:rFonts w:ascii="Arial" w:hAnsi="Arial" w:cs="Arial"/>
          <w:sz w:val="24"/>
          <w:szCs w:val="24"/>
        </w:rPr>
        <w:t xml:space="preserve"> In fact, the chances </w:t>
      </w:r>
      <w:r w:rsidRPr="003B329A">
        <w:rPr>
          <w:rFonts w:ascii="Arial" w:hAnsi="Arial" w:cs="Arial"/>
          <w:sz w:val="24"/>
          <w:szCs w:val="24"/>
        </w:rPr>
        <w:lastRenderedPageBreak/>
        <w:t>of breaking a bone due to osteoporosis is higher than getting prostate cancer.</w:t>
      </w:r>
      <w:r w:rsidR="003229C7">
        <w:rPr>
          <w:rFonts w:ascii="Arial" w:hAnsi="Arial" w:cs="Arial"/>
          <w:sz w:val="24"/>
          <w:szCs w:val="24"/>
          <w:vertAlign w:val="superscript"/>
        </w:rPr>
        <w:t>1</w:t>
      </w:r>
      <w:r w:rsidRPr="003B329A">
        <w:rPr>
          <w:rFonts w:ascii="Arial" w:hAnsi="Arial" w:cs="Arial"/>
          <w:sz w:val="24"/>
          <w:szCs w:val="24"/>
        </w:rPr>
        <w:t xml:space="preserve"> The majority of the risk factors are the same as women and can be managed in similar ways.</w:t>
      </w:r>
      <w:r w:rsidR="003229C7">
        <w:rPr>
          <w:rFonts w:ascii="Arial" w:hAnsi="Arial" w:cs="Arial"/>
          <w:sz w:val="24"/>
          <w:szCs w:val="24"/>
          <w:vertAlign w:val="superscript"/>
        </w:rPr>
        <w:t>1</w:t>
      </w:r>
    </w:p>
    <w:p w:rsidR="003A6A9E" w:rsidRPr="003B329A" w:rsidRDefault="00BD4248" w:rsidP="00613130">
      <w:pPr>
        <w:tabs>
          <w:tab w:val="left" w:pos="720"/>
          <w:tab w:val="left" w:pos="1440"/>
          <w:tab w:val="left" w:pos="2160"/>
          <w:tab w:val="left" w:pos="2880"/>
          <w:tab w:val="left" w:pos="3600"/>
          <w:tab w:val="left" w:pos="4320"/>
          <w:tab w:val="left" w:pos="5040"/>
          <w:tab w:val="left" w:pos="5760"/>
          <w:tab w:val="left" w:pos="8100"/>
        </w:tabs>
        <w:spacing w:line="480" w:lineRule="auto"/>
        <w:contextualSpacing/>
        <w:rPr>
          <w:rFonts w:ascii="Arial" w:hAnsi="Arial" w:cs="Arial"/>
          <w:sz w:val="24"/>
          <w:szCs w:val="24"/>
        </w:rPr>
      </w:pPr>
      <w:r w:rsidRPr="003B329A">
        <w:rPr>
          <w:rFonts w:ascii="Arial" w:hAnsi="Arial" w:cs="Arial"/>
          <w:sz w:val="24"/>
          <w:szCs w:val="24"/>
        </w:rPr>
        <w:tab/>
      </w:r>
    </w:p>
    <w:p w:rsidR="002E4E4F" w:rsidRPr="003B329A" w:rsidRDefault="002E4E4F" w:rsidP="00613130">
      <w:pPr>
        <w:spacing w:line="480" w:lineRule="auto"/>
        <w:contextualSpacing/>
        <w:rPr>
          <w:rFonts w:ascii="Arial" w:hAnsi="Arial" w:cs="Arial"/>
          <w:b/>
          <w:i/>
          <w:sz w:val="24"/>
          <w:szCs w:val="24"/>
        </w:rPr>
      </w:pPr>
      <w:r w:rsidRPr="003B329A">
        <w:rPr>
          <w:rFonts w:ascii="Arial" w:hAnsi="Arial" w:cs="Arial"/>
          <w:b/>
          <w:i/>
          <w:sz w:val="24"/>
          <w:szCs w:val="24"/>
        </w:rPr>
        <w:t>Clinical Relevance and the role of physical therapy</w:t>
      </w:r>
      <w:r w:rsidR="00DC3963" w:rsidRPr="003B329A">
        <w:rPr>
          <w:rFonts w:ascii="Arial" w:hAnsi="Arial" w:cs="Arial"/>
          <w:b/>
          <w:i/>
          <w:sz w:val="24"/>
          <w:szCs w:val="24"/>
        </w:rPr>
        <w:t>:</w:t>
      </w:r>
    </w:p>
    <w:p w:rsidR="00BB2390" w:rsidRPr="003B329A" w:rsidRDefault="00BB2390" w:rsidP="00613130">
      <w:pPr>
        <w:spacing w:line="480" w:lineRule="auto"/>
        <w:contextualSpacing/>
        <w:rPr>
          <w:rFonts w:ascii="Arial" w:hAnsi="Arial" w:cs="Arial"/>
          <w:sz w:val="24"/>
          <w:szCs w:val="24"/>
        </w:rPr>
      </w:pPr>
      <w:r w:rsidRPr="003B329A">
        <w:rPr>
          <w:rFonts w:ascii="Arial" w:hAnsi="Arial" w:cs="Arial"/>
          <w:sz w:val="24"/>
          <w:szCs w:val="24"/>
        </w:rPr>
        <w:tab/>
        <w:t>A physical therapist encounters patients frequently who are at risk for osteoporosis.  Recognition and assessment through history</w:t>
      </w:r>
      <w:r w:rsidR="00324344">
        <w:rPr>
          <w:rFonts w:ascii="Arial" w:hAnsi="Arial" w:cs="Arial"/>
          <w:sz w:val="24"/>
          <w:szCs w:val="24"/>
        </w:rPr>
        <w:t>, screening,</w:t>
      </w:r>
      <w:r w:rsidRPr="003B329A">
        <w:rPr>
          <w:rFonts w:ascii="Arial" w:hAnsi="Arial" w:cs="Arial"/>
          <w:sz w:val="24"/>
          <w:szCs w:val="24"/>
        </w:rPr>
        <w:t xml:space="preserve"> observation of movements and positioning should be incorporated in the</w:t>
      </w:r>
      <w:r w:rsidR="00324344">
        <w:rPr>
          <w:rFonts w:ascii="Arial" w:hAnsi="Arial" w:cs="Arial"/>
          <w:sz w:val="24"/>
          <w:szCs w:val="24"/>
        </w:rPr>
        <w:t xml:space="preserve"> evaluation so that</w:t>
      </w:r>
      <w:r w:rsidRPr="003B329A">
        <w:rPr>
          <w:rFonts w:ascii="Arial" w:hAnsi="Arial" w:cs="Arial"/>
          <w:sz w:val="24"/>
          <w:szCs w:val="24"/>
        </w:rPr>
        <w:t xml:space="preserve"> interventions can be safe and so that the patient is aware of the risks of the disease.</w:t>
      </w:r>
      <w:r w:rsidRPr="003B329A">
        <w:rPr>
          <w:rFonts w:ascii="Arial" w:hAnsi="Arial" w:cs="Arial"/>
          <w:sz w:val="24"/>
          <w:szCs w:val="24"/>
          <w:vertAlign w:val="superscript"/>
        </w:rPr>
        <w:t>2</w:t>
      </w:r>
      <w:r w:rsidRPr="003B329A">
        <w:rPr>
          <w:rFonts w:ascii="Arial" w:hAnsi="Arial" w:cs="Arial"/>
          <w:sz w:val="24"/>
          <w:szCs w:val="24"/>
        </w:rPr>
        <w:t xml:space="preserve"> Meeks describes a decision tree involving </w:t>
      </w:r>
      <w:r w:rsidR="00324344">
        <w:rPr>
          <w:rFonts w:ascii="Arial" w:hAnsi="Arial" w:cs="Arial"/>
          <w:sz w:val="24"/>
          <w:szCs w:val="24"/>
        </w:rPr>
        <w:t xml:space="preserve"> a </w:t>
      </w:r>
      <w:r w:rsidRPr="003B329A">
        <w:rPr>
          <w:rFonts w:ascii="Arial" w:hAnsi="Arial" w:cs="Arial"/>
          <w:sz w:val="24"/>
          <w:szCs w:val="24"/>
        </w:rPr>
        <w:t>history with questions about modifiable and non-modifiable risk factors as well as recent falls, daily habits, a</w:t>
      </w:r>
      <w:r w:rsidR="00946804" w:rsidRPr="003B329A">
        <w:rPr>
          <w:rFonts w:ascii="Arial" w:hAnsi="Arial" w:cs="Arial"/>
          <w:sz w:val="24"/>
          <w:szCs w:val="24"/>
        </w:rPr>
        <w:t>nalysis of their</w:t>
      </w:r>
      <w:r w:rsidRPr="003B329A">
        <w:rPr>
          <w:rFonts w:ascii="Arial" w:hAnsi="Arial" w:cs="Arial"/>
          <w:sz w:val="24"/>
          <w:szCs w:val="24"/>
        </w:rPr>
        <w:t xml:space="preserve"> DEXA scan</w:t>
      </w:r>
      <w:r w:rsidR="00946804" w:rsidRPr="003B329A">
        <w:rPr>
          <w:rFonts w:ascii="Arial" w:hAnsi="Arial" w:cs="Arial"/>
          <w:sz w:val="24"/>
          <w:szCs w:val="24"/>
        </w:rPr>
        <w:t xml:space="preserve"> if available</w:t>
      </w:r>
      <w:r w:rsidRPr="003B329A">
        <w:rPr>
          <w:rFonts w:ascii="Arial" w:hAnsi="Arial" w:cs="Arial"/>
          <w:sz w:val="24"/>
          <w:szCs w:val="24"/>
        </w:rPr>
        <w:t xml:space="preserve"> (osteoporosis screening tool), information on pain, body height, posture, balance, gait, functional activities, and restriction patterns.</w:t>
      </w:r>
      <w:r w:rsidRPr="003B329A">
        <w:rPr>
          <w:rFonts w:ascii="Arial" w:hAnsi="Arial" w:cs="Arial"/>
          <w:sz w:val="24"/>
          <w:szCs w:val="24"/>
          <w:vertAlign w:val="superscript"/>
        </w:rPr>
        <w:t>2</w:t>
      </w:r>
      <w:r w:rsidRPr="003B329A">
        <w:rPr>
          <w:rFonts w:ascii="Arial" w:hAnsi="Arial" w:cs="Arial"/>
          <w:sz w:val="24"/>
          <w:szCs w:val="24"/>
        </w:rPr>
        <w:t xml:space="preserve"> </w:t>
      </w:r>
      <w:r w:rsidR="00946804" w:rsidRPr="003B329A">
        <w:rPr>
          <w:rFonts w:ascii="Arial" w:hAnsi="Arial" w:cs="Arial"/>
          <w:sz w:val="24"/>
          <w:szCs w:val="24"/>
        </w:rPr>
        <w:t>Cardinal signs of low bone mass are body height loss, postural changes usually involving an increase in thoracic kyphosis, o</w:t>
      </w:r>
      <w:r w:rsidR="00324344">
        <w:rPr>
          <w:rFonts w:ascii="Arial" w:hAnsi="Arial" w:cs="Arial"/>
          <w:sz w:val="24"/>
          <w:szCs w:val="24"/>
        </w:rPr>
        <w:t>r a fracture after the age of fifty</w:t>
      </w:r>
      <w:r w:rsidR="00946804" w:rsidRPr="003B329A">
        <w:rPr>
          <w:rFonts w:ascii="Arial" w:hAnsi="Arial" w:cs="Arial"/>
          <w:sz w:val="24"/>
          <w:szCs w:val="24"/>
        </w:rPr>
        <w:t>.</w:t>
      </w:r>
      <w:r w:rsidR="00946804" w:rsidRPr="003B329A">
        <w:rPr>
          <w:rFonts w:ascii="Arial" w:hAnsi="Arial" w:cs="Arial"/>
          <w:sz w:val="24"/>
          <w:szCs w:val="24"/>
          <w:vertAlign w:val="superscript"/>
        </w:rPr>
        <w:t>2</w:t>
      </w:r>
      <w:r w:rsidR="00946804" w:rsidRPr="003B329A">
        <w:rPr>
          <w:rFonts w:ascii="Arial" w:hAnsi="Arial" w:cs="Arial"/>
          <w:sz w:val="24"/>
          <w:szCs w:val="24"/>
        </w:rPr>
        <w:t xml:space="preserve"> </w:t>
      </w:r>
    </w:p>
    <w:p w:rsidR="004C7C4F" w:rsidRPr="003B329A" w:rsidRDefault="00946804" w:rsidP="00613130">
      <w:pPr>
        <w:spacing w:line="480" w:lineRule="auto"/>
        <w:contextualSpacing/>
        <w:rPr>
          <w:rFonts w:ascii="Arial" w:hAnsi="Arial" w:cs="Arial"/>
          <w:sz w:val="24"/>
          <w:szCs w:val="24"/>
        </w:rPr>
      </w:pPr>
      <w:r w:rsidRPr="003B329A">
        <w:rPr>
          <w:rFonts w:ascii="Arial" w:hAnsi="Arial" w:cs="Arial"/>
          <w:sz w:val="24"/>
          <w:szCs w:val="24"/>
        </w:rPr>
        <w:tab/>
        <w:t xml:space="preserve">Once recognition </w:t>
      </w:r>
      <w:r w:rsidR="00324344">
        <w:rPr>
          <w:rFonts w:ascii="Arial" w:hAnsi="Arial" w:cs="Arial"/>
          <w:sz w:val="24"/>
          <w:szCs w:val="24"/>
        </w:rPr>
        <w:t>has been made that a patient either has osteoporosis or may be at risk</w:t>
      </w:r>
      <w:r w:rsidRPr="003B329A">
        <w:rPr>
          <w:rFonts w:ascii="Arial" w:hAnsi="Arial" w:cs="Arial"/>
          <w:sz w:val="24"/>
          <w:szCs w:val="24"/>
        </w:rPr>
        <w:t>, a safe treatment intervention is necessary to minimize the risk of fracture.  Weight-bearing and resistance exercises are recommended for people with osteoporosis with the challenge  of providing the right amount of loading so that t</w:t>
      </w:r>
      <w:r w:rsidR="00324344">
        <w:rPr>
          <w:rFonts w:ascii="Arial" w:hAnsi="Arial" w:cs="Arial"/>
          <w:sz w:val="24"/>
          <w:szCs w:val="24"/>
        </w:rPr>
        <w:t>he bone is not overloaded, yet</w:t>
      </w:r>
      <w:r w:rsidRPr="003B329A">
        <w:rPr>
          <w:rFonts w:ascii="Arial" w:hAnsi="Arial" w:cs="Arial"/>
          <w:sz w:val="24"/>
          <w:szCs w:val="24"/>
        </w:rPr>
        <w:t xml:space="preserve"> is loaded just enough to maintain or increase density and strength.</w:t>
      </w:r>
      <w:r w:rsidRPr="003B329A">
        <w:rPr>
          <w:rFonts w:ascii="Arial" w:hAnsi="Arial" w:cs="Arial"/>
          <w:sz w:val="24"/>
          <w:szCs w:val="24"/>
          <w:vertAlign w:val="superscript"/>
        </w:rPr>
        <w:t>2</w:t>
      </w:r>
      <w:r w:rsidRPr="003B329A">
        <w:rPr>
          <w:rFonts w:ascii="Arial" w:hAnsi="Arial" w:cs="Arial"/>
          <w:sz w:val="24"/>
          <w:szCs w:val="24"/>
        </w:rPr>
        <w:t xml:space="preserve">  Under loading the bone is also a problem due to more bone loss.  </w:t>
      </w:r>
      <w:r w:rsidR="000461E7" w:rsidRPr="003B329A">
        <w:rPr>
          <w:rFonts w:ascii="Arial" w:hAnsi="Arial" w:cs="Arial"/>
          <w:sz w:val="24"/>
          <w:szCs w:val="24"/>
        </w:rPr>
        <w:t xml:space="preserve">Exercises involved in an intervention should be focused on body alignment so that the forces of </w:t>
      </w:r>
      <w:r w:rsidR="000461E7" w:rsidRPr="003B329A">
        <w:rPr>
          <w:rFonts w:ascii="Arial" w:hAnsi="Arial" w:cs="Arial"/>
          <w:sz w:val="24"/>
          <w:szCs w:val="24"/>
        </w:rPr>
        <w:lastRenderedPageBreak/>
        <w:t>muscle contraction and weight bearing are transferred through the correct anatomical alignment of the bone.</w:t>
      </w:r>
      <w:r w:rsidR="000461E7" w:rsidRPr="003B329A">
        <w:rPr>
          <w:rFonts w:ascii="Arial" w:hAnsi="Arial" w:cs="Arial"/>
          <w:sz w:val="24"/>
          <w:szCs w:val="24"/>
          <w:vertAlign w:val="superscript"/>
        </w:rPr>
        <w:t>2</w:t>
      </w:r>
      <w:r w:rsidR="000461E7" w:rsidRPr="003B329A">
        <w:rPr>
          <w:rFonts w:ascii="Arial" w:hAnsi="Arial" w:cs="Arial"/>
          <w:sz w:val="24"/>
          <w:szCs w:val="24"/>
        </w:rPr>
        <w:t xml:space="preserve"> </w:t>
      </w:r>
    </w:p>
    <w:p w:rsidR="00563B54" w:rsidRPr="003B329A" w:rsidRDefault="001404B5" w:rsidP="004C7C4F">
      <w:pPr>
        <w:pStyle w:val="Heading3"/>
        <w:rPr>
          <w:rFonts w:ascii="Arial" w:hAnsi="Arial" w:cs="Arial"/>
          <w:sz w:val="24"/>
          <w:szCs w:val="24"/>
        </w:rPr>
      </w:pPr>
      <w:r w:rsidRPr="003B329A">
        <w:rPr>
          <w:rFonts w:ascii="Arial" w:hAnsi="Arial" w:cs="Arial"/>
          <w:sz w:val="24"/>
          <w:szCs w:val="24"/>
        </w:rPr>
        <w:t>Conclusions</w:t>
      </w:r>
      <w:r w:rsidR="00613130" w:rsidRPr="003B329A">
        <w:rPr>
          <w:rFonts w:ascii="Arial" w:hAnsi="Arial" w:cs="Arial"/>
          <w:sz w:val="24"/>
          <w:szCs w:val="24"/>
        </w:rPr>
        <w:t>:</w:t>
      </w:r>
    </w:p>
    <w:p w:rsidR="003C6507" w:rsidRDefault="003B329A" w:rsidP="00FF5BCD">
      <w:pPr>
        <w:spacing w:line="480" w:lineRule="auto"/>
        <w:rPr>
          <w:rFonts w:ascii="Arial" w:hAnsi="Arial" w:cs="Arial"/>
          <w:sz w:val="24"/>
          <w:szCs w:val="24"/>
        </w:rPr>
      </w:pPr>
      <w:r w:rsidRPr="003B329A">
        <w:rPr>
          <w:rFonts w:ascii="Arial" w:hAnsi="Arial" w:cs="Arial"/>
          <w:sz w:val="24"/>
          <w:szCs w:val="24"/>
        </w:rPr>
        <w:tab/>
        <w:t xml:space="preserve">Due to the fact that osteoporosis is </w:t>
      </w:r>
      <w:r w:rsidR="00FF5BCD">
        <w:rPr>
          <w:rFonts w:ascii="Arial" w:hAnsi="Arial" w:cs="Arial"/>
          <w:sz w:val="24"/>
          <w:szCs w:val="24"/>
        </w:rPr>
        <w:t xml:space="preserve">such a common disease, it is vital to know its prevention and management as a person at risk and as a provider.  Fractures as a result of osteoporosis can be severely debilitating and </w:t>
      </w:r>
      <w:r w:rsidR="00C3491D">
        <w:rPr>
          <w:rFonts w:ascii="Arial" w:hAnsi="Arial" w:cs="Arial"/>
          <w:sz w:val="24"/>
          <w:szCs w:val="24"/>
        </w:rPr>
        <w:t>are associated with</w:t>
      </w:r>
      <w:r w:rsidR="00FF5BCD">
        <w:rPr>
          <w:rFonts w:ascii="Arial" w:hAnsi="Arial" w:cs="Arial"/>
          <w:sz w:val="24"/>
          <w:szCs w:val="24"/>
        </w:rPr>
        <w:t xml:space="preserve"> negative outcomes.  Physical therapists should be </w:t>
      </w:r>
      <w:r w:rsidR="00C3491D">
        <w:rPr>
          <w:rFonts w:ascii="Arial" w:hAnsi="Arial" w:cs="Arial"/>
          <w:sz w:val="24"/>
          <w:szCs w:val="24"/>
        </w:rPr>
        <w:t xml:space="preserve">educated so that they can inform </w:t>
      </w:r>
      <w:r w:rsidR="00FF5BCD">
        <w:rPr>
          <w:rFonts w:ascii="Arial" w:hAnsi="Arial" w:cs="Arial"/>
          <w:sz w:val="24"/>
          <w:szCs w:val="24"/>
        </w:rPr>
        <w:t xml:space="preserve">patients about how they can decrease their risk of osteoporosis by decreasing the contribution of modifiable risk factors.  Knowing the ways to battle this disease through diet, medications, supplements, and physical activity can significantly reduce the risk </w:t>
      </w:r>
      <w:r w:rsidR="00C3491D">
        <w:rPr>
          <w:rFonts w:ascii="Arial" w:hAnsi="Arial" w:cs="Arial"/>
          <w:sz w:val="24"/>
          <w:szCs w:val="24"/>
        </w:rPr>
        <w:t xml:space="preserve">or impacts </w:t>
      </w:r>
      <w:r w:rsidR="00FF5BCD">
        <w:rPr>
          <w:rFonts w:ascii="Arial" w:hAnsi="Arial" w:cs="Arial"/>
          <w:sz w:val="24"/>
          <w:szCs w:val="24"/>
        </w:rPr>
        <w:t>of osteoporosis, thus reducing risk of fracture.</w:t>
      </w:r>
    </w:p>
    <w:p w:rsidR="0029356E" w:rsidRPr="00FF5BCD" w:rsidRDefault="0029356E" w:rsidP="00FF5BCD">
      <w:pPr>
        <w:spacing w:line="480" w:lineRule="auto"/>
        <w:rPr>
          <w:rFonts w:ascii="Arial" w:hAnsi="Arial" w:cs="Arial"/>
          <w:sz w:val="24"/>
          <w:szCs w:val="24"/>
        </w:rPr>
      </w:pPr>
    </w:p>
    <w:p w:rsidR="00F5780F" w:rsidRDefault="00F5780F" w:rsidP="00F5780F">
      <w:pPr>
        <w:rPr>
          <w:rFonts w:ascii="Arial" w:hAnsi="Arial" w:cs="Arial"/>
          <w:b/>
          <w:i/>
        </w:rPr>
      </w:pPr>
      <w:r w:rsidRPr="00DF40DF">
        <w:rPr>
          <w:rFonts w:ascii="Arial" w:hAnsi="Arial" w:cs="Arial"/>
          <w:b/>
          <w:i/>
        </w:rPr>
        <w:t>References:</w:t>
      </w:r>
    </w:p>
    <w:p w:rsidR="00322B10" w:rsidRDefault="00322B10" w:rsidP="00F5780F">
      <w:pPr>
        <w:rPr>
          <w:rFonts w:ascii="Arial" w:hAnsi="Arial" w:cs="Arial"/>
        </w:rPr>
      </w:pPr>
      <w:r>
        <w:rPr>
          <w:rFonts w:ascii="Arial" w:hAnsi="Arial" w:cs="Arial"/>
        </w:rPr>
        <w:t>1</w:t>
      </w:r>
      <w:r w:rsidRPr="00946804">
        <w:rPr>
          <w:rFonts w:ascii="Arial" w:hAnsi="Arial" w:cs="Arial"/>
        </w:rPr>
        <w:t xml:space="preserve">. National Osteoporosis Foundation: Fast facts. Available at: </w:t>
      </w:r>
      <w:hyperlink r:id="rId5" w:history="1">
        <w:r w:rsidRPr="00946804">
          <w:rPr>
            <w:rStyle w:val="Hyperlink"/>
            <w:rFonts w:ascii="Arial" w:hAnsi="Arial" w:cs="Arial"/>
          </w:rPr>
          <w:t>http://nof.org/osteoporosis/diseasefacts.htm</w:t>
        </w:r>
      </w:hyperlink>
      <w:r w:rsidRPr="00946804">
        <w:rPr>
          <w:rFonts w:ascii="Arial" w:hAnsi="Arial" w:cs="Arial"/>
        </w:rPr>
        <w:t>.  Accessed October 8, 2012.</w:t>
      </w:r>
    </w:p>
    <w:p w:rsidR="00322B10" w:rsidRPr="00322B10" w:rsidRDefault="00322B10" w:rsidP="00322B10">
      <w:pPr>
        <w:rPr>
          <w:rFonts w:ascii="Arial" w:hAnsi="Arial" w:cs="Arial"/>
          <w:vertAlign w:val="superscript"/>
        </w:rPr>
      </w:pPr>
      <w:r>
        <w:rPr>
          <w:rFonts w:ascii="Arial" w:hAnsi="Arial" w:cs="Arial"/>
          <w:color w:val="000000"/>
        </w:rPr>
        <w:t>2</w:t>
      </w:r>
      <w:r w:rsidRPr="00946804">
        <w:rPr>
          <w:rFonts w:ascii="Arial" w:hAnsi="Arial" w:cs="Arial"/>
          <w:color w:val="000000"/>
        </w:rPr>
        <w:t>. Meeks, S. M. (2005). The role of the physical therapist in the recognition, assessment, and exercise intervention in persons with, or at risk for, osteoporosis.</w:t>
      </w:r>
      <w:r w:rsidRPr="00946804">
        <w:rPr>
          <w:rStyle w:val="apple-converted-space"/>
          <w:rFonts w:ascii="Arial" w:hAnsi="Arial" w:cs="Arial"/>
          <w:i/>
          <w:iCs/>
          <w:color w:val="000000"/>
        </w:rPr>
        <w:t> </w:t>
      </w:r>
      <w:r w:rsidRPr="00946804">
        <w:rPr>
          <w:rFonts w:ascii="Arial" w:hAnsi="Arial" w:cs="Arial"/>
          <w:i/>
          <w:iCs/>
          <w:color w:val="000000"/>
        </w:rPr>
        <w:t>Topics in Geriatric Rehabilitation,</w:t>
      </w:r>
      <w:r w:rsidRPr="00946804">
        <w:rPr>
          <w:rStyle w:val="apple-converted-space"/>
          <w:rFonts w:ascii="Arial" w:hAnsi="Arial" w:cs="Arial"/>
          <w:i/>
          <w:iCs/>
          <w:color w:val="000000"/>
        </w:rPr>
        <w:t> </w:t>
      </w:r>
      <w:r w:rsidRPr="00946804">
        <w:rPr>
          <w:rFonts w:ascii="Arial" w:hAnsi="Arial" w:cs="Arial"/>
          <w:i/>
          <w:iCs/>
          <w:color w:val="000000"/>
        </w:rPr>
        <w:t>21</w:t>
      </w:r>
      <w:r w:rsidRPr="00946804">
        <w:rPr>
          <w:rFonts w:ascii="Arial" w:hAnsi="Arial" w:cs="Arial"/>
          <w:color w:val="000000"/>
        </w:rPr>
        <w:t>(1), 42.</w:t>
      </w:r>
    </w:p>
    <w:p w:rsidR="00322B10" w:rsidRPr="00322B10" w:rsidRDefault="00322B10" w:rsidP="00F5780F">
      <w:pPr>
        <w:rPr>
          <w:rFonts w:ascii="Arial" w:hAnsi="Arial" w:cs="Arial"/>
          <w:color w:val="000000"/>
        </w:rPr>
      </w:pPr>
      <w:r>
        <w:rPr>
          <w:rFonts w:ascii="Arial" w:hAnsi="Arial" w:cs="Arial"/>
          <w:color w:val="000000"/>
        </w:rPr>
        <w:t xml:space="preserve">3. </w:t>
      </w:r>
      <w:r w:rsidRPr="005D5118">
        <w:rPr>
          <w:rFonts w:ascii="Arial" w:hAnsi="Arial" w:cs="Arial"/>
          <w:color w:val="000000"/>
        </w:rPr>
        <w:t>Dennison EE. Who is at risk of osteoporosis?</w:t>
      </w:r>
      <w:r w:rsidRPr="005D5118">
        <w:rPr>
          <w:rStyle w:val="apple-converted-space"/>
          <w:rFonts w:ascii="Arial" w:hAnsi="Arial" w:cs="Arial"/>
          <w:color w:val="000000"/>
        </w:rPr>
        <w:t> </w:t>
      </w:r>
      <w:r w:rsidRPr="005D5118">
        <w:rPr>
          <w:rFonts w:ascii="Arial" w:hAnsi="Arial" w:cs="Arial"/>
          <w:i/>
          <w:iCs/>
          <w:color w:val="000000"/>
        </w:rPr>
        <w:t>Women's health medicine</w:t>
      </w:r>
      <w:r w:rsidRPr="005D5118">
        <w:rPr>
          <w:rFonts w:ascii="Arial" w:hAnsi="Arial" w:cs="Arial"/>
          <w:color w:val="000000"/>
        </w:rPr>
        <w:t>. 2006;3(4):152-154.</w:t>
      </w:r>
    </w:p>
    <w:p w:rsidR="00BE5772" w:rsidRPr="00946804" w:rsidRDefault="003229C7">
      <w:pPr>
        <w:rPr>
          <w:rFonts w:ascii="Arial" w:hAnsi="Arial" w:cs="Arial"/>
          <w:color w:val="000000"/>
        </w:rPr>
      </w:pPr>
      <w:r>
        <w:rPr>
          <w:rFonts w:ascii="Arial" w:hAnsi="Arial" w:cs="Arial"/>
          <w:color w:val="000000"/>
        </w:rPr>
        <w:t>4</w:t>
      </w:r>
      <w:r w:rsidR="00BE5772" w:rsidRPr="00946804">
        <w:rPr>
          <w:rFonts w:ascii="Arial" w:hAnsi="Arial" w:cs="Arial"/>
          <w:color w:val="000000"/>
        </w:rPr>
        <w:t>. Ettinger, M. P. (2003). Aging bone and osteoporosis: Strategies for preventing fractures in the elderly.</w:t>
      </w:r>
      <w:r w:rsidR="00BE5772" w:rsidRPr="00946804">
        <w:rPr>
          <w:rStyle w:val="apple-converted-space"/>
          <w:rFonts w:ascii="Arial" w:hAnsi="Arial" w:cs="Arial"/>
          <w:i/>
          <w:iCs/>
          <w:color w:val="000000"/>
        </w:rPr>
        <w:t> </w:t>
      </w:r>
      <w:r w:rsidR="00BE5772" w:rsidRPr="00946804">
        <w:rPr>
          <w:rFonts w:ascii="Arial" w:hAnsi="Arial" w:cs="Arial"/>
          <w:i/>
          <w:iCs/>
          <w:color w:val="000000"/>
        </w:rPr>
        <w:t>Archives of Internal Medicine,</w:t>
      </w:r>
      <w:r w:rsidR="00BE5772" w:rsidRPr="00946804">
        <w:rPr>
          <w:rStyle w:val="apple-converted-space"/>
          <w:rFonts w:ascii="Arial" w:hAnsi="Arial" w:cs="Arial"/>
          <w:i/>
          <w:iCs/>
          <w:color w:val="000000"/>
        </w:rPr>
        <w:t> </w:t>
      </w:r>
      <w:r w:rsidR="00BE5772" w:rsidRPr="00946804">
        <w:rPr>
          <w:rFonts w:ascii="Arial" w:hAnsi="Arial" w:cs="Arial"/>
          <w:i/>
          <w:iCs/>
          <w:color w:val="000000"/>
        </w:rPr>
        <w:t>163</w:t>
      </w:r>
      <w:r w:rsidR="00BE5772" w:rsidRPr="00946804">
        <w:rPr>
          <w:rFonts w:ascii="Arial" w:hAnsi="Arial" w:cs="Arial"/>
          <w:color w:val="000000"/>
        </w:rPr>
        <w:t>(18), 2237-2246. doi: 10.1001/archinte.163.18.2237</w:t>
      </w:r>
    </w:p>
    <w:p w:rsidR="00BE5772" w:rsidRDefault="003229C7">
      <w:pPr>
        <w:rPr>
          <w:rFonts w:ascii="Arial" w:hAnsi="Arial" w:cs="Arial"/>
          <w:color w:val="000000"/>
        </w:rPr>
      </w:pPr>
      <w:r>
        <w:rPr>
          <w:rFonts w:ascii="Arial" w:hAnsi="Arial" w:cs="Arial"/>
          <w:color w:val="000000"/>
        </w:rPr>
        <w:t>5</w:t>
      </w:r>
      <w:r w:rsidR="00BE5772" w:rsidRPr="00946804">
        <w:rPr>
          <w:rFonts w:ascii="Arial" w:hAnsi="Arial" w:cs="Arial"/>
          <w:color w:val="000000"/>
        </w:rPr>
        <w:t>. Augat, P., Weyand, D., Panzer, S., &amp; Klier, T. (2010). Osteoporosis prevalence and fracture characteristics in elderly female patients with fractures.</w:t>
      </w:r>
      <w:r w:rsidR="00BE5772" w:rsidRPr="00946804">
        <w:rPr>
          <w:rStyle w:val="apple-converted-space"/>
          <w:rFonts w:ascii="Arial" w:hAnsi="Arial" w:cs="Arial"/>
          <w:i/>
          <w:iCs/>
          <w:color w:val="000000"/>
        </w:rPr>
        <w:t> </w:t>
      </w:r>
      <w:r w:rsidR="00BE5772" w:rsidRPr="00946804">
        <w:rPr>
          <w:rFonts w:ascii="Arial" w:hAnsi="Arial" w:cs="Arial"/>
          <w:i/>
          <w:iCs/>
          <w:color w:val="000000"/>
        </w:rPr>
        <w:t>Archives of Orthopaedic and Trauma Surgery,</w:t>
      </w:r>
      <w:r w:rsidR="00BE5772" w:rsidRPr="00946804">
        <w:rPr>
          <w:rStyle w:val="apple-converted-space"/>
          <w:rFonts w:ascii="Arial" w:hAnsi="Arial" w:cs="Arial"/>
          <w:i/>
          <w:iCs/>
          <w:color w:val="000000"/>
        </w:rPr>
        <w:t> </w:t>
      </w:r>
      <w:r w:rsidR="00BE5772" w:rsidRPr="00946804">
        <w:rPr>
          <w:rFonts w:ascii="Arial" w:hAnsi="Arial" w:cs="Arial"/>
          <w:i/>
          <w:iCs/>
          <w:color w:val="000000"/>
        </w:rPr>
        <w:t>130</w:t>
      </w:r>
      <w:r w:rsidR="00BE5772" w:rsidRPr="00946804">
        <w:rPr>
          <w:rFonts w:ascii="Arial" w:hAnsi="Arial" w:cs="Arial"/>
          <w:color w:val="000000"/>
        </w:rPr>
        <w:t>(11), 1405-1410. doi: 10.1007/s00402-010-1142-z</w:t>
      </w:r>
    </w:p>
    <w:p w:rsidR="00322B10" w:rsidRDefault="00322B10" w:rsidP="00322B10">
      <w:pPr>
        <w:rPr>
          <w:rFonts w:ascii="Arial" w:hAnsi="Arial" w:cs="Arial"/>
          <w:color w:val="000000"/>
        </w:rPr>
      </w:pPr>
      <w:r>
        <w:rPr>
          <w:rFonts w:ascii="Arial" w:hAnsi="Arial" w:cs="Arial"/>
        </w:rPr>
        <w:t>6</w:t>
      </w:r>
      <w:r w:rsidRPr="00946804">
        <w:rPr>
          <w:rFonts w:ascii="Arial" w:hAnsi="Arial" w:cs="Arial"/>
        </w:rPr>
        <w:t xml:space="preserve">. </w:t>
      </w:r>
      <w:r w:rsidRPr="00946804">
        <w:rPr>
          <w:rFonts w:ascii="Arial" w:hAnsi="Arial" w:cs="Arial"/>
          <w:color w:val="000000"/>
        </w:rPr>
        <w:t>Levis, S., &amp; Lagari, V. S. (2012). The role of diet in osteoporosis prevention and management.</w:t>
      </w:r>
      <w:r w:rsidRPr="00946804">
        <w:rPr>
          <w:rStyle w:val="apple-converted-space"/>
          <w:rFonts w:ascii="Arial" w:hAnsi="Arial" w:cs="Arial"/>
          <w:i/>
          <w:iCs/>
          <w:color w:val="000000"/>
        </w:rPr>
        <w:t> </w:t>
      </w:r>
      <w:r w:rsidRPr="00946804">
        <w:rPr>
          <w:rFonts w:ascii="Arial" w:hAnsi="Arial" w:cs="Arial"/>
          <w:i/>
          <w:iCs/>
          <w:color w:val="000000"/>
        </w:rPr>
        <w:t>Current Osteoporosis Reports,</w:t>
      </w:r>
      <w:r w:rsidRPr="00946804">
        <w:rPr>
          <w:rStyle w:val="apple-converted-space"/>
          <w:rFonts w:ascii="Arial" w:hAnsi="Arial" w:cs="Arial"/>
          <w:i/>
          <w:iCs/>
          <w:color w:val="000000"/>
        </w:rPr>
        <w:t> </w:t>
      </w:r>
      <w:r w:rsidRPr="00946804">
        <w:rPr>
          <w:rFonts w:ascii="Arial" w:hAnsi="Arial" w:cs="Arial"/>
          <w:color w:val="000000"/>
        </w:rPr>
        <w:t>doi: 10.1007/s11914-012-0119-y</w:t>
      </w:r>
    </w:p>
    <w:p w:rsidR="00322B10" w:rsidRDefault="00322B10" w:rsidP="00322B10">
      <w:pPr>
        <w:rPr>
          <w:rFonts w:ascii="Arial" w:hAnsi="Arial" w:cs="Arial"/>
          <w:color w:val="000000"/>
        </w:rPr>
      </w:pPr>
      <w:r>
        <w:rPr>
          <w:rFonts w:ascii="Arial" w:hAnsi="Arial" w:cs="Arial"/>
          <w:color w:val="000000"/>
        </w:rPr>
        <w:lastRenderedPageBreak/>
        <w:t>7</w:t>
      </w:r>
      <w:r w:rsidRPr="00946804">
        <w:rPr>
          <w:rFonts w:ascii="Arial" w:hAnsi="Arial" w:cs="Arial"/>
          <w:color w:val="000000"/>
        </w:rPr>
        <w:t>. Lu, P. Z., Lai, C. Y., &amp; Chan, W. H. (2008). Caffeine induces cell death via activation of apoptotic signal and inactivation of survival signal in human osteoblasts.</w:t>
      </w:r>
      <w:r w:rsidRPr="00946804">
        <w:rPr>
          <w:rStyle w:val="apple-converted-space"/>
          <w:rFonts w:ascii="Arial" w:hAnsi="Arial" w:cs="Arial"/>
          <w:i/>
          <w:iCs/>
          <w:color w:val="000000"/>
        </w:rPr>
        <w:t> </w:t>
      </w:r>
      <w:r w:rsidRPr="00946804">
        <w:rPr>
          <w:rFonts w:ascii="Arial" w:hAnsi="Arial" w:cs="Arial"/>
          <w:i/>
          <w:iCs/>
          <w:color w:val="000000"/>
        </w:rPr>
        <w:t>International Journal of Molecular Sciences,</w:t>
      </w:r>
      <w:r w:rsidRPr="00946804">
        <w:rPr>
          <w:rStyle w:val="apple-converted-space"/>
          <w:rFonts w:ascii="Arial" w:hAnsi="Arial" w:cs="Arial"/>
          <w:i/>
          <w:iCs/>
          <w:color w:val="000000"/>
        </w:rPr>
        <w:t> </w:t>
      </w:r>
      <w:r w:rsidRPr="00946804">
        <w:rPr>
          <w:rFonts w:ascii="Arial" w:hAnsi="Arial" w:cs="Arial"/>
          <w:i/>
          <w:iCs/>
          <w:color w:val="000000"/>
        </w:rPr>
        <w:t>9</w:t>
      </w:r>
      <w:r w:rsidRPr="00946804">
        <w:rPr>
          <w:rFonts w:ascii="Arial" w:hAnsi="Arial" w:cs="Arial"/>
          <w:color w:val="000000"/>
        </w:rPr>
        <w:t>(5), 698-718.</w:t>
      </w:r>
    </w:p>
    <w:p w:rsidR="00322B10" w:rsidRDefault="00322B10" w:rsidP="00322B10">
      <w:pPr>
        <w:rPr>
          <w:rFonts w:ascii="Arial" w:hAnsi="Arial" w:cs="Arial"/>
          <w:color w:val="000000"/>
        </w:rPr>
      </w:pPr>
      <w:r>
        <w:rPr>
          <w:rFonts w:ascii="Arial" w:hAnsi="Arial" w:cs="Arial"/>
          <w:color w:val="000000"/>
        </w:rPr>
        <w:t>8</w:t>
      </w:r>
      <w:r w:rsidRPr="00946804">
        <w:rPr>
          <w:rFonts w:ascii="Arial" w:hAnsi="Arial" w:cs="Arial"/>
          <w:color w:val="000000"/>
        </w:rPr>
        <w:t>. Earl, S., Cole, Z. A., Holroyd, C., Cooper, C., &amp; Harvey, N. C. (2010). Session 2: Other diseases: Dietary management of osteoporosis throughout the life course.</w:t>
      </w:r>
      <w:r w:rsidRPr="00946804">
        <w:rPr>
          <w:rStyle w:val="apple-converted-space"/>
          <w:rFonts w:ascii="Arial" w:hAnsi="Arial" w:cs="Arial"/>
          <w:i/>
          <w:iCs/>
          <w:color w:val="000000"/>
        </w:rPr>
        <w:t> </w:t>
      </w:r>
      <w:r w:rsidRPr="00946804">
        <w:rPr>
          <w:rFonts w:ascii="Arial" w:hAnsi="Arial" w:cs="Arial"/>
          <w:i/>
          <w:iCs/>
          <w:color w:val="000000"/>
        </w:rPr>
        <w:t>The Proceedings of the Nutrition Society,</w:t>
      </w:r>
      <w:r w:rsidRPr="00946804">
        <w:rPr>
          <w:rStyle w:val="apple-converted-space"/>
          <w:rFonts w:ascii="Arial" w:hAnsi="Arial" w:cs="Arial"/>
          <w:i/>
          <w:iCs/>
          <w:color w:val="000000"/>
        </w:rPr>
        <w:t> </w:t>
      </w:r>
      <w:r w:rsidRPr="00946804">
        <w:rPr>
          <w:rFonts w:ascii="Arial" w:hAnsi="Arial" w:cs="Arial"/>
          <w:i/>
          <w:iCs/>
          <w:color w:val="000000"/>
        </w:rPr>
        <w:t>69</w:t>
      </w:r>
      <w:r w:rsidRPr="00946804">
        <w:rPr>
          <w:rFonts w:ascii="Arial" w:hAnsi="Arial" w:cs="Arial"/>
          <w:color w:val="000000"/>
        </w:rPr>
        <w:t>(1), 25-33. doi: 10.1017/S0029665109991765</w:t>
      </w:r>
    </w:p>
    <w:p w:rsidR="00322B10" w:rsidRPr="00946804" w:rsidRDefault="00322B10" w:rsidP="00322B10">
      <w:pPr>
        <w:rPr>
          <w:rFonts w:ascii="Arial" w:hAnsi="Arial" w:cs="Arial"/>
          <w:color w:val="000000"/>
        </w:rPr>
      </w:pPr>
      <w:r>
        <w:rPr>
          <w:rFonts w:ascii="Arial" w:hAnsi="Arial" w:cs="Arial"/>
        </w:rPr>
        <w:t>9</w:t>
      </w:r>
      <w:r w:rsidRPr="00946804">
        <w:rPr>
          <w:rFonts w:ascii="Arial" w:hAnsi="Arial" w:cs="Arial"/>
        </w:rPr>
        <w:t xml:space="preserve">. </w:t>
      </w:r>
      <w:r w:rsidRPr="00946804">
        <w:rPr>
          <w:rFonts w:ascii="Arial" w:hAnsi="Arial" w:cs="Arial"/>
          <w:color w:val="000000"/>
        </w:rPr>
        <w:t>Hallstrom H, Melhus H, Glynn A, Lind L, Syvanen AC, Michaelsson K. Coffee consumption and CYP1A2 genotype in relation to bone mineral density of the proximal femur in elderly men and women: A cohort study.</w:t>
      </w:r>
      <w:r w:rsidRPr="00946804">
        <w:rPr>
          <w:rStyle w:val="apple-converted-space"/>
          <w:rFonts w:ascii="Arial" w:hAnsi="Arial" w:cs="Arial"/>
          <w:color w:val="000000"/>
        </w:rPr>
        <w:t> </w:t>
      </w:r>
      <w:r w:rsidRPr="00946804">
        <w:rPr>
          <w:rFonts w:ascii="Arial" w:hAnsi="Arial" w:cs="Arial"/>
          <w:i/>
          <w:iCs/>
          <w:color w:val="000000"/>
        </w:rPr>
        <w:t>Nutr Metab (Lond)</w:t>
      </w:r>
      <w:r w:rsidRPr="00946804">
        <w:rPr>
          <w:rFonts w:ascii="Arial" w:hAnsi="Arial" w:cs="Arial"/>
          <w:color w:val="000000"/>
        </w:rPr>
        <w:t>. 2010;7:12. doi: 10.1186/1743-7075-7-12.</w:t>
      </w:r>
    </w:p>
    <w:p w:rsidR="00322B10" w:rsidRPr="00946804" w:rsidRDefault="00322B10" w:rsidP="00322B10">
      <w:pPr>
        <w:rPr>
          <w:rFonts w:ascii="Arial" w:hAnsi="Arial" w:cs="Arial"/>
          <w:color w:val="000000"/>
        </w:rPr>
      </w:pPr>
      <w:r>
        <w:rPr>
          <w:rFonts w:ascii="Arial" w:hAnsi="Arial" w:cs="Arial"/>
          <w:color w:val="000000"/>
        </w:rPr>
        <w:t>10</w:t>
      </w:r>
      <w:r w:rsidRPr="00946804">
        <w:rPr>
          <w:rFonts w:ascii="Arial" w:hAnsi="Arial" w:cs="Arial"/>
          <w:color w:val="000000"/>
        </w:rPr>
        <w:t>. Wetmore CM, Ichikawa L, LaCroix AZ, Ott SM, Scholes D. Association between caffeine intake and bone mass among young women: Potential effect modification by depot medroxyprogesterone acetate use.</w:t>
      </w:r>
      <w:r w:rsidRPr="00946804">
        <w:rPr>
          <w:rStyle w:val="apple-converted-space"/>
          <w:rFonts w:ascii="Arial" w:hAnsi="Arial" w:cs="Arial"/>
          <w:color w:val="000000"/>
        </w:rPr>
        <w:t> </w:t>
      </w:r>
      <w:r w:rsidRPr="00946804">
        <w:rPr>
          <w:rFonts w:ascii="Arial" w:hAnsi="Arial" w:cs="Arial"/>
          <w:i/>
          <w:iCs/>
          <w:color w:val="000000"/>
        </w:rPr>
        <w:t>Osteoporos Int</w:t>
      </w:r>
      <w:r w:rsidRPr="00946804">
        <w:rPr>
          <w:rFonts w:ascii="Arial" w:hAnsi="Arial" w:cs="Arial"/>
          <w:color w:val="000000"/>
        </w:rPr>
        <w:t>. 2008;19(4):519-527. doi: 10.1007/s00198-007-0473-2.</w:t>
      </w:r>
    </w:p>
    <w:p w:rsidR="00322B10" w:rsidRPr="00946804" w:rsidRDefault="00322B10" w:rsidP="00322B10">
      <w:pPr>
        <w:rPr>
          <w:rFonts w:ascii="Arial" w:hAnsi="Arial" w:cs="Arial"/>
          <w:color w:val="000000"/>
          <w:shd w:val="clear" w:color="auto" w:fill="FFFFFF"/>
        </w:rPr>
      </w:pPr>
      <w:r>
        <w:rPr>
          <w:rFonts w:ascii="Arial" w:hAnsi="Arial" w:cs="Arial"/>
          <w:color w:val="000000"/>
        </w:rPr>
        <w:t>11</w:t>
      </w:r>
      <w:r w:rsidRPr="00946804">
        <w:rPr>
          <w:rFonts w:ascii="Arial" w:hAnsi="Arial" w:cs="Arial"/>
          <w:color w:val="000000"/>
        </w:rPr>
        <w:t xml:space="preserve">. </w:t>
      </w:r>
      <w:r w:rsidRPr="00946804">
        <w:rPr>
          <w:rFonts w:ascii="Arial" w:hAnsi="Arial" w:cs="Arial"/>
          <w:color w:val="000000"/>
          <w:shd w:val="clear" w:color="auto" w:fill="FFFFFF"/>
        </w:rPr>
        <w:t>Frankel V, Nordin M. Biomechanics of bone. In:</w:t>
      </w:r>
      <w:r w:rsidRPr="00946804">
        <w:rPr>
          <w:rStyle w:val="apple-converted-space"/>
          <w:rFonts w:ascii="Arial" w:hAnsi="Arial" w:cs="Arial"/>
          <w:color w:val="000000"/>
          <w:shd w:val="clear" w:color="auto" w:fill="FFFFFF"/>
        </w:rPr>
        <w:t> </w:t>
      </w:r>
      <w:r w:rsidRPr="00946804">
        <w:rPr>
          <w:rStyle w:val="Emphasis"/>
          <w:rFonts w:ascii="Arial" w:hAnsi="Arial" w:cs="Arial"/>
          <w:color w:val="000000"/>
          <w:shd w:val="clear" w:color="auto" w:fill="FFFFFF"/>
        </w:rPr>
        <w:t>Basic biomechanics of the musculoskeletal system.</w:t>
      </w:r>
      <w:r w:rsidRPr="00946804">
        <w:rPr>
          <w:rStyle w:val="apple-converted-space"/>
          <w:rFonts w:ascii="Arial" w:hAnsi="Arial" w:cs="Arial"/>
          <w:i/>
          <w:iCs/>
          <w:color w:val="000000"/>
          <w:shd w:val="clear" w:color="auto" w:fill="FFFFFF"/>
        </w:rPr>
        <w:t> </w:t>
      </w:r>
      <w:r w:rsidRPr="00946804">
        <w:rPr>
          <w:rFonts w:ascii="Arial" w:hAnsi="Arial" w:cs="Arial"/>
          <w:color w:val="000000"/>
          <w:shd w:val="clear" w:color="auto" w:fill="FFFFFF"/>
        </w:rPr>
        <w:t>3rd ed. Baltimore, MD: Lippincott Williams &amp; Wilkins; 2001:27-58. Accessed November 26, 2012.</w:t>
      </w:r>
    </w:p>
    <w:p w:rsidR="00322B10" w:rsidRPr="00322B10" w:rsidRDefault="00322B10" w:rsidP="00322B10">
      <w:pPr>
        <w:rPr>
          <w:rFonts w:ascii="Arial" w:hAnsi="Arial" w:cs="Arial"/>
        </w:rPr>
      </w:pPr>
      <w:r>
        <w:rPr>
          <w:rFonts w:ascii="Arial" w:hAnsi="Arial" w:cs="Arial"/>
          <w:color w:val="000000"/>
          <w:shd w:val="clear" w:color="auto" w:fill="FFFFFF"/>
        </w:rPr>
        <w:t>12</w:t>
      </w:r>
      <w:r w:rsidRPr="00946804">
        <w:rPr>
          <w:rFonts w:ascii="Arial" w:hAnsi="Arial" w:cs="Arial"/>
          <w:color w:val="000000"/>
          <w:shd w:val="clear" w:color="auto" w:fill="FFFFFF"/>
        </w:rPr>
        <w:t xml:space="preserve">. </w:t>
      </w:r>
      <w:r w:rsidRPr="00946804">
        <w:rPr>
          <w:rFonts w:ascii="Arial" w:hAnsi="Arial" w:cs="Arial"/>
          <w:color w:val="000000"/>
        </w:rPr>
        <w:t>Rizzoli RR. The role of calcium and vitamin D in the management of osteoporosis.</w:t>
      </w:r>
      <w:r w:rsidRPr="00946804">
        <w:rPr>
          <w:rStyle w:val="apple-converted-space"/>
          <w:rFonts w:ascii="Arial" w:hAnsi="Arial" w:cs="Arial"/>
          <w:color w:val="000000"/>
        </w:rPr>
        <w:t> </w:t>
      </w:r>
      <w:r w:rsidRPr="00946804">
        <w:rPr>
          <w:rFonts w:ascii="Arial" w:hAnsi="Arial" w:cs="Arial"/>
          <w:i/>
          <w:iCs/>
          <w:color w:val="000000"/>
        </w:rPr>
        <w:t>Bone (New York, N.Y.)</w:t>
      </w:r>
      <w:r w:rsidRPr="00946804">
        <w:rPr>
          <w:rFonts w:ascii="Arial" w:hAnsi="Arial" w:cs="Arial"/>
          <w:color w:val="000000"/>
        </w:rPr>
        <w:t>. 2008;42(2):246-249.</w:t>
      </w:r>
    </w:p>
    <w:p w:rsidR="00322B10" w:rsidRPr="00946804" w:rsidRDefault="00322B10" w:rsidP="00322B10">
      <w:pPr>
        <w:rPr>
          <w:rFonts w:ascii="Arial" w:hAnsi="Arial" w:cs="Arial"/>
          <w:color w:val="000000"/>
        </w:rPr>
      </w:pPr>
      <w:r>
        <w:rPr>
          <w:rFonts w:ascii="Arial" w:hAnsi="Arial" w:cs="Arial"/>
          <w:color w:val="000000"/>
        </w:rPr>
        <w:t>13</w:t>
      </w:r>
      <w:r w:rsidRPr="00946804">
        <w:rPr>
          <w:rFonts w:ascii="Arial" w:hAnsi="Arial" w:cs="Arial"/>
          <w:color w:val="000000"/>
        </w:rPr>
        <w:t>. Borer, K. T. (2005). Physical activity in the prevention and amelioration of osteoporosis in women : Interaction of mechanical, hormonal and dietary factors.</w:t>
      </w:r>
      <w:r w:rsidRPr="00946804">
        <w:rPr>
          <w:rStyle w:val="apple-converted-space"/>
          <w:rFonts w:ascii="Arial" w:hAnsi="Arial" w:cs="Arial"/>
          <w:i/>
          <w:iCs/>
          <w:color w:val="000000"/>
        </w:rPr>
        <w:t> </w:t>
      </w:r>
      <w:r w:rsidRPr="00946804">
        <w:rPr>
          <w:rFonts w:ascii="Arial" w:hAnsi="Arial" w:cs="Arial"/>
          <w:i/>
          <w:iCs/>
          <w:color w:val="000000"/>
        </w:rPr>
        <w:t>Sports Medicine (Auckland, N.Z.),</w:t>
      </w:r>
      <w:r w:rsidRPr="00946804">
        <w:rPr>
          <w:rStyle w:val="apple-converted-space"/>
          <w:rFonts w:ascii="Arial" w:hAnsi="Arial" w:cs="Arial"/>
          <w:i/>
          <w:iCs/>
          <w:color w:val="000000"/>
        </w:rPr>
        <w:t> </w:t>
      </w:r>
      <w:r w:rsidRPr="00946804">
        <w:rPr>
          <w:rFonts w:ascii="Arial" w:hAnsi="Arial" w:cs="Arial"/>
          <w:i/>
          <w:iCs/>
          <w:color w:val="000000"/>
        </w:rPr>
        <w:t>35</w:t>
      </w:r>
      <w:r w:rsidRPr="00946804">
        <w:rPr>
          <w:rFonts w:ascii="Arial" w:hAnsi="Arial" w:cs="Arial"/>
          <w:color w:val="000000"/>
        </w:rPr>
        <w:t>(9), 779-830.</w:t>
      </w:r>
    </w:p>
    <w:p w:rsidR="00322B10" w:rsidRDefault="00322B10">
      <w:pPr>
        <w:rPr>
          <w:rFonts w:ascii="Arial" w:hAnsi="Arial" w:cs="Arial"/>
          <w:color w:val="000000"/>
        </w:rPr>
      </w:pPr>
      <w:r>
        <w:rPr>
          <w:rFonts w:ascii="Arial" w:hAnsi="Arial" w:cs="Arial"/>
          <w:color w:val="000000"/>
        </w:rPr>
        <w:t>14</w:t>
      </w:r>
      <w:r w:rsidRPr="00946804">
        <w:rPr>
          <w:rFonts w:ascii="Arial" w:hAnsi="Arial" w:cs="Arial"/>
          <w:color w:val="000000"/>
        </w:rPr>
        <w:t>. Schmitt, N. M., Schmitt, J., &amp; Doren, M. (2009). The role of physical activity in the prevention of osteoporosis in postmenopausal women-an update.</w:t>
      </w:r>
      <w:r w:rsidRPr="00946804">
        <w:rPr>
          <w:rStyle w:val="apple-converted-space"/>
          <w:rFonts w:ascii="Arial" w:hAnsi="Arial" w:cs="Arial"/>
          <w:i/>
          <w:iCs/>
          <w:color w:val="000000"/>
        </w:rPr>
        <w:t> </w:t>
      </w:r>
      <w:r w:rsidRPr="00946804">
        <w:rPr>
          <w:rFonts w:ascii="Arial" w:hAnsi="Arial" w:cs="Arial"/>
          <w:i/>
          <w:iCs/>
          <w:color w:val="000000"/>
        </w:rPr>
        <w:t>Maturitas,</w:t>
      </w:r>
      <w:r w:rsidRPr="00946804">
        <w:rPr>
          <w:rStyle w:val="apple-converted-space"/>
          <w:rFonts w:ascii="Arial" w:hAnsi="Arial" w:cs="Arial"/>
          <w:i/>
          <w:iCs/>
          <w:color w:val="000000"/>
        </w:rPr>
        <w:t> </w:t>
      </w:r>
      <w:r w:rsidRPr="00946804">
        <w:rPr>
          <w:rFonts w:ascii="Arial" w:hAnsi="Arial" w:cs="Arial"/>
          <w:i/>
          <w:iCs/>
          <w:color w:val="000000"/>
        </w:rPr>
        <w:t>63</w:t>
      </w:r>
      <w:r w:rsidRPr="00946804">
        <w:rPr>
          <w:rFonts w:ascii="Arial" w:hAnsi="Arial" w:cs="Arial"/>
          <w:color w:val="000000"/>
        </w:rPr>
        <w:t>(1), 34-38. doi: 10.1016/j.maturitas.2009.03.002</w:t>
      </w:r>
    </w:p>
    <w:p w:rsidR="003A6A9E" w:rsidRDefault="003229C7">
      <w:pPr>
        <w:rPr>
          <w:rFonts w:ascii="Arial" w:hAnsi="Arial" w:cs="Arial"/>
          <w:color w:val="000000"/>
        </w:rPr>
      </w:pPr>
      <w:r>
        <w:rPr>
          <w:rFonts w:ascii="Arial" w:hAnsi="Arial" w:cs="Arial"/>
          <w:color w:val="000000"/>
        </w:rPr>
        <w:t>15</w:t>
      </w:r>
      <w:r w:rsidR="003A6A9E" w:rsidRPr="00946804">
        <w:rPr>
          <w:rFonts w:ascii="Arial" w:hAnsi="Arial" w:cs="Arial"/>
          <w:color w:val="000000"/>
        </w:rPr>
        <w:t>. Lindsay, R. R. (1996). The menopause and osteoporosis.</w:t>
      </w:r>
      <w:r w:rsidR="003A6A9E" w:rsidRPr="00946804">
        <w:rPr>
          <w:rStyle w:val="apple-converted-space"/>
          <w:rFonts w:ascii="Arial" w:hAnsi="Arial" w:cs="Arial"/>
          <w:i/>
          <w:iCs/>
          <w:color w:val="000000"/>
        </w:rPr>
        <w:t> </w:t>
      </w:r>
      <w:r w:rsidR="003A6A9E" w:rsidRPr="00946804">
        <w:rPr>
          <w:rFonts w:ascii="Arial" w:hAnsi="Arial" w:cs="Arial"/>
          <w:i/>
          <w:iCs/>
          <w:color w:val="000000"/>
        </w:rPr>
        <w:t>Obstetrics and Gynecology (New York.1953),</w:t>
      </w:r>
      <w:r w:rsidR="003A6A9E" w:rsidRPr="00946804">
        <w:rPr>
          <w:rStyle w:val="apple-converted-space"/>
          <w:rFonts w:ascii="Arial" w:hAnsi="Arial" w:cs="Arial"/>
          <w:i/>
          <w:iCs/>
          <w:color w:val="000000"/>
        </w:rPr>
        <w:t> </w:t>
      </w:r>
      <w:r w:rsidR="003A6A9E" w:rsidRPr="00946804">
        <w:rPr>
          <w:rFonts w:ascii="Arial" w:hAnsi="Arial" w:cs="Arial"/>
          <w:i/>
          <w:iCs/>
          <w:color w:val="000000"/>
        </w:rPr>
        <w:t>87</w:t>
      </w:r>
      <w:r w:rsidR="003A6A9E" w:rsidRPr="00946804">
        <w:rPr>
          <w:rFonts w:ascii="Arial" w:hAnsi="Arial" w:cs="Arial"/>
          <w:color w:val="000000"/>
        </w:rPr>
        <w:t>(2), 16S-16S.</w:t>
      </w:r>
    </w:p>
    <w:p w:rsidR="00322B10" w:rsidRPr="00946804" w:rsidRDefault="00322B10">
      <w:pPr>
        <w:rPr>
          <w:rFonts w:ascii="Arial" w:hAnsi="Arial" w:cs="Arial"/>
          <w:color w:val="000000"/>
        </w:rPr>
      </w:pPr>
      <w:r>
        <w:rPr>
          <w:rFonts w:ascii="Arial" w:hAnsi="Arial" w:cs="Arial"/>
          <w:color w:val="000000"/>
        </w:rPr>
        <w:t>16</w:t>
      </w:r>
      <w:r w:rsidRPr="00946804">
        <w:rPr>
          <w:rFonts w:ascii="Arial" w:hAnsi="Arial" w:cs="Arial"/>
          <w:color w:val="000000"/>
        </w:rPr>
        <w:t>. Torgerson, D. D. J. (2001). Hormone replacement therapy and prevention of nonvertebral fractures: A meta-analysis of randomized trials.</w:t>
      </w:r>
      <w:r w:rsidRPr="00946804">
        <w:rPr>
          <w:rStyle w:val="apple-converted-space"/>
          <w:rFonts w:ascii="Arial" w:hAnsi="Arial" w:cs="Arial"/>
          <w:i/>
          <w:iCs/>
          <w:color w:val="000000"/>
        </w:rPr>
        <w:t> </w:t>
      </w:r>
      <w:r w:rsidRPr="00946804">
        <w:rPr>
          <w:rFonts w:ascii="Arial" w:hAnsi="Arial" w:cs="Arial"/>
          <w:i/>
          <w:iCs/>
          <w:color w:val="000000"/>
        </w:rPr>
        <w:t>JAMA : The Journal of the American Medical Association,</w:t>
      </w:r>
      <w:r w:rsidRPr="00946804">
        <w:rPr>
          <w:rStyle w:val="apple-converted-space"/>
          <w:rFonts w:ascii="Arial" w:hAnsi="Arial" w:cs="Arial"/>
          <w:i/>
          <w:iCs/>
          <w:color w:val="000000"/>
        </w:rPr>
        <w:t> </w:t>
      </w:r>
      <w:r w:rsidRPr="00946804">
        <w:rPr>
          <w:rFonts w:ascii="Arial" w:hAnsi="Arial" w:cs="Arial"/>
          <w:i/>
          <w:iCs/>
          <w:color w:val="000000"/>
        </w:rPr>
        <w:t>285</w:t>
      </w:r>
      <w:r w:rsidRPr="00946804">
        <w:rPr>
          <w:rFonts w:ascii="Arial" w:hAnsi="Arial" w:cs="Arial"/>
          <w:color w:val="000000"/>
        </w:rPr>
        <w:t>(22), 2891-2897.</w:t>
      </w:r>
    </w:p>
    <w:p w:rsidR="001404B5" w:rsidRPr="00946804" w:rsidRDefault="003229C7">
      <w:pPr>
        <w:rPr>
          <w:rFonts w:ascii="Arial" w:hAnsi="Arial" w:cs="Arial"/>
          <w:color w:val="000000"/>
        </w:rPr>
      </w:pPr>
      <w:r>
        <w:rPr>
          <w:rFonts w:ascii="Arial" w:hAnsi="Arial" w:cs="Arial"/>
          <w:color w:val="000000"/>
        </w:rPr>
        <w:t>17</w:t>
      </w:r>
      <w:r w:rsidR="001404B5" w:rsidRPr="00946804">
        <w:rPr>
          <w:rFonts w:ascii="Arial" w:hAnsi="Arial" w:cs="Arial"/>
          <w:color w:val="000000"/>
        </w:rPr>
        <w:t>. Bowring, C. E., &amp; Francis, R. M. (2011). National osteoporosis society's position statement on hormone replacement therapy in the prevention and treatment of osteoporosis.</w:t>
      </w:r>
      <w:r w:rsidR="001404B5" w:rsidRPr="00946804">
        <w:rPr>
          <w:rStyle w:val="apple-converted-space"/>
          <w:rFonts w:ascii="Arial" w:hAnsi="Arial" w:cs="Arial"/>
          <w:i/>
          <w:iCs/>
          <w:color w:val="000000"/>
        </w:rPr>
        <w:t> </w:t>
      </w:r>
      <w:r w:rsidR="001404B5" w:rsidRPr="00946804">
        <w:rPr>
          <w:rFonts w:ascii="Arial" w:hAnsi="Arial" w:cs="Arial"/>
          <w:i/>
          <w:iCs/>
          <w:color w:val="000000"/>
        </w:rPr>
        <w:t>Menopause International,</w:t>
      </w:r>
      <w:r w:rsidR="001404B5" w:rsidRPr="00946804">
        <w:rPr>
          <w:rStyle w:val="apple-converted-space"/>
          <w:rFonts w:ascii="Arial" w:hAnsi="Arial" w:cs="Arial"/>
          <w:i/>
          <w:iCs/>
          <w:color w:val="000000"/>
        </w:rPr>
        <w:t> </w:t>
      </w:r>
      <w:r w:rsidR="001404B5" w:rsidRPr="00946804">
        <w:rPr>
          <w:rFonts w:ascii="Arial" w:hAnsi="Arial" w:cs="Arial"/>
          <w:i/>
          <w:iCs/>
          <w:color w:val="000000"/>
        </w:rPr>
        <w:t>17</w:t>
      </w:r>
      <w:r w:rsidR="001404B5" w:rsidRPr="00946804">
        <w:rPr>
          <w:rFonts w:ascii="Arial" w:hAnsi="Arial" w:cs="Arial"/>
          <w:color w:val="000000"/>
        </w:rPr>
        <w:t>(2), 63-65. doi: 10.1258/mi.2011.011012; 10.1258/mi.2011.011012</w:t>
      </w:r>
    </w:p>
    <w:sectPr w:rsidR="001404B5" w:rsidRPr="0094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1F"/>
    <w:rsid w:val="00033D37"/>
    <w:rsid w:val="000461E7"/>
    <w:rsid w:val="00090A69"/>
    <w:rsid w:val="001173E3"/>
    <w:rsid w:val="0013364A"/>
    <w:rsid w:val="001404B5"/>
    <w:rsid w:val="001474B0"/>
    <w:rsid w:val="00163F67"/>
    <w:rsid w:val="001B5520"/>
    <w:rsid w:val="001B7F26"/>
    <w:rsid w:val="001E464D"/>
    <w:rsid w:val="00217076"/>
    <w:rsid w:val="00225DE9"/>
    <w:rsid w:val="00271633"/>
    <w:rsid w:val="00284DC1"/>
    <w:rsid w:val="0029356E"/>
    <w:rsid w:val="002B7FAD"/>
    <w:rsid w:val="002E4E4F"/>
    <w:rsid w:val="002E5E14"/>
    <w:rsid w:val="00305C4D"/>
    <w:rsid w:val="003229C7"/>
    <w:rsid w:val="00322B10"/>
    <w:rsid w:val="00324344"/>
    <w:rsid w:val="003532C1"/>
    <w:rsid w:val="0035747A"/>
    <w:rsid w:val="003A6A9E"/>
    <w:rsid w:val="003B329A"/>
    <w:rsid w:val="003B635A"/>
    <w:rsid w:val="003C6507"/>
    <w:rsid w:val="0040207B"/>
    <w:rsid w:val="004073D9"/>
    <w:rsid w:val="00410EF0"/>
    <w:rsid w:val="0046557C"/>
    <w:rsid w:val="0048472C"/>
    <w:rsid w:val="004B0E5D"/>
    <w:rsid w:val="004C7A7D"/>
    <w:rsid w:val="004C7C4F"/>
    <w:rsid w:val="00563B54"/>
    <w:rsid w:val="00593A26"/>
    <w:rsid w:val="005B5131"/>
    <w:rsid w:val="005C43D2"/>
    <w:rsid w:val="005C47A6"/>
    <w:rsid w:val="005D12EB"/>
    <w:rsid w:val="005D5118"/>
    <w:rsid w:val="005E2775"/>
    <w:rsid w:val="00613130"/>
    <w:rsid w:val="006139F4"/>
    <w:rsid w:val="00617022"/>
    <w:rsid w:val="0063616C"/>
    <w:rsid w:val="00657C68"/>
    <w:rsid w:val="006749C7"/>
    <w:rsid w:val="006C4B1C"/>
    <w:rsid w:val="006D3792"/>
    <w:rsid w:val="006E4B47"/>
    <w:rsid w:val="0070691F"/>
    <w:rsid w:val="007125D2"/>
    <w:rsid w:val="00745622"/>
    <w:rsid w:val="00761643"/>
    <w:rsid w:val="0077748A"/>
    <w:rsid w:val="00792E73"/>
    <w:rsid w:val="00796298"/>
    <w:rsid w:val="007B4417"/>
    <w:rsid w:val="007E176B"/>
    <w:rsid w:val="007F064C"/>
    <w:rsid w:val="00852340"/>
    <w:rsid w:val="00870C21"/>
    <w:rsid w:val="008A4A47"/>
    <w:rsid w:val="008B0611"/>
    <w:rsid w:val="008B25F3"/>
    <w:rsid w:val="008C63DF"/>
    <w:rsid w:val="008E34A5"/>
    <w:rsid w:val="00946804"/>
    <w:rsid w:val="00966101"/>
    <w:rsid w:val="009A2B60"/>
    <w:rsid w:val="00A270F6"/>
    <w:rsid w:val="00A27B0E"/>
    <w:rsid w:val="00A811BC"/>
    <w:rsid w:val="00A83B99"/>
    <w:rsid w:val="00A847E4"/>
    <w:rsid w:val="00A873F6"/>
    <w:rsid w:val="00AB4DDD"/>
    <w:rsid w:val="00AE6178"/>
    <w:rsid w:val="00B52346"/>
    <w:rsid w:val="00B57F04"/>
    <w:rsid w:val="00B93377"/>
    <w:rsid w:val="00BB2390"/>
    <w:rsid w:val="00BC5A65"/>
    <w:rsid w:val="00BD4248"/>
    <w:rsid w:val="00BD74BB"/>
    <w:rsid w:val="00BE5772"/>
    <w:rsid w:val="00C01922"/>
    <w:rsid w:val="00C02344"/>
    <w:rsid w:val="00C3491D"/>
    <w:rsid w:val="00C74313"/>
    <w:rsid w:val="00C75970"/>
    <w:rsid w:val="00C979B2"/>
    <w:rsid w:val="00CC47B5"/>
    <w:rsid w:val="00CD6664"/>
    <w:rsid w:val="00CD670D"/>
    <w:rsid w:val="00CE3B5F"/>
    <w:rsid w:val="00D07463"/>
    <w:rsid w:val="00D74BA2"/>
    <w:rsid w:val="00D74CE3"/>
    <w:rsid w:val="00DC3963"/>
    <w:rsid w:val="00DF40DF"/>
    <w:rsid w:val="00E26CD2"/>
    <w:rsid w:val="00F00E5E"/>
    <w:rsid w:val="00F04E12"/>
    <w:rsid w:val="00F5780F"/>
    <w:rsid w:val="00FA6EAB"/>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4B5"/>
    <w:pPr>
      <w:keepNext/>
      <w:outlineLvl w:val="0"/>
    </w:pPr>
    <w:rPr>
      <w:i/>
    </w:rPr>
  </w:style>
  <w:style w:type="paragraph" w:styleId="Heading2">
    <w:name w:val="heading 2"/>
    <w:basedOn w:val="Normal"/>
    <w:next w:val="Normal"/>
    <w:link w:val="Heading2Char"/>
    <w:uiPriority w:val="9"/>
    <w:unhideWhenUsed/>
    <w:qFormat/>
    <w:rsid w:val="00F5780F"/>
    <w:pPr>
      <w:keepNext/>
      <w:jc w:val="right"/>
      <w:outlineLvl w:val="1"/>
    </w:pPr>
    <w:rPr>
      <w:b/>
      <w:sz w:val="24"/>
    </w:rPr>
  </w:style>
  <w:style w:type="paragraph" w:styleId="Heading3">
    <w:name w:val="heading 3"/>
    <w:basedOn w:val="Normal"/>
    <w:next w:val="Normal"/>
    <w:link w:val="Heading3Char"/>
    <w:uiPriority w:val="9"/>
    <w:unhideWhenUsed/>
    <w:qFormat/>
    <w:rsid w:val="003B635A"/>
    <w:pPr>
      <w:keepNext/>
      <w:spacing w:line="240" w:lineRule="auto"/>
      <w:contextualSpacing/>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B54"/>
  </w:style>
  <w:style w:type="character" w:customStyle="1" w:styleId="Heading1Char">
    <w:name w:val="Heading 1 Char"/>
    <w:basedOn w:val="DefaultParagraphFont"/>
    <w:link w:val="Heading1"/>
    <w:uiPriority w:val="9"/>
    <w:rsid w:val="001404B5"/>
    <w:rPr>
      <w:i/>
    </w:rPr>
  </w:style>
  <w:style w:type="character" w:styleId="Hyperlink">
    <w:name w:val="Hyperlink"/>
    <w:basedOn w:val="DefaultParagraphFont"/>
    <w:uiPriority w:val="99"/>
    <w:unhideWhenUsed/>
    <w:rsid w:val="002E4E4F"/>
    <w:rPr>
      <w:color w:val="0000FF" w:themeColor="hyperlink"/>
      <w:u w:val="single"/>
    </w:rPr>
  </w:style>
  <w:style w:type="character" w:customStyle="1" w:styleId="Heading2Char">
    <w:name w:val="Heading 2 Char"/>
    <w:basedOn w:val="DefaultParagraphFont"/>
    <w:link w:val="Heading2"/>
    <w:uiPriority w:val="9"/>
    <w:rsid w:val="00F5780F"/>
    <w:rPr>
      <w:b/>
      <w:sz w:val="24"/>
    </w:rPr>
  </w:style>
  <w:style w:type="character" w:customStyle="1" w:styleId="Heading3Char">
    <w:name w:val="Heading 3 Char"/>
    <w:basedOn w:val="DefaultParagraphFont"/>
    <w:link w:val="Heading3"/>
    <w:uiPriority w:val="9"/>
    <w:rsid w:val="003B635A"/>
    <w:rPr>
      <w:b/>
      <w:i/>
    </w:rPr>
  </w:style>
  <w:style w:type="character" w:styleId="Emphasis">
    <w:name w:val="Emphasis"/>
    <w:basedOn w:val="DefaultParagraphFont"/>
    <w:uiPriority w:val="20"/>
    <w:qFormat/>
    <w:rsid w:val="00C979B2"/>
    <w:rPr>
      <w:i/>
      <w:iCs/>
    </w:rPr>
  </w:style>
  <w:style w:type="character" w:styleId="FollowedHyperlink">
    <w:name w:val="FollowedHyperlink"/>
    <w:basedOn w:val="DefaultParagraphFont"/>
    <w:uiPriority w:val="99"/>
    <w:semiHidden/>
    <w:unhideWhenUsed/>
    <w:rsid w:val="007B4417"/>
    <w:rPr>
      <w:color w:val="800080" w:themeColor="followedHyperlink"/>
      <w:u w:val="single"/>
    </w:rPr>
  </w:style>
  <w:style w:type="paragraph" w:styleId="BodyText">
    <w:name w:val="Body Text"/>
    <w:basedOn w:val="Normal"/>
    <w:link w:val="BodyTextChar"/>
    <w:uiPriority w:val="99"/>
    <w:unhideWhenUsed/>
    <w:rsid w:val="003B329A"/>
    <w:rPr>
      <w:rFonts w:ascii="Arial" w:hAnsi="Arial" w:cs="Arial"/>
      <w:sz w:val="24"/>
      <w:szCs w:val="24"/>
    </w:rPr>
  </w:style>
  <w:style w:type="character" w:customStyle="1" w:styleId="BodyTextChar">
    <w:name w:val="Body Text Char"/>
    <w:basedOn w:val="DefaultParagraphFont"/>
    <w:link w:val="BodyText"/>
    <w:uiPriority w:val="99"/>
    <w:rsid w:val="003B329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4B5"/>
    <w:pPr>
      <w:keepNext/>
      <w:outlineLvl w:val="0"/>
    </w:pPr>
    <w:rPr>
      <w:i/>
    </w:rPr>
  </w:style>
  <w:style w:type="paragraph" w:styleId="Heading2">
    <w:name w:val="heading 2"/>
    <w:basedOn w:val="Normal"/>
    <w:next w:val="Normal"/>
    <w:link w:val="Heading2Char"/>
    <w:uiPriority w:val="9"/>
    <w:unhideWhenUsed/>
    <w:qFormat/>
    <w:rsid w:val="00F5780F"/>
    <w:pPr>
      <w:keepNext/>
      <w:jc w:val="right"/>
      <w:outlineLvl w:val="1"/>
    </w:pPr>
    <w:rPr>
      <w:b/>
      <w:sz w:val="24"/>
    </w:rPr>
  </w:style>
  <w:style w:type="paragraph" w:styleId="Heading3">
    <w:name w:val="heading 3"/>
    <w:basedOn w:val="Normal"/>
    <w:next w:val="Normal"/>
    <w:link w:val="Heading3Char"/>
    <w:uiPriority w:val="9"/>
    <w:unhideWhenUsed/>
    <w:qFormat/>
    <w:rsid w:val="003B635A"/>
    <w:pPr>
      <w:keepNext/>
      <w:spacing w:line="240" w:lineRule="auto"/>
      <w:contextualSpacing/>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B54"/>
  </w:style>
  <w:style w:type="character" w:customStyle="1" w:styleId="Heading1Char">
    <w:name w:val="Heading 1 Char"/>
    <w:basedOn w:val="DefaultParagraphFont"/>
    <w:link w:val="Heading1"/>
    <w:uiPriority w:val="9"/>
    <w:rsid w:val="001404B5"/>
    <w:rPr>
      <w:i/>
    </w:rPr>
  </w:style>
  <w:style w:type="character" w:styleId="Hyperlink">
    <w:name w:val="Hyperlink"/>
    <w:basedOn w:val="DefaultParagraphFont"/>
    <w:uiPriority w:val="99"/>
    <w:unhideWhenUsed/>
    <w:rsid w:val="002E4E4F"/>
    <w:rPr>
      <w:color w:val="0000FF" w:themeColor="hyperlink"/>
      <w:u w:val="single"/>
    </w:rPr>
  </w:style>
  <w:style w:type="character" w:customStyle="1" w:styleId="Heading2Char">
    <w:name w:val="Heading 2 Char"/>
    <w:basedOn w:val="DefaultParagraphFont"/>
    <w:link w:val="Heading2"/>
    <w:uiPriority w:val="9"/>
    <w:rsid w:val="00F5780F"/>
    <w:rPr>
      <w:b/>
      <w:sz w:val="24"/>
    </w:rPr>
  </w:style>
  <w:style w:type="character" w:customStyle="1" w:styleId="Heading3Char">
    <w:name w:val="Heading 3 Char"/>
    <w:basedOn w:val="DefaultParagraphFont"/>
    <w:link w:val="Heading3"/>
    <w:uiPriority w:val="9"/>
    <w:rsid w:val="003B635A"/>
    <w:rPr>
      <w:b/>
      <w:i/>
    </w:rPr>
  </w:style>
  <w:style w:type="character" w:styleId="Emphasis">
    <w:name w:val="Emphasis"/>
    <w:basedOn w:val="DefaultParagraphFont"/>
    <w:uiPriority w:val="20"/>
    <w:qFormat/>
    <w:rsid w:val="00C979B2"/>
    <w:rPr>
      <w:i/>
      <w:iCs/>
    </w:rPr>
  </w:style>
  <w:style w:type="character" w:styleId="FollowedHyperlink">
    <w:name w:val="FollowedHyperlink"/>
    <w:basedOn w:val="DefaultParagraphFont"/>
    <w:uiPriority w:val="99"/>
    <w:semiHidden/>
    <w:unhideWhenUsed/>
    <w:rsid w:val="007B4417"/>
    <w:rPr>
      <w:color w:val="800080" w:themeColor="followedHyperlink"/>
      <w:u w:val="single"/>
    </w:rPr>
  </w:style>
  <w:style w:type="paragraph" w:styleId="BodyText">
    <w:name w:val="Body Text"/>
    <w:basedOn w:val="Normal"/>
    <w:link w:val="BodyTextChar"/>
    <w:uiPriority w:val="99"/>
    <w:unhideWhenUsed/>
    <w:rsid w:val="003B329A"/>
    <w:rPr>
      <w:rFonts w:ascii="Arial" w:hAnsi="Arial" w:cs="Arial"/>
      <w:sz w:val="24"/>
      <w:szCs w:val="24"/>
    </w:rPr>
  </w:style>
  <w:style w:type="character" w:customStyle="1" w:styleId="BodyTextChar">
    <w:name w:val="Body Text Char"/>
    <w:basedOn w:val="DefaultParagraphFont"/>
    <w:link w:val="BodyText"/>
    <w:uiPriority w:val="99"/>
    <w:rsid w:val="003B329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f.org/osteoporosis/diseasefac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16906</TotalTime>
  <Pages>14</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87</cp:revision>
  <dcterms:created xsi:type="dcterms:W3CDTF">2012-10-08T01:29:00Z</dcterms:created>
  <dcterms:modified xsi:type="dcterms:W3CDTF">2012-12-04T19:40:00Z</dcterms:modified>
</cp:coreProperties>
</file>